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11EBB9">
      <w:pPr>
        <w:rPr>
          <w:rFonts w:hint="default"/>
          <w:b/>
          <w:bCs/>
          <w:lang w:val="en-US"/>
        </w:rPr>
      </w:pPr>
    </w:p>
    <w:p w14:paraId="4D1FB859">
      <w:pPr>
        <w:rPr>
          <w:rFonts w:hint="default"/>
          <w:b/>
          <w:bCs/>
          <w:lang w:val="en-US"/>
        </w:rPr>
      </w:pPr>
    </w:p>
    <w:p w14:paraId="5756ACFE">
      <w:pPr>
        <w:rPr>
          <w:rFonts w:hint="default"/>
          <w:b/>
          <w:bCs/>
          <w:lang w:val="en-US"/>
        </w:rPr>
      </w:pPr>
    </w:p>
    <w:p w14:paraId="11824460">
      <w:pPr>
        <w:rPr>
          <w:rFonts w:hint="default"/>
          <w:b/>
          <w:bCs/>
          <w:lang w:val="en-US"/>
        </w:rPr>
      </w:pPr>
      <w:r>
        <w:rPr>
          <w:rFonts w:hint="default"/>
          <w:b/>
          <w:bCs/>
          <w:lang w:val="en-US"/>
        </w:rPr>
        <w:t>ADMIN PART</w:t>
      </w:r>
    </w:p>
    <w:p w14:paraId="07F86CFD">
      <w:r>
        <w:drawing>
          <wp:inline distT="0" distB="0" distL="114300" distR="114300">
            <wp:extent cx="5941695" cy="3855085"/>
            <wp:effectExtent l="0" t="0" r="190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941695" cy="3855085"/>
                    </a:xfrm>
                    <a:prstGeom prst="rect">
                      <a:avLst/>
                    </a:prstGeom>
                    <a:noFill/>
                    <a:ln>
                      <a:noFill/>
                    </a:ln>
                  </pic:spPr>
                </pic:pic>
              </a:graphicData>
            </a:graphic>
          </wp:inline>
        </w:drawing>
      </w:r>
    </w:p>
    <w:p w14:paraId="32BDEB77">
      <w:r>
        <w:rPr>
          <w:rFonts w:hint="default"/>
          <w:lang w:val="en-US"/>
        </w:rPr>
        <w:t>Make sure na</w:t>
      </w:r>
      <w:r>
        <w:t xml:space="preserve"> may way para marecover ang account ng admin kapag nakalimutan nito ang password. Pwedeng gumamit ng personal email o alinmang alternative way ang admin para kapag nakalimutan ang password ay kaya nito marecover sa pamamagitan ng email na ginamit nito.</w:t>
      </w:r>
    </w:p>
    <w:p w14:paraId="0A0CA095">
      <w:pPr>
        <w:rPr>
          <w:b/>
          <w:bCs/>
        </w:rPr>
      </w:pPr>
    </w:p>
    <w:p w14:paraId="1FDA337C">
      <w:pPr>
        <w:rPr>
          <w:b/>
          <w:bCs/>
        </w:rPr>
      </w:pPr>
    </w:p>
    <w:p w14:paraId="544DF6A0">
      <w:pPr>
        <w:rPr>
          <w:b/>
          <w:bCs/>
        </w:rPr>
      </w:pPr>
    </w:p>
    <w:p w14:paraId="5F0B7F88">
      <w:pPr>
        <w:rPr>
          <w:b/>
          <w:bCs/>
        </w:rPr>
      </w:pPr>
    </w:p>
    <w:p w14:paraId="4E5386BB">
      <w:pPr>
        <w:rPr>
          <w:b/>
          <w:bCs/>
        </w:rPr>
      </w:pPr>
    </w:p>
    <w:p w14:paraId="646FA4D0">
      <w:pPr>
        <w:rPr>
          <w:b/>
          <w:bCs/>
        </w:rPr>
      </w:pPr>
    </w:p>
    <w:p w14:paraId="1FB574D2">
      <w:pPr>
        <w:rPr>
          <w:b/>
          <w:bCs/>
        </w:rPr>
      </w:pPr>
    </w:p>
    <w:p w14:paraId="6BA3C751">
      <w:pPr>
        <w:rPr>
          <w:b/>
          <w:bCs/>
        </w:rPr>
      </w:pPr>
    </w:p>
    <w:p w14:paraId="21793D43">
      <w:pPr>
        <w:rPr>
          <w:b/>
          <w:bCs/>
        </w:rPr>
      </w:pPr>
      <w:r>
        <w:rPr>
          <w:b/>
          <w:bCs/>
        </w:rPr>
        <w:t>COORDINATOR PART</w:t>
      </w:r>
    </w:p>
    <w:p w14:paraId="190754D4">
      <w:pPr>
        <w:rPr>
          <w:b/>
          <w:bCs/>
        </w:rPr>
      </w:pPr>
      <w:r>
        <w:drawing>
          <wp:inline distT="0" distB="0" distL="114300" distR="114300">
            <wp:extent cx="5930900" cy="3146425"/>
            <wp:effectExtent l="0" t="0" r="1270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930900" cy="3146425"/>
                    </a:xfrm>
                    <a:prstGeom prst="rect">
                      <a:avLst/>
                    </a:prstGeom>
                    <a:noFill/>
                    <a:ln>
                      <a:noFill/>
                    </a:ln>
                  </pic:spPr>
                </pic:pic>
              </a:graphicData>
            </a:graphic>
          </wp:inline>
        </w:drawing>
      </w:r>
    </w:p>
    <w:p w14:paraId="7CC2A195">
      <w:pPr>
        <w:rPr>
          <w:rFonts w:hint="default"/>
          <w:b/>
          <w:bCs/>
          <w:lang w:val="en-US"/>
        </w:rPr>
      </w:pPr>
      <w:r>
        <w:t>Make sure na may sariling dashboard ang each coordinator ng bawat campuses na ang data na makikita doon ay specific data lang na nanggagaling sa mga scholars/grantees na nag aaral sa campus na hawak nila</w:t>
      </w:r>
      <w:r>
        <w:rPr>
          <w:rFonts w:hint="default"/>
          <w:lang w:val="en-US"/>
        </w:rPr>
        <w:t>.</w:t>
      </w:r>
    </w:p>
    <w:p w14:paraId="6F958C73"/>
    <w:p w14:paraId="6AA4BCEE">
      <w:pPr>
        <w:rPr>
          <w:b/>
          <w:bCs/>
        </w:rPr>
      </w:pPr>
      <w:r>
        <w:drawing>
          <wp:inline distT="0" distB="0" distL="114300" distR="114300">
            <wp:extent cx="5930900" cy="3161665"/>
            <wp:effectExtent l="0" t="0" r="1270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930900" cy="3161665"/>
                    </a:xfrm>
                    <a:prstGeom prst="rect">
                      <a:avLst/>
                    </a:prstGeom>
                    <a:noFill/>
                    <a:ln>
                      <a:noFill/>
                    </a:ln>
                  </pic:spPr>
                </pic:pic>
              </a:graphicData>
            </a:graphic>
          </wp:inline>
        </w:drawing>
      </w:r>
    </w:p>
    <w:p w14:paraId="4FD0F646">
      <w:r>
        <w:t>at dapat may data visualization ito</w:t>
      </w:r>
      <w:r>
        <w:rPr>
          <w:rFonts w:hint="default"/>
          <w:lang w:val="en-US"/>
        </w:rPr>
        <w:t xml:space="preserve"> each campus na specific lang sa data ng mga scholars/grantees na nag aaral sa campus na hawak nito</w:t>
      </w:r>
      <w:r>
        <w:t xml:space="preserve"> at</w:t>
      </w:r>
      <w:r>
        <w:rPr>
          <w:rFonts w:hint="default"/>
          <w:lang w:val="en-US"/>
        </w:rPr>
        <w:t xml:space="preserve"> dapat</w:t>
      </w:r>
      <w:r>
        <w:t xml:space="preserve"> may auto generated report .</w:t>
      </w:r>
    </w:p>
    <w:p w14:paraId="43C0F543">
      <w:pPr>
        <w:rPr>
          <w:b/>
          <w:bCs/>
        </w:rPr>
      </w:pPr>
    </w:p>
    <w:p w14:paraId="4AF8B0F8">
      <w:pPr>
        <w:rPr>
          <w:b/>
          <w:bCs/>
        </w:rPr>
      </w:pPr>
    </w:p>
    <w:p w14:paraId="58465013">
      <w:pPr>
        <w:rPr>
          <w:b/>
          <w:bCs/>
        </w:rPr>
      </w:pPr>
      <w:bookmarkStart w:id="0" w:name="_GoBack"/>
      <w:bookmarkEnd w:id="0"/>
    </w:p>
    <w:p w14:paraId="73A123EE">
      <w:pPr>
        <w:rPr>
          <w:b/>
          <w:bCs/>
        </w:rPr>
      </w:pPr>
    </w:p>
    <w:p w14:paraId="0DFAAF38">
      <w:pPr>
        <w:rPr>
          <w:b/>
          <w:bCs/>
        </w:rPr>
      </w:pPr>
    </w:p>
    <w:p w14:paraId="755D35C6">
      <w:pPr>
        <w:rPr>
          <w:b/>
          <w:bCs/>
        </w:rPr>
      </w:pPr>
    </w:p>
    <w:p w14:paraId="1D82A832">
      <w:pPr>
        <w:rPr>
          <w:b/>
          <w:bCs/>
        </w:rPr>
      </w:pPr>
    </w:p>
    <w:p w14:paraId="7273722D">
      <w:pPr>
        <w:rPr>
          <w:b/>
          <w:bCs/>
        </w:rPr>
      </w:pPr>
    </w:p>
    <w:p w14:paraId="73FA3A26">
      <w:pPr>
        <w:rPr>
          <w:b/>
          <w:bCs/>
        </w:rPr>
      </w:pPr>
    </w:p>
    <w:p w14:paraId="449B04F9">
      <w:pPr>
        <w:rPr>
          <w:b/>
          <w:bCs/>
        </w:rPr>
      </w:pPr>
    </w:p>
    <w:p w14:paraId="61984BC6">
      <w:pPr>
        <w:rPr>
          <w:b/>
          <w:bCs/>
        </w:rPr>
      </w:pPr>
    </w:p>
    <w:p w14:paraId="0DDA7CAF">
      <w:pPr>
        <w:rPr>
          <w:b/>
          <w:bCs/>
        </w:rPr>
      </w:pPr>
    </w:p>
    <w:p w14:paraId="7469DA04">
      <w:pPr>
        <w:rPr>
          <w:b/>
          <w:bCs/>
        </w:rPr>
      </w:pPr>
    </w:p>
    <w:p w14:paraId="5288C266">
      <w:pPr>
        <w:rPr>
          <w:b/>
          <w:bCs/>
        </w:rPr>
      </w:pPr>
      <w:r>
        <w:rPr>
          <w:b/>
          <w:bCs/>
        </w:rPr>
        <w:t>COORDINATOR/ADMIN PART</w:t>
      </w:r>
    </w:p>
    <w:p w14:paraId="3C003074">
      <w:pPr>
        <w:rPr>
          <w:b/>
          <w:bCs/>
        </w:rPr>
      </w:pPr>
      <w:r>
        <w:drawing>
          <wp:inline distT="0" distB="0" distL="114300" distR="114300">
            <wp:extent cx="5930900" cy="3155315"/>
            <wp:effectExtent l="0" t="0" r="12700" b="146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930900" cy="3155315"/>
                    </a:xfrm>
                    <a:prstGeom prst="rect">
                      <a:avLst/>
                    </a:prstGeom>
                    <a:noFill/>
                    <a:ln>
                      <a:noFill/>
                    </a:ln>
                  </pic:spPr>
                </pic:pic>
              </a:graphicData>
            </a:graphic>
          </wp:inline>
        </w:drawing>
      </w:r>
    </w:p>
    <w:p w14:paraId="790EE751">
      <w:r>
        <w:t>Magkaroon ng categorization ng Scholarship types kung GOVERNMENT o PRIVATE ito kapag tinignan ng admin ang list ng scholarship types.</w:t>
      </w:r>
    </w:p>
    <w:p w14:paraId="16A01000">
      <w:r>
        <w:t>Kapag coordinator naman ay ganon din.</w:t>
      </w:r>
    </w:p>
    <w:p w14:paraId="315B513E"/>
    <w:p w14:paraId="5BD3FE73"/>
    <w:p w14:paraId="52A7B4DE">
      <w:r>
        <w:drawing>
          <wp:inline distT="0" distB="0" distL="114300" distR="114300">
            <wp:extent cx="5930900" cy="3149600"/>
            <wp:effectExtent l="0" t="0" r="1270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930900" cy="3149600"/>
                    </a:xfrm>
                    <a:prstGeom prst="rect">
                      <a:avLst/>
                    </a:prstGeom>
                    <a:noFill/>
                    <a:ln>
                      <a:noFill/>
                    </a:ln>
                  </pic:spPr>
                </pic:pic>
              </a:graphicData>
            </a:graphic>
          </wp:inline>
        </w:drawing>
      </w:r>
    </w:p>
    <w:p w14:paraId="5446AE32">
      <w:pPr>
        <w:rPr>
          <w:rFonts w:hint="default"/>
          <w:lang w:val="en-US"/>
        </w:rPr>
      </w:pPr>
      <w:r>
        <w:t>Ilagay kung anong klaseng file ang template na idodownload ng admin/coordinator kapag nag seset ng cross matching para di na magtanong ang user kung anong klaseng file ang template na yun at palitan ang word na “Template” sa button ng template at gawing “</w:t>
      </w:r>
      <w:r>
        <w:rPr>
          <w:b/>
          <w:bCs/>
        </w:rPr>
        <w:t>List Template</w:t>
      </w:r>
      <w:r>
        <w:t xml:space="preserve">” </w:t>
      </w:r>
      <w:r>
        <w:rPr>
          <w:rFonts w:hint="default"/>
          <w:lang w:val="en-US"/>
        </w:rPr>
        <w:t>, ganon din sa import gawin itong “</w:t>
      </w:r>
      <w:r>
        <w:rPr>
          <w:rFonts w:hint="default"/>
          <w:b/>
          <w:bCs/>
          <w:lang w:val="en-US"/>
        </w:rPr>
        <w:t>Import list</w:t>
      </w:r>
      <w:r>
        <w:rPr>
          <w:rFonts w:hint="default"/>
          <w:lang w:val="en-US"/>
        </w:rPr>
        <w:t>”.</w:t>
      </w: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rdia New">
    <w:altName w:val="Microsoft Sans Serif"/>
    <w:panose1 w:val="020B0304020202020204"/>
    <w:charset w:val="DE"/>
    <w:family w:val="swiss"/>
    <w:pitch w:val="default"/>
    <w:sig w:usb0="00000000" w:usb1="00000000" w:usb2="00000000" w:usb3="00000000" w:csb0="00010001" w:csb1="00000000"/>
  </w:font>
  <w:font w:name="Cordia New">
    <w:altName w:val="Segoe Print"/>
    <w:panose1 w:val="00000000000000000000"/>
    <w:charset w:val="00"/>
    <w:family w:val="auto"/>
    <w:pitch w:val="default"/>
    <w:sig w:usb0="00000000" w:usb1="00000000" w:usb2="00000000" w:usb3="00000000" w:csb0="00000000" w:csb1="00000000"/>
  </w:font>
  <w:font w:name="Aptos">
    <w:altName w:val="Segoe UI"/>
    <w:panose1 w:val="020B0004020202020204"/>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Angsana New">
    <w:altName w:val="Microsoft Sans Serif"/>
    <w:panose1 w:val="02020603050405020304"/>
    <w:charset w:val="DE"/>
    <w:family w:val="roman"/>
    <w:pitch w:val="default"/>
    <w:sig w:usb0="00000000" w:usb1="00000000" w:usb2="00000000" w:usb3="00000000" w:csb0="00010001"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Microsoft YaHei">
    <w:panose1 w:val="020B0503020204020204"/>
    <w:charset w:val="86"/>
    <w:family w:val="auto"/>
    <w:pitch w:val="default"/>
    <w:sig w:usb0="80000287" w:usb1="2ACF3C50" w:usb2="00000016" w:usb3="00000000" w:csb0="0004001F" w:csb1="00000000"/>
  </w:font>
  <w:font w:name="Microsoft Sans Serif">
    <w:panose1 w:val="020B0604020202020204"/>
    <w:charset w:val="00"/>
    <w:family w:val="auto"/>
    <w:pitch w:val="default"/>
    <w:sig w:usb0="E5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34D4"/>
    <w:rsid w:val="000034D4"/>
    <w:rsid w:val="002F52C9"/>
    <w:rsid w:val="00392E66"/>
    <w:rsid w:val="003E74E7"/>
    <w:rsid w:val="0057321F"/>
    <w:rsid w:val="006F1C12"/>
    <w:rsid w:val="00934424"/>
    <w:rsid w:val="009C7A9F"/>
    <w:rsid w:val="009F6172"/>
    <w:rsid w:val="00A53A98"/>
    <w:rsid w:val="00AA4BBB"/>
    <w:rsid w:val="00CA3226"/>
    <w:rsid w:val="00CD6E42"/>
    <w:rsid w:val="00E33325"/>
    <w:rsid w:val="00EF6EBF"/>
    <w:rsid w:val="00EF747C"/>
    <w:rsid w:val="00F334F0"/>
    <w:rsid w:val="00F7150E"/>
    <w:rsid w:val="06C95EFE"/>
    <w:rsid w:val="659970BE"/>
    <w:rsid w:val="6FDF219B"/>
    <w:rsid w:val="7F4C537E"/>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30"/>
      <w:lang w:val="en-PH" w:eastAsia="en-US" w:bidi="th-TH"/>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5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40"/>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35"/>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71"/>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5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40"/>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35"/>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71"/>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5</Pages>
  <Words>165</Words>
  <Characters>863</Characters>
  <Lines>7</Lines>
  <Paragraphs>2</Paragraphs>
  <TotalTime>11</TotalTime>
  <ScaleCrop>false</ScaleCrop>
  <LinksUpToDate>false</LinksUpToDate>
  <CharactersWithSpaces>1023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2026-10-06T11:20:00Z</dcterms:created>
  <dc:creator>Adrian Romeo D. Manangan</dc:creator>
  <cp:lastModifiedBy>Rhamsus Cagampan</cp:lastModifiedBy>
  <dcterms:modified xsi:type="dcterms:W3CDTF">2026-10-06T12:03:55Z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eyJoZGlkIjoiZTBjYjg0YjVkNzYzODFlNTZhYzRlMDY4OTVhMWYxMjgiLCJ1c2VySWQiOiI3MDQ5NTcyMTMzNDMifQ==</vt:lpwstr>
  </property>
  <property fmtid="{D5CDD505-2E9C-101B-9397-08002B2CF9AE}" pid="3" name="KSOProductBuildVer">
    <vt:lpwstr>1033-12.1.0.28485</vt:lpwstr>
  </property>
  <property fmtid="{D5CDD505-2E9C-101B-9397-08002B2CF9AE}" pid="4" name="ICV">
    <vt:lpwstr>B5A720A271994349BD542E694538B362_12</vt:lpwstr>
  </property>
</Properties>
</file>