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D39C5" w14:textId="77777777" w:rsidR="00352F4A" w:rsidRDefault="00000000">
      <w:pPr>
        <w:jc w:val="center"/>
      </w:pPr>
      <w:r>
        <w:rPr>
          <w:b/>
          <w:color w:val="17365D"/>
          <w:sz w:val="36"/>
        </w:rPr>
        <w:t>Certify.ai</w:t>
      </w:r>
    </w:p>
    <w:p w14:paraId="0E2E2EEF" w14:textId="77777777" w:rsidR="00352F4A" w:rsidRDefault="00000000">
      <w:pPr>
        <w:jc w:val="center"/>
      </w:pPr>
      <w:r>
        <w:rPr>
          <w:b/>
          <w:color w:val="17365D"/>
          <w:sz w:val="48"/>
        </w:rPr>
        <w:t>Demand Evidence &amp; Source Bibliography</w:t>
      </w:r>
    </w:p>
    <w:p w14:paraId="1CCB3DAD" w14:textId="77777777" w:rsidR="00352F4A" w:rsidRDefault="00000000">
      <w:pPr>
        <w:jc w:val="center"/>
      </w:pPr>
      <w:r>
        <w:rPr>
          <w:i/>
          <w:sz w:val="24"/>
        </w:rPr>
        <w:t>Policy, labor-market, education, workforce, credentialing, and channel evidence supporting demand for a trusted AI literacy certification stack</w:t>
      </w:r>
    </w:p>
    <w:p w14:paraId="3C09C7D3" w14:textId="77777777" w:rsidR="00352F4A" w:rsidRDefault="00000000">
      <w:pPr>
        <w:jc w:val="center"/>
      </w:pPr>
      <w:r>
        <w:rPr>
          <w:color w:val="505050"/>
          <w:sz w:val="21"/>
        </w:rPr>
        <w:t>Prepared for executive review | May 28, 2026</w:t>
      </w:r>
    </w:p>
    <w:p w14:paraId="3919BE2B" w14:textId="18066C3C" w:rsidR="00352F4A" w:rsidRDefault="00000000" w:rsidP="001D240F">
      <w:pPr>
        <w:jc w:val="center"/>
      </w:pPr>
      <w:r>
        <w:rPr>
          <w:b/>
          <w:color w:val="800000"/>
          <w:sz w:val="18"/>
        </w:rPr>
        <w:t>Confidential working draft. Not for external distribution without counsel and partner review.</w:t>
      </w:r>
    </w:p>
    <w:p w14:paraId="5C7AC045" w14:textId="77777777" w:rsidR="001D240F" w:rsidRDefault="001D240F" w:rsidP="001D240F">
      <w:pPr>
        <w:jc w:val="center"/>
      </w:pPr>
    </w:p>
    <w:p w14:paraId="5F4D0C6B" w14:textId="77777777" w:rsidR="001D240F" w:rsidRDefault="001D240F" w:rsidP="001D240F">
      <w:pPr>
        <w:jc w:val="center"/>
      </w:pPr>
    </w:p>
    <w:p w14:paraId="2BA13D15" w14:textId="77777777" w:rsidR="00352F4A" w:rsidRDefault="00000000">
      <w:pPr>
        <w:pStyle w:val="Heading1"/>
      </w:pPr>
      <w:r>
        <w:t>1. Executive conclusion</w:t>
      </w:r>
    </w:p>
    <w:p w14:paraId="63B110B7" w14:textId="67DBAD43" w:rsidR="00352F4A" w:rsidRDefault="00000000">
      <w:r>
        <w:rPr>
          <w:b/>
        </w:rPr>
        <w:t xml:space="preserve">Bottom line: </w:t>
      </w:r>
      <w:r>
        <w:t xml:space="preserve">Public evidence strongly supports category-level demand for AI literacy, AI workforce training, AI education policy compliance, and trusted AI assessment. </w:t>
      </w:r>
    </w:p>
    <w:p w14:paraId="3B732448" w14:textId="77777777" w:rsidR="00074463" w:rsidRDefault="00074463"/>
    <w:p w14:paraId="1ADB1E44" w14:textId="77777777" w:rsidR="00352F4A" w:rsidRDefault="00000000">
      <w:r>
        <w:rPr>
          <w:b/>
        </w:rPr>
        <w:t>The demand case for Certify.ai rests on five reinforcing signals:</w:t>
      </w:r>
    </w:p>
    <w:p w14:paraId="6324CBC0" w14:textId="77777777" w:rsidR="00352F4A" w:rsidRDefault="00000000">
      <w:pPr>
        <w:pStyle w:val="CompactBullet"/>
      </w:pPr>
      <w:r>
        <w:rPr>
          <w:b/>
        </w:rPr>
        <w:t xml:space="preserve">• </w:t>
      </w:r>
      <w:r>
        <w:t>Federal policy is explicitly pushing AI literacy into workforce and education systems.</w:t>
      </w:r>
    </w:p>
    <w:p w14:paraId="15A975AB" w14:textId="77777777" w:rsidR="00352F4A" w:rsidRDefault="00000000">
      <w:pPr>
        <w:pStyle w:val="CompactBullet"/>
      </w:pPr>
      <w:r>
        <w:rPr>
          <w:b/>
        </w:rPr>
        <w:t xml:space="preserve">• </w:t>
      </w:r>
      <w:r>
        <w:t>States are moving from general AI guidance to AI literacy, curriculum, professional development, procurement, and oversight requirements.</w:t>
      </w:r>
    </w:p>
    <w:p w14:paraId="2113F0B2" w14:textId="77777777" w:rsidR="00352F4A" w:rsidRDefault="00000000">
      <w:pPr>
        <w:pStyle w:val="CompactBullet"/>
      </w:pPr>
      <w:r>
        <w:rPr>
          <w:b/>
        </w:rPr>
        <w:t xml:space="preserve">• </w:t>
      </w:r>
      <w:r>
        <w:t>Employers are reporting AI skills gaps and shifting toward AI-fluent workers across technical and nontechnical roles.</w:t>
      </w:r>
    </w:p>
    <w:p w14:paraId="1505B2C2" w14:textId="77777777" w:rsidR="00352F4A" w:rsidRDefault="00000000">
      <w:pPr>
        <w:pStyle w:val="CompactBullet"/>
      </w:pPr>
      <w:r>
        <w:rPr>
          <w:b/>
        </w:rPr>
        <w:t xml:space="preserve">• </w:t>
      </w:r>
      <w:r>
        <w:t>Community colleges and public workforce systems are becoming natural channels for short-term, stackable AI credentials.</w:t>
      </w:r>
    </w:p>
    <w:p w14:paraId="16A78B01" w14:textId="77777777" w:rsidR="00352F4A" w:rsidRDefault="00000000">
      <w:pPr>
        <w:pStyle w:val="CompactBullet"/>
      </w:pPr>
      <w:r>
        <w:rPr>
          <w:b/>
        </w:rPr>
        <w:t xml:space="preserve">• </w:t>
      </w:r>
      <w:r>
        <w:t>The market is moving from informal AI training toward measurable, trusted, assessment-backed credentials.</w:t>
      </w:r>
    </w:p>
    <w:p w14:paraId="26B530C5" w14:textId="77777777" w:rsidR="00074463" w:rsidRDefault="00074463">
      <w:pPr>
        <w:rPr>
          <w:b/>
        </w:rPr>
      </w:pPr>
    </w:p>
    <w:p w14:paraId="348C66A0" w14:textId="7192C5A5" w:rsidR="00352F4A" w:rsidRDefault="00000000">
      <w:r>
        <w:rPr>
          <w:b/>
        </w:rPr>
        <w:t xml:space="preserve">CEO-level thesis: </w:t>
      </w:r>
      <w:r>
        <w:t>AI literacy is moving from optional enrichment to required workforce infrastructure. Certify.ai is positioned as a trusted, stackable AI literacy credential system with curriculum, hands-on labs, and assessment-backed certification. The immediate diligence task is converting strong category demand into Certify.ai-specific demand through signed partner agreements and early proof-of-distribution.</w:t>
      </w:r>
    </w:p>
    <w:p w14:paraId="0949E9FC" w14:textId="77777777" w:rsidR="00352F4A" w:rsidRDefault="00000000">
      <w:pPr>
        <w:pStyle w:val="Heading1"/>
      </w:pPr>
      <w:r>
        <w:t>2. How to read this evidence</w:t>
      </w:r>
    </w:p>
    <w:tbl>
      <w:tblPr>
        <w:tblW w:w="0" w:type="auto"/>
        <w:jc w:val="center"/>
        <w:tblLook w:val="04A0" w:firstRow="1" w:lastRow="0" w:firstColumn="1" w:lastColumn="0" w:noHBand="0" w:noVBand="1"/>
      </w:tblPr>
      <w:tblGrid>
        <w:gridCol w:w="3456"/>
        <w:gridCol w:w="3456"/>
        <w:gridCol w:w="3456"/>
      </w:tblGrid>
      <w:tr w:rsidR="00352F4A" w14:paraId="172A2ED6" w14:textId="77777777">
        <w:trPr>
          <w:cantSplit/>
          <w:tblHeader/>
          <w:jc w:val="center"/>
        </w:trPr>
        <w:tc>
          <w:tcPr>
            <w:tcW w:w="3456" w:type="dxa"/>
            <w:shd w:val="clear" w:color="auto" w:fill="D9EAF7"/>
          </w:tcPr>
          <w:p w14:paraId="73A22490" w14:textId="77777777" w:rsidR="00352F4A" w:rsidRDefault="00000000">
            <w:pPr>
              <w:spacing w:after="0"/>
            </w:pPr>
            <w:r>
              <w:rPr>
                <w:b/>
                <w:color w:val="17365D"/>
                <w:sz w:val="16"/>
              </w:rPr>
              <w:t>Evidence level</w:t>
            </w:r>
          </w:p>
        </w:tc>
        <w:tc>
          <w:tcPr>
            <w:tcW w:w="3456" w:type="dxa"/>
            <w:shd w:val="clear" w:color="auto" w:fill="D9EAF7"/>
          </w:tcPr>
          <w:p w14:paraId="2E61951C" w14:textId="77777777" w:rsidR="00352F4A" w:rsidRDefault="00000000">
            <w:pPr>
              <w:spacing w:after="0"/>
            </w:pPr>
            <w:r>
              <w:rPr>
                <w:b/>
                <w:color w:val="17365D"/>
                <w:sz w:val="16"/>
              </w:rPr>
              <w:t>What it proves</w:t>
            </w:r>
          </w:p>
        </w:tc>
        <w:tc>
          <w:tcPr>
            <w:tcW w:w="3456" w:type="dxa"/>
            <w:shd w:val="clear" w:color="auto" w:fill="D9EAF7"/>
          </w:tcPr>
          <w:p w14:paraId="70A2231E" w14:textId="77777777" w:rsidR="00352F4A" w:rsidRDefault="00000000">
            <w:pPr>
              <w:spacing w:after="0"/>
            </w:pPr>
            <w:r>
              <w:rPr>
                <w:b/>
                <w:color w:val="17365D"/>
                <w:sz w:val="16"/>
              </w:rPr>
              <w:t>What it does not prove yet</w:t>
            </w:r>
          </w:p>
        </w:tc>
      </w:tr>
      <w:tr w:rsidR="00352F4A" w14:paraId="4975F589" w14:textId="77777777">
        <w:trPr>
          <w:cantSplit/>
          <w:jc w:val="center"/>
        </w:trPr>
        <w:tc>
          <w:tcPr>
            <w:tcW w:w="3456" w:type="dxa"/>
            <w:shd w:val="clear" w:color="auto" w:fill="FFFFFF"/>
          </w:tcPr>
          <w:p w14:paraId="485381D0" w14:textId="77777777" w:rsidR="00352F4A" w:rsidRDefault="00000000">
            <w:pPr>
              <w:spacing w:after="0"/>
            </w:pPr>
            <w:r>
              <w:rPr>
                <w:sz w:val="16"/>
              </w:rPr>
              <w:t>Federal / state policy demand</w:t>
            </w:r>
          </w:p>
        </w:tc>
        <w:tc>
          <w:tcPr>
            <w:tcW w:w="3456" w:type="dxa"/>
            <w:shd w:val="clear" w:color="auto" w:fill="FFFFFF"/>
          </w:tcPr>
          <w:p w14:paraId="46A7D9A3" w14:textId="77777777" w:rsidR="00352F4A" w:rsidRDefault="00000000">
            <w:pPr>
              <w:spacing w:after="0"/>
            </w:pPr>
            <w:r>
              <w:rPr>
                <w:sz w:val="16"/>
              </w:rPr>
              <w:t>Public agencies are defining AI literacy as a workforce and education priority.</w:t>
            </w:r>
          </w:p>
        </w:tc>
        <w:tc>
          <w:tcPr>
            <w:tcW w:w="3456" w:type="dxa"/>
            <w:shd w:val="clear" w:color="auto" w:fill="FFFFFF"/>
          </w:tcPr>
          <w:p w14:paraId="30550A39" w14:textId="77777777" w:rsidR="00352F4A" w:rsidRDefault="00000000">
            <w:pPr>
              <w:spacing w:after="0"/>
            </w:pPr>
            <w:r>
              <w:rPr>
                <w:sz w:val="16"/>
              </w:rPr>
              <w:t>Automatic funding, immediate procurement, or guaranteed Certify.ai adoption.</w:t>
            </w:r>
          </w:p>
        </w:tc>
      </w:tr>
      <w:tr w:rsidR="00352F4A" w14:paraId="6D33024E" w14:textId="77777777">
        <w:trPr>
          <w:cantSplit/>
          <w:jc w:val="center"/>
        </w:trPr>
        <w:tc>
          <w:tcPr>
            <w:tcW w:w="3456" w:type="dxa"/>
            <w:shd w:val="clear" w:color="auto" w:fill="F7F9FB"/>
          </w:tcPr>
          <w:p w14:paraId="4D5977E3" w14:textId="77777777" w:rsidR="00352F4A" w:rsidRDefault="00000000">
            <w:pPr>
              <w:spacing w:after="0"/>
            </w:pPr>
            <w:r>
              <w:rPr>
                <w:sz w:val="16"/>
              </w:rPr>
              <w:t>Labor-market / employer demand</w:t>
            </w:r>
          </w:p>
        </w:tc>
        <w:tc>
          <w:tcPr>
            <w:tcW w:w="3456" w:type="dxa"/>
            <w:shd w:val="clear" w:color="auto" w:fill="F7F9FB"/>
          </w:tcPr>
          <w:p w14:paraId="7C59279D" w14:textId="77777777" w:rsidR="00352F4A" w:rsidRDefault="00000000">
            <w:pPr>
              <w:spacing w:after="0"/>
            </w:pPr>
            <w:r>
              <w:rPr>
                <w:sz w:val="16"/>
              </w:rPr>
              <w:t>Employers increasingly value AI fluency and AI-relevant skills.</w:t>
            </w:r>
          </w:p>
        </w:tc>
        <w:tc>
          <w:tcPr>
            <w:tcW w:w="3456" w:type="dxa"/>
            <w:shd w:val="clear" w:color="auto" w:fill="F7F9FB"/>
          </w:tcPr>
          <w:p w14:paraId="03519E50" w14:textId="77777777" w:rsidR="00352F4A" w:rsidRDefault="00000000">
            <w:pPr>
              <w:spacing w:after="0"/>
            </w:pPr>
            <w:r>
              <w:rPr>
                <w:sz w:val="16"/>
              </w:rPr>
              <w:t>A specific employer will buy Certify.ai absent a channel agreement or ROI case.</w:t>
            </w:r>
          </w:p>
        </w:tc>
      </w:tr>
      <w:tr w:rsidR="00352F4A" w14:paraId="0A6F7C36" w14:textId="77777777">
        <w:trPr>
          <w:cantSplit/>
          <w:jc w:val="center"/>
        </w:trPr>
        <w:tc>
          <w:tcPr>
            <w:tcW w:w="3456" w:type="dxa"/>
            <w:shd w:val="clear" w:color="auto" w:fill="FFFFFF"/>
          </w:tcPr>
          <w:p w14:paraId="58EC60B9" w14:textId="77777777" w:rsidR="00352F4A" w:rsidRDefault="00000000">
            <w:pPr>
              <w:spacing w:after="0"/>
            </w:pPr>
            <w:r>
              <w:rPr>
                <w:sz w:val="16"/>
              </w:rPr>
              <w:t>Education usage gap</w:t>
            </w:r>
          </w:p>
        </w:tc>
        <w:tc>
          <w:tcPr>
            <w:tcW w:w="3456" w:type="dxa"/>
            <w:shd w:val="clear" w:color="auto" w:fill="FFFFFF"/>
          </w:tcPr>
          <w:p w14:paraId="7F4789D2" w14:textId="77777777" w:rsidR="00352F4A" w:rsidRDefault="00000000">
            <w:pPr>
              <w:spacing w:after="0"/>
            </w:pPr>
            <w:r>
              <w:rPr>
                <w:sz w:val="16"/>
              </w:rPr>
              <w:t>Students and teachers already use AI, while guidance and training lag.</w:t>
            </w:r>
          </w:p>
        </w:tc>
        <w:tc>
          <w:tcPr>
            <w:tcW w:w="3456" w:type="dxa"/>
            <w:shd w:val="clear" w:color="auto" w:fill="FFFFFF"/>
          </w:tcPr>
          <w:p w14:paraId="767F3DB7" w14:textId="77777777" w:rsidR="00352F4A" w:rsidRDefault="00000000">
            <w:pPr>
              <w:spacing w:after="0"/>
            </w:pPr>
            <w:r>
              <w:rPr>
                <w:sz w:val="16"/>
              </w:rPr>
              <w:t>A district or state will adopt a specific credential without standards and procurement alignment.</w:t>
            </w:r>
          </w:p>
        </w:tc>
      </w:tr>
      <w:tr w:rsidR="00352F4A" w14:paraId="35BAF20E" w14:textId="77777777">
        <w:trPr>
          <w:cantSplit/>
          <w:jc w:val="center"/>
        </w:trPr>
        <w:tc>
          <w:tcPr>
            <w:tcW w:w="3456" w:type="dxa"/>
            <w:shd w:val="clear" w:color="auto" w:fill="F7F9FB"/>
          </w:tcPr>
          <w:p w14:paraId="71FCD84A" w14:textId="77777777" w:rsidR="00352F4A" w:rsidRDefault="00000000">
            <w:pPr>
              <w:spacing w:after="0"/>
            </w:pPr>
            <w:r>
              <w:rPr>
                <w:sz w:val="16"/>
              </w:rPr>
              <w:t>Credential / microcredential demand</w:t>
            </w:r>
          </w:p>
        </w:tc>
        <w:tc>
          <w:tcPr>
            <w:tcW w:w="3456" w:type="dxa"/>
            <w:shd w:val="clear" w:color="auto" w:fill="F7F9FB"/>
          </w:tcPr>
          <w:p w14:paraId="0C028353" w14:textId="77777777" w:rsidR="00352F4A" w:rsidRDefault="00000000">
            <w:pPr>
              <w:spacing w:after="0"/>
            </w:pPr>
            <w:r>
              <w:rPr>
                <w:sz w:val="16"/>
              </w:rPr>
              <w:t>Employers and education systems recognize short, stackable credentials.</w:t>
            </w:r>
          </w:p>
        </w:tc>
        <w:tc>
          <w:tcPr>
            <w:tcW w:w="3456" w:type="dxa"/>
            <w:shd w:val="clear" w:color="auto" w:fill="F7F9FB"/>
          </w:tcPr>
          <w:p w14:paraId="5774C51E" w14:textId="77777777" w:rsidR="00352F4A" w:rsidRDefault="00000000">
            <w:pPr>
              <w:spacing w:after="0"/>
            </w:pPr>
            <w:r>
              <w:rPr>
                <w:sz w:val="16"/>
              </w:rPr>
              <w:t>That any one credential will be accepted without assessment validity, outcomes, and brand trust.</w:t>
            </w:r>
          </w:p>
        </w:tc>
      </w:tr>
      <w:tr w:rsidR="00352F4A" w14:paraId="5FD58EF5" w14:textId="77777777">
        <w:trPr>
          <w:cantSplit/>
          <w:jc w:val="center"/>
        </w:trPr>
        <w:tc>
          <w:tcPr>
            <w:tcW w:w="3456" w:type="dxa"/>
            <w:shd w:val="clear" w:color="auto" w:fill="FFFFFF"/>
          </w:tcPr>
          <w:p w14:paraId="5FE4DAFA" w14:textId="77777777" w:rsidR="00352F4A" w:rsidRDefault="00000000">
            <w:pPr>
              <w:spacing w:after="0"/>
            </w:pPr>
            <w:r>
              <w:rPr>
                <w:sz w:val="16"/>
              </w:rPr>
              <w:t>Partner/channel evidence</w:t>
            </w:r>
          </w:p>
        </w:tc>
        <w:tc>
          <w:tcPr>
            <w:tcW w:w="3456" w:type="dxa"/>
            <w:shd w:val="clear" w:color="auto" w:fill="FFFFFF"/>
          </w:tcPr>
          <w:p w14:paraId="69B18521" w14:textId="77777777" w:rsidR="00352F4A" w:rsidRDefault="00000000">
            <w:pPr>
              <w:spacing w:after="0"/>
            </w:pPr>
            <w:r>
              <w:rPr>
                <w:sz w:val="16"/>
              </w:rPr>
              <w:t>Target channels have scale and strategic fit.</w:t>
            </w:r>
          </w:p>
        </w:tc>
        <w:tc>
          <w:tcPr>
            <w:tcW w:w="3456" w:type="dxa"/>
            <w:shd w:val="clear" w:color="auto" w:fill="FFFFFF"/>
          </w:tcPr>
          <w:p w14:paraId="5A4D3ACC" w14:textId="77777777" w:rsidR="00352F4A" w:rsidRDefault="00000000">
            <w:pPr>
              <w:spacing w:after="0"/>
            </w:pPr>
            <w:r>
              <w:rPr>
                <w:sz w:val="16"/>
              </w:rPr>
              <w:t>Committed distribution volume unless definitive agreements or LOIs exist.</w:t>
            </w:r>
          </w:p>
        </w:tc>
      </w:tr>
    </w:tbl>
    <w:p w14:paraId="1EDA2798" w14:textId="77777777" w:rsidR="00352F4A" w:rsidRDefault="00000000">
      <w:pPr>
        <w:pStyle w:val="SmallNote"/>
      </w:pPr>
      <w:r>
        <w:t>Citation format: bracketed source IDs such as [S1] refer to the bibliography at the end of this document.</w:t>
      </w:r>
    </w:p>
    <w:p w14:paraId="322DBCD9" w14:textId="77777777" w:rsidR="00352F4A" w:rsidRDefault="00000000">
      <w:pPr>
        <w:pStyle w:val="Heading1"/>
      </w:pPr>
      <w:r>
        <w:t>3. Demand evidence summary</w:t>
      </w:r>
    </w:p>
    <w:tbl>
      <w:tblPr>
        <w:tblW w:w="0" w:type="auto"/>
        <w:jc w:val="center"/>
        <w:tblLook w:val="04A0" w:firstRow="1" w:lastRow="0" w:firstColumn="1" w:lastColumn="0" w:noHBand="0" w:noVBand="1"/>
      </w:tblPr>
      <w:tblGrid>
        <w:gridCol w:w="2592"/>
        <w:gridCol w:w="2592"/>
        <w:gridCol w:w="2592"/>
        <w:gridCol w:w="2592"/>
      </w:tblGrid>
      <w:tr w:rsidR="00352F4A" w14:paraId="0BB7D4E3" w14:textId="77777777">
        <w:trPr>
          <w:cantSplit/>
          <w:tblHeader/>
          <w:jc w:val="center"/>
        </w:trPr>
        <w:tc>
          <w:tcPr>
            <w:tcW w:w="2592" w:type="dxa"/>
            <w:shd w:val="clear" w:color="auto" w:fill="D9EAF7"/>
          </w:tcPr>
          <w:p w14:paraId="1FB2A760" w14:textId="77777777" w:rsidR="00352F4A" w:rsidRDefault="00000000">
            <w:pPr>
              <w:spacing w:after="0"/>
            </w:pPr>
            <w:r>
              <w:rPr>
                <w:b/>
                <w:color w:val="17365D"/>
                <w:sz w:val="15"/>
              </w:rPr>
              <w:t>Demand signal</w:t>
            </w:r>
          </w:p>
        </w:tc>
        <w:tc>
          <w:tcPr>
            <w:tcW w:w="2592" w:type="dxa"/>
            <w:shd w:val="clear" w:color="auto" w:fill="D9EAF7"/>
          </w:tcPr>
          <w:p w14:paraId="23CBDFD9" w14:textId="77777777" w:rsidR="00352F4A" w:rsidRDefault="00000000">
            <w:pPr>
              <w:spacing w:after="0"/>
            </w:pPr>
            <w:r>
              <w:rPr>
                <w:b/>
                <w:color w:val="17365D"/>
                <w:sz w:val="15"/>
              </w:rPr>
              <w:t>Evidence</w:t>
            </w:r>
          </w:p>
        </w:tc>
        <w:tc>
          <w:tcPr>
            <w:tcW w:w="2592" w:type="dxa"/>
            <w:shd w:val="clear" w:color="auto" w:fill="D9EAF7"/>
          </w:tcPr>
          <w:p w14:paraId="5F5756BB" w14:textId="77777777" w:rsidR="00352F4A" w:rsidRDefault="00000000">
            <w:pPr>
              <w:spacing w:after="0"/>
            </w:pPr>
            <w:r>
              <w:rPr>
                <w:b/>
                <w:color w:val="17365D"/>
                <w:sz w:val="15"/>
              </w:rPr>
              <w:t>Certify.ai relevance</w:t>
            </w:r>
          </w:p>
        </w:tc>
        <w:tc>
          <w:tcPr>
            <w:tcW w:w="2592" w:type="dxa"/>
            <w:shd w:val="clear" w:color="auto" w:fill="D9EAF7"/>
          </w:tcPr>
          <w:p w14:paraId="34A7280A" w14:textId="77777777" w:rsidR="00352F4A" w:rsidRDefault="00000000">
            <w:pPr>
              <w:spacing w:after="0"/>
            </w:pPr>
            <w:r>
              <w:rPr>
                <w:b/>
                <w:color w:val="17365D"/>
                <w:sz w:val="15"/>
              </w:rPr>
              <w:t>Sources</w:t>
            </w:r>
          </w:p>
        </w:tc>
      </w:tr>
      <w:tr w:rsidR="00352F4A" w14:paraId="364EBCBF" w14:textId="77777777">
        <w:trPr>
          <w:cantSplit/>
          <w:jc w:val="center"/>
        </w:trPr>
        <w:tc>
          <w:tcPr>
            <w:tcW w:w="2592" w:type="dxa"/>
            <w:shd w:val="clear" w:color="auto" w:fill="FFFFFF"/>
          </w:tcPr>
          <w:p w14:paraId="266EC65C" w14:textId="77777777" w:rsidR="00352F4A" w:rsidRDefault="00000000">
            <w:pPr>
              <w:spacing w:after="0"/>
            </w:pPr>
            <w:r>
              <w:rPr>
                <w:sz w:val="15"/>
              </w:rPr>
              <w:t>Federal workforce AI literacy mandate</w:t>
            </w:r>
          </w:p>
        </w:tc>
        <w:tc>
          <w:tcPr>
            <w:tcW w:w="2592" w:type="dxa"/>
            <w:shd w:val="clear" w:color="auto" w:fill="FFFFFF"/>
          </w:tcPr>
          <w:p w14:paraId="02BC6C40" w14:textId="77777777" w:rsidR="00352F4A" w:rsidRDefault="00000000">
            <w:pPr>
              <w:spacing w:after="0"/>
            </w:pPr>
            <w:r>
              <w:rPr>
                <w:sz w:val="15"/>
              </w:rPr>
              <w:t>DOL issued an AI Literacy Framework for workforce and education systems; ED created Workforce Pell rules for short-term high-quality programs.</w:t>
            </w:r>
          </w:p>
        </w:tc>
        <w:tc>
          <w:tcPr>
            <w:tcW w:w="2592" w:type="dxa"/>
            <w:shd w:val="clear" w:color="auto" w:fill="FFFFFF"/>
          </w:tcPr>
          <w:p w14:paraId="119188E7" w14:textId="77777777" w:rsidR="00352F4A" w:rsidRDefault="00000000">
            <w:pPr>
              <w:spacing w:after="0"/>
            </w:pPr>
            <w:r>
              <w:rPr>
                <w:sz w:val="15"/>
              </w:rPr>
              <w:t>Directly supports public workforce and community-college positioning.</w:t>
            </w:r>
          </w:p>
        </w:tc>
        <w:tc>
          <w:tcPr>
            <w:tcW w:w="2592" w:type="dxa"/>
            <w:shd w:val="clear" w:color="auto" w:fill="FFFFFF"/>
          </w:tcPr>
          <w:p w14:paraId="173DBB7F" w14:textId="77777777" w:rsidR="00352F4A" w:rsidRDefault="00000000">
            <w:pPr>
              <w:spacing w:after="0"/>
            </w:pPr>
            <w:r>
              <w:rPr>
                <w:sz w:val="15"/>
              </w:rPr>
              <w:t>[S1], [S2], [S5], [S6]</w:t>
            </w:r>
          </w:p>
        </w:tc>
      </w:tr>
      <w:tr w:rsidR="00352F4A" w14:paraId="2DDC73CA" w14:textId="77777777">
        <w:trPr>
          <w:cantSplit/>
          <w:jc w:val="center"/>
        </w:trPr>
        <w:tc>
          <w:tcPr>
            <w:tcW w:w="2592" w:type="dxa"/>
            <w:shd w:val="clear" w:color="auto" w:fill="F7F9FB"/>
          </w:tcPr>
          <w:p w14:paraId="05ABBB6A" w14:textId="77777777" w:rsidR="00352F4A" w:rsidRDefault="00000000">
            <w:pPr>
              <w:spacing w:after="0"/>
            </w:pPr>
            <w:r>
              <w:rPr>
                <w:sz w:val="15"/>
              </w:rPr>
              <w:lastRenderedPageBreak/>
              <w:t>State K-12 policy momentum</w:t>
            </w:r>
          </w:p>
        </w:tc>
        <w:tc>
          <w:tcPr>
            <w:tcW w:w="2592" w:type="dxa"/>
            <w:shd w:val="clear" w:color="auto" w:fill="F7F9FB"/>
          </w:tcPr>
          <w:p w14:paraId="284184B0" w14:textId="77777777" w:rsidR="00352F4A" w:rsidRDefault="00000000">
            <w:pPr>
              <w:spacing w:after="0"/>
            </w:pPr>
            <w:r>
              <w:rPr>
                <w:sz w:val="15"/>
              </w:rPr>
              <w:t>States are legislating and issuing guidance on AI literacy, AI curriculum, professional development, procurement, and oversight.</w:t>
            </w:r>
          </w:p>
        </w:tc>
        <w:tc>
          <w:tcPr>
            <w:tcW w:w="2592" w:type="dxa"/>
            <w:shd w:val="clear" w:color="auto" w:fill="F7F9FB"/>
          </w:tcPr>
          <w:p w14:paraId="748C09BC" w14:textId="77777777" w:rsidR="00352F4A" w:rsidRDefault="00000000">
            <w:pPr>
              <w:spacing w:after="0"/>
            </w:pPr>
            <w:r>
              <w:rPr>
                <w:sz w:val="15"/>
              </w:rPr>
              <w:t>Supports K-12 and teacher-channel demand, but requires standards and procurement alignment.</w:t>
            </w:r>
          </w:p>
        </w:tc>
        <w:tc>
          <w:tcPr>
            <w:tcW w:w="2592" w:type="dxa"/>
            <w:shd w:val="clear" w:color="auto" w:fill="F7F9FB"/>
          </w:tcPr>
          <w:p w14:paraId="3B5E5B2C" w14:textId="77777777" w:rsidR="00352F4A" w:rsidRDefault="00000000">
            <w:pPr>
              <w:spacing w:after="0"/>
            </w:pPr>
            <w:r>
              <w:rPr>
                <w:sz w:val="15"/>
              </w:rPr>
              <w:t>[S9]-[S13]</w:t>
            </w:r>
          </w:p>
        </w:tc>
      </w:tr>
      <w:tr w:rsidR="00352F4A" w14:paraId="1C4BFC63" w14:textId="77777777">
        <w:trPr>
          <w:cantSplit/>
          <w:jc w:val="center"/>
        </w:trPr>
        <w:tc>
          <w:tcPr>
            <w:tcW w:w="2592" w:type="dxa"/>
            <w:shd w:val="clear" w:color="auto" w:fill="FFFFFF"/>
          </w:tcPr>
          <w:p w14:paraId="7D52C6D3" w14:textId="77777777" w:rsidR="00352F4A" w:rsidRDefault="00000000">
            <w:pPr>
              <w:spacing w:after="0"/>
            </w:pPr>
            <w:r>
              <w:rPr>
                <w:sz w:val="15"/>
              </w:rPr>
              <w:t>Usage without training</w:t>
            </w:r>
          </w:p>
        </w:tc>
        <w:tc>
          <w:tcPr>
            <w:tcW w:w="2592" w:type="dxa"/>
            <w:shd w:val="clear" w:color="auto" w:fill="FFFFFF"/>
          </w:tcPr>
          <w:p w14:paraId="6BA28090" w14:textId="77777777" w:rsidR="00352F4A" w:rsidRDefault="00000000">
            <w:pPr>
              <w:spacing w:after="0"/>
            </w:pPr>
            <w:r>
              <w:rPr>
                <w:sz w:val="15"/>
              </w:rPr>
              <w:t>Students and teachers are already using AI, while policies and training lag.</w:t>
            </w:r>
          </w:p>
        </w:tc>
        <w:tc>
          <w:tcPr>
            <w:tcW w:w="2592" w:type="dxa"/>
            <w:shd w:val="clear" w:color="auto" w:fill="FFFFFF"/>
          </w:tcPr>
          <w:p w14:paraId="542B1484" w14:textId="77777777" w:rsidR="00352F4A" w:rsidRDefault="00000000">
            <w:pPr>
              <w:spacing w:after="0"/>
            </w:pPr>
            <w:r>
              <w:rPr>
                <w:sz w:val="15"/>
              </w:rPr>
              <w:t>Creates immediate need for structured, responsible AI literacy training and assessment.</w:t>
            </w:r>
          </w:p>
        </w:tc>
        <w:tc>
          <w:tcPr>
            <w:tcW w:w="2592" w:type="dxa"/>
            <w:shd w:val="clear" w:color="auto" w:fill="FFFFFF"/>
          </w:tcPr>
          <w:p w14:paraId="13BEDDB4" w14:textId="77777777" w:rsidR="00352F4A" w:rsidRDefault="00000000">
            <w:pPr>
              <w:spacing w:after="0"/>
            </w:pPr>
            <w:r>
              <w:rPr>
                <w:sz w:val="15"/>
              </w:rPr>
              <w:t>[S14]-[S17]</w:t>
            </w:r>
          </w:p>
        </w:tc>
      </w:tr>
      <w:tr w:rsidR="00352F4A" w14:paraId="6DE25863" w14:textId="77777777">
        <w:trPr>
          <w:cantSplit/>
          <w:jc w:val="center"/>
        </w:trPr>
        <w:tc>
          <w:tcPr>
            <w:tcW w:w="2592" w:type="dxa"/>
            <w:shd w:val="clear" w:color="auto" w:fill="F7F9FB"/>
          </w:tcPr>
          <w:p w14:paraId="2A1E2C12" w14:textId="77777777" w:rsidR="00352F4A" w:rsidRDefault="00000000">
            <w:pPr>
              <w:spacing w:after="0"/>
            </w:pPr>
            <w:r>
              <w:rPr>
                <w:sz w:val="15"/>
              </w:rPr>
              <w:t>Formal AI literacy frameworks</w:t>
            </w:r>
          </w:p>
        </w:tc>
        <w:tc>
          <w:tcPr>
            <w:tcW w:w="2592" w:type="dxa"/>
            <w:shd w:val="clear" w:color="auto" w:fill="F7F9FB"/>
          </w:tcPr>
          <w:p w14:paraId="628D7AAA" w14:textId="77777777" w:rsidR="00352F4A" w:rsidRDefault="00000000">
            <w:pPr>
              <w:spacing w:after="0"/>
            </w:pPr>
            <w:r>
              <w:rPr>
                <w:sz w:val="15"/>
              </w:rPr>
              <w:t>ETS, OECD/EC/Code.org, and aiEDU-related work are formalizing AI literacy competencies and assessment principles.</w:t>
            </w:r>
          </w:p>
        </w:tc>
        <w:tc>
          <w:tcPr>
            <w:tcW w:w="2592" w:type="dxa"/>
            <w:shd w:val="clear" w:color="auto" w:fill="F7F9FB"/>
          </w:tcPr>
          <w:p w14:paraId="68A7BA93" w14:textId="77777777" w:rsidR="00352F4A" w:rsidRDefault="00000000">
            <w:pPr>
              <w:spacing w:after="0"/>
            </w:pPr>
            <w:r>
              <w:rPr>
                <w:sz w:val="15"/>
              </w:rPr>
              <w:t>Validates credential taxonomy and assessment-backed positioning.</w:t>
            </w:r>
          </w:p>
        </w:tc>
        <w:tc>
          <w:tcPr>
            <w:tcW w:w="2592" w:type="dxa"/>
            <w:shd w:val="clear" w:color="auto" w:fill="F7F9FB"/>
          </w:tcPr>
          <w:p w14:paraId="05AD8C0C" w14:textId="77777777" w:rsidR="00352F4A" w:rsidRDefault="00000000">
            <w:pPr>
              <w:spacing w:after="0"/>
            </w:pPr>
            <w:r>
              <w:rPr>
                <w:sz w:val="15"/>
              </w:rPr>
              <w:t>[S18]-[S21]</w:t>
            </w:r>
          </w:p>
        </w:tc>
      </w:tr>
      <w:tr w:rsidR="00352F4A" w14:paraId="12701C81" w14:textId="77777777">
        <w:trPr>
          <w:cantSplit/>
          <w:jc w:val="center"/>
        </w:trPr>
        <w:tc>
          <w:tcPr>
            <w:tcW w:w="2592" w:type="dxa"/>
            <w:shd w:val="clear" w:color="auto" w:fill="FFFFFF"/>
          </w:tcPr>
          <w:p w14:paraId="1F65B85E" w14:textId="77777777" w:rsidR="00352F4A" w:rsidRDefault="00000000">
            <w:pPr>
              <w:spacing w:after="0"/>
            </w:pPr>
            <w:r>
              <w:rPr>
                <w:sz w:val="15"/>
              </w:rPr>
              <w:t>Employer skills pressure</w:t>
            </w:r>
          </w:p>
        </w:tc>
        <w:tc>
          <w:tcPr>
            <w:tcW w:w="2592" w:type="dxa"/>
            <w:shd w:val="clear" w:color="auto" w:fill="FFFFFF"/>
          </w:tcPr>
          <w:p w14:paraId="1C5E9EEE" w14:textId="77777777" w:rsidR="00352F4A" w:rsidRDefault="00000000">
            <w:pPr>
              <w:spacing w:after="0"/>
            </w:pPr>
            <w:r>
              <w:rPr>
                <w:sz w:val="15"/>
              </w:rPr>
              <w:t>Global labor-market studies show AI and technological literacy among fastest-growing skills, with AI skills tied to wage and productivity effects.</w:t>
            </w:r>
          </w:p>
        </w:tc>
        <w:tc>
          <w:tcPr>
            <w:tcW w:w="2592" w:type="dxa"/>
            <w:shd w:val="clear" w:color="auto" w:fill="FFFFFF"/>
          </w:tcPr>
          <w:p w14:paraId="7503CD73" w14:textId="77777777" w:rsidR="00352F4A" w:rsidRDefault="00000000">
            <w:pPr>
              <w:spacing w:after="0"/>
            </w:pPr>
            <w:r>
              <w:rPr>
                <w:sz w:val="15"/>
              </w:rPr>
              <w:t>Supports enterprise and workforce-board demand for role-aware AI credentials.</w:t>
            </w:r>
          </w:p>
        </w:tc>
        <w:tc>
          <w:tcPr>
            <w:tcW w:w="2592" w:type="dxa"/>
            <w:shd w:val="clear" w:color="auto" w:fill="FFFFFF"/>
          </w:tcPr>
          <w:p w14:paraId="2DEDAF70" w14:textId="77777777" w:rsidR="00352F4A" w:rsidRDefault="00000000">
            <w:pPr>
              <w:spacing w:after="0"/>
            </w:pPr>
            <w:r>
              <w:rPr>
                <w:sz w:val="15"/>
              </w:rPr>
              <w:t>[S22]-[S27]</w:t>
            </w:r>
          </w:p>
        </w:tc>
      </w:tr>
      <w:tr w:rsidR="00352F4A" w14:paraId="7829C61F" w14:textId="77777777">
        <w:trPr>
          <w:cantSplit/>
          <w:jc w:val="center"/>
        </w:trPr>
        <w:tc>
          <w:tcPr>
            <w:tcW w:w="2592" w:type="dxa"/>
            <w:shd w:val="clear" w:color="auto" w:fill="F7F9FB"/>
          </w:tcPr>
          <w:p w14:paraId="720238E8" w14:textId="77777777" w:rsidR="00352F4A" w:rsidRDefault="00000000">
            <w:pPr>
              <w:spacing w:after="0"/>
            </w:pPr>
            <w:r>
              <w:rPr>
                <w:sz w:val="15"/>
              </w:rPr>
              <w:t>Corporate training investments</w:t>
            </w:r>
          </w:p>
        </w:tc>
        <w:tc>
          <w:tcPr>
            <w:tcW w:w="2592" w:type="dxa"/>
            <w:shd w:val="clear" w:color="auto" w:fill="F7F9FB"/>
          </w:tcPr>
          <w:p w14:paraId="5A4E1763" w14:textId="77777777" w:rsidR="00352F4A" w:rsidRDefault="00000000">
            <w:pPr>
              <w:spacing w:after="0"/>
            </w:pPr>
            <w:r>
              <w:rPr>
                <w:sz w:val="15"/>
              </w:rPr>
              <w:t>Amazon, Google/Goodwill, Microsoft, Revature, Cognizant, and others are investing in large-scale AI upskilling.</w:t>
            </w:r>
          </w:p>
        </w:tc>
        <w:tc>
          <w:tcPr>
            <w:tcW w:w="2592" w:type="dxa"/>
            <w:shd w:val="clear" w:color="auto" w:fill="F7F9FB"/>
          </w:tcPr>
          <w:p w14:paraId="00E41B98" w14:textId="77777777" w:rsidR="00352F4A" w:rsidRDefault="00000000">
            <w:pPr>
              <w:spacing w:after="0"/>
            </w:pPr>
            <w:r>
              <w:rPr>
                <w:sz w:val="15"/>
              </w:rPr>
              <w:t>Validates category and budget formation for AI fluency training.</w:t>
            </w:r>
          </w:p>
        </w:tc>
        <w:tc>
          <w:tcPr>
            <w:tcW w:w="2592" w:type="dxa"/>
            <w:shd w:val="clear" w:color="auto" w:fill="F7F9FB"/>
          </w:tcPr>
          <w:p w14:paraId="4A03358A" w14:textId="77777777" w:rsidR="00352F4A" w:rsidRDefault="00000000">
            <w:pPr>
              <w:spacing w:after="0"/>
            </w:pPr>
            <w:r>
              <w:rPr>
                <w:sz w:val="15"/>
              </w:rPr>
              <w:t>[S28]-[S33]</w:t>
            </w:r>
          </w:p>
        </w:tc>
      </w:tr>
      <w:tr w:rsidR="00352F4A" w14:paraId="46684280" w14:textId="77777777">
        <w:trPr>
          <w:cantSplit/>
          <w:jc w:val="center"/>
        </w:trPr>
        <w:tc>
          <w:tcPr>
            <w:tcW w:w="2592" w:type="dxa"/>
            <w:shd w:val="clear" w:color="auto" w:fill="FFFFFF"/>
          </w:tcPr>
          <w:p w14:paraId="75A29A81" w14:textId="77777777" w:rsidR="00352F4A" w:rsidRDefault="00000000">
            <w:pPr>
              <w:spacing w:after="0"/>
            </w:pPr>
            <w:r>
              <w:rPr>
                <w:sz w:val="15"/>
              </w:rPr>
              <w:t>Short, stackable credential acceptance</w:t>
            </w:r>
          </w:p>
        </w:tc>
        <w:tc>
          <w:tcPr>
            <w:tcW w:w="2592" w:type="dxa"/>
            <w:shd w:val="clear" w:color="auto" w:fill="FFFFFF"/>
          </w:tcPr>
          <w:p w14:paraId="7A0E41D1" w14:textId="77777777" w:rsidR="00352F4A" w:rsidRDefault="00000000">
            <w:pPr>
              <w:spacing w:after="0"/>
            </w:pPr>
            <w:r>
              <w:rPr>
                <w:sz w:val="15"/>
              </w:rPr>
              <w:t>Employers increasingly recognize benefits of microcredentials, especially when stackable toward degrees.</w:t>
            </w:r>
          </w:p>
        </w:tc>
        <w:tc>
          <w:tcPr>
            <w:tcW w:w="2592" w:type="dxa"/>
            <w:shd w:val="clear" w:color="auto" w:fill="FFFFFF"/>
          </w:tcPr>
          <w:p w14:paraId="0FFFF1FB" w14:textId="77777777" w:rsidR="00352F4A" w:rsidRDefault="00000000">
            <w:pPr>
              <w:spacing w:after="0"/>
            </w:pPr>
            <w:r>
              <w:rPr>
                <w:sz w:val="15"/>
              </w:rPr>
              <w:t>Supports Certify.ai’s stackable credential design.</w:t>
            </w:r>
          </w:p>
        </w:tc>
        <w:tc>
          <w:tcPr>
            <w:tcW w:w="2592" w:type="dxa"/>
            <w:shd w:val="clear" w:color="auto" w:fill="FFFFFF"/>
          </w:tcPr>
          <w:p w14:paraId="68F2D1D2" w14:textId="77777777" w:rsidR="00352F4A" w:rsidRDefault="00000000">
            <w:pPr>
              <w:spacing w:after="0"/>
            </w:pPr>
            <w:r>
              <w:rPr>
                <w:sz w:val="15"/>
              </w:rPr>
              <w:t>[S34], [S5]-[S8]</w:t>
            </w:r>
          </w:p>
        </w:tc>
      </w:tr>
      <w:tr w:rsidR="00352F4A" w14:paraId="1DA26559" w14:textId="77777777">
        <w:trPr>
          <w:cantSplit/>
          <w:jc w:val="center"/>
        </w:trPr>
        <w:tc>
          <w:tcPr>
            <w:tcW w:w="2592" w:type="dxa"/>
            <w:shd w:val="clear" w:color="auto" w:fill="F7F9FB"/>
          </w:tcPr>
          <w:p w14:paraId="28CC00D8" w14:textId="77777777" w:rsidR="00352F4A" w:rsidRDefault="00000000">
            <w:pPr>
              <w:spacing w:after="0"/>
            </w:pPr>
            <w:r>
              <w:rPr>
                <w:sz w:val="15"/>
              </w:rPr>
              <w:t>Community-college channel formation</w:t>
            </w:r>
          </w:p>
        </w:tc>
        <w:tc>
          <w:tcPr>
            <w:tcW w:w="2592" w:type="dxa"/>
            <w:shd w:val="clear" w:color="auto" w:fill="F7F9FB"/>
          </w:tcPr>
          <w:p w14:paraId="354917DD" w14:textId="77777777" w:rsidR="00352F4A" w:rsidRDefault="00000000">
            <w:pPr>
              <w:spacing w:after="0"/>
            </w:pPr>
            <w:r>
              <w:rPr>
                <w:sz w:val="15"/>
              </w:rPr>
              <w:t>AACC/Microsoft, CCC, NAAIC, Google, and New America evidence shows community colleges are building AI workforce pathways.</w:t>
            </w:r>
          </w:p>
        </w:tc>
        <w:tc>
          <w:tcPr>
            <w:tcW w:w="2592" w:type="dxa"/>
            <w:shd w:val="clear" w:color="auto" w:fill="F7F9FB"/>
          </w:tcPr>
          <w:p w14:paraId="5025585E" w14:textId="77777777" w:rsidR="00352F4A" w:rsidRDefault="00000000">
            <w:pPr>
              <w:spacing w:after="0"/>
            </w:pPr>
            <w:r>
              <w:rPr>
                <w:sz w:val="15"/>
              </w:rPr>
              <w:t>Supports Ch2 distribution through colleges and public workforce systems.</w:t>
            </w:r>
          </w:p>
        </w:tc>
        <w:tc>
          <w:tcPr>
            <w:tcW w:w="2592" w:type="dxa"/>
            <w:shd w:val="clear" w:color="auto" w:fill="F7F9FB"/>
          </w:tcPr>
          <w:p w14:paraId="43BBFB3E" w14:textId="77777777" w:rsidR="00352F4A" w:rsidRDefault="00000000">
            <w:pPr>
              <w:spacing w:after="0"/>
            </w:pPr>
            <w:r>
              <w:rPr>
                <w:sz w:val="15"/>
              </w:rPr>
              <w:t>[S35]-[S40]</w:t>
            </w:r>
          </w:p>
        </w:tc>
      </w:tr>
      <w:tr w:rsidR="00352F4A" w14:paraId="1636918B" w14:textId="77777777">
        <w:trPr>
          <w:cantSplit/>
          <w:jc w:val="center"/>
        </w:trPr>
        <w:tc>
          <w:tcPr>
            <w:tcW w:w="2592" w:type="dxa"/>
            <w:shd w:val="clear" w:color="auto" w:fill="FFFFFF"/>
          </w:tcPr>
          <w:p w14:paraId="7A16C96A" w14:textId="77777777" w:rsidR="00352F4A" w:rsidRDefault="00000000">
            <w:pPr>
              <w:spacing w:after="0"/>
            </w:pPr>
            <w:r>
              <w:rPr>
                <w:sz w:val="15"/>
              </w:rPr>
              <w:t>Food-bank workforce channel potential</w:t>
            </w:r>
          </w:p>
        </w:tc>
        <w:tc>
          <w:tcPr>
            <w:tcW w:w="2592" w:type="dxa"/>
            <w:shd w:val="clear" w:color="auto" w:fill="FFFFFF"/>
          </w:tcPr>
          <w:p w14:paraId="5739EFA7" w14:textId="77777777" w:rsidR="00352F4A" w:rsidRDefault="00000000">
            <w:pPr>
              <w:spacing w:after="0"/>
            </w:pPr>
            <w:r>
              <w:rPr>
                <w:sz w:val="15"/>
              </w:rPr>
              <w:t>Feeding America has national reach and documented workforce-development activity.</w:t>
            </w:r>
          </w:p>
        </w:tc>
        <w:tc>
          <w:tcPr>
            <w:tcW w:w="2592" w:type="dxa"/>
            <w:shd w:val="clear" w:color="auto" w:fill="FFFFFF"/>
          </w:tcPr>
          <w:p w14:paraId="64ABB527" w14:textId="77777777" w:rsidR="00352F4A" w:rsidRDefault="00000000">
            <w:pPr>
              <w:spacing w:after="0"/>
            </w:pPr>
            <w:r>
              <w:rPr>
                <w:sz w:val="15"/>
              </w:rPr>
              <w:t>Supports demand aggregation, not automatic learner conversion.</w:t>
            </w:r>
          </w:p>
        </w:tc>
        <w:tc>
          <w:tcPr>
            <w:tcW w:w="2592" w:type="dxa"/>
            <w:shd w:val="clear" w:color="auto" w:fill="FFFFFF"/>
          </w:tcPr>
          <w:p w14:paraId="2A51910E" w14:textId="77777777" w:rsidR="00352F4A" w:rsidRDefault="00000000">
            <w:pPr>
              <w:spacing w:after="0"/>
            </w:pPr>
            <w:r>
              <w:rPr>
                <w:sz w:val="15"/>
              </w:rPr>
              <w:t>[S41]-[S44]</w:t>
            </w:r>
          </w:p>
        </w:tc>
      </w:tr>
      <w:tr w:rsidR="00352F4A" w14:paraId="1EC3E161" w14:textId="77777777">
        <w:trPr>
          <w:cantSplit/>
          <w:jc w:val="center"/>
        </w:trPr>
        <w:tc>
          <w:tcPr>
            <w:tcW w:w="2592" w:type="dxa"/>
            <w:shd w:val="clear" w:color="auto" w:fill="F7F9FB"/>
          </w:tcPr>
          <w:p w14:paraId="467A319A" w14:textId="77777777" w:rsidR="00352F4A" w:rsidRDefault="00000000">
            <w:pPr>
              <w:spacing w:after="0"/>
            </w:pPr>
            <w:r>
              <w:rPr>
                <w:sz w:val="15"/>
              </w:rPr>
              <w:t>Assessment trust differentiator</w:t>
            </w:r>
          </w:p>
        </w:tc>
        <w:tc>
          <w:tcPr>
            <w:tcW w:w="2592" w:type="dxa"/>
            <w:shd w:val="clear" w:color="auto" w:fill="F7F9FB"/>
          </w:tcPr>
          <w:p w14:paraId="58CDABF3" w14:textId="77777777" w:rsidR="00352F4A" w:rsidRDefault="00000000">
            <w:pPr>
              <w:spacing w:after="0"/>
            </w:pPr>
            <w:r>
              <w:rPr>
                <w:sz w:val="15"/>
              </w:rPr>
              <w:t>ETS is investing in responsible AI assessment and learning research; Praxis provides teacher-certification infrastructure.</w:t>
            </w:r>
          </w:p>
        </w:tc>
        <w:tc>
          <w:tcPr>
            <w:tcW w:w="2592" w:type="dxa"/>
            <w:shd w:val="clear" w:color="auto" w:fill="F7F9FB"/>
          </w:tcPr>
          <w:p w14:paraId="654A5C4C" w14:textId="77777777" w:rsidR="00352F4A" w:rsidRDefault="00000000">
            <w:pPr>
              <w:spacing w:after="0"/>
            </w:pPr>
            <w:r>
              <w:rPr>
                <w:sz w:val="15"/>
              </w:rPr>
              <w:t>Supports the strategic value of ETS-backed assessment credibility.</w:t>
            </w:r>
          </w:p>
        </w:tc>
        <w:tc>
          <w:tcPr>
            <w:tcW w:w="2592" w:type="dxa"/>
            <w:shd w:val="clear" w:color="auto" w:fill="F7F9FB"/>
          </w:tcPr>
          <w:p w14:paraId="70C3B356" w14:textId="77777777" w:rsidR="00352F4A" w:rsidRDefault="00000000">
            <w:pPr>
              <w:spacing w:after="0"/>
            </w:pPr>
            <w:r>
              <w:rPr>
                <w:sz w:val="15"/>
              </w:rPr>
              <w:t>[S45]-[S48]</w:t>
            </w:r>
          </w:p>
        </w:tc>
      </w:tr>
    </w:tbl>
    <w:p w14:paraId="5BAA18E2" w14:textId="77777777" w:rsidR="00352F4A" w:rsidRDefault="00000000">
      <w:pPr>
        <w:pStyle w:val="Heading1"/>
      </w:pPr>
      <w:r>
        <w:t>4. Federal policy and funding evidence</w:t>
      </w:r>
    </w:p>
    <w:p w14:paraId="27897D5B" w14:textId="77777777" w:rsidR="00352F4A" w:rsidRDefault="00000000">
      <w:r>
        <w:rPr>
          <w:b/>
        </w:rPr>
        <w:t xml:space="preserve">What the sources show: </w:t>
      </w:r>
      <w:r>
        <w:t>Federal agencies are now explicitly treating AI literacy as a workforce and education system priority. DOL’s AI Literacy Framework is the strongest direct policy signal because it is framed for program design across workers, employers, training providers, teachers/faculty, state/local agencies, and workforce and education stakeholders.</w:t>
      </w:r>
      <w:r>
        <w:rPr>
          <w:color w:val="505050"/>
          <w:sz w:val="17"/>
        </w:rPr>
        <w:t xml:space="preserve"> [S1] [S2]</w:t>
      </w:r>
    </w:p>
    <w:p w14:paraId="609ACB12" w14:textId="7F26C20E" w:rsidR="00352F4A" w:rsidRDefault="00074463">
      <w:r>
        <w:rPr>
          <w:b/>
        </w:rPr>
        <w:t>Demand</w:t>
      </w:r>
      <w:r w:rsidR="00000000">
        <w:rPr>
          <w:b/>
        </w:rPr>
        <w:t xml:space="preserve"> implication: </w:t>
      </w:r>
      <w:r w:rsidR="00000000">
        <w:t>Workforce Pell and WIOA/ETPL create a plausible public</w:t>
      </w:r>
      <w:r>
        <w:t xml:space="preserve"> demand and</w:t>
      </w:r>
      <w:r w:rsidR="00000000">
        <w:t xml:space="preserve"> funding architecture if Certify.ai credentials are embedded into approved, high-quality short-term programs with measurable outcomes, state/institutional approvals, credit articulation, and labor-market alignment.</w:t>
      </w:r>
      <w:r w:rsidR="00000000">
        <w:rPr>
          <w:color w:val="505050"/>
          <w:sz w:val="17"/>
        </w:rPr>
        <w:t xml:space="preserve"> [S5] [S6] [S7] [S8]</w:t>
      </w:r>
    </w:p>
    <w:tbl>
      <w:tblPr>
        <w:tblW w:w="0" w:type="auto"/>
        <w:jc w:val="center"/>
        <w:tblLook w:val="04A0" w:firstRow="1" w:lastRow="0" w:firstColumn="1" w:lastColumn="0" w:noHBand="0" w:noVBand="1"/>
      </w:tblPr>
      <w:tblGrid>
        <w:gridCol w:w="2592"/>
        <w:gridCol w:w="2592"/>
        <w:gridCol w:w="2592"/>
        <w:gridCol w:w="2592"/>
      </w:tblGrid>
      <w:tr w:rsidR="00352F4A" w14:paraId="76EA226D" w14:textId="77777777">
        <w:trPr>
          <w:cantSplit/>
          <w:tblHeader/>
          <w:jc w:val="center"/>
        </w:trPr>
        <w:tc>
          <w:tcPr>
            <w:tcW w:w="2592" w:type="dxa"/>
            <w:shd w:val="clear" w:color="auto" w:fill="D9EAF7"/>
          </w:tcPr>
          <w:p w14:paraId="2D6D6887" w14:textId="77777777" w:rsidR="00352F4A" w:rsidRDefault="00000000">
            <w:pPr>
              <w:spacing w:after="0"/>
            </w:pPr>
            <w:r>
              <w:rPr>
                <w:b/>
                <w:color w:val="17365D"/>
                <w:sz w:val="15"/>
              </w:rPr>
              <w:t>Evidence item</w:t>
            </w:r>
          </w:p>
        </w:tc>
        <w:tc>
          <w:tcPr>
            <w:tcW w:w="2592" w:type="dxa"/>
            <w:shd w:val="clear" w:color="auto" w:fill="D9EAF7"/>
          </w:tcPr>
          <w:p w14:paraId="594FC79A" w14:textId="77777777" w:rsidR="00352F4A" w:rsidRDefault="00000000">
            <w:pPr>
              <w:spacing w:after="0"/>
            </w:pPr>
            <w:r>
              <w:rPr>
                <w:b/>
                <w:color w:val="17365D"/>
                <w:sz w:val="15"/>
              </w:rPr>
              <w:t>Demand signal</w:t>
            </w:r>
          </w:p>
        </w:tc>
        <w:tc>
          <w:tcPr>
            <w:tcW w:w="2592" w:type="dxa"/>
            <w:shd w:val="clear" w:color="auto" w:fill="D9EAF7"/>
          </w:tcPr>
          <w:p w14:paraId="64A94080" w14:textId="77777777" w:rsidR="00352F4A" w:rsidRDefault="00000000">
            <w:pPr>
              <w:spacing w:after="0"/>
            </w:pPr>
            <w:r>
              <w:rPr>
                <w:b/>
                <w:color w:val="17365D"/>
                <w:sz w:val="15"/>
              </w:rPr>
              <w:t>Certify.ai implication</w:t>
            </w:r>
          </w:p>
        </w:tc>
        <w:tc>
          <w:tcPr>
            <w:tcW w:w="2592" w:type="dxa"/>
            <w:shd w:val="clear" w:color="auto" w:fill="D9EAF7"/>
          </w:tcPr>
          <w:p w14:paraId="4C1C5B5F" w14:textId="77777777" w:rsidR="00352F4A" w:rsidRDefault="00000000">
            <w:pPr>
              <w:spacing w:after="0"/>
            </w:pPr>
            <w:r>
              <w:rPr>
                <w:b/>
                <w:color w:val="17365D"/>
                <w:sz w:val="15"/>
              </w:rPr>
              <w:t>Sources</w:t>
            </w:r>
          </w:p>
        </w:tc>
      </w:tr>
      <w:tr w:rsidR="00352F4A" w14:paraId="2072C02E" w14:textId="77777777">
        <w:trPr>
          <w:cantSplit/>
          <w:jc w:val="center"/>
        </w:trPr>
        <w:tc>
          <w:tcPr>
            <w:tcW w:w="2592" w:type="dxa"/>
            <w:shd w:val="clear" w:color="auto" w:fill="FFFFFF"/>
          </w:tcPr>
          <w:p w14:paraId="0F37A46A" w14:textId="77777777" w:rsidR="00352F4A" w:rsidRDefault="00000000">
            <w:pPr>
              <w:spacing w:after="0"/>
            </w:pPr>
            <w:r>
              <w:rPr>
                <w:sz w:val="15"/>
              </w:rPr>
              <w:t>DOL AI Literacy Framework</w:t>
            </w:r>
          </w:p>
        </w:tc>
        <w:tc>
          <w:tcPr>
            <w:tcW w:w="2592" w:type="dxa"/>
            <w:shd w:val="clear" w:color="auto" w:fill="FFFFFF"/>
          </w:tcPr>
          <w:p w14:paraId="64AB30E0" w14:textId="77777777" w:rsidR="00352F4A" w:rsidRDefault="00000000">
            <w:pPr>
              <w:spacing w:after="0"/>
            </w:pPr>
            <w:r>
              <w:rPr>
                <w:sz w:val="15"/>
              </w:rPr>
              <w:t>A direct federal signal that AI literacy belongs in workforce and education program design.</w:t>
            </w:r>
          </w:p>
        </w:tc>
        <w:tc>
          <w:tcPr>
            <w:tcW w:w="2592" w:type="dxa"/>
            <w:shd w:val="clear" w:color="auto" w:fill="FFFFFF"/>
          </w:tcPr>
          <w:p w14:paraId="167EEE53" w14:textId="77777777" w:rsidR="00352F4A" w:rsidRDefault="00000000">
            <w:pPr>
              <w:spacing w:after="0"/>
            </w:pPr>
            <w:r>
              <w:rPr>
                <w:sz w:val="15"/>
              </w:rPr>
              <w:t>Use as the policy anchor for workforce boards, community colleges, and employer-facing pilots.</w:t>
            </w:r>
          </w:p>
        </w:tc>
        <w:tc>
          <w:tcPr>
            <w:tcW w:w="2592" w:type="dxa"/>
            <w:shd w:val="clear" w:color="auto" w:fill="FFFFFF"/>
          </w:tcPr>
          <w:p w14:paraId="1E899DAD" w14:textId="77777777" w:rsidR="00352F4A" w:rsidRDefault="00000000">
            <w:pPr>
              <w:spacing w:after="0"/>
            </w:pPr>
            <w:r>
              <w:rPr>
                <w:sz w:val="15"/>
              </w:rPr>
              <w:t>[S1], [S2]</w:t>
            </w:r>
          </w:p>
        </w:tc>
      </w:tr>
      <w:tr w:rsidR="00352F4A" w14:paraId="63A8353D" w14:textId="77777777">
        <w:trPr>
          <w:cantSplit/>
          <w:jc w:val="center"/>
        </w:trPr>
        <w:tc>
          <w:tcPr>
            <w:tcW w:w="2592" w:type="dxa"/>
            <w:shd w:val="clear" w:color="auto" w:fill="F7F9FB"/>
          </w:tcPr>
          <w:p w14:paraId="6D435F61" w14:textId="77777777" w:rsidR="00352F4A" w:rsidRDefault="00000000">
            <w:pPr>
              <w:spacing w:after="0"/>
            </w:pPr>
            <w:r>
              <w:rPr>
                <w:sz w:val="15"/>
              </w:rPr>
              <w:t>White House AI education executive order</w:t>
            </w:r>
          </w:p>
        </w:tc>
        <w:tc>
          <w:tcPr>
            <w:tcW w:w="2592" w:type="dxa"/>
            <w:shd w:val="clear" w:color="auto" w:fill="F7F9FB"/>
          </w:tcPr>
          <w:p w14:paraId="4CAEEEB2" w14:textId="77777777" w:rsidR="00352F4A" w:rsidRDefault="00000000">
            <w:pPr>
              <w:spacing w:after="0"/>
            </w:pPr>
            <w:r>
              <w:rPr>
                <w:sz w:val="15"/>
              </w:rPr>
              <w:t>AI education for youth and educators is a national priority.</w:t>
            </w:r>
          </w:p>
        </w:tc>
        <w:tc>
          <w:tcPr>
            <w:tcW w:w="2592" w:type="dxa"/>
            <w:shd w:val="clear" w:color="auto" w:fill="F7F9FB"/>
          </w:tcPr>
          <w:p w14:paraId="6E07F036" w14:textId="77777777" w:rsidR="00352F4A" w:rsidRDefault="00000000">
            <w:pPr>
              <w:spacing w:after="0"/>
            </w:pPr>
            <w:r>
              <w:rPr>
                <w:sz w:val="15"/>
              </w:rPr>
              <w:t>Supports K-12, teacher-prep, and policy-alignment narrative.</w:t>
            </w:r>
          </w:p>
        </w:tc>
        <w:tc>
          <w:tcPr>
            <w:tcW w:w="2592" w:type="dxa"/>
            <w:shd w:val="clear" w:color="auto" w:fill="F7F9FB"/>
          </w:tcPr>
          <w:p w14:paraId="419747BF" w14:textId="77777777" w:rsidR="00352F4A" w:rsidRDefault="00000000">
            <w:pPr>
              <w:spacing w:after="0"/>
            </w:pPr>
            <w:r>
              <w:rPr>
                <w:sz w:val="15"/>
              </w:rPr>
              <w:t>[S3]</w:t>
            </w:r>
          </w:p>
        </w:tc>
      </w:tr>
      <w:tr w:rsidR="00352F4A" w14:paraId="3BC5716A" w14:textId="77777777">
        <w:trPr>
          <w:cantSplit/>
          <w:jc w:val="center"/>
        </w:trPr>
        <w:tc>
          <w:tcPr>
            <w:tcW w:w="2592" w:type="dxa"/>
            <w:shd w:val="clear" w:color="auto" w:fill="FFFFFF"/>
          </w:tcPr>
          <w:p w14:paraId="470F509B" w14:textId="77777777" w:rsidR="00352F4A" w:rsidRDefault="00000000">
            <w:pPr>
              <w:spacing w:after="0"/>
            </w:pPr>
            <w:r>
              <w:rPr>
                <w:sz w:val="15"/>
              </w:rPr>
              <w:t>Department of Education AI guidance</w:t>
            </w:r>
          </w:p>
        </w:tc>
        <w:tc>
          <w:tcPr>
            <w:tcW w:w="2592" w:type="dxa"/>
            <w:shd w:val="clear" w:color="auto" w:fill="FFFFFF"/>
          </w:tcPr>
          <w:p w14:paraId="31943648" w14:textId="77777777" w:rsidR="00352F4A" w:rsidRDefault="00000000">
            <w:pPr>
              <w:spacing w:after="0"/>
            </w:pPr>
            <w:r>
              <w:rPr>
                <w:sz w:val="15"/>
              </w:rPr>
              <w:t>Federal education funds may support AI uses when aligned with program rules.</w:t>
            </w:r>
          </w:p>
        </w:tc>
        <w:tc>
          <w:tcPr>
            <w:tcW w:w="2592" w:type="dxa"/>
            <w:shd w:val="clear" w:color="auto" w:fill="FFFFFF"/>
          </w:tcPr>
          <w:p w14:paraId="1DF3382F" w14:textId="77777777" w:rsidR="00352F4A" w:rsidRDefault="00000000">
            <w:pPr>
              <w:spacing w:after="0"/>
            </w:pPr>
            <w:r>
              <w:rPr>
                <w:sz w:val="15"/>
              </w:rPr>
              <w:t>Helps institutions justify AI literacy spending through existing grants where eligible.</w:t>
            </w:r>
          </w:p>
        </w:tc>
        <w:tc>
          <w:tcPr>
            <w:tcW w:w="2592" w:type="dxa"/>
            <w:shd w:val="clear" w:color="auto" w:fill="FFFFFF"/>
          </w:tcPr>
          <w:p w14:paraId="16BF1641" w14:textId="77777777" w:rsidR="00352F4A" w:rsidRDefault="00000000">
            <w:pPr>
              <w:spacing w:after="0"/>
            </w:pPr>
            <w:r>
              <w:rPr>
                <w:sz w:val="15"/>
              </w:rPr>
              <w:t>[S4]</w:t>
            </w:r>
          </w:p>
        </w:tc>
      </w:tr>
      <w:tr w:rsidR="00352F4A" w14:paraId="4DBCCB66" w14:textId="77777777">
        <w:trPr>
          <w:cantSplit/>
          <w:jc w:val="center"/>
        </w:trPr>
        <w:tc>
          <w:tcPr>
            <w:tcW w:w="2592" w:type="dxa"/>
            <w:shd w:val="clear" w:color="auto" w:fill="F7F9FB"/>
          </w:tcPr>
          <w:p w14:paraId="209CB305" w14:textId="77777777" w:rsidR="00352F4A" w:rsidRDefault="00000000">
            <w:pPr>
              <w:spacing w:after="0"/>
            </w:pPr>
            <w:r>
              <w:rPr>
                <w:sz w:val="15"/>
              </w:rPr>
              <w:t>Workforce Pell final rule</w:t>
            </w:r>
          </w:p>
        </w:tc>
        <w:tc>
          <w:tcPr>
            <w:tcW w:w="2592" w:type="dxa"/>
            <w:shd w:val="clear" w:color="auto" w:fill="F7F9FB"/>
          </w:tcPr>
          <w:p w14:paraId="368C938B" w14:textId="77777777" w:rsidR="00352F4A" w:rsidRDefault="00000000">
            <w:pPr>
              <w:spacing w:after="0"/>
            </w:pPr>
            <w:r>
              <w:rPr>
                <w:sz w:val="15"/>
              </w:rPr>
              <w:t>Short-term workforce programs can become Pell-eligible if they meet statutory and regulatory criteria.</w:t>
            </w:r>
          </w:p>
        </w:tc>
        <w:tc>
          <w:tcPr>
            <w:tcW w:w="2592" w:type="dxa"/>
            <w:shd w:val="clear" w:color="auto" w:fill="F7F9FB"/>
          </w:tcPr>
          <w:p w14:paraId="4A051556" w14:textId="77777777" w:rsidR="00352F4A" w:rsidRDefault="00000000">
            <w:pPr>
              <w:spacing w:after="0"/>
            </w:pPr>
            <w:r>
              <w:rPr>
                <w:sz w:val="15"/>
              </w:rPr>
              <w:t>Supports community-college packaging, but requires formal program eligibility and outcomes.</w:t>
            </w:r>
          </w:p>
        </w:tc>
        <w:tc>
          <w:tcPr>
            <w:tcW w:w="2592" w:type="dxa"/>
            <w:shd w:val="clear" w:color="auto" w:fill="F7F9FB"/>
          </w:tcPr>
          <w:p w14:paraId="401055EA" w14:textId="77777777" w:rsidR="00352F4A" w:rsidRDefault="00000000">
            <w:pPr>
              <w:spacing w:after="0"/>
            </w:pPr>
            <w:r>
              <w:rPr>
                <w:sz w:val="15"/>
              </w:rPr>
              <w:t>[S5], [S6]</w:t>
            </w:r>
          </w:p>
        </w:tc>
      </w:tr>
      <w:tr w:rsidR="00352F4A" w14:paraId="6EF63746" w14:textId="77777777">
        <w:trPr>
          <w:cantSplit/>
          <w:jc w:val="center"/>
        </w:trPr>
        <w:tc>
          <w:tcPr>
            <w:tcW w:w="2592" w:type="dxa"/>
            <w:shd w:val="clear" w:color="auto" w:fill="FFFFFF"/>
          </w:tcPr>
          <w:p w14:paraId="5ED3D647" w14:textId="77777777" w:rsidR="00352F4A" w:rsidRDefault="00000000">
            <w:pPr>
              <w:spacing w:after="0"/>
            </w:pPr>
            <w:r>
              <w:rPr>
                <w:sz w:val="15"/>
              </w:rPr>
              <w:t>WIOA ETPL / ITA rules</w:t>
            </w:r>
          </w:p>
        </w:tc>
        <w:tc>
          <w:tcPr>
            <w:tcW w:w="2592" w:type="dxa"/>
            <w:shd w:val="clear" w:color="auto" w:fill="FFFFFF"/>
          </w:tcPr>
          <w:p w14:paraId="7FD053E8" w14:textId="77777777" w:rsidR="00352F4A" w:rsidRDefault="00000000">
            <w:pPr>
              <w:spacing w:after="0"/>
            </w:pPr>
            <w:r>
              <w:rPr>
                <w:sz w:val="15"/>
              </w:rPr>
              <w:t>WIOA funds flow through accountable eligible training provider lists and ITAs.</w:t>
            </w:r>
          </w:p>
        </w:tc>
        <w:tc>
          <w:tcPr>
            <w:tcW w:w="2592" w:type="dxa"/>
            <w:shd w:val="clear" w:color="auto" w:fill="FFFFFF"/>
          </w:tcPr>
          <w:p w14:paraId="762FDD9E" w14:textId="77777777" w:rsidR="00352F4A" w:rsidRDefault="00000000">
            <w:pPr>
              <w:spacing w:after="0"/>
            </w:pPr>
            <w:r>
              <w:rPr>
                <w:sz w:val="15"/>
              </w:rPr>
              <w:t>Certify.ai must align with ETPL and state workforce-board requirements through college/provider partners.</w:t>
            </w:r>
          </w:p>
        </w:tc>
        <w:tc>
          <w:tcPr>
            <w:tcW w:w="2592" w:type="dxa"/>
            <w:shd w:val="clear" w:color="auto" w:fill="FFFFFF"/>
          </w:tcPr>
          <w:p w14:paraId="2555FDCC" w14:textId="77777777" w:rsidR="00352F4A" w:rsidRDefault="00000000">
            <w:pPr>
              <w:spacing w:after="0"/>
            </w:pPr>
            <w:r>
              <w:rPr>
                <w:sz w:val="15"/>
              </w:rPr>
              <w:t>[S7], [S8]</w:t>
            </w:r>
          </w:p>
        </w:tc>
      </w:tr>
    </w:tbl>
    <w:p w14:paraId="76B37329" w14:textId="77777777" w:rsidR="00352F4A" w:rsidRDefault="00000000">
      <w:pPr>
        <w:pStyle w:val="Heading1"/>
      </w:pPr>
      <w:r>
        <w:lastRenderedPageBreak/>
        <w:t>5. State K-12 policy and education-system demand</w:t>
      </w:r>
    </w:p>
    <w:p w14:paraId="5D55DA1D" w14:textId="77777777" w:rsidR="00352F4A" w:rsidRDefault="00000000">
      <w:r>
        <w:rPr>
          <w:b/>
        </w:rPr>
        <w:t xml:space="preserve">What the sources show: </w:t>
      </w:r>
      <w:r>
        <w:t>State policymakers are moving from informal AI guidance toward more operational questions: AI literacy standards, curriculum integration, educator professional development, district AI policies, procurement guardrails, privacy, human oversight, and workforce-readiness alignment. MultiState reports 134 AI-in-education bills across 31 states in 2026; FutureEd tracks bills requiring guidance, local AI coordinators, procurement alignment, and statewide professional development; Code.org now tracks state AI education policy as part of its annual AI + CS education report.</w:t>
      </w:r>
      <w:r>
        <w:rPr>
          <w:color w:val="505050"/>
          <w:sz w:val="17"/>
        </w:rPr>
        <w:t xml:space="preserve"> [S9] [S10] [S11] [S12]</w:t>
      </w:r>
    </w:p>
    <w:p w14:paraId="419D6BDE" w14:textId="315864F2" w:rsidR="00352F4A" w:rsidRDefault="00000000">
      <w:r>
        <w:rPr>
          <w:b/>
        </w:rPr>
        <w:t xml:space="preserve">Demand implication: </w:t>
      </w:r>
      <w:r>
        <w:t xml:space="preserve">The strongest claim is that states will buy Certify.ai </w:t>
      </w:r>
      <w:r w:rsidR="00074463">
        <w:t xml:space="preserve">as their </w:t>
      </w:r>
      <w:r>
        <w:t>systems increasingly need standards-aligned, responsible AI literacy content, training, labs, and assessment mechanisms.</w:t>
      </w:r>
      <w:r>
        <w:rPr>
          <w:color w:val="505050"/>
          <w:sz w:val="17"/>
        </w:rPr>
        <w:t xml:space="preserve"> [S9] [S11] [S13]</w:t>
      </w:r>
    </w:p>
    <w:p w14:paraId="4F3FFB9D" w14:textId="77777777" w:rsidR="00352F4A" w:rsidRDefault="00000000">
      <w:pPr>
        <w:pStyle w:val="Heading1"/>
      </w:pPr>
      <w:r>
        <w:t>6. Student, teacher, and district usage gap</w:t>
      </w:r>
    </w:p>
    <w:p w14:paraId="64A49950" w14:textId="77777777" w:rsidR="00352F4A" w:rsidRDefault="00000000">
      <w:r>
        <w:rPr>
          <w:b/>
        </w:rPr>
        <w:t xml:space="preserve">What the sources show: </w:t>
      </w:r>
      <w:r>
        <w:t>AI use in schools is already widespread, but guidance, policy, and training lag adoption. RAND’s 2025 report documents rapid growth in use by students and teachers and continuing gaps in training and guidance. Gallup/Walton shows teachers can realize productivity gains from AI, while Education Week reports ongoing lack of clear guidance as a major barrier.</w:t>
      </w:r>
      <w:r>
        <w:rPr>
          <w:color w:val="505050"/>
          <w:sz w:val="17"/>
        </w:rPr>
        <w:t xml:space="preserve"> [S14] [S15] [S16] [S17]</w:t>
      </w:r>
    </w:p>
    <w:tbl>
      <w:tblPr>
        <w:tblW w:w="0" w:type="auto"/>
        <w:jc w:val="center"/>
        <w:tblLook w:val="04A0" w:firstRow="1" w:lastRow="0" w:firstColumn="1" w:lastColumn="0" w:noHBand="0" w:noVBand="1"/>
      </w:tblPr>
      <w:tblGrid>
        <w:gridCol w:w="2592"/>
        <w:gridCol w:w="2592"/>
        <w:gridCol w:w="2592"/>
        <w:gridCol w:w="2592"/>
      </w:tblGrid>
      <w:tr w:rsidR="00352F4A" w14:paraId="2FF29598" w14:textId="77777777">
        <w:trPr>
          <w:cantSplit/>
          <w:tblHeader/>
          <w:jc w:val="center"/>
        </w:trPr>
        <w:tc>
          <w:tcPr>
            <w:tcW w:w="2592" w:type="dxa"/>
            <w:shd w:val="clear" w:color="auto" w:fill="D9EAF7"/>
          </w:tcPr>
          <w:p w14:paraId="199A85C1" w14:textId="77777777" w:rsidR="00352F4A" w:rsidRDefault="00000000">
            <w:pPr>
              <w:spacing w:after="0"/>
            </w:pPr>
            <w:r>
              <w:rPr>
                <w:b/>
                <w:color w:val="17365D"/>
                <w:sz w:val="15"/>
              </w:rPr>
              <w:t>Audience</w:t>
            </w:r>
          </w:p>
        </w:tc>
        <w:tc>
          <w:tcPr>
            <w:tcW w:w="2592" w:type="dxa"/>
            <w:shd w:val="clear" w:color="auto" w:fill="D9EAF7"/>
          </w:tcPr>
          <w:p w14:paraId="580A01F9" w14:textId="77777777" w:rsidR="00352F4A" w:rsidRDefault="00000000">
            <w:pPr>
              <w:spacing w:after="0"/>
            </w:pPr>
            <w:r>
              <w:rPr>
                <w:b/>
                <w:color w:val="17365D"/>
                <w:sz w:val="15"/>
              </w:rPr>
              <w:t>Demand evidence</w:t>
            </w:r>
          </w:p>
        </w:tc>
        <w:tc>
          <w:tcPr>
            <w:tcW w:w="2592" w:type="dxa"/>
            <w:shd w:val="clear" w:color="auto" w:fill="D9EAF7"/>
          </w:tcPr>
          <w:p w14:paraId="12FA8487" w14:textId="77777777" w:rsidR="00352F4A" w:rsidRDefault="00000000">
            <w:pPr>
              <w:spacing w:after="0"/>
            </w:pPr>
            <w:r>
              <w:rPr>
                <w:b/>
                <w:color w:val="17365D"/>
                <w:sz w:val="15"/>
              </w:rPr>
              <w:t>Certify.ai implication</w:t>
            </w:r>
          </w:p>
        </w:tc>
        <w:tc>
          <w:tcPr>
            <w:tcW w:w="2592" w:type="dxa"/>
            <w:shd w:val="clear" w:color="auto" w:fill="D9EAF7"/>
          </w:tcPr>
          <w:p w14:paraId="2FBAE511" w14:textId="77777777" w:rsidR="00352F4A" w:rsidRDefault="00000000">
            <w:pPr>
              <w:spacing w:after="0"/>
            </w:pPr>
            <w:r>
              <w:rPr>
                <w:b/>
                <w:color w:val="17365D"/>
                <w:sz w:val="15"/>
              </w:rPr>
              <w:t>Sources</w:t>
            </w:r>
          </w:p>
        </w:tc>
      </w:tr>
      <w:tr w:rsidR="00352F4A" w14:paraId="30F9BC7D" w14:textId="77777777">
        <w:trPr>
          <w:cantSplit/>
          <w:jc w:val="center"/>
        </w:trPr>
        <w:tc>
          <w:tcPr>
            <w:tcW w:w="2592" w:type="dxa"/>
            <w:shd w:val="clear" w:color="auto" w:fill="FFFFFF"/>
          </w:tcPr>
          <w:p w14:paraId="0861A896" w14:textId="77777777" w:rsidR="00352F4A" w:rsidRDefault="00000000">
            <w:pPr>
              <w:spacing w:after="0"/>
            </w:pPr>
            <w:r>
              <w:rPr>
                <w:sz w:val="15"/>
              </w:rPr>
              <w:t>Students</w:t>
            </w:r>
          </w:p>
        </w:tc>
        <w:tc>
          <w:tcPr>
            <w:tcW w:w="2592" w:type="dxa"/>
            <w:shd w:val="clear" w:color="auto" w:fill="FFFFFF"/>
          </w:tcPr>
          <w:p w14:paraId="258D3718" w14:textId="77777777" w:rsidR="00352F4A" w:rsidRDefault="00000000">
            <w:pPr>
              <w:spacing w:after="0"/>
            </w:pPr>
            <w:r>
              <w:rPr>
                <w:sz w:val="15"/>
              </w:rPr>
              <w:t>AI is already being used for homework and schoolwork; concerns around critical thinking and academic integrity are growing.</w:t>
            </w:r>
          </w:p>
        </w:tc>
        <w:tc>
          <w:tcPr>
            <w:tcW w:w="2592" w:type="dxa"/>
            <w:shd w:val="clear" w:color="auto" w:fill="FFFFFF"/>
          </w:tcPr>
          <w:p w14:paraId="35875AD4" w14:textId="77777777" w:rsidR="00352F4A" w:rsidRDefault="00000000">
            <w:pPr>
              <w:spacing w:after="0"/>
            </w:pPr>
            <w:r>
              <w:rPr>
                <w:sz w:val="15"/>
              </w:rPr>
              <w:t>Student-facing AI literacy must teach appropriate use, verification, attribution, critical thinking, and limitations.</w:t>
            </w:r>
          </w:p>
        </w:tc>
        <w:tc>
          <w:tcPr>
            <w:tcW w:w="2592" w:type="dxa"/>
            <w:shd w:val="clear" w:color="auto" w:fill="FFFFFF"/>
          </w:tcPr>
          <w:p w14:paraId="24B438F4" w14:textId="77777777" w:rsidR="00352F4A" w:rsidRDefault="00000000">
            <w:pPr>
              <w:spacing w:after="0"/>
            </w:pPr>
            <w:r>
              <w:rPr>
                <w:sz w:val="15"/>
              </w:rPr>
              <w:t>[S14], [S15]</w:t>
            </w:r>
          </w:p>
        </w:tc>
      </w:tr>
      <w:tr w:rsidR="00352F4A" w14:paraId="5852D640" w14:textId="77777777">
        <w:trPr>
          <w:cantSplit/>
          <w:jc w:val="center"/>
        </w:trPr>
        <w:tc>
          <w:tcPr>
            <w:tcW w:w="2592" w:type="dxa"/>
            <w:shd w:val="clear" w:color="auto" w:fill="F7F9FB"/>
          </w:tcPr>
          <w:p w14:paraId="77C0C4B3" w14:textId="77777777" w:rsidR="00352F4A" w:rsidRDefault="00000000">
            <w:pPr>
              <w:spacing w:after="0"/>
            </w:pPr>
            <w:r>
              <w:rPr>
                <w:sz w:val="15"/>
              </w:rPr>
              <w:t>Teachers</w:t>
            </w:r>
          </w:p>
        </w:tc>
        <w:tc>
          <w:tcPr>
            <w:tcW w:w="2592" w:type="dxa"/>
            <w:shd w:val="clear" w:color="auto" w:fill="F7F9FB"/>
          </w:tcPr>
          <w:p w14:paraId="3946F732" w14:textId="77777777" w:rsidR="00352F4A" w:rsidRDefault="00000000">
            <w:pPr>
              <w:spacing w:after="0"/>
            </w:pPr>
            <w:r>
              <w:rPr>
                <w:sz w:val="15"/>
              </w:rPr>
              <w:t>Teachers who use AI report meaningful time savings, but adoption and training remain uneven.</w:t>
            </w:r>
          </w:p>
        </w:tc>
        <w:tc>
          <w:tcPr>
            <w:tcW w:w="2592" w:type="dxa"/>
            <w:shd w:val="clear" w:color="auto" w:fill="F7F9FB"/>
          </w:tcPr>
          <w:p w14:paraId="72860FDA" w14:textId="77777777" w:rsidR="00352F4A" w:rsidRDefault="00000000">
            <w:pPr>
              <w:spacing w:after="0"/>
            </w:pPr>
            <w:r>
              <w:rPr>
                <w:sz w:val="15"/>
              </w:rPr>
              <w:t>Teacher AI literacy credentialing can frame responsible classroom use and productivity gains.</w:t>
            </w:r>
          </w:p>
        </w:tc>
        <w:tc>
          <w:tcPr>
            <w:tcW w:w="2592" w:type="dxa"/>
            <w:shd w:val="clear" w:color="auto" w:fill="F7F9FB"/>
          </w:tcPr>
          <w:p w14:paraId="1C1B2478" w14:textId="77777777" w:rsidR="00352F4A" w:rsidRDefault="00000000">
            <w:pPr>
              <w:spacing w:after="0"/>
            </w:pPr>
            <w:r>
              <w:rPr>
                <w:sz w:val="15"/>
              </w:rPr>
              <w:t>[S16], [S17]</w:t>
            </w:r>
          </w:p>
        </w:tc>
      </w:tr>
      <w:tr w:rsidR="00352F4A" w14:paraId="6603F67A" w14:textId="77777777">
        <w:trPr>
          <w:cantSplit/>
          <w:jc w:val="center"/>
        </w:trPr>
        <w:tc>
          <w:tcPr>
            <w:tcW w:w="2592" w:type="dxa"/>
            <w:shd w:val="clear" w:color="auto" w:fill="FFFFFF"/>
          </w:tcPr>
          <w:p w14:paraId="7CF23A1A" w14:textId="77777777" w:rsidR="00352F4A" w:rsidRDefault="00000000">
            <w:pPr>
              <w:spacing w:after="0"/>
            </w:pPr>
            <w:r>
              <w:rPr>
                <w:sz w:val="15"/>
              </w:rPr>
              <w:t>Districts / states</w:t>
            </w:r>
          </w:p>
        </w:tc>
        <w:tc>
          <w:tcPr>
            <w:tcW w:w="2592" w:type="dxa"/>
            <w:shd w:val="clear" w:color="auto" w:fill="FFFFFF"/>
          </w:tcPr>
          <w:p w14:paraId="73ABE403" w14:textId="77777777" w:rsidR="00352F4A" w:rsidRDefault="00000000">
            <w:pPr>
              <w:spacing w:after="0"/>
            </w:pPr>
            <w:r>
              <w:rPr>
                <w:sz w:val="15"/>
              </w:rPr>
              <w:t>Policies, training, and procurement practices lag tool adoption.</w:t>
            </w:r>
          </w:p>
        </w:tc>
        <w:tc>
          <w:tcPr>
            <w:tcW w:w="2592" w:type="dxa"/>
            <w:shd w:val="clear" w:color="auto" w:fill="FFFFFF"/>
          </w:tcPr>
          <w:p w14:paraId="24574EF0" w14:textId="77777777" w:rsidR="00352F4A" w:rsidRDefault="00000000">
            <w:pPr>
              <w:spacing w:after="0"/>
            </w:pPr>
            <w:r>
              <w:rPr>
                <w:sz w:val="15"/>
              </w:rPr>
              <w:t>Certify.ai can position as an implementation layer, not just courseware.</w:t>
            </w:r>
          </w:p>
        </w:tc>
        <w:tc>
          <w:tcPr>
            <w:tcW w:w="2592" w:type="dxa"/>
            <w:shd w:val="clear" w:color="auto" w:fill="FFFFFF"/>
          </w:tcPr>
          <w:p w14:paraId="447C0CCD" w14:textId="77777777" w:rsidR="00352F4A" w:rsidRDefault="00000000">
            <w:pPr>
              <w:spacing w:after="0"/>
            </w:pPr>
            <w:r>
              <w:rPr>
                <w:sz w:val="15"/>
              </w:rPr>
              <w:t>[S9], [S13], [S14]</w:t>
            </w:r>
          </w:p>
        </w:tc>
      </w:tr>
    </w:tbl>
    <w:p w14:paraId="411396A3" w14:textId="77777777" w:rsidR="00352F4A" w:rsidRDefault="00000000">
      <w:pPr>
        <w:pStyle w:val="Heading1"/>
      </w:pPr>
      <w:r>
        <w:t>7. AI literacy frameworks and assessment-backed credential demand</w:t>
      </w:r>
    </w:p>
    <w:p w14:paraId="2786CFC5" w14:textId="77777777" w:rsidR="00352F4A" w:rsidRDefault="00000000">
      <w:r>
        <w:rPr>
          <w:b/>
        </w:rPr>
        <w:t xml:space="preserve">What the sources show: </w:t>
      </w:r>
      <w:r>
        <w:t>AI literacy is becoming a defined competency domain. ETS Research has published an AI literacy framework, learning progression, and assessment design principles for K-12. OECD and the European Commission, supported by Code.org and expert contributors, are developing an AI Literacy Framework tied to PISA 2029 Media and AI Literacy. ETS and aiEDU have also announced collaboration around AI literacy and readiness in education.</w:t>
      </w:r>
      <w:r>
        <w:rPr>
          <w:color w:val="505050"/>
          <w:sz w:val="17"/>
        </w:rPr>
        <w:t xml:space="preserve"> [S18] [S19] [S20] [S21]</w:t>
      </w:r>
    </w:p>
    <w:p w14:paraId="79DD8943" w14:textId="77777777" w:rsidR="00352F4A" w:rsidRDefault="00000000">
      <w:r>
        <w:rPr>
          <w:b/>
        </w:rPr>
        <w:t xml:space="preserve">Demand implication: </w:t>
      </w:r>
      <w:r>
        <w:t>This supports Certify.ai’s product architecture: defined tiers, curriculum, performance-based labs, and assessment-backed certification. It also supports moving away from generic completion certificates toward measurable literacy credentials.</w:t>
      </w:r>
      <w:r>
        <w:rPr>
          <w:color w:val="505050"/>
          <w:sz w:val="17"/>
        </w:rPr>
        <w:t xml:space="preserve"> [S18] [S45] [S48]</w:t>
      </w:r>
    </w:p>
    <w:p w14:paraId="42E7C13B" w14:textId="77777777" w:rsidR="00352F4A" w:rsidRDefault="00000000">
      <w:pPr>
        <w:pStyle w:val="Heading1"/>
      </w:pPr>
      <w:r>
        <w:t>8. Employer and labor-market demand</w:t>
      </w:r>
    </w:p>
    <w:p w14:paraId="4FECD1DE" w14:textId="77777777" w:rsidR="00352F4A" w:rsidRDefault="00000000">
      <w:r>
        <w:rPr>
          <w:b/>
        </w:rPr>
        <w:t xml:space="preserve">What the sources show: </w:t>
      </w:r>
      <w:r>
        <w:t>Employer and labor-market evidence consistently points to AI fluency as a broad workforce need. The World Economic Forum identifies AI and big data and technological literacy among the fastest-growing skills. PwC’s 2025 AI Jobs Barometer analyzes close to one billion job ads and links AI exposure to productivity, wage, and skill-demand changes. Microsoft/LinkedIn reports widespread use of AI by knowledge workers but a leadership gap around implementation plans. Linux Foundation and Lightcast further support the conclusion that organizations need structured AI upskilling across roles, not only advanced technical AI talent.</w:t>
      </w:r>
      <w:r>
        <w:rPr>
          <w:color w:val="505050"/>
          <w:sz w:val="17"/>
        </w:rPr>
        <w:t xml:space="preserve"> [S22] [S23] [S24] [S25] [S26] [S27]</w:t>
      </w:r>
    </w:p>
    <w:tbl>
      <w:tblPr>
        <w:tblW w:w="0" w:type="auto"/>
        <w:jc w:val="center"/>
        <w:tblLook w:val="04A0" w:firstRow="1" w:lastRow="0" w:firstColumn="1" w:lastColumn="0" w:noHBand="0" w:noVBand="1"/>
      </w:tblPr>
      <w:tblGrid>
        <w:gridCol w:w="2592"/>
        <w:gridCol w:w="2592"/>
        <w:gridCol w:w="2592"/>
        <w:gridCol w:w="2592"/>
      </w:tblGrid>
      <w:tr w:rsidR="00352F4A" w14:paraId="4FD2DF51" w14:textId="77777777">
        <w:trPr>
          <w:cantSplit/>
          <w:tblHeader/>
          <w:jc w:val="center"/>
        </w:trPr>
        <w:tc>
          <w:tcPr>
            <w:tcW w:w="2592" w:type="dxa"/>
            <w:shd w:val="clear" w:color="auto" w:fill="D9EAF7"/>
          </w:tcPr>
          <w:p w14:paraId="4B3C1EE5" w14:textId="77777777" w:rsidR="00352F4A" w:rsidRDefault="00000000">
            <w:pPr>
              <w:spacing w:after="0"/>
            </w:pPr>
            <w:r>
              <w:rPr>
                <w:b/>
                <w:color w:val="17365D"/>
                <w:sz w:val="15"/>
              </w:rPr>
              <w:t>Labor-market signal</w:t>
            </w:r>
          </w:p>
        </w:tc>
        <w:tc>
          <w:tcPr>
            <w:tcW w:w="2592" w:type="dxa"/>
            <w:shd w:val="clear" w:color="auto" w:fill="D9EAF7"/>
          </w:tcPr>
          <w:p w14:paraId="5C7A0A96" w14:textId="77777777" w:rsidR="00352F4A" w:rsidRDefault="00000000">
            <w:pPr>
              <w:spacing w:after="0"/>
            </w:pPr>
            <w:r>
              <w:rPr>
                <w:b/>
                <w:color w:val="17365D"/>
                <w:sz w:val="15"/>
              </w:rPr>
              <w:t>Evidence</w:t>
            </w:r>
          </w:p>
        </w:tc>
        <w:tc>
          <w:tcPr>
            <w:tcW w:w="2592" w:type="dxa"/>
            <w:shd w:val="clear" w:color="auto" w:fill="D9EAF7"/>
          </w:tcPr>
          <w:p w14:paraId="50F4FCB3" w14:textId="77777777" w:rsidR="00352F4A" w:rsidRDefault="00000000">
            <w:pPr>
              <w:spacing w:after="0"/>
            </w:pPr>
            <w:r>
              <w:rPr>
                <w:b/>
                <w:color w:val="17365D"/>
                <w:sz w:val="15"/>
              </w:rPr>
              <w:t>Certify.ai implication</w:t>
            </w:r>
          </w:p>
        </w:tc>
        <w:tc>
          <w:tcPr>
            <w:tcW w:w="2592" w:type="dxa"/>
            <w:shd w:val="clear" w:color="auto" w:fill="D9EAF7"/>
          </w:tcPr>
          <w:p w14:paraId="618F418E" w14:textId="77777777" w:rsidR="00352F4A" w:rsidRDefault="00000000">
            <w:pPr>
              <w:spacing w:after="0"/>
            </w:pPr>
            <w:r>
              <w:rPr>
                <w:b/>
                <w:color w:val="17365D"/>
                <w:sz w:val="15"/>
              </w:rPr>
              <w:t>Sources</w:t>
            </w:r>
          </w:p>
        </w:tc>
      </w:tr>
      <w:tr w:rsidR="00352F4A" w14:paraId="49C107D8" w14:textId="77777777">
        <w:trPr>
          <w:cantSplit/>
          <w:jc w:val="center"/>
        </w:trPr>
        <w:tc>
          <w:tcPr>
            <w:tcW w:w="2592" w:type="dxa"/>
            <w:shd w:val="clear" w:color="auto" w:fill="FFFFFF"/>
          </w:tcPr>
          <w:p w14:paraId="67CE147E" w14:textId="77777777" w:rsidR="00352F4A" w:rsidRDefault="00000000">
            <w:pPr>
              <w:spacing w:after="0"/>
            </w:pPr>
            <w:r>
              <w:rPr>
                <w:sz w:val="15"/>
              </w:rPr>
              <w:t>AI is a broad workforce skill</w:t>
            </w:r>
          </w:p>
        </w:tc>
        <w:tc>
          <w:tcPr>
            <w:tcW w:w="2592" w:type="dxa"/>
            <w:shd w:val="clear" w:color="auto" w:fill="FFFFFF"/>
          </w:tcPr>
          <w:p w14:paraId="67F51F74" w14:textId="77777777" w:rsidR="00352F4A" w:rsidRDefault="00000000">
            <w:pPr>
              <w:spacing w:after="0"/>
            </w:pPr>
            <w:r>
              <w:rPr>
                <w:sz w:val="15"/>
              </w:rPr>
              <w:t>AI and technological literacy are among fastest-growing skills.</w:t>
            </w:r>
          </w:p>
        </w:tc>
        <w:tc>
          <w:tcPr>
            <w:tcW w:w="2592" w:type="dxa"/>
            <w:shd w:val="clear" w:color="auto" w:fill="FFFFFF"/>
          </w:tcPr>
          <w:p w14:paraId="41C4A4BE" w14:textId="77777777" w:rsidR="00352F4A" w:rsidRDefault="00000000">
            <w:pPr>
              <w:spacing w:after="0"/>
            </w:pPr>
            <w:r>
              <w:rPr>
                <w:sz w:val="15"/>
              </w:rPr>
              <w:t>Supports universal Tier 1 AI Literacy and role-aware applied tracks.</w:t>
            </w:r>
          </w:p>
        </w:tc>
        <w:tc>
          <w:tcPr>
            <w:tcW w:w="2592" w:type="dxa"/>
            <w:shd w:val="clear" w:color="auto" w:fill="FFFFFF"/>
          </w:tcPr>
          <w:p w14:paraId="2FF0F3AD" w14:textId="77777777" w:rsidR="00352F4A" w:rsidRDefault="00000000">
            <w:pPr>
              <w:spacing w:after="0"/>
            </w:pPr>
            <w:r>
              <w:rPr>
                <w:sz w:val="15"/>
              </w:rPr>
              <w:t>[S22]</w:t>
            </w:r>
          </w:p>
        </w:tc>
      </w:tr>
      <w:tr w:rsidR="00352F4A" w14:paraId="599A7E3D" w14:textId="77777777">
        <w:trPr>
          <w:cantSplit/>
          <w:jc w:val="center"/>
        </w:trPr>
        <w:tc>
          <w:tcPr>
            <w:tcW w:w="2592" w:type="dxa"/>
            <w:shd w:val="clear" w:color="auto" w:fill="F7F9FB"/>
          </w:tcPr>
          <w:p w14:paraId="0D56B4B3" w14:textId="77777777" w:rsidR="00352F4A" w:rsidRDefault="00000000">
            <w:pPr>
              <w:spacing w:after="0"/>
            </w:pPr>
            <w:r>
              <w:rPr>
                <w:sz w:val="15"/>
              </w:rPr>
              <w:t>AI skills affect wages and productivity</w:t>
            </w:r>
          </w:p>
        </w:tc>
        <w:tc>
          <w:tcPr>
            <w:tcW w:w="2592" w:type="dxa"/>
            <w:shd w:val="clear" w:color="auto" w:fill="F7F9FB"/>
          </w:tcPr>
          <w:p w14:paraId="525EF897" w14:textId="77777777" w:rsidR="00352F4A" w:rsidRDefault="00000000">
            <w:pPr>
              <w:spacing w:after="0"/>
            </w:pPr>
            <w:r>
              <w:rPr>
                <w:sz w:val="15"/>
              </w:rPr>
              <w:t>PwC and Lightcast associate AI skills with wage premiums, productivity, and fast-changing employer skill requirements.</w:t>
            </w:r>
          </w:p>
        </w:tc>
        <w:tc>
          <w:tcPr>
            <w:tcW w:w="2592" w:type="dxa"/>
            <w:shd w:val="clear" w:color="auto" w:fill="F7F9FB"/>
          </w:tcPr>
          <w:p w14:paraId="20739039" w14:textId="77777777" w:rsidR="00352F4A" w:rsidRDefault="00000000">
            <w:pPr>
              <w:spacing w:after="0"/>
            </w:pPr>
            <w:r>
              <w:rPr>
                <w:sz w:val="15"/>
              </w:rPr>
              <w:t>Supports ROI framing for employers and workforce boards.</w:t>
            </w:r>
          </w:p>
        </w:tc>
        <w:tc>
          <w:tcPr>
            <w:tcW w:w="2592" w:type="dxa"/>
            <w:shd w:val="clear" w:color="auto" w:fill="F7F9FB"/>
          </w:tcPr>
          <w:p w14:paraId="0C70AC9B" w14:textId="77777777" w:rsidR="00352F4A" w:rsidRDefault="00000000">
            <w:pPr>
              <w:spacing w:after="0"/>
            </w:pPr>
            <w:r>
              <w:rPr>
                <w:sz w:val="15"/>
              </w:rPr>
              <w:t>[S23], [S27]</w:t>
            </w:r>
          </w:p>
        </w:tc>
      </w:tr>
      <w:tr w:rsidR="00352F4A" w14:paraId="5BAAD98B" w14:textId="77777777">
        <w:trPr>
          <w:cantSplit/>
          <w:jc w:val="center"/>
        </w:trPr>
        <w:tc>
          <w:tcPr>
            <w:tcW w:w="2592" w:type="dxa"/>
            <w:shd w:val="clear" w:color="auto" w:fill="FFFFFF"/>
          </w:tcPr>
          <w:p w14:paraId="16E9D263" w14:textId="77777777" w:rsidR="00352F4A" w:rsidRDefault="00000000">
            <w:pPr>
              <w:spacing w:after="0"/>
            </w:pPr>
            <w:r>
              <w:rPr>
                <w:sz w:val="15"/>
              </w:rPr>
              <w:t>Adoption outpaces enablement</w:t>
            </w:r>
          </w:p>
        </w:tc>
        <w:tc>
          <w:tcPr>
            <w:tcW w:w="2592" w:type="dxa"/>
            <w:shd w:val="clear" w:color="auto" w:fill="FFFFFF"/>
          </w:tcPr>
          <w:p w14:paraId="2338ECD8" w14:textId="77777777" w:rsidR="00352F4A" w:rsidRDefault="00000000">
            <w:pPr>
              <w:spacing w:after="0"/>
            </w:pPr>
            <w:r>
              <w:rPr>
                <w:sz w:val="15"/>
              </w:rPr>
              <w:t>Knowledge workers are already using AI, while leaders lack plans to scale it responsibly.</w:t>
            </w:r>
          </w:p>
        </w:tc>
        <w:tc>
          <w:tcPr>
            <w:tcW w:w="2592" w:type="dxa"/>
            <w:shd w:val="clear" w:color="auto" w:fill="FFFFFF"/>
          </w:tcPr>
          <w:p w14:paraId="59E2DBE1" w14:textId="77777777" w:rsidR="00352F4A" w:rsidRDefault="00000000">
            <w:pPr>
              <w:spacing w:after="0"/>
            </w:pPr>
            <w:r>
              <w:rPr>
                <w:sz w:val="15"/>
              </w:rPr>
              <w:t>Supports certification as a governance and workforce-readiness tool.</w:t>
            </w:r>
          </w:p>
        </w:tc>
        <w:tc>
          <w:tcPr>
            <w:tcW w:w="2592" w:type="dxa"/>
            <w:shd w:val="clear" w:color="auto" w:fill="FFFFFF"/>
          </w:tcPr>
          <w:p w14:paraId="6F1A3687" w14:textId="77777777" w:rsidR="00352F4A" w:rsidRDefault="00000000">
            <w:pPr>
              <w:spacing w:after="0"/>
            </w:pPr>
            <w:r>
              <w:rPr>
                <w:sz w:val="15"/>
              </w:rPr>
              <w:t>[S24], [S25]</w:t>
            </w:r>
          </w:p>
        </w:tc>
      </w:tr>
      <w:tr w:rsidR="00352F4A" w14:paraId="02201B33" w14:textId="77777777">
        <w:trPr>
          <w:cantSplit/>
          <w:jc w:val="center"/>
        </w:trPr>
        <w:tc>
          <w:tcPr>
            <w:tcW w:w="2592" w:type="dxa"/>
            <w:shd w:val="clear" w:color="auto" w:fill="F7F9FB"/>
          </w:tcPr>
          <w:p w14:paraId="4468971E" w14:textId="77777777" w:rsidR="00352F4A" w:rsidRDefault="00000000">
            <w:pPr>
              <w:spacing w:after="0"/>
            </w:pPr>
            <w:r>
              <w:rPr>
                <w:sz w:val="15"/>
              </w:rPr>
              <w:t>Organizations lack core AI skills</w:t>
            </w:r>
          </w:p>
        </w:tc>
        <w:tc>
          <w:tcPr>
            <w:tcW w:w="2592" w:type="dxa"/>
            <w:shd w:val="clear" w:color="auto" w:fill="F7F9FB"/>
          </w:tcPr>
          <w:p w14:paraId="7B7A29C5" w14:textId="77777777" w:rsidR="00352F4A" w:rsidRDefault="00000000">
            <w:pPr>
              <w:spacing w:after="0"/>
            </w:pPr>
            <w:r>
              <w:rPr>
                <w:sz w:val="15"/>
              </w:rPr>
              <w:t>Linux Foundation reports broad expectation of AI value and continued skills gaps.</w:t>
            </w:r>
          </w:p>
        </w:tc>
        <w:tc>
          <w:tcPr>
            <w:tcW w:w="2592" w:type="dxa"/>
            <w:shd w:val="clear" w:color="auto" w:fill="F7F9FB"/>
          </w:tcPr>
          <w:p w14:paraId="18A15C89" w14:textId="77777777" w:rsidR="00352F4A" w:rsidRDefault="00000000">
            <w:pPr>
              <w:spacing w:after="0"/>
            </w:pPr>
            <w:r>
              <w:rPr>
                <w:sz w:val="15"/>
              </w:rPr>
              <w:t>Supports Linux Foundation’s strategic credibility and curriculum/update role.</w:t>
            </w:r>
          </w:p>
        </w:tc>
        <w:tc>
          <w:tcPr>
            <w:tcW w:w="2592" w:type="dxa"/>
            <w:shd w:val="clear" w:color="auto" w:fill="F7F9FB"/>
          </w:tcPr>
          <w:p w14:paraId="0167B1E4" w14:textId="77777777" w:rsidR="00352F4A" w:rsidRDefault="00000000">
            <w:pPr>
              <w:spacing w:after="0"/>
            </w:pPr>
            <w:r>
              <w:rPr>
                <w:sz w:val="15"/>
              </w:rPr>
              <w:t>[S26]</w:t>
            </w:r>
          </w:p>
        </w:tc>
      </w:tr>
    </w:tbl>
    <w:p w14:paraId="24C01CD1" w14:textId="77777777" w:rsidR="00352F4A" w:rsidRDefault="00000000">
      <w:pPr>
        <w:pStyle w:val="Heading1"/>
      </w:pPr>
      <w:r>
        <w:lastRenderedPageBreak/>
        <w:t>9. Corporate announcements validating the category</w:t>
      </w:r>
    </w:p>
    <w:p w14:paraId="791E401F" w14:textId="77777777" w:rsidR="00352F4A" w:rsidRDefault="00000000">
      <w:r>
        <w:rPr>
          <w:b/>
        </w:rPr>
        <w:t xml:space="preserve">What the sources show: </w:t>
      </w:r>
      <w:r>
        <w:t>Large employers, technology companies, nonprofits, and workforce intermediaries are making public commitments to AI training at scale. These announcements validate the category and create buyer familiarity with AI fluency, but they do not prove that Certify.ai will capture demand without differentiated assessment, distribution, and credential trust.</w:t>
      </w:r>
      <w:r>
        <w:rPr>
          <w:color w:val="505050"/>
          <w:sz w:val="17"/>
        </w:rPr>
        <w:t xml:space="preserve"> [S28] [S29] [S30] [S31] [S32] [S33]</w:t>
      </w:r>
    </w:p>
    <w:tbl>
      <w:tblPr>
        <w:tblW w:w="0" w:type="auto"/>
        <w:jc w:val="center"/>
        <w:tblLook w:val="04A0" w:firstRow="1" w:lastRow="0" w:firstColumn="1" w:lastColumn="0" w:noHBand="0" w:noVBand="1"/>
      </w:tblPr>
      <w:tblGrid>
        <w:gridCol w:w="2592"/>
        <w:gridCol w:w="2592"/>
        <w:gridCol w:w="2592"/>
        <w:gridCol w:w="2592"/>
      </w:tblGrid>
      <w:tr w:rsidR="00352F4A" w14:paraId="46DB924C" w14:textId="77777777">
        <w:trPr>
          <w:cantSplit/>
          <w:tblHeader/>
          <w:jc w:val="center"/>
        </w:trPr>
        <w:tc>
          <w:tcPr>
            <w:tcW w:w="2592" w:type="dxa"/>
            <w:shd w:val="clear" w:color="auto" w:fill="D9EAF7"/>
          </w:tcPr>
          <w:p w14:paraId="188ECDAD" w14:textId="77777777" w:rsidR="00352F4A" w:rsidRDefault="00000000">
            <w:pPr>
              <w:spacing w:after="0"/>
            </w:pPr>
            <w:r>
              <w:rPr>
                <w:b/>
                <w:color w:val="17365D"/>
                <w:sz w:val="15"/>
              </w:rPr>
              <w:t>Announcement</w:t>
            </w:r>
          </w:p>
        </w:tc>
        <w:tc>
          <w:tcPr>
            <w:tcW w:w="2592" w:type="dxa"/>
            <w:shd w:val="clear" w:color="auto" w:fill="D9EAF7"/>
          </w:tcPr>
          <w:p w14:paraId="39753100" w14:textId="77777777" w:rsidR="00352F4A" w:rsidRDefault="00000000">
            <w:pPr>
              <w:spacing w:after="0"/>
            </w:pPr>
            <w:r>
              <w:rPr>
                <w:b/>
                <w:color w:val="17365D"/>
                <w:sz w:val="15"/>
              </w:rPr>
              <w:t>Evidence</w:t>
            </w:r>
          </w:p>
        </w:tc>
        <w:tc>
          <w:tcPr>
            <w:tcW w:w="2592" w:type="dxa"/>
            <w:shd w:val="clear" w:color="auto" w:fill="D9EAF7"/>
          </w:tcPr>
          <w:p w14:paraId="5FE5ADF5" w14:textId="77777777" w:rsidR="00352F4A" w:rsidRDefault="00000000">
            <w:pPr>
              <w:spacing w:after="0"/>
            </w:pPr>
            <w:r>
              <w:rPr>
                <w:b/>
                <w:color w:val="17365D"/>
                <w:sz w:val="15"/>
              </w:rPr>
              <w:t>Certify.ai implication</w:t>
            </w:r>
          </w:p>
        </w:tc>
        <w:tc>
          <w:tcPr>
            <w:tcW w:w="2592" w:type="dxa"/>
            <w:shd w:val="clear" w:color="auto" w:fill="D9EAF7"/>
          </w:tcPr>
          <w:p w14:paraId="094F6B7F" w14:textId="77777777" w:rsidR="00352F4A" w:rsidRDefault="00000000">
            <w:pPr>
              <w:spacing w:after="0"/>
            </w:pPr>
            <w:r>
              <w:rPr>
                <w:b/>
                <w:color w:val="17365D"/>
                <w:sz w:val="15"/>
              </w:rPr>
              <w:t>Sources</w:t>
            </w:r>
          </w:p>
        </w:tc>
      </w:tr>
      <w:tr w:rsidR="00352F4A" w14:paraId="28213585" w14:textId="77777777">
        <w:trPr>
          <w:cantSplit/>
          <w:jc w:val="center"/>
        </w:trPr>
        <w:tc>
          <w:tcPr>
            <w:tcW w:w="2592" w:type="dxa"/>
            <w:shd w:val="clear" w:color="auto" w:fill="FFFFFF"/>
          </w:tcPr>
          <w:p w14:paraId="7088390F" w14:textId="77777777" w:rsidR="00352F4A" w:rsidRDefault="00000000">
            <w:pPr>
              <w:spacing w:after="0"/>
            </w:pPr>
            <w:r>
              <w:rPr>
                <w:sz w:val="15"/>
              </w:rPr>
              <w:t>Amazon AI Ready</w:t>
            </w:r>
          </w:p>
        </w:tc>
        <w:tc>
          <w:tcPr>
            <w:tcW w:w="2592" w:type="dxa"/>
            <w:shd w:val="clear" w:color="auto" w:fill="FFFFFF"/>
          </w:tcPr>
          <w:p w14:paraId="3501F148" w14:textId="77777777" w:rsidR="00352F4A" w:rsidRDefault="00000000">
            <w:pPr>
              <w:spacing w:after="0"/>
            </w:pPr>
            <w:r>
              <w:rPr>
                <w:sz w:val="15"/>
              </w:rPr>
              <w:t>Commitment to provide free AI skills training to 2 million people by 2025.</w:t>
            </w:r>
          </w:p>
        </w:tc>
        <w:tc>
          <w:tcPr>
            <w:tcW w:w="2592" w:type="dxa"/>
            <w:shd w:val="clear" w:color="auto" w:fill="FFFFFF"/>
          </w:tcPr>
          <w:p w14:paraId="26922250" w14:textId="77777777" w:rsidR="00352F4A" w:rsidRDefault="00000000">
            <w:pPr>
              <w:spacing w:after="0"/>
            </w:pPr>
            <w:r>
              <w:rPr>
                <w:sz w:val="15"/>
              </w:rPr>
              <w:t>Validates mass-market AI training demand.</w:t>
            </w:r>
          </w:p>
        </w:tc>
        <w:tc>
          <w:tcPr>
            <w:tcW w:w="2592" w:type="dxa"/>
            <w:shd w:val="clear" w:color="auto" w:fill="FFFFFF"/>
          </w:tcPr>
          <w:p w14:paraId="4F3B11A8" w14:textId="77777777" w:rsidR="00352F4A" w:rsidRDefault="00000000">
            <w:pPr>
              <w:spacing w:after="0"/>
            </w:pPr>
            <w:r>
              <w:rPr>
                <w:sz w:val="15"/>
              </w:rPr>
              <w:t>[S28]</w:t>
            </w:r>
          </w:p>
        </w:tc>
      </w:tr>
      <w:tr w:rsidR="00352F4A" w14:paraId="7F8C7E64" w14:textId="77777777">
        <w:trPr>
          <w:cantSplit/>
          <w:jc w:val="center"/>
        </w:trPr>
        <w:tc>
          <w:tcPr>
            <w:tcW w:w="2592" w:type="dxa"/>
            <w:shd w:val="clear" w:color="auto" w:fill="F7F9FB"/>
          </w:tcPr>
          <w:p w14:paraId="1D0F00D7" w14:textId="77777777" w:rsidR="00352F4A" w:rsidRDefault="00000000">
            <w:pPr>
              <w:spacing w:after="0"/>
            </w:pPr>
            <w:r>
              <w:rPr>
                <w:sz w:val="15"/>
              </w:rPr>
              <w:t>Google + Goodwill AI Essentials</w:t>
            </w:r>
          </w:p>
        </w:tc>
        <w:tc>
          <w:tcPr>
            <w:tcW w:w="2592" w:type="dxa"/>
            <w:shd w:val="clear" w:color="auto" w:fill="F7F9FB"/>
          </w:tcPr>
          <w:p w14:paraId="63A0038E" w14:textId="77777777" w:rsidR="00352F4A" w:rsidRDefault="00000000">
            <w:pPr>
              <w:spacing w:after="0"/>
            </w:pPr>
            <w:r>
              <w:rPr>
                <w:sz w:val="15"/>
              </w:rPr>
              <w:t>Free foundational AI training initiative for North American workers.</w:t>
            </w:r>
          </w:p>
        </w:tc>
        <w:tc>
          <w:tcPr>
            <w:tcW w:w="2592" w:type="dxa"/>
            <w:shd w:val="clear" w:color="auto" w:fill="F7F9FB"/>
          </w:tcPr>
          <w:p w14:paraId="0CB55B6C" w14:textId="77777777" w:rsidR="00352F4A" w:rsidRDefault="00000000">
            <w:pPr>
              <w:spacing w:after="0"/>
            </w:pPr>
            <w:r>
              <w:rPr>
                <w:sz w:val="15"/>
              </w:rPr>
              <w:t>Validates workforce and nonprofit distribution channels for AI skills.</w:t>
            </w:r>
          </w:p>
        </w:tc>
        <w:tc>
          <w:tcPr>
            <w:tcW w:w="2592" w:type="dxa"/>
            <w:shd w:val="clear" w:color="auto" w:fill="F7F9FB"/>
          </w:tcPr>
          <w:p w14:paraId="2480E2E0" w14:textId="77777777" w:rsidR="00352F4A" w:rsidRDefault="00000000">
            <w:pPr>
              <w:spacing w:after="0"/>
            </w:pPr>
            <w:r>
              <w:rPr>
                <w:sz w:val="15"/>
              </w:rPr>
              <w:t>[S29]</w:t>
            </w:r>
          </w:p>
        </w:tc>
      </w:tr>
      <w:tr w:rsidR="00352F4A" w14:paraId="6DA1F461" w14:textId="77777777">
        <w:trPr>
          <w:cantSplit/>
          <w:jc w:val="center"/>
        </w:trPr>
        <w:tc>
          <w:tcPr>
            <w:tcW w:w="2592" w:type="dxa"/>
            <w:shd w:val="clear" w:color="auto" w:fill="FFFFFF"/>
          </w:tcPr>
          <w:p w14:paraId="4BD9CC6C" w14:textId="77777777" w:rsidR="00352F4A" w:rsidRDefault="00000000">
            <w:pPr>
              <w:spacing w:after="0"/>
            </w:pPr>
            <w:r>
              <w:rPr>
                <w:sz w:val="15"/>
              </w:rPr>
              <w:t>White House private-sector commitments</w:t>
            </w:r>
          </w:p>
        </w:tc>
        <w:tc>
          <w:tcPr>
            <w:tcW w:w="2592" w:type="dxa"/>
            <w:shd w:val="clear" w:color="auto" w:fill="FFFFFF"/>
          </w:tcPr>
          <w:p w14:paraId="7D841C14" w14:textId="77777777" w:rsidR="00352F4A" w:rsidRDefault="00000000">
            <w:pPr>
              <w:spacing w:after="0"/>
            </w:pPr>
            <w:r>
              <w:rPr>
                <w:sz w:val="15"/>
              </w:rPr>
              <w:t>Major organizations committed to AI education, teacher training, credentials, and workforce pathways.</w:t>
            </w:r>
          </w:p>
        </w:tc>
        <w:tc>
          <w:tcPr>
            <w:tcW w:w="2592" w:type="dxa"/>
            <w:shd w:val="clear" w:color="auto" w:fill="FFFFFF"/>
          </w:tcPr>
          <w:p w14:paraId="50362B18" w14:textId="77777777" w:rsidR="00352F4A" w:rsidRDefault="00000000">
            <w:pPr>
              <w:spacing w:after="0"/>
            </w:pPr>
            <w:r>
              <w:rPr>
                <w:sz w:val="15"/>
              </w:rPr>
              <w:t>Shows public-private momentum around AI education.</w:t>
            </w:r>
          </w:p>
        </w:tc>
        <w:tc>
          <w:tcPr>
            <w:tcW w:w="2592" w:type="dxa"/>
            <w:shd w:val="clear" w:color="auto" w:fill="FFFFFF"/>
          </w:tcPr>
          <w:p w14:paraId="49200D10" w14:textId="77777777" w:rsidR="00352F4A" w:rsidRDefault="00000000">
            <w:pPr>
              <w:spacing w:after="0"/>
            </w:pPr>
            <w:r>
              <w:rPr>
                <w:sz w:val="15"/>
              </w:rPr>
              <w:t>[S30], [S31]</w:t>
            </w:r>
          </w:p>
        </w:tc>
      </w:tr>
      <w:tr w:rsidR="00352F4A" w14:paraId="0A39A00A" w14:textId="77777777">
        <w:trPr>
          <w:cantSplit/>
          <w:jc w:val="center"/>
        </w:trPr>
        <w:tc>
          <w:tcPr>
            <w:tcW w:w="2592" w:type="dxa"/>
            <w:shd w:val="clear" w:color="auto" w:fill="F7F9FB"/>
          </w:tcPr>
          <w:p w14:paraId="792917B5" w14:textId="77777777" w:rsidR="00352F4A" w:rsidRDefault="00000000">
            <w:pPr>
              <w:spacing w:after="0"/>
            </w:pPr>
            <w:r>
              <w:rPr>
                <w:sz w:val="15"/>
              </w:rPr>
              <w:t>Revature AI Academy in a Box</w:t>
            </w:r>
          </w:p>
        </w:tc>
        <w:tc>
          <w:tcPr>
            <w:tcW w:w="2592" w:type="dxa"/>
            <w:shd w:val="clear" w:color="auto" w:fill="F7F9FB"/>
          </w:tcPr>
          <w:p w14:paraId="387F7F4E" w14:textId="77777777" w:rsidR="00352F4A" w:rsidRDefault="00000000">
            <w:pPr>
              <w:spacing w:after="0"/>
            </w:pPr>
            <w:r>
              <w:rPr>
                <w:sz w:val="15"/>
              </w:rPr>
              <w:t>Enterprise-wide AI fluency upskilling solution for multiple roles and functions.</w:t>
            </w:r>
          </w:p>
        </w:tc>
        <w:tc>
          <w:tcPr>
            <w:tcW w:w="2592" w:type="dxa"/>
            <w:shd w:val="clear" w:color="auto" w:fill="F7F9FB"/>
          </w:tcPr>
          <w:p w14:paraId="0E439341" w14:textId="77777777" w:rsidR="00352F4A" w:rsidRDefault="00000000">
            <w:pPr>
              <w:spacing w:after="0"/>
            </w:pPr>
            <w:r>
              <w:rPr>
                <w:sz w:val="15"/>
              </w:rPr>
              <w:t>Validates enterprise/channel partner demand.</w:t>
            </w:r>
          </w:p>
        </w:tc>
        <w:tc>
          <w:tcPr>
            <w:tcW w:w="2592" w:type="dxa"/>
            <w:shd w:val="clear" w:color="auto" w:fill="F7F9FB"/>
          </w:tcPr>
          <w:p w14:paraId="5174D5C4" w14:textId="77777777" w:rsidR="00352F4A" w:rsidRDefault="00000000">
            <w:pPr>
              <w:spacing w:after="0"/>
            </w:pPr>
            <w:r>
              <w:rPr>
                <w:sz w:val="15"/>
              </w:rPr>
              <w:t>[S32]</w:t>
            </w:r>
          </w:p>
        </w:tc>
      </w:tr>
      <w:tr w:rsidR="00352F4A" w14:paraId="403E8DB4" w14:textId="77777777">
        <w:trPr>
          <w:cantSplit/>
          <w:jc w:val="center"/>
        </w:trPr>
        <w:tc>
          <w:tcPr>
            <w:tcW w:w="2592" w:type="dxa"/>
            <w:shd w:val="clear" w:color="auto" w:fill="FFFFFF"/>
          </w:tcPr>
          <w:p w14:paraId="5FBD5F52" w14:textId="77777777" w:rsidR="00352F4A" w:rsidRDefault="00000000">
            <w:pPr>
              <w:spacing w:after="0"/>
            </w:pPr>
            <w:r>
              <w:rPr>
                <w:sz w:val="15"/>
              </w:rPr>
              <w:t>Cognizant Synapse</w:t>
            </w:r>
          </w:p>
        </w:tc>
        <w:tc>
          <w:tcPr>
            <w:tcW w:w="2592" w:type="dxa"/>
            <w:shd w:val="clear" w:color="auto" w:fill="FFFFFF"/>
          </w:tcPr>
          <w:p w14:paraId="7EFEB5C3" w14:textId="77777777" w:rsidR="00352F4A" w:rsidRDefault="00000000">
            <w:pPr>
              <w:spacing w:after="0"/>
            </w:pPr>
            <w:r>
              <w:rPr>
                <w:sz w:val="15"/>
              </w:rPr>
              <w:t>Large-scale initiative to train workers for jobs of the future, including generative AI.</w:t>
            </w:r>
          </w:p>
        </w:tc>
        <w:tc>
          <w:tcPr>
            <w:tcW w:w="2592" w:type="dxa"/>
            <w:shd w:val="clear" w:color="auto" w:fill="FFFFFF"/>
          </w:tcPr>
          <w:p w14:paraId="0C8FE60A" w14:textId="77777777" w:rsidR="00352F4A" w:rsidRDefault="00000000">
            <w:pPr>
              <w:spacing w:after="0"/>
            </w:pPr>
            <w:r>
              <w:rPr>
                <w:sz w:val="15"/>
              </w:rPr>
              <w:t>Validates global workforce-skilling demand.</w:t>
            </w:r>
          </w:p>
        </w:tc>
        <w:tc>
          <w:tcPr>
            <w:tcW w:w="2592" w:type="dxa"/>
            <w:shd w:val="clear" w:color="auto" w:fill="FFFFFF"/>
          </w:tcPr>
          <w:p w14:paraId="0778CC34" w14:textId="77777777" w:rsidR="00352F4A" w:rsidRDefault="00000000">
            <w:pPr>
              <w:spacing w:after="0"/>
            </w:pPr>
            <w:r>
              <w:rPr>
                <w:sz w:val="15"/>
              </w:rPr>
              <w:t>[S33]</w:t>
            </w:r>
          </w:p>
        </w:tc>
      </w:tr>
    </w:tbl>
    <w:p w14:paraId="3ACF0FAD" w14:textId="77777777" w:rsidR="00352F4A" w:rsidRDefault="00000000">
      <w:pPr>
        <w:pStyle w:val="Heading1"/>
      </w:pPr>
      <w:r>
        <w:t>10. Credential and microcredential demand</w:t>
      </w:r>
    </w:p>
    <w:p w14:paraId="34993F28" w14:textId="77777777" w:rsidR="00352F4A" w:rsidRDefault="00000000">
      <w:r>
        <w:rPr>
          <w:b/>
        </w:rPr>
        <w:t xml:space="preserve">What the sources show: </w:t>
      </w:r>
      <w:r>
        <w:t>Employer demand for short, stackable credentials is well established, especially when credentials are understandable, job-relevant, and stackable toward degrees or formal programs. UPCEA/Collegis evidence supports employer acceptance of microcredentials, while Workforce Pell and WIOA ETPL rules show how credential programs must align to accountability, outcomes, and labor-market relevance.</w:t>
      </w:r>
      <w:r>
        <w:rPr>
          <w:color w:val="505050"/>
          <w:sz w:val="17"/>
        </w:rPr>
        <w:t xml:space="preserve"> [S34] [S5] [S6] [S7] [S8]</w:t>
      </w:r>
    </w:p>
    <w:p w14:paraId="7618BD2A" w14:textId="51679EAE" w:rsidR="00352F4A" w:rsidRDefault="00000000">
      <w:r>
        <w:rPr>
          <w:b/>
        </w:rPr>
        <w:t xml:space="preserve">Demand implication: </w:t>
      </w:r>
      <w:r>
        <w:t xml:space="preserve">Certify.ai should position its credentials as stackable, assessment-backed, workforce-relevant, and compatible with credit-bearing community-college pathways. The messaging should </w:t>
      </w:r>
      <w:r w:rsidR="00074463">
        <w:t>be</w:t>
      </w:r>
      <w:r>
        <w:t xml:space="preserve"> “designed for alignment with ETPL, WIOA, Workforce Pell, and credit-bearing community college </w:t>
      </w:r>
      <w:proofErr w:type="gramStart"/>
      <w:r>
        <w:t>pathways.”</w:t>
      </w:r>
      <w:proofErr w:type="gramEnd"/>
    </w:p>
    <w:p w14:paraId="2E1DFA15" w14:textId="77777777" w:rsidR="00352F4A" w:rsidRDefault="00000000">
      <w:pPr>
        <w:pStyle w:val="Heading1"/>
      </w:pPr>
      <w:r>
        <w:t>11. Community college and public workforce channel evidence</w:t>
      </w:r>
    </w:p>
    <w:p w14:paraId="4F0FBAFD" w14:textId="77777777" w:rsidR="00352F4A" w:rsidRDefault="00000000">
      <w:r>
        <w:rPr>
          <w:b/>
        </w:rPr>
        <w:t xml:space="preserve">What the sources show: </w:t>
      </w:r>
      <w:r>
        <w:t>Community colleges are emerging as a central channel for AI workforce education. AACC and Microsoft are convening community college workforce leaders around AI skills. California Community Colleges launched an AI Fellows program across 116 colleges serving 2.1 million students and 88,000 professionals. NAAIC has documented broad reach across hundreds of colleges, faculty training, and student impact. Google and state/community-college partnerships further show momentum around scalable AI workforce training.</w:t>
      </w:r>
      <w:r>
        <w:rPr>
          <w:color w:val="505050"/>
          <w:sz w:val="17"/>
        </w:rPr>
        <w:t xml:space="preserve"> [S35] [S36] [S37] [S38] [S39] [S40]</w:t>
      </w:r>
    </w:p>
    <w:p w14:paraId="29856111" w14:textId="77777777" w:rsidR="00352F4A" w:rsidRDefault="00000000">
      <w:r>
        <w:rPr>
          <w:b/>
        </w:rPr>
        <w:t xml:space="preserve">Demand implication: </w:t>
      </w:r>
      <w:r>
        <w:t xml:space="preserve">The Higher Ed / </w:t>
      </w:r>
      <w:r w:rsidRPr="00074463">
        <w:rPr>
          <w:b/>
          <w:bCs/>
          <w:highlight w:val="yellow"/>
        </w:rPr>
        <w:t>WIOA channel is the most credible near-term distribution path if Certify.ai can package curriculum, Odyssey X labs, certification, outcomes reporting, and credit/ETPL alignment into a college-ready implementation model</w:t>
      </w:r>
      <w:r>
        <w:t>.</w:t>
      </w:r>
    </w:p>
    <w:p w14:paraId="7CE984E4" w14:textId="77777777" w:rsidR="00352F4A" w:rsidRDefault="00000000">
      <w:pPr>
        <w:pStyle w:val="Heading1"/>
      </w:pPr>
      <w:r>
        <w:t>12. Feeding America and food-bank workforce-development channel evidence</w:t>
      </w:r>
    </w:p>
    <w:p w14:paraId="259C161E" w14:textId="77777777" w:rsidR="00352F4A" w:rsidRDefault="00000000">
      <w:r>
        <w:rPr>
          <w:b/>
        </w:rPr>
        <w:t xml:space="preserve">What the sources show: </w:t>
      </w:r>
      <w:r>
        <w:t xml:space="preserve">Feeding America has extraordinary national reach, and its network has documented workforce-development pilots and activities. </w:t>
      </w:r>
      <w:r w:rsidRPr="00074463">
        <w:rPr>
          <w:b/>
          <w:bCs/>
        </w:rPr>
        <w:t>Public sources show tens of millions of people seeking charitable food assistance, more than 200 food banks and more than 60,000 partner agencies/pantries/meal programs, formal workforce-development pilot work, and over 100 food banks involved in workforce-development activities according to Food Bank News reporting</w:t>
      </w:r>
      <w:r>
        <w:t>.</w:t>
      </w:r>
      <w:r>
        <w:rPr>
          <w:color w:val="505050"/>
          <w:sz w:val="17"/>
        </w:rPr>
        <w:t xml:space="preserve"> [S41] [S42] [S43] [S44]</w:t>
      </w:r>
    </w:p>
    <w:p w14:paraId="700936F7" w14:textId="0A735622" w:rsidR="00352F4A" w:rsidRDefault="00000000">
      <w:r>
        <w:rPr>
          <w:b/>
        </w:rPr>
        <w:t xml:space="preserve">Demand implication: </w:t>
      </w:r>
      <w:r>
        <w:t>This is best described as demand aggregation potential. The channel must prove learner outreach, eligibility, digital access, completion, case-management support, and placement/outcome pathways through pilots with named community-college and workforce partners.</w:t>
      </w:r>
    </w:p>
    <w:p w14:paraId="2C8E992B" w14:textId="77777777" w:rsidR="00352F4A" w:rsidRDefault="00000000">
      <w:pPr>
        <w:pStyle w:val="Heading1"/>
      </w:pPr>
      <w:r>
        <w:t>13. ETS, Praxis, and assessment-trust evidence</w:t>
      </w:r>
    </w:p>
    <w:p w14:paraId="7596CEC6" w14:textId="77777777" w:rsidR="00352F4A" w:rsidRDefault="00000000">
      <w:r>
        <w:rPr>
          <w:b/>
        </w:rPr>
        <w:t xml:space="preserve">What the sources show: </w:t>
      </w:r>
      <w:r>
        <w:t xml:space="preserve">ETS is publicly investing in responsible AI in assessment, learning, measurement, and research. ETS has launched a Center for Responsible AI in Learning and Assessment and publishes research on responsible AI measurement </w:t>
      </w:r>
      <w:r>
        <w:lastRenderedPageBreak/>
        <w:t>practices. Praxis provides state-by-state teacher certification infrastructure, though each state and licensing organization determines its own requirements and qualifying scores.</w:t>
      </w:r>
      <w:r>
        <w:rPr>
          <w:color w:val="505050"/>
          <w:sz w:val="17"/>
        </w:rPr>
        <w:t xml:space="preserve"> [S45] [S46] [S47] [S48]</w:t>
      </w:r>
    </w:p>
    <w:p w14:paraId="35877F10" w14:textId="77777777" w:rsidR="00352F4A" w:rsidRDefault="00000000">
      <w:r>
        <w:rPr>
          <w:b/>
        </w:rPr>
        <w:t xml:space="preserve">Demand implication: </w:t>
      </w:r>
      <w:r>
        <w:t>ETS backing can differentiate Certify.ai from course-only offerings by emphasizing assessment validity, psychometric credibility, responsible AI principles, and teacher-channel trust. However, Praxis distribution and teacher-certification-adjacent positioning require signed ETS terms and state/channel adoption.</w:t>
      </w:r>
    </w:p>
    <w:p w14:paraId="2A22497A" w14:textId="77777777" w:rsidR="00352F4A" w:rsidRDefault="00000000">
      <w:pPr>
        <w:pStyle w:val="Heading1"/>
      </w:pPr>
      <w:r>
        <w:t>14. Channel-by-channel demand matrix</w:t>
      </w:r>
    </w:p>
    <w:tbl>
      <w:tblPr>
        <w:tblW w:w="0" w:type="auto"/>
        <w:jc w:val="center"/>
        <w:tblLook w:val="04A0" w:firstRow="1" w:lastRow="0" w:firstColumn="1" w:lastColumn="0" w:noHBand="0" w:noVBand="1"/>
      </w:tblPr>
      <w:tblGrid>
        <w:gridCol w:w="2073"/>
        <w:gridCol w:w="2074"/>
        <w:gridCol w:w="2074"/>
        <w:gridCol w:w="2074"/>
        <w:gridCol w:w="2073"/>
      </w:tblGrid>
      <w:tr w:rsidR="00352F4A" w14:paraId="37AC91D1" w14:textId="77777777">
        <w:trPr>
          <w:cantSplit/>
          <w:tblHeader/>
          <w:jc w:val="center"/>
        </w:trPr>
        <w:tc>
          <w:tcPr>
            <w:tcW w:w="2074" w:type="dxa"/>
            <w:shd w:val="clear" w:color="auto" w:fill="D9EAF7"/>
          </w:tcPr>
          <w:p w14:paraId="00699DCC" w14:textId="77777777" w:rsidR="00352F4A" w:rsidRDefault="00000000">
            <w:pPr>
              <w:spacing w:after="0"/>
            </w:pPr>
            <w:r>
              <w:rPr>
                <w:b/>
                <w:color w:val="17365D"/>
                <w:sz w:val="14"/>
              </w:rPr>
              <w:t>Certify.ai channel</w:t>
            </w:r>
          </w:p>
        </w:tc>
        <w:tc>
          <w:tcPr>
            <w:tcW w:w="2074" w:type="dxa"/>
            <w:shd w:val="clear" w:color="auto" w:fill="D9EAF7"/>
          </w:tcPr>
          <w:p w14:paraId="6ED751BB" w14:textId="77777777" w:rsidR="00352F4A" w:rsidRDefault="00000000">
            <w:pPr>
              <w:spacing w:after="0"/>
            </w:pPr>
            <w:r>
              <w:rPr>
                <w:b/>
                <w:color w:val="17365D"/>
                <w:sz w:val="14"/>
              </w:rPr>
              <w:t>Evidence strength</w:t>
            </w:r>
          </w:p>
        </w:tc>
        <w:tc>
          <w:tcPr>
            <w:tcW w:w="2074" w:type="dxa"/>
            <w:shd w:val="clear" w:color="auto" w:fill="D9EAF7"/>
          </w:tcPr>
          <w:p w14:paraId="55675CBC" w14:textId="77777777" w:rsidR="00352F4A" w:rsidRDefault="00000000">
            <w:pPr>
              <w:spacing w:after="0"/>
            </w:pPr>
            <w:r>
              <w:rPr>
                <w:b/>
                <w:color w:val="17365D"/>
                <w:sz w:val="14"/>
              </w:rPr>
              <w:t>Evidence base</w:t>
            </w:r>
          </w:p>
        </w:tc>
        <w:tc>
          <w:tcPr>
            <w:tcW w:w="2074" w:type="dxa"/>
            <w:shd w:val="clear" w:color="auto" w:fill="D9EAF7"/>
          </w:tcPr>
          <w:p w14:paraId="795D6C70" w14:textId="77777777" w:rsidR="00352F4A" w:rsidRDefault="00000000">
            <w:pPr>
              <w:spacing w:after="0"/>
            </w:pPr>
            <w:r>
              <w:rPr>
                <w:b/>
                <w:color w:val="17365D"/>
                <w:sz w:val="14"/>
              </w:rPr>
              <w:t>What must still be proven</w:t>
            </w:r>
          </w:p>
        </w:tc>
        <w:tc>
          <w:tcPr>
            <w:tcW w:w="2074" w:type="dxa"/>
            <w:shd w:val="clear" w:color="auto" w:fill="D9EAF7"/>
          </w:tcPr>
          <w:p w14:paraId="10160438" w14:textId="77777777" w:rsidR="00352F4A" w:rsidRDefault="00000000">
            <w:pPr>
              <w:spacing w:after="0"/>
            </w:pPr>
            <w:r>
              <w:rPr>
                <w:b/>
                <w:color w:val="17365D"/>
                <w:sz w:val="14"/>
              </w:rPr>
              <w:t>Sources</w:t>
            </w:r>
          </w:p>
        </w:tc>
      </w:tr>
      <w:tr w:rsidR="00352F4A" w14:paraId="4329AC50" w14:textId="77777777">
        <w:trPr>
          <w:cantSplit/>
          <w:jc w:val="center"/>
        </w:trPr>
        <w:tc>
          <w:tcPr>
            <w:tcW w:w="2074" w:type="dxa"/>
            <w:shd w:val="clear" w:color="auto" w:fill="FFFFFF"/>
          </w:tcPr>
          <w:p w14:paraId="7262BE9D" w14:textId="77777777" w:rsidR="00352F4A" w:rsidRDefault="00000000">
            <w:pPr>
              <w:spacing w:after="0"/>
            </w:pPr>
            <w:r>
              <w:rPr>
                <w:sz w:val="14"/>
              </w:rPr>
              <w:t>Ch1: Praxis / Teachers</w:t>
            </w:r>
          </w:p>
        </w:tc>
        <w:tc>
          <w:tcPr>
            <w:tcW w:w="2074" w:type="dxa"/>
            <w:shd w:val="clear" w:color="auto" w:fill="FFFFFF"/>
          </w:tcPr>
          <w:p w14:paraId="51377602" w14:textId="77777777" w:rsidR="00352F4A" w:rsidRDefault="00000000">
            <w:pPr>
              <w:spacing w:after="0"/>
            </w:pPr>
            <w:r>
              <w:rPr>
                <w:sz w:val="14"/>
              </w:rPr>
              <w:t>Medium-high</w:t>
            </w:r>
          </w:p>
        </w:tc>
        <w:tc>
          <w:tcPr>
            <w:tcW w:w="2074" w:type="dxa"/>
            <w:shd w:val="clear" w:color="auto" w:fill="FFFFFF"/>
          </w:tcPr>
          <w:p w14:paraId="57B716FF" w14:textId="77777777" w:rsidR="00352F4A" w:rsidRDefault="00000000">
            <w:pPr>
              <w:spacing w:after="0"/>
            </w:pPr>
            <w:r>
              <w:rPr>
                <w:sz w:val="14"/>
              </w:rPr>
              <w:t>Federal AI education push, RAND/Gallup usage and training gap, ETS-aiEDU collaboration, ETS AI literacy framework, Praxis infrastructure.</w:t>
            </w:r>
          </w:p>
        </w:tc>
        <w:tc>
          <w:tcPr>
            <w:tcW w:w="2074" w:type="dxa"/>
            <w:shd w:val="clear" w:color="auto" w:fill="FFFFFF"/>
          </w:tcPr>
          <w:p w14:paraId="25FA2089" w14:textId="77777777" w:rsidR="00352F4A" w:rsidRDefault="00000000">
            <w:pPr>
              <w:spacing w:after="0"/>
            </w:pPr>
            <w:r>
              <w:rPr>
                <w:sz w:val="14"/>
              </w:rPr>
              <w:t>Need ETS agreement and a practical path into teacher-prep, Praxis, or professional development channels.</w:t>
            </w:r>
          </w:p>
        </w:tc>
        <w:tc>
          <w:tcPr>
            <w:tcW w:w="2074" w:type="dxa"/>
            <w:shd w:val="clear" w:color="auto" w:fill="FFFFFF"/>
          </w:tcPr>
          <w:p w14:paraId="07BEF0D4" w14:textId="77777777" w:rsidR="00352F4A" w:rsidRDefault="00000000">
            <w:pPr>
              <w:spacing w:after="0"/>
            </w:pPr>
            <w:r>
              <w:rPr>
                <w:sz w:val="14"/>
              </w:rPr>
              <w:t>[S3], [S14]-[S18], [S21], [S45]-[S47]</w:t>
            </w:r>
          </w:p>
        </w:tc>
      </w:tr>
      <w:tr w:rsidR="00352F4A" w14:paraId="78A98E51" w14:textId="77777777">
        <w:trPr>
          <w:cantSplit/>
          <w:jc w:val="center"/>
        </w:trPr>
        <w:tc>
          <w:tcPr>
            <w:tcW w:w="2074" w:type="dxa"/>
            <w:shd w:val="clear" w:color="auto" w:fill="F7F9FB"/>
          </w:tcPr>
          <w:p w14:paraId="30C454DA" w14:textId="77777777" w:rsidR="00352F4A" w:rsidRDefault="00000000">
            <w:pPr>
              <w:spacing w:after="0"/>
            </w:pPr>
            <w:r>
              <w:rPr>
                <w:sz w:val="14"/>
              </w:rPr>
              <w:t>Ch2: Higher Ed / WIOA</w:t>
            </w:r>
          </w:p>
        </w:tc>
        <w:tc>
          <w:tcPr>
            <w:tcW w:w="2074" w:type="dxa"/>
            <w:shd w:val="clear" w:color="auto" w:fill="F7F9FB"/>
          </w:tcPr>
          <w:p w14:paraId="76F7F639" w14:textId="77777777" w:rsidR="00352F4A" w:rsidRDefault="00000000">
            <w:pPr>
              <w:spacing w:after="0"/>
            </w:pPr>
            <w:r>
              <w:rPr>
                <w:sz w:val="14"/>
              </w:rPr>
              <w:t>High</w:t>
            </w:r>
          </w:p>
        </w:tc>
        <w:tc>
          <w:tcPr>
            <w:tcW w:w="2074" w:type="dxa"/>
            <w:shd w:val="clear" w:color="auto" w:fill="F7F9FB"/>
          </w:tcPr>
          <w:p w14:paraId="21ADF068" w14:textId="77777777" w:rsidR="00352F4A" w:rsidRDefault="00000000">
            <w:pPr>
              <w:spacing w:after="0"/>
            </w:pPr>
            <w:r>
              <w:rPr>
                <w:sz w:val="14"/>
              </w:rPr>
              <w:t>DOL AI Literacy Framework, Workforce Pell, WIOA ETPL/ITA rules, AACC/Microsoft, CCC AI Fellows, NAAIC, Google/CCC.</w:t>
            </w:r>
          </w:p>
        </w:tc>
        <w:tc>
          <w:tcPr>
            <w:tcW w:w="2074" w:type="dxa"/>
            <w:shd w:val="clear" w:color="auto" w:fill="F7F9FB"/>
          </w:tcPr>
          <w:p w14:paraId="28EC7776" w14:textId="77777777" w:rsidR="00352F4A" w:rsidRDefault="00000000">
            <w:pPr>
              <w:spacing w:after="0"/>
            </w:pPr>
            <w:r>
              <w:rPr>
                <w:sz w:val="14"/>
              </w:rPr>
              <w:t>Needs community college partners, ETPL/state approvals, credit articulation, outcomes tracking, and learner funding.</w:t>
            </w:r>
          </w:p>
        </w:tc>
        <w:tc>
          <w:tcPr>
            <w:tcW w:w="2074" w:type="dxa"/>
            <w:shd w:val="clear" w:color="auto" w:fill="F7F9FB"/>
          </w:tcPr>
          <w:p w14:paraId="12AFADC1" w14:textId="77777777" w:rsidR="00352F4A" w:rsidRDefault="00000000">
            <w:pPr>
              <w:spacing w:after="0"/>
            </w:pPr>
            <w:r>
              <w:rPr>
                <w:sz w:val="14"/>
              </w:rPr>
              <w:t>[S1], [S5]-[S8], [S35]-[S40]</w:t>
            </w:r>
          </w:p>
        </w:tc>
      </w:tr>
      <w:tr w:rsidR="00352F4A" w14:paraId="0E4F2BCA" w14:textId="77777777">
        <w:trPr>
          <w:cantSplit/>
          <w:jc w:val="center"/>
        </w:trPr>
        <w:tc>
          <w:tcPr>
            <w:tcW w:w="2074" w:type="dxa"/>
            <w:shd w:val="clear" w:color="auto" w:fill="FFFFFF"/>
          </w:tcPr>
          <w:p w14:paraId="1BC5A506" w14:textId="77777777" w:rsidR="00352F4A" w:rsidRDefault="00000000">
            <w:pPr>
              <w:spacing w:after="0"/>
            </w:pPr>
            <w:r>
              <w:rPr>
                <w:sz w:val="14"/>
              </w:rPr>
              <w:t>Ch3: K-12 State Contracts</w:t>
            </w:r>
          </w:p>
        </w:tc>
        <w:tc>
          <w:tcPr>
            <w:tcW w:w="2074" w:type="dxa"/>
            <w:shd w:val="clear" w:color="auto" w:fill="FFFFFF"/>
          </w:tcPr>
          <w:p w14:paraId="0858AABA" w14:textId="77777777" w:rsidR="00352F4A" w:rsidRDefault="00000000">
            <w:pPr>
              <w:spacing w:after="0"/>
            </w:pPr>
            <w:r>
              <w:rPr>
                <w:sz w:val="14"/>
              </w:rPr>
              <w:t>High policy demand; medium procurement certainty</w:t>
            </w:r>
          </w:p>
        </w:tc>
        <w:tc>
          <w:tcPr>
            <w:tcW w:w="2074" w:type="dxa"/>
            <w:shd w:val="clear" w:color="auto" w:fill="FFFFFF"/>
          </w:tcPr>
          <w:p w14:paraId="4C9A695A" w14:textId="77777777" w:rsidR="00352F4A" w:rsidRDefault="00000000">
            <w:pPr>
              <w:spacing w:after="0"/>
            </w:pPr>
            <w:r>
              <w:rPr>
                <w:sz w:val="14"/>
              </w:rPr>
              <w:t>ECS, MultiState, FutureEd, Code.org, RAND, White House AI education policy.</w:t>
            </w:r>
          </w:p>
        </w:tc>
        <w:tc>
          <w:tcPr>
            <w:tcW w:w="2074" w:type="dxa"/>
            <w:shd w:val="clear" w:color="auto" w:fill="FFFFFF"/>
          </w:tcPr>
          <w:p w14:paraId="5AC87BFC" w14:textId="77777777" w:rsidR="00352F4A" w:rsidRDefault="00000000">
            <w:pPr>
              <w:spacing w:after="0"/>
            </w:pPr>
            <w:r>
              <w:rPr>
                <w:sz w:val="14"/>
              </w:rPr>
              <w:t>State procurement is slow; requires standards alignment, privacy, accessibility, implementation support, and budget cycles.</w:t>
            </w:r>
          </w:p>
        </w:tc>
        <w:tc>
          <w:tcPr>
            <w:tcW w:w="2074" w:type="dxa"/>
            <w:shd w:val="clear" w:color="auto" w:fill="FFFFFF"/>
          </w:tcPr>
          <w:p w14:paraId="584947AA" w14:textId="77777777" w:rsidR="00352F4A" w:rsidRDefault="00000000">
            <w:pPr>
              <w:spacing w:after="0"/>
            </w:pPr>
            <w:r>
              <w:rPr>
                <w:sz w:val="14"/>
              </w:rPr>
              <w:t>[S3], [S9]-[S15]</w:t>
            </w:r>
          </w:p>
        </w:tc>
      </w:tr>
      <w:tr w:rsidR="00352F4A" w14:paraId="4A2A705F" w14:textId="77777777">
        <w:trPr>
          <w:cantSplit/>
          <w:jc w:val="center"/>
        </w:trPr>
        <w:tc>
          <w:tcPr>
            <w:tcW w:w="2074" w:type="dxa"/>
            <w:shd w:val="clear" w:color="auto" w:fill="F7F9FB"/>
          </w:tcPr>
          <w:p w14:paraId="0E4F8E7F" w14:textId="77777777" w:rsidR="00352F4A" w:rsidRDefault="00000000">
            <w:pPr>
              <w:spacing w:after="0"/>
            </w:pPr>
            <w:r>
              <w:rPr>
                <w:sz w:val="14"/>
              </w:rPr>
              <w:t>Ch4: Enterprise / Workforce Partners</w:t>
            </w:r>
          </w:p>
        </w:tc>
        <w:tc>
          <w:tcPr>
            <w:tcW w:w="2074" w:type="dxa"/>
            <w:shd w:val="clear" w:color="auto" w:fill="F7F9FB"/>
          </w:tcPr>
          <w:p w14:paraId="1D1A54C3" w14:textId="77777777" w:rsidR="00352F4A" w:rsidRDefault="00000000">
            <w:pPr>
              <w:spacing w:after="0"/>
            </w:pPr>
            <w:r>
              <w:rPr>
                <w:sz w:val="14"/>
              </w:rPr>
              <w:t>High category demand</w:t>
            </w:r>
          </w:p>
        </w:tc>
        <w:tc>
          <w:tcPr>
            <w:tcW w:w="2074" w:type="dxa"/>
            <w:shd w:val="clear" w:color="auto" w:fill="F7F9FB"/>
          </w:tcPr>
          <w:p w14:paraId="16328047" w14:textId="77777777" w:rsidR="00352F4A" w:rsidRDefault="00000000">
            <w:pPr>
              <w:spacing w:after="0"/>
            </w:pPr>
            <w:r>
              <w:rPr>
                <w:sz w:val="14"/>
              </w:rPr>
              <w:t>WEF, PwC, Microsoft/LinkedIn, LinkedIn Learning, Linux Foundation, Lightcast, Amazon, Revature, Cognizant.</w:t>
            </w:r>
          </w:p>
        </w:tc>
        <w:tc>
          <w:tcPr>
            <w:tcW w:w="2074" w:type="dxa"/>
            <w:shd w:val="clear" w:color="auto" w:fill="F7F9FB"/>
          </w:tcPr>
          <w:p w14:paraId="2A6FE98E" w14:textId="77777777" w:rsidR="00352F4A" w:rsidRDefault="00000000">
            <w:pPr>
              <w:spacing w:after="0"/>
            </w:pPr>
            <w:r>
              <w:rPr>
                <w:sz w:val="14"/>
              </w:rPr>
              <w:t>Needs employer/channel volume commitments and clear ROI.</w:t>
            </w:r>
          </w:p>
        </w:tc>
        <w:tc>
          <w:tcPr>
            <w:tcW w:w="2074" w:type="dxa"/>
            <w:shd w:val="clear" w:color="auto" w:fill="F7F9FB"/>
          </w:tcPr>
          <w:p w14:paraId="225FA42F" w14:textId="77777777" w:rsidR="00352F4A" w:rsidRDefault="00000000">
            <w:pPr>
              <w:spacing w:after="0"/>
            </w:pPr>
            <w:r>
              <w:rPr>
                <w:sz w:val="14"/>
              </w:rPr>
              <w:t>[S22]-[S33]</w:t>
            </w:r>
          </w:p>
        </w:tc>
      </w:tr>
      <w:tr w:rsidR="00352F4A" w14:paraId="668B657D" w14:textId="77777777">
        <w:trPr>
          <w:cantSplit/>
          <w:jc w:val="center"/>
        </w:trPr>
        <w:tc>
          <w:tcPr>
            <w:tcW w:w="2074" w:type="dxa"/>
            <w:shd w:val="clear" w:color="auto" w:fill="FFFFFF"/>
          </w:tcPr>
          <w:p w14:paraId="5925C96C" w14:textId="77777777" w:rsidR="00352F4A" w:rsidRDefault="00000000">
            <w:pPr>
              <w:spacing w:after="0"/>
            </w:pPr>
            <w:r>
              <w:rPr>
                <w:sz w:val="14"/>
              </w:rPr>
              <w:t>Feeding America Demand Aggregation</w:t>
            </w:r>
          </w:p>
        </w:tc>
        <w:tc>
          <w:tcPr>
            <w:tcW w:w="2074" w:type="dxa"/>
            <w:shd w:val="clear" w:color="auto" w:fill="FFFFFF"/>
          </w:tcPr>
          <w:p w14:paraId="19AD1711" w14:textId="7ADE3265" w:rsidR="00352F4A" w:rsidRDefault="00000000">
            <w:pPr>
              <w:spacing w:after="0"/>
            </w:pPr>
            <w:r>
              <w:rPr>
                <w:sz w:val="14"/>
              </w:rPr>
              <w:t>Medium</w:t>
            </w:r>
            <w:r w:rsidR="001D240F">
              <w:rPr>
                <w:sz w:val="14"/>
              </w:rPr>
              <w:t>-High</w:t>
            </w:r>
          </w:p>
        </w:tc>
        <w:tc>
          <w:tcPr>
            <w:tcW w:w="2074" w:type="dxa"/>
            <w:shd w:val="clear" w:color="auto" w:fill="FFFFFF"/>
          </w:tcPr>
          <w:p w14:paraId="205AB10F" w14:textId="77777777" w:rsidR="00352F4A" w:rsidRDefault="00000000">
            <w:pPr>
              <w:spacing w:after="0"/>
            </w:pPr>
            <w:r>
              <w:rPr>
                <w:sz w:val="14"/>
              </w:rPr>
              <w:t xml:space="preserve">National </w:t>
            </w:r>
            <w:proofErr w:type="gramStart"/>
            <w:r>
              <w:rPr>
                <w:sz w:val="14"/>
              </w:rPr>
              <w:t>reach plus workforce</w:t>
            </w:r>
            <w:proofErr w:type="gramEnd"/>
            <w:r>
              <w:rPr>
                <w:sz w:val="14"/>
              </w:rPr>
              <w:t>-development pilots and food-bank workforce activity.</w:t>
            </w:r>
          </w:p>
        </w:tc>
        <w:tc>
          <w:tcPr>
            <w:tcW w:w="2074" w:type="dxa"/>
            <w:shd w:val="clear" w:color="auto" w:fill="FFFFFF"/>
          </w:tcPr>
          <w:p w14:paraId="524743AC" w14:textId="77777777" w:rsidR="00352F4A" w:rsidRDefault="00000000">
            <w:pPr>
              <w:spacing w:after="0"/>
            </w:pPr>
            <w:r>
              <w:rPr>
                <w:sz w:val="14"/>
              </w:rPr>
              <w:t>Must prove conversion, eligibility, support services, completion, placement, and funding flows.</w:t>
            </w:r>
          </w:p>
        </w:tc>
        <w:tc>
          <w:tcPr>
            <w:tcW w:w="2074" w:type="dxa"/>
            <w:shd w:val="clear" w:color="auto" w:fill="FFFFFF"/>
          </w:tcPr>
          <w:p w14:paraId="12FBF24E" w14:textId="77777777" w:rsidR="00352F4A" w:rsidRDefault="00000000">
            <w:pPr>
              <w:spacing w:after="0"/>
            </w:pPr>
            <w:r>
              <w:rPr>
                <w:sz w:val="14"/>
              </w:rPr>
              <w:t>[S41]-[S44]</w:t>
            </w:r>
          </w:p>
        </w:tc>
      </w:tr>
    </w:tbl>
    <w:p w14:paraId="0CC14D5F" w14:textId="77777777" w:rsidR="00352F4A" w:rsidRDefault="00000000">
      <w:pPr>
        <w:pStyle w:val="Heading1"/>
      </w:pPr>
      <w:r>
        <w:t>15. CEO-ready proof points</w:t>
      </w:r>
    </w:p>
    <w:p w14:paraId="6EC1EAA2" w14:textId="77777777" w:rsidR="00352F4A" w:rsidRDefault="00000000">
      <w:pPr>
        <w:pStyle w:val="CompactBullet"/>
      </w:pPr>
      <w:r>
        <w:rPr>
          <w:b/>
        </w:rPr>
        <w:t xml:space="preserve">• </w:t>
      </w:r>
      <w:r>
        <w:t>DOL issued a national AI Literacy Framework for workforce and education systems.</w:t>
      </w:r>
      <w:r>
        <w:rPr>
          <w:sz w:val="16"/>
        </w:rPr>
        <w:t xml:space="preserve"> [S1], [S2]</w:t>
      </w:r>
    </w:p>
    <w:p w14:paraId="205340BD" w14:textId="77777777" w:rsidR="00352F4A" w:rsidRDefault="00000000">
      <w:pPr>
        <w:pStyle w:val="CompactBullet"/>
      </w:pPr>
      <w:r>
        <w:rPr>
          <w:b/>
        </w:rPr>
        <w:t xml:space="preserve">• </w:t>
      </w:r>
      <w:r>
        <w:t>Workforce Pell begins July 1, 2026 for eligible high-quality short-term workforce programs.</w:t>
      </w:r>
      <w:r>
        <w:rPr>
          <w:sz w:val="16"/>
        </w:rPr>
        <w:t xml:space="preserve"> [S5], [S6]</w:t>
      </w:r>
    </w:p>
    <w:p w14:paraId="34E75E1D" w14:textId="77777777" w:rsidR="00352F4A" w:rsidRDefault="00000000">
      <w:pPr>
        <w:pStyle w:val="CompactBullet"/>
      </w:pPr>
      <w:r>
        <w:rPr>
          <w:b/>
        </w:rPr>
        <w:t xml:space="preserve">• </w:t>
      </w:r>
      <w:r>
        <w:t>States introduced 134 AI-in-education bills across 31 states in 2026, according to MultiState.</w:t>
      </w:r>
      <w:r>
        <w:rPr>
          <w:sz w:val="16"/>
        </w:rPr>
        <w:t xml:space="preserve"> [S10]</w:t>
      </w:r>
    </w:p>
    <w:p w14:paraId="2B125501" w14:textId="77777777" w:rsidR="00352F4A" w:rsidRDefault="00000000">
      <w:pPr>
        <w:pStyle w:val="CompactBullet"/>
      </w:pPr>
      <w:r>
        <w:rPr>
          <w:b/>
        </w:rPr>
        <w:t xml:space="preserve">• </w:t>
      </w:r>
      <w:r>
        <w:t>RAND finds AI use in schools is increasing quickly while guidance and training lag.</w:t>
      </w:r>
      <w:r>
        <w:rPr>
          <w:sz w:val="16"/>
        </w:rPr>
        <w:t xml:space="preserve"> [S14], [S15]</w:t>
      </w:r>
    </w:p>
    <w:p w14:paraId="7953D25D" w14:textId="77777777" w:rsidR="00352F4A" w:rsidRDefault="00000000">
      <w:pPr>
        <w:pStyle w:val="CompactBullet"/>
      </w:pPr>
      <w:r>
        <w:rPr>
          <w:b/>
        </w:rPr>
        <w:t xml:space="preserve">• </w:t>
      </w:r>
      <w:r>
        <w:t>Teachers who use AI weekly save an average of 5.9 hours per week according to Gallup/Walton.</w:t>
      </w:r>
      <w:r>
        <w:rPr>
          <w:sz w:val="16"/>
        </w:rPr>
        <w:t xml:space="preserve"> [S16]</w:t>
      </w:r>
    </w:p>
    <w:p w14:paraId="1FBA332C" w14:textId="77777777" w:rsidR="00352F4A" w:rsidRDefault="00000000">
      <w:pPr>
        <w:pStyle w:val="CompactBullet"/>
      </w:pPr>
      <w:r>
        <w:rPr>
          <w:b/>
        </w:rPr>
        <w:t xml:space="preserve">• </w:t>
      </w:r>
      <w:r>
        <w:t>WEF identifies AI and big data plus technological literacy among the fastest-growing workforce skills.</w:t>
      </w:r>
      <w:r>
        <w:rPr>
          <w:sz w:val="16"/>
        </w:rPr>
        <w:t xml:space="preserve"> [S22]</w:t>
      </w:r>
    </w:p>
    <w:p w14:paraId="4549DC5A" w14:textId="77777777" w:rsidR="00352F4A" w:rsidRDefault="00000000">
      <w:pPr>
        <w:pStyle w:val="CompactBullet"/>
      </w:pPr>
      <w:r>
        <w:rPr>
          <w:b/>
        </w:rPr>
        <w:t xml:space="preserve">• </w:t>
      </w:r>
      <w:r>
        <w:t>PwC analyzed close to one billion job ads and found AI is reshaping skills, wages, and productivity.</w:t>
      </w:r>
      <w:r>
        <w:rPr>
          <w:sz w:val="16"/>
        </w:rPr>
        <w:t xml:space="preserve"> [S23]</w:t>
      </w:r>
    </w:p>
    <w:p w14:paraId="3D973978" w14:textId="77777777" w:rsidR="00352F4A" w:rsidRDefault="00000000">
      <w:pPr>
        <w:pStyle w:val="CompactBullet"/>
      </w:pPr>
      <w:r>
        <w:rPr>
          <w:b/>
        </w:rPr>
        <w:t xml:space="preserve">• </w:t>
      </w:r>
      <w:r>
        <w:t>Linux Foundation reports that 94% of organizations expect AI to add significant value to operations.</w:t>
      </w:r>
      <w:r>
        <w:rPr>
          <w:sz w:val="16"/>
        </w:rPr>
        <w:t xml:space="preserve"> [S26]</w:t>
      </w:r>
    </w:p>
    <w:p w14:paraId="6D848316" w14:textId="77777777" w:rsidR="00352F4A" w:rsidRDefault="00000000">
      <w:pPr>
        <w:pStyle w:val="CompactBullet"/>
      </w:pPr>
      <w:r>
        <w:rPr>
          <w:b/>
        </w:rPr>
        <w:t xml:space="preserve">• </w:t>
      </w:r>
      <w:r>
        <w:t>Community colleges are organizing around AI workforce pathways through AACC/Microsoft, California Community Colleges, and NAAIC.</w:t>
      </w:r>
      <w:r>
        <w:rPr>
          <w:sz w:val="16"/>
        </w:rPr>
        <w:t xml:space="preserve"> [S35]-[S40]</w:t>
      </w:r>
    </w:p>
    <w:p w14:paraId="20AA3CA3" w14:textId="188160B6" w:rsidR="00352F4A" w:rsidRDefault="00000000" w:rsidP="001D240F">
      <w:pPr>
        <w:pStyle w:val="CompactBullet"/>
      </w:pPr>
      <w:r>
        <w:rPr>
          <w:b/>
        </w:rPr>
        <w:t xml:space="preserve">• </w:t>
      </w:r>
      <w:r>
        <w:t>Feeding America has national learner-reach potential and documented workforce-development activity through its network.</w:t>
      </w:r>
      <w:r>
        <w:rPr>
          <w:sz w:val="16"/>
        </w:rPr>
        <w:t xml:space="preserve"> [S41]-[S44]</w:t>
      </w:r>
    </w:p>
    <w:p w14:paraId="3DE4EB31" w14:textId="4BC54EDA" w:rsidR="00352F4A" w:rsidRDefault="00000000">
      <w:pPr>
        <w:pStyle w:val="Heading1"/>
      </w:pPr>
      <w:r>
        <w:t>1</w:t>
      </w:r>
      <w:r w:rsidR="001D240F">
        <w:t>6</w:t>
      </w:r>
      <w:r>
        <w:t>. Bibliography / source list</w:t>
      </w:r>
    </w:p>
    <w:p w14:paraId="121F9690" w14:textId="77777777" w:rsidR="00352F4A" w:rsidRDefault="00000000">
      <w:pPr>
        <w:pStyle w:val="SmallNote"/>
      </w:pPr>
      <w:r>
        <w:t>Accessed May 28, 2026 unless otherwise noted. Source IDs correspond to bracketed citations throughout the document.</w:t>
      </w:r>
    </w:p>
    <w:p w14:paraId="60DFCB08" w14:textId="77777777" w:rsidR="00352F4A" w:rsidRDefault="00000000">
      <w:pPr>
        <w:pStyle w:val="Heading2"/>
      </w:pPr>
      <w:r>
        <w:t>Federal policy</w:t>
      </w:r>
    </w:p>
    <w:p w14:paraId="047CDF01" w14:textId="77777777" w:rsidR="00352F4A" w:rsidRDefault="00000000">
      <w:pPr>
        <w:pStyle w:val="SourceEntry"/>
      </w:pPr>
      <w:r>
        <w:rPr>
          <w:b/>
        </w:rPr>
        <w:t xml:space="preserve">[S1] U.S. Department of Labor, Employment and Training Administration. </w:t>
      </w:r>
      <w:hyperlink r:id="rId8">
        <w:r>
          <w:rPr>
            <w:color w:val="0563C1"/>
            <w:u w:val="single"/>
          </w:rPr>
          <w:t>TEN 07-25: U.S. Department of Labor Artificial Intelligence Literacy Framework</w:t>
        </w:r>
      </w:hyperlink>
      <w:r>
        <w:t>. Policy notice. February 13, 2026. Demand relevance: Issues the DOL AI Literacy Framework as a resource for program design and encourages expanded AI literacy training across public workforce and education systems.</w:t>
      </w:r>
    </w:p>
    <w:p w14:paraId="4583EED2" w14:textId="77777777" w:rsidR="00352F4A" w:rsidRDefault="00000000">
      <w:pPr>
        <w:pStyle w:val="SmallNote"/>
        <w:ind w:left="403"/>
      </w:pPr>
      <w:r>
        <w:rPr>
          <w:b/>
        </w:rPr>
        <w:t xml:space="preserve">URL: </w:t>
      </w:r>
      <w:r>
        <w:t>https://www.dol.gov/agencies/eta/advisories/ten-07-25</w:t>
      </w:r>
    </w:p>
    <w:p w14:paraId="716DD6BD" w14:textId="77777777" w:rsidR="00352F4A" w:rsidRDefault="00000000">
      <w:pPr>
        <w:pStyle w:val="SourceEntry"/>
      </w:pPr>
      <w:r>
        <w:rPr>
          <w:b/>
        </w:rPr>
        <w:t xml:space="preserve">[S2] U.S. Department of Labor. </w:t>
      </w:r>
      <w:hyperlink r:id="rId9">
        <w:r>
          <w:rPr>
            <w:color w:val="0563C1"/>
            <w:u w:val="single"/>
          </w:rPr>
          <w:t>U.S. Department of Labor releases AI literacy framework providing foundation for nationwide education and workforce efforts</w:t>
        </w:r>
      </w:hyperlink>
      <w:r>
        <w:t>. Press release. February 13, 2026. Demand relevance: Describes the framework as a foundation for nationwide AI literacy efforts across workforce and education systems.</w:t>
      </w:r>
    </w:p>
    <w:p w14:paraId="1DD3F272" w14:textId="77777777" w:rsidR="00352F4A" w:rsidRDefault="00000000">
      <w:pPr>
        <w:pStyle w:val="SmallNote"/>
        <w:ind w:left="403"/>
      </w:pPr>
      <w:r>
        <w:rPr>
          <w:b/>
        </w:rPr>
        <w:lastRenderedPageBreak/>
        <w:t xml:space="preserve">URL: </w:t>
      </w:r>
      <w:r>
        <w:t>https://www.dol.gov/newsroom/releases/eta/eta20260213</w:t>
      </w:r>
    </w:p>
    <w:p w14:paraId="6708B489" w14:textId="77777777" w:rsidR="00352F4A" w:rsidRDefault="00000000">
      <w:pPr>
        <w:pStyle w:val="SourceEntry"/>
      </w:pPr>
      <w:r>
        <w:rPr>
          <w:b/>
        </w:rPr>
        <w:t xml:space="preserve">[S3] The White House. </w:t>
      </w:r>
      <w:hyperlink r:id="rId10">
        <w:r>
          <w:rPr>
            <w:color w:val="0563C1"/>
            <w:u w:val="single"/>
          </w:rPr>
          <w:t>Executive Order 14277: Advancing Artificial Intelligence Education for American Youth</w:t>
        </w:r>
      </w:hyperlink>
      <w:r>
        <w:t>. Executive order. April 23, 2025. Demand relevance: Establishes a federal push for AI education, student and educator AI opportunity, and AI-related workforce preparation.</w:t>
      </w:r>
    </w:p>
    <w:p w14:paraId="5402E3A7" w14:textId="77777777" w:rsidR="00352F4A" w:rsidRDefault="00000000">
      <w:pPr>
        <w:pStyle w:val="SmallNote"/>
        <w:ind w:left="403"/>
      </w:pPr>
      <w:r>
        <w:rPr>
          <w:b/>
        </w:rPr>
        <w:t xml:space="preserve">URL: </w:t>
      </w:r>
      <w:r>
        <w:t>https://www.whitehouse.gov/presidential-actions/2025/04/advancing-artificial-intelligence-education-for-american-youth/</w:t>
      </w:r>
    </w:p>
    <w:p w14:paraId="0DE46F7D" w14:textId="77777777" w:rsidR="00352F4A" w:rsidRDefault="00000000">
      <w:pPr>
        <w:pStyle w:val="SourceEntry"/>
      </w:pPr>
      <w:r>
        <w:rPr>
          <w:b/>
        </w:rPr>
        <w:t xml:space="preserve">[S4] U.S. Department of Education. </w:t>
      </w:r>
      <w:hyperlink r:id="rId11">
        <w:r>
          <w:rPr>
            <w:color w:val="0563C1"/>
            <w:u w:val="single"/>
          </w:rPr>
          <w:t>U.S. Department of Education Issues Guidance on Artificial Intelligence Use in Schools, Proposes Additional Supplemental Priority</w:t>
        </w:r>
      </w:hyperlink>
      <w:r>
        <w:t>. Department guidance. July 22, 2025. Demand relevance: Affirms that certain AI uses may be allowable under existing federal education programs when aligned with statutory and regulatory requirements.</w:t>
      </w:r>
    </w:p>
    <w:p w14:paraId="0F95BE84" w14:textId="77777777" w:rsidR="00352F4A" w:rsidRDefault="00000000">
      <w:pPr>
        <w:pStyle w:val="SmallNote"/>
        <w:ind w:left="403"/>
      </w:pPr>
      <w:r>
        <w:rPr>
          <w:b/>
        </w:rPr>
        <w:t xml:space="preserve">URL: </w:t>
      </w:r>
      <w:r>
        <w:t>https://www.ed.gov/about/news/press-release/us-department-of-education-issues-guidance-artificial-intelligence-use-schools-proposes-additional-supplemental-priority</w:t>
      </w:r>
    </w:p>
    <w:p w14:paraId="7EBA98F4" w14:textId="77777777" w:rsidR="00352F4A" w:rsidRDefault="00000000">
      <w:pPr>
        <w:pStyle w:val="Heading2"/>
      </w:pPr>
      <w:r>
        <w:t>Federal funding</w:t>
      </w:r>
    </w:p>
    <w:p w14:paraId="578AC206" w14:textId="77777777" w:rsidR="00352F4A" w:rsidRDefault="00000000">
      <w:pPr>
        <w:pStyle w:val="SourceEntry"/>
      </w:pPr>
      <w:r>
        <w:rPr>
          <w:b/>
        </w:rPr>
        <w:t xml:space="preserve">[S5] U.S. Department of Education. </w:t>
      </w:r>
      <w:hyperlink r:id="rId12">
        <w:r>
          <w:rPr>
            <w:color w:val="0563C1"/>
            <w:u w:val="single"/>
          </w:rPr>
          <w:t>U.S. Department of Education Issues Final Rule to Create New Workforce Pell Grant Program</w:t>
        </w:r>
      </w:hyperlink>
      <w:r>
        <w:t>. Final rule announcement. May 18, 2026. Demand relevance: Beginning July 1, 2026, students may receive Pell Grants for eligible high-quality short-term programs tied to high-skill, high-wage, in-demand jobs.</w:t>
      </w:r>
    </w:p>
    <w:p w14:paraId="014243EA" w14:textId="77777777" w:rsidR="00352F4A" w:rsidRDefault="00000000">
      <w:pPr>
        <w:pStyle w:val="SmallNote"/>
        <w:ind w:left="403"/>
      </w:pPr>
      <w:r>
        <w:rPr>
          <w:b/>
        </w:rPr>
        <w:t xml:space="preserve">URL: </w:t>
      </w:r>
      <w:r>
        <w:t>https://www.ed.gov/about/news/press-release/us-department-of-education-issues-final-rule-create-new-workforce-pell-grant-program</w:t>
      </w:r>
    </w:p>
    <w:p w14:paraId="6634126A" w14:textId="77777777" w:rsidR="00352F4A" w:rsidRDefault="00000000">
      <w:pPr>
        <w:pStyle w:val="SourceEntry"/>
      </w:pPr>
      <w:r>
        <w:rPr>
          <w:b/>
        </w:rPr>
        <w:t xml:space="preserve">[S6] Federal Register / U.S. Department of Education. </w:t>
      </w:r>
      <w:hyperlink r:id="rId13">
        <w:r>
          <w:rPr>
            <w:color w:val="0563C1"/>
            <w:u w:val="single"/>
          </w:rPr>
          <w:t>Accountability in Higher Education and Access Through Demand-Driven Workforce Pell; Pell Grant Exclusion Relating to Other Grant Aid; and Workforce Pell Grants</w:t>
        </w:r>
      </w:hyperlink>
      <w:r>
        <w:t>. Final rule. May 19, 2026. Demand relevance: Codifies requirements for eligible workforce programs, including alignment to high-skill, high-wage, or in-demand occupations and stackable/portable credential expectations.</w:t>
      </w:r>
    </w:p>
    <w:p w14:paraId="76B3655E" w14:textId="77777777" w:rsidR="00352F4A" w:rsidRDefault="00000000">
      <w:pPr>
        <w:pStyle w:val="SmallNote"/>
        <w:ind w:left="403"/>
      </w:pPr>
      <w:r>
        <w:rPr>
          <w:b/>
        </w:rPr>
        <w:t xml:space="preserve">URL: </w:t>
      </w:r>
      <w:r>
        <w:t>https://www.federalregister.gov/documents/2026/05/19/2026-10013/accountability-in-higher-education-and-access-through-demand-driven-workforce-pell-pell-grant</w:t>
      </w:r>
    </w:p>
    <w:p w14:paraId="5B44ABED" w14:textId="77777777" w:rsidR="00352F4A" w:rsidRDefault="00000000">
      <w:pPr>
        <w:pStyle w:val="Heading2"/>
      </w:pPr>
      <w:r>
        <w:t>Workforce funding</w:t>
      </w:r>
    </w:p>
    <w:p w14:paraId="748488C6" w14:textId="77777777" w:rsidR="00352F4A" w:rsidRDefault="00000000">
      <w:pPr>
        <w:pStyle w:val="SourceEntry"/>
      </w:pPr>
      <w:r>
        <w:rPr>
          <w:b/>
        </w:rPr>
        <w:t xml:space="preserve">[S7] eCFR. </w:t>
      </w:r>
      <w:hyperlink r:id="rId14">
        <w:r>
          <w:rPr>
            <w:color w:val="0563C1"/>
            <w:u w:val="single"/>
          </w:rPr>
          <w:t>20 CFR Part 680, Subpart D: Eligible Training Providers</w:t>
        </w:r>
      </w:hyperlink>
      <w:r>
        <w:t>. Regulation. Current as accessed May 28, 2026. Demand relevance: Describes WIOA eligible training provider lists, accountability, quality, labor-market relevance, and informed consumer choice.</w:t>
      </w:r>
    </w:p>
    <w:p w14:paraId="1B80006E" w14:textId="77777777" w:rsidR="00352F4A" w:rsidRDefault="00000000">
      <w:pPr>
        <w:pStyle w:val="SmallNote"/>
        <w:ind w:left="403"/>
      </w:pPr>
      <w:r>
        <w:rPr>
          <w:b/>
        </w:rPr>
        <w:t xml:space="preserve">URL: </w:t>
      </w:r>
      <w:r>
        <w:t>https://www.ecfr.gov/current/title-20/chapter-V/part-680/subpart-D</w:t>
      </w:r>
    </w:p>
    <w:p w14:paraId="189D300A" w14:textId="77777777" w:rsidR="00352F4A" w:rsidRDefault="00000000">
      <w:pPr>
        <w:pStyle w:val="SourceEntry"/>
      </w:pPr>
      <w:r>
        <w:rPr>
          <w:b/>
        </w:rPr>
        <w:t xml:space="preserve">[S8] U.S. Department of Labor. </w:t>
      </w:r>
      <w:hyperlink r:id="rId15">
        <w:r>
          <w:rPr>
            <w:color w:val="0563C1"/>
            <w:u w:val="single"/>
          </w:rPr>
          <w:t>TEGL 8-19, Attachment I: Requirements for Training Providers, Program Eligibility, and the State Eligible Training Provider List</w:t>
        </w:r>
      </w:hyperlink>
      <w:r>
        <w:t>. DOL guidance. 2020; current guidance referenced for WIOA ETPL mechanics. Demand relevance: Explains that Individual Training Accounts may be used for allowable training when the program is on the state eligible training provider list.</w:t>
      </w:r>
    </w:p>
    <w:p w14:paraId="6148AC53" w14:textId="77777777" w:rsidR="00352F4A" w:rsidRDefault="00000000">
      <w:pPr>
        <w:pStyle w:val="SmallNote"/>
        <w:ind w:left="403"/>
      </w:pPr>
      <w:r>
        <w:rPr>
          <w:b/>
        </w:rPr>
        <w:t xml:space="preserve">URL: </w:t>
      </w:r>
      <w:r>
        <w:t>https://www.dol.gov/sites/dolgov/files/ETA/advisories/TEGL/2020/TEGL_8-19_Attachment_I_acc.pdf</w:t>
      </w:r>
    </w:p>
    <w:p w14:paraId="3C07CAF0" w14:textId="77777777" w:rsidR="00352F4A" w:rsidRDefault="00000000">
      <w:pPr>
        <w:pStyle w:val="Heading2"/>
      </w:pPr>
      <w:r>
        <w:t>K-12 state policy</w:t>
      </w:r>
    </w:p>
    <w:p w14:paraId="12012A6A" w14:textId="77777777" w:rsidR="00352F4A" w:rsidRDefault="00000000">
      <w:pPr>
        <w:pStyle w:val="SourceEntry"/>
      </w:pPr>
      <w:r>
        <w:rPr>
          <w:b/>
        </w:rPr>
        <w:t xml:space="preserve">[S9] Education Commission of the States. </w:t>
      </w:r>
      <w:hyperlink r:id="rId16">
        <w:r>
          <w:rPr>
            <w:color w:val="0563C1"/>
            <w:u w:val="single"/>
          </w:rPr>
          <w:t>AI in Education: State Policy Trends, Guidance and Developments</w:t>
        </w:r>
      </w:hyperlink>
      <w:r>
        <w:t>. Policy analysis. 2026. Demand relevance: Tracks state activity including AI literacy standards, educator professional development, grants, and workforce initiatives.</w:t>
      </w:r>
    </w:p>
    <w:p w14:paraId="51C4D416" w14:textId="77777777" w:rsidR="00352F4A" w:rsidRDefault="00000000">
      <w:pPr>
        <w:pStyle w:val="SmallNote"/>
        <w:ind w:left="403"/>
      </w:pPr>
      <w:r>
        <w:rPr>
          <w:b/>
        </w:rPr>
        <w:t xml:space="preserve">URL: </w:t>
      </w:r>
      <w:r>
        <w:t>https://www.ecs.org/ai-in-education-state-policy-trends/</w:t>
      </w:r>
    </w:p>
    <w:p w14:paraId="070936F3" w14:textId="77777777" w:rsidR="00352F4A" w:rsidRDefault="00000000">
      <w:pPr>
        <w:pStyle w:val="SourceEntry"/>
      </w:pPr>
      <w:r>
        <w:rPr>
          <w:b/>
        </w:rPr>
        <w:t xml:space="preserve">[S10] MultiState. </w:t>
      </w:r>
      <w:hyperlink r:id="rId17">
        <w:r>
          <w:rPr>
            <w:color w:val="0563C1"/>
            <w:u w:val="single"/>
          </w:rPr>
          <w:t>AI in Education Legislation: 2026 State Policy Trends</w:t>
        </w:r>
      </w:hyperlink>
      <w:r>
        <w:t>. Policy tracker analysis. April 9, 2026. Demand relevance: Reports 134 AI-in-education bills across 31 states in 2026, with themes including privacy, restrictions, curriculum integration, human oversight, AI literacy, and graduation requirements.</w:t>
      </w:r>
    </w:p>
    <w:p w14:paraId="078DAB6C" w14:textId="77777777" w:rsidR="00352F4A" w:rsidRDefault="00000000">
      <w:pPr>
        <w:pStyle w:val="SmallNote"/>
        <w:ind w:left="403"/>
      </w:pPr>
      <w:r>
        <w:rPr>
          <w:b/>
        </w:rPr>
        <w:t xml:space="preserve">URL: </w:t>
      </w:r>
      <w:r>
        <w:t>https://www.multistate.us/insider/2026/4/9/how-states-are-regulating-ai-in-education-this-legislative-session</w:t>
      </w:r>
    </w:p>
    <w:p w14:paraId="60F608FA" w14:textId="77777777" w:rsidR="00352F4A" w:rsidRDefault="00000000">
      <w:pPr>
        <w:pStyle w:val="SourceEntry"/>
      </w:pPr>
      <w:r>
        <w:rPr>
          <w:b/>
        </w:rPr>
        <w:t xml:space="preserve">[S11] FutureEd. </w:t>
      </w:r>
      <w:hyperlink r:id="rId18">
        <w:r>
          <w:rPr>
            <w:color w:val="0563C1"/>
            <w:u w:val="single"/>
          </w:rPr>
          <w:t>Legislative Tracker: 2026 State AI in Education Bills</w:t>
        </w:r>
      </w:hyperlink>
      <w:r>
        <w:t>. Legislative tracker. 2026. Demand relevance: Shows proposed state requirements for AI guidance, district AI policies, local AI coordinators, procurement alignment, AI literacy, and statewide professional development.</w:t>
      </w:r>
    </w:p>
    <w:p w14:paraId="59C3483E" w14:textId="77777777" w:rsidR="00352F4A" w:rsidRDefault="00000000">
      <w:pPr>
        <w:pStyle w:val="SmallNote"/>
        <w:ind w:left="403"/>
      </w:pPr>
      <w:r>
        <w:rPr>
          <w:b/>
        </w:rPr>
        <w:t xml:space="preserve">URL: </w:t>
      </w:r>
      <w:r>
        <w:t>https://www.future-ed.org/legislative-tracker-2026-state-ai-in-education-bills/</w:t>
      </w:r>
    </w:p>
    <w:p w14:paraId="33B7622B" w14:textId="77777777" w:rsidR="00352F4A" w:rsidRDefault="00000000">
      <w:pPr>
        <w:pStyle w:val="SourceEntry"/>
      </w:pPr>
      <w:r>
        <w:rPr>
          <w:b/>
        </w:rPr>
        <w:t xml:space="preserve">[S12] Code.org Advocacy Coalition. </w:t>
      </w:r>
      <w:hyperlink r:id="rId19">
        <w:r>
          <w:rPr>
            <w:color w:val="0563C1"/>
            <w:u w:val="single"/>
          </w:rPr>
          <w:t>2025 State of AI &amp; Computer Science Education Report</w:t>
        </w:r>
      </w:hyperlink>
      <w:r>
        <w:t>. Annual report. 2025. Demand relevance: Adds state-by-state analysis of AI education policies, including whether standards and graduation requirements emphasize AI.</w:t>
      </w:r>
    </w:p>
    <w:p w14:paraId="1D3DD7D3" w14:textId="77777777" w:rsidR="00352F4A" w:rsidRDefault="00000000">
      <w:pPr>
        <w:pStyle w:val="SmallNote"/>
        <w:ind w:left="403"/>
      </w:pPr>
      <w:r>
        <w:rPr>
          <w:b/>
        </w:rPr>
        <w:t xml:space="preserve">URL: </w:t>
      </w:r>
      <w:r>
        <w:t>https://advocacy.code.org/stateofaics/</w:t>
      </w:r>
    </w:p>
    <w:p w14:paraId="688D8913" w14:textId="77777777" w:rsidR="00352F4A" w:rsidRDefault="00000000">
      <w:pPr>
        <w:pStyle w:val="SourceEntry"/>
      </w:pPr>
      <w:r>
        <w:rPr>
          <w:b/>
        </w:rPr>
        <w:t xml:space="preserve">[S13] Digital Promise. </w:t>
      </w:r>
      <w:hyperlink r:id="rId20">
        <w:r>
          <w:rPr>
            <w:color w:val="0563C1"/>
            <w:u w:val="single"/>
          </w:rPr>
          <w:t>Evaluating AI in Education: An Analysis of State Guidance</w:t>
        </w:r>
      </w:hyperlink>
      <w:r>
        <w:t>. Research analysis. January 26, 2026. Demand relevance: Analyzes state AI guidance and finds many states remain in exploratory or emergent stages, supporting the need for practical implementation and evaluation tools.</w:t>
      </w:r>
    </w:p>
    <w:p w14:paraId="18D08C6D" w14:textId="77777777" w:rsidR="00352F4A" w:rsidRDefault="00000000">
      <w:pPr>
        <w:pStyle w:val="SmallNote"/>
        <w:ind w:left="403"/>
      </w:pPr>
      <w:r>
        <w:rPr>
          <w:b/>
        </w:rPr>
        <w:t xml:space="preserve">URL: </w:t>
      </w:r>
      <w:r>
        <w:t>https://digitalpromise.org/2026/01/26/evaluating-ai-in-education-an-analysis-of-state-guidance/</w:t>
      </w:r>
    </w:p>
    <w:p w14:paraId="13A7E201" w14:textId="77777777" w:rsidR="00352F4A" w:rsidRDefault="00000000">
      <w:pPr>
        <w:pStyle w:val="Heading2"/>
      </w:pPr>
      <w:r>
        <w:t>K-12 usage gap</w:t>
      </w:r>
    </w:p>
    <w:p w14:paraId="2A9600E1" w14:textId="77777777" w:rsidR="00352F4A" w:rsidRDefault="00000000">
      <w:pPr>
        <w:pStyle w:val="SourceEntry"/>
      </w:pPr>
      <w:r>
        <w:rPr>
          <w:b/>
        </w:rPr>
        <w:t xml:space="preserve">[S14] RAND Corporation. </w:t>
      </w:r>
      <w:hyperlink r:id="rId21">
        <w:r>
          <w:rPr>
            <w:color w:val="0563C1"/>
            <w:u w:val="single"/>
          </w:rPr>
          <w:t>AI Use in Schools Is Quickly Increasing but Guidance Lags Behind</w:t>
        </w:r>
      </w:hyperlink>
      <w:r>
        <w:t>. Research report. September 30, 2025. Demand relevance: Finds rapid growth in AI use by students and teachers, while training, policy, and guidance lag behind adoption.</w:t>
      </w:r>
    </w:p>
    <w:p w14:paraId="57AC7A46" w14:textId="77777777" w:rsidR="00352F4A" w:rsidRDefault="00000000">
      <w:pPr>
        <w:pStyle w:val="SmallNote"/>
        <w:ind w:left="403"/>
      </w:pPr>
      <w:r>
        <w:rPr>
          <w:b/>
        </w:rPr>
        <w:t xml:space="preserve">URL: </w:t>
      </w:r>
      <w:r>
        <w:t>https://www.rand.org/pubs/research_reports/RRA4180-1.html</w:t>
      </w:r>
    </w:p>
    <w:p w14:paraId="0EDBB4A9" w14:textId="77777777" w:rsidR="00352F4A" w:rsidRDefault="00000000">
      <w:pPr>
        <w:pStyle w:val="SourceEntry"/>
      </w:pPr>
      <w:r>
        <w:rPr>
          <w:b/>
        </w:rPr>
        <w:t xml:space="preserve">[S15] RAND Corporation. </w:t>
      </w:r>
      <w:hyperlink r:id="rId22">
        <w:r>
          <w:rPr>
            <w:color w:val="0563C1"/>
            <w:u w:val="single"/>
          </w:rPr>
          <w:t>Student Use of AI for Homework Rises as Concerns Grow About Critical Thinking Skills</w:t>
        </w:r>
      </w:hyperlink>
      <w:r>
        <w:t>. Research / press release. March 17, 2026. Demand relevance: Reports that student use of AI for homework increased from May to December 2025, highlighting continued demand for responsible-use guidance and AI literacy.</w:t>
      </w:r>
    </w:p>
    <w:p w14:paraId="1DAE7A15" w14:textId="77777777" w:rsidR="00352F4A" w:rsidRDefault="00000000">
      <w:pPr>
        <w:pStyle w:val="SmallNote"/>
        <w:ind w:left="403"/>
      </w:pPr>
      <w:r>
        <w:rPr>
          <w:b/>
        </w:rPr>
        <w:lastRenderedPageBreak/>
        <w:t xml:space="preserve">URL: </w:t>
      </w:r>
      <w:r>
        <w:t>https://www.rand.org/news/press/2026/03/student-use-of-ai-for-homework-rises-as-concerns-grow.html</w:t>
      </w:r>
    </w:p>
    <w:p w14:paraId="498E446E" w14:textId="77777777" w:rsidR="00352F4A" w:rsidRDefault="00000000">
      <w:pPr>
        <w:pStyle w:val="Heading2"/>
      </w:pPr>
      <w:r>
        <w:t>Teacher adoption</w:t>
      </w:r>
    </w:p>
    <w:p w14:paraId="71E410C4" w14:textId="77777777" w:rsidR="00352F4A" w:rsidRDefault="00000000">
      <w:pPr>
        <w:pStyle w:val="SourceEntry"/>
      </w:pPr>
      <w:r>
        <w:rPr>
          <w:b/>
        </w:rPr>
        <w:t xml:space="preserve">[S16] Gallup and Walton Family Foundation. </w:t>
      </w:r>
      <w:hyperlink r:id="rId23">
        <w:r>
          <w:rPr>
            <w:color w:val="0563C1"/>
            <w:u w:val="single"/>
          </w:rPr>
          <w:t>The AI Dividend: New Survey Shows AI Is Helping Teachers Reclaim Valuable Time</w:t>
        </w:r>
      </w:hyperlink>
      <w:r>
        <w:t>. Survey / foundation report. June 25, 2025. Demand relevance: Reports that teachers using AI tools at least weekly save an average of 5.9 hours per week, while adoption remains uneven.</w:t>
      </w:r>
    </w:p>
    <w:p w14:paraId="5564231E" w14:textId="77777777" w:rsidR="00352F4A" w:rsidRDefault="00000000">
      <w:pPr>
        <w:pStyle w:val="SmallNote"/>
        <w:ind w:left="403"/>
      </w:pPr>
      <w:r>
        <w:rPr>
          <w:b/>
        </w:rPr>
        <w:t xml:space="preserve">URL: </w:t>
      </w:r>
      <w:r>
        <w:t>https://www.waltonfamilyfoundation.org/the-ai-dividend-new-survey-shows-ai-is-helping-teachers-reclaim-valuable-time</w:t>
      </w:r>
    </w:p>
    <w:p w14:paraId="7DA40FBC" w14:textId="77777777" w:rsidR="00352F4A" w:rsidRDefault="00000000">
      <w:pPr>
        <w:pStyle w:val="SourceEntry"/>
      </w:pPr>
      <w:r>
        <w:rPr>
          <w:b/>
        </w:rPr>
        <w:t xml:space="preserve">[S17] Education Week. </w:t>
      </w:r>
      <w:hyperlink r:id="rId24">
        <w:r>
          <w:rPr>
            <w:color w:val="0563C1"/>
            <w:u w:val="single"/>
          </w:rPr>
          <w:t>Teachers Say Lack of AI Guidance Is a Major Problem</w:t>
        </w:r>
      </w:hyperlink>
      <w:r>
        <w:t>. News / survey reporting. May 28, 2026. Demand relevance: Reports that teachers cite lack of clear direction and guidance as a barrier to responsible and effective AI integration.</w:t>
      </w:r>
    </w:p>
    <w:p w14:paraId="19FC9756" w14:textId="77777777" w:rsidR="00352F4A" w:rsidRDefault="00000000">
      <w:pPr>
        <w:pStyle w:val="SmallNote"/>
        <w:ind w:left="403"/>
      </w:pPr>
      <w:r>
        <w:rPr>
          <w:b/>
        </w:rPr>
        <w:t xml:space="preserve">URL: </w:t>
      </w:r>
      <w:r>
        <w:t>https://www.edweek.org/technology/teachers-say-lack-of-ai-guidance-is-a-major-problem/2026/05</w:t>
      </w:r>
    </w:p>
    <w:p w14:paraId="0A46716C" w14:textId="77777777" w:rsidR="00352F4A" w:rsidRDefault="00000000">
      <w:pPr>
        <w:pStyle w:val="Heading2"/>
      </w:pPr>
      <w:r>
        <w:t>AI literacy frameworks</w:t>
      </w:r>
    </w:p>
    <w:p w14:paraId="4B79F208" w14:textId="77777777" w:rsidR="00352F4A" w:rsidRDefault="00000000">
      <w:pPr>
        <w:pStyle w:val="SourceEntry"/>
      </w:pPr>
      <w:r>
        <w:rPr>
          <w:b/>
        </w:rPr>
        <w:t xml:space="preserve">[S18] ETS Research Institute. </w:t>
      </w:r>
      <w:hyperlink r:id="rId25">
        <w:r>
          <w:rPr>
            <w:color w:val="0563C1"/>
            <w:u w:val="single"/>
          </w:rPr>
          <w:t>Preparing K-12 Students With AI Literacy: Proposed Framework, Learning Progression, and Assessment Design Principles</w:t>
        </w:r>
      </w:hyperlink>
      <w:r>
        <w:t>. Research report. 2025. Demand relevance: Provides a proposed AI literacy framework, learning progression, and assessment design principles for K-12 education.</w:t>
      </w:r>
    </w:p>
    <w:p w14:paraId="204706C8" w14:textId="77777777" w:rsidR="00352F4A" w:rsidRDefault="00000000">
      <w:pPr>
        <w:pStyle w:val="SmallNote"/>
        <w:ind w:left="403"/>
      </w:pPr>
      <w:r>
        <w:rPr>
          <w:b/>
        </w:rPr>
        <w:t xml:space="preserve">URL: </w:t>
      </w:r>
      <w:r>
        <w:t>https://rr.ets.org/index.php/etsrr/article/view/31</w:t>
      </w:r>
    </w:p>
    <w:p w14:paraId="5FDBF362" w14:textId="77777777" w:rsidR="00352F4A" w:rsidRDefault="00000000">
      <w:pPr>
        <w:pStyle w:val="SourceEntry"/>
      </w:pPr>
      <w:r>
        <w:rPr>
          <w:b/>
        </w:rPr>
        <w:t xml:space="preserve">[S19] OECD. </w:t>
      </w:r>
      <w:hyperlink r:id="rId26">
        <w:r>
          <w:rPr>
            <w:color w:val="0563C1"/>
            <w:u w:val="single"/>
          </w:rPr>
          <w:t>Bridging the AI Skills Gap: Is Training Keeping Up?</w:t>
        </w:r>
      </w:hyperlink>
      <w:r>
        <w:t>. Policy brief. 2025. Demand relevance: Argues that current training supply may not be sufficient to meet growing need for general AI literacy skills.</w:t>
      </w:r>
    </w:p>
    <w:p w14:paraId="1414D072" w14:textId="77777777" w:rsidR="00352F4A" w:rsidRDefault="00000000">
      <w:pPr>
        <w:pStyle w:val="SmallNote"/>
        <w:ind w:left="403"/>
      </w:pPr>
      <w:r>
        <w:rPr>
          <w:b/>
        </w:rPr>
        <w:t xml:space="preserve">URL: </w:t>
      </w:r>
      <w:r>
        <w:t>https://www.oecd.org/en/publications/bridging-the-ai-skills-gap_66d0702e-en.html</w:t>
      </w:r>
    </w:p>
    <w:p w14:paraId="7D8D50B8" w14:textId="77777777" w:rsidR="00352F4A" w:rsidRDefault="00000000">
      <w:pPr>
        <w:pStyle w:val="SourceEntry"/>
      </w:pPr>
      <w:r>
        <w:rPr>
          <w:b/>
        </w:rPr>
        <w:t xml:space="preserve">[S20] OECD, European Commission, Code.org and partners. </w:t>
      </w:r>
      <w:hyperlink r:id="rId27">
        <w:r>
          <w:rPr>
            <w:color w:val="0563C1"/>
            <w:u w:val="single"/>
          </w:rPr>
          <w:t>AI Literacy Framework for Primary and Secondary Education</w:t>
        </w:r>
      </w:hyperlink>
      <w:r>
        <w:t>. Framework initiative. 2025-2026. Demand relevance: Joint initiative contributing to the PISA 2029 Media and AI Literacy assessment and broader AI literacy standards work.</w:t>
      </w:r>
    </w:p>
    <w:p w14:paraId="315EA299" w14:textId="77777777" w:rsidR="00352F4A" w:rsidRDefault="00000000">
      <w:pPr>
        <w:pStyle w:val="SmallNote"/>
        <w:ind w:left="403"/>
      </w:pPr>
      <w:r>
        <w:rPr>
          <w:b/>
        </w:rPr>
        <w:t xml:space="preserve">URL: </w:t>
      </w:r>
      <w:r>
        <w:t>https://ailiteracyframework.org/</w:t>
      </w:r>
    </w:p>
    <w:p w14:paraId="169095E3" w14:textId="77777777" w:rsidR="00352F4A" w:rsidRDefault="00000000">
      <w:pPr>
        <w:pStyle w:val="SourceEntry"/>
      </w:pPr>
      <w:r>
        <w:rPr>
          <w:b/>
        </w:rPr>
        <w:t xml:space="preserve">[S21] ETS and aiEDU. </w:t>
      </w:r>
      <w:hyperlink r:id="rId28">
        <w:r>
          <w:rPr>
            <w:color w:val="0563C1"/>
            <w:u w:val="single"/>
          </w:rPr>
          <w:t>Charting the Future: ETS and aiEDU Collaborate to Transform AI Literacy and Readiness in Education</w:t>
        </w:r>
      </w:hyperlink>
      <w:r>
        <w:t>. Press release. January 15, 2026. Demand relevance: Announces collaboration combining ETS assessment expertise with aiEDU curriculum and educator-readiness work.</w:t>
      </w:r>
    </w:p>
    <w:p w14:paraId="43D2D1D3" w14:textId="77777777" w:rsidR="00352F4A" w:rsidRDefault="00000000">
      <w:pPr>
        <w:pStyle w:val="SmallNote"/>
        <w:ind w:left="403"/>
      </w:pPr>
      <w:r>
        <w:rPr>
          <w:b/>
        </w:rPr>
        <w:t xml:space="preserve">URL: </w:t>
      </w:r>
      <w:r>
        <w:t>https://www.ets.org/newsroom/ets-and-aiedu-collaborate.html</w:t>
      </w:r>
    </w:p>
    <w:p w14:paraId="09C85383" w14:textId="77777777" w:rsidR="00352F4A" w:rsidRDefault="00000000">
      <w:pPr>
        <w:pStyle w:val="Heading2"/>
      </w:pPr>
      <w:r>
        <w:t>Employer demand</w:t>
      </w:r>
    </w:p>
    <w:p w14:paraId="6538837B" w14:textId="77777777" w:rsidR="00352F4A" w:rsidRDefault="00000000">
      <w:pPr>
        <w:pStyle w:val="SourceEntry"/>
      </w:pPr>
      <w:r>
        <w:rPr>
          <w:b/>
        </w:rPr>
        <w:t xml:space="preserve">[S22] World Economic Forum. </w:t>
      </w:r>
      <w:hyperlink r:id="rId29">
        <w:r>
          <w:rPr>
            <w:color w:val="0563C1"/>
            <w:u w:val="single"/>
          </w:rPr>
          <w:t>The Future of Jobs Report 2025</w:t>
        </w:r>
      </w:hyperlink>
      <w:r>
        <w:t>. Global labor-market report. 2025. Demand relevance: Identifies AI and big data, networks and cybersecurity, and technological literacy as among the fastest-growing skills through 2030.</w:t>
      </w:r>
    </w:p>
    <w:p w14:paraId="4418FD0B" w14:textId="77777777" w:rsidR="00352F4A" w:rsidRDefault="00000000">
      <w:pPr>
        <w:pStyle w:val="SmallNote"/>
        <w:ind w:left="403"/>
      </w:pPr>
      <w:r>
        <w:rPr>
          <w:b/>
        </w:rPr>
        <w:t xml:space="preserve">URL: </w:t>
      </w:r>
      <w:r>
        <w:t>https://www.weforum.org/publications/the-future-of-jobs-report-2025/digest/</w:t>
      </w:r>
    </w:p>
    <w:p w14:paraId="0DB07667" w14:textId="77777777" w:rsidR="00352F4A" w:rsidRDefault="00000000">
      <w:pPr>
        <w:pStyle w:val="SourceEntry"/>
      </w:pPr>
      <w:r>
        <w:rPr>
          <w:b/>
        </w:rPr>
        <w:t xml:space="preserve">[S23] PwC. </w:t>
      </w:r>
      <w:hyperlink r:id="rId30">
        <w:r>
          <w:rPr>
            <w:color w:val="0563C1"/>
            <w:u w:val="single"/>
          </w:rPr>
          <w:t>PwC 2025 Global AI Jobs Barometer</w:t>
        </w:r>
      </w:hyperlink>
      <w:r>
        <w:t>. Labor-market report / press release. June 2025. Demand relevance: Based on analysis of close to one billion job ads across six continents, finding AI-linked productivity, wage, and skill-demand effects.</w:t>
      </w:r>
    </w:p>
    <w:p w14:paraId="45BAF402" w14:textId="77777777" w:rsidR="00352F4A" w:rsidRDefault="00000000">
      <w:pPr>
        <w:pStyle w:val="SmallNote"/>
        <w:ind w:left="403"/>
      </w:pPr>
      <w:r>
        <w:rPr>
          <w:b/>
        </w:rPr>
        <w:t xml:space="preserve">URL: </w:t>
      </w:r>
      <w:r>
        <w:t>https://www.pwc.com/gx/en/news-room/press-releases/2025/ai-linked-to-a-fourfold-increase-in-productivity-growth.html</w:t>
      </w:r>
    </w:p>
    <w:p w14:paraId="302FB91C" w14:textId="77777777" w:rsidR="00352F4A" w:rsidRDefault="00000000">
      <w:pPr>
        <w:pStyle w:val="SourceEntry"/>
      </w:pPr>
      <w:r>
        <w:rPr>
          <w:b/>
        </w:rPr>
        <w:t xml:space="preserve">[S24] Microsoft and LinkedIn. </w:t>
      </w:r>
      <w:hyperlink r:id="rId31">
        <w:r>
          <w:rPr>
            <w:color w:val="0563C1"/>
            <w:u w:val="single"/>
          </w:rPr>
          <w:t>AI at Work Is Here. Now Comes the Hard Part</w:t>
        </w:r>
      </w:hyperlink>
      <w:r>
        <w:t>. Workplace survey report. 2024. Demand relevance: Reports that 75% of global knowledge workers use generative AI and that many leaders lack a plan to scale AI from individual use to business impact.</w:t>
      </w:r>
    </w:p>
    <w:p w14:paraId="31DD2C7B" w14:textId="77777777" w:rsidR="00352F4A" w:rsidRDefault="00000000">
      <w:pPr>
        <w:pStyle w:val="SmallNote"/>
        <w:ind w:left="403"/>
      </w:pPr>
      <w:r>
        <w:rPr>
          <w:b/>
        </w:rPr>
        <w:t xml:space="preserve">URL: </w:t>
      </w:r>
      <w:r>
        <w:t>https://www.microsoft.com/en-us/worklab/work-trend-index/ai-at-work-is-here-now-comes-the-hard-part</w:t>
      </w:r>
    </w:p>
    <w:p w14:paraId="0D004533" w14:textId="77777777" w:rsidR="00352F4A" w:rsidRDefault="00000000">
      <w:pPr>
        <w:pStyle w:val="SourceEntry"/>
      </w:pPr>
      <w:r>
        <w:rPr>
          <w:b/>
        </w:rPr>
        <w:t xml:space="preserve">[S25] LinkedIn Learning. </w:t>
      </w:r>
      <w:hyperlink r:id="rId32">
        <w:r>
          <w:rPr>
            <w:color w:val="0563C1"/>
            <w:u w:val="single"/>
          </w:rPr>
          <w:t>Workplace Learning Report 2025: The Rise of Career Champions</w:t>
        </w:r>
      </w:hyperlink>
      <w:r>
        <w:t>. Workplace learning report. 2025. Demand relevance: Finds 49% of learning and talent development professionals agree executives are concerned employees lack the skills to execute business strategy.</w:t>
      </w:r>
    </w:p>
    <w:p w14:paraId="5E6B7930" w14:textId="77777777" w:rsidR="00352F4A" w:rsidRDefault="00000000">
      <w:pPr>
        <w:pStyle w:val="SmallNote"/>
        <w:ind w:left="403"/>
      </w:pPr>
      <w:r>
        <w:rPr>
          <w:b/>
        </w:rPr>
        <w:t xml:space="preserve">URL: </w:t>
      </w:r>
      <w:r>
        <w:t>https://researchre.s3.us-east-2.amazonaws.com/LinkedIn-Workplace-Learning-Report-2025.pdf</w:t>
      </w:r>
    </w:p>
    <w:p w14:paraId="5C150119" w14:textId="77777777" w:rsidR="00352F4A" w:rsidRDefault="00000000">
      <w:pPr>
        <w:pStyle w:val="SourceEntry"/>
      </w:pPr>
      <w:r>
        <w:rPr>
          <w:b/>
        </w:rPr>
        <w:t xml:space="preserve">[S26] The Linux Foundation. </w:t>
      </w:r>
      <w:hyperlink r:id="rId33">
        <w:r>
          <w:rPr>
            <w:color w:val="0563C1"/>
            <w:u w:val="single"/>
          </w:rPr>
          <w:t>Linux Foundation Report Finds Organizations Embrace Upskilling and Open Source to Meet AI-Driven Job Demands</w:t>
        </w:r>
      </w:hyperlink>
      <w:r>
        <w:t>. Industry research report / announcement. June 23, 2025. Demand relevance: Reports that 94% of organizations expect AI to add significant value to operations and points to AI skills gaps and upskilling needs.</w:t>
      </w:r>
    </w:p>
    <w:p w14:paraId="2CD8140B" w14:textId="77777777" w:rsidR="00352F4A" w:rsidRDefault="00000000">
      <w:pPr>
        <w:pStyle w:val="SmallNote"/>
        <w:ind w:left="403"/>
      </w:pPr>
      <w:r>
        <w:rPr>
          <w:b/>
        </w:rPr>
        <w:t xml:space="preserve">URL: </w:t>
      </w:r>
      <w:r>
        <w:t>https://www.linuxfoundation.org/press/linux-foundation-report-finds-organizations-embrace-upskilling-and-open-source-to-meet-ai-driven-job-demands</w:t>
      </w:r>
    </w:p>
    <w:p w14:paraId="7885BC6A" w14:textId="77777777" w:rsidR="00352F4A" w:rsidRDefault="00000000">
      <w:pPr>
        <w:pStyle w:val="SourceEntry"/>
      </w:pPr>
      <w:r>
        <w:rPr>
          <w:b/>
        </w:rPr>
        <w:t xml:space="preserve">[S27] Lightcast. </w:t>
      </w:r>
      <w:hyperlink r:id="rId34">
        <w:r>
          <w:rPr>
            <w:color w:val="0563C1"/>
            <w:u w:val="single"/>
          </w:rPr>
          <w:t>Beyond the Buzz: Developing the AI Skills Employers Actually Need</w:t>
        </w:r>
      </w:hyperlink>
      <w:r>
        <w:t>. Labor-market intelligence report / announcement. July 23, 2025. Demand relevance: Reports that AI skills command a salary premium and that AI skill demand is expanding beyond IT and computer-science occupations.</w:t>
      </w:r>
    </w:p>
    <w:p w14:paraId="3D9A2738" w14:textId="77777777" w:rsidR="00352F4A" w:rsidRDefault="00000000">
      <w:pPr>
        <w:pStyle w:val="SmallNote"/>
        <w:ind w:left="403"/>
      </w:pPr>
      <w:r>
        <w:rPr>
          <w:b/>
        </w:rPr>
        <w:t xml:space="preserve">URL: </w:t>
      </w:r>
      <w:r>
        <w:t>https://lightcast.io/resources/blog/beyond-the-buzz-press-release-2025-07-23</w:t>
      </w:r>
    </w:p>
    <w:p w14:paraId="5DDF5ACC" w14:textId="77777777" w:rsidR="00352F4A" w:rsidRDefault="00000000">
      <w:pPr>
        <w:pStyle w:val="Heading2"/>
      </w:pPr>
      <w:r>
        <w:t>Corporate announcements</w:t>
      </w:r>
    </w:p>
    <w:p w14:paraId="5CAB1A93" w14:textId="77777777" w:rsidR="00352F4A" w:rsidRDefault="00000000">
      <w:pPr>
        <w:pStyle w:val="SourceEntry"/>
      </w:pPr>
      <w:r>
        <w:rPr>
          <w:b/>
        </w:rPr>
        <w:t xml:space="preserve">[S28] Amazon / AWS. </w:t>
      </w:r>
      <w:hyperlink r:id="rId35">
        <w:r>
          <w:rPr>
            <w:color w:val="0563C1"/>
            <w:u w:val="single"/>
          </w:rPr>
          <w:t>Amazon aims to provide free AI skills training to 2 million people by 2025 with its AI Ready commitment</w:t>
        </w:r>
      </w:hyperlink>
      <w:r>
        <w:t>. Corporate initiative announcement. November 20, 2023. Demand relevance: Large-scale AI training commitment that validates mass-market AI skills demand.</w:t>
      </w:r>
    </w:p>
    <w:p w14:paraId="2B276AC5" w14:textId="77777777" w:rsidR="00352F4A" w:rsidRDefault="00000000">
      <w:pPr>
        <w:pStyle w:val="SmallNote"/>
        <w:ind w:left="403"/>
      </w:pPr>
      <w:r>
        <w:rPr>
          <w:b/>
        </w:rPr>
        <w:t xml:space="preserve">URL: </w:t>
      </w:r>
      <w:r>
        <w:t>https://www.aboutamazon.com/news/aws/aws-free-ai-skills-training-courses</w:t>
      </w:r>
    </w:p>
    <w:p w14:paraId="2237DA97" w14:textId="77777777" w:rsidR="00352F4A" w:rsidRDefault="00000000">
      <w:pPr>
        <w:pStyle w:val="SourceEntry"/>
      </w:pPr>
      <w:r>
        <w:rPr>
          <w:b/>
        </w:rPr>
        <w:t xml:space="preserve">[S29] Goodwill Industries International and Google. </w:t>
      </w:r>
      <w:hyperlink r:id="rId36">
        <w:r>
          <w:rPr>
            <w:color w:val="0563C1"/>
            <w:u w:val="single"/>
          </w:rPr>
          <w:t>Goodwill and Google Offer Free AI Essentials Training in North America</w:t>
        </w:r>
      </w:hyperlink>
      <w:r>
        <w:t>. Nonprofit / corporate initiative announcement. 2025. Demand relevance: Initiative to train 200,000 people in foundational AI skills in the U.S. and Canada.</w:t>
      </w:r>
    </w:p>
    <w:p w14:paraId="53C99039" w14:textId="77777777" w:rsidR="00352F4A" w:rsidRDefault="00000000">
      <w:pPr>
        <w:pStyle w:val="SmallNote"/>
        <w:ind w:left="403"/>
      </w:pPr>
      <w:r>
        <w:rPr>
          <w:b/>
        </w:rPr>
        <w:lastRenderedPageBreak/>
        <w:t xml:space="preserve">URL: </w:t>
      </w:r>
      <w:r>
        <w:t>https://www.goodwill.org/press-releases/goodwill-and-google-offer-free-ai-essentials-training-in-north-america/</w:t>
      </w:r>
    </w:p>
    <w:p w14:paraId="76AEAB7A" w14:textId="77777777" w:rsidR="00352F4A" w:rsidRDefault="00000000">
      <w:pPr>
        <w:pStyle w:val="SourceEntry"/>
      </w:pPr>
      <w:r>
        <w:rPr>
          <w:b/>
        </w:rPr>
        <w:t xml:space="preserve">[S30] The White House. </w:t>
      </w:r>
      <w:hyperlink r:id="rId37">
        <w:r>
          <w:rPr>
            <w:color w:val="0563C1"/>
            <w:u w:val="single"/>
          </w:rPr>
          <w:t>Major Organizations Commit to Supporting AI Education</w:t>
        </w:r>
      </w:hyperlink>
      <w:r>
        <w:t>. Federal / private-sector commitment list. September 2025. Demand relevance: Aggregates corporate and nonprofit commitments to AI education, teacher training, credentialing, and workforce development.</w:t>
      </w:r>
    </w:p>
    <w:p w14:paraId="25F5602E" w14:textId="77777777" w:rsidR="00352F4A" w:rsidRDefault="00000000">
      <w:pPr>
        <w:pStyle w:val="SmallNote"/>
        <w:ind w:left="403"/>
      </w:pPr>
      <w:r>
        <w:rPr>
          <w:b/>
        </w:rPr>
        <w:t xml:space="preserve">URL: </w:t>
      </w:r>
      <w:r>
        <w:t>https://www.whitehouse.gov/releases/2025/09/major-organizations-commit-to-supporting-ai-education/</w:t>
      </w:r>
    </w:p>
    <w:p w14:paraId="51779E1A" w14:textId="77777777" w:rsidR="00352F4A" w:rsidRDefault="00000000">
      <w:pPr>
        <w:pStyle w:val="SourceEntry"/>
      </w:pPr>
      <w:r>
        <w:rPr>
          <w:b/>
        </w:rPr>
        <w:t xml:space="preserve">[S31] Microsoft. </w:t>
      </w:r>
      <w:hyperlink r:id="rId38">
        <w:r>
          <w:rPr>
            <w:color w:val="0563C1"/>
            <w:u w:val="single"/>
          </w:rPr>
          <w:t>New White House commitments empower teachers, students, and job seekers through AI skilling and learning</w:t>
        </w:r>
      </w:hyperlink>
      <w:r>
        <w:t>. Corporate commitment announcement. September 4, 2025. Demand relevance: Microsoft commitments tied to AI education, skilling, and learning in support of the federal AI education effort.</w:t>
      </w:r>
    </w:p>
    <w:p w14:paraId="74F919AB" w14:textId="77777777" w:rsidR="00352F4A" w:rsidRDefault="00000000">
      <w:pPr>
        <w:pStyle w:val="SmallNote"/>
        <w:ind w:left="403"/>
      </w:pPr>
      <w:r>
        <w:rPr>
          <w:b/>
        </w:rPr>
        <w:t xml:space="preserve">URL: </w:t>
      </w:r>
      <w:r>
        <w:t>https://blogs.microsoft.com/on-the-issues/2025/09/04/new-white-house-commitments/</w:t>
      </w:r>
    </w:p>
    <w:p w14:paraId="135AA73D" w14:textId="77777777" w:rsidR="00352F4A" w:rsidRDefault="00000000">
      <w:pPr>
        <w:pStyle w:val="SourceEntry"/>
      </w:pPr>
      <w:r>
        <w:rPr>
          <w:b/>
        </w:rPr>
        <w:t xml:space="preserve">[S32] Revature. </w:t>
      </w:r>
      <w:hyperlink r:id="rId39">
        <w:r>
          <w:rPr>
            <w:color w:val="0563C1"/>
            <w:u w:val="single"/>
          </w:rPr>
          <w:t>Revature Launches AI Academy in a Box to Accelerate Enterprise-wide AI Fluency</w:t>
        </w:r>
      </w:hyperlink>
      <w:r>
        <w:t>. Product / training announcement. July 23, 2025. Demand relevance: Ready-to-deploy enterprise upskilling solution for AI fluency across roles and business functions.</w:t>
      </w:r>
    </w:p>
    <w:p w14:paraId="17CE9B37" w14:textId="77777777" w:rsidR="00352F4A" w:rsidRDefault="00000000">
      <w:pPr>
        <w:pStyle w:val="SmallNote"/>
        <w:ind w:left="403"/>
      </w:pPr>
      <w:r>
        <w:rPr>
          <w:b/>
        </w:rPr>
        <w:t xml:space="preserve">URL: </w:t>
      </w:r>
      <w:r>
        <w:t>https://www.revature.com/insights/revature-launches-ai-academy-in-a-box-to-accelerate-enterprise-wide-ai-fluency</w:t>
      </w:r>
    </w:p>
    <w:p w14:paraId="6C254E77" w14:textId="77777777" w:rsidR="00352F4A" w:rsidRDefault="00000000">
      <w:pPr>
        <w:pStyle w:val="SourceEntry"/>
      </w:pPr>
      <w:r>
        <w:rPr>
          <w:b/>
        </w:rPr>
        <w:t xml:space="preserve">[S33] Cognizant. </w:t>
      </w:r>
      <w:hyperlink r:id="rId40">
        <w:r>
          <w:rPr>
            <w:color w:val="0563C1"/>
            <w:u w:val="single"/>
          </w:rPr>
          <w:t>Synapse: Training workers for jobs of the future</w:t>
        </w:r>
      </w:hyperlink>
      <w:r>
        <w:t>. Workforce initiative. Current as accessed May 28, 2026. Demand relevance: Cognizant initiative to train more than two million individuals by 2030 in technologies including generative AI and job-of-the-future skills.</w:t>
      </w:r>
    </w:p>
    <w:p w14:paraId="6E4021FD" w14:textId="77777777" w:rsidR="00352F4A" w:rsidRDefault="00000000">
      <w:pPr>
        <w:pStyle w:val="SmallNote"/>
        <w:ind w:left="403"/>
      </w:pPr>
      <w:r>
        <w:rPr>
          <w:b/>
        </w:rPr>
        <w:t xml:space="preserve">URL: </w:t>
      </w:r>
      <w:r>
        <w:t>https://www.cognizant.com/us/en/about-cognizant/sustainability-corporate-citizenship/synapse</w:t>
      </w:r>
    </w:p>
    <w:p w14:paraId="2D64E35E" w14:textId="77777777" w:rsidR="00352F4A" w:rsidRDefault="00000000">
      <w:pPr>
        <w:pStyle w:val="Heading2"/>
      </w:pPr>
      <w:r>
        <w:t>Credential demand</w:t>
      </w:r>
    </w:p>
    <w:p w14:paraId="12735BC0" w14:textId="77777777" w:rsidR="00352F4A" w:rsidRDefault="00000000">
      <w:pPr>
        <w:pStyle w:val="SourceEntry"/>
      </w:pPr>
      <w:r>
        <w:rPr>
          <w:b/>
        </w:rPr>
        <w:t xml:space="preserve">[S34] UPCEA and Collegis Education. </w:t>
      </w:r>
      <w:hyperlink r:id="rId41">
        <w:r>
          <w:rPr>
            <w:color w:val="0563C1"/>
            <w:u w:val="single"/>
          </w:rPr>
          <w:t>Employer Demand for Microcredentials On the Rise</w:t>
        </w:r>
      </w:hyperlink>
      <w:r>
        <w:t>. Employer survey / report announcement. February 22, 2023. Demand relevance: Finds broad employer recognition of microcredential benefits and strong appeal for stackable credentials leading to degrees.</w:t>
      </w:r>
    </w:p>
    <w:p w14:paraId="6E939CFA" w14:textId="77777777" w:rsidR="00352F4A" w:rsidRDefault="00000000">
      <w:pPr>
        <w:pStyle w:val="SmallNote"/>
        <w:ind w:left="403"/>
      </w:pPr>
      <w:r>
        <w:rPr>
          <w:b/>
        </w:rPr>
        <w:t xml:space="preserve">URL: </w:t>
      </w:r>
      <w:r>
        <w:t>https://upcea.edu/employer-demand-for-microcredentials-on-the-rise-new-study-from-upcea-and-collegis-education-reveals/</w:t>
      </w:r>
    </w:p>
    <w:p w14:paraId="2FFA26EC" w14:textId="77777777" w:rsidR="00352F4A" w:rsidRDefault="00000000">
      <w:pPr>
        <w:pStyle w:val="Heading2"/>
      </w:pPr>
      <w:r>
        <w:t>Community college channel</w:t>
      </w:r>
    </w:p>
    <w:p w14:paraId="2AB3E834" w14:textId="77777777" w:rsidR="00352F4A" w:rsidRDefault="00000000">
      <w:pPr>
        <w:pStyle w:val="SourceEntry"/>
      </w:pPr>
      <w:r>
        <w:rPr>
          <w:b/>
        </w:rPr>
        <w:t xml:space="preserve">[S35] American Association of Community Colleges and Microsoft. </w:t>
      </w:r>
      <w:hyperlink r:id="rId42">
        <w:r>
          <w:rPr>
            <w:color w:val="0563C1"/>
            <w:u w:val="single"/>
          </w:rPr>
          <w:t>AI Skills for All: Community Colleges Lead the Way</w:t>
        </w:r>
      </w:hyperlink>
      <w:r>
        <w:t>. Program announcement. Current as accessed May 28, 2026. Demand relevance: Community of practice for workforce leaders at community colleges to share strategies for integrating AI skills.</w:t>
      </w:r>
    </w:p>
    <w:p w14:paraId="52DFDCC5" w14:textId="77777777" w:rsidR="00352F4A" w:rsidRDefault="00000000">
      <w:pPr>
        <w:pStyle w:val="SmallNote"/>
        <w:ind w:left="403"/>
      </w:pPr>
      <w:r>
        <w:rPr>
          <w:b/>
        </w:rPr>
        <w:t xml:space="preserve">URL: </w:t>
      </w:r>
      <w:r>
        <w:t>https://www.aacc.nche.edu/programs/workforce-economic-development/ai-skills-for-all-community-colleges-lead-the-way/</w:t>
      </w:r>
    </w:p>
    <w:p w14:paraId="71254F26" w14:textId="77777777" w:rsidR="00352F4A" w:rsidRDefault="00000000">
      <w:pPr>
        <w:pStyle w:val="SourceEntry"/>
      </w:pPr>
      <w:r>
        <w:rPr>
          <w:b/>
        </w:rPr>
        <w:t xml:space="preserve">[S36] California Community Colleges. </w:t>
      </w:r>
      <w:hyperlink r:id="rId43">
        <w:r>
          <w:rPr>
            <w:color w:val="0563C1"/>
            <w:u w:val="single"/>
          </w:rPr>
          <w:t>California Community Colleges Launches AI Fellows Program</w:t>
        </w:r>
      </w:hyperlink>
      <w:r>
        <w:t>. System initiative announcement. 2025. Demand relevance: AI Fellows program across 116 colleges serving 2.1 million students and employing 88,000 professionals.</w:t>
      </w:r>
    </w:p>
    <w:p w14:paraId="3F5A5FFD" w14:textId="77777777" w:rsidR="00352F4A" w:rsidRDefault="00000000">
      <w:pPr>
        <w:pStyle w:val="SmallNote"/>
        <w:ind w:left="403"/>
      </w:pPr>
      <w:r>
        <w:rPr>
          <w:b/>
        </w:rPr>
        <w:t xml:space="preserve">URL: </w:t>
      </w:r>
      <w:r>
        <w:t>https://www.cccco.edu/About-Us/News-and-Media/Press-Releases/2025-ai-fellows-program-announcement</w:t>
      </w:r>
    </w:p>
    <w:p w14:paraId="09213811" w14:textId="77777777" w:rsidR="00352F4A" w:rsidRDefault="00000000">
      <w:pPr>
        <w:pStyle w:val="SourceEntry"/>
      </w:pPr>
      <w:r>
        <w:rPr>
          <w:b/>
        </w:rPr>
        <w:t xml:space="preserve">[S37] National Applied AI Consortium / BusinessWire. </w:t>
      </w:r>
      <w:hyperlink r:id="rId44">
        <w:r>
          <w:rPr>
            <w:color w:val="0563C1"/>
            <w:u w:val="single"/>
          </w:rPr>
          <w:t>Google.org Awards $2 Million to the National Applied AI Consortium to Expand America’s AI Workforce</w:t>
        </w:r>
      </w:hyperlink>
      <w:r>
        <w:t>. Consortium update / announcement. October 21, 2025. Demand relevance: Reports NAAIC support for 320 colleges across 46 states and two territories, 1,000+ faculty trained, and 31,000+ students impacted.</w:t>
      </w:r>
    </w:p>
    <w:p w14:paraId="5A709EC5" w14:textId="77777777" w:rsidR="00352F4A" w:rsidRDefault="00000000">
      <w:pPr>
        <w:pStyle w:val="SmallNote"/>
        <w:ind w:left="403"/>
      </w:pPr>
      <w:r>
        <w:rPr>
          <w:b/>
        </w:rPr>
        <w:t xml:space="preserve">URL: </w:t>
      </w:r>
      <w:r>
        <w:t>https://secure.businesswire.com/news/home/20251021341009/en/Google.org-Awards-%242-Million-to-the-National-Applied-AI-Consortium-to-Expand-Americas-AI-Workforce</w:t>
      </w:r>
    </w:p>
    <w:p w14:paraId="2D87C70E" w14:textId="77777777" w:rsidR="00352F4A" w:rsidRDefault="00000000">
      <w:pPr>
        <w:pStyle w:val="SourceEntry"/>
      </w:pPr>
      <w:r>
        <w:rPr>
          <w:b/>
        </w:rPr>
        <w:t xml:space="preserve">[S38] New America. </w:t>
      </w:r>
      <w:hyperlink r:id="rId45">
        <w:r>
          <w:rPr>
            <w:color w:val="0563C1"/>
            <w:u w:val="single"/>
          </w:rPr>
          <w:t>Community Colleges Unite to Scale AI Workforce Education</w:t>
        </w:r>
      </w:hyperlink>
      <w:r>
        <w:t>. Policy / workforce analysis. August 5, 2024. Demand relevance: Analyzes community colleges as a scaling channel for AI education and workforce development, including the NSF-funded NAAIC.</w:t>
      </w:r>
    </w:p>
    <w:p w14:paraId="4CEC359C" w14:textId="77777777" w:rsidR="00352F4A" w:rsidRDefault="00000000">
      <w:pPr>
        <w:pStyle w:val="SmallNote"/>
        <w:ind w:left="403"/>
      </w:pPr>
      <w:r>
        <w:rPr>
          <w:b/>
        </w:rPr>
        <w:t xml:space="preserve">URL: </w:t>
      </w:r>
      <w:r>
        <w:t>https://www.newamerica.org/insights/community-colleges-unite-to-scale-ai-workforce-education/</w:t>
      </w:r>
    </w:p>
    <w:p w14:paraId="1CD16D21" w14:textId="77777777" w:rsidR="00352F4A" w:rsidRDefault="00000000">
      <w:pPr>
        <w:pStyle w:val="SourceEntry"/>
      </w:pPr>
      <w:r>
        <w:rPr>
          <w:b/>
        </w:rPr>
        <w:t xml:space="preserve">[S39] Virginia Business. </w:t>
      </w:r>
      <w:hyperlink r:id="rId46">
        <w:r>
          <w:rPr>
            <w:color w:val="0563C1"/>
            <w:u w:val="single"/>
          </w:rPr>
          <w:t>Virginia, Google partner to launch AI training courses</w:t>
        </w:r>
      </w:hyperlink>
      <w:r>
        <w:t>. State workforce example. July 2025. Demand relevance: Describes a statewide AI career launchpad with free and low-cost courses, certification training, bootcamps, and community-college/university programs.</w:t>
      </w:r>
    </w:p>
    <w:p w14:paraId="29543B18" w14:textId="77777777" w:rsidR="00352F4A" w:rsidRDefault="00000000">
      <w:pPr>
        <w:pStyle w:val="SmallNote"/>
        <w:ind w:left="403"/>
      </w:pPr>
      <w:r>
        <w:rPr>
          <w:b/>
        </w:rPr>
        <w:t xml:space="preserve">URL: </w:t>
      </w:r>
      <w:r>
        <w:t>https://virginiabusiness.com/google-ai-training-youngkin-virginia/</w:t>
      </w:r>
    </w:p>
    <w:p w14:paraId="1F6BD2B9" w14:textId="77777777" w:rsidR="00352F4A" w:rsidRDefault="00000000">
      <w:pPr>
        <w:pStyle w:val="SourceEntry"/>
      </w:pPr>
      <w:r>
        <w:rPr>
          <w:b/>
        </w:rPr>
        <w:t xml:space="preserve">[S40] Google and California Community Colleges. </w:t>
      </w:r>
      <w:hyperlink r:id="rId47">
        <w:r>
          <w:rPr>
            <w:color w:val="0563C1"/>
            <w:u w:val="single"/>
          </w:rPr>
          <w:t>Google and California Community Colleges announce AI partnership</w:t>
        </w:r>
      </w:hyperlink>
      <w:r>
        <w:t>. Statewide AI partnership. September 11, 2025. Demand relevance: Announces Google AI tools and training for the California Community Colleges system, serving 2.1 million students and faculty.</w:t>
      </w:r>
    </w:p>
    <w:p w14:paraId="067FD63B" w14:textId="77777777" w:rsidR="00352F4A" w:rsidRDefault="00000000">
      <w:pPr>
        <w:pStyle w:val="SmallNote"/>
        <w:ind w:left="403"/>
      </w:pPr>
      <w:r>
        <w:rPr>
          <w:b/>
        </w:rPr>
        <w:t xml:space="preserve">URL: </w:t>
      </w:r>
      <w:r>
        <w:t>https://blog.google/products-and-platforms/products/education/ccc-gemini-partnership/</w:t>
      </w:r>
    </w:p>
    <w:p w14:paraId="714A52CC" w14:textId="77777777" w:rsidR="00352F4A" w:rsidRDefault="00000000">
      <w:pPr>
        <w:pStyle w:val="Heading2"/>
      </w:pPr>
      <w:r>
        <w:t>Demand aggregation</w:t>
      </w:r>
    </w:p>
    <w:p w14:paraId="4B57533F" w14:textId="77777777" w:rsidR="00352F4A" w:rsidRDefault="00000000">
      <w:pPr>
        <w:pStyle w:val="SourceEntry"/>
      </w:pPr>
      <w:r>
        <w:rPr>
          <w:b/>
        </w:rPr>
        <w:t xml:space="preserve">[S41] Feeding America. </w:t>
      </w:r>
      <w:hyperlink r:id="rId48">
        <w:r>
          <w:rPr>
            <w:color w:val="0563C1"/>
            <w:u w:val="single"/>
          </w:rPr>
          <w:t>1 in 6 People Received Help from Charitable Food Sector in 2022</w:t>
        </w:r>
      </w:hyperlink>
      <w:r>
        <w:t>. Network scale report. June 2023. Demand relevance: Reports approximately 49 million people sought charitable food assistance in 2022; Feeding America network includes more than 200 food banks and over 60,000 partner agencies/pantries/meal programs.</w:t>
      </w:r>
    </w:p>
    <w:p w14:paraId="70216A88" w14:textId="77777777" w:rsidR="00352F4A" w:rsidRDefault="00000000">
      <w:pPr>
        <w:pStyle w:val="SmallNote"/>
        <w:ind w:left="403"/>
      </w:pPr>
      <w:r>
        <w:rPr>
          <w:b/>
        </w:rPr>
        <w:t xml:space="preserve">URL: </w:t>
      </w:r>
      <w:r>
        <w:t>https://www.feedingamerica.org/about-us/press-room/Charitable-Food-Assistance-2022</w:t>
      </w:r>
    </w:p>
    <w:p w14:paraId="4D00CAA8" w14:textId="77777777" w:rsidR="00352F4A" w:rsidRDefault="00000000">
      <w:pPr>
        <w:pStyle w:val="SourceEntry"/>
      </w:pPr>
      <w:r>
        <w:rPr>
          <w:b/>
        </w:rPr>
        <w:t xml:space="preserve">[S42] Feeding America. </w:t>
      </w:r>
      <w:hyperlink r:id="rId49">
        <w:r>
          <w:rPr>
            <w:color w:val="0563C1"/>
            <w:u w:val="single"/>
          </w:rPr>
          <w:t>Workforce Development Partnership Pilot: Process Evaluation Report</w:t>
        </w:r>
      </w:hyperlink>
      <w:r>
        <w:t>. Pilot evaluation report. 2023. Demand relevance: Evaluates how food banks can enter and participate in workforce-development systems through partnerships and support services.</w:t>
      </w:r>
    </w:p>
    <w:p w14:paraId="326B748F" w14:textId="77777777" w:rsidR="00352F4A" w:rsidRDefault="00000000">
      <w:pPr>
        <w:pStyle w:val="SmallNote"/>
        <w:ind w:left="403"/>
      </w:pPr>
      <w:r>
        <w:rPr>
          <w:b/>
        </w:rPr>
        <w:t xml:space="preserve">URL: </w:t>
      </w:r>
      <w:r>
        <w:t>https://learninghub.feedingamerica.org/best-practices/toolkit/uploads/WFD%20Pilot%20Final%20Report_Finalized2023_1689008295.pdf</w:t>
      </w:r>
    </w:p>
    <w:p w14:paraId="5F637082" w14:textId="77777777" w:rsidR="00352F4A" w:rsidRDefault="00000000">
      <w:pPr>
        <w:pStyle w:val="SourceEntry"/>
      </w:pPr>
      <w:r>
        <w:rPr>
          <w:b/>
        </w:rPr>
        <w:t xml:space="preserve">[S43] HSBC, Microsoft, and Feeding America. </w:t>
      </w:r>
      <w:hyperlink r:id="rId50">
        <w:r>
          <w:rPr>
            <w:color w:val="0563C1"/>
            <w:u w:val="single"/>
          </w:rPr>
          <w:t>HSBC and Microsoft join forces to support the new Feeding America workforce development initiative</w:t>
        </w:r>
      </w:hyperlink>
      <w:r>
        <w:t>. Corporate / nonprofit initiative announcement. 2021. Demand relevance: Describes support for Feeding America workforce-development pilots connecting people with jobs, skills, and opportunities.</w:t>
      </w:r>
    </w:p>
    <w:p w14:paraId="04E00DE9" w14:textId="77777777" w:rsidR="00352F4A" w:rsidRDefault="00000000">
      <w:pPr>
        <w:pStyle w:val="SmallNote"/>
        <w:ind w:left="403"/>
      </w:pPr>
      <w:r>
        <w:rPr>
          <w:b/>
        </w:rPr>
        <w:lastRenderedPageBreak/>
        <w:t xml:space="preserve">URL: </w:t>
      </w:r>
      <w:r>
        <w:t>https://www.about.us.hsbc.com/newsroom/press-releases/hsbc-and-microsoft-join-forces-to-support-the-new-feeding-america-workforce-development-initiative</w:t>
      </w:r>
    </w:p>
    <w:p w14:paraId="22825F97" w14:textId="77777777" w:rsidR="00352F4A" w:rsidRDefault="00000000">
      <w:pPr>
        <w:pStyle w:val="SourceEntry"/>
      </w:pPr>
      <w:r>
        <w:rPr>
          <w:b/>
        </w:rPr>
        <w:t xml:space="preserve">[S44] Food Bank News. </w:t>
      </w:r>
      <w:hyperlink r:id="rId51">
        <w:r>
          <w:rPr>
            <w:color w:val="0563C1"/>
            <w:u w:val="single"/>
          </w:rPr>
          <w:t>Workforce Development Program Hits Close to Home</w:t>
        </w:r>
      </w:hyperlink>
      <w:r>
        <w:t>. Industry news. 2024. Demand relevance: Reports that 117 Feeding America network food banks were involved in workforce-development activities according to Feeding America’s Summer 2024 Impact Report.</w:t>
      </w:r>
    </w:p>
    <w:p w14:paraId="7E99E351" w14:textId="77777777" w:rsidR="00352F4A" w:rsidRDefault="00000000">
      <w:pPr>
        <w:pStyle w:val="SmallNote"/>
        <w:ind w:left="403"/>
      </w:pPr>
      <w:r>
        <w:rPr>
          <w:b/>
        </w:rPr>
        <w:t xml:space="preserve">URL: </w:t>
      </w:r>
      <w:r>
        <w:t>https://foodbanknews.org/workforce-development-program-hits-close-to-home/</w:t>
      </w:r>
    </w:p>
    <w:p w14:paraId="70B294DB" w14:textId="77777777" w:rsidR="00352F4A" w:rsidRDefault="00000000">
      <w:pPr>
        <w:pStyle w:val="Heading2"/>
      </w:pPr>
      <w:r>
        <w:t>Assessment and credentialing</w:t>
      </w:r>
    </w:p>
    <w:p w14:paraId="0E058E45" w14:textId="77777777" w:rsidR="00352F4A" w:rsidRDefault="00000000">
      <w:pPr>
        <w:pStyle w:val="SourceEntry"/>
      </w:pPr>
      <w:r>
        <w:rPr>
          <w:b/>
        </w:rPr>
        <w:t xml:space="preserve">[S45] ETS. </w:t>
      </w:r>
      <w:hyperlink r:id="rId52">
        <w:r>
          <w:rPr>
            <w:color w:val="0563C1"/>
            <w:u w:val="single"/>
          </w:rPr>
          <w:t>AI at ETS: Advancing Responsible AI in Assessment</w:t>
        </w:r>
      </w:hyperlink>
      <w:r>
        <w:t>. Corporate / research overview. Current as accessed May 28, 2026. Demand relevance: Positions ETS responsible AI work around fairness, governance, human-centered design, and workforce/assessment initiatives.</w:t>
      </w:r>
    </w:p>
    <w:p w14:paraId="062FB886" w14:textId="77777777" w:rsidR="00352F4A" w:rsidRDefault="00000000">
      <w:pPr>
        <w:pStyle w:val="SmallNote"/>
        <w:ind w:left="403"/>
      </w:pPr>
      <w:r>
        <w:rPr>
          <w:b/>
        </w:rPr>
        <w:t xml:space="preserve">URL: </w:t>
      </w:r>
      <w:r>
        <w:t>https://www.ets.org/ai.html</w:t>
      </w:r>
    </w:p>
    <w:p w14:paraId="6FC69CC8" w14:textId="77777777" w:rsidR="00352F4A" w:rsidRDefault="00000000">
      <w:pPr>
        <w:pStyle w:val="SourceEntry"/>
      </w:pPr>
      <w:r>
        <w:rPr>
          <w:b/>
        </w:rPr>
        <w:t xml:space="preserve">[S46] ETS Research Institute. </w:t>
      </w:r>
      <w:hyperlink r:id="rId53">
        <w:r>
          <w:rPr>
            <w:color w:val="0563C1"/>
            <w:u w:val="single"/>
          </w:rPr>
          <w:t>ETS Research Institute Launches Center for Responsible AI in Learning and Assessment</w:t>
        </w:r>
      </w:hyperlink>
      <w:r>
        <w:t>. Research center announcement. January 20, 2026. Demand relevance: Launches research center focused on responsible AI applications in learning and measurement.</w:t>
      </w:r>
    </w:p>
    <w:p w14:paraId="31799606" w14:textId="77777777" w:rsidR="00352F4A" w:rsidRDefault="00000000">
      <w:pPr>
        <w:pStyle w:val="SmallNote"/>
        <w:ind w:left="403"/>
      </w:pPr>
      <w:r>
        <w:rPr>
          <w:b/>
        </w:rPr>
        <w:t xml:space="preserve">URL: </w:t>
      </w:r>
      <w:r>
        <w:t>https://www.ets.org/newsroom/ets-research-institute-launches-center-for-responsible-ai-in-learning-and-assessment.html</w:t>
      </w:r>
    </w:p>
    <w:p w14:paraId="207D3747" w14:textId="77777777" w:rsidR="00352F4A" w:rsidRDefault="00000000">
      <w:pPr>
        <w:pStyle w:val="SourceEntry"/>
      </w:pPr>
      <w:r>
        <w:rPr>
          <w:b/>
        </w:rPr>
        <w:t xml:space="preserve">[S47] ETS Praxis. </w:t>
      </w:r>
      <w:hyperlink r:id="rId54">
        <w:r>
          <w:rPr>
            <w:color w:val="0563C1"/>
            <w:u w:val="single"/>
          </w:rPr>
          <w:t>Praxis Teacher Certification Requirements by State</w:t>
        </w:r>
      </w:hyperlink>
      <w:r>
        <w:t>. Teacher certification infrastructure. Current as accessed May 28, 2026. Demand relevance: Explains that state and licensing organizations determine certification and Praxis qualifying-score requirements.</w:t>
      </w:r>
    </w:p>
    <w:p w14:paraId="7EBE6320" w14:textId="77777777" w:rsidR="00352F4A" w:rsidRDefault="00000000">
      <w:pPr>
        <w:pStyle w:val="SmallNote"/>
        <w:ind w:left="403"/>
      </w:pPr>
      <w:r>
        <w:rPr>
          <w:b/>
        </w:rPr>
        <w:t xml:space="preserve">URL: </w:t>
      </w:r>
      <w:r>
        <w:t>https://praxis.ets.org/state-requirements.html</w:t>
      </w:r>
    </w:p>
    <w:p w14:paraId="68EDB5A3" w14:textId="77777777" w:rsidR="00352F4A" w:rsidRDefault="00000000">
      <w:pPr>
        <w:pStyle w:val="SourceEntry"/>
      </w:pPr>
      <w:r>
        <w:rPr>
          <w:b/>
        </w:rPr>
        <w:t xml:space="preserve">[S48] ETS Research Institute. </w:t>
      </w:r>
      <w:hyperlink r:id="rId55">
        <w:r>
          <w:rPr>
            <w:color w:val="0563C1"/>
            <w:u w:val="single"/>
          </w:rPr>
          <w:t>Responsible AI for Measurement and Learning: Principles and Practices</w:t>
        </w:r>
      </w:hyperlink>
      <w:r>
        <w:t>. Research report. June 3, 2025. Demand relevance: Outlines responsible AI principles and practices for educational measurement and learning, including fairness, privacy, transparency, accountability, and continuous improvement.</w:t>
      </w:r>
    </w:p>
    <w:p w14:paraId="025E2787" w14:textId="77777777" w:rsidR="00352F4A" w:rsidRDefault="00000000">
      <w:pPr>
        <w:pStyle w:val="SmallNote"/>
        <w:ind w:left="403"/>
      </w:pPr>
      <w:r>
        <w:rPr>
          <w:b/>
        </w:rPr>
        <w:t xml:space="preserve">URL: </w:t>
      </w:r>
      <w:r>
        <w:t>https://rr.ets.org/index.php/etsrr/article/view/9</w:t>
      </w:r>
    </w:p>
    <w:p w14:paraId="711F1C70" w14:textId="77777777" w:rsidR="00352F4A" w:rsidRDefault="00000000">
      <w:r>
        <w:br w:type="page"/>
      </w:r>
    </w:p>
    <w:p w14:paraId="5192EFF2" w14:textId="77777777" w:rsidR="00352F4A" w:rsidRDefault="00000000">
      <w:pPr>
        <w:pStyle w:val="Heading1"/>
      </w:pPr>
      <w:r>
        <w:lastRenderedPageBreak/>
        <w:t>Appendix A: Source quality and use guidance</w:t>
      </w:r>
    </w:p>
    <w:tbl>
      <w:tblPr>
        <w:tblW w:w="0" w:type="auto"/>
        <w:jc w:val="center"/>
        <w:tblLook w:val="04A0" w:firstRow="1" w:lastRow="0" w:firstColumn="1" w:lastColumn="0" w:noHBand="0" w:noVBand="1"/>
      </w:tblPr>
      <w:tblGrid>
        <w:gridCol w:w="3456"/>
        <w:gridCol w:w="3456"/>
        <w:gridCol w:w="3456"/>
      </w:tblGrid>
      <w:tr w:rsidR="00352F4A" w14:paraId="0762A0BD" w14:textId="77777777">
        <w:trPr>
          <w:cantSplit/>
          <w:tblHeader/>
          <w:jc w:val="center"/>
        </w:trPr>
        <w:tc>
          <w:tcPr>
            <w:tcW w:w="3456" w:type="dxa"/>
            <w:shd w:val="clear" w:color="auto" w:fill="D9EAF7"/>
          </w:tcPr>
          <w:p w14:paraId="0D0C000B" w14:textId="77777777" w:rsidR="00352F4A" w:rsidRDefault="00000000">
            <w:pPr>
              <w:spacing w:after="0"/>
            </w:pPr>
            <w:r>
              <w:rPr>
                <w:b/>
                <w:color w:val="17365D"/>
                <w:sz w:val="16"/>
              </w:rPr>
              <w:t>Source class</w:t>
            </w:r>
          </w:p>
        </w:tc>
        <w:tc>
          <w:tcPr>
            <w:tcW w:w="3456" w:type="dxa"/>
            <w:shd w:val="clear" w:color="auto" w:fill="D9EAF7"/>
          </w:tcPr>
          <w:p w14:paraId="206A5368" w14:textId="77777777" w:rsidR="00352F4A" w:rsidRDefault="00000000">
            <w:pPr>
              <w:spacing w:after="0"/>
            </w:pPr>
            <w:r>
              <w:rPr>
                <w:b/>
                <w:color w:val="17365D"/>
                <w:sz w:val="16"/>
              </w:rPr>
              <w:t>Examples</w:t>
            </w:r>
          </w:p>
        </w:tc>
        <w:tc>
          <w:tcPr>
            <w:tcW w:w="3456" w:type="dxa"/>
            <w:shd w:val="clear" w:color="auto" w:fill="D9EAF7"/>
          </w:tcPr>
          <w:p w14:paraId="2A0E731B" w14:textId="77777777" w:rsidR="00352F4A" w:rsidRDefault="00000000">
            <w:pPr>
              <w:spacing w:after="0"/>
            </w:pPr>
            <w:r>
              <w:rPr>
                <w:b/>
                <w:color w:val="17365D"/>
                <w:sz w:val="16"/>
              </w:rPr>
              <w:t>How to use</w:t>
            </w:r>
          </w:p>
        </w:tc>
      </w:tr>
      <w:tr w:rsidR="00352F4A" w14:paraId="353A084B" w14:textId="77777777">
        <w:trPr>
          <w:cantSplit/>
          <w:jc w:val="center"/>
        </w:trPr>
        <w:tc>
          <w:tcPr>
            <w:tcW w:w="3456" w:type="dxa"/>
            <w:shd w:val="clear" w:color="auto" w:fill="FFFFFF"/>
          </w:tcPr>
          <w:p w14:paraId="6DBD2289" w14:textId="77777777" w:rsidR="00352F4A" w:rsidRDefault="00000000">
            <w:pPr>
              <w:spacing w:after="0"/>
            </w:pPr>
            <w:r>
              <w:rPr>
                <w:sz w:val="16"/>
              </w:rPr>
              <w:t>Strongest sources</w:t>
            </w:r>
          </w:p>
        </w:tc>
        <w:tc>
          <w:tcPr>
            <w:tcW w:w="3456" w:type="dxa"/>
            <w:shd w:val="clear" w:color="auto" w:fill="FFFFFF"/>
          </w:tcPr>
          <w:p w14:paraId="0BE2E499" w14:textId="77777777" w:rsidR="00352F4A" w:rsidRDefault="00000000">
            <w:pPr>
              <w:spacing w:after="0"/>
            </w:pPr>
            <w:r>
              <w:rPr>
                <w:sz w:val="16"/>
              </w:rPr>
              <w:t>Official government policy/guidance, federal regulations, primary research reports, and direct institutional announcements.</w:t>
            </w:r>
          </w:p>
        </w:tc>
        <w:tc>
          <w:tcPr>
            <w:tcW w:w="3456" w:type="dxa"/>
            <w:shd w:val="clear" w:color="auto" w:fill="FFFFFF"/>
          </w:tcPr>
          <w:p w14:paraId="1A687AC1" w14:textId="77777777" w:rsidR="00352F4A" w:rsidRDefault="00000000">
            <w:pPr>
              <w:spacing w:after="0"/>
            </w:pPr>
            <w:r>
              <w:rPr>
                <w:sz w:val="16"/>
              </w:rPr>
              <w:t>Use for CEO, board, investor, and counsel-facing claims.</w:t>
            </w:r>
          </w:p>
        </w:tc>
      </w:tr>
      <w:tr w:rsidR="00352F4A" w14:paraId="639534C7" w14:textId="77777777">
        <w:trPr>
          <w:cantSplit/>
          <w:jc w:val="center"/>
        </w:trPr>
        <w:tc>
          <w:tcPr>
            <w:tcW w:w="3456" w:type="dxa"/>
            <w:shd w:val="clear" w:color="auto" w:fill="F7F9FB"/>
          </w:tcPr>
          <w:p w14:paraId="0E5CF858" w14:textId="77777777" w:rsidR="00352F4A" w:rsidRDefault="00000000">
            <w:pPr>
              <w:spacing w:after="0"/>
            </w:pPr>
            <w:r>
              <w:rPr>
                <w:sz w:val="16"/>
              </w:rPr>
              <w:t>Useful but should be framed carefully</w:t>
            </w:r>
          </w:p>
        </w:tc>
        <w:tc>
          <w:tcPr>
            <w:tcW w:w="3456" w:type="dxa"/>
            <w:shd w:val="clear" w:color="auto" w:fill="F7F9FB"/>
          </w:tcPr>
          <w:p w14:paraId="1FB00C4E" w14:textId="77777777" w:rsidR="00352F4A" w:rsidRDefault="00000000">
            <w:pPr>
              <w:spacing w:after="0"/>
            </w:pPr>
            <w:r>
              <w:rPr>
                <w:sz w:val="16"/>
              </w:rPr>
              <w:t>Corporate press releases and industry reports.</w:t>
            </w:r>
          </w:p>
        </w:tc>
        <w:tc>
          <w:tcPr>
            <w:tcW w:w="3456" w:type="dxa"/>
            <w:shd w:val="clear" w:color="auto" w:fill="F7F9FB"/>
          </w:tcPr>
          <w:p w14:paraId="3FD4D8FD" w14:textId="77777777" w:rsidR="00352F4A" w:rsidRDefault="00000000">
            <w:pPr>
              <w:spacing w:after="0"/>
            </w:pPr>
            <w:r>
              <w:rPr>
                <w:sz w:val="16"/>
              </w:rPr>
              <w:t>Use to validate category momentum and buyer behavior, not to prove Certify.ai demand.</w:t>
            </w:r>
          </w:p>
        </w:tc>
      </w:tr>
      <w:tr w:rsidR="00352F4A" w14:paraId="67C61934" w14:textId="77777777">
        <w:trPr>
          <w:cantSplit/>
          <w:jc w:val="center"/>
        </w:trPr>
        <w:tc>
          <w:tcPr>
            <w:tcW w:w="3456" w:type="dxa"/>
            <w:shd w:val="clear" w:color="auto" w:fill="FFFFFF"/>
          </w:tcPr>
          <w:p w14:paraId="6E16B272" w14:textId="77777777" w:rsidR="00352F4A" w:rsidRDefault="00000000">
            <w:pPr>
              <w:spacing w:after="0"/>
            </w:pPr>
            <w:r>
              <w:rPr>
                <w:sz w:val="16"/>
              </w:rPr>
              <w:t>Supportive only</w:t>
            </w:r>
          </w:p>
        </w:tc>
        <w:tc>
          <w:tcPr>
            <w:tcW w:w="3456" w:type="dxa"/>
            <w:shd w:val="clear" w:color="auto" w:fill="FFFFFF"/>
          </w:tcPr>
          <w:p w14:paraId="77C8BECA" w14:textId="77777777" w:rsidR="00352F4A" w:rsidRDefault="00000000">
            <w:pPr>
              <w:spacing w:after="0"/>
            </w:pPr>
            <w:r>
              <w:rPr>
                <w:sz w:val="16"/>
              </w:rPr>
              <w:t>News articles and secondary summaries.</w:t>
            </w:r>
          </w:p>
        </w:tc>
        <w:tc>
          <w:tcPr>
            <w:tcW w:w="3456" w:type="dxa"/>
            <w:shd w:val="clear" w:color="auto" w:fill="FFFFFF"/>
          </w:tcPr>
          <w:p w14:paraId="6B4C437E" w14:textId="77777777" w:rsidR="00352F4A" w:rsidRDefault="00000000">
            <w:pPr>
              <w:spacing w:after="0"/>
            </w:pPr>
            <w:r>
              <w:rPr>
                <w:sz w:val="16"/>
              </w:rPr>
              <w:t>Use only when primary sources are unavailable or to illustrate examples.</w:t>
            </w:r>
          </w:p>
        </w:tc>
      </w:tr>
      <w:tr w:rsidR="00352F4A" w14:paraId="2F3D048D" w14:textId="77777777">
        <w:trPr>
          <w:cantSplit/>
          <w:jc w:val="center"/>
        </w:trPr>
        <w:tc>
          <w:tcPr>
            <w:tcW w:w="3456" w:type="dxa"/>
            <w:shd w:val="clear" w:color="auto" w:fill="F7F9FB"/>
          </w:tcPr>
          <w:p w14:paraId="35C1D767" w14:textId="77777777" w:rsidR="00352F4A" w:rsidRDefault="00000000">
            <w:pPr>
              <w:spacing w:after="0"/>
            </w:pPr>
            <w:r>
              <w:rPr>
                <w:sz w:val="16"/>
              </w:rPr>
              <w:t>Internal Certify.ai documents</w:t>
            </w:r>
          </w:p>
        </w:tc>
        <w:tc>
          <w:tcPr>
            <w:tcW w:w="3456" w:type="dxa"/>
            <w:shd w:val="clear" w:color="auto" w:fill="F7F9FB"/>
          </w:tcPr>
          <w:p w14:paraId="68715964" w14:textId="77777777" w:rsidR="00352F4A" w:rsidRDefault="00000000">
            <w:pPr>
              <w:spacing w:after="0"/>
            </w:pPr>
            <w:r>
              <w:rPr>
                <w:sz w:val="16"/>
              </w:rPr>
              <w:t>Term sheet, opportunity summary, model, partner status, channel plan.</w:t>
            </w:r>
          </w:p>
        </w:tc>
        <w:tc>
          <w:tcPr>
            <w:tcW w:w="3456" w:type="dxa"/>
            <w:shd w:val="clear" w:color="auto" w:fill="F7F9FB"/>
          </w:tcPr>
          <w:p w14:paraId="5F7F3C66" w14:textId="77777777" w:rsidR="00352F4A" w:rsidRDefault="00000000">
            <w:pPr>
              <w:spacing w:after="0"/>
            </w:pPr>
            <w:r>
              <w:rPr>
                <w:sz w:val="16"/>
              </w:rPr>
              <w:t>Use to define the company thesis and assumptions, not as external evidence of demand.</w:t>
            </w:r>
          </w:p>
        </w:tc>
      </w:tr>
    </w:tbl>
    <w:p w14:paraId="52E4537D" w14:textId="77777777" w:rsidR="00352F4A" w:rsidRDefault="00000000">
      <w:r>
        <w:rPr>
          <w:b/>
        </w:rPr>
        <w:t xml:space="preserve">Recommended external phrasing: </w:t>
      </w:r>
      <w:r>
        <w:t>“Public evidence validates strong category demand for AI literacy, AI workforce training, education-system AI readiness, and trusted assessment-backed credentials. Certify.ai is designed to convert that demand into a channel-ready credential stack through ETS, Linux Foundation, community college/WIOA, K-12, enterprise, and demand-aggregation partnerships, subject to execution of definitive agreements and proof of adoption.”</w:t>
      </w:r>
    </w:p>
    <w:sectPr w:rsidR="00352F4A" w:rsidSect="00034616">
      <w:footerReference w:type="default" r:id="rId56"/>
      <w:pgSz w:w="12240" w:h="15840"/>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061338" w14:textId="77777777" w:rsidR="00FA77F5" w:rsidRDefault="00FA77F5">
      <w:pPr>
        <w:spacing w:after="0" w:line="240" w:lineRule="auto"/>
      </w:pPr>
      <w:r>
        <w:separator/>
      </w:r>
    </w:p>
  </w:endnote>
  <w:endnote w:type="continuationSeparator" w:id="0">
    <w:p w14:paraId="607E8AC9" w14:textId="77777777" w:rsidR="00FA77F5" w:rsidRDefault="00FA77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7590D" w14:textId="77777777" w:rsidR="00352F4A" w:rsidRDefault="00000000">
    <w:pPr>
      <w:pStyle w:val="Footer"/>
      <w:jc w:val="center"/>
    </w:pPr>
    <w:r>
      <w:rPr>
        <w:color w:val="646464"/>
        <w:sz w:val="16"/>
      </w:rPr>
      <w:t>Certify.ai Demand Evidence &amp; Bibliography | Confidential working draft | May 28,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25672" w14:textId="77777777" w:rsidR="00FA77F5" w:rsidRDefault="00FA77F5">
      <w:pPr>
        <w:spacing w:after="0" w:line="240" w:lineRule="auto"/>
      </w:pPr>
      <w:r>
        <w:separator/>
      </w:r>
    </w:p>
  </w:footnote>
  <w:footnote w:type="continuationSeparator" w:id="0">
    <w:p w14:paraId="61EB742E" w14:textId="77777777" w:rsidR="00FA77F5" w:rsidRDefault="00FA77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83607988">
    <w:abstractNumId w:val="8"/>
  </w:num>
  <w:num w:numId="2" w16cid:durableId="2024090041">
    <w:abstractNumId w:val="6"/>
  </w:num>
  <w:num w:numId="3" w16cid:durableId="794982543">
    <w:abstractNumId w:val="5"/>
  </w:num>
  <w:num w:numId="4" w16cid:durableId="2136168607">
    <w:abstractNumId w:val="4"/>
  </w:num>
  <w:num w:numId="5" w16cid:durableId="101537762">
    <w:abstractNumId w:val="7"/>
  </w:num>
  <w:num w:numId="6" w16cid:durableId="1325470773">
    <w:abstractNumId w:val="3"/>
  </w:num>
  <w:num w:numId="7" w16cid:durableId="1601985087">
    <w:abstractNumId w:val="2"/>
  </w:num>
  <w:num w:numId="8" w16cid:durableId="2058777030">
    <w:abstractNumId w:val="1"/>
  </w:num>
  <w:num w:numId="9" w16cid:durableId="13094379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4463"/>
    <w:rsid w:val="0015074B"/>
    <w:rsid w:val="001D240F"/>
    <w:rsid w:val="0029639D"/>
    <w:rsid w:val="00326F90"/>
    <w:rsid w:val="00352F4A"/>
    <w:rsid w:val="0035510C"/>
    <w:rsid w:val="00A55CD7"/>
    <w:rsid w:val="00AA1D8D"/>
    <w:rsid w:val="00B47730"/>
    <w:rsid w:val="00CB0664"/>
    <w:rsid w:val="00FA77F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312B15"/>
  <w14:defaultImageDpi w14:val="300"/>
  <w15:docId w15:val="{F16E6CB5-94AF-427B-AEE7-C8BC2EE47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eastAsia="Aptos" w:hAnsi="Aptos"/>
      <w:sz w:val="19"/>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17365D"/>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Bullet">
    <w:name w:val="Compact Bullet"/>
    <w:basedOn w:val="Normal"/>
    <w:pPr>
      <w:spacing w:after="40"/>
      <w:ind w:left="259" w:hanging="173"/>
    </w:pPr>
    <w:rPr>
      <w:sz w:val="18"/>
    </w:rPr>
  </w:style>
  <w:style w:type="paragraph" w:customStyle="1" w:styleId="SmallNote">
    <w:name w:val="Small Note"/>
    <w:basedOn w:val="Normal"/>
    <w:pPr>
      <w:spacing w:after="40"/>
    </w:pPr>
    <w:rPr>
      <w:color w:val="505050"/>
      <w:sz w:val="16"/>
    </w:rPr>
  </w:style>
  <w:style w:type="paragraph" w:customStyle="1" w:styleId="SourceEntry">
    <w:name w:val="Source Entry"/>
    <w:basedOn w:val="Normal"/>
    <w:pPr>
      <w:spacing w:after="60"/>
      <w:ind w:left="403" w:hanging="403"/>
    </w:pPr>
    <w:rPr>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federalregister.gov/documents/2026/05/19/2026-10013/accountability-in-higher-education-and-access-through-demand-driven-workforce-pell-pell-grant" TargetMode="External"/><Relationship Id="rId18" Type="http://schemas.openxmlformats.org/officeDocument/2006/relationships/hyperlink" Target="https://www.future-ed.org/legislative-tracker-2026-state-ai-in-education-bills/" TargetMode="External"/><Relationship Id="rId26" Type="http://schemas.openxmlformats.org/officeDocument/2006/relationships/hyperlink" Target="https://www.oecd.org/en/publications/bridging-the-ai-skills-gap_66d0702e-en.html" TargetMode="External"/><Relationship Id="rId39" Type="http://schemas.openxmlformats.org/officeDocument/2006/relationships/hyperlink" Target="https://www.revature.com/insights/revature-launches-ai-academy-in-a-box-to-accelerate-enterprise-wide-ai-fluency" TargetMode="External"/><Relationship Id="rId21" Type="http://schemas.openxmlformats.org/officeDocument/2006/relationships/hyperlink" Target="https://www.rand.org/pubs/research_reports/RRA4180-1.html" TargetMode="External"/><Relationship Id="rId34" Type="http://schemas.openxmlformats.org/officeDocument/2006/relationships/hyperlink" Target="https://lightcast.io/resources/blog/beyond-the-buzz-press-release-2025-07-23" TargetMode="External"/><Relationship Id="rId42" Type="http://schemas.openxmlformats.org/officeDocument/2006/relationships/hyperlink" Target="https://www.aacc.nche.edu/programs/workforce-economic-development/ai-skills-for-all-community-colleges-lead-the-way/" TargetMode="External"/><Relationship Id="rId47" Type="http://schemas.openxmlformats.org/officeDocument/2006/relationships/hyperlink" Target="https://blog.google/products-and-platforms/products/education/ccc-gemini-partnership/" TargetMode="External"/><Relationship Id="rId50" Type="http://schemas.openxmlformats.org/officeDocument/2006/relationships/hyperlink" Target="https://www.about.us.hsbc.com/newsroom/press-releases/hsbc-and-microsoft-join-forces-to-support-the-new-feeding-america-workforce-development-initiative" TargetMode="External"/><Relationship Id="rId55" Type="http://schemas.openxmlformats.org/officeDocument/2006/relationships/hyperlink" Target="https://rr.ets.org/index.php/etsrr/article/view/9"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ecs.org/ai-in-education-state-policy-trends/" TargetMode="External"/><Relationship Id="rId29" Type="http://schemas.openxmlformats.org/officeDocument/2006/relationships/hyperlink" Target="https://www.weforum.org/publications/the-future-of-jobs-report-2025/digest/" TargetMode="External"/><Relationship Id="rId11" Type="http://schemas.openxmlformats.org/officeDocument/2006/relationships/hyperlink" Target="https://www.ed.gov/about/news/press-release/us-department-of-education-issues-guidance-artificial-intelligence-use-schools-proposes-additional-supplemental-priority" TargetMode="External"/><Relationship Id="rId24" Type="http://schemas.openxmlformats.org/officeDocument/2006/relationships/hyperlink" Target="https://www.edweek.org/technology/teachers-say-lack-of-ai-guidance-is-a-major-problem/2026/05" TargetMode="External"/><Relationship Id="rId32" Type="http://schemas.openxmlformats.org/officeDocument/2006/relationships/hyperlink" Target="https://researchre.s3.us-east-2.amazonaws.com/LinkedIn-Workplace-Learning-Report-2025.pdf" TargetMode="External"/><Relationship Id="rId37" Type="http://schemas.openxmlformats.org/officeDocument/2006/relationships/hyperlink" Target="https://www.whitehouse.gov/releases/2025/09/major-organizations-commit-to-supporting-ai-education/" TargetMode="External"/><Relationship Id="rId40" Type="http://schemas.openxmlformats.org/officeDocument/2006/relationships/hyperlink" Target="https://www.cognizant.com/us/en/about-cognizant/sustainability-corporate-citizenship/synapse" TargetMode="External"/><Relationship Id="rId45" Type="http://schemas.openxmlformats.org/officeDocument/2006/relationships/hyperlink" Target="https://www.newamerica.org/insights/community-colleges-unite-to-scale-ai-workforce-education/" TargetMode="External"/><Relationship Id="rId53" Type="http://schemas.openxmlformats.org/officeDocument/2006/relationships/hyperlink" Target="https://www.ets.org/newsroom/ets-research-institute-launches-center-for-responsible-ai-in-learning-and-assessment.html"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hyperlink" Target="https://advocacy.code.org/stateofaics/" TargetMode="External"/><Relationship Id="rId4" Type="http://schemas.openxmlformats.org/officeDocument/2006/relationships/settings" Target="settings.xml"/><Relationship Id="rId9" Type="http://schemas.openxmlformats.org/officeDocument/2006/relationships/hyperlink" Target="https://www.dol.gov/newsroom/releases/eta/eta20260213" TargetMode="External"/><Relationship Id="rId14" Type="http://schemas.openxmlformats.org/officeDocument/2006/relationships/hyperlink" Target="https://www.ecfr.gov/current/title-20/chapter-V/part-680/subpart-D" TargetMode="External"/><Relationship Id="rId22" Type="http://schemas.openxmlformats.org/officeDocument/2006/relationships/hyperlink" Target="https://www.rand.org/news/press/2026/03/student-use-of-ai-for-homework-rises-as-concerns-grow.html" TargetMode="External"/><Relationship Id="rId27" Type="http://schemas.openxmlformats.org/officeDocument/2006/relationships/hyperlink" Target="https://ailiteracyframework.org/" TargetMode="External"/><Relationship Id="rId30" Type="http://schemas.openxmlformats.org/officeDocument/2006/relationships/hyperlink" Target="https://www.pwc.com/gx/en/news-room/press-releases/2025/ai-linked-to-a-fourfold-increase-in-productivity-growth.html" TargetMode="External"/><Relationship Id="rId35" Type="http://schemas.openxmlformats.org/officeDocument/2006/relationships/hyperlink" Target="https://www.aboutamazon.com/news/aws/aws-free-ai-skills-training-courses" TargetMode="External"/><Relationship Id="rId43" Type="http://schemas.openxmlformats.org/officeDocument/2006/relationships/hyperlink" Target="https://www.cccco.edu/About-Us/News-and-Media/Press-Releases/2025-ai-fellows-program-announcement" TargetMode="External"/><Relationship Id="rId48" Type="http://schemas.openxmlformats.org/officeDocument/2006/relationships/hyperlink" Target="https://www.feedingamerica.org/about-us/press-room/Charitable-Food-Assistance-2022" TargetMode="External"/><Relationship Id="rId56" Type="http://schemas.openxmlformats.org/officeDocument/2006/relationships/footer" Target="footer1.xml"/><Relationship Id="rId8" Type="http://schemas.openxmlformats.org/officeDocument/2006/relationships/hyperlink" Target="https://www.dol.gov/agencies/eta/advisories/ten-07-25" TargetMode="External"/><Relationship Id="rId51" Type="http://schemas.openxmlformats.org/officeDocument/2006/relationships/hyperlink" Target="https://foodbanknews.org/workforce-development-program-hits-close-to-home/" TargetMode="External"/><Relationship Id="rId3" Type="http://schemas.openxmlformats.org/officeDocument/2006/relationships/styles" Target="styles.xml"/><Relationship Id="rId12" Type="http://schemas.openxmlformats.org/officeDocument/2006/relationships/hyperlink" Target="https://www.ed.gov/about/news/press-release/us-department-of-education-issues-final-rule-create-new-workforce-pell-grant-program" TargetMode="External"/><Relationship Id="rId17" Type="http://schemas.openxmlformats.org/officeDocument/2006/relationships/hyperlink" Target="https://www.multistate.us/insider/2026/4/9/how-states-are-regulating-ai-in-education-this-legislative-session" TargetMode="External"/><Relationship Id="rId25" Type="http://schemas.openxmlformats.org/officeDocument/2006/relationships/hyperlink" Target="https://rr.ets.org/index.php/etsrr/article/view/31" TargetMode="External"/><Relationship Id="rId33" Type="http://schemas.openxmlformats.org/officeDocument/2006/relationships/hyperlink" Target="https://www.linuxfoundation.org/press/linux-foundation-report-finds-organizations-embrace-upskilling-and-open-source-to-meet-ai-driven-job-demands" TargetMode="External"/><Relationship Id="rId38" Type="http://schemas.openxmlformats.org/officeDocument/2006/relationships/hyperlink" Target="https://blogs.microsoft.com/on-the-issues/2025/09/04/new-white-house-commitments/" TargetMode="External"/><Relationship Id="rId46" Type="http://schemas.openxmlformats.org/officeDocument/2006/relationships/hyperlink" Target="https://virginiabusiness.com/google-ai-training-youngkin-virginia/" TargetMode="External"/><Relationship Id="rId20" Type="http://schemas.openxmlformats.org/officeDocument/2006/relationships/hyperlink" Target="https://digitalpromise.org/2026/01/26/evaluating-ai-in-education-an-analysis-of-state-guidance/" TargetMode="External"/><Relationship Id="rId41" Type="http://schemas.openxmlformats.org/officeDocument/2006/relationships/hyperlink" Target="https://upcea.edu/employer-demand-for-microcredentials-on-the-rise-new-study-from-upcea-and-collegis-education-reveals/" TargetMode="External"/><Relationship Id="rId54" Type="http://schemas.openxmlformats.org/officeDocument/2006/relationships/hyperlink" Target="https://praxis.ets.org/state-requirements.html"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dol.gov/sites/dolgov/files/ETA/advisories/TEGL/2020/TEGL_8-19_Attachment_I_acc.pdf" TargetMode="External"/><Relationship Id="rId23" Type="http://schemas.openxmlformats.org/officeDocument/2006/relationships/hyperlink" Target="https://www.waltonfamilyfoundation.org/the-ai-dividend-new-survey-shows-ai-is-helping-teachers-reclaim-valuable-time" TargetMode="External"/><Relationship Id="rId28" Type="http://schemas.openxmlformats.org/officeDocument/2006/relationships/hyperlink" Target="https://www.ets.org/newsroom/ets-and-aiedu-collaborate.html" TargetMode="External"/><Relationship Id="rId36" Type="http://schemas.openxmlformats.org/officeDocument/2006/relationships/hyperlink" Target="https://www.goodwill.org/press-releases/goodwill-and-google-offer-free-ai-essentials-training-in-north-america/" TargetMode="External"/><Relationship Id="rId49" Type="http://schemas.openxmlformats.org/officeDocument/2006/relationships/hyperlink" Target="https://learninghub.feedingamerica.org/best-practices/toolkit/uploads/WFD%20Pilot%20Final%20Report_Finalized2023_1689008295.pdf" TargetMode="External"/><Relationship Id="rId57" Type="http://schemas.openxmlformats.org/officeDocument/2006/relationships/fontTable" Target="fontTable.xml"/><Relationship Id="rId10" Type="http://schemas.openxmlformats.org/officeDocument/2006/relationships/hyperlink" Target="https://www.whitehouse.gov/presidential-actions/2025/04/advancing-artificial-intelligence-education-for-american-youth/" TargetMode="External"/><Relationship Id="rId31" Type="http://schemas.openxmlformats.org/officeDocument/2006/relationships/hyperlink" Target="https://www.microsoft.com/en-us/worklab/work-trend-index/ai-at-work-is-here-now-comes-the-hard-part" TargetMode="External"/><Relationship Id="rId44" Type="http://schemas.openxmlformats.org/officeDocument/2006/relationships/hyperlink" Target="https://secure.businesswire.com/news/home/20251021341009/en/Google.org-Awards-%242-Million-to-the-National-Applied-AI-Consortium-to-Expand-Americas-AI-Workforce" TargetMode="External"/><Relationship Id="rId52" Type="http://schemas.openxmlformats.org/officeDocument/2006/relationships/hyperlink" Target="https://www.ets.org/ai.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5341</Words>
  <Characters>39204</Characters>
  <Application>Microsoft Office Word</Application>
  <DocSecurity>0</DocSecurity>
  <Lines>753</Lines>
  <Paragraphs>454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44091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Certify.ai Demand Evidence &amp; Source Bibliography</dc:title>
  <dc:subject>Demand evidence and bibliography for Certify.ai</dc:subject>
  <dc:creator>OpenAI</dc:creator>
  <cp:keywords/>
  <dc:description>Confidential working draft for executive review.</dc:description>
  <cp:lastModifiedBy>Kennon Harrison</cp:lastModifiedBy>
  <cp:revision>2</cp:revision>
  <dcterms:created xsi:type="dcterms:W3CDTF">2026-05-29T19:34:00Z</dcterms:created>
  <dcterms:modified xsi:type="dcterms:W3CDTF">2026-05-29T19:34:00Z</dcterms:modified>
  <cp:category/>
</cp:coreProperties>
</file>