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A20F" w14:textId="77777777" w:rsidR="009A152B" w:rsidRDefault="00000000">
      <w:pPr>
        <w:pStyle w:val="Heading1"/>
      </w:pPr>
      <w:r>
        <w:t>NobleReach x Revature x ETS</w:t>
      </w:r>
    </w:p>
    <w:p w14:paraId="779DD3E4" w14:textId="77777777" w:rsidR="009A152B" w:rsidRDefault="00000000">
      <w:pPr>
        <w:pStyle w:val="Heading2"/>
      </w:pPr>
      <w:r>
        <w:t>Comprehensive Workforce Intelligence for the New American Economy</w:t>
      </w:r>
    </w:p>
    <w:p w14:paraId="21162027" w14:textId="644FBB02" w:rsidR="009A152B" w:rsidRDefault="00000000">
      <w:r>
        <w:t>AI is going to hollow out white-collar, degree-required jobs faster than our systems can detect. The traditional automation story hit workers without degrees first. AI inverts that</w:t>
      </w:r>
      <w:r w:rsidR="00AA2395">
        <w:t>, attacking</w:t>
      </w:r>
      <w:r>
        <w:t xml:space="preserve"> the expert, degree-requir</w:t>
      </w:r>
      <w:r w:rsidR="00AA2395">
        <w:t>ed</w:t>
      </w:r>
      <w:r>
        <w:t xml:space="preserve"> jobs first. The people who went to college, got professional roles, and played by the rules are more exposed, not less.</w:t>
      </w:r>
    </w:p>
    <w:p w14:paraId="664BB385" w14:textId="718FF293" w:rsidR="009A152B" w:rsidRDefault="00000000">
      <w:r>
        <w:t xml:space="preserve">The measurement systems we currently rely on to see this are too slow. BLS data and IPEDS data -- the primary indicators used across most strategic workforce planning exercises -- lags two to five years. By the time disruption shows up in headline numbers, millions of people will already be locked into </w:t>
      </w:r>
      <w:r w:rsidR="00AA2395">
        <w:t>dying</w:t>
      </w:r>
      <w:r>
        <w:t xml:space="preserve"> pathways. Colleges, workforce programs, and staffing firms are still operating on 2019 labor market assumptions</w:t>
      </w:r>
      <w:r w:rsidR="00AA2395">
        <w:t>, and t</w:t>
      </w:r>
      <w:r>
        <w:t xml:space="preserve">he wrong people are in the wrong jobs. </w:t>
      </w:r>
    </w:p>
    <w:p w14:paraId="168F7434" w14:textId="77777777" w:rsidR="009A152B" w:rsidRDefault="00000000">
      <w:pPr>
        <w:pStyle w:val="Heading2"/>
      </w:pPr>
      <w:r>
        <w:t>The Partnership Thesis</w:t>
      </w:r>
    </w:p>
    <w:p w14:paraId="2A8EEA68" w14:textId="77777777" w:rsidR="009A152B" w:rsidRDefault="00000000">
      <w:r>
        <w:t xml:space="preserve">Revature, </w:t>
      </w:r>
      <w:proofErr w:type="spellStart"/>
      <w:r>
        <w:t>NobleReach</w:t>
      </w:r>
      <w:proofErr w:type="spellEnd"/>
      <w:r>
        <w:t xml:space="preserve">, and ETS can build 1) the missing </w:t>
      </w:r>
      <w:proofErr w:type="gramStart"/>
      <w:r>
        <w:t>early-detection</w:t>
      </w:r>
      <w:proofErr w:type="gramEnd"/>
      <w:r>
        <w:t xml:space="preserve"> and 2) the talent empowerment and routing layer that existing education/workforce-development institutions and strategic workforce planning bodies lack.</w:t>
      </w:r>
    </w:p>
    <w:p w14:paraId="2C45EC67" w14:textId="77777777" w:rsidR="009A152B" w:rsidRDefault="00000000">
      <w:r>
        <w:t>Together, the partners can leverage ETS measurement science to develop:</w:t>
      </w:r>
    </w:p>
    <w:p w14:paraId="199291FA" w14:textId="2D581715" w:rsidR="009A152B" w:rsidRDefault="00000000" w:rsidP="00AA2395">
      <w:pPr>
        <w:pStyle w:val="ListParagraph"/>
        <w:numPr>
          <w:ilvl w:val="0"/>
          <w:numId w:val="10"/>
        </w:numPr>
        <w:ind w:left="360"/>
      </w:pPr>
      <w:r>
        <w:t>An "AI exposure score" that quantifies, at the occupation level, the share of work activities modern AI systems can perform, updated quarterly using available labor market task data and cross-referenced with real-world placement and employment outcomes.</w:t>
      </w:r>
    </w:p>
    <w:p w14:paraId="6688F1F6" w14:textId="1711886F" w:rsidR="009A152B" w:rsidRDefault="00000000" w:rsidP="00AA2395">
      <w:pPr>
        <w:pStyle w:val="ListParagraph"/>
        <w:numPr>
          <w:ilvl w:val="0"/>
          <w:numId w:val="10"/>
        </w:numPr>
        <w:ind w:left="360"/>
      </w:pPr>
      <w:r>
        <w:t xml:space="preserve">An "AI friction score" that measures an individual's </w:t>
      </w:r>
      <w:r w:rsidR="00AA2395">
        <w:t>adaptability when confronted with</w:t>
      </w:r>
      <w:r>
        <w:t xml:space="preserve"> </w:t>
      </w:r>
      <w:proofErr w:type="gramStart"/>
      <w:r>
        <w:t>AI</w:t>
      </w:r>
      <w:r w:rsidR="00AA2395">
        <w:t xml:space="preserve"> </w:t>
      </w:r>
      <w:r>
        <w:t xml:space="preserve"> </w:t>
      </w:r>
      <w:r w:rsidR="00AA2395">
        <w:t>pressure</w:t>
      </w:r>
      <w:proofErr w:type="gramEnd"/>
      <w:r>
        <w:t xml:space="preserve"> -- how quickly and effectively a person can reroute rather than be displaced.</w:t>
      </w:r>
    </w:p>
    <w:p w14:paraId="49F6BD73" w14:textId="57D177D7" w:rsidR="009A152B" w:rsidRDefault="00000000" w:rsidP="00AA2395">
      <w:pPr>
        <w:pStyle w:val="ListParagraph"/>
        <w:numPr>
          <w:ilvl w:val="0"/>
          <w:numId w:val="10"/>
        </w:numPr>
        <w:ind w:left="360"/>
      </w:pPr>
      <w:r>
        <w:t xml:space="preserve">A "readiness index" that quantifies the </w:t>
      </w:r>
      <w:r w:rsidR="00AA2395">
        <w:t>future-</w:t>
      </w:r>
      <w:r>
        <w:t xml:space="preserve">state for target roles and the gap between current </w:t>
      </w:r>
      <w:r w:rsidR="00AA2395">
        <w:t>and future-state</w:t>
      </w:r>
      <w:r>
        <w:t xml:space="preserve"> requirements.</w:t>
      </w:r>
    </w:p>
    <w:p w14:paraId="2A73B095" w14:textId="263AC8C8" w:rsidR="009A152B" w:rsidRPr="00AA2395" w:rsidRDefault="00000000">
      <w:pPr>
        <w:rPr>
          <w:b/>
          <w:bCs/>
        </w:rPr>
      </w:pPr>
      <w:r w:rsidRPr="00AA2395">
        <w:rPr>
          <w:b/>
          <w:bCs/>
        </w:rPr>
        <w:t>These signals create a workforce intelligence layer that will identify who is in the crosshairs of disruption early enough to reroute them via Revature's training and workforce developm</w:t>
      </w:r>
      <w:r w:rsidR="00AA2395" w:rsidRPr="00AA2395">
        <w:rPr>
          <w:b/>
          <w:bCs/>
        </w:rPr>
        <w:t>e</w:t>
      </w:r>
      <w:r w:rsidRPr="00AA2395">
        <w:rPr>
          <w:b/>
          <w:bCs/>
        </w:rPr>
        <w:t>nt capability.</w:t>
      </w:r>
    </w:p>
    <w:p w14:paraId="3AD482A4" w14:textId="19EF4CDF" w:rsidR="009A152B" w:rsidRDefault="00000000">
      <w:r w:rsidRPr="00AA2395">
        <w:rPr>
          <w:b/>
          <w:bCs/>
        </w:rPr>
        <w:t>Revature</w:t>
      </w:r>
      <w:r>
        <w:t xml:space="preserve"> operates a relatively closed workforce system: it sources talent, trains talent, places talent, and tracks outcomes, it </w:t>
      </w:r>
      <w:proofErr w:type="gramStart"/>
      <w:r>
        <w:t>the</w:t>
      </w:r>
      <w:proofErr w:type="gramEnd"/>
      <w:r>
        <w:t xml:space="preserve"> best available test environment for a workforce intelligence system that clearly highlights disruption and provides actionable signal well before it shows up in lagging public data.</w:t>
      </w:r>
    </w:p>
    <w:p w14:paraId="1795329C" w14:textId="77777777" w:rsidR="009A152B" w:rsidRDefault="00000000">
      <w:r w:rsidRPr="00AA2395">
        <w:rPr>
          <w:b/>
          <w:bCs/>
        </w:rPr>
        <w:lastRenderedPageBreak/>
        <w:t>ETS</w:t>
      </w:r>
      <w:r>
        <w:t xml:space="preserve"> supplies measurement and readiness signal with unquestioned quality and defensibility: better identification of who is on the wrong path, who can reroute, and who needs targeted development before displacement becomes irreversible.</w:t>
      </w:r>
    </w:p>
    <w:p w14:paraId="49457436" w14:textId="77777777" w:rsidR="009A152B" w:rsidRDefault="00000000">
      <w:proofErr w:type="spellStart"/>
      <w:r w:rsidRPr="00AA2395">
        <w:rPr>
          <w:b/>
          <w:bCs/>
        </w:rPr>
        <w:t>NobleReach</w:t>
      </w:r>
      <w:proofErr w:type="spellEnd"/>
      <w:r>
        <w:t xml:space="preserve"> strengthens and scales the upstream funnel, provides the talent empowerment needed to maximize adoption, and broadens the routing architecture beyond Revature into mission-aligned and government-adjacent pathways, with potential to expand beyond knowledge-worker roles.</w:t>
      </w:r>
    </w:p>
    <w:p w14:paraId="671F2183" w14:textId="77777777" w:rsidR="009A152B" w:rsidRPr="00AA2395" w:rsidRDefault="00000000">
      <w:pPr>
        <w:rPr>
          <w:b/>
          <w:bCs/>
        </w:rPr>
      </w:pPr>
      <w:r w:rsidRPr="00AA2395">
        <w:rPr>
          <w:b/>
          <w:bCs/>
        </w:rPr>
        <w:t>The result is:</w:t>
      </w:r>
    </w:p>
    <w:p w14:paraId="5B6CB4F3" w14:textId="77777777" w:rsidR="009A152B" w:rsidRDefault="00000000" w:rsidP="00AA2395">
      <w:pPr>
        <w:pStyle w:val="ListParagraph"/>
        <w:numPr>
          <w:ilvl w:val="0"/>
          <w:numId w:val="10"/>
        </w:numPr>
        <w:ind w:left="360"/>
      </w:pPr>
      <w:r>
        <w:t xml:space="preserve">A clear indicator of the most urgent problem facing American society today that </w:t>
      </w:r>
      <w:r w:rsidRPr="00AA2395">
        <w:rPr>
          <w:b/>
          <w:bCs/>
        </w:rPr>
        <w:t>simultaneously motivates talent and drives urgency from talent consumers</w:t>
      </w:r>
    </w:p>
    <w:p w14:paraId="220CEFE8" w14:textId="77777777" w:rsidR="009A152B" w:rsidRDefault="00000000" w:rsidP="00AA2395">
      <w:pPr>
        <w:pStyle w:val="ListParagraph"/>
        <w:numPr>
          <w:ilvl w:val="0"/>
          <w:numId w:val="10"/>
        </w:numPr>
        <w:ind w:left="360"/>
      </w:pPr>
      <w:r>
        <w:t xml:space="preserve">A </w:t>
      </w:r>
      <w:r w:rsidRPr="00AA2395">
        <w:rPr>
          <w:b/>
          <w:bCs/>
        </w:rPr>
        <w:t>skill-based workforce intelligence system</w:t>
      </w:r>
      <w:r>
        <w:t xml:space="preserve"> that provides better data to talent and talent-consumers </w:t>
      </w:r>
      <w:proofErr w:type="gramStart"/>
      <w:r>
        <w:t>simultaneously AND</w:t>
      </w:r>
      <w:proofErr w:type="gramEnd"/>
      <w:r>
        <w:t xml:space="preserve"> improves selection, routing, training efficiency, placement quality, and long-term labor-market allocation.</w:t>
      </w:r>
    </w:p>
    <w:p w14:paraId="253BD1A5" w14:textId="77777777" w:rsidR="009A152B" w:rsidRDefault="00000000" w:rsidP="00AA2395">
      <w:pPr>
        <w:pStyle w:val="ListParagraph"/>
        <w:numPr>
          <w:ilvl w:val="0"/>
          <w:numId w:val="10"/>
        </w:numPr>
        <w:ind w:left="360"/>
      </w:pPr>
      <w:r>
        <w:t xml:space="preserve">An </w:t>
      </w:r>
      <w:r w:rsidRPr="00AA2395">
        <w:rPr>
          <w:b/>
          <w:bCs/>
        </w:rPr>
        <w:t>iterative model and playbook that can be expanded across any vertical</w:t>
      </w:r>
      <w:r>
        <w:t>, with direct alignment to the August 2025 interagency workforce strategy from DOL, DOC, and DoEd.</w:t>
      </w:r>
    </w:p>
    <w:p w14:paraId="5C4F73B6" w14:textId="77777777" w:rsidR="009A152B" w:rsidRDefault="00000000">
      <w:pPr>
        <w:pStyle w:val="Heading2"/>
      </w:pPr>
      <w:r>
        <w:t>The Three-Party Architecture</w:t>
      </w:r>
    </w:p>
    <w:p w14:paraId="5EBDD59F" w14:textId="77777777" w:rsidR="009A152B" w:rsidRDefault="00000000">
      <w:pPr>
        <w:pStyle w:val="Heading3"/>
      </w:pPr>
      <w:proofErr w:type="spellStart"/>
      <w:r>
        <w:t>NobleReach</w:t>
      </w:r>
      <w:proofErr w:type="spellEnd"/>
    </w:p>
    <w:p w14:paraId="61E44867" w14:textId="77777777" w:rsidR="009A152B" w:rsidRDefault="00000000">
      <w:proofErr w:type="spellStart"/>
      <w:r>
        <w:t>NobleReach</w:t>
      </w:r>
      <w:proofErr w:type="spellEnd"/>
      <w:r>
        <w:t xml:space="preserve"> is the top-of-funnel and broader mission-routing layer. It brings:</w:t>
      </w:r>
    </w:p>
    <w:p w14:paraId="472CE4E7" w14:textId="77777777" w:rsidR="009A152B" w:rsidRDefault="00000000">
      <w:pPr>
        <w:pStyle w:val="ListBullet"/>
      </w:pPr>
      <w:r>
        <w:t>mission-aligned early-career talent pools</w:t>
      </w:r>
    </w:p>
    <w:p w14:paraId="2056568D" w14:textId="77777777" w:rsidR="009A152B" w:rsidRDefault="00000000">
      <w:pPr>
        <w:pStyle w:val="ListBullet"/>
      </w:pPr>
      <w:r>
        <w:t>public-interest and government adjacency</w:t>
      </w:r>
    </w:p>
    <w:p w14:paraId="2B431087" w14:textId="77777777" w:rsidR="009A152B" w:rsidRDefault="00000000">
      <w:pPr>
        <w:pStyle w:val="ListBullet"/>
      </w:pPr>
      <w:r>
        <w:t>candidate sourcing and motivation at the pre-funnel stage</w:t>
      </w:r>
    </w:p>
    <w:p w14:paraId="46DDD273" w14:textId="77777777" w:rsidR="009A152B" w:rsidRDefault="00000000">
      <w:pPr>
        <w:pStyle w:val="ListBullet"/>
      </w:pPr>
      <w:r>
        <w:t>the ability to route talent into Revature when appropriate, but also to other pathways based on career-fit and skills data provided via ETS</w:t>
      </w:r>
    </w:p>
    <w:p w14:paraId="02FC5B38" w14:textId="77777777" w:rsidR="009A152B" w:rsidRDefault="00000000">
      <w:proofErr w:type="spellStart"/>
      <w:r w:rsidRPr="00AA2395">
        <w:rPr>
          <w:b/>
          <w:bCs/>
        </w:rPr>
        <w:t>NobleReach</w:t>
      </w:r>
      <w:proofErr w:type="spellEnd"/>
      <w:r w:rsidRPr="00AA2395">
        <w:rPr>
          <w:b/>
          <w:bCs/>
        </w:rPr>
        <w:t xml:space="preserve"> ensures the system is not merely a staffing pipeline, but a broader talent-allocation architecture with public-interest relevance</w:t>
      </w:r>
      <w:r>
        <w:t>.</w:t>
      </w:r>
    </w:p>
    <w:p w14:paraId="21442470" w14:textId="77777777" w:rsidR="009A152B" w:rsidRDefault="00000000">
      <w:pPr>
        <w:pStyle w:val="Heading3"/>
      </w:pPr>
      <w:r>
        <w:t>Revature</w:t>
      </w:r>
    </w:p>
    <w:p w14:paraId="2061D49E" w14:textId="77777777" w:rsidR="009A152B" w:rsidRDefault="00000000">
      <w:r>
        <w:t>Revature is the talent transformation and placement engine. It brings:</w:t>
      </w:r>
    </w:p>
    <w:p w14:paraId="3487C28B" w14:textId="77777777" w:rsidR="009A152B" w:rsidRDefault="00000000">
      <w:pPr>
        <w:pStyle w:val="ListBullet"/>
      </w:pPr>
      <w:r>
        <w:t>structured acquisition and training flows</w:t>
      </w:r>
    </w:p>
    <w:p w14:paraId="573F105B" w14:textId="77777777" w:rsidR="009A152B" w:rsidRDefault="00000000">
      <w:pPr>
        <w:pStyle w:val="ListBullet"/>
      </w:pPr>
      <w:r>
        <w:t>deployment and placement infrastructure</w:t>
      </w:r>
    </w:p>
    <w:p w14:paraId="2963664D" w14:textId="77777777" w:rsidR="009A152B" w:rsidRDefault="00000000">
      <w:pPr>
        <w:pStyle w:val="ListBullet"/>
      </w:pPr>
      <w:r>
        <w:t>client-facing operating data</w:t>
      </w:r>
    </w:p>
    <w:p w14:paraId="65585962" w14:textId="77777777" w:rsidR="009A152B" w:rsidRDefault="00000000">
      <w:pPr>
        <w:pStyle w:val="ListBullet"/>
      </w:pPr>
      <w:r>
        <w:t>conversion, bench, and performance outcomes data</w:t>
      </w:r>
    </w:p>
    <w:p w14:paraId="40D1A0D5" w14:textId="77777777" w:rsidR="009A152B" w:rsidRDefault="00000000">
      <w:r w:rsidRPr="00AA2395">
        <w:rPr>
          <w:b/>
          <w:bCs/>
        </w:rPr>
        <w:t>Revature is the environment in which talent risk is borne and managed</w:t>
      </w:r>
      <w:r>
        <w:t>.</w:t>
      </w:r>
    </w:p>
    <w:p w14:paraId="4513D290" w14:textId="77777777" w:rsidR="009A152B" w:rsidRDefault="009A152B"/>
    <w:p w14:paraId="2481A738" w14:textId="77777777" w:rsidR="009A152B" w:rsidRDefault="00000000">
      <w:pPr>
        <w:pStyle w:val="Heading3"/>
      </w:pPr>
      <w:r>
        <w:lastRenderedPageBreak/>
        <w:t>ETS</w:t>
      </w:r>
    </w:p>
    <w:p w14:paraId="12927335" w14:textId="77777777" w:rsidR="009A152B" w:rsidRDefault="00000000">
      <w:r>
        <w:t>ETS is the measurement, trust, and optimization layer. It brings:</w:t>
      </w:r>
    </w:p>
    <w:p w14:paraId="05B53626" w14:textId="77777777" w:rsidR="009A152B" w:rsidRDefault="00000000">
      <w:pPr>
        <w:pStyle w:val="ListBullet"/>
      </w:pPr>
      <w:r>
        <w:t>durable skill assessment + role-fit diagnostic and readiness measurement</w:t>
      </w:r>
    </w:p>
    <w:p w14:paraId="13EB0442" w14:textId="77777777" w:rsidR="009A152B" w:rsidRDefault="00000000">
      <w:pPr>
        <w:pStyle w:val="ListBullet"/>
      </w:pPr>
      <w:r>
        <w:t>performance-based assessment for AI and technical capability</w:t>
      </w:r>
    </w:p>
    <w:p w14:paraId="3A0F1126" w14:textId="77777777" w:rsidR="009A152B" w:rsidRDefault="00000000">
      <w:pPr>
        <w:pStyle w:val="ListBullet"/>
      </w:pPr>
      <w:r>
        <w:t>signal quality, impact research, and analytics that improves client confidence</w:t>
      </w:r>
    </w:p>
    <w:p w14:paraId="6F11A8FB" w14:textId="77777777" w:rsidR="009A152B" w:rsidRDefault="00000000">
      <w:pPr>
        <w:pStyle w:val="ListBullet"/>
      </w:pPr>
      <w:r>
        <w:t>skill-audit methodology that can be applied to any role category</w:t>
      </w:r>
    </w:p>
    <w:p w14:paraId="14AEE45B" w14:textId="154EDC2C" w:rsidR="009A152B" w:rsidRDefault="00000000">
      <w:r w:rsidRPr="00AA2395">
        <w:rPr>
          <w:b/>
          <w:bCs/>
        </w:rPr>
        <w:t>ETS is the system intelligence layer that makes both NobleReach and Revature more efficient, more predictable,</w:t>
      </w:r>
      <w:r w:rsidR="00AA2395">
        <w:rPr>
          <w:b/>
          <w:bCs/>
        </w:rPr>
        <w:t xml:space="preserve"> more scalable,</w:t>
      </w:r>
      <w:r w:rsidRPr="00AA2395">
        <w:rPr>
          <w:b/>
          <w:bCs/>
        </w:rPr>
        <w:t xml:space="preserve"> and trusted</w:t>
      </w:r>
      <w:r w:rsidR="00AA2395">
        <w:rPr>
          <w:b/>
          <w:bCs/>
        </w:rPr>
        <w:t>—now and long-term</w:t>
      </w:r>
      <w:r>
        <w:t>.</w:t>
      </w:r>
    </w:p>
    <w:p w14:paraId="532D062D" w14:textId="77777777" w:rsidR="009A152B" w:rsidRDefault="00000000">
      <w:pPr>
        <w:pStyle w:val="Heading2"/>
      </w:pPr>
      <w:r>
        <w:t>How ETS Creates Value for Revature</w:t>
      </w:r>
    </w:p>
    <w:p w14:paraId="5EFD1772" w14:textId="77777777" w:rsidR="009A152B" w:rsidRDefault="00000000">
      <w:r>
        <w:t>Revature's model is economically sensitive to risk in five areas:</w:t>
      </w:r>
    </w:p>
    <w:p w14:paraId="7F954C10" w14:textId="77777777" w:rsidR="009A152B" w:rsidRDefault="00000000">
      <w:pPr>
        <w:pStyle w:val="Heading4"/>
      </w:pPr>
      <w:r>
        <w:t>Selection risk</w:t>
      </w:r>
    </w:p>
    <w:p w14:paraId="51AB2A5F" w14:textId="1E6E818C" w:rsidR="009A152B" w:rsidRDefault="00000000">
      <w:r>
        <w:t xml:space="preserve">If Revature admits the wrong person, it incurs opportunity cost, training cost, and placement risk. </w:t>
      </w:r>
      <w:r w:rsidRPr="0094563B">
        <w:rPr>
          <w:b/>
          <w:bCs/>
        </w:rPr>
        <w:t>ETS skill assessments can improve pre-admission signal quality</w:t>
      </w:r>
      <w:r>
        <w:t>.</w:t>
      </w:r>
    </w:p>
    <w:p w14:paraId="4F4A4775" w14:textId="77777777" w:rsidR="009A152B" w:rsidRDefault="00000000">
      <w:pPr>
        <w:pStyle w:val="Heading4"/>
      </w:pPr>
      <w:r>
        <w:t>Training efficiency risk</w:t>
      </w:r>
    </w:p>
    <w:p w14:paraId="0A3B25D3" w14:textId="77777777" w:rsidR="009A152B" w:rsidRPr="0094563B" w:rsidRDefault="00000000">
      <w:pPr>
        <w:rPr>
          <w:b/>
          <w:bCs/>
        </w:rPr>
      </w:pPr>
      <w:r>
        <w:t xml:space="preserve">If Revature trains people who either do not need the training or are unlikely to reach deployment readiness, operating cost rises and margin falls. </w:t>
      </w:r>
      <w:r w:rsidRPr="0094563B">
        <w:rPr>
          <w:b/>
          <w:bCs/>
        </w:rPr>
        <w:t>ETS can build and supply performance-based assessments that allow Revature to identify actual readiness before and during training.</w:t>
      </w:r>
    </w:p>
    <w:p w14:paraId="5A582ED5" w14:textId="77777777" w:rsidR="009A152B" w:rsidRDefault="00000000">
      <w:pPr>
        <w:pStyle w:val="Heading4"/>
      </w:pPr>
      <w:r>
        <w:t xml:space="preserve">Deployment, </w:t>
      </w:r>
      <w:proofErr w:type="gramStart"/>
      <w:r>
        <w:t>fit</w:t>
      </w:r>
      <w:proofErr w:type="gramEnd"/>
      <w:r>
        <w:t>, and conversion risk</w:t>
      </w:r>
    </w:p>
    <w:p w14:paraId="7F12F39C" w14:textId="77777777" w:rsidR="009A152B" w:rsidRDefault="00000000">
      <w:r>
        <w:t xml:space="preserve">If a candidate is placed into the wrong role type or client environment, return-to-bench risk rises and client confidence + conversion rate falls. </w:t>
      </w:r>
      <w:r w:rsidRPr="0094563B">
        <w:rPr>
          <w:b/>
          <w:bCs/>
        </w:rPr>
        <w:t>ETS can provide role, team, and corporate-culture matching via holistic skill/competency profiles inclusive of durable skills, cognitive skills, technical skills, and non-cognitive/personality fit.</w:t>
      </w:r>
    </w:p>
    <w:p w14:paraId="6DA81139" w14:textId="77777777" w:rsidR="009A152B" w:rsidRDefault="00000000">
      <w:pPr>
        <w:pStyle w:val="Heading4"/>
      </w:pPr>
      <w:r>
        <w:t>Learning loop risk</w:t>
      </w:r>
    </w:p>
    <w:p w14:paraId="7F8E6825" w14:textId="77777777" w:rsidR="009A152B" w:rsidRPr="0094563B" w:rsidRDefault="00000000">
      <w:pPr>
        <w:rPr>
          <w:b/>
          <w:bCs/>
        </w:rPr>
      </w:pPr>
      <w:r>
        <w:t xml:space="preserve">If placement outcomes do not feed back into selection, training, and matching decisions, the business does not get smarter over time. </w:t>
      </w:r>
      <w:r w:rsidRPr="0094563B">
        <w:rPr>
          <w:b/>
          <w:bCs/>
        </w:rPr>
        <w:t>ETS can provide low-cost longitudinal impact research to create feedback loops across all measured attributes for all talent, improving talent/workforce intelligence across talent acquisition, training, placement/deployment, and conversion.</w:t>
      </w:r>
    </w:p>
    <w:p w14:paraId="144F44EE" w14:textId="77777777" w:rsidR="009A152B" w:rsidRDefault="00000000">
      <w:r>
        <w:t xml:space="preserve">This will create a proprietary moat -- </w:t>
      </w:r>
      <w:r w:rsidRPr="0094563B">
        <w:rPr>
          <w:b/>
          <w:bCs/>
        </w:rPr>
        <w:t>Revature will know more about who each client should hire than the client will</w:t>
      </w:r>
      <w:r>
        <w:t xml:space="preserve">, and Revature will know who </w:t>
      </w:r>
      <w:proofErr w:type="gramStart"/>
      <w:r>
        <w:t>in</w:t>
      </w:r>
      <w:proofErr w:type="gramEnd"/>
      <w:r>
        <w:t xml:space="preserve"> the top of funnel should be placed at which client, and on which team, and in which role, before training even begins. With NobleReach as the top-of-funnel talent acquisition and empowerment engine, </w:t>
      </w:r>
      <w:r w:rsidRPr="0094563B">
        <w:rPr>
          <w:b/>
          <w:bCs/>
        </w:rPr>
        <w:t>Revature will know who to train and place at which client even before the talent has finished their education</w:t>
      </w:r>
      <w:r>
        <w:t xml:space="preserve"> -- providing signal that most workforce systems today cannot offer, with observable placement data to prove it over time.</w:t>
      </w:r>
    </w:p>
    <w:p w14:paraId="40140C78" w14:textId="77777777" w:rsidR="009A152B" w:rsidRDefault="009A152B"/>
    <w:p w14:paraId="5C2F1F4C" w14:textId="77777777" w:rsidR="009A152B" w:rsidRDefault="00000000">
      <w:pPr>
        <w:pStyle w:val="Heading2"/>
      </w:pPr>
      <w:r>
        <w:lastRenderedPageBreak/>
        <w:t>NobleReach's Role in the System</w:t>
      </w:r>
    </w:p>
    <w:p w14:paraId="5CA2367C" w14:textId="77777777" w:rsidR="009A152B" w:rsidRDefault="00000000">
      <w:proofErr w:type="spellStart"/>
      <w:r>
        <w:t>NobleReach</w:t>
      </w:r>
      <w:proofErr w:type="spellEnd"/>
      <w:r>
        <w:t xml:space="preserve"> strengthens the architecture at both the top and the edge of the funnel.</w:t>
      </w:r>
    </w:p>
    <w:p w14:paraId="6913BC05" w14:textId="77777777" w:rsidR="009A152B" w:rsidRDefault="00000000">
      <w:pPr>
        <w:pStyle w:val="Heading4"/>
      </w:pPr>
      <w:r>
        <w:t>Top-of-funnel function</w:t>
      </w:r>
    </w:p>
    <w:p w14:paraId="4DA666B5" w14:textId="77777777" w:rsidR="009A152B" w:rsidRDefault="00000000">
      <w:proofErr w:type="spellStart"/>
      <w:r>
        <w:t>NobleReach</w:t>
      </w:r>
      <w:proofErr w:type="spellEnd"/>
      <w:r>
        <w:t xml:space="preserve"> can source mission-oriented and high-potential candidates, particularly those interested in public-interest, civic, or government-adjacent pathways. Using ETS diagnostic tools, NobleReach can help determine:</w:t>
      </w:r>
    </w:p>
    <w:p w14:paraId="52344828" w14:textId="77777777" w:rsidR="009A152B" w:rsidRDefault="00000000">
      <w:pPr>
        <w:pStyle w:val="ListBullet"/>
      </w:pPr>
      <w:r>
        <w:t>who is Revature-ready</w:t>
      </w:r>
    </w:p>
    <w:p w14:paraId="3AC114D4" w14:textId="77777777" w:rsidR="009A152B" w:rsidRDefault="00000000">
      <w:pPr>
        <w:pStyle w:val="ListBullet"/>
      </w:pPr>
      <w:r>
        <w:t>who has adjacent AI knowledge-work promise but needs a different pathway</w:t>
      </w:r>
    </w:p>
    <w:p w14:paraId="1C48CAE1" w14:textId="77777777" w:rsidR="009A152B" w:rsidRDefault="00000000">
      <w:pPr>
        <w:pStyle w:val="ListBullet"/>
      </w:pPr>
      <w:r>
        <w:t>who is better suited for non-Revature government or mission-oriented opportunities</w:t>
      </w:r>
    </w:p>
    <w:p w14:paraId="0AEAFCD0" w14:textId="77777777" w:rsidR="009A152B" w:rsidRDefault="00000000">
      <w:pPr>
        <w:pStyle w:val="Heading4"/>
      </w:pPr>
      <w:r>
        <w:t>Broader routing function</w:t>
      </w:r>
    </w:p>
    <w:p w14:paraId="12EE6A6A" w14:textId="77777777" w:rsidR="009A152B" w:rsidRPr="00AA2395" w:rsidRDefault="00000000">
      <w:pPr>
        <w:rPr>
          <w:b/>
          <w:bCs/>
        </w:rPr>
      </w:pPr>
      <w:proofErr w:type="spellStart"/>
      <w:r>
        <w:t>NobleReach</w:t>
      </w:r>
      <w:proofErr w:type="spellEnd"/>
      <w:r>
        <w:t xml:space="preserve"> also ensures the signal architecture has value beyond Revature. If a candidate is not the right fit for Revature, that does not mean the candidate is low potential. It means the candidate may be better routed elsewhere. NobleReach can use the same skill and readiness data to inform placement or development across other government and mission-aligned roles. This gives the partnership broader labor-market relevance </w:t>
      </w:r>
      <w:r w:rsidRPr="00AA2395">
        <w:rPr>
          <w:b/>
          <w:bCs/>
        </w:rPr>
        <w:t>and positions NobleReach as the workforce intelligence solution across all public service and government jobs, as well as the offramp from government roles back into the private sector.</w:t>
      </w:r>
    </w:p>
    <w:p w14:paraId="2D1CCE14" w14:textId="326BCE69" w:rsidR="009A152B" w:rsidRDefault="00000000">
      <w:pPr>
        <w:pStyle w:val="Heading2"/>
      </w:pPr>
      <w:r>
        <w:t xml:space="preserve">Why </w:t>
      </w:r>
      <w:proofErr w:type="spellStart"/>
      <w:r>
        <w:t>NobleReach</w:t>
      </w:r>
      <w:proofErr w:type="spellEnd"/>
      <w:r w:rsidR="0094563B">
        <w:t>?</w:t>
      </w:r>
    </w:p>
    <w:p w14:paraId="299A490E" w14:textId="77777777" w:rsidR="009A152B" w:rsidRDefault="00000000">
      <w:proofErr w:type="spellStart"/>
      <w:r>
        <w:t>NobleReach</w:t>
      </w:r>
      <w:proofErr w:type="spellEnd"/>
      <w:r>
        <w:t xml:space="preserve"> gains three things from this architecture:</w:t>
      </w:r>
    </w:p>
    <w:p w14:paraId="2D1D389A" w14:textId="77777777" w:rsidR="009A152B" w:rsidRDefault="00000000">
      <w:pPr>
        <w:pStyle w:val="ListBullet"/>
      </w:pPr>
      <w:r>
        <w:t>a stronger diagnostic and routing system for its candidates</w:t>
      </w:r>
    </w:p>
    <w:p w14:paraId="551148A1" w14:textId="77777777" w:rsidR="009A152B" w:rsidRDefault="00000000">
      <w:pPr>
        <w:pStyle w:val="ListBullet"/>
      </w:pPr>
      <w:r>
        <w:t>a premium deployment pathway for candidates who are good Revature fits</w:t>
      </w:r>
    </w:p>
    <w:p w14:paraId="131C3CC8" w14:textId="77777777" w:rsidR="009A152B" w:rsidRDefault="00000000">
      <w:pPr>
        <w:pStyle w:val="ListBullet"/>
      </w:pPr>
      <w:r>
        <w:t>a more evidence-based way to route talent into broader government and mission-aligned opportunities</w:t>
      </w:r>
    </w:p>
    <w:p w14:paraId="6C07883B" w14:textId="77777777" w:rsidR="009A152B" w:rsidRDefault="00000000">
      <w:r>
        <w:t xml:space="preserve">This makes </w:t>
      </w:r>
      <w:proofErr w:type="spellStart"/>
      <w:r>
        <w:t>NobleReach</w:t>
      </w:r>
      <w:proofErr w:type="spellEnd"/>
      <w:r>
        <w:t xml:space="preserve"> more than a fellowship or sourcing entity. It becomes a talent intelligence and allocation platform that can document and demonstrate the impact of talent placement on public-interest outcomes. Over time, as the data accumulates, NobleReach becomes the organization that can credibly answer the question: </w:t>
      </w:r>
      <w:r w:rsidRPr="0094563B">
        <w:rPr>
          <w:b/>
          <w:bCs/>
        </w:rPr>
        <w:t>what happens to people who get the right placement, in the right role, at the right time?</w:t>
      </w:r>
    </w:p>
    <w:p w14:paraId="04651A9C" w14:textId="5ED14C71" w:rsidR="009A152B" w:rsidRDefault="00000000">
      <w:pPr>
        <w:pStyle w:val="Heading2"/>
      </w:pPr>
      <w:r>
        <w:t>Why Revature</w:t>
      </w:r>
      <w:r w:rsidR="0094563B">
        <w:t>?</w:t>
      </w:r>
    </w:p>
    <w:p w14:paraId="5100E2BC" w14:textId="77777777" w:rsidR="009A152B" w:rsidRDefault="00000000">
      <w:r>
        <w:t>Revature functions like a miniature, closed education and workforce development system. That matters not just because it has measurable outcomes, but because it offers a real operating environment in which a broader workforce intelligence thesis can be tested. If the macro problem is that institutions lack an instrument for early detection, rerouting, and targeted readiness intervention, Revature is one of the few environments where that instrument can be built against actual downstream business outcomes rather than hypothetical models.</w:t>
      </w:r>
    </w:p>
    <w:p w14:paraId="6CED4175" w14:textId="77777777" w:rsidR="009A152B" w:rsidRDefault="00000000">
      <w:r>
        <w:lastRenderedPageBreak/>
        <w:t>That makes it uniquely suitable for this model because the assessment and intelligence layer can be tied directly to observable business outcomes. Few organizations have enough control over sourcing, training, placement, and outcome capture to make this work credibly.</w:t>
      </w:r>
    </w:p>
    <w:p w14:paraId="26EBD998" w14:textId="77777777" w:rsidR="009A152B" w:rsidRDefault="00000000">
      <w:r>
        <w:t>If the model works here, it creates both:</w:t>
      </w:r>
    </w:p>
    <w:p w14:paraId="4107736F" w14:textId="77777777" w:rsidR="009A152B" w:rsidRDefault="00000000">
      <w:pPr>
        <w:pStyle w:val="ListBullet"/>
      </w:pPr>
      <w:r>
        <w:t>a compelling operating gain for Revature</w:t>
      </w:r>
    </w:p>
    <w:p w14:paraId="55E453A5" w14:textId="6F9536D9" w:rsidR="009A152B" w:rsidRDefault="00000000">
      <w:pPr>
        <w:pStyle w:val="ListBullet"/>
      </w:pPr>
      <w:r>
        <w:t xml:space="preserve">proof </w:t>
      </w:r>
      <w:r w:rsidR="0094563B">
        <w:t>point for</w:t>
      </w:r>
      <w:r>
        <w:t xml:space="preserve"> a broader </w:t>
      </w:r>
      <w:r w:rsidR="0094563B">
        <w:t>opportunity for</w:t>
      </w:r>
      <w:r>
        <w:t xml:space="preserve"> signal architecture in adjacent sectors</w:t>
      </w:r>
    </w:p>
    <w:p w14:paraId="4C0F68A0" w14:textId="3C81E81F" w:rsidR="009A152B" w:rsidRDefault="00000000" w:rsidP="0094563B">
      <w:pPr>
        <w:pStyle w:val="Heading2"/>
      </w:pPr>
      <w:r>
        <w:t>Bottom Line</w:t>
      </w:r>
    </w:p>
    <w:p w14:paraId="1D60B471" w14:textId="7C5F45F9" w:rsidR="009A152B" w:rsidRDefault="00000000">
      <w:r>
        <w:t xml:space="preserve">This partnership </w:t>
      </w:r>
      <w:r w:rsidR="0094563B">
        <w:t>is</w:t>
      </w:r>
      <w:r>
        <w:t xml:space="preserve"> a system for reducing talent risk and improving labor-market allocation through better signal.</w:t>
      </w:r>
      <w:r w:rsidR="0094563B">
        <w:t xml:space="preserve"> </w:t>
      </w:r>
    </w:p>
    <w:p w14:paraId="1E886649" w14:textId="0B33E621" w:rsidR="009A152B" w:rsidRDefault="00000000">
      <w:r>
        <w:t>Revature is the precision wedge because it offers the closed-loop environment needed to prove the value. NobleReach expands the relevance of the same architecture across broader mission-driven and government-adjacent pathways. ETS is the measurement, trust, and continuous-learning layer that makes the whole system smarter over time.</w:t>
      </w:r>
    </w:p>
    <w:p w14:paraId="71C8B298" w14:textId="77777777" w:rsidR="009A152B" w:rsidRDefault="00000000">
      <w:r>
        <w:t>That is the real opportunity: not a one-time assessment partnership, but a measurable workforce intelligence system that compounds in value with every candidate, every placement, and every outcome.</w:t>
      </w:r>
    </w:p>
    <w:sectPr w:rsidR="009A15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061EB2"/>
    <w:multiLevelType w:val="hybridMultilevel"/>
    <w:tmpl w:val="B732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A508DC"/>
    <w:multiLevelType w:val="hybridMultilevel"/>
    <w:tmpl w:val="3A5A0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35482">
    <w:abstractNumId w:val="8"/>
  </w:num>
  <w:num w:numId="2" w16cid:durableId="1968126414">
    <w:abstractNumId w:val="6"/>
  </w:num>
  <w:num w:numId="3" w16cid:durableId="554699337">
    <w:abstractNumId w:val="5"/>
  </w:num>
  <w:num w:numId="4" w16cid:durableId="1146823837">
    <w:abstractNumId w:val="4"/>
  </w:num>
  <w:num w:numId="5" w16cid:durableId="1041396452">
    <w:abstractNumId w:val="7"/>
  </w:num>
  <w:num w:numId="6" w16cid:durableId="1157919384">
    <w:abstractNumId w:val="3"/>
  </w:num>
  <w:num w:numId="7" w16cid:durableId="1984701092">
    <w:abstractNumId w:val="2"/>
  </w:num>
  <w:num w:numId="8" w16cid:durableId="1633166934">
    <w:abstractNumId w:val="1"/>
  </w:num>
  <w:num w:numId="9" w16cid:durableId="375275074">
    <w:abstractNumId w:val="0"/>
  </w:num>
  <w:num w:numId="10" w16cid:durableId="1860001529">
    <w:abstractNumId w:val="9"/>
  </w:num>
  <w:num w:numId="11" w16cid:durableId="55713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D55"/>
    <w:rsid w:val="0094563B"/>
    <w:rsid w:val="009A152B"/>
    <w:rsid w:val="00AA1D8D"/>
    <w:rsid w:val="00AA239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EC79C"/>
  <w14:defaultImageDpi w14:val="300"/>
  <w15:docId w15:val="{FE9B977C-BB2E-4DD7-A3E9-311DF0B5C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1465</Words>
  <Characters>8762</Characters>
  <Application>Microsoft Office Word</Application>
  <DocSecurity>0</DocSecurity>
  <Lines>203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Kennon Harrison</cp:lastModifiedBy>
  <cp:revision>2</cp:revision>
  <dcterms:created xsi:type="dcterms:W3CDTF">2026-04-27T18:57:00Z</dcterms:created>
  <dcterms:modified xsi:type="dcterms:W3CDTF">2026-04-27T18:57:00Z</dcterms:modified>
  <cp:category/>
</cp:coreProperties>
</file>