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F1B7" w14:textId="77777777" w:rsidR="00712509" w:rsidRDefault="00000000">
      <w:pPr>
        <w:pStyle w:val="Heading1"/>
      </w:pPr>
      <w:r>
        <w:t>NobleReach x Revature x ETS</w:t>
      </w:r>
    </w:p>
    <w:p w14:paraId="650CFDCD" w14:textId="77777777" w:rsidR="00712509" w:rsidRDefault="00000000">
      <w:pPr>
        <w:pStyle w:val="Heading2"/>
      </w:pPr>
      <w:r>
        <w:t>Comprehensive Workforce Intelligence for the New American Economy</w:t>
      </w:r>
    </w:p>
    <w:p w14:paraId="27124A01" w14:textId="02C972ED" w:rsidR="00712509" w:rsidRDefault="00000000">
      <w:r>
        <w:t>AI is going to hollow out white-collar, degree-required jobs faster than our systems can detect. The traditional automation story hit workers without degrees first. AI inverts that — attacking expert, degree-requir</w:t>
      </w:r>
      <w:r w:rsidR="00C77204">
        <w:t>ed</w:t>
      </w:r>
      <w:r>
        <w:t xml:space="preserve"> jobs first. The people who played by the rules are more exposed, not less.</w:t>
      </w:r>
    </w:p>
    <w:p w14:paraId="40E87545" w14:textId="77777777" w:rsidR="00712509" w:rsidRDefault="00000000">
      <w:r>
        <w:t>The measurement systems we rely on are too slow. BLS and IPEDS data lag two to five years. By the time disruption shows up in headline numbers, millions of people are already locked into shrinking pathways. Colleges, workforce programs, and staffing firms are still operating on 2019 assumptions. The wrong people are in the wrong jobs.</w:t>
      </w:r>
    </w:p>
    <w:p w14:paraId="432268A5" w14:textId="77777777" w:rsidR="00712509" w:rsidRDefault="00000000">
      <w:pPr>
        <w:pStyle w:val="Heading2"/>
      </w:pPr>
      <w:r>
        <w:t>The Partnership</w:t>
      </w:r>
    </w:p>
    <w:p w14:paraId="3ECB2C36" w14:textId="77777777" w:rsidR="00712509" w:rsidRDefault="00000000">
      <w:r>
        <w:t xml:space="preserve">Revature, </w:t>
      </w:r>
      <w:proofErr w:type="spellStart"/>
      <w:r>
        <w:t>NobleReach</w:t>
      </w:r>
      <w:proofErr w:type="spellEnd"/>
      <w:r>
        <w:t xml:space="preserve">, and ETS can build the missing </w:t>
      </w:r>
      <w:proofErr w:type="gramStart"/>
      <w:r>
        <w:t>early-detection</w:t>
      </w:r>
      <w:proofErr w:type="gramEnd"/>
      <w:r>
        <w:t xml:space="preserve"> and talent-routing layer that existing institutions lack.</w:t>
      </w:r>
    </w:p>
    <w:p w14:paraId="2C9E88E7" w14:textId="1AA11C07" w:rsidR="00712509" w:rsidRDefault="00000000">
      <w:r>
        <w:t>Together, the partne</w:t>
      </w:r>
      <w:r w:rsidR="00C77204">
        <w:t>r</w:t>
      </w:r>
      <w:r>
        <w:t>s will develop three signals:</w:t>
      </w:r>
    </w:p>
    <w:p w14:paraId="1226A4D3" w14:textId="044F9B0B" w:rsidR="00712509" w:rsidRDefault="00000000" w:rsidP="00C77204">
      <w:pPr>
        <w:pStyle w:val="ListParagraph"/>
        <w:numPr>
          <w:ilvl w:val="0"/>
          <w:numId w:val="10"/>
        </w:numPr>
        <w:ind w:left="360"/>
      </w:pPr>
      <w:r w:rsidRPr="00C77204">
        <w:rPr>
          <w:b/>
          <w:bCs/>
        </w:rPr>
        <w:t>AI exposure score</w:t>
      </w:r>
      <w:r>
        <w:t xml:space="preserve"> — quantifying, at the occupation level, the share of work activities modern AI systems can perform, updated quarterly using available labor market task data and cross-referenced with real-world placement and employment outcomes.</w:t>
      </w:r>
    </w:p>
    <w:p w14:paraId="3212CE0A" w14:textId="7AFDC739" w:rsidR="00712509" w:rsidRDefault="00000000" w:rsidP="00C77204">
      <w:pPr>
        <w:pStyle w:val="ListParagraph"/>
        <w:numPr>
          <w:ilvl w:val="0"/>
          <w:numId w:val="10"/>
        </w:numPr>
        <w:ind w:left="360"/>
      </w:pPr>
      <w:r w:rsidRPr="00C77204">
        <w:rPr>
          <w:b/>
          <w:bCs/>
        </w:rPr>
        <w:t>AI friction score</w:t>
      </w:r>
      <w:r w:rsidR="00C77204">
        <w:t xml:space="preserve"> </w:t>
      </w:r>
      <w:r>
        <w:t>— measuring how quickly and effectively an individual can reroute rather than be displaced when confronted with AI pressure.</w:t>
      </w:r>
    </w:p>
    <w:p w14:paraId="754E07A9" w14:textId="4C9F2F20" w:rsidR="00712509" w:rsidRDefault="00C77204" w:rsidP="00C77204">
      <w:pPr>
        <w:pStyle w:val="ListParagraph"/>
        <w:numPr>
          <w:ilvl w:val="0"/>
          <w:numId w:val="10"/>
        </w:numPr>
        <w:ind w:left="360"/>
      </w:pPr>
      <w:r>
        <w:rPr>
          <w:b/>
          <w:bCs/>
        </w:rPr>
        <w:t>R</w:t>
      </w:r>
      <w:r w:rsidR="00000000" w:rsidRPr="00C77204">
        <w:rPr>
          <w:b/>
          <w:bCs/>
        </w:rPr>
        <w:t>eadiness index</w:t>
      </w:r>
      <w:r w:rsidR="00000000">
        <w:t xml:space="preserve"> — quantifying the gap between an individual's current capability and the future-state requirements of target roles.</w:t>
      </w:r>
    </w:p>
    <w:p w14:paraId="15F02F6B" w14:textId="77777777" w:rsidR="00712509" w:rsidRDefault="00000000">
      <w:r>
        <w:t>These three signals create a workforce intelligence layer that identifies who is in the crosshairs of disruption early enough to reroute them — before displacement becomes irreversible.</w:t>
      </w:r>
    </w:p>
    <w:p w14:paraId="131C8544" w14:textId="77777777" w:rsidR="00C77204" w:rsidRDefault="00000000">
      <w:r w:rsidRPr="00C77204">
        <w:rPr>
          <w:b/>
          <w:bCs/>
        </w:rPr>
        <w:t>Revature</w:t>
      </w:r>
      <w:r>
        <w:t xml:space="preserve"> </w:t>
      </w:r>
      <w:r w:rsidRPr="00C77204">
        <w:t>operates a closed workforce system</w:t>
      </w:r>
      <w:r>
        <w:t>: it sources, trains, places, and tracks outcomes</w:t>
      </w:r>
      <w:r w:rsidR="00C77204">
        <w:t>, and is</w:t>
      </w:r>
      <w:r>
        <w:t xml:space="preserve"> the best available test environment for an intelligence system that produces actionable signal well before it shows up in lagging public data. </w:t>
      </w:r>
    </w:p>
    <w:p w14:paraId="491000B0" w14:textId="77777777" w:rsidR="00C77204" w:rsidRDefault="00C77204" w:rsidP="00C77204">
      <w:r w:rsidRPr="00AA2395">
        <w:rPr>
          <w:b/>
          <w:bCs/>
        </w:rPr>
        <w:t>ETS</w:t>
      </w:r>
      <w:r>
        <w:t xml:space="preserve"> supplies measurement and readiness signal with unquestioned quality and defensibility: better identification of who is on the wrong path, who can reroute, and who needs targeted development before displacement becomes irreversible.</w:t>
      </w:r>
    </w:p>
    <w:p w14:paraId="58E216A9" w14:textId="46F17677" w:rsidR="00712509" w:rsidRDefault="00000000">
      <w:proofErr w:type="spellStart"/>
      <w:r w:rsidRPr="00C77204">
        <w:rPr>
          <w:b/>
          <w:bCs/>
        </w:rPr>
        <w:t>NobleReach</w:t>
      </w:r>
      <w:proofErr w:type="spellEnd"/>
      <w:r w:rsidRPr="00C77204">
        <w:rPr>
          <w:b/>
          <w:bCs/>
        </w:rPr>
        <w:t xml:space="preserve"> </w:t>
      </w:r>
      <w:r w:rsidR="00C77204">
        <w:t>strengthens and scales the upstream funnel, provides the talent empowerment needed to maximize adoption, and broadens the routing architecture into mission-aligned and government-adjacent pathways</w:t>
      </w:r>
      <w:r w:rsidR="00C77204">
        <w:t xml:space="preserve"> across verticals</w:t>
      </w:r>
      <w:r>
        <w:t>.</w:t>
      </w:r>
    </w:p>
    <w:p w14:paraId="24471E4A" w14:textId="77777777" w:rsidR="00C77204" w:rsidRPr="00AA2395" w:rsidRDefault="00C77204" w:rsidP="00C77204">
      <w:pPr>
        <w:rPr>
          <w:b/>
          <w:bCs/>
        </w:rPr>
      </w:pPr>
      <w:r w:rsidRPr="00AA2395">
        <w:rPr>
          <w:b/>
          <w:bCs/>
        </w:rPr>
        <w:t>The result is:</w:t>
      </w:r>
    </w:p>
    <w:p w14:paraId="5761BF1E" w14:textId="77777777" w:rsidR="00C77204" w:rsidRDefault="00C77204" w:rsidP="00C77204">
      <w:pPr>
        <w:pStyle w:val="ListParagraph"/>
        <w:numPr>
          <w:ilvl w:val="0"/>
          <w:numId w:val="11"/>
        </w:numPr>
        <w:ind w:left="360"/>
      </w:pPr>
      <w:r>
        <w:lastRenderedPageBreak/>
        <w:t xml:space="preserve">A clear indicator of the most urgent problem facing American society today that </w:t>
      </w:r>
      <w:r w:rsidRPr="00AA2395">
        <w:rPr>
          <w:b/>
          <w:bCs/>
        </w:rPr>
        <w:t>simultaneously motivates talent and drives urgency from talent consumers</w:t>
      </w:r>
    </w:p>
    <w:p w14:paraId="5BEDD19D" w14:textId="77777777" w:rsidR="00C77204" w:rsidRDefault="00C77204" w:rsidP="00C77204">
      <w:pPr>
        <w:pStyle w:val="ListParagraph"/>
        <w:numPr>
          <w:ilvl w:val="0"/>
          <w:numId w:val="11"/>
        </w:numPr>
        <w:ind w:left="360"/>
      </w:pPr>
      <w:r>
        <w:t xml:space="preserve">A </w:t>
      </w:r>
      <w:r w:rsidRPr="00AA2395">
        <w:rPr>
          <w:b/>
          <w:bCs/>
        </w:rPr>
        <w:t>skill-based workforce intelligence system</w:t>
      </w:r>
      <w:r>
        <w:t xml:space="preserve"> that provides better data to talent and talent-consumers </w:t>
      </w:r>
      <w:proofErr w:type="gramStart"/>
      <w:r>
        <w:t>simultaneously AND</w:t>
      </w:r>
      <w:proofErr w:type="gramEnd"/>
      <w:r>
        <w:t xml:space="preserve"> improves selection, routing, training efficiency, placement quality, and long-term labor-market allocation.</w:t>
      </w:r>
    </w:p>
    <w:p w14:paraId="4D8F6D91" w14:textId="77777777" w:rsidR="00C77204" w:rsidRDefault="00C77204" w:rsidP="00C77204">
      <w:pPr>
        <w:pStyle w:val="ListParagraph"/>
        <w:numPr>
          <w:ilvl w:val="0"/>
          <w:numId w:val="11"/>
        </w:numPr>
        <w:ind w:left="360"/>
      </w:pPr>
      <w:r>
        <w:t xml:space="preserve">An </w:t>
      </w:r>
      <w:r w:rsidRPr="00AA2395">
        <w:rPr>
          <w:b/>
          <w:bCs/>
        </w:rPr>
        <w:t>iterative model and playbook that can be expanded across any vertical</w:t>
      </w:r>
      <w:r>
        <w:t xml:space="preserve">, with direct alignment to the August 2025 interagency workforce strategy from DOL, DOC, and </w:t>
      </w:r>
      <w:proofErr w:type="spellStart"/>
      <w:r>
        <w:t>DoEd</w:t>
      </w:r>
      <w:proofErr w:type="spellEnd"/>
      <w:r>
        <w:t>.</w:t>
      </w:r>
    </w:p>
    <w:p w14:paraId="5CAC96FA" w14:textId="77777777" w:rsidR="00712509" w:rsidRDefault="00000000">
      <w:pPr>
        <w:pStyle w:val="Heading2"/>
      </w:pPr>
      <w:r>
        <w:t>The Three-Party Architecture</w:t>
      </w:r>
    </w:p>
    <w:p w14:paraId="1121C64E" w14:textId="5394B532" w:rsidR="00712509" w:rsidRDefault="00000000">
      <w:proofErr w:type="spellStart"/>
      <w:r w:rsidRPr="00C77204">
        <w:rPr>
          <w:b/>
          <w:bCs/>
        </w:rPr>
        <w:t>NobleReach</w:t>
      </w:r>
      <w:proofErr w:type="spellEnd"/>
      <w:r w:rsidR="00C77204" w:rsidRPr="00C77204">
        <w:rPr>
          <w:b/>
          <w:bCs/>
        </w:rPr>
        <w:t xml:space="preserve"> </w:t>
      </w:r>
      <w:r w:rsidRPr="00C77204">
        <w:rPr>
          <w:b/>
          <w:bCs/>
        </w:rPr>
        <w:t>is the top-of-funnel and mission-routing layer</w:t>
      </w:r>
      <w:r>
        <w:t>. It brings mission-aligned talent pools, government adjacency, and pre-funnel candidate motivation. It routes talent into Revature when appropriate — and to other pathways when not. That ensures the system is a talent-allocation architecture, not merely a staffing pipeline.</w:t>
      </w:r>
    </w:p>
    <w:p w14:paraId="2F581FA2" w14:textId="2AEE5DC5" w:rsidR="00712509" w:rsidRDefault="00000000">
      <w:r w:rsidRPr="00C77204">
        <w:rPr>
          <w:b/>
          <w:bCs/>
        </w:rPr>
        <w:t>Revatur</w:t>
      </w:r>
      <w:r w:rsidR="00C77204" w:rsidRPr="00C77204">
        <w:rPr>
          <w:b/>
          <w:bCs/>
        </w:rPr>
        <w:t>e</w:t>
      </w:r>
      <w:r w:rsidRPr="00C77204">
        <w:rPr>
          <w:b/>
          <w:bCs/>
        </w:rPr>
        <w:t xml:space="preserve"> is the talent transformation and placement engine</w:t>
      </w:r>
      <w:r>
        <w:t>. It brings structured acquisition and training flows, deployment infrastructure, and client-facing operating data. It is the environment in which talent risk is borne and managed.</w:t>
      </w:r>
    </w:p>
    <w:p w14:paraId="51C0054A" w14:textId="4E3BD944" w:rsidR="00712509" w:rsidRDefault="00000000">
      <w:r w:rsidRPr="00C77204">
        <w:rPr>
          <w:b/>
          <w:bCs/>
        </w:rPr>
        <w:t>ETS is the measurement, trust, and optimization layer</w:t>
      </w:r>
      <w:r>
        <w:t xml:space="preserve">. It brings skill assessment, performance-based evaluation for AI and technical capability, and longitudinal impact research. ETS is the system intelligence layer that makes both NobleReach and Revature more efficient, more predictable, and </w:t>
      </w:r>
      <w:r w:rsidR="00C77204" w:rsidRPr="00C77204">
        <w:t>trusted—now and long-term.</w:t>
      </w:r>
    </w:p>
    <w:p w14:paraId="2F8AE0E6" w14:textId="77777777" w:rsidR="00712509" w:rsidRDefault="00000000">
      <w:pPr>
        <w:pStyle w:val="Heading2"/>
      </w:pPr>
      <w:r>
        <w:t>How ETS Creates Value for Revature</w:t>
      </w:r>
    </w:p>
    <w:p w14:paraId="78107729" w14:textId="5F48DF06" w:rsidR="00712509" w:rsidRDefault="00000000">
      <w:r>
        <w:t>Revature's model is ec</w:t>
      </w:r>
      <w:r w:rsidR="00C77204">
        <w:t>o</w:t>
      </w:r>
      <w:r>
        <w:t>nomically sensitive to five categories of risk:</w:t>
      </w:r>
    </w:p>
    <w:p w14:paraId="7C740609" w14:textId="09624DD5" w:rsidR="00712509" w:rsidRDefault="00000000">
      <w:r w:rsidRPr="00C77204">
        <w:rPr>
          <w:b/>
          <w:bCs/>
        </w:rPr>
        <w:t>Selection risk</w:t>
      </w:r>
      <w:r w:rsidR="00C77204">
        <w:t>:</w:t>
      </w:r>
      <w:r>
        <w:t xml:space="preserve"> ETS skill assessments improve pre-admission signal quality, reducing opportun</w:t>
      </w:r>
      <w:r w:rsidR="00C77204">
        <w:t>i</w:t>
      </w:r>
      <w:r>
        <w:t>ty cost and training waste.</w:t>
      </w:r>
    </w:p>
    <w:p w14:paraId="68D8ACE0" w14:textId="00038589" w:rsidR="00712509" w:rsidRDefault="00000000">
      <w:r w:rsidRPr="00C77204">
        <w:rPr>
          <w:b/>
          <w:bCs/>
        </w:rPr>
        <w:t>Training efficiency risk</w:t>
      </w:r>
      <w:r w:rsidR="00C77204">
        <w:t>:</w:t>
      </w:r>
      <w:r>
        <w:t xml:space="preserve"> ETS performance-based assessments allow Revature to identify actual readiness before and during training — avoiding the cost of training people who do not need it or cannot reach deployment readiness.</w:t>
      </w:r>
    </w:p>
    <w:p w14:paraId="7C4816A4" w14:textId="0916EAE6" w:rsidR="00712509" w:rsidRDefault="00000000">
      <w:r w:rsidRPr="00C77204">
        <w:rPr>
          <w:b/>
          <w:bCs/>
        </w:rPr>
        <w:t xml:space="preserve">Deployment, </w:t>
      </w:r>
      <w:proofErr w:type="gramStart"/>
      <w:r w:rsidRPr="00C77204">
        <w:rPr>
          <w:b/>
          <w:bCs/>
        </w:rPr>
        <w:t>fit</w:t>
      </w:r>
      <w:proofErr w:type="gramEnd"/>
      <w:r w:rsidRPr="00C77204">
        <w:rPr>
          <w:b/>
          <w:bCs/>
        </w:rPr>
        <w:t>, and conversion risk</w:t>
      </w:r>
      <w:r w:rsidR="00C77204">
        <w:t>:</w:t>
      </w:r>
      <w:r>
        <w:t xml:space="preserve"> ETS provides role, team, and corporate-culture matching via holistic competency profiles — durable skills, cognitive skills, technical skills, and non-cognitive </w:t>
      </w:r>
      <w:proofErr w:type="gramStart"/>
      <w:r>
        <w:t>fit —</w:t>
      </w:r>
      <w:proofErr w:type="gramEnd"/>
      <w:r>
        <w:t xml:space="preserve"> reducing return-to-bench risk and improving client confidence.</w:t>
      </w:r>
    </w:p>
    <w:p w14:paraId="40836DF6" w14:textId="0CAE7B8A" w:rsidR="00712509" w:rsidRDefault="00000000">
      <w:r w:rsidRPr="00C77204">
        <w:rPr>
          <w:b/>
          <w:bCs/>
        </w:rPr>
        <w:t>Learning loop risk</w:t>
      </w:r>
      <w:r w:rsidR="00C77204">
        <w:t>:</w:t>
      </w:r>
      <w:r>
        <w:t xml:space="preserve"> ETS longitudinal impact research creates feedback loops across all measured attributes for all talent. Over time, Revature will know more about who each client should hire than the client</w:t>
      </w:r>
      <w:r w:rsidR="00C77204">
        <w:t xml:space="preserve"> will</w:t>
      </w:r>
      <w:r>
        <w:t xml:space="preserve">, and who </w:t>
      </w:r>
      <w:proofErr w:type="gramStart"/>
      <w:r>
        <w:t>in</w:t>
      </w:r>
      <w:proofErr w:type="gramEnd"/>
      <w:r>
        <w:t xml:space="preserve"> the top of funnel should be placed at which client, on which team, and in which role — before training </w:t>
      </w:r>
      <w:r w:rsidR="00C77204">
        <w:t xml:space="preserve">even </w:t>
      </w:r>
      <w:r>
        <w:t>begins.</w:t>
      </w:r>
    </w:p>
    <w:p w14:paraId="0D1E481E" w14:textId="77777777" w:rsidR="00712509" w:rsidRDefault="00712509"/>
    <w:p w14:paraId="5DC160E4" w14:textId="77777777" w:rsidR="00712509" w:rsidRDefault="00000000">
      <w:r>
        <w:lastRenderedPageBreak/>
        <w:t xml:space="preserve">With NobleReach as the top-of-funnel engine, </w:t>
      </w:r>
      <w:r w:rsidRPr="00C77204">
        <w:rPr>
          <w:b/>
          <w:bCs/>
        </w:rPr>
        <w:t>Revature will know who to train and place even before talent has finished their education</w:t>
      </w:r>
      <w:r>
        <w:t xml:space="preserve"> — providing signal most workforce systems today cannot offer, with observable placement data to prove it over time.</w:t>
      </w:r>
    </w:p>
    <w:p w14:paraId="79EB5EBC" w14:textId="77777777" w:rsidR="00712509" w:rsidRDefault="00000000">
      <w:pPr>
        <w:pStyle w:val="Heading2"/>
      </w:pPr>
      <w:r>
        <w:t>Why This Architecture Works</w:t>
      </w:r>
    </w:p>
    <w:p w14:paraId="3334E840" w14:textId="5EFF8692" w:rsidR="00712509" w:rsidRPr="00432CF6" w:rsidRDefault="00000000">
      <w:pPr>
        <w:rPr>
          <w:b/>
          <w:bCs/>
        </w:rPr>
      </w:pPr>
      <w:r>
        <w:t>Revature functions like a miniature, closed education and workforce development system</w:t>
      </w:r>
      <w:r w:rsidR="00C77204">
        <w:t xml:space="preserve">, controlling </w:t>
      </w:r>
      <w:r>
        <w:t xml:space="preserve">enough of the sourcing-training-placement-outcome chain to </w:t>
      </w:r>
      <w:r w:rsidR="00432CF6">
        <w:t>supply data to prove</w:t>
      </w:r>
      <w:r>
        <w:t xml:space="preserve"> workforce intelligence </w:t>
      </w:r>
      <w:r w:rsidR="00432CF6">
        <w:t>is credible</w:t>
      </w:r>
      <w:r>
        <w:t xml:space="preserve">. </w:t>
      </w:r>
      <w:r w:rsidRPr="00432CF6">
        <w:rPr>
          <w:b/>
          <w:bCs/>
        </w:rPr>
        <w:t>The assessment and intelligence layer can be tied directly to observable business outcomes — not hypothetical models. If it works here, it creates both a compelling operating gain for Revature and a proof point for expanding the same signal architecture into adjacent sectors.</w:t>
      </w:r>
    </w:p>
    <w:p w14:paraId="235692F3" w14:textId="77777777" w:rsidR="00712509" w:rsidRDefault="00000000">
      <w:proofErr w:type="spellStart"/>
      <w:r>
        <w:t>NobleReach</w:t>
      </w:r>
      <w:proofErr w:type="spellEnd"/>
      <w:r>
        <w:t xml:space="preserve"> gains three things: a stronger diagnostic and routing system for its candidates, a premium deployment pathway for candidates who are good Revature fits, and a more evidence-based way to route talent into broader government and mission-aligned opportunities. This makes NobleReach more than a fellowship or sourcing entity.</w:t>
      </w:r>
      <w:r w:rsidRPr="00432CF6">
        <w:rPr>
          <w:b/>
          <w:bCs/>
        </w:rPr>
        <w:t xml:space="preserve"> Over time, as the data accumulates, it becomes the organization that can credibly answer: what happens to people who get the right placement, in the right role, at the right time?</w:t>
      </w:r>
    </w:p>
    <w:p w14:paraId="6E54FEE2" w14:textId="77777777" w:rsidR="00712509" w:rsidRDefault="00000000">
      <w:pPr>
        <w:pStyle w:val="Heading2"/>
      </w:pPr>
      <w:r>
        <w:t>Bottom Line</w:t>
      </w:r>
    </w:p>
    <w:p w14:paraId="4D8C0D2D" w14:textId="0878E3D6" w:rsidR="00712509" w:rsidRDefault="00000000">
      <w:r>
        <w:t xml:space="preserve">This partnership is a system for reducing talent risk and improving labor-market allocation through better signal. Revature is the closed-loop proving ground. NobleReach extends the architecture into broader public-interest pathways. ETS is the measurement and trust layer that makes the whole system </w:t>
      </w:r>
      <w:r w:rsidR="00432CF6">
        <w:t xml:space="preserve">function well and get </w:t>
      </w:r>
      <w:r>
        <w:t>smarter over time.</w:t>
      </w:r>
    </w:p>
    <w:p w14:paraId="54ECD4A3" w14:textId="77777777" w:rsidR="00712509" w:rsidRDefault="00000000">
      <w:r>
        <w:t>Not a one-time assessment partnership. A workforce intelligence system that compounds in value with every candidate, every placement, and every outcome.</w:t>
      </w:r>
    </w:p>
    <w:sectPr w:rsidR="00712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061EB2"/>
    <w:multiLevelType w:val="hybridMultilevel"/>
    <w:tmpl w:val="B732A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5231"/>
    <w:multiLevelType w:val="hybridMultilevel"/>
    <w:tmpl w:val="C9765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0055926">
    <w:abstractNumId w:val="8"/>
  </w:num>
  <w:num w:numId="2" w16cid:durableId="1874423352">
    <w:abstractNumId w:val="6"/>
  </w:num>
  <w:num w:numId="3" w16cid:durableId="213079408">
    <w:abstractNumId w:val="5"/>
  </w:num>
  <w:num w:numId="4" w16cid:durableId="1055619465">
    <w:abstractNumId w:val="4"/>
  </w:num>
  <w:num w:numId="5" w16cid:durableId="371999811">
    <w:abstractNumId w:val="7"/>
  </w:num>
  <w:num w:numId="6" w16cid:durableId="932519044">
    <w:abstractNumId w:val="3"/>
  </w:num>
  <w:num w:numId="7" w16cid:durableId="1290892141">
    <w:abstractNumId w:val="2"/>
  </w:num>
  <w:num w:numId="8" w16cid:durableId="804274409">
    <w:abstractNumId w:val="1"/>
  </w:num>
  <w:num w:numId="9" w16cid:durableId="1974669970">
    <w:abstractNumId w:val="0"/>
  </w:num>
  <w:num w:numId="10" w16cid:durableId="707144445">
    <w:abstractNumId w:val="10"/>
  </w:num>
  <w:num w:numId="11" w16cid:durableId="186000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D55"/>
    <w:rsid w:val="00432CF6"/>
    <w:rsid w:val="00712509"/>
    <w:rsid w:val="00AA1D8D"/>
    <w:rsid w:val="00B47730"/>
    <w:rsid w:val="00C772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538B8"/>
  <w14:defaultImageDpi w14:val="300"/>
  <w15:docId w15:val="{FE9B977C-BB2E-4DD7-A3E9-311DF0B5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951</Words>
  <Characters>5727</Characters>
  <Application>Microsoft Office Word</Application>
  <DocSecurity>0</DocSecurity>
  <Lines>104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Kennon Harrison</cp:lastModifiedBy>
  <cp:revision>2</cp:revision>
  <dcterms:created xsi:type="dcterms:W3CDTF">2026-04-27T19:31:00Z</dcterms:created>
  <dcterms:modified xsi:type="dcterms:W3CDTF">2026-04-27T19:31:00Z</dcterms:modified>
  <cp:category/>
</cp:coreProperties>
</file>