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CONFIGURANDO UM RESOURCE TYPE HOST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resource type host é usado para criar entradas dentro de /etc/hosts 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host.pp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host { 'hostclient' : ensure</w:t>
        <w:tab/>
        <w:t xml:space="preserve">=&gt; present, ip  =&gt; '127.0.0.1', 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cat /etc/hosts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HEADER: This file was autogenerated at 2016-12-03 15:35:50 -0500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HEADER: by puppet.  While it can still be managed manually, it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HEADER: is definitely not recommended.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127.0.0.1    localhost    localhost.localdomain localhost4 localhost4.localdomain4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::1    localhost    localhost.localdomain localhost6 localhost6.localdomain6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127.0.0.1    hostclient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