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CONFIGURANDO UMA VPN SITE-TO-SITE (IPSEC)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Configurar uma VPN IPSec pode não ser uma tarefa fácil. São muitos protocolos e termos envolvidos, e diversas linhas de configuração. Para facilitar um pouco essa tarefa vamos publicar alguns post (simplificando o máximo possível)sobre o assunto, sendo este primeiro post a parte teórica da coisa.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 IPSec é um framework padrão do IETF, definido pela RFC 4301, que proporciona confidencialidade, integridade e autenticação dos dados. Com o IPSec podemos criar um túnel entre dois pontos, por onde os “dados sensíveis” são enviado protegidos. Os “dados sensíveis” são definidos por quem está configurando a VPN, e normalmente são selecionados através de uma access-list.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Nos roteadores e firewalss Cisco são utilizados os seguintes protocolos, para o funcionamento do IPSec: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ESP (Encapsulation Security Payload):</w:t>
      </w:r>
      <w:r w:rsidDel="00000000" w:rsidR="00000000" w:rsidRPr="00000000">
        <w:rPr>
          <w:rtl w:val="0"/>
        </w:rPr>
        <w:t xml:space="preserve"> É um protocolo IP, tipo 50 (não é UDP nem TCP), que prove integridade, autenticação e confidencialidade dos dados. É usado para criptografar o payload dos pacotes IPs. É o principal protocolos usado pelo IPSec atualmente, e pode ser configurado no modo Túnel ou Transporte. No Túnel o pacote inteiro é encapsulado e protegido, sendo um novo cabeçalho IP adicionado ao pacote. Já no modo Transporte, são criptografados apenas os “dados”, não sendo alterado o cabeçalho original.</w:t>
      </w:r>
    </w:p>
    <w:tbl>
      <w:tblPr>
        <w:tblStyle w:val="Table1"/>
        <w:tblW w:w="8560.0" w:type="dxa"/>
        <w:jc w:val="left"/>
        <w:tblInd w:w="100.0" w:type="pct"/>
        <w:tblLayout w:type="fixed"/>
        <w:tblLook w:val="0600"/>
      </w:tblPr>
      <w:tblGrid>
        <w:gridCol w:w="1565"/>
        <w:gridCol w:w="6995"/>
        <w:tblGridChange w:id="0">
          <w:tblGrid>
            <w:gridCol w:w="1565"/>
            <w:gridCol w:w="6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1200" cy="1752600"/>
                  <wp:effectExtent b="0" l="0" r="0" t="0"/>
                  <wp:docPr descr="ESP modo Túnel" id="1" name="image6.jpg"/>
                  <a:graphic>
                    <a:graphicData uri="http://schemas.openxmlformats.org/drawingml/2006/picture">
                      <pic:pic>
                        <pic:nvPicPr>
                          <pic:cNvPr descr="ESP modo Túnel" id="0" name="image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590.0" w:type="dxa"/>
        <w:jc w:val="left"/>
        <w:tblInd w:w="100.0" w:type="pct"/>
        <w:tblLayout w:type="fixed"/>
        <w:tblLook w:val="0600"/>
      </w:tblPr>
      <w:tblGrid>
        <w:gridCol w:w="1025"/>
        <w:gridCol w:w="7565"/>
        <w:tblGridChange w:id="0">
          <w:tblGrid>
            <w:gridCol w:w="1025"/>
            <w:gridCol w:w="7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1200" cy="1879600"/>
                  <wp:effectExtent b="0" l="0" r="0" t="0"/>
                  <wp:docPr descr="ESP modo Transporte" id="2" name="image7.jpg"/>
                  <a:graphic>
                    <a:graphicData uri="http://schemas.openxmlformats.org/drawingml/2006/picture">
                      <pic:pic>
                        <pic:nvPicPr>
                          <pic:cNvPr descr="ESP modo Transporte" id="0" name="image7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AH (Authentication Header):</w:t>
      </w:r>
      <w:r w:rsidDel="00000000" w:rsidR="00000000" w:rsidRPr="00000000">
        <w:rPr>
          <w:rtl w:val="0"/>
        </w:rPr>
        <w:t xml:space="preserve"> Semelhante ao ESP, porém não faz criptografia, e por isso em breve não será mais suportado pelos equipamentos Cisco. É o protocolo IP tipo 51 (não é UDP nem TCP), prove integridade, autenticação e replay detection. Ele é como uma assinatura digital e garante que o pacote não foi alterado. Assim como o ESP, o AH também pode ser configurado como Túnel ou Transporte. O funcionamento é igual ao do ESP.</w:t>
      </w:r>
    </w:p>
    <w:tbl>
      <w:tblPr>
        <w:tblStyle w:val="Table3"/>
        <w:tblW w:w="8440.0" w:type="dxa"/>
        <w:jc w:val="left"/>
        <w:tblInd w:w="100.0" w:type="pct"/>
        <w:tblLayout w:type="fixed"/>
        <w:tblLook w:val="0600"/>
      </w:tblPr>
      <w:tblGrid>
        <w:gridCol w:w="1400"/>
        <w:gridCol w:w="7040"/>
        <w:tblGridChange w:id="0">
          <w:tblGrid>
            <w:gridCol w:w="1400"/>
            <w:gridCol w:w="7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731200" cy="1752600"/>
                  <wp:effectExtent b="0" l="0" r="0" t="0"/>
                  <wp:docPr descr="clip_image002[9]" id="4" name="image9.jpg"/>
                  <a:graphic>
                    <a:graphicData uri="http://schemas.openxmlformats.org/drawingml/2006/picture">
                      <pic:pic>
                        <pic:nvPicPr>
                          <pic:cNvPr descr="clip_image002[9]" id="0" name="image9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76900" cy="1917700"/>
            <wp:effectExtent b="0" l="0" r="0" t="0"/>
            <wp:docPr descr="clip_image002[11]" id="5" name="image10.jpg"/>
            <a:graphic>
              <a:graphicData uri="http://schemas.openxmlformats.org/drawingml/2006/picture">
                <pic:pic>
                  <pic:nvPicPr>
                    <pic:cNvPr descr="clip_image002[11]"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configurado o IPSec (com ESP ou AH) o tamanho do pacote aumenta, variando de acordo com as opções selecionadas. No máximo são adicionado 58 bytes (quando usando ESP com autenticação) por pacote.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IKE (Internet Key Exchange):</w:t>
      </w:r>
      <w:r w:rsidDel="00000000" w:rsidR="00000000" w:rsidRPr="00000000">
        <w:rPr>
          <w:rtl w:val="0"/>
        </w:rPr>
        <w:t xml:space="preserve"> Protocolo hibrido que fornece para o IPSec a autenticação dos Peers, negociação do IKE e IPSec security associations, e estabelecimento de chaves que são usadas pelos protocolos de criptografias. Aparece nas configurações como ISAKMP.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DES, 3DES e AES:</w:t>
      </w:r>
      <w:r w:rsidDel="00000000" w:rsidR="00000000" w:rsidRPr="00000000">
        <w:rPr>
          <w:rtl w:val="0"/>
        </w:rPr>
        <w:t xml:space="preserve"> Algoritmos que fazem a criptografia dos dados. O DES utiliza chaves de 56 bits, o 3DES usa 168 bits e o AES pode trabalhar com chaves de 128, 192 e 256 bits, sendo o mais forte (também é o que consome mais processamento :)).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DH (Diffie-Hellman):</w:t>
      </w:r>
      <w:r w:rsidDel="00000000" w:rsidR="00000000" w:rsidRPr="00000000">
        <w:rPr>
          <w:rtl w:val="0"/>
        </w:rPr>
        <w:t xml:space="preserve"> Protocolo de criptografia com utilização de chaves públicas que foi criado em 1976 por Whitfield Diffie e Martin Hellman. O DH permite que os peers da VPN criem uma chave compartilhada (shared key) segura, mesmo sem que os peers se conheçam ou saibam da chave do ponto remoto. É usado no início do processo IKE, para estabelecer as chaves a serem utilizadas.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MD5 e SHA-1:</w:t>
      </w:r>
      <w:r w:rsidDel="00000000" w:rsidR="00000000" w:rsidRPr="00000000">
        <w:rPr>
          <w:rtl w:val="0"/>
        </w:rPr>
        <w:t xml:space="preserve"> Algoritmos usados para autenticar os pacotes. Para isso o SHA-1 utiliza um algoritmo que produz um “digest” de 160 bits, sendo mais seguro que o MD5, que cria um “digest” de 128 bits.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No segundo post sobre VPN, vamos identificar como ela funciona.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Uma VPN IPSec tem 5 fases: Identificação do tráfego interessante, IKE fase 1, IKE fase 2, transferência de dados e fim do túnel IPSec.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1) Tráfego interessante:</w:t>
      </w:r>
      <w:r w:rsidDel="00000000" w:rsidR="00000000" w:rsidRPr="00000000">
        <w:rPr>
          <w:rtl w:val="0"/>
        </w:rPr>
        <w:t xml:space="preserve"> É o tráfego que deve ser criptografado, geralmente identificado através de Access-lists.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2) IKE fase 1:</w:t>
      </w:r>
      <w:r w:rsidDel="00000000" w:rsidR="00000000" w:rsidRPr="00000000">
        <w:rPr>
          <w:rtl w:val="0"/>
        </w:rPr>
        <w:t xml:space="preserve"> Basicamente tem a função de negociar as políticas que serão utilizadas, autenticar os peers e fechar um túnel seguro, por onde serão configurados os demais parâmetros. Pode trabalhar em Main Mode ou Agressive Mode. Podemos dizer que é um “primeiro túnel”, para proteger as mensagens de negociação para o túnel principal.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Main Mode: utiliza 6 troca de mensagens, e por isso é mais lento que o Agressive Mode.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Mensagem 1 e 2:</w:t>
      </w:r>
      <w:r w:rsidDel="00000000" w:rsidR="00000000" w:rsidRPr="00000000">
        <w:rPr>
          <w:rtl w:val="0"/>
        </w:rPr>
        <w:t xml:space="preserve"> Usadas para garantir a segurança do meio e verificar se os peers estão de acordo.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Mensagem 3 e 4:</w:t>
      </w:r>
      <w:r w:rsidDel="00000000" w:rsidR="00000000" w:rsidRPr="00000000">
        <w:rPr>
          <w:rtl w:val="0"/>
        </w:rPr>
        <w:t xml:space="preserve"> Utilizam o DH para gerar uma shared secret que é enviado para o outro peers, que devolve com sua identidade. Esta chave é usada para gerar outras chaves do processo.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Mensagem 4 e 5:</w:t>
      </w:r>
      <w:r w:rsidDel="00000000" w:rsidR="00000000" w:rsidRPr="00000000">
        <w:rPr>
          <w:rtl w:val="0"/>
        </w:rPr>
        <w:t xml:space="preserve"> Faz a verificação da identidade do peer remoto.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Agressive Mode: Utiliza apenas 3 trocas de mensagens, fazendo a identificação do peer antes de criar um canal seguro. É o modo de operação padrão.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Opções do IKE fase 1: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 </w:t>
        <w:tab/>
        <w:t xml:space="preserve">Algoritmo de criptografia:</w:t>
      </w:r>
      <w:r w:rsidDel="00000000" w:rsidR="00000000" w:rsidRPr="00000000">
        <w:rPr>
          <w:rtl w:val="0"/>
        </w:rPr>
        <w:t xml:space="preserve"> DES, 3DES, AES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 </w:t>
        <w:tab/>
        <w:t xml:space="preserve">Algoritmo Hash:</w:t>
      </w:r>
      <w:r w:rsidDel="00000000" w:rsidR="00000000" w:rsidRPr="00000000">
        <w:rPr>
          <w:rtl w:val="0"/>
        </w:rPr>
        <w:t xml:space="preserve"> MD5, SHA-1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 </w:t>
        <w:tab/>
        <w:t xml:space="preserve">Método de autenticação:</w:t>
      </w:r>
      <w:r w:rsidDel="00000000" w:rsidR="00000000" w:rsidRPr="00000000">
        <w:rPr>
          <w:rtl w:val="0"/>
        </w:rPr>
        <w:t xml:space="preserve"> Pré Share, RSA Signature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 </w:t>
        <w:tab/>
        <w:t xml:space="preserve">Key Exchange:</w:t>
      </w:r>
      <w:r w:rsidDel="00000000" w:rsidR="00000000" w:rsidRPr="00000000">
        <w:rPr>
          <w:rtl w:val="0"/>
        </w:rPr>
        <w:t xml:space="preserve"> DH group 1, group 2, group 5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 </w:t>
        <w:tab/>
        <w:t xml:space="preserve">IKE SA lifetime:</w:t>
      </w:r>
      <w:r w:rsidDel="00000000" w:rsidR="00000000" w:rsidRPr="00000000">
        <w:rPr>
          <w:rtl w:val="0"/>
        </w:rPr>
        <w:t xml:space="preserve"> até 86400 segundos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3) IKE fase 2:</w:t>
      </w:r>
      <w:r w:rsidDel="00000000" w:rsidR="00000000" w:rsidRPr="00000000">
        <w:rPr>
          <w:rtl w:val="0"/>
        </w:rPr>
        <w:t xml:space="preserve"> É a negociação do “segundo túnel”. São definidos os parâmetros do IPSec e transform sets, são estabelecidos IPSecs SAs, que são renegociados de tempos em tempos e pode também ocorrer a troca do DH (opcional).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 Security Association (SA) é uma conexão entre os dois peers que determina quais serviços do IPSec estão disponíveis naquela conexão (tipo de algoritmo de criptografia e autenticação utilizada, enderço IP, tempo de vida da key e outros…). São unidirecionais e assim, para um túnel VPN são criados dois SAs.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 IPSec pode trabalhar de duas madeiras: Túnel e Transporte. O modo túnel é o padrão, e com ele o pacote inteiro é criptografado e um novo cabeçalho é criado. Já no modo transporte o cabeçalho não é alterado, sendo criptografado apenas os dados.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Opções do IKE fase 2: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Algoritmo de criptografia:</w:t>
      </w:r>
      <w:r w:rsidDel="00000000" w:rsidR="00000000" w:rsidRPr="00000000">
        <w:rPr>
          <w:rtl w:val="0"/>
        </w:rPr>
        <w:t xml:space="preserve"> DES, 3DES, AES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MD5, SHA-1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SA lifetime:</w:t>
      </w:r>
      <w:r w:rsidDel="00000000" w:rsidR="00000000" w:rsidRPr="00000000">
        <w:rPr>
          <w:rtl w:val="0"/>
        </w:rPr>
        <w:t xml:space="preserve"> até 28.000 segundos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4) Transferência de dados:</w:t>
      </w:r>
      <w:r w:rsidDel="00000000" w:rsidR="00000000" w:rsidRPr="00000000">
        <w:rPr>
          <w:rtl w:val="0"/>
        </w:rPr>
        <w:t xml:space="preserve"> Após finalizada o IKE fase 2 o tráfego começa a ser enviado pelo túnel, de forma segura (criptografado).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5) Fim do túnel IPSec:</w:t>
      </w:r>
      <w:r w:rsidDel="00000000" w:rsidR="00000000" w:rsidRPr="00000000">
        <w:rPr>
          <w:rtl w:val="0"/>
        </w:rPr>
        <w:t xml:space="preserve"> O túnel é finalizado quando a SA é deletada (manualmente) ou ocorre o timeout, que pode ser configurado para ocorrer após um determinado espaço de tempo sem transmissão de dados ou após uma quantidade específica de dados transmitidos.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Continuando nossa série de posts sobre VPN IPSec, segue um exemplo da configuração passo-a-passo de uma Site-to-Site VPN, usando a </w:t>
      </w:r>
      <w:r w:rsidDel="00000000" w:rsidR="00000000" w:rsidRPr="00000000">
        <w:rPr>
          <w:b w:val="1"/>
          <w:rtl w:val="0"/>
        </w:rPr>
        <w:t xml:space="preserve">CLI</w:t>
      </w:r>
      <w:r w:rsidDel="00000000" w:rsidR="00000000" w:rsidRPr="00000000">
        <w:rPr>
          <w:rtl w:val="0"/>
        </w:rPr>
        <w:t xml:space="preserve"> de 2 Cisco Routers, modelo 1721. O objetivo deste cenário é possibilitar o tráfego seguro (criptografado) entre as redes 10.1.1.0/24 e 192.168.0.0/24.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Topologia: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descr="Topologia" id="3" name="image8.png"/>
            <a:graphic>
              <a:graphicData uri="http://schemas.openxmlformats.org/drawingml/2006/picture">
                <pic:pic>
                  <pic:nvPicPr>
                    <pic:cNvPr descr="Topologia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Configuração do BrainRT01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Primeiramente configuraremos os parâmetros ISAKMP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BrainRT01#conf 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O número 1 é apenas o identificador da política (podemos ter mais que uma)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BrainRT01(config)#crypto isakmp policy 1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Método de autenticação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BrainRT01(config-isakmp)#authentication pre-share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Algoritmo de hash SHA (neste exemplo)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BrainRT01(config-isakmp)#hash sha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Algoritmo de criptografia; neste caso, AES-128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BrainRT01(config-isakmp)#encryption aes 128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Troca de chaves Diffie-Hellman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BrainRT01(config-isakmp)#group 2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Tempo de vida do Security Association em segundos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BrainRT01(config-isakmp)#lifetime 86400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BrainRT01(config-isakmp)#exit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Chave compartilhada para comunicação com o outro peer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BrainRT01(config)#crypto isakmp key Brainwork address 200.20.20.2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BrainRT01(config)#exit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Definição dos parâmetros IKE fase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BrainRT01#conf 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Criando o transform-set, onde são definidos os parâmetros usados pelo túnel IPSec, sendo ESP-AES para criptografia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e ESP-SHA-HMAC para hash (MYSET é o nome do transform-set)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BrainRT01(config)#crypto ipsec transform-set MYSET esp-aes esp-sha-hmac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BrainRT01(cfg-crypto-trans)#exit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ACL definindo qual será o tráfego protegido pelo túnel IPSec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BrainRT01(config)#access-list 101 permit ip 10.1.1.0 0.0.0.255 192.168.0.0 0.0.0.255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Criando o Crypto Map, que é o agrupamento das regras para construção do túnel (BrainRT01_to_BrainRT02 é o nome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do crypto map e 10 é o identificador)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BrainRT01(config)#crypto map BrainRT01_to_BrainRT02 10 ipsec-isakmp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Dentro dele, apontamos o peer remoto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BrainRT01(config-crypto-map)#set peer 200.20.20.2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Aplicamos a ACL…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BrainRT01(config-crypto-map)#match address 101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… e o Transform Set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BrainRT01(config-crypto-map)#set transform-set MYSET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BrainRT01(config-crypto-map)#exit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BrainRT01(config)#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4080"/>
        </w:rPr>
      </w:pPr>
      <w:r w:rsidDel="00000000" w:rsidR="00000000" w:rsidRPr="00000000">
        <w:rPr>
          <w:i w:val="1"/>
          <w:color w:val="004080"/>
          <w:rtl w:val="0"/>
        </w:rPr>
        <w:t xml:space="preserve">! Aplicando na interface WAN de BrainRT01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BrainRT01(config)#interface Serial0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BrainRT01(config-if)#crypto map BrainRT01_to_BrainRT02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*Mar  1 01:14:25.519: %CRYPTO-6-ISAKMP_ON_OFF: ISAKMP is ON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BrainRT01(config-if)#exit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BrainRT01(config)#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As configurações acima postadas, devem ser aplicadas em BrainRT02 da mesma forma. As principais alterações serão nas regras da ACL e nos parâmetros que apontam BrainRT01 como peer IPSec.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Agora devemos conferir o resultado de nossa configuração. Seguem alguns comandos úteis para verificarmos o status de nosso trabalho, ou seja, o túnel IPSec “Up”: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BrainRT01#show crypto engine connections active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ID Interface        </w:t>
        <w:tab/>
        <w:t xml:space="preserve">IP-Address  </w:t>
        <w:tab/>
        <w:t xml:space="preserve">State  Algorithm            </w:t>
        <w:tab/>
        <w:t xml:space="preserve">Encrypt  Decrypt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  <w:tab/>
        <w:t xml:space="preserve">1 Serial0          </w:t>
        <w:tab/>
        <w:t xml:space="preserve">200.10.10.2 </w:t>
        <w:tab/>
        <w:t xml:space="preserve">set</w:t>
        <w:tab/>
        <w:t xml:space="preserve">HMAC_SHA+AES_CBC      </w:t>
        <w:tab/>
        <w:t xml:space="preserve">0    </w:t>
        <w:tab/>
        <w:t xml:space="preserve">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2001 Serial0          </w:t>
        <w:tab/>
        <w:t xml:space="preserve">200.10.10.2 </w:t>
        <w:tab/>
        <w:t xml:space="preserve">set</w:t>
        <w:tab/>
        <w:t xml:space="preserve">AES+SHA                        </w:t>
        <w:tab/>
        <w:t xml:space="preserve">0  </w:t>
        <w:tab/>
        <w:t xml:space="preserve">208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2002 Serial0          </w:t>
        <w:tab/>
        <w:t xml:space="preserve">200.10.10.2 </w:t>
        <w:tab/>
        <w:t xml:space="preserve">set</w:t>
        <w:tab/>
        <w:t xml:space="preserve">AES+SHA                    </w:t>
        <w:tab/>
        <w:t xml:space="preserve">207    </w:t>
        <w:tab/>
        <w:t xml:space="preserve">0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BrainRT01#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BrainRT01#show crypto session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Crypto session current status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Interface: Serial0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Session status: UP-ACTIVE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Peer: 200.20.20.2 port 500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IKE SA: local 200.10.10.2/500 remote 200.20.20.2/500 Active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IPSEC FLOW: permit ip 10.1.1.0/255.255.255.0 192.168.0.0/255.255.255.0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</w:t>
        <w:tab/>
        <w:t xml:space="preserve">Active SAs: 2, origin: crypto map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BrainRT01#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