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@csv = []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headers = %w(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SOD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Nível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Módulo\ 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Função\ 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Transação\ (Objeto)\ 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Módulo\ 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Função\ 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Transação\ (Objeto)\ 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Risco 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separador = (params[:action] == 'baixar_csv') ? "\r\n" : "&lt;br&gt;"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lista = []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segregacoes_nao_descontinuadas = Segregacao.all.reject{|s| s.descricao =~ /^DESCONTINUADA/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segregacoes_nao_descontinuadas.each do |sod|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dados_processos = sod.processos.map{|p| [p.responsavel, p.nome, p.criticidades.map{|x| (x.transacao.present? ? x.transacao.tcode : '') + " (#{x.autorizacaos.map(&amp;:objeto).join(' ')})"}.join(separador)]}.flatten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0.upto(5){|x| dados_processos[x] = '' if dados_processos[x].nil?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temp = [ sod.descricao.split(' ').first, sod.nivel] + dados_processos + [sod.descricao.split('Risco:').last]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lista &lt;&lt; temp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end;1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lista.sort_by{|x| x[0]}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@csv &lt;&lt; headers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@csv += lista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&lt;table class='list'&gt;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&lt;th&gt;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&lt;%=raw @csv.first.join("&lt;/th&gt;&lt;th&gt;") %&gt;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&lt;/th&gt;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&lt;th&gt;&lt;/th&gt;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&lt;% @csv[1..-1].each do |linha| %&gt;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&lt;td&gt;&lt;%=raw linha.join("&lt;/td&gt;\n&lt;td&gt;") %&gt; &lt;/td&gt;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&lt;% end %&gt;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&lt;/table&gt;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&lt;%= link_to 'Baixar CSV', action: 'baixar_csv', id: params[:id] %&gt;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