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Específico: Planning</w:t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30"/>
        <w:tblGridChange w:id="0">
          <w:tblGrid>
            <w:gridCol w:w="4500"/>
            <w:gridCol w:w="4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Planning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Código de Ítem: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E-DP-CCR-0001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04/10/2020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Nombre de evaluador: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Kenny MM.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 Detectado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Creación del prototipo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Incumplimiento de métricas de diseño y funcionalidad operativa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 correctiva aplicada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275"/>
        <w:gridCol w:w="2430"/>
        <w:gridCol w:w="2160"/>
        <w:tblGridChange w:id="0">
          <w:tblGrid>
            <w:gridCol w:w="3165"/>
            <w:gridCol w:w="1275"/>
            <w:gridCol w:w="2430"/>
            <w:gridCol w:w="2160"/>
          </w:tblGrid>
        </w:tblGridChange>
      </w:tblGrid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Estado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Gravedad de Incumplimiento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Recopilación de información acerca de la implementación del 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la estructura del 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Creación del prototipo del módulo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tabs>
                <w:tab w:val="center" w:pos="1115"/>
              </w:tabs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No 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Observaciones</w:t>
      </w:r>
    </w:p>
    <w:p w:rsidR="00000000" w:rsidDel="00000000" w:rsidP="00000000" w:rsidRDefault="00000000" w:rsidRPr="00000000" w14:paraId="00000032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6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El evaluador del prototipo (Kath Cc.) no aprobó la propuesta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ind w:right="-1316" w:hanging="1417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4"/>
      <w:tblW w:w="11865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3345"/>
      <w:tblGridChange w:id="0">
        <w:tblGrid>
          <w:gridCol w:w="8520"/>
          <w:gridCol w:w="3345"/>
        </w:tblGrid>
      </w:tblGridChange>
    </w:tblGrid>
    <w:tr>
      <w:trPr>
        <w:trHeight w:val="2130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7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8">
          <w:pPr>
            <w:widowControl w:val="0"/>
            <w:spacing w:line="240" w:lineRule="auto"/>
            <w:jc w:val="right"/>
            <w:rPr>
              <w:rFonts w:ascii="Roboto Medium" w:cs="Roboto Medium" w:eastAsia="Roboto Medium" w:hAnsi="Roboto Medium"/>
              <w:color w:val="ffffff"/>
              <w:sz w:val="26"/>
              <w:szCs w:val="26"/>
            </w:rPr>
          </w:pPr>
          <w:r w:rsidDel="00000000" w:rsidR="00000000" w:rsidRPr="00000000">
            <w:rPr>
              <w:rFonts w:ascii="Roboto Medium" w:cs="Roboto Medium" w:eastAsia="Roboto Medium" w:hAnsi="Roboto Medium"/>
              <w:color w:val="ffffff"/>
              <w:sz w:val="26"/>
              <w:szCs w:val="26"/>
              <w:rtl w:val="0"/>
            </w:rPr>
            <w:t xml:space="preserve">E-DP-CCR-0001</w:t>
          </w:r>
        </w:p>
      </w:tc>
    </w:tr>
  </w:tbl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5pLsB/Qmsa/ysq/ORUwkOSXiaw==">AMUW2mUkBAr6mg8P0T1kG41FMJk84nCqbK5WI29ctaDtrdWpoY7UFVb8L8Dbgdfa4aD38OTSfIWKD+tQbcqQpZ/dbwg6DBxrPqyzN20MgO/ImNULx2o7Mls=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2020-11-07T02:17:00Z</dcterms:created>
</cp:coreProperties>
</file>