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Lanzamiento - Integración de módulo suscripción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Lanzamiento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Corrección de módulo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Integración con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24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Se corrigió el módulo de suscripción que estaba dando fallos, se realizó las pruebas necesarias al momento de integrarlo al sistema, resultando todas estas conformes de acuerdo a la expectativa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FdxCq/xgKRolQpQkLQJLrKDqA==">AMUW2mXMN8ifx9qawRJDBG8URzMnHsWfcAC27Uk/VQiuaaTJ16hdwqKlLgSuZck630m8S0JDnfPFC/jDtBN6DcKxH7uF1I8G3LO/3HZhT0HWy7XmAx3F5hU=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2020-11-07T01:25:00Z</dcterms:created>
</cp:coreProperties>
</file>