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Adquisición de hardware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Selección de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hardware deberá cumplir con los estándares y requisitos de la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Verificación de estado de cada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componentes deberán estar en buen estado y deberán funcionar correctamente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Elección de 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proveedor debe cumplir con los requisitos de la empresa  verificados con las cuentas bancarias de la compañía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Integración de hardware a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hardware deberá funcionar correctamente con los demás dispositivos que se encuentren en la empresa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Jbyb5+fOBxWUfFmhXkqm2+84yQ==">AMUW2mWlr3FAZop4B9x3kykDMMdM5WIVTQ8oZkamNdNKWPQ4YcsyLvAGw+4NrDYo7m66AldK/0VvO1s8z2ab4H7+tPi2/wbSeUVgjNkBwkYJdfw03G8kjv4=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