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</w:t>
      </w: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: Gestión de almacén de producto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Gestion de almacen de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E-GAP-CCR-0001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Actualización de stock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Gestión de entrada y salida de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Estado de almacén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jQ5GzEqke7S2Pzv4zI/CMU+9gQ==">AMUW2mWRztOQYQV2cjakRzBb81YU2EOhBVJqjrohwH+Lc3o2erhITjtPKC3/dMO8rjikgo6pbGntUCslc0ONpr3QUyeOHmXEyRawIe5iEHse/XR/A9y/L6w=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