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F54DFE" w:rsidP="00F54DFE">
      <w:pPr>
        <w:pStyle w:val="1"/>
      </w:pPr>
      <w:r>
        <w:rPr>
          <w:rFonts w:hint="eastAsia"/>
        </w:rPr>
        <w:t>学习大纲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F54DFE" w:rsidTr="00F54DFE">
        <w:tc>
          <w:tcPr>
            <w:tcW w:w="10765" w:type="dxa"/>
          </w:tcPr>
          <w:p w:rsidR="00F54DFE" w:rsidRDefault="00500DC9" w:rsidP="00F54DFE">
            <w:pPr>
              <w:rPr>
                <w:rFonts w:hint="eastAsia"/>
              </w:rPr>
            </w:pPr>
            <w:r>
              <w:object w:dxaOrig="9825" w:dyaOrig="6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1.25pt;height:347.25pt" o:ole="">
                  <v:imagedata r:id="rId7" o:title=""/>
                </v:shape>
                <o:OLEObject Type="Embed" ProgID="PBrush" ShapeID="_x0000_i1025" DrawAspect="Content" ObjectID="_1788958869" r:id="rId8"/>
              </w:object>
            </w:r>
          </w:p>
        </w:tc>
      </w:tr>
      <w:tr w:rsidR="00980D1E" w:rsidTr="00F54DFE">
        <w:tc>
          <w:tcPr>
            <w:tcW w:w="10765" w:type="dxa"/>
          </w:tcPr>
          <w:p w:rsidR="00980D1E" w:rsidRDefault="00980D1E" w:rsidP="00F54DFE">
            <w:r w:rsidRPr="00980D1E">
              <w:drawing>
                <wp:inline distT="0" distB="0" distL="0" distR="0" wp14:anchorId="0F425981" wp14:editId="0F920365">
                  <wp:extent cx="5029200" cy="3362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DA5" w:rsidTr="00F54DFE">
        <w:tc>
          <w:tcPr>
            <w:tcW w:w="10765" w:type="dxa"/>
          </w:tcPr>
          <w:p w:rsidR="00E80DA5" w:rsidRPr="00980D1E" w:rsidRDefault="00E80DA5" w:rsidP="00F54DFE">
            <w:r w:rsidRPr="00E80DA5">
              <w:drawing>
                <wp:inline distT="0" distB="0" distL="0" distR="0" wp14:anchorId="0807A30F" wp14:editId="34F48560">
                  <wp:extent cx="5276850" cy="3276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A1C" w:rsidTr="00F54DFE">
        <w:tc>
          <w:tcPr>
            <w:tcW w:w="10765" w:type="dxa"/>
          </w:tcPr>
          <w:p w:rsidR="00A52A1C" w:rsidRPr="00E80DA5" w:rsidRDefault="00A52A1C" w:rsidP="00F54DFE">
            <w:r w:rsidRPr="00A52A1C">
              <w:drawing>
                <wp:inline distT="0" distB="0" distL="0" distR="0" wp14:anchorId="33D31D98" wp14:editId="70A33036">
                  <wp:extent cx="4886325" cy="33147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EC4" w:rsidTr="00F54DFE">
        <w:tc>
          <w:tcPr>
            <w:tcW w:w="10765" w:type="dxa"/>
          </w:tcPr>
          <w:p w:rsidR="00543EC4" w:rsidRPr="00A52A1C" w:rsidRDefault="00543EC4" w:rsidP="00F54DFE">
            <w:r w:rsidRPr="00543EC4">
              <w:drawing>
                <wp:inline distT="0" distB="0" distL="0" distR="0" wp14:anchorId="6CA0F520" wp14:editId="2F8F688D">
                  <wp:extent cx="5467350" cy="27336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A1C" w:rsidRDefault="00A52A1C" w:rsidP="00A52A1C">
      <w:pPr>
        <w:pStyle w:val="2"/>
        <w:spacing w:before="150" w:after="150"/>
        <w:rPr>
          <w:rFonts w:ascii="Arial" w:hAnsi="Arial" w:cs="Arial"/>
          <w:color w:val="23263B"/>
        </w:rPr>
      </w:pPr>
      <w:bookmarkStart w:id="0" w:name="_GoBack"/>
      <w:bookmarkEnd w:id="0"/>
      <w:r>
        <w:rPr>
          <w:rFonts w:ascii="Arial" w:hAnsi="Arial" w:cs="Arial"/>
          <w:color w:val="23263B"/>
        </w:rPr>
        <w:t>为什么要创建额外的堆</w:t>
      </w:r>
    </w:p>
    <w:p w:rsidR="00A52A1C" w:rsidRDefault="00A52A1C" w:rsidP="00A52A1C">
      <w:pPr>
        <w:pStyle w:val="a8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Segoe UI Emoji" w:hAnsi="Segoe UI Emoji"/>
          <w:color w:val="23263B"/>
          <w:spacing w:val="4"/>
        </w:rPr>
        <w:t>除了进程的默认堆</w:t>
      </w:r>
      <w:r>
        <w:rPr>
          <w:rFonts w:ascii="Segoe UI Emoji" w:hAnsi="Segoe UI Emoji"/>
          <w:color w:val="23263B"/>
          <w:spacing w:val="4"/>
        </w:rPr>
        <w:t>,</w:t>
      </w:r>
      <w:r>
        <w:rPr>
          <w:rFonts w:ascii="Segoe UI Emoji" w:hAnsi="Segoe UI Emoji"/>
          <w:color w:val="23263B"/>
          <w:spacing w:val="4"/>
        </w:rPr>
        <w:t>我们可以在进程的地址空间中创建额外的堆。由于以下原因</w:t>
      </w:r>
      <w:r>
        <w:rPr>
          <w:rFonts w:ascii="Segoe UI Emoji" w:hAnsi="Segoe UI Emoji"/>
          <w:color w:val="23263B"/>
          <w:spacing w:val="4"/>
        </w:rPr>
        <w:t>,</w:t>
      </w:r>
      <w:r>
        <w:rPr>
          <w:rFonts w:ascii="Segoe UI Emoji" w:hAnsi="Segoe UI Emoji"/>
          <w:color w:val="23263B"/>
          <w:spacing w:val="4"/>
        </w:rPr>
        <w:t>我们可能希望在应用程序中创建额外的堆</w:t>
      </w:r>
      <w:r>
        <w:rPr>
          <w:rFonts w:ascii="Segoe UI Emoji" w:hAnsi="Segoe UI Emoji"/>
          <w:color w:val="23263B"/>
          <w:spacing w:val="4"/>
        </w:rPr>
        <w:t>:</w:t>
      </w:r>
    </w:p>
    <w:p w:rsidR="00A52A1C" w:rsidRDefault="00A52A1C" w:rsidP="00A52A1C">
      <w:pPr>
        <w:widowControl/>
        <w:numPr>
          <w:ilvl w:val="0"/>
          <w:numId w:val="1"/>
        </w:numPr>
        <w:spacing w:after="120"/>
        <w:ind w:left="570"/>
        <w:jc w:val="left"/>
        <w:rPr>
          <w:rFonts w:ascii="Arial" w:hAnsi="Arial" w:cs="Arial"/>
          <w:color w:val="23263B"/>
          <w:sz w:val="23"/>
          <w:szCs w:val="23"/>
        </w:rPr>
      </w:pPr>
      <w:r>
        <w:rPr>
          <w:rFonts w:ascii="Arial" w:hAnsi="Arial" w:cs="Arial"/>
          <w:color w:val="23263B"/>
          <w:sz w:val="23"/>
          <w:szCs w:val="23"/>
        </w:rPr>
        <w:t>对组件进行保护（担心默认堆中的某一组件如链表存在缺陷，会导致覆盖其他的内容，所以要创建额外的堆）</w:t>
      </w:r>
    </w:p>
    <w:p w:rsidR="00A52A1C" w:rsidRDefault="00A52A1C" w:rsidP="00A52A1C">
      <w:pPr>
        <w:widowControl/>
        <w:numPr>
          <w:ilvl w:val="0"/>
          <w:numId w:val="1"/>
        </w:numPr>
        <w:spacing w:after="120"/>
        <w:ind w:left="570"/>
        <w:jc w:val="left"/>
        <w:rPr>
          <w:rFonts w:ascii="Arial" w:hAnsi="Arial" w:cs="Arial"/>
          <w:color w:val="23263B"/>
          <w:sz w:val="23"/>
          <w:szCs w:val="23"/>
        </w:rPr>
      </w:pPr>
      <w:r>
        <w:rPr>
          <w:rFonts w:ascii="Arial" w:hAnsi="Arial" w:cs="Arial"/>
          <w:color w:val="23263B"/>
          <w:sz w:val="23"/>
          <w:szCs w:val="23"/>
        </w:rPr>
        <w:t>更有效的内存管理（防止默认堆中数据碎片化）</w:t>
      </w:r>
    </w:p>
    <w:p w:rsidR="00A52A1C" w:rsidRDefault="00A52A1C" w:rsidP="00A52A1C">
      <w:pPr>
        <w:widowControl/>
        <w:numPr>
          <w:ilvl w:val="0"/>
          <w:numId w:val="1"/>
        </w:numPr>
        <w:spacing w:after="120"/>
        <w:ind w:left="570"/>
        <w:jc w:val="left"/>
        <w:rPr>
          <w:rFonts w:ascii="Arial" w:hAnsi="Arial" w:cs="Arial"/>
          <w:color w:val="23263B"/>
          <w:sz w:val="23"/>
          <w:szCs w:val="23"/>
        </w:rPr>
      </w:pPr>
      <w:r>
        <w:rPr>
          <w:rFonts w:ascii="Arial" w:hAnsi="Arial" w:cs="Arial"/>
          <w:color w:val="23263B"/>
          <w:sz w:val="23"/>
          <w:szCs w:val="23"/>
        </w:rPr>
        <w:t>局部访问（将需要同时访问的对象分配在相邻的内存地址，降低内存和磁盘交换的可能性）</w:t>
      </w:r>
    </w:p>
    <w:p w:rsidR="00A52A1C" w:rsidRDefault="00A52A1C" w:rsidP="00A52A1C">
      <w:pPr>
        <w:widowControl/>
        <w:numPr>
          <w:ilvl w:val="0"/>
          <w:numId w:val="1"/>
        </w:numPr>
        <w:spacing w:after="120"/>
        <w:ind w:left="570"/>
        <w:jc w:val="left"/>
        <w:rPr>
          <w:rFonts w:ascii="Arial" w:hAnsi="Arial" w:cs="Arial"/>
          <w:color w:val="23263B"/>
          <w:sz w:val="23"/>
          <w:szCs w:val="23"/>
        </w:rPr>
      </w:pPr>
      <w:r>
        <w:rPr>
          <w:rFonts w:ascii="Arial" w:hAnsi="Arial" w:cs="Arial"/>
          <w:color w:val="23263B"/>
          <w:sz w:val="23"/>
          <w:szCs w:val="23"/>
        </w:rPr>
        <w:t>避免线程同步的开销（默认情况下堆的访问是依次进行的，但系统有额外代码保证堆访问的线程安全性。如果创建额外的堆只有一个线程能访问，就不必执行额外的代码，但是要小心这样我们就承担起了堆的线程安全性的责任）</w:t>
      </w:r>
    </w:p>
    <w:p w:rsidR="00A52A1C" w:rsidRDefault="00A52A1C" w:rsidP="00A52A1C">
      <w:pPr>
        <w:widowControl/>
        <w:numPr>
          <w:ilvl w:val="0"/>
          <w:numId w:val="1"/>
        </w:numPr>
        <w:spacing w:after="120"/>
        <w:ind w:left="570"/>
        <w:jc w:val="left"/>
        <w:rPr>
          <w:rFonts w:ascii="Arial" w:hAnsi="Arial" w:cs="Arial"/>
          <w:color w:val="23263B"/>
          <w:sz w:val="23"/>
          <w:szCs w:val="23"/>
        </w:rPr>
      </w:pPr>
      <w:r>
        <w:rPr>
          <w:rFonts w:ascii="Arial" w:hAnsi="Arial" w:cs="Arial"/>
          <w:color w:val="23263B"/>
          <w:sz w:val="23"/>
          <w:szCs w:val="23"/>
        </w:rPr>
        <w:t>快速释放（把一些数据存入专门的堆中，如果要释放数据，直接释放整个堆而不必显示的释放堆中的每个数据的内存块）</w:t>
      </w:r>
    </w:p>
    <w:p w:rsidR="00F54DFE" w:rsidRPr="00A52A1C" w:rsidRDefault="00F54DFE" w:rsidP="00F54DFE">
      <w:pPr>
        <w:rPr>
          <w:rFonts w:hint="eastAsia"/>
        </w:rPr>
      </w:pPr>
    </w:p>
    <w:sectPr w:rsidR="00F54DFE" w:rsidRPr="00A5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9C" w:rsidRDefault="00AA4C9C" w:rsidP="00F54DFE">
      <w:r>
        <w:separator/>
      </w:r>
    </w:p>
  </w:endnote>
  <w:endnote w:type="continuationSeparator" w:id="0">
    <w:p w:rsidR="00AA4C9C" w:rsidRDefault="00AA4C9C" w:rsidP="00F5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9C" w:rsidRDefault="00AA4C9C" w:rsidP="00F54DFE">
      <w:r>
        <w:separator/>
      </w:r>
    </w:p>
  </w:footnote>
  <w:footnote w:type="continuationSeparator" w:id="0">
    <w:p w:rsidR="00AA4C9C" w:rsidRDefault="00AA4C9C" w:rsidP="00F5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6205"/>
    <w:multiLevelType w:val="multilevel"/>
    <w:tmpl w:val="2E46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55"/>
    <w:rsid w:val="00345955"/>
    <w:rsid w:val="00454568"/>
    <w:rsid w:val="00500DC9"/>
    <w:rsid w:val="00543EC4"/>
    <w:rsid w:val="005C7EB6"/>
    <w:rsid w:val="00980D1E"/>
    <w:rsid w:val="00A52A1C"/>
    <w:rsid w:val="00AA4C9C"/>
    <w:rsid w:val="00E80DA5"/>
    <w:rsid w:val="00F5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A3E9"/>
  <w15:chartTrackingRefBased/>
  <w15:docId w15:val="{474D6F45-A4B7-491D-B43C-557FE7CF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D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DF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52A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52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2024-09-27T18:38:00Z</dcterms:created>
  <dcterms:modified xsi:type="dcterms:W3CDTF">2024-09-27T19:15:00Z</dcterms:modified>
</cp:coreProperties>
</file>