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6AA" w:rsidRPr="003806AA" w:rsidRDefault="003806AA" w:rsidP="003806AA">
      <w:pPr>
        <w:widowControl/>
        <w:spacing w:after="240"/>
        <w:ind w:firstLine="480"/>
        <w:jc w:val="left"/>
        <w:rPr>
          <w:rFonts w:ascii="微软雅黑" w:eastAsia="微软雅黑" w:hAnsi="微软雅黑" w:cs="宋体"/>
          <w:color w:val="333333"/>
          <w:kern w:val="0"/>
          <w:sz w:val="24"/>
          <w:szCs w:val="24"/>
        </w:rPr>
      </w:pPr>
      <w:r w:rsidRPr="003806AA">
        <w:rPr>
          <w:rFonts w:ascii="微软雅黑" w:eastAsia="微软雅黑" w:hAnsi="微软雅黑" w:cs="宋体" w:hint="eastAsia"/>
          <w:b/>
          <w:bCs/>
          <w:color w:val="333333"/>
          <w:kern w:val="0"/>
          <w:sz w:val="24"/>
          <w:szCs w:val="24"/>
          <w:shd w:val="clear" w:color="auto" w:fill="DBEEF3"/>
        </w:rPr>
        <w:t>【考点讲解】</w:t>
      </w:r>
    </w:p>
    <w:p w:rsidR="003806AA" w:rsidRPr="003806AA" w:rsidRDefault="003806AA" w:rsidP="003806AA">
      <w:pPr>
        <w:widowControl/>
        <w:spacing w:after="240"/>
        <w:ind w:firstLine="480"/>
        <w:jc w:val="left"/>
        <w:rPr>
          <w:rFonts w:ascii="微软雅黑" w:eastAsia="微软雅黑" w:hAnsi="微软雅黑" w:cs="宋体" w:hint="eastAsia"/>
          <w:color w:val="333333"/>
          <w:kern w:val="0"/>
          <w:sz w:val="24"/>
          <w:szCs w:val="24"/>
        </w:rPr>
      </w:pPr>
      <w:r w:rsidRPr="003806AA">
        <w:rPr>
          <w:rFonts w:ascii="微软雅黑" w:eastAsia="微软雅黑" w:hAnsi="微软雅黑" w:cs="宋体" w:hint="eastAsia"/>
          <w:b/>
          <w:bCs/>
          <w:color w:val="333333"/>
          <w:kern w:val="0"/>
          <w:sz w:val="24"/>
          <w:szCs w:val="24"/>
        </w:rPr>
        <w:t>1.处方配伍组成的原则：</w:t>
      </w:r>
      <w:r w:rsidRPr="003806AA">
        <w:rPr>
          <w:rFonts w:ascii="微软雅黑" w:eastAsia="微软雅黑" w:hAnsi="微软雅黑" w:cs="宋体" w:hint="eastAsia"/>
          <w:color w:val="333333"/>
          <w:kern w:val="0"/>
          <w:sz w:val="24"/>
          <w:szCs w:val="24"/>
        </w:rPr>
        <w:t>通常应包括君、臣、佐、使四个方面</w:t>
      </w:r>
    </w:p>
    <w:tbl>
      <w:tblPr>
        <w:tblW w:w="648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1"/>
        <w:gridCol w:w="5869"/>
      </w:tblGrid>
      <w:tr w:rsidR="003806AA" w:rsidRPr="003806AA" w:rsidTr="003806AA">
        <w:trPr>
          <w:tblCellSpacing w:w="0" w:type="dxa"/>
          <w:jc w:val="center"/>
        </w:trPr>
        <w:tc>
          <w:tcPr>
            <w:tcW w:w="600" w:type="dxa"/>
            <w:tcBorders>
              <w:top w:val="outset" w:sz="6" w:space="0" w:color="auto"/>
              <w:left w:val="outset" w:sz="6" w:space="0" w:color="auto"/>
              <w:bottom w:val="outset" w:sz="6" w:space="0" w:color="auto"/>
              <w:right w:val="outset" w:sz="6" w:space="0" w:color="auto"/>
            </w:tcBorders>
            <w:vAlign w:val="center"/>
            <w:hideMark/>
          </w:tcPr>
          <w:p w:rsidR="003806AA" w:rsidRPr="003806AA" w:rsidRDefault="003806AA" w:rsidP="003806AA">
            <w:pPr>
              <w:widowControl/>
              <w:jc w:val="left"/>
              <w:rPr>
                <w:rFonts w:ascii="微软雅黑" w:eastAsia="微软雅黑" w:hAnsi="微软雅黑" w:cs="宋体" w:hint="eastAsia"/>
                <w:color w:val="333333"/>
                <w:kern w:val="0"/>
                <w:sz w:val="24"/>
                <w:szCs w:val="24"/>
              </w:rPr>
            </w:pPr>
            <w:r w:rsidRPr="003806AA">
              <w:rPr>
                <w:rFonts w:ascii="微软雅黑" w:eastAsia="微软雅黑" w:hAnsi="微软雅黑" w:cs="宋体" w:hint="eastAsia"/>
                <w:color w:val="333333"/>
                <w:kern w:val="0"/>
                <w:sz w:val="24"/>
                <w:szCs w:val="24"/>
              </w:rPr>
              <w:t>君</w:t>
            </w:r>
          </w:p>
        </w:tc>
        <w:tc>
          <w:tcPr>
            <w:tcW w:w="5760" w:type="dxa"/>
            <w:tcBorders>
              <w:top w:val="outset" w:sz="6" w:space="0" w:color="auto"/>
              <w:left w:val="outset" w:sz="6" w:space="0" w:color="auto"/>
              <w:bottom w:val="outset" w:sz="6" w:space="0" w:color="auto"/>
              <w:right w:val="outset" w:sz="6" w:space="0" w:color="auto"/>
            </w:tcBorders>
            <w:vAlign w:val="center"/>
            <w:hideMark/>
          </w:tcPr>
          <w:p w:rsidR="003806AA" w:rsidRPr="003806AA" w:rsidRDefault="003806AA" w:rsidP="003806AA">
            <w:pPr>
              <w:widowControl/>
              <w:jc w:val="left"/>
              <w:rPr>
                <w:rFonts w:ascii="微软雅黑" w:eastAsia="微软雅黑" w:hAnsi="微软雅黑" w:cs="宋体" w:hint="eastAsia"/>
                <w:color w:val="333333"/>
                <w:kern w:val="0"/>
                <w:sz w:val="24"/>
                <w:szCs w:val="24"/>
              </w:rPr>
            </w:pPr>
            <w:r w:rsidRPr="003806AA">
              <w:rPr>
                <w:rFonts w:ascii="微软雅黑" w:eastAsia="微软雅黑" w:hAnsi="微软雅黑" w:cs="宋体" w:hint="eastAsia"/>
                <w:color w:val="333333"/>
                <w:kern w:val="0"/>
                <w:sz w:val="24"/>
                <w:szCs w:val="24"/>
              </w:rPr>
              <w:t>是针对发病原因或主症而起主要治疗作用的药物</w:t>
            </w:r>
          </w:p>
        </w:tc>
      </w:tr>
      <w:tr w:rsidR="003806AA" w:rsidRPr="003806AA" w:rsidTr="003806AA">
        <w:trPr>
          <w:tblCellSpacing w:w="0" w:type="dxa"/>
          <w:jc w:val="center"/>
        </w:trPr>
        <w:tc>
          <w:tcPr>
            <w:tcW w:w="600" w:type="dxa"/>
            <w:tcBorders>
              <w:top w:val="outset" w:sz="6" w:space="0" w:color="auto"/>
              <w:left w:val="outset" w:sz="6" w:space="0" w:color="auto"/>
              <w:bottom w:val="outset" w:sz="6" w:space="0" w:color="auto"/>
              <w:right w:val="outset" w:sz="6" w:space="0" w:color="auto"/>
            </w:tcBorders>
            <w:vAlign w:val="center"/>
            <w:hideMark/>
          </w:tcPr>
          <w:p w:rsidR="003806AA" w:rsidRPr="003806AA" w:rsidRDefault="003806AA" w:rsidP="003806AA">
            <w:pPr>
              <w:widowControl/>
              <w:jc w:val="left"/>
              <w:rPr>
                <w:rFonts w:ascii="微软雅黑" w:eastAsia="微软雅黑" w:hAnsi="微软雅黑" w:cs="宋体" w:hint="eastAsia"/>
                <w:color w:val="333333"/>
                <w:kern w:val="0"/>
                <w:sz w:val="24"/>
                <w:szCs w:val="24"/>
              </w:rPr>
            </w:pPr>
            <w:r w:rsidRPr="003806AA">
              <w:rPr>
                <w:rFonts w:ascii="微软雅黑" w:eastAsia="微软雅黑" w:hAnsi="微软雅黑" w:cs="宋体" w:hint="eastAsia"/>
                <w:color w:val="333333"/>
                <w:kern w:val="0"/>
                <w:sz w:val="24"/>
                <w:szCs w:val="24"/>
              </w:rPr>
              <w:t>臣</w:t>
            </w:r>
          </w:p>
        </w:tc>
        <w:tc>
          <w:tcPr>
            <w:tcW w:w="5760" w:type="dxa"/>
            <w:tcBorders>
              <w:top w:val="outset" w:sz="6" w:space="0" w:color="auto"/>
              <w:left w:val="outset" w:sz="6" w:space="0" w:color="auto"/>
              <w:bottom w:val="outset" w:sz="6" w:space="0" w:color="auto"/>
              <w:right w:val="outset" w:sz="6" w:space="0" w:color="auto"/>
            </w:tcBorders>
            <w:vAlign w:val="center"/>
            <w:hideMark/>
          </w:tcPr>
          <w:p w:rsidR="003806AA" w:rsidRPr="003806AA" w:rsidRDefault="003806AA" w:rsidP="003806AA">
            <w:pPr>
              <w:widowControl/>
              <w:jc w:val="left"/>
              <w:rPr>
                <w:rFonts w:ascii="微软雅黑" w:eastAsia="微软雅黑" w:hAnsi="微软雅黑" w:cs="宋体" w:hint="eastAsia"/>
                <w:color w:val="333333"/>
                <w:kern w:val="0"/>
                <w:sz w:val="24"/>
                <w:szCs w:val="24"/>
              </w:rPr>
            </w:pPr>
            <w:r w:rsidRPr="003806AA">
              <w:rPr>
                <w:rFonts w:ascii="微软雅黑" w:eastAsia="微软雅黑" w:hAnsi="微软雅黑" w:cs="宋体" w:hint="eastAsia"/>
                <w:color w:val="333333"/>
                <w:kern w:val="0"/>
                <w:sz w:val="24"/>
                <w:szCs w:val="24"/>
              </w:rPr>
              <w:t>是协助主药以加强对主症治疗作用的药物或针对兼症起主要治疗作用的药物</w:t>
            </w:r>
          </w:p>
        </w:tc>
      </w:tr>
      <w:tr w:rsidR="003806AA" w:rsidRPr="003806AA" w:rsidTr="003806AA">
        <w:trPr>
          <w:tblCellSpacing w:w="0" w:type="dxa"/>
          <w:jc w:val="center"/>
        </w:trPr>
        <w:tc>
          <w:tcPr>
            <w:tcW w:w="600" w:type="dxa"/>
            <w:tcBorders>
              <w:top w:val="outset" w:sz="6" w:space="0" w:color="auto"/>
              <w:left w:val="outset" w:sz="6" w:space="0" w:color="auto"/>
              <w:bottom w:val="outset" w:sz="6" w:space="0" w:color="auto"/>
              <w:right w:val="outset" w:sz="6" w:space="0" w:color="auto"/>
            </w:tcBorders>
            <w:vAlign w:val="center"/>
            <w:hideMark/>
          </w:tcPr>
          <w:p w:rsidR="003806AA" w:rsidRPr="003806AA" w:rsidRDefault="003806AA" w:rsidP="003806AA">
            <w:pPr>
              <w:widowControl/>
              <w:jc w:val="left"/>
              <w:rPr>
                <w:rFonts w:ascii="微软雅黑" w:eastAsia="微软雅黑" w:hAnsi="微软雅黑" w:cs="宋体" w:hint="eastAsia"/>
                <w:color w:val="333333"/>
                <w:kern w:val="0"/>
                <w:sz w:val="24"/>
                <w:szCs w:val="24"/>
              </w:rPr>
            </w:pPr>
            <w:r w:rsidRPr="003806AA">
              <w:rPr>
                <w:rFonts w:ascii="微软雅黑" w:eastAsia="微软雅黑" w:hAnsi="微软雅黑" w:cs="宋体" w:hint="eastAsia"/>
                <w:color w:val="333333"/>
                <w:kern w:val="0"/>
                <w:sz w:val="24"/>
                <w:szCs w:val="24"/>
              </w:rPr>
              <w:t>佐</w:t>
            </w:r>
          </w:p>
        </w:tc>
        <w:tc>
          <w:tcPr>
            <w:tcW w:w="5760" w:type="dxa"/>
            <w:tcBorders>
              <w:top w:val="outset" w:sz="6" w:space="0" w:color="auto"/>
              <w:left w:val="outset" w:sz="6" w:space="0" w:color="auto"/>
              <w:bottom w:val="outset" w:sz="6" w:space="0" w:color="auto"/>
              <w:right w:val="outset" w:sz="6" w:space="0" w:color="auto"/>
            </w:tcBorders>
            <w:vAlign w:val="center"/>
            <w:hideMark/>
          </w:tcPr>
          <w:p w:rsidR="003806AA" w:rsidRPr="003806AA" w:rsidRDefault="003806AA" w:rsidP="003806AA">
            <w:pPr>
              <w:widowControl/>
              <w:jc w:val="left"/>
              <w:rPr>
                <w:rFonts w:ascii="微软雅黑" w:eastAsia="微软雅黑" w:hAnsi="微软雅黑" w:cs="宋体" w:hint="eastAsia"/>
                <w:color w:val="333333"/>
                <w:kern w:val="0"/>
                <w:sz w:val="24"/>
                <w:szCs w:val="24"/>
              </w:rPr>
            </w:pPr>
            <w:r w:rsidRPr="003806AA">
              <w:rPr>
                <w:rFonts w:ascii="微软雅黑" w:eastAsia="微软雅黑" w:hAnsi="微软雅黑" w:cs="宋体" w:hint="eastAsia"/>
                <w:color w:val="333333"/>
                <w:kern w:val="0"/>
                <w:sz w:val="24"/>
                <w:szCs w:val="24"/>
              </w:rPr>
              <w:t>佐助药，佐制药，反佐药。</w:t>
            </w:r>
          </w:p>
        </w:tc>
      </w:tr>
      <w:tr w:rsidR="003806AA" w:rsidRPr="003806AA" w:rsidTr="003806AA">
        <w:trPr>
          <w:tblCellSpacing w:w="0" w:type="dxa"/>
          <w:jc w:val="center"/>
        </w:trPr>
        <w:tc>
          <w:tcPr>
            <w:tcW w:w="600" w:type="dxa"/>
            <w:tcBorders>
              <w:top w:val="outset" w:sz="6" w:space="0" w:color="auto"/>
              <w:left w:val="outset" w:sz="6" w:space="0" w:color="auto"/>
              <w:bottom w:val="outset" w:sz="6" w:space="0" w:color="auto"/>
              <w:right w:val="outset" w:sz="6" w:space="0" w:color="auto"/>
            </w:tcBorders>
            <w:vAlign w:val="center"/>
            <w:hideMark/>
          </w:tcPr>
          <w:p w:rsidR="003806AA" w:rsidRPr="003806AA" w:rsidRDefault="003806AA" w:rsidP="003806AA">
            <w:pPr>
              <w:widowControl/>
              <w:jc w:val="left"/>
              <w:rPr>
                <w:rFonts w:ascii="微软雅黑" w:eastAsia="微软雅黑" w:hAnsi="微软雅黑" w:cs="宋体" w:hint="eastAsia"/>
                <w:color w:val="333333"/>
                <w:kern w:val="0"/>
                <w:sz w:val="24"/>
                <w:szCs w:val="24"/>
              </w:rPr>
            </w:pPr>
            <w:r w:rsidRPr="003806AA">
              <w:rPr>
                <w:rFonts w:ascii="微软雅黑" w:eastAsia="微软雅黑" w:hAnsi="微软雅黑" w:cs="宋体" w:hint="eastAsia"/>
                <w:color w:val="333333"/>
                <w:kern w:val="0"/>
                <w:sz w:val="24"/>
                <w:szCs w:val="24"/>
              </w:rPr>
              <w:t>使</w:t>
            </w:r>
          </w:p>
        </w:tc>
        <w:tc>
          <w:tcPr>
            <w:tcW w:w="5760" w:type="dxa"/>
            <w:tcBorders>
              <w:top w:val="outset" w:sz="6" w:space="0" w:color="auto"/>
              <w:left w:val="outset" w:sz="6" w:space="0" w:color="auto"/>
              <w:bottom w:val="outset" w:sz="6" w:space="0" w:color="auto"/>
              <w:right w:val="outset" w:sz="6" w:space="0" w:color="auto"/>
            </w:tcBorders>
            <w:vAlign w:val="center"/>
            <w:hideMark/>
          </w:tcPr>
          <w:p w:rsidR="003806AA" w:rsidRPr="003806AA" w:rsidRDefault="003806AA" w:rsidP="003806AA">
            <w:pPr>
              <w:widowControl/>
              <w:jc w:val="left"/>
              <w:rPr>
                <w:rFonts w:ascii="微软雅黑" w:eastAsia="微软雅黑" w:hAnsi="微软雅黑" w:cs="宋体" w:hint="eastAsia"/>
                <w:color w:val="333333"/>
                <w:kern w:val="0"/>
                <w:sz w:val="24"/>
                <w:szCs w:val="24"/>
              </w:rPr>
            </w:pPr>
            <w:r w:rsidRPr="003806AA">
              <w:rPr>
                <w:rFonts w:ascii="微软雅黑" w:eastAsia="微软雅黑" w:hAnsi="微软雅黑" w:cs="宋体" w:hint="eastAsia"/>
                <w:color w:val="333333"/>
                <w:kern w:val="0"/>
                <w:sz w:val="24"/>
                <w:szCs w:val="24"/>
              </w:rPr>
              <w:t>引经药或调和药性的药物</w:t>
            </w:r>
          </w:p>
        </w:tc>
      </w:tr>
    </w:tbl>
    <w:p w:rsidR="003806AA" w:rsidRPr="003806AA" w:rsidRDefault="003806AA" w:rsidP="003806AA">
      <w:pPr>
        <w:widowControl/>
        <w:spacing w:after="240"/>
        <w:ind w:firstLine="480"/>
        <w:jc w:val="left"/>
        <w:rPr>
          <w:rFonts w:ascii="微软雅黑" w:eastAsia="微软雅黑" w:hAnsi="微软雅黑" w:cs="宋体" w:hint="eastAsia"/>
          <w:color w:val="333333"/>
          <w:kern w:val="0"/>
          <w:sz w:val="24"/>
          <w:szCs w:val="24"/>
        </w:rPr>
      </w:pPr>
      <w:r w:rsidRPr="003806AA">
        <w:rPr>
          <w:rFonts w:ascii="inherit" w:eastAsia="微软雅黑" w:hAnsi="inherit" w:cs="宋体"/>
          <w:b/>
          <w:bCs/>
          <w:color w:val="333333"/>
          <w:kern w:val="0"/>
          <w:sz w:val="24"/>
          <w:szCs w:val="24"/>
        </w:rPr>
        <w:t>2.</w:t>
      </w:r>
      <w:r w:rsidRPr="003806AA">
        <w:rPr>
          <w:rFonts w:ascii="inherit" w:eastAsia="微软雅黑" w:hAnsi="inherit" w:cs="宋体"/>
          <w:b/>
          <w:bCs/>
          <w:color w:val="333333"/>
          <w:kern w:val="0"/>
          <w:sz w:val="24"/>
          <w:szCs w:val="24"/>
        </w:rPr>
        <w:t>完整的处方一般必须包括：</w:t>
      </w:r>
    </w:p>
    <w:p w:rsidR="003806AA" w:rsidRPr="003806AA" w:rsidRDefault="003806AA" w:rsidP="003806AA">
      <w:pPr>
        <w:widowControl/>
        <w:spacing w:after="240"/>
        <w:ind w:firstLine="480"/>
        <w:jc w:val="left"/>
        <w:rPr>
          <w:rFonts w:ascii="微软雅黑" w:eastAsia="微软雅黑" w:hAnsi="微软雅黑" w:cs="宋体" w:hint="eastAsia"/>
          <w:color w:val="333333"/>
          <w:kern w:val="0"/>
          <w:sz w:val="24"/>
          <w:szCs w:val="24"/>
        </w:rPr>
      </w:pPr>
      <w:r w:rsidRPr="003806AA">
        <w:rPr>
          <w:rFonts w:ascii="inherit" w:eastAsia="微软雅黑" w:hAnsi="inherit" w:cs="宋体"/>
          <w:color w:val="333333"/>
          <w:kern w:val="0"/>
          <w:sz w:val="24"/>
          <w:szCs w:val="24"/>
        </w:rPr>
        <w:t>前记（包括医疗、预防、保健机构名称，处方编号，费别、患者姓名、性别、年龄、门诊或住院病历号，科别或病室和床位号、临床诊断、开具日期等，并可添列专科要求的项目）、正文（以</w:t>
      </w:r>
      <w:r w:rsidRPr="003806AA">
        <w:rPr>
          <w:rFonts w:ascii="inherit" w:eastAsia="微软雅黑" w:hAnsi="inherit" w:cs="宋体"/>
          <w:color w:val="333333"/>
          <w:kern w:val="0"/>
          <w:sz w:val="24"/>
          <w:szCs w:val="24"/>
        </w:rPr>
        <w:t>Rp</w:t>
      </w:r>
      <w:r w:rsidRPr="003806AA">
        <w:rPr>
          <w:rFonts w:ascii="inherit" w:eastAsia="微软雅黑" w:hAnsi="inherit" w:cs="宋体"/>
          <w:color w:val="333333"/>
          <w:kern w:val="0"/>
          <w:sz w:val="24"/>
          <w:szCs w:val="24"/>
        </w:rPr>
        <w:t>或</w:t>
      </w:r>
      <w:r w:rsidRPr="003806AA">
        <w:rPr>
          <w:rFonts w:ascii="inherit" w:eastAsia="微软雅黑" w:hAnsi="inherit" w:cs="宋体"/>
          <w:color w:val="333333"/>
          <w:kern w:val="0"/>
          <w:sz w:val="24"/>
          <w:szCs w:val="24"/>
        </w:rPr>
        <w:t>R</w:t>
      </w:r>
      <w:r w:rsidRPr="003806AA">
        <w:rPr>
          <w:rFonts w:ascii="inherit" w:eastAsia="微软雅黑" w:hAnsi="inherit" w:cs="宋体"/>
          <w:color w:val="333333"/>
          <w:kern w:val="0"/>
          <w:sz w:val="24"/>
          <w:szCs w:val="24"/>
        </w:rPr>
        <w:t>标示，分列药品名称、规格、数量、用法用量）、后记（医师签名和加盖专用签章，药品金额以及审核、调配、核对、发药的药学专业技术人员签名）。</w:t>
      </w:r>
    </w:p>
    <w:p w:rsidR="003806AA" w:rsidRPr="003806AA" w:rsidRDefault="003806AA" w:rsidP="003806AA">
      <w:pPr>
        <w:widowControl/>
        <w:spacing w:after="240"/>
        <w:ind w:firstLine="480"/>
        <w:jc w:val="left"/>
        <w:rPr>
          <w:rFonts w:ascii="微软雅黑" w:eastAsia="微软雅黑" w:hAnsi="微软雅黑" w:cs="宋体" w:hint="eastAsia"/>
          <w:color w:val="333333"/>
          <w:kern w:val="0"/>
          <w:sz w:val="24"/>
          <w:szCs w:val="24"/>
        </w:rPr>
      </w:pPr>
      <w:r w:rsidRPr="003806AA">
        <w:rPr>
          <w:rFonts w:ascii="微软雅黑" w:eastAsia="微软雅黑" w:hAnsi="微软雅黑" w:cs="宋体" w:hint="eastAsia"/>
          <w:b/>
          <w:bCs/>
          <w:color w:val="333333"/>
          <w:kern w:val="0"/>
          <w:sz w:val="24"/>
          <w:szCs w:val="24"/>
        </w:rPr>
        <w:t>3.处方管理制度，</w:t>
      </w:r>
      <w:r w:rsidRPr="003806AA">
        <w:rPr>
          <w:rFonts w:ascii="微软雅黑" w:eastAsia="微软雅黑" w:hAnsi="微软雅黑" w:cs="宋体" w:hint="eastAsia"/>
          <w:color w:val="333333"/>
          <w:kern w:val="0"/>
          <w:sz w:val="24"/>
          <w:szCs w:val="24"/>
        </w:rPr>
        <w:t>包括处方的书写、效期（处方开具当日有效。特殊情况下需延长有效期的，最长不得超过3天）、药量（处方一般不得超过7日用量；急诊处方一般不得超过3日用量）、保管等。</w:t>
      </w:r>
    </w:p>
    <w:p w:rsidR="003806AA" w:rsidRPr="003806AA" w:rsidRDefault="003806AA" w:rsidP="003806AA">
      <w:pPr>
        <w:widowControl/>
        <w:spacing w:after="240"/>
        <w:ind w:firstLine="480"/>
        <w:jc w:val="left"/>
        <w:rPr>
          <w:rFonts w:ascii="微软雅黑" w:eastAsia="微软雅黑" w:hAnsi="微软雅黑" w:cs="宋体" w:hint="eastAsia"/>
          <w:color w:val="333333"/>
          <w:kern w:val="0"/>
          <w:sz w:val="24"/>
          <w:szCs w:val="24"/>
        </w:rPr>
      </w:pPr>
      <w:r w:rsidRPr="003806AA">
        <w:rPr>
          <w:rFonts w:ascii="微软雅黑" w:eastAsia="微软雅黑" w:hAnsi="微软雅黑" w:cs="宋体" w:hint="eastAsia"/>
          <w:b/>
          <w:bCs/>
          <w:color w:val="333333"/>
          <w:kern w:val="0"/>
          <w:sz w:val="24"/>
          <w:szCs w:val="24"/>
        </w:rPr>
        <w:t>4.处方药品的正名与应付常规，</w:t>
      </w:r>
      <w:r w:rsidRPr="003806AA">
        <w:rPr>
          <w:rFonts w:ascii="微软雅黑" w:eastAsia="微软雅黑" w:hAnsi="微软雅黑" w:cs="宋体" w:hint="eastAsia"/>
          <w:color w:val="333333"/>
          <w:kern w:val="0"/>
          <w:sz w:val="24"/>
          <w:szCs w:val="24"/>
        </w:rPr>
        <w:t>例如直接写药物的正名或炒制时，即付清炒或炒的品种及直接写药物的正名或炒制（炙）时，即付醋炙的品种等。</w:t>
      </w:r>
    </w:p>
    <w:p w:rsidR="003806AA" w:rsidRPr="003806AA" w:rsidRDefault="003806AA" w:rsidP="003806AA">
      <w:pPr>
        <w:widowControl/>
        <w:spacing w:after="240"/>
        <w:ind w:firstLine="480"/>
        <w:jc w:val="left"/>
        <w:rPr>
          <w:rFonts w:ascii="微软雅黑" w:eastAsia="微软雅黑" w:hAnsi="微软雅黑" w:cs="宋体" w:hint="eastAsia"/>
          <w:color w:val="333333"/>
          <w:kern w:val="0"/>
          <w:sz w:val="24"/>
          <w:szCs w:val="24"/>
        </w:rPr>
      </w:pPr>
      <w:r w:rsidRPr="003806AA">
        <w:rPr>
          <w:rFonts w:ascii="微软雅黑" w:eastAsia="微软雅黑" w:hAnsi="微软雅黑" w:cs="宋体" w:hint="eastAsia"/>
          <w:b/>
          <w:bCs/>
          <w:color w:val="333333"/>
          <w:kern w:val="0"/>
          <w:sz w:val="24"/>
          <w:szCs w:val="24"/>
        </w:rPr>
        <w:t>5.不同药物所需要的煎煮或服用的特殊方法，</w:t>
      </w:r>
      <w:r w:rsidRPr="003806AA">
        <w:rPr>
          <w:rFonts w:ascii="微软雅黑" w:eastAsia="微软雅黑" w:hAnsi="微软雅黑" w:cs="宋体" w:hint="eastAsia"/>
          <w:color w:val="333333"/>
          <w:kern w:val="0"/>
          <w:sz w:val="24"/>
          <w:szCs w:val="24"/>
        </w:rPr>
        <w:t>如先煎、后下、包煎、烊化、冲服、泡服等。</w:t>
      </w:r>
    </w:p>
    <w:p w:rsidR="00BB3685" w:rsidRPr="003806AA" w:rsidRDefault="00BB3685">
      <w:bookmarkStart w:id="0" w:name="_GoBack"/>
      <w:bookmarkEnd w:id="0"/>
    </w:p>
    <w:sectPr w:rsidR="00BB3685" w:rsidRPr="003806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5B"/>
    <w:rsid w:val="003806AA"/>
    <w:rsid w:val="00BB3685"/>
    <w:rsid w:val="00C47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CE93E-8D66-4349-8C5B-E12EA2D5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6A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0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66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Words>
  <Characters>424</Characters>
  <Application>Microsoft Office Word</Application>
  <DocSecurity>0</DocSecurity>
  <Lines>3</Lines>
  <Paragraphs>1</Paragraphs>
  <ScaleCrop>false</ScaleCrop>
  <Company>Home</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2022-07-28T16:57:00Z</dcterms:created>
  <dcterms:modified xsi:type="dcterms:W3CDTF">2022-07-28T16:59:00Z</dcterms:modified>
</cp:coreProperties>
</file>