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80" w:rsidRDefault="003D1580" w:rsidP="003D158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gltf加载模型需要先</w:t>
      </w:r>
      <w:r w:rsidR="00AA6309">
        <w:rPr>
          <w:rFonts w:hint="eastAsia"/>
        </w:rPr>
        <w:t>导入对应的类</w:t>
      </w:r>
      <w:r>
        <w:rPr>
          <w:rFonts w:hint="eastAsia"/>
        </w:rPr>
        <w:t>，这个类在：</w:t>
      </w:r>
      <w:r w:rsidRPr="003D1580">
        <w:t>three/examples/jsm/loaders/GLTFLoader.js</w:t>
      </w:r>
      <w:r>
        <w:rPr>
          <w:rFonts w:hint="eastAsia"/>
        </w:rPr>
        <w:t>里面需要先导入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580" w:rsidTr="003D1580">
        <w:tc>
          <w:tcPr>
            <w:tcW w:w="8296" w:type="dxa"/>
          </w:tcPr>
          <w:p w:rsidR="003D1580" w:rsidRDefault="003D1580" w:rsidP="003D1580">
            <w:pPr>
              <w:widowControl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r w:rsidRPr="003D158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drawing>
                <wp:inline distT="0" distB="0" distL="0" distR="0" wp14:anchorId="0AE2799A" wp14:editId="1F0602EB">
                  <wp:extent cx="7611537" cy="2143424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580" w:rsidRPr="00AA6309" w:rsidRDefault="003D1580" w:rsidP="00AA6309">
      <w:pPr>
        <w:pStyle w:val="2"/>
      </w:pPr>
      <w:r w:rsidRPr="00AA6309">
        <w:rPr>
          <w:rFonts w:hint="eastAsia"/>
        </w:rPr>
        <w:t>2</w:t>
      </w:r>
      <w:r w:rsidRPr="00AA6309">
        <w:t>.</w:t>
      </w:r>
      <w:r w:rsidRPr="00AA6309">
        <w:rPr>
          <w:rFonts w:hint="eastAsia"/>
        </w:rPr>
        <w:t>然后需要创建</w:t>
      </w:r>
      <w:r w:rsidR="00AA6309" w:rsidRPr="00AA6309">
        <w:rPr>
          <w:rFonts w:hint="eastAsia"/>
        </w:rPr>
        <w:t>GLTFLoader实例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Default="00AA6309" w:rsidP="00AA6309">
            <w:pPr>
              <w:rPr>
                <w:rFonts w:hint="eastAsia"/>
              </w:rPr>
            </w:pPr>
            <w:r w:rsidRPr="00AA6309">
              <w:drawing>
                <wp:inline distT="0" distB="0" distL="0" distR="0" wp14:anchorId="2B92F6BD" wp14:editId="41061020">
                  <wp:extent cx="5877745" cy="3620005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309" w:rsidRDefault="00AA6309" w:rsidP="00AA630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调用它的load方法来加载模型，主要这个方法需要2个参数，第一个是模型的路径，第二个是一个回调函数，在里面设置模型的某些参数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Default="00AA6309" w:rsidP="00AA6309">
            <w:pPr>
              <w:rPr>
                <w:rFonts w:hint="eastAsia"/>
              </w:rPr>
            </w:pPr>
            <w:r w:rsidRPr="00AA6309">
              <w:drawing>
                <wp:inline distT="0" distB="0" distL="0" distR="0" wp14:anchorId="51C8D24E" wp14:editId="06609507">
                  <wp:extent cx="8230749" cy="3820058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749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309" w:rsidRDefault="00AA6309" w:rsidP="00AA6309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然后可以定义一个动画方法让模型动起来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Pr="00AA6309" w:rsidRDefault="00AA6309" w:rsidP="00AA6309">
            <w:pPr>
              <w:rPr>
                <w:rFonts w:hint="eastAsia"/>
              </w:rPr>
            </w:pPr>
            <w:r w:rsidRPr="00AA6309">
              <w:drawing>
                <wp:inline distT="0" distB="0" distL="0" distR="0" wp14:anchorId="60A4E8EC" wp14:editId="32F9145D">
                  <wp:extent cx="8316486" cy="4143953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486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309" w:rsidRDefault="00AA6309" w:rsidP="00AA6309">
      <w:pPr>
        <w:pStyle w:val="2"/>
      </w:pPr>
      <w:r>
        <w:rPr>
          <w:rFonts w:hint="eastAsia"/>
        </w:rPr>
        <w:t>完整代码</w:t>
      </w:r>
    </w:p>
    <w:p w:rsidR="00AA6309" w:rsidRDefault="00AA6309" w:rsidP="00AA6309">
      <w:pPr>
        <w:pStyle w:val="2"/>
      </w:pPr>
      <w:r>
        <w:rPr>
          <w:rFonts w:hint="eastAsia"/>
        </w:rPr>
        <w:t>src</w:t>
      </w:r>
      <w:r>
        <w:t>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AA6309" w:rsidTr="00AA6309">
        <w:tc>
          <w:tcPr>
            <w:tcW w:w="14593" w:type="dxa"/>
          </w:tcPr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48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0.9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A6309" w:rsidRDefault="00AA6309" w:rsidP="00AA6309">
            <w:pPr>
              <w:rPr>
                <w:rFonts w:hint="eastAsia"/>
              </w:rPr>
            </w:pPr>
          </w:p>
        </w:tc>
      </w:tr>
    </w:tbl>
    <w:p w:rsidR="00AA6309" w:rsidRPr="00AA6309" w:rsidRDefault="00AA6309" w:rsidP="00AA6309">
      <w:pPr>
        <w:rPr>
          <w:rFonts w:hint="eastAsia"/>
        </w:rPr>
      </w:pPr>
    </w:p>
    <w:p w:rsidR="00AA6309" w:rsidRDefault="00AA6309" w:rsidP="00AA6309">
      <w:pPr>
        <w:pStyle w:val="2"/>
      </w:pPr>
      <w:r>
        <w:t>src/App.jsx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AA6309" w:rsidTr="00AA6309">
        <w:tc>
          <w:tcPr>
            <w:tcW w:w="13600" w:type="dxa"/>
          </w:tcPr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GLTFLoader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'three/examples/jsm/loaders/GLTFLoader.js'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'./lib/threeapp'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A63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gltfLoader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GLTFLoader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gltfLoader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'../assets/shiba/scene.gltf'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A63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AA63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A630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A630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A63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A63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AA630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A630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A630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AA63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A63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Default="00AA6309" w:rsidP="00AA6309">
            <w:pPr>
              <w:rPr>
                <w:rFonts w:hint="eastAsia"/>
              </w:rPr>
            </w:pPr>
          </w:p>
        </w:tc>
      </w:tr>
    </w:tbl>
    <w:p w:rsidR="00AA6309" w:rsidRDefault="00AA6309" w:rsidP="00AA6309">
      <w:pPr>
        <w:pStyle w:val="3"/>
      </w:pPr>
      <w:r>
        <w:rPr>
          <w:rFonts w:hint="eastAsia"/>
        </w:rPr>
        <w:t>效果：可以在浏览器里面看到一只会旋转的小狗模型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Default="00AA6309" w:rsidP="00AA6309">
            <w:pPr>
              <w:rPr>
                <w:rFonts w:hint="eastAsia"/>
              </w:rPr>
            </w:pPr>
            <w:r w:rsidRPr="00AA6309">
              <w:drawing>
                <wp:inline distT="0" distB="0" distL="0" distR="0" wp14:anchorId="65DBA9AF" wp14:editId="5D7AC1A6">
                  <wp:extent cx="4877481" cy="3400900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09" w:rsidTr="00AA6309">
        <w:tc>
          <w:tcPr>
            <w:tcW w:w="8296" w:type="dxa"/>
          </w:tcPr>
          <w:p w:rsidR="00AA6309" w:rsidRPr="00AA6309" w:rsidRDefault="00AA6309" w:rsidP="00AA6309">
            <w:r w:rsidRPr="00AA6309">
              <w:drawing>
                <wp:inline distT="0" distB="0" distL="0" distR="0" wp14:anchorId="4BBE2B71" wp14:editId="70D355C8">
                  <wp:extent cx="3591426" cy="2810267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09" w:rsidTr="00AA6309">
        <w:tc>
          <w:tcPr>
            <w:tcW w:w="8296" w:type="dxa"/>
          </w:tcPr>
          <w:p w:rsidR="00AA6309" w:rsidRPr="00AA6309" w:rsidRDefault="00AA6309" w:rsidP="00AA6309">
            <w:r w:rsidRPr="00AA6309">
              <w:drawing>
                <wp:inline distT="0" distB="0" distL="0" distR="0" wp14:anchorId="4870FB3F" wp14:editId="2138D602">
                  <wp:extent cx="5544324" cy="3267531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A6309" w:rsidRPr="00AA6309" w:rsidRDefault="00AA6309" w:rsidP="00AA6309">
      <w:pPr>
        <w:rPr>
          <w:rFonts w:hint="eastAsia"/>
        </w:rPr>
      </w:pPr>
    </w:p>
    <w:p w:rsidR="00AA6309" w:rsidRPr="00AA6309" w:rsidRDefault="00AA6309" w:rsidP="00AA6309">
      <w:pPr>
        <w:rPr>
          <w:rFonts w:hint="eastAsia"/>
        </w:rPr>
      </w:pPr>
    </w:p>
    <w:p w:rsidR="001B0541" w:rsidRDefault="001B0541"/>
    <w:sectPr w:rsidR="001B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E4"/>
    <w:rsid w:val="001B0541"/>
    <w:rsid w:val="00263FE4"/>
    <w:rsid w:val="003D1580"/>
    <w:rsid w:val="00A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1B8B"/>
  <w15:chartTrackingRefBased/>
  <w15:docId w15:val="{FAF14FDE-F8D4-4EAE-9A4A-6DA9B04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1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5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D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A63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2024-07-05T21:01:00Z</dcterms:created>
  <dcterms:modified xsi:type="dcterms:W3CDTF">2024-07-05T21:26:00Z</dcterms:modified>
</cp:coreProperties>
</file>