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82" w:rsidRPr="00F22F82" w:rsidRDefault="00F22F82" w:rsidP="00F22F8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28"/>
        </w:rPr>
      </w:pPr>
      <w:r w:rsidRPr="00F22F82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C++ 多态详解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多态现在一般的用法，就是拿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一个父类的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指针去调用子类中被重写的方法。但我搞不懂为什么要那么做，我们直接在子类中写一个同名的成员函数，从而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隐藏父类的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函数不就行了么？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i/>
          <w:iCs/>
          <w:color w:val="4D4D4D"/>
          <w:kern w:val="0"/>
          <w:sz w:val="18"/>
        </w:rPr>
        <w:t>回答：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将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父类比喻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为电脑的外设接口，子类比喻为外设，现在我有移动硬盘、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U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盘以及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MP3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，它们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3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个都是可以作为存储但是也各不相同。如果我在写驱动的时候，我用个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父类表示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外设接口，然后在子类中重写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父类那个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读取设备的虚函数，那这样电脑的外设接口只需要一个。但如果我不是这样做，而是用每个子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类表示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一个外设接口，那么我的电脑就必须有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3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个接口分别来读取移动硬盘、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U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盘以及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MP3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。若以后我还有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SD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卡读卡器，那我岂不是要将电脑拆了，焊个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SD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卡读卡器的接口上去？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所以，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用父类的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指针指向子类，是为了面向接口编程。大家都遵循这个接口，弄成一样的，到哪里都可以用，准确说就是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“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一个接口，多种实现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“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。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这个解答很有意思！！！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忽然感觉学了很长时间的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C++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只是知道有多态这样一个重要的概念，编程时怎么用，却真的没有仔细想一下它的机制，也就是它是怎么实现的。于是看了些资料，做一下总结。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先看一个例子：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5689600" cy="3168650"/>
            <wp:effectExtent l="19050" t="0" r="6350" b="0"/>
            <wp:docPr id="4" name="图片 4" descr="https://images2015.cnblogs.com/blog/760221/201602/760221-20160227155413521-2034194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60221/201602/760221-20160227155413521-20341949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执行完之后的结果是这样的：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5080000" cy="762000"/>
            <wp:effectExtent l="19050" t="0" r="6350" b="0"/>
            <wp:docPr id="5" name="图片 5" descr="https://images2015.cnblogs.com/blog/760221/201602/760221-20160227155454021-1537533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60221/201602/760221-20160227155454021-153753396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这个很好理解，但当我们将函数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g()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加上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virtual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之后再看结果会看到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4756150" cy="3003550"/>
            <wp:effectExtent l="19050" t="0" r="6350" b="0"/>
            <wp:docPr id="6" name="图片 6" descr="https://images2015.cnblogs.com/blog/760221/201602/760221-20160227155612458-1587980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760221/201602/760221-20160227155612458-158798079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5314950" cy="781050"/>
            <wp:effectExtent l="19050" t="0" r="0" b="0"/>
            <wp:docPr id="7" name="图片 7" descr="https://images2015.cnblogs.com/blog/760221/201602/760221-20160227155620443-457710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60221/201602/760221-20160227155620443-45771006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变成了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4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。这是因为在后者中变成了虚函数了。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virtual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是让子类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与父类之间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的同名函数有联系，这就是多态性，实现动态绑定。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任何类若是有虚函数就会比比正常的类大一点，所有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有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virtual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的类的对象里面最头上会自动加上一个隐藏的，不让我知道的指针，它指向一张表，这张表叫做</w:t>
      </w:r>
      <w:proofErr w:type="spell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vtable</w:t>
      </w:r>
      <w:proofErr w:type="spell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，</w:t>
      </w:r>
      <w:proofErr w:type="spell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vtable</w:t>
      </w:r>
      <w:proofErr w:type="spell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里是所有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virtual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函数的地址。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下边来看这样两段代码：</w:t>
      </w:r>
    </w:p>
    <w:p w:rsidR="00F22F82" w:rsidRPr="00F22F82" w:rsidRDefault="00F22F82" w:rsidP="00F22F8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class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</w:t>
      </w:r>
      <w:r w:rsidRPr="00F22F82">
        <w:rPr>
          <w:rFonts w:ascii="DejaVu Sans Mono" w:eastAsia="宋体" w:hAnsi="DejaVu Sans Mono" w:cs="DejaVu Sans Mono"/>
          <w:color w:val="C18401"/>
          <w:kern w:val="0"/>
          <w:sz w:val="14"/>
        </w:rPr>
        <w:t>Shape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{</w:t>
      </w:r>
    </w:p>
    <w:p w:rsidR="00F22F82" w:rsidRPr="00F22F82" w:rsidRDefault="00F22F82" w:rsidP="00F22F8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public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:</w:t>
      </w:r>
    </w:p>
    <w:p w:rsidR="00F22F82" w:rsidRPr="00F22F82" w:rsidRDefault="00F22F82" w:rsidP="00F22F8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 Shape();</w:t>
      </w:r>
    </w:p>
    <w:p w:rsidR="00F22F82" w:rsidRPr="00F22F82" w:rsidRDefault="00F22F82" w:rsidP="00F22F8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virtual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~Shape();</w:t>
      </w:r>
    </w:p>
    <w:p w:rsidR="00F22F82" w:rsidRPr="00F22F82" w:rsidRDefault="00F22F82" w:rsidP="00F22F8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virtual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void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</w:t>
      </w:r>
      <w:r w:rsidRPr="00F22F82">
        <w:rPr>
          <w:rFonts w:ascii="DejaVu Sans Mono" w:eastAsia="宋体" w:hAnsi="DejaVu Sans Mono" w:cs="DejaVu Sans Mono"/>
          <w:color w:val="4078F2"/>
          <w:kern w:val="0"/>
          <w:sz w:val="14"/>
        </w:rPr>
        <w:t>render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>()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void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</w:t>
      </w:r>
      <w:r w:rsidRPr="00F22F82">
        <w:rPr>
          <w:rFonts w:ascii="DejaVu Sans Mono" w:eastAsia="宋体" w:hAnsi="DejaVu Sans Mono" w:cs="DejaVu Sans Mono"/>
          <w:color w:val="4078F2"/>
          <w:kern w:val="0"/>
          <w:sz w:val="14"/>
        </w:rPr>
        <w:t>move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>(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const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pos&amp;)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virtual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void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</w:t>
      </w:r>
      <w:r w:rsidRPr="00F22F82">
        <w:rPr>
          <w:rFonts w:ascii="DejaVu Sans Mono" w:eastAsia="宋体" w:hAnsi="DejaVu Sans Mono" w:cs="DejaVu Sans Mono"/>
          <w:color w:val="4078F2"/>
          <w:kern w:val="0"/>
          <w:sz w:val="14"/>
        </w:rPr>
        <w:t>resize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>()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protected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:</w:t>
      </w:r>
    </w:p>
    <w:p w:rsidR="00F22F82" w:rsidRPr="00F22F82" w:rsidRDefault="00F22F82" w:rsidP="00F22F8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 pos center;</w:t>
      </w:r>
    </w:p>
    <w:p w:rsidR="00F22F82" w:rsidRPr="00F22F82" w:rsidRDefault="00F22F82" w:rsidP="00F22F8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};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这个类的内存分布是这样的：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4171950" cy="3022600"/>
            <wp:effectExtent l="19050" t="0" r="0" b="0"/>
            <wp:docPr id="8" name="图片 8" descr="https://images2015.cnblogs.com/blog/760221/201602/760221-20160227161759005-1398927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760221/201602/760221-20160227161759005-13989273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就是在成员变量前有一个</w:t>
      </w:r>
      <w:proofErr w:type="spell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vtable</w:t>
      </w:r>
      <w:proofErr w:type="spell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的指针，它会指向一个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table,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这个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table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叫做虚函数表。</w:t>
      </w:r>
    </w:p>
    <w:p w:rsidR="00F22F82" w:rsidRPr="00F22F82" w:rsidRDefault="00F22F82" w:rsidP="00F22F8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class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</w:t>
      </w:r>
      <w:r w:rsidRPr="00F22F82">
        <w:rPr>
          <w:rFonts w:ascii="DejaVu Sans Mono" w:eastAsia="宋体" w:hAnsi="DejaVu Sans Mono" w:cs="DejaVu Sans Mono"/>
          <w:color w:val="C18401"/>
          <w:kern w:val="0"/>
          <w:sz w:val="14"/>
        </w:rPr>
        <w:t>Ellipse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: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public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Shape{</w:t>
      </w:r>
    </w:p>
    <w:p w:rsidR="00F22F82" w:rsidRPr="00F22F82" w:rsidRDefault="00F22F82" w:rsidP="00F22F8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public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:</w:t>
      </w:r>
    </w:p>
    <w:p w:rsidR="00F22F82" w:rsidRPr="00F22F82" w:rsidRDefault="00F22F82" w:rsidP="00F22F8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Ellipse (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float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proofErr w:type="spellStart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majr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,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float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proofErr w:type="spellStart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minr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);</w:t>
      </w:r>
    </w:p>
    <w:p w:rsidR="00F22F82" w:rsidRPr="00F22F82" w:rsidRDefault="00F22F82" w:rsidP="00F22F8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virtual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void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</w:t>
      </w:r>
      <w:r w:rsidRPr="00F22F82">
        <w:rPr>
          <w:rFonts w:ascii="DejaVu Sans Mono" w:eastAsia="宋体" w:hAnsi="DejaVu Sans Mono" w:cs="DejaVu Sans Mono"/>
          <w:color w:val="4078F2"/>
          <w:kern w:val="0"/>
          <w:sz w:val="14"/>
        </w:rPr>
        <w:t>render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>()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</w:p>
    <w:p w:rsidR="00F22F82" w:rsidRPr="00F22F82" w:rsidRDefault="00F22F82" w:rsidP="00F22F8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protected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:</w:t>
      </w:r>
    </w:p>
    <w:p w:rsidR="00F22F82" w:rsidRPr="00F22F82" w:rsidRDefault="00F22F82" w:rsidP="00F22F8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float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proofErr w:type="spellStart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major_axis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float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proofErr w:type="spellStart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minor_axis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</w:p>
    <w:p w:rsidR="00F22F82" w:rsidRPr="00F22F82" w:rsidRDefault="00F22F82" w:rsidP="00F22F8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};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Ellipse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继承与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Shape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，看一下它的内存分布：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4171950" cy="3022600"/>
            <wp:effectExtent l="19050" t="0" r="0" b="0"/>
            <wp:docPr id="9" name="图片 9" descr="https://images2015.cnblogs.com/blog/760221/201602/760221-20160227163512708-19977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760221/201602/760221-20160227163512708-1997722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这里的</w:t>
      </w:r>
      <w:proofErr w:type="spell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vtable</w:t>
      </w:r>
      <w:proofErr w:type="spell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不是对象的，而是属于类的，这就是多态的实现机制。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如果需要了解更多关于虚表的知识，链接：</w:t>
      </w:r>
    </w:p>
    <w:p w:rsidR="00F22F82" w:rsidRPr="00F22F82" w:rsidRDefault="00F22F82" w:rsidP="00F22F82">
      <w:pPr>
        <w:widowControl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hyperlink r:id="rId13" w:history="1">
        <w:r w:rsidRPr="00F22F82">
          <w:rPr>
            <w:rFonts w:ascii="Arial" w:eastAsia="宋体" w:hAnsi="Arial" w:cs="Arial"/>
            <w:b/>
            <w:bCs/>
            <w:color w:val="6795B5"/>
            <w:kern w:val="0"/>
            <w:sz w:val="18"/>
            <w:szCs w:val="18"/>
          </w:rPr>
          <w:t>http://blog.csdn.net/haoel/article/details/1948051/</w:t>
        </w:r>
      </w:hyperlink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这样由上面的解释我们来详细讲解一下多态的概念和实现：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多态（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Polymorphism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）按字面的意思就是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“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多种状态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”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。在面向对象语言中，接口的多种不同的实现方式即为多态。引用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 xml:space="preserve">Charlie </w:t>
      </w:r>
      <w:proofErr w:type="spell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Calverts</w:t>
      </w:r>
      <w:proofErr w:type="spell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对多态的描述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——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多态性是允许你将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父对象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设置成为和一个或更多的他的子对象相等的技术，赋值之后，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父对象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就可以根据当前赋值给它的子对象的特性以不同的方式运作。简单的说，就是一句话：允许将子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类类型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的指针赋值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给父类类型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的指针。其实我看到过一句话：调用同名函数却会因上下文的不同而有不同的实现。我觉得这样更加贴切，还加入了多态三要素：（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1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）相同函数名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 xml:space="preserve">  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（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2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）依据上下文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 xml:space="preserve">  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（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3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）实现却不同；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来看这个例子：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4078F2"/>
          <w:kern w:val="0"/>
          <w:sz w:val="14"/>
        </w:rPr>
        <w:t>#include</w:t>
      </w:r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&lt;</w:t>
      </w:r>
      <w:proofErr w:type="spellStart"/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iostream</w:t>
      </w:r>
      <w:proofErr w:type="spellEnd"/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&gt;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using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namespace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C18401"/>
          <w:kern w:val="0"/>
          <w:sz w:val="14"/>
        </w:rPr>
        <w:t>std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class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</w:t>
      </w:r>
      <w:r w:rsidRPr="00F22F82">
        <w:rPr>
          <w:rFonts w:ascii="DejaVu Sans Mono" w:eastAsia="宋体" w:hAnsi="DejaVu Sans Mono" w:cs="DejaVu Sans Mono"/>
          <w:color w:val="C18401"/>
          <w:kern w:val="0"/>
          <w:sz w:val="14"/>
        </w:rPr>
        <w:t>A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</w:rPr>
        <w:t xml:space="preserve"> {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public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: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A() : </w:t>
      </w:r>
      <w:proofErr w:type="spellStart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i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(</w:t>
      </w:r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10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）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{}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virtual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void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f() { </w:t>
      </w:r>
      <w:proofErr w:type="spellStart"/>
      <w:r w:rsidRPr="00F22F82">
        <w:rPr>
          <w:rFonts w:ascii="DejaVu Sans Mono" w:eastAsia="宋体" w:hAnsi="DejaVu Sans Mono" w:cs="DejaVu Sans Mono"/>
          <w:color w:val="C18401"/>
          <w:kern w:val="0"/>
          <w:sz w:val="14"/>
        </w:rPr>
        <w:t>cout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&lt;&lt; </w:t>
      </w:r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"A::f()"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&lt;&lt;</w:t>
      </w:r>
      <w:proofErr w:type="spellStart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i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&lt;&lt;</w:t>
      </w:r>
      <w:proofErr w:type="spellStart"/>
      <w:r w:rsidRPr="00F22F82">
        <w:rPr>
          <w:rFonts w:ascii="DejaVu Sans Mono" w:eastAsia="宋体" w:hAnsi="DejaVu Sans Mono" w:cs="DejaVu Sans Mono"/>
          <w:color w:val="C18401"/>
          <w:kern w:val="0"/>
          <w:sz w:val="14"/>
        </w:rPr>
        <w:t>endl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;}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</w:t>
      </w:r>
      <w:proofErr w:type="spellStart"/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int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proofErr w:type="spellStart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i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};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class B :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public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A{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public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: 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B() : j(</w:t>
      </w:r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20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) {}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virtual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void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f()  { </w:t>
      </w:r>
      <w:proofErr w:type="spellStart"/>
      <w:r w:rsidRPr="00F22F82">
        <w:rPr>
          <w:rFonts w:ascii="DejaVu Sans Mono" w:eastAsia="宋体" w:hAnsi="DejaVu Sans Mono" w:cs="DejaVu Sans Mono"/>
          <w:color w:val="C18401"/>
          <w:kern w:val="0"/>
          <w:sz w:val="14"/>
        </w:rPr>
        <w:t>cout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&lt;&lt; </w:t>
      </w:r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"B::f()"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&lt;&lt; j &lt;&lt;</w:t>
      </w:r>
      <w:proofErr w:type="spellStart"/>
      <w:r w:rsidRPr="00F22F82">
        <w:rPr>
          <w:rFonts w:ascii="DejaVu Sans Mono" w:eastAsia="宋体" w:hAnsi="DejaVu Sans Mono" w:cs="DejaVu Sans Mono"/>
          <w:color w:val="C18401"/>
          <w:kern w:val="0"/>
          <w:sz w:val="14"/>
        </w:rPr>
        <w:t>endl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;}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</w:t>
      </w:r>
      <w:proofErr w:type="spellStart"/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int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j;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};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proofErr w:type="spellStart"/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int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main()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{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A </w:t>
      </w:r>
      <w:proofErr w:type="spellStart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a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B </w:t>
      </w:r>
      <w:proofErr w:type="spellStart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b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A *p = &amp;b;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p-&gt;f();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A626A4"/>
          <w:kern w:val="0"/>
          <w:sz w:val="14"/>
        </w:rPr>
        <w:t>return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0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;</w:t>
      </w:r>
    </w:p>
    <w:p w:rsidR="00F22F82" w:rsidRPr="00F22F82" w:rsidRDefault="00F22F82" w:rsidP="00F22F8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>}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这时我们执行这个程序，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b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的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f()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函数会执行，执行结果是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"B::f() 20"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，这里就是多态中的动态绑定，本来是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基类型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的指针赋给了子类型的对象地址，这样当运行时才能知道执行哪个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f()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函数。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之后修改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main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函数：</w:t>
      </w:r>
    </w:p>
    <w:p w:rsidR="00F22F82" w:rsidRPr="00F22F82" w:rsidRDefault="00F22F82" w:rsidP="00F22F8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proofErr w:type="spellStart"/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int</w:t>
      </w:r>
      <w:proofErr w:type="spellEnd"/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main()</w:t>
      </w:r>
    </w:p>
    <w:p w:rsidR="00F22F82" w:rsidRPr="00F22F82" w:rsidRDefault="00F22F82" w:rsidP="00F22F8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4078F2"/>
          <w:kern w:val="0"/>
          <w:sz w:val="14"/>
        </w:rPr>
        <w:t>{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   </w:t>
      </w:r>
    </w:p>
    <w:p w:rsidR="00F22F82" w:rsidRPr="00F22F82" w:rsidRDefault="00F22F82" w:rsidP="00F22F8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A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proofErr w:type="spellStart"/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a</w:t>
      </w:r>
      <w:proofErr w:type="spellEnd"/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;</w:t>
      </w:r>
    </w:p>
    <w:p w:rsidR="00F22F82" w:rsidRPr="00F22F82" w:rsidRDefault="00F22F82" w:rsidP="00F22F8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B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proofErr w:type="spellStart"/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b</w:t>
      </w:r>
      <w:proofErr w:type="spellEnd"/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;</w:t>
      </w:r>
    </w:p>
    <w:p w:rsidR="00F22F82" w:rsidRPr="00F22F82" w:rsidRDefault="00F22F82" w:rsidP="00F22F8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A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*p = &amp;b;</w:t>
      </w:r>
    </w:p>
    <w:p w:rsidR="00F22F82" w:rsidRPr="00F22F82" w:rsidRDefault="00F22F82" w:rsidP="00F22F8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p-&gt;f();</w:t>
      </w:r>
    </w:p>
    <w:p w:rsidR="00F22F82" w:rsidRPr="00F22F82" w:rsidRDefault="00F22F82" w:rsidP="00F22F8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a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= </w:t>
      </w:r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b;</w:t>
      </w:r>
    </w:p>
    <w:p w:rsidR="00F22F82" w:rsidRPr="00F22F82" w:rsidRDefault="00F22F82" w:rsidP="00F22F8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proofErr w:type="spellStart"/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a.f</w:t>
      </w:r>
      <w:proofErr w:type="spellEnd"/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();</w:t>
      </w:r>
    </w:p>
    <w:p w:rsidR="00F22F82" w:rsidRPr="00F22F82" w:rsidRDefault="00F22F82" w:rsidP="00F22F8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return</w:t>
      </w:r>
      <w:r w:rsidRPr="00F22F82"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  <w:t xml:space="preserve"> </w:t>
      </w:r>
      <w:r w:rsidRPr="00F22F82">
        <w:rPr>
          <w:rFonts w:ascii="DejaVu Sans Mono" w:eastAsia="宋体" w:hAnsi="DejaVu Sans Mono" w:cs="DejaVu Sans Mono"/>
          <w:color w:val="50A14F"/>
          <w:kern w:val="0"/>
          <w:sz w:val="14"/>
        </w:rPr>
        <w:t>0;</w:t>
      </w:r>
    </w:p>
    <w:p w:rsidR="00F22F82" w:rsidRPr="00F22F82" w:rsidRDefault="00F22F82" w:rsidP="00F22F8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left="80"/>
        <w:jc w:val="left"/>
        <w:rPr>
          <w:rFonts w:ascii="DejaVu Sans Mono" w:eastAsia="宋体" w:hAnsi="DejaVu Sans Mono" w:cs="DejaVu Sans Mono"/>
          <w:color w:val="383A42"/>
          <w:kern w:val="0"/>
          <w:sz w:val="14"/>
          <w:szCs w:val="14"/>
          <w:shd w:val="clear" w:color="auto" w:fill="FAFAFA"/>
        </w:rPr>
      </w:pPr>
      <w:r w:rsidRPr="00F22F82">
        <w:rPr>
          <w:rFonts w:ascii="DejaVu Sans Mono" w:eastAsia="宋体" w:hAnsi="DejaVu Sans Mono" w:cs="DejaVu Sans Mono"/>
          <w:color w:val="986801"/>
          <w:kern w:val="0"/>
          <w:sz w:val="14"/>
        </w:rPr>
        <w:t>}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执行结果是：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B::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f(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) 20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A::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f(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) 10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可见</w:t>
      </w:r>
      <w:proofErr w:type="spell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a.f</w:t>
      </w:r>
      <w:proofErr w:type="spell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()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的结果输出是不同的。有很多理由说明这个，其一就是通过指针或引用才是动态绑定，通过点运算是不可以的。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多态特性的工作依赖虚函数的定义，在需要解决多态问题的重载成员函数前，加上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virtual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关键字，那么该成员函数就变成了虚函数，从上例代码运行的结果看，系统成功的分辨出了对象的真实类型，成功的调用了各自的重载成员函数。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虚函数的定义要遵循以下重要规则：</w:t>
      </w:r>
      <w:r w:rsidRPr="00F22F82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F22F82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1.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如果虚函数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在基类与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派生类中出现，仅仅是名字相同，而形式参数不同，或者是返回类型不同，那么即使加上了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virtual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关键字，也是不会进行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滞后联编的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。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 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2.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只有类的成员函数才能说明为虚函数，因为虚函数仅适合用与有继承关系的类对象，所以普通函数不能说明为虚函数。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 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3.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静态成员函数不能是虚函数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,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因为静态成员函数的特点是不受限制于某个对象。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 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4.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内联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(inline)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函数不能是虚函数，因为内联函数不能在运行中动态确定位置。即使虚函数在类的内部定义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定义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，但是在编译的时候系统仍然将它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看做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是非内联的。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 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5.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构造函数不能是虚函数，因为构造的时候，对象还是一片位定型的空间，只有构造完成后，对象才是具体类的实例。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 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br/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6.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析构函数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可以是虚函数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,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而且通常声名为虚函数。</w:t>
      </w:r>
      <w:r w:rsidRPr="00F22F82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p w:rsidR="00F22F82" w:rsidRPr="00F22F82" w:rsidRDefault="00F22F82" w:rsidP="00F22F82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同时需要了解多态的特性的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virtual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修饰，不单单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对基类和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派生类的普通成员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 xml:space="preserve"> </w:t>
      </w:r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函数有必要，而且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对于基类和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派生类</w:t>
      </w:r>
      <w:proofErr w:type="gramStart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的析构函数</w:t>
      </w:r>
      <w:proofErr w:type="gramEnd"/>
      <w:r w:rsidRPr="00F22F82">
        <w:rPr>
          <w:rFonts w:ascii="Arial" w:eastAsia="宋体" w:hAnsi="Arial" w:cs="Arial"/>
          <w:b/>
          <w:bCs/>
          <w:color w:val="4D4D4D"/>
          <w:kern w:val="0"/>
          <w:sz w:val="18"/>
        </w:rPr>
        <w:t>同样重要！！！</w:t>
      </w:r>
    </w:p>
    <w:p w:rsidR="00833C7F" w:rsidRPr="00F22F82" w:rsidRDefault="00833C7F"/>
    <w:sectPr w:rsidR="00833C7F" w:rsidRPr="00F22F82" w:rsidSect="00833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1A0" w:rsidRDefault="00CE61A0" w:rsidP="00F22F82">
      <w:r>
        <w:separator/>
      </w:r>
    </w:p>
  </w:endnote>
  <w:endnote w:type="continuationSeparator" w:id="0">
    <w:p w:rsidR="00CE61A0" w:rsidRDefault="00CE61A0" w:rsidP="00F2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1A0" w:rsidRDefault="00CE61A0" w:rsidP="00F22F82">
      <w:r>
        <w:separator/>
      </w:r>
    </w:p>
  </w:footnote>
  <w:footnote w:type="continuationSeparator" w:id="0">
    <w:p w:rsidR="00CE61A0" w:rsidRDefault="00CE61A0" w:rsidP="00F22F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9A0"/>
    <w:multiLevelType w:val="multilevel"/>
    <w:tmpl w:val="0396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CE5725"/>
    <w:multiLevelType w:val="multilevel"/>
    <w:tmpl w:val="C53C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9A4664"/>
    <w:multiLevelType w:val="multilevel"/>
    <w:tmpl w:val="723A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E63B9E"/>
    <w:multiLevelType w:val="multilevel"/>
    <w:tmpl w:val="9DC8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F82"/>
    <w:rsid w:val="00833C7F"/>
    <w:rsid w:val="00CE61A0"/>
    <w:rsid w:val="00F22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C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2F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F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2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2F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2F8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22F82"/>
    <w:rPr>
      <w:color w:val="0000FF"/>
      <w:u w:val="single"/>
    </w:rPr>
  </w:style>
  <w:style w:type="character" w:customStyle="1" w:styleId="time">
    <w:name w:val="time"/>
    <w:basedOn w:val="a0"/>
    <w:rsid w:val="00F22F82"/>
  </w:style>
  <w:style w:type="character" w:customStyle="1" w:styleId="read-count">
    <w:name w:val="read-count"/>
    <w:basedOn w:val="a0"/>
    <w:rsid w:val="00F22F82"/>
  </w:style>
  <w:style w:type="character" w:customStyle="1" w:styleId="name">
    <w:name w:val="name"/>
    <w:basedOn w:val="a0"/>
    <w:rsid w:val="00F22F82"/>
  </w:style>
  <w:style w:type="character" w:customStyle="1" w:styleId="get-collection">
    <w:name w:val="get-collection"/>
    <w:basedOn w:val="a0"/>
    <w:rsid w:val="00F22F82"/>
  </w:style>
  <w:style w:type="character" w:customStyle="1" w:styleId="label">
    <w:name w:val="label"/>
    <w:basedOn w:val="a0"/>
    <w:rsid w:val="00F22F82"/>
  </w:style>
  <w:style w:type="paragraph" w:styleId="a6">
    <w:name w:val="Normal (Web)"/>
    <w:basedOn w:val="a"/>
    <w:uiPriority w:val="99"/>
    <w:semiHidden/>
    <w:unhideWhenUsed/>
    <w:rsid w:val="00F22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22F8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22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2F82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F22F82"/>
  </w:style>
  <w:style w:type="character" w:customStyle="1" w:styleId="hljs-keyword">
    <w:name w:val="hljs-keyword"/>
    <w:basedOn w:val="a0"/>
    <w:rsid w:val="00F22F82"/>
  </w:style>
  <w:style w:type="character" w:customStyle="1" w:styleId="hljs-title">
    <w:name w:val="hljs-title"/>
    <w:basedOn w:val="a0"/>
    <w:rsid w:val="00F22F82"/>
  </w:style>
  <w:style w:type="character" w:customStyle="1" w:styleId="hljs-function">
    <w:name w:val="hljs-function"/>
    <w:basedOn w:val="a0"/>
    <w:rsid w:val="00F22F82"/>
  </w:style>
  <w:style w:type="character" w:customStyle="1" w:styleId="hljs-params">
    <w:name w:val="hljs-params"/>
    <w:basedOn w:val="a0"/>
    <w:rsid w:val="00F22F82"/>
  </w:style>
  <w:style w:type="character" w:customStyle="1" w:styleId="hljs-meta">
    <w:name w:val="hljs-meta"/>
    <w:basedOn w:val="a0"/>
    <w:rsid w:val="00F22F82"/>
  </w:style>
  <w:style w:type="character" w:customStyle="1" w:styleId="hljs-meta-keyword">
    <w:name w:val="hljs-meta-keyword"/>
    <w:basedOn w:val="a0"/>
    <w:rsid w:val="00F22F82"/>
  </w:style>
  <w:style w:type="character" w:customStyle="1" w:styleId="hljs-meta-string">
    <w:name w:val="hljs-meta-string"/>
    <w:basedOn w:val="a0"/>
    <w:rsid w:val="00F22F82"/>
  </w:style>
  <w:style w:type="character" w:customStyle="1" w:styleId="hljs-builtin">
    <w:name w:val="hljs-built_in"/>
    <w:basedOn w:val="a0"/>
    <w:rsid w:val="00F22F82"/>
  </w:style>
  <w:style w:type="character" w:customStyle="1" w:styleId="hljs-number">
    <w:name w:val="hljs-number"/>
    <w:basedOn w:val="a0"/>
    <w:rsid w:val="00F22F82"/>
  </w:style>
  <w:style w:type="character" w:customStyle="1" w:styleId="hljs-string">
    <w:name w:val="hljs-string"/>
    <w:basedOn w:val="a0"/>
    <w:rsid w:val="00F22F82"/>
  </w:style>
  <w:style w:type="character" w:customStyle="1" w:styleId="hljs-attr">
    <w:name w:val="hljs-attr"/>
    <w:basedOn w:val="a0"/>
    <w:rsid w:val="00F22F82"/>
  </w:style>
  <w:style w:type="paragraph" w:styleId="a8">
    <w:name w:val="Balloon Text"/>
    <w:basedOn w:val="a"/>
    <w:link w:val="Char1"/>
    <w:uiPriority w:val="99"/>
    <w:semiHidden/>
    <w:unhideWhenUsed/>
    <w:rsid w:val="00F22F8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2F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5F6F7"/>
            <w:right w:val="none" w:sz="0" w:space="0" w:color="auto"/>
          </w:divBdr>
          <w:divsChild>
            <w:div w:id="342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697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0865">
                          <w:marLeft w:val="0"/>
                          <w:marRight w:val="8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0287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6602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0033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1478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923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8957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75861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69357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5283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3136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25067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342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087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927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9733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4779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20235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0555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7667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1296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25910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27745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148129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9982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907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8843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2482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179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2388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468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525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5544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5336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3989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12880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497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1901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87268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85416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90067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29917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4830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6426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99962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9560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16651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82933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8806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366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753333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8370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24342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434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228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36352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50052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07667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39077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haoel/article/details/194805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2341</Characters>
  <Application>Microsoft Office Word</Application>
  <DocSecurity>0</DocSecurity>
  <Lines>19</Lines>
  <Paragraphs>5</Paragraphs>
  <ScaleCrop>false</ScaleCrop>
  <Company>Home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2021-02-27T18:32:00Z</dcterms:created>
  <dcterms:modified xsi:type="dcterms:W3CDTF">2021-02-27T18:33:00Z</dcterms:modified>
</cp:coreProperties>
</file>