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HK Semis — Pair Trade Ideas</w:t>
      </w:r>
    </w:p>
    <w:p>
      <w:r>
        <w:rPr>
          <w:i/>
          <w:color w:val="595959"/>
          <w:sz w:val="19"/>
        </w:rPr>
        <w:t>Written 8 Sep 2026 · prices = 7 Sep 2026 HKEX close (Tencent/HKEX prints), A-shares SSE/SZSE close, CNYHKD 1.1674 · ratios are H-share price ratios unless marked A · trader audience, internal</w:t>
      </w:r>
    </w:p>
    <w:p>
      <w:pPr>
        <w:spacing w:after="80"/>
      </w:pPr>
      <w:r>
        <w:rPr>
          <w:i w:val="0"/>
        </w:rPr>
        <w:t>Short version. The HK semi complex topped 25–30 June and is 20–60% off the highs while HSTECH is +3% over the same window, so this was a sector unwind (A-share crowd rotating out, IPO supply, July–August lock-up expiries), not a market fall. That leaves a lot of dispersion inside the group, which is where the pairs are. Four I would actually put on, three to watch:</w:t>
      </w:r>
    </w:p>
    <w:p>
      <w:pPr>
        <w:pStyle w:val="ListNumber"/>
        <w:spacing w:after="40"/>
      </w:pPr>
      <w:r>
        <w:rPr>
          <w:b/>
        </w:rPr>
        <w:t xml:space="preserve">Long Nexchip 2249 / short GigaDevice 3986. </w:t>
      </w:r>
      <w:r>
        <w:t>The tradeable direction of the pair you asked about — Nexchip is not shortable yet. H at a 53% discount to its A with Southbound inclusion ahead, against a memory name whose H trades ABOVE its A on 190x trailing.</w:t>
      </w:r>
    </w:p>
    <w:p>
      <w:pPr>
        <w:pStyle w:val="ListNumber"/>
        <w:spacing w:after="40"/>
      </w:pPr>
      <w:r>
        <w:rPr>
          <w:b/>
        </w:rPr>
        <w:t xml:space="preserve">Long Montage 6809 / short GigaDevice 3986. </w:t>
      </w:r>
      <w:r>
        <w:t>The cleanest memory pair: content growth (DDR5/MRDIMM/retimers) vs commodity price (DDR4/NOR). Ratio at a 2-year low on the A-shares, 0.82 correlation, both liquid and shortable.</w:t>
      </w:r>
    </w:p>
    <w:p>
      <w:pPr>
        <w:pStyle w:val="ListNumber"/>
        <w:spacing w:after="40"/>
      </w:pPr>
      <w:r>
        <w:rPr>
          <w:b/>
        </w:rPr>
        <w:t xml:space="preserve">Long SMIC 981 / short Hua Hong 1347. </w:t>
      </w:r>
      <w:r>
        <w:t>Hua Hong/SMIC ratio still at the 88th–91st percentile of two years after a 30% give-back; 468x trailing vs 110x. Enter on a bounce, not here.</w:t>
      </w:r>
    </w:p>
    <w:p>
      <w:pPr>
        <w:pStyle w:val="ListNumber"/>
        <w:spacing w:after="40"/>
      </w:pPr>
      <w:r>
        <w:rPr>
          <w:b/>
        </w:rPr>
        <w:t xml:space="preserve">Long Innoscience 2577 / short SICC 2631. </w:t>
      </w:r>
      <w:r>
        <w:t>GaN adoption curve vs SiC substrate price war; ratio 0.67 vs a one-year mean of 1.03.</w:t>
      </w:r>
    </w:p>
    <w:p>
      <w:pPr>
        <w:pStyle w:val="ListNumber"/>
        <w:spacing w:after="40"/>
      </w:pPr>
      <w:r>
        <w:rPr>
          <w:b/>
        </w:rPr>
        <w:t xml:space="preserve">Watch: </w:t>
      </w:r>
      <w:r>
        <w:t>Horizon/Black Sesame (quality, but 0.35 correlation and thin borrow), Iluvatar/Biren (ratio at a 40-day extreme after Iluvatar’s −11% Monday — find the cause first), OmniVision/Gpixel (20x vs 115x, but the long leg trades HK$30m a day).</w:t>
      </w:r>
    </w:p>
    <w:p>
      <w:pPr>
        <w:spacing w:after="80"/>
      </w:pPr>
      <w:r>
        <w:rPr>
          <w:i w:val="0"/>
          <w:sz w:val="20"/>
        </w:rPr>
        <w:t>Two housekeeping points before the detail. (a) Pairs 1 and 2 share the same short; run one, or halve both and swap SMIC in as the short leg of pair 1. (b) Spread vols in this group are 45–90% annualised — a 20% ratio move inside three months is roughly a half-sigma event, so the edge in every one of these is the catalyst sequence and the structural set-up, not the z-score. Size accordingly (half normal) and stop on the spread, never on a leg.</w:t>
      </w:r>
    </w:p>
    <w:p>
      <w:pPr>
        <w:pStyle w:val="Heading1"/>
      </w:pPr>
      <w:r>
        <w:t>1. Where the group is</w:t>
      </w:r>
    </w:p>
    <w:p>
      <w:pPr>
        <w:pStyle w:val="ListBullet"/>
        <w:spacing w:after="40"/>
      </w:pPr>
      <w:r>
        <w:rPr>
          <w:b/>
        </w:rPr>
        <w:t xml:space="preserve">The top was 25–30 June. </w:t>
      </w:r>
      <w:r>
        <w:t>GigaDevice 1,241 (29 Jun) → 492 now, Hua Hong 215 → 115, Iluvatar 793 → 340, Montage 501 (13 May) → 279, ASMPT 239 → 168. SMIC only −20% from its October-2025 high — the big liquid name held, the 2026 IPO cohort did not.</w:t>
      </w:r>
    </w:p>
    <w:p>
      <w:pPr>
        <w:pStyle w:val="ListBullet"/>
        <w:spacing w:after="40"/>
      </w:pPr>
      <w:r>
        <w:rPr>
          <w:b/>
        </w:rPr>
        <w:t xml:space="preserve">Supply explains the timing. </w:t>
      </w:r>
      <w:r>
        <w:t>The January–February H-listings all came out of their six-month cornerstone lock-ups between 2 Jul (Biren) and 10 Aug (Axera): Iluvatar 8 Jul, OmniVision 12 Jul, GigaDevice 13 Jul, Montage 9 Aug. On top of that: Nexchip listed 10 Jul, Innolight 30 Jul, Ingenic 25 Aug. Free float in the sector roughly doubled in eight weeks.</w:t>
      </w:r>
    </w:p>
    <w:p>
      <w:pPr>
        <w:pStyle w:val="ListBullet"/>
        <w:spacing w:after="40"/>
      </w:pPr>
      <w:r>
        <w:rPr>
          <w:b/>
        </w:rPr>
        <w:t xml:space="preserve">A/H tells you who owns what. </w:t>
      </w:r>
      <w:r>
        <w:t>Memory names trade with the H ABOVE the A — GigaDevice H at an 8.5% premium to its A, Montage 17%, Innolight 13% — which only happens when Southbound plus offshore money is crowding into an H float that is a fraction of the A float (GigaDevice H float HK$16bn vs A HK$300bn). Foundries are the opposite: SMIC H at a 112% A-premium, Hua Hong 127%, Nexchip 53% (was 96% on debut, 35% at the 14-Aug low).</w:t>
      </w:r>
    </w:p>
    <w:p>
      <w:pPr>
        <w:pStyle w:val="ListBullet"/>
        <w:spacing w:after="40"/>
      </w:pPr>
      <w:r>
        <w:rPr>
          <w:b/>
        </w:rPr>
        <w:t xml:space="preserve">Monday 7 Sep was index day. </w:t>
      </w:r>
      <w:r>
        <w:t>The Hang Seng quarterly review took effect (Monday after the first Friday of September) and the tape looked like it: Innolight +19.6%, CFMEE +12.9%, Montage +6.7%, GigaDevice +5.8% against Iluvatar −11.4%, Axera −12.5%, FourSemi −18%, Gpixel −8%. Treat Monday’s closes as flow-distorted when you set entry levels — check the constituent changes on hsi.com.hk before trusting any single-day ratio.</w:t>
      </w:r>
    </w:p>
    <w:p>
      <w:pPr>
        <w:pStyle w:val="Heading2"/>
      </w:pPr>
      <w:r>
        <w:t>Snapshot (7 Sep close)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Code / name</w:t>
            </w:r>
          </w:p>
        </w:tc>
        <w:tc>
          <w:tcPr>
            <w:tcW w:type="dxa" w:w="73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Last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1m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3m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From high (date)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vs IPO</w:t>
            </w:r>
          </w:p>
        </w:tc>
        <w:tc>
          <w:tcPr>
            <w:tcW w:type="dxa" w:w="73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Vol 60d %</w:t>
            </w:r>
          </w:p>
        </w:tc>
        <w:tc>
          <w:tcPr>
            <w:tcW w:type="dxa" w:w="90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ADV20 HK$m</w:t>
            </w:r>
          </w:p>
        </w:tc>
        <w:tc>
          <w:tcPr>
            <w:tcW w:type="dxa" w:w="73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P/E trail</w:t>
            </w:r>
          </w:p>
        </w:tc>
        <w:tc>
          <w:tcPr>
            <w:tcW w:type="dxa" w:w="73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A-prem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 float HK$bn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981 SMIC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68.3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+2%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-25% (10-06)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5,186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110x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+112%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410.8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1347 Hua Hong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115.1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-18%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-16%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-47% (06-30)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4,189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468x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+127%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153.1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2249 Nexchip 晶合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27.5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-16%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-25% (08-17)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-15%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79x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+53%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6.2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3986 GigaDevice 兆易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491.6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-7%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-29%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-60% (06-29)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+121%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1,523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190x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-8%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16.3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6809 Montage 澜起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279.0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+4%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-20%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-44% (05-13)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+59%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1,025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138x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-17%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3223 Ingenic 君正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101.5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+0% (08-31)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125x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+54%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501 OmniVision 豪威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73.0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-6%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-40% (01-12)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-40%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21x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+30%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3277 Gpixel 长光辰芯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84.4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+14%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-10%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-24% (06-30)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+21%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115x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25.4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3661 SG Micro 圣邦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88.5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-3%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-30% (07-02)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-29%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100x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+46%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5.5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2676 Novosense 纳芯微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157.0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+8%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-9%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-33% (05-27)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+41%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+80%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2577 Innoscience 英诺赛科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44.5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-1%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-34%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-56% (09-11)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2631 SICC 天岳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66.4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-8%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-26%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-48% (05-14)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+46%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+76%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9660 Horizon 地平线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4.40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-12%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-13%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-59% (09-18)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60.5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2533 Black Sesame 黑芝麻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10.62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-11%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-27%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-58% (10-31)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7.6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6082 Biren 壁仞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41.2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+3%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-28%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-39% (06-25)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+19%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55.7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9903 Iluvatar 天数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339.8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-29%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-26%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-57% (06-25)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+117%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811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88.3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600 Axera 爱芯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17.01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+20%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-50% (02-20)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-40%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10.0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522 ASMPT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167.7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+4%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-30% (06-30)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78x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70.3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9630 CFMEE 芯碁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358.0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-3%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-33% (06-29)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-30%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163x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+34%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5.3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3308 Innolight 中际旭创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1,203.0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+8%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-5% (08-17)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+25%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1,757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119x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-13%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75.4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2701 NSing 国民技术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8.85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-0%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-21%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-45% (05-19)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-21%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loss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6"/>
              </w:rPr>
              <w:t>+165%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0.8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1304 Fortior 峰岹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117.2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+5%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-14%</w:t>
            </w:r>
          </w:p>
        </w:tc>
        <w:tc>
          <w:tcPr>
            <w:tcW w:type="dxa" w:w="130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-44% (09-17)</w:t>
            </w:r>
          </w:p>
        </w:tc>
        <w:tc>
          <w:tcPr>
            <w:tcW w:type="dxa" w:w="68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-16%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56x</w:t>
            </w:r>
          </w:p>
        </w:tc>
        <w:tc>
          <w:tcPr>
            <w:tcW w:type="dxa" w:w="73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+88%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2.5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color w:val="595959"/>
          <w:sz w:val="17"/>
        </w:rPr>
        <w:t>P/E is the trailing multiple on the quote feed (“loss” = negative earnings). A-prem = A-share price in HKD over H price, minus one; negative means the H is the more expensive line. H float = H-share market cap (what is actually tradeable/lendable in HK). vs IPO shown for 2025–26 listings only.</w:t>
      </w:r>
    </w:p>
    <w:p>
      <w:pPr>
        <w:pStyle w:val="Heading2"/>
      </w:pPr>
      <w:r>
        <w:t>Plumbing — what you can and cannot short</w:t>
      </w:r>
    </w:p>
    <w:p>
      <w:pPr>
        <w:spacing w:after="80"/>
      </w:pPr>
      <w:r>
        <w:rPr>
          <w:i w:val="0"/>
          <w:sz w:val="20"/>
        </w:rPr>
        <w:t>HKEX only allows covered shorts in “designated securities”. Regular criteria: market cap ≥ HK$3bn and 12-month turnover velocity ≥ 60%, reviewed quarterly; a fast-track exists for new listings with public float ≥ HK$20bn over 20 sessions and ≥ HK$500m turnover. Applying the rules to the float/turnover numbers above (this is the rule-based read — confirm on the HKEX list the morning you trade):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Shortable now?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Why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Southbound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Lock-up (cornerstone, 6m)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SMIC 981 / Hua Hong 1347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index heavyweights, GC borrow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GigaDevice 3986</w:t>
            </w:r>
          </w:p>
        </w:tc>
        <w:tc>
          <w:tcPr>
            <w:tcW w:type="dxa" w:w="1361"/>
            <w:shd w:val="clear" w:color="auto" w:fill="F2F5F9"/>
          </w:tcPr>
          <w:p>
            <w:r/>
            <w:r>
              <w:rPr>
                <w:sz w:val="16"/>
              </w:rPr>
              <w:t>Yes (expected)</w:t>
            </w:r>
          </w:p>
        </w:tc>
        <w:tc>
          <w:tcPr>
            <w:tcW w:type="dxa" w:w="3402"/>
            <w:shd w:val="clear" w:color="auto" w:fill="F2F5F9"/>
          </w:tcPr>
          <w:p>
            <w:r/>
            <w:r>
              <w:rPr>
                <w:sz w:val="16"/>
              </w:rPr>
              <w:t>fast-track: float HK$16bn at IPO, ran &gt;HK$20bn by Feb; ADV HK$1.5bn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Yes (2026)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expired 13 Jul 2026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Montage 6809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Yes (expected)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float HK$21bn, ADV HK$1.0bn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Yes (2026)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expired 9 Aug 2026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Nexchip 2249</w:t>
            </w:r>
          </w:p>
        </w:tc>
        <w:tc>
          <w:tcPr>
            <w:tcW w:type="dxa" w:w="1361"/>
            <w:shd w:val="clear" w:color="auto" w:fill="F2F5F9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3402"/>
            <w:shd w:val="clear" w:color="auto" w:fill="F2F5F9"/>
          </w:tcPr>
          <w:p>
            <w:r/>
            <w:r>
              <w:rPr>
                <w:sz w:val="16"/>
              </w:rPr>
              <w:t>float HK$6.2bn (&lt;HK$20bn fast-track); listed 10 Jul → earliest = Nov quarterly review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Not yet — Dec review (eff. ~7 Dec)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10 Jan 2027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Ingenic 3223 / Innolight 3308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No / probably (fast-track)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Ingenic float HK$3.2bn; Innolight float HK$75bn, ADV HK$1.8bn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No / check fast-entry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25 Feb 2027 / 30 Jan 2027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OmniVision 501</w:t>
            </w:r>
          </w:p>
        </w:tc>
        <w:tc>
          <w:tcPr>
            <w:tcW w:type="dxa" w:w="1361"/>
            <w:shd w:val="clear" w:color="auto" w:fill="F2F5F9"/>
          </w:tcPr>
          <w:p>
            <w:r/>
            <w:r>
              <w:rPr>
                <w:sz w:val="16"/>
              </w:rPr>
              <w:t>Probably (May/Aug review)</w:t>
            </w:r>
          </w:p>
        </w:tc>
        <w:tc>
          <w:tcPr>
            <w:tcW w:type="dxa" w:w="3402"/>
            <w:shd w:val="clear" w:color="auto" w:fill="F2F5F9"/>
          </w:tcPr>
          <w:p>
            <w:r/>
            <w:r>
              <w:rPr>
                <w:sz w:val="16"/>
              </w:rPr>
              <w:t>float HK$3.7bn, velocity ~200% — but ADV only HK$30m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Yes (2026)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expired 12 Jul 2026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SICC 2631 / Innoscience 2577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listed Aug-25 / Dec-24; ADV HK$180m / 210m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Yes / Yes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expired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Horizon 9660 / Black Sesame 2533</w:t>
            </w:r>
          </w:p>
        </w:tc>
        <w:tc>
          <w:tcPr>
            <w:tcW w:type="dxa" w:w="1361"/>
            <w:shd w:val="clear" w:color="auto" w:fill="F2F5F9"/>
          </w:tcPr>
          <w:p>
            <w:r/>
            <w:r>
              <w:rPr>
                <w:sz w:val="16"/>
              </w:rPr>
              <w:t>Yes / Yes (thin)</w:t>
            </w:r>
          </w:p>
        </w:tc>
        <w:tc>
          <w:tcPr>
            <w:tcW w:type="dxa" w:w="3402"/>
            <w:shd w:val="clear" w:color="auto" w:fill="F2F5F9"/>
          </w:tcPr>
          <w:p>
            <w:r/>
            <w:r>
              <w:rPr>
                <w:sz w:val="16"/>
              </w:rPr>
              <w:t>Black Sesame float HK$7.6bn, ADV HK$54m — borrow will be small and special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Yes / Yes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expired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Biren 6082 / Iluvatar 9903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Yes (expected)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float HK$56bn / 88bn, ADV HK$0.5bn / 0.8bn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Yes (2026)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expired 2 Jul / 8 Jul 2026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r/>
            <w:r>
              <w:rPr>
                <w:b/>
                <w:sz w:val="16"/>
              </w:rPr>
              <w:t>Gpixel 3277</w:t>
            </w:r>
          </w:p>
        </w:tc>
        <w:tc>
          <w:tcPr>
            <w:tcW w:type="dxa" w:w="1361"/>
            <w:shd w:val="clear" w:color="auto" w:fill="F2F5F9"/>
          </w:tcPr>
          <w:p>
            <w:r/>
            <w:r>
              <w:rPr>
                <w:sz w:val="16"/>
              </w:rPr>
              <w:t>Probably (fast-track)</w:t>
            </w:r>
          </w:p>
        </w:tc>
        <w:tc>
          <w:tcPr>
            <w:tcW w:type="dxa" w:w="3402"/>
            <w:shd w:val="clear" w:color="auto" w:fill="F2F5F9"/>
          </w:tcPr>
          <w:p>
            <w:r/>
            <w:r>
              <w:rPr>
                <w:sz w:val="16"/>
              </w:rPr>
              <w:t>float HK$25bn, ADV HK$61m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check</w:t>
            </w:r>
          </w:p>
        </w:tc>
        <w:tc>
          <w:tcPr>
            <w:tcW w:type="dxa" w:w="1474"/>
            <w:shd w:val="clear" w:color="auto" w:fill="F2F5F9"/>
          </w:tcPr>
          <w:p>
            <w:r/>
            <w:r>
              <w:rPr>
                <w:sz w:val="16"/>
              </w:rPr>
              <w:t>expired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SG Micro 3661 / Novosense 2676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No (Nov review) / probably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SG Micro float HK$5.5bn, listed 26 Jun; Novosense float HK$3.2bn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check / Yes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26 Dec 2026 / expired</w:t>
            </w:r>
          </w:p>
        </w:tc>
      </w:tr>
    </w:tbl>
    <w:p>
      <w:pPr>
        <w:spacing w:after="40"/>
      </w:pPr>
    </w:p>
    <w:p>
      <w:pPr>
        <w:pStyle w:val="Heading1"/>
      </w:pPr>
      <w:r>
        <w:t>2. Pair 1 — Long Nexchip 2249 / Short GigaDevice 3986</w:t>
      </w:r>
    </w:p>
    <w:p>
      <w:pPr>
        <w:spacing w:after="80"/>
      </w:pPr>
      <w:r>
        <w:rPr>
          <w:b/>
        </w:rPr>
        <w:t xml:space="preserve">The trade. </w:t>
      </w:r>
      <w:r>
        <w:rPr>
          <w:i w:val="0"/>
        </w:rPr>
        <w:t>Ratio quoted as GigaDevice ÷ Nexchip (H prices): 17.9 now. You want it lower.</w:t>
      </w:r>
    </w:p>
    <w:p>
      <w:pPr>
        <w:spacing w:after="80"/>
      </w:pPr>
      <w:r>
        <w:rPr>
          <w:b/>
        </w:rPr>
        <w:t>Why.</w:t>
      </w:r>
      <w:r>
        <w:rPr>
          <w:i w:val="0"/>
        </w:rPr>
      </w:r>
    </w:p>
    <w:p>
      <w:pPr>
        <w:pStyle w:val="ListNumber"/>
        <w:spacing w:after="40"/>
      </w:pPr>
      <w:r>
        <w:rPr>
          <w:b/>
        </w:rPr>
        <w:t xml:space="preserve">You cannot short Nexchip, so the question is only whether to be long it. </w:t>
      </w:r>
      <w:r>
        <w:t>H float is HK$6.2bn (10% of the company), listed 10 Jul: no fast-track, and the regular designation needs the November review. Anyone who wants to be short the DDIC foundry story is stuck until then — the first two months of a new H-line with no shorts and no Southbound is exactly when the discount is widest.</w:t>
      </w:r>
    </w:p>
    <w:p>
      <w:pPr>
        <w:pStyle w:val="ListNumber"/>
        <w:spacing w:after="40"/>
      </w:pPr>
      <w:r>
        <w:rPr>
          <w:b/>
        </w:rPr>
        <w:t xml:space="preserve">The discount is the trade. </w:t>
      </w:r>
      <w:r>
        <w:t>Nexchip H is 53% below its A (A HK$42.0 equivalent vs H HK$27.5). It was 96% on debut and 35% at the 14-Aug low, so it has already closed once on nothing but offshore buying; it re-widened as the H fell 25% from 17 Aug on sector supply while the A fell less. Southbound is the marginal buyer that closes these — Nexchip missed the September HSCI review (30-Jun cut-off) so the December review (announced ~20 Nov, effective ~7 Dec) is the date. Every 2026 A+H chip listing has seen its discount compress into and through inclusion; GigaDevice and Montage went all the way through zero.</w:t>
      </w:r>
    </w:p>
    <w:p>
      <w:pPr>
        <w:pStyle w:val="ListNumber"/>
        <w:spacing w:after="40"/>
      </w:pPr>
      <w:r>
        <w:rPr>
          <w:b/>
        </w:rPr>
        <w:t xml:space="preserve">GigaDevice is the expensive line of an expensive story. </w:t>
      </w:r>
      <w:r>
        <w:t>Its H trades 8.5% ABOVE the A on 190x trailing earnings (feed). That premium is Southbound and offshore money crowding an H float of HK$16bn — it is a positioning artefact, not a valuation, and it reverses when the memory tape turns. The 2026 re-rating is a DDR4/LPDDR4 and NOR price story (the majors walked away from legacy DRAM); GigaDevice is fabless and buys its DRAM wafers, so it rents the price cycle — margin goes up with contract prices and comes down with them, and Q4 contract pricing (TrendForce, end-Sep) is the first place the second derivative shows.</w:t>
      </w:r>
    </w:p>
    <w:p>
      <w:pPr>
        <w:pStyle w:val="ListNumber"/>
        <w:spacing w:after="40"/>
      </w:pPr>
      <w:r>
        <w:rPr>
          <w:b/>
        </w:rPr>
        <w:t xml:space="preserve">The A-share ratio says the same thing. </w:t>
      </w:r>
      <w:r>
        <w:t>GigaDevice_A ÷ Nexchip_A is 10.7 — the 95th percentile since January 2024 (mean 6.3; 250-day mean 8.5; peaked 13.8 on 29 Jun). The H ratio of 17.9 is that 10.7 times the two A/H distortions (1.53 ÷ 0.915). Both components — the A-ratio and the A/H gap — point the same way.</w:t>
      </w:r>
    </w:p>
    <w:p>
      <w:pPr>
        <w:pStyle w:val="ListNumber"/>
        <w:spacing w:after="40"/>
      </w:pPr>
      <w:r>
        <w:rPr>
          <w:b/>
        </w:rPr>
        <w:t xml:space="preserve">What Nexchip actually is. </w:t>
      </w:r>
      <w:r>
        <w:t>12-inch mature-node foundry: display drivers are over half of revenue, then CIS, PMIC, MCU; 28nm OLED DDIC ramping; heavy depreciation, low-20s gross margin, 79x trailing on the H (feed). Not a great business, and DDIC pricing into a flat panel market is the weak spot — but you are not paying for the business, you are paying 47% of the price the A-share market pays for the same claim, with a date on which that gap gets a buyer.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Window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Ratio now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Min – max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Pctile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z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Corr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Beta (num on den)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Vol num / den %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Spread vol 1:1 %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H since 10 Jul (41d)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17.88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16.69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14.58 – 23.34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+0.6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0.69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1.01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108 / 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41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H last 40d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17.88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16.46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14.58 – 23.34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+0.8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0.71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0.95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100 / 74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A-shares since Jan-24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10.71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6.25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2.91 – 14.17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+1.7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0.60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62 / 57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649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A-shares last 250d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10.71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8.51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5.37 – 14.17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+1.0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0.57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0.61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76 / 71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Alt short: SMIC/Nexchip (H)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2.484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2.262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1.987 – 2.654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+1.2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59 / 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41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Legs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Long Nexchip 2249 HK$5m / short GigaDevice 3986 HK$3.5m (vol-neutral 0.7:1; 1:1 dollar gives spread vol 78%, 0.7:1 gives ~58%). Beta-neutral would be 0.47:1 but leaves you net long sector.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Size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Cap the long leg at ~10% of ADV per day: Nexchip trades HK$54m/day, so HK$5m is a two-session build. GigaDevice (HK$1.5bn/day) is a click.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Entry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Ratio ≥ 17.5 (now 17.9). Do not chase below 16.5.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Target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15.0 (−16%): the mid-August level where Southbound anticipation last took the discount to 35%. Stretch 13.5 if the A-ratio also mean-reverts to its 250-day mean.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Stop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20.5 (+15%) on the ratio, or GigaDevice’s A/H premium widening past 15% (means Southbound is re-crowding the H — the thesis is wrong for now).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Horizon / time stop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Into the 7 Dec inclusion; be flat before 10 Jan 2027 (cornerstone unlock on the long leg).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Borrow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GigaDevice should be designated (verify). Lendable float excludes Southbound holdings, so the pool is smaller than HK$16bn — budget 1–3% and check the rate before sizing.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Catalysts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End-Sep TrendForce Q4 DRAM/NOR contract outlook · late-Oct A-share Q3 reports (both) · ~20 Nov HSCI review announcement · Nov HKEX short-sell review (Nexchip designated → the reverse trade opens) · ~7 Dec inclusion.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Kill switches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Nexchip Q3 gross margin below Q2 (DDIC ASP/depreciation) with no volume offset; a Nexchip A-share raise or convertible; DRAM contract prices accelerating again in Q4 (GigaDevice EPS upgrades keep coming).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 xml:space="preserve">Verdict. </w:t>
      </w:r>
      <w:r>
        <w:rPr>
          <w:i w:val="0"/>
        </w:rPr>
        <w:t>Put it on, small, and treat it as a dated trade. If you only want one memory short, use SMIC as the short leg here instead (corr 0.65, spread vol 45% beta-adjusted) and keep the GigaDevice short for pair 2.</w:t>
      </w:r>
    </w:p>
    <w:p>
      <w:pPr>
        <w:pStyle w:val="Heading1"/>
      </w:pPr>
      <w:r>
        <w:t>3. Pair 2 — Long Montage 6809 / Short GigaDevice 3986</w:t>
      </w:r>
    </w:p>
    <w:p>
      <w:pPr>
        <w:spacing w:after="80"/>
      </w:pPr>
      <w:r>
        <w:rPr>
          <w:b/>
        </w:rPr>
        <w:t xml:space="preserve">The trade. </w:t>
      </w:r>
      <w:r>
        <w:rPr>
          <w:i w:val="0"/>
        </w:rPr>
        <w:t>Ratio Montage ÷ GigaDevice (H): 0.568 now. You want it higher.</w:t>
      </w:r>
    </w:p>
    <w:p>
      <w:pPr>
        <w:spacing w:after="80"/>
      </w:pPr>
      <w:r>
        <w:rPr>
          <w:b/>
        </w:rPr>
        <w:t>Why.</w:t>
      </w:r>
      <w:r>
        <w:rPr>
          <w:i w:val="0"/>
        </w:rPr>
      </w:r>
    </w:p>
    <w:p>
      <w:pPr>
        <w:pStyle w:val="ListNumber"/>
        <w:spacing w:after="40"/>
      </w:pPr>
      <w:r>
        <w:rPr>
          <w:b/>
        </w:rPr>
        <w:t xml:space="preserve">Same theme, different engine. </w:t>
      </w:r>
      <w:r>
        <w:t>Both are “China memory”, and the market trades them together (correlation 0.82 over 40 days, 0.73 since February). But GigaDevice’s earnings move with the DDR4/NOR contract price; Montage’s move with units and content — DDR5 penetration in servers, RCD generation upgrades (each gen carries a higher ASP), MRCD/MDB for MRDIMM in AI servers, PCIe 5/6 retimers, CKD on the client side. One is a price cycle, the other is an AI-server bill-of-materials line.</w:t>
      </w:r>
    </w:p>
    <w:p>
      <w:pPr>
        <w:pStyle w:val="ListNumber"/>
        <w:spacing w:after="40"/>
      </w:pPr>
      <w:r>
        <w:rPr>
          <w:b/>
        </w:rPr>
        <w:t xml:space="preserve">The market has paid for the cycle and left the content story behind. </w:t>
      </w:r>
      <w:r>
        <w:t>Montage_A ÷ GigaDevice_A averaged ~0.70 through 2025, hit 0.38 at GigaDevice’s 29-Jun blow-off, and is 0.51 now — the 12th percentile since January 2024. On the H it is 0.568 vs a 40-day range of 0.46–0.62. Trailing P/E 138x vs 190x (feed): the faster, more visible earnings stream is the cheaper one.</w:t>
      </w:r>
    </w:p>
    <w:p>
      <w:pPr>
        <w:pStyle w:val="ListNumber"/>
        <w:spacing w:after="40"/>
      </w:pPr>
      <w:r>
        <w:rPr>
          <w:b/>
        </w:rPr>
        <w:t xml:space="preserve">Price cycles roll; content ramps do not. </w:t>
      </w:r>
      <w:r>
        <w:t>Legacy-DRAM tightness came from supplier exit, which is a one-off step; once contract increases decelerate (the Q4 print is the first candidate) the earnings-revision momentum that carried GigaDevice reverses, and it reverses first in the H line that is priced above the A. Montage’s Q3/Q4 are driven by hyperscaler DDR5/MRDIMM builds already in backlog.</w:t>
      </w:r>
    </w:p>
    <w:p>
      <w:pPr>
        <w:pStyle w:val="ListNumber"/>
        <w:spacing w:after="40"/>
      </w:pPr>
      <w:r>
        <w:rPr>
          <w:b/>
        </w:rPr>
        <w:t xml:space="preserve">The A/H component cancels. </w:t>
      </w:r>
      <w:r>
        <w:t>Both H-lines trade above their A (Montage −17%, GigaDevice −8.5%), both are Southbound names with HK$1bn+ daily turnover, both are designated for shorting. That is why this pair is cleaner than pair 1: it is one bet (cycle vs content), not two.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Window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Ratio now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Min – max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Pctile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z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Corr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Beta (num on den)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Vol num / den %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Spread vol 1:1 %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H since 9 Feb (140d)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0.568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0.524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0.361 – 0.920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+0.5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0.68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112 /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140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H last 40d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0.568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0.551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0.464 – 0.617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+0.5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0.82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0.98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119 / 100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A-shares since Jan-24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0.513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0.618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0.340 – 0.842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-1.2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61 / 62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649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A-shares last 250d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0.513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0.548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0.340 – 0.773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-0.5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0.70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0.70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76 / 76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Legs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Long Montage HK$20m / short GigaDevice HK$20m, dollar-neutral (40-day beta 0.98, vols 119% / 100%). Both legs are a click at this size.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Entry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Ratio ≤ 0.57 (now 0.568). Add at 0.52 if it gets there without news.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Target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0.70 (+23%) — the 2025 average of the A-share ratio, i.e. the pre-cycle relationship. Take half at 0.64.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Stop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0.47 (−17%): the 40-day low (0.464) and below the post-June rebound base.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Horizon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3–6 months, through two quarterly prints and one TrendForce quarter-end.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Borrow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GigaDevice as above; Montage no borrow needed. Both H floats are Southbound-held — check the lendable pool, not the float.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Catalysts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End-Sep TrendForce Q4 contract-price outlook (the trigger) · late-Oct Q3 reports · DDR4 EOL/allocation headlines from Samsung/Hynix/Micron · hyperscaler capex updates (Oct/Nov earnings) · MRDIMM adoption news.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Kill switches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Q4 DRAM contract prices re-accelerating (+20% or more); GigaDevice sourcing its own DDR4/LPDDR4 capacity at fixed cost (turns it from renter to owner); Montage guiding a customer inventory digestion; a Montage placement.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 xml:space="preserve">Verdict. </w:t>
      </w:r>
      <w:r>
        <w:rPr>
          <w:i w:val="0"/>
        </w:rPr>
        <w:t>Best risk/reward in the note: high correlation, similar vols, no A/H noise, a dated catalyst. If you run only one memory pair, run this one.</w:t>
      </w:r>
    </w:p>
    <w:p>
      <w:pPr>
        <w:pStyle w:val="Heading1"/>
      </w:pPr>
      <w:r>
        <w:t>4. Pair 3 — Long SMIC 981 / Short Hua Hong 1347</w:t>
      </w:r>
    </w:p>
    <w:p>
      <w:pPr>
        <w:spacing w:after="80"/>
      </w:pPr>
      <w:r>
        <w:rPr>
          <w:b/>
        </w:rPr>
        <w:t xml:space="preserve">The trade. </w:t>
      </w:r>
      <w:r>
        <w:rPr>
          <w:i w:val="0"/>
        </w:rPr>
        <w:t>Ratio Hua Hong ÷ SMIC (H): 1.685 now. You want it lower — but not from here; wait for a bounce.</w:t>
      </w:r>
    </w:p>
    <w:p>
      <w:pPr>
        <w:spacing w:after="80"/>
      </w:pPr>
      <w:r>
        <w:rPr>
          <w:b/>
        </w:rPr>
        <w:t>Why.</w:t>
      </w:r>
      <w:r>
        <w:rPr>
          <w:i w:val="0"/>
        </w:rPr>
      </w:r>
    </w:p>
    <w:p>
      <w:pPr>
        <w:pStyle w:val="ListNumber"/>
        <w:spacing w:after="40"/>
      </w:pPr>
      <w:r>
        <w:rPr>
          <w:b/>
        </w:rPr>
        <w:t xml:space="preserve">Hua Hong re-rated 4x against SMIC in eighteen months. </w:t>
      </w:r>
      <w:r>
        <w:t>Hua Hong_A ÷ SMIC_A went 0.49 (Dec-24) → 2.12 (Jun-26); on the H the ratio peaked at 2.45 on 7 Jul. It was a capacity-scarcity story — mature-node price hikes, 12-inch utilisation, the parent asset-consolidation narrative — and the whole A/H semis crowd was in it.</w:t>
      </w:r>
    </w:p>
    <w:p>
      <w:pPr>
        <w:pStyle w:val="ListNumber"/>
        <w:spacing w:after="40"/>
      </w:pPr>
      <w:r>
        <w:rPr>
          <w:b/>
        </w:rPr>
        <w:t xml:space="preserve">Earnings cannot hold that. </w:t>
      </w:r>
      <w:r>
        <w:t>Hua Hong is 468x trailing on the H (feed): ~HK$200bn of market cap on roughly HK$0.4bn of earnings, because the new 12-inch fab’s depreciation sits on the P&amp;L for years and single-digit price hikes do not move a low-teens gross margin enough. SMIC is 110x trailing on the same feed, and its demand is the structural one in China semis — every domestic AI accelerator is made at SMIC’s advanced nodes, and that capacity is the bottleneck of the whole domestic AI build.</w:t>
      </w:r>
    </w:p>
    <w:p>
      <w:pPr>
        <w:pStyle w:val="ListNumber"/>
        <w:spacing w:after="40"/>
      </w:pPr>
      <w:r>
        <w:rPr>
          <w:b/>
        </w:rPr>
        <w:t xml:space="preserve">The ratio has already turned, which is the problem and the opportunity. </w:t>
      </w:r>
      <w:r>
        <w:t>From the 7-Jul peak: Hua Hong −44%, SMIC −20%; the ratio is 1.69 vs a 40-day mean of 1.91 (z −1.1). It is still the 88th percentile since 2024 (mean 1.06) and 91st on the A-shares — so the long-run says more to come, the short-run says you are late. Resolution: scale in on a bounce toward 1.85–2.00, which the sector gives you roughly every three weeks.</w:t>
      </w:r>
    </w:p>
    <w:p>
      <w:pPr>
        <w:pStyle w:val="ListNumber"/>
        <w:spacing w:after="40"/>
      </w:pPr>
      <w:r>
        <w:rPr>
          <w:b/>
        </w:rPr>
        <w:t xml:space="preserve">Vol asymmetry makes the pair net-short sector vol. </w:t>
      </w:r>
      <w:r>
        <w:t>Hua Hong runs 99% 60-day vol vs SMIC 60%. Vol-neutral sizing (0.6 of Hua Hong per 1.0 of SMIC) means the pair pays in a further de-rating and roughly holds in a bounce — you are short the melt-up scenario, which is the one you already believe is over.</w:t>
      </w:r>
    </w:p>
    <w:p>
      <w:pPr>
        <w:pStyle w:val="ListNumber"/>
        <w:spacing w:after="40"/>
      </w:pPr>
      <w:r>
        <w:rPr>
          <w:b/>
        </w:rPr>
        <w:t xml:space="preserve">The counter-argument, stated. </w:t>
      </w:r>
      <w:r>
        <w:t>On A/H terms Hua Hong’s H is at the cheap end of its own range (127% A-premium vs a 36–190% range, mean 98%) while SMIC’s H is at the rich end (112% vs 85–335%, mean 163%). If A/H premia mean-revert through the A falling, that is neutral for this pair; if through the H rising, it hurts. It is why the entry is on a bounce and the size is normal, not large.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Window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Ratio now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Min – max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Pctile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z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Corr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Beta (num on den)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Vol num / den %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Spread vol 1:1 %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H since Jan-24 (658d)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1.685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1.062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0.547 – 2.455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+1.4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0.80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76 / 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658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H last 40d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1.685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1.913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1.552 – 2.232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-1.1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0.72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1.18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99 / 60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A-shares since Jan-24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1.845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0.814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0.446 – 2.507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+1.9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0.97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70 / 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632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A-shares last 250d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1.845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1.228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0.633 – 2.507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+1.2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0.73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1.17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88 / 55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Legs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Long SMIC HK$30m / short Hua Hong HK$18m (vol-neutral 0.6:1). Both trade HK$4–5bn a day; borrow is GC.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Entry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One-third now at 1.69; the rest at ≥ 1.85. Full position only if the bounce comes without a Hua Hong-specific catalyst (deal terms, guidance).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Target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1.30 (−23% from here): the May level, and roughly the point where Hua Hong’s premium to SMIC matches its 2025 average relationship.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Stop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2.10 on the ratio (a new leg of the Hua Hong story), or a Hua Hong Q3 gross-margin guide above 15% with rising utilisation — that would mean the price hikes are real earnings.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Horizon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3–6 months, through the November Q3 prints (Hua Hong ~6 Nov, SMIC ~12 Nov — both guide the next quarter).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Catalysts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Q3 results and Q4 guides (Nov) · terms of the parent asset injection (dilution vs accretion) · mature-node pricing commentary from TSMC/UMC/Vanguard (Oct) · export-control headlines (hit SMIC harder — the one asymmetric risk to the long leg).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Kill switches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Asset injection announced at an accretive price with an aggressive timetable; 8-inch/12-inch price hikes accelerating (&gt;10%); an SMIC-specific US action; SMIC equity raise.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 xml:space="preserve">Verdict. </w:t>
      </w:r>
      <w:r>
        <w:rPr>
          <w:i w:val="0"/>
        </w:rPr>
        <w:t>Right direction, wrong moment — the 40-day move already did a third of the work. Stage the entry and let the sector’s next bounce set the size.</w:t>
      </w:r>
    </w:p>
    <w:p>
      <w:pPr>
        <w:pStyle w:val="Heading1"/>
      </w:pPr>
      <w:r>
        <w:t>5. Pair 4 — Long Innoscience 2577 / Short SICC 2631</w:t>
      </w:r>
    </w:p>
    <w:p>
      <w:pPr>
        <w:spacing w:after="80"/>
      </w:pPr>
      <w:r>
        <w:rPr>
          <w:b/>
        </w:rPr>
        <w:t xml:space="preserve">The trade. </w:t>
      </w:r>
      <w:r>
        <w:rPr>
          <w:i w:val="0"/>
        </w:rPr>
        <w:t>Ratio Innoscience ÷ SICC (H): 0.670 now. You want it higher.</w:t>
      </w:r>
    </w:p>
    <w:p>
      <w:pPr>
        <w:spacing w:after="80"/>
      </w:pPr>
      <w:r>
        <w:rPr>
          <w:b/>
        </w:rPr>
        <w:t>Why.</w:t>
      </w:r>
      <w:r>
        <w:rPr>
          <w:i w:val="0"/>
        </w:rPr>
      </w:r>
    </w:p>
    <w:p>
      <w:pPr>
        <w:pStyle w:val="ListNumber"/>
        <w:spacing w:after="40"/>
      </w:pPr>
      <w:r>
        <w:rPr>
          <w:b/>
        </w:rPr>
        <w:t xml:space="preserve">SiC substrates are a commodity with a Chinese supply curve. </w:t>
      </w:r>
      <w:r>
        <w:t>Capacity from SICC, TankeBlue, SanAn and a dozen others tripled in three years; 6-inch prices have more than halved since 2023 and 8-inch is the next front. Wolfspeed’s 2025 restructuring is what it looks like when even the leader cannot earn its cost of capital. SICC’s growth is volume at falling ASP — revenue up, margin down, and its overseas customers (near half of sales) are the ones squeezing hardest as they dual-source.</w:t>
      </w:r>
    </w:p>
    <w:p>
      <w:pPr>
        <w:pStyle w:val="ListNumber"/>
        <w:spacing w:after="40"/>
      </w:pPr>
      <w:r>
        <w:rPr>
          <w:b/>
        </w:rPr>
        <w:t xml:space="preserve">GaN is on the other side of its curve. </w:t>
      </w:r>
      <w:r>
        <w:t>Penetration is rising, not saturating: fast chargers → data-centre 48V/800V power stages → auto → motor drives/humanoids. Innoscience is the volume leader on 8-inch GaN-on-Si, gross margin has crossed into positive territory and losses are narrowing — the operating leverage runs its way, and the AI-server power-architecture roadmaps (800V DC) put GaN in the bill of materials at exactly the point the market has stopped paying for it.</w:t>
      </w:r>
    </w:p>
    <w:p>
      <w:pPr>
        <w:pStyle w:val="ListNumber"/>
        <w:spacing w:after="40"/>
      </w:pPr>
      <w:r>
        <w:rPr>
          <w:b/>
        </w:rPr>
        <w:t xml:space="preserve">The ratio says the market has it backwards. </w:t>
      </w:r>
      <w:r>
        <w:t>0.67 vs a one-year mean of 1.03; 14th percentile since SICC listed. Both are loss-makers on the feed, both roughly HK$30–40bn of enterprise value on ~RMB 2bn of revenue — one with expanding margins, one with contracting.</w:t>
      </w:r>
    </w:p>
    <w:p>
      <w:pPr>
        <w:pStyle w:val="ListNumber"/>
        <w:spacing w:after="40"/>
      </w:pPr>
      <w:r>
        <w:rPr>
          <w:b/>
        </w:rPr>
        <w:t xml:space="preserve">Tradeable. </w:t>
      </w:r>
      <w:r>
        <w:t>Both are designated and Southbound-eligible, both do ~HK$200m a day, SICC’s lock-ups are long expired. 40-day correlation 0.67, vols 67% / 83%.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Window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Ratio now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Min – max</w:t>
            </w:r>
          </w:p>
        </w:tc>
        <w:tc>
          <w:tcPr>
            <w:tcW w:type="dxa" w:w="62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Pctile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z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Corr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Beta (num on den)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Vol num / den %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Spread vol 1:1 %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6"/>
              </w:rPr>
              <w:t>H since 20 Aug-25 (257d)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6"/>
              </w:rPr>
              <w:t>0.670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1.034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0.542 – 2.307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sz w:val="16"/>
              </w:rPr>
              <w:t>-1.2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sz w:val="16"/>
              </w:rPr>
              <w:t>0.50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0.45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78 / 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454"/>
          </w:tcPr>
          <w:p>
            <w:pPr>
              <w:jc w:val="right"/>
            </w:pPr>
            <w:r/>
            <w:r>
              <w:rPr>
                <w:sz w:val="16"/>
              </w:rPr>
              <w:t>257</w:t>
            </w:r>
          </w:p>
        </w:tc>
      </w:tr>
      <w:tr>
        <w:tc>
          <w:tcPr>
            <w:tcW w:type="dxa" w:w="1928"/>
            <w:shd w:val="clear" w:color="auto" w:fill="F2F5F9"/>
          </w:tcPr>
          <w:p>
            <w:r/>
            <w:r>
              <w:rPr>
                <w:b/>
                <w:sz w:val="16"/>
              </w:rPr>
              <w:t>H last 40d</w:t>
            </w:r>
          </w:p>
        </w:tc>
        <w:tc>
          <w:tcPr>
            <w:tcW w:type="dxa" w:w="85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0.670</w:t>
            </w:r>
          </w:p>
        </w:tc>
        <w:tc>
          <w:tcPr>
            <w:tcW w:type="dxa" w:w="79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0.659</w:t>
            </w:r>
          </w:p>
        </w:tc>
        <w:tc>
          <w:tcPr>
            <w:tcW w:type="dxa" w:w="147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0.542 – 0.741</w:t>
            </w:r>
          </w:p>
        </w:tc>
        <w:tc>
          <w:tcPr>
            <w:tcW w:type="dxa" w:w="62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+0.2</w:t>
            </w:r>
          </w:p>
        </w:tc>
        <w:tc>
          <w:tcPr>
            <w:tcW w:type="dxa" w:w="56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0.67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1077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67 / 83</w:t>
            </w:r>
          </w:p>
        </w:tc>
        <w:tc>
          <w:tcPr>
            <w:tcW w:type="dxa" w:w="96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454"/>
            <w:shd w:val="clear" w:color="auto" w:fill="F2F5F9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Legs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Long Innoscience HK$10m / short SICC HK$8m (vol-neutral 0.8:1). Two sessions to build at 10% of ADV.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Entry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Ratio ≤ 0.70 (now 0.670).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Target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0.90 (+34%); take half at 0.80.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Stop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0.55 (−18%): the 11-Aug low was 0.542.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Horizon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3–6 months.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Catalysts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SICC Q3 (late Oct) — ASP and gross margin, not revenue · Innoscience 2H trading updates and data-centre design-win announcements · Infineon/onsemi/ST SiC pricing commentary (Oct/Nov) · any SiC capacity closure headlines.</w:t>
            </w:r>
          </w:p>
        </w:tc>
      </w:tr>
      <w:tr>
        <w:tc>
          <w:tcPr>
            <w:tcW w:type="dxa" w:w="2551"/>
            <w:shd w:val="clear" w:color="auto" w:fill="E8EEF5"/>
          </w:tcPr>
          <w:p>
            <w:r/>
            <w:r>
              <w:rPr>
                <w:b/>
                <w:sz w:val="19"/>
              </w:rPr>
              <w:t>Kill switches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The US patent cases against Innoscience (EPC/Infineon) producing an import restriction — sentiment hit even if commercially small; an Innoscience placement; an 800V-EV or AI-DC SiC demand surprise that lifts 8-inch pricing; SICC’s A-premium (76% now) compressing via the H rallying.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 xml:space="preserve">Verdict. </w:t>
      </w:r>
      <w:r>
        <w:rPr>
          <w:i w:val="0"/>
        </w:rPr>
        <w:t>Good pair, lower liquidity than 2 and 3, so half the size. The patent docket is the risk you cannot model — keep an alert on it.</w:t>
      </w:r>
    </w:p>
    <w:p>
      <w:pPr>
        <w:pStyle w:val="Heading1"/>
      </w:pPr>
      <w:r>
        <w:t>6. Watch list — not yet</w:t>
      </w:r>
    </w:p>
    <w:p>
      <w:pPr>
        <w:pStyle w:val="Heading2"/>
      </w:pPr>
      <w:r>
        <w:t>Long Horizon 9660 / short Black Sesame 2533</w:t>
      </w:r>
    </w:p>
    <w:p>
      <w:pPr>
        <w:pStyle w:val="ListBullet"/>
        <w:spacing w:after="40"/>
      </w:pPr>
      <w:r>
        <w:t>Quality vs cash burn inside the same de-rated sub-sector: Horizon has volume (J6 ramp, HSD programmes), 70%-plus gross margin and a large cash pile; Black Sesame is sub-scale with a handful of customers. Both are ~58% off their autumn-2025 highs and neither joined the June melt-up.</w:t>
      </w:r>
    </w:p>
    <w:p>
      <w:pPr>
        <w:pStyle w:val="ListBullet"/>
        <w:spacing w:after="40"/>
      </w:pPr>
      <w:r>
        <w:t>The problem is it is not a pair: 40-day correlation 0.35 (0.46 since 2024), beta 0.25–0.37, so the short hedges very little of the long. Black Sesame’s H float is HK$7.6bn and it trades HK$54m a day — borrow will be small and special.</w:t>
      </w:r>
    </w:p>
    <w:p>
      <w:pPr>
        <w:pStyle w:val="ListBullet"/>
        <w:spacing w:after="40"/>
      </w:pPr>
      <w:r>
        <w:t>Ratio 0.414, 70th percentile since Oct-24 (0.34 mean); this is a trend trade, not a reversion. Do it as a long Horizon with a HSTECH hedge unless borrow is genuinely there.</w:t>
      </w:r>
    </w:p>
    <w:p>
      <w:pPr>
        <w:pStyle w:val="Heading2"/>
      </w:pPr>
      <w:r>
        <w:t>Iluvatar 9903 vs Biren 6082</w:t>
      </w:r>
    </w:p>
    <w:p>
      <w:pPr>
        <w:pStyle w:val="ListBullet"/>
        <w:spacing w:after="40"/>
      </w:pPr>
      <w:r>
        <w:t>Biren ÷ Iluvatar is 0.121 — the 98th percentile of the last 40 sessions (0.061 on 28 Jul). Iluvatar is −51% from the June top and fell 11.4% on Monday alone; Biren is +6% since mid-August.</w:t>
      </w:r>
    </w:p>
    <w:p>
      <w:pPr>
        <w:pStyle w:val="ListBullet"/>
        <w:spacing w:after="40"/>
      </w:pPr>
      <w:r>
        <w:t>Mean reversion says long Iluvatar / short Biren. You do not buy an −11% day in a loss-making GPU name without knowing why — both cornerstone lock-ups expired in early July, so a pre-IPO block or placement is the first thing to rule out; if it was index flow (Monday was rebalance day), the ratio reverses on its own.</w:t>
      </w:r>
    </w:p>
    <w:p>
      <w:pPr>
        <w:pStyle w:val="ListBullet"/>
        <w:spacing w:after="40"/>
      </w:pPr>
      <w:r>
        <w:t>Set the alert at 0.13 with the cause identified. Correlation 0.64, vols 107% / 130% — size at a third of pair 2.</w:t>
      </w:r>
    </w:p>
    <w:p>
      <w:pPr>
        <w:pStyle w:val="Heading2"/>
      </w:pPr>
      <w:r>
        <w:t>Long OmniVision 501 / short Gpixel 3277</w:t>
      </w:r>
    </w:p>
    <w:p>
      <w:pPr>
        <w:pStyle w:val="ListBullet"/>
        <w:spacing w:after="40"/>
      </w:pPr>
      <w:r>
        <w:t>20x vs 115x trailing (feed) for two CIS names: the smartphone/auto leader at a 30% discount to its A, against an industrial machine-vision niche that ran to 111 on 30 Jun and is −24% since.</w:t>
      </w:r>
    </w:p>
    <w:p>
      <w:pPr>
        <w:pStyle w:val="ListBullet"/>
        <w:spacing w:after="40"/>
      </w:pPr>
      <w:r>
        <w:t>Not a pair either: correlation 0.31, and the long leg trades HK$30m a day on a HK$3.7bn H float. Gpixel should be designated via the fast-track (float HK$25bn) — verify.</w:t>
      </w:r>
    </w:p>
    <w:p>
      <w:pPr>
        <w:pStyle w:val="ListBullet"/>
        <w:spacing w:after="40"/>
      </w:pPr>
      <w:r>
        <w:t>Best used as “sell Gpixel on strength above 95” with OmniVision as the sector long you already want to own for the A/H convergence.</w:t>
      </w:r>
    </w:p>
    <w:p>
      <w:pPr>
        <w:pStyle w:val="Heading2"/>
      </w:pPr>
      <w:r>
        <w:t>Long SG Micro 3661 / short Novosense 2676</w:t>
      </w:r>
    </w:p>
    <w:p>
      <w:pPr>
        <w:pStyle w:val="ListBullet"/>
        <w:spacing w:after="40"/>
      </w:pPr>
      <w:r>
        <w:t>Analog pair, profitable vs loss-making, ratio 0.563 at the 8th percentile since June (A-share ratio mid-range). But both trade HK$40–60m a day, Novosense’s H sits at an 80% A-discount (the H is the cheap line — bad to be short if premia compress), and SG Micro’s own six-month unlock is 26 Dec. Park it.</w:t>
      </w:r>
    </w:p>
    <w:p>
      <w:pPr>
        <w:pStyle w:val="Heading1"/>
      </w:pPr>
      <w:r>
        <w:t>7. Calendar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6009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Event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Matters for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  <w:sz w:val="17"/>
              </w:rPr>
              <w:t>late Sep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TrendForce Q4-26 DRAM/NAND/NOR contract price outlook</w:t>
            </w:r>
          </w:p>
        </w:tc>
        <w:tc>
          <w:tcPr>
            <w:tcW w:type="dxa" w:w="2154"/>
          </w:tcPr>
          <w:p>
            <w:r/>
            <w:r>
              <w:rPr>
                <w:sz w:val="17"/>
              </w:rPr>
              <w:t>Pairs 1, 2 (the trigger)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r/>
            <w:r>
              <w:rPr>
                <w:b/>
                <w:sz w:val="17"/>
              </w:rPr>
              <w:t>~8 Oct</w:t>
            </w:r>
          </w:p>
        </w:tc>
        <w:tc>
          <w:tcPr>
            <w:tcW w:type="dxa" w:w="6009"/>
            <w:shd w:val="clear" w:color="auto" w:fill="F2F5F9"/>
          </w:tcPr>
          <w:p>
            <w:r/>
            <w:r>
              <w:rPr>
                <w:sz w:val="17"/>
              </w:rPr>
              <w:t>Nexchip passes 60 trading days listed — enters the pool for the November short-sell review</w:t>
            </w:r>
          </w:p>
        </w:tc>
        <w:tc>
          <w:tcPr>
            <w:tcW w:type="dxa" w:w="2154"/>
            <w:shd w:val="clear" w:color="auto" w:fill="F2F5F9"/>
          </w:tcPr>
          <w:p>
            <w:r/>
            <w:r>
              <w:rPr>
                <w:sz w:val="17"/>
              </w:rPr>
              <w:t>Pair 1 (reverse trade timing)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  <w:sz w:val="17"/>
              </w:rPr>
              <w:t>late Oct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A-share Q3 reports: Nexchip, GigaDevice, Montage, SICC, SG Micro, Novosense (by 31 Oct)</w:t>
            </w:r>
          </w:p>
        </w:tc>
        <w:tc>
          <w:tcPr>
            <w:tcW w:type="dxa" w:w="2154"/>
          </w:tcPr>
          <w:p>
            <w:r/>
            <w:r>
              <w:rPr>
                <w:sz w:val="17"/>
              </w:rPr>
              <w:t>All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r/>
            <w:r>
              <w:rPr>
                <w:b/>
                <w:sz w:val="17"/>
              </w:rPr>
              <w:t>~6 Nov / ~12 Nov</w:t>
            </w:r>
          </w:p>
        </w:tc>
        <w:tc>
          <w:tcPr>
            <w:tcW w:type="dxa" w:w="6009"/>
            <w:shd w:val="clear" w:color="auto" w:fill="F2F5F9"/>
          </w:tcPr>
          <w:p>
            <w:r/>
            <w:r>
              <w:rPr>
                <w:sz w:val="17"/>
              </w:rPr>
              <w:t>Hua Hong / SMIC Q3 results with Q4 guides</w:t>
            </w:r>
          </w:p>
        </w:tc>
        <w:tc>
          <w:tcPr>
            <w:tcW w:type="dxa" w:w="2154"/>
            <w:shd w:val="clear" w:color="auto" w:fill="F2F5F9"/>
          </w:tcPr>
          <w:p>
            <w:r/>
            <w:r>
              <w:rPr>
                <w:sz w:val="17"/>
              </w:rPr>
              <w:t>Pair 3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  <w:sz w:val="17"/>
              </w:rPr>
              <w:t>mid–late Nov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HKEX quarterly short-sell designation review (Nexchip, SG Micro, CFMEE candidates)</w:t>
            </w:r>
          </w:p>
        </w:tc>
        <w:tc>
          <w:tcPr>
            <w:tcW w:type="dxa" w:w="2154"/>
          </w:tcPr>
          <w:p>
            <w:r/>
            <w:r>
              <w:rPr>
                <w:sz w:val="17"/>
              </w:rPr>
              <w:t>Pair 1, watch list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r/>
            <w:r>
              <w:rPr>
                <w:b/>
                <w:sz w:val="17"/>
              </w:rPr>
              <w:t>~20 Nov</w:t>
            </w:r>
          </w:p>
        </w:tc>
        <w:tc>
          <w:tcPr>
            <w:tcW w:type="dxa" w:w="6009"/>
            <w:shd w:val="clear" w:color="auto" w:fill="F2F5F9"/>
          </w:tcPr>
          <w:p>
            <w:r/>
            <w:r>
              <w:rPr>
                <w:sz w:val="17"/>
              </w:rPr>
              <w:t>Hang Seng Composite December review announced (Nexchip Southbound inclusion)</w:t>
            </w:r>
          </w:p>
        </w:tc>
        <w:tc>
          <w:tcPr>
            <w:tcW w:type="dxa" w:w="2154"/>
            <w:shd w:val="clear" w:color="auto" w:fill="F2F5F9"/>
          </w:tcPr>
          <w:p>
            <w:r/>
            <w:r>
              <w:rPr>
                <w:sz w:val="17"/>
              </w:rPr>
              <w:t>Pair 1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  <w:sz w:val="17"/>
              </w:rPr>
              <w:t>7 Dec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HSI review effective (Monday after first Friday) — Southbound changes go live</w:t>
            </w:r>
          </w:p>
        </w:tc>
        <w:tc>
          <w:tcPr>
            <w:tcW w:type="dxa" w:w="2154"/>
          </w:tcPr>
          <w:p>
            <w:r/>
            <w:r>
              <w:rPr>
                <w:sz w:val="17"/>
              </w:rPr>
              <w:t>Pair 1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r/>
            <w:r>
              <w:rPr>
                <w:b/>
                <w:sz w:val="17"/>
              </w:rPr>
              <w:t>26 Dec</w:t>
            </w:r>
          </w:p>
        </w:tc>
        <w:tc>
          <w:tcPr>
            <w:tcW w:type="dxa" w:w="6009"/>
            <w:shd w:val="clear" w:color="auto" w:fill="F2F5F9"/>
          </w:tcPr>
          <w:p>
            <w:r/>
            <w:r>
              <w:rPr>
                <w:sz w:val="17"/>
              </w:rPr>
              <w:t>SG Micro / CFMEE cornerstone unlock</w:t>
            </w:r>
          </w:p>
        </w:tc>
        <w:tc>
          <w:tcPr>
            <w:tcW w:type="dxa" w:w="2154"/>
            <w:shd w:val="clear" w:color="auto" w:fill="F2F5F9"/>
          </w:tcPr>
          <w:p>
            <w:r/>
            <w:r>
              <w:rPr>
                <w:sz w:val="17"/>
              </w:rPr>
              <w:t>Watch list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  <w:sz w:val="17"/>
              </w:rPr>
              <w:t>10 Jan 2027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Nexchip cornerstone unlock (six months from 10 Jul)</w:t>
            </w:r>
          </w:p>
        </w:tc>
        <w:tc>
          <w:tcPr>
            <w:tcW w:type="dxa" w:w="2154"/>
          </w:tcPr>
          <w:p>
            <w:r/>
            <w:r>
              <w:rPr>
                <w:sz w:val="17"/>
              </w:rPr>
              <w:t>Pair 1 — be flat before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r/>
            <w:r>
              <w:rPr>
                <w:b/>
                <w:sz w:val="17"/>
              </w:rPr>
              <w:t>30 Jan / 25 Feb 2027</w:t>
            </w:r>
          </w:p>
        </w:tc>
        <w:tc>
          <w:tcPr>
            <w:tcW w:type="dxa" w:w="6009"/>
            <w:shd w:val="clear" w:color="auto" w:fill="F2F5F9"/>
          </w:tcPr>
          <w:p>
            <w:r/>
            <w:r>
              <w:rPr>
                <w:sz w:val="17"/>
              </w:rPr>
              <w:t>Innolight / Ingenic cornerstone unlocks</w:t>
            </w:r>
          </w:p>
        </w:tc>
        <w:tc>
          <w:tcPr>
            <w:tcW w:type="dxa" w:w="2154"/>
            <w:shd w:val="clear" w:color="auto" w:fill="F2F5F9"/>
          </w:tcPr>
          <w:p>
            <w:r/>
            <w:r>
              <w:rPr>
                <w:sz w:val="17"/>
              </w:rPr>
              <w:t>Sector supply</w:t>
            </w:r>
          </w:p>
        </w:tc>
      </w:tr>
    </w:tbl>
    <w:p>
      <w:pPr>
        <w:spacing w:after="40"/>
      </w:pPr>
    </w:p>
    <w:p>
      <w:pPr>
        <w:pStyle w:val="Heading1"/>
      </w:pPr>
      <w:r>
        <w:t>8. How to run them</w:t>
      </w:r>
    </w:p>
    <w:p>
      <w:pPr>
        <w:pStyle w:val="ListBullet"/>
        <w:spacing w:after="40"/>
      </w:pPr>
      <w:r>
        <w:rPr>
          <w:b/>
        </w:rPr>
        <w:t xml:space="preserve">Stop on the spread, not the leg. </w:t>
      </w:r>
      <w:r>
        <w:t>Every stop above is a ratio level. A leg-level stop in a 100%-vol name gets you out of the hedge and leaves you naked in the other one.</w:t>
      </w:r>
    </w:p>
    <w:p>
      <w:pPr>
        <w:pStyle w:val="ListBullet"/>
        <w:spacing w:after="40"/>
      </w:pPr>
      <w:r>
        <w:rPr>
          <w:b/>
        </w:rPr>
        <w:t xml:space="preserve">Size to the illiquid leg. </w:t>
      </w:r>
      <w:r>
        <w:t>Nexchip, Innoscience/SICC, anything on the watch list: 10% of 20-day ADV per session, VWAP, and assume the exit takes as long as the entry.</w:t>
      </w:r>
    </w:p>
    <w:p>
      <w:pPr>
        <w:pStyle w:val="ListBullet"/>
        <w:spacing w:after="40"/>
      </w:pPr>
      <w:r>
        <w:rPr>
          <w:b/>
        </w:rPr>
        <w:t xml:space="preserve">Rebalance on ±15% leg drift, </w:t>
      </w:r>
      <w:r>
        <w:t>not daily. Vol-neutral ratios assume the vols hold; if GigaDevice’s vol halves after the memory tape calms, the 0.7:1 in pair 1 becomes too small a hedge — recheck monthly.</w:t>
      </w:r>
    </w:p>
    <w:p>
      <w:pPr>
        <w:pStyle w:val="ListBullet"/>
        <w:spacing w:after="40"/>
      </w:pPr>
      <w:r>
        <w:rPr>
          <w:b/>
        </w:rPr>
        <w:t xml:space="preserve">Do not stack the same short. </w:t>
      </w:r>
      <w:r>
        <w:t>Pairs 1 and 2 are both short GigaDevice; the book’s net short in one 100%-vol name should not exceed one pair’s worth.</w:t>
      </w:r>
    </w:p>
    <w:p>
      <w:pPr>
        <w:pStyle w:val="ListBullet"/>
        <w:spacing w:after="40"/>
      </w:pPr>
      <w:r>
        <w:rPr>
          <w:b/>
        </w:rPr>
        <w:t xml:space="preserve">Check three things the morning you trade: </w:t>
      </w:r>
      <w:r>
        <w:t>the HKEX designated-securities list (shortable or not), the borrow rate and quantity (Southbound-held floats lend badly), and whether Monday’s index-day close distorted the ratio you are entering on.</w:t>
      </w:r>
    </w:p>
    <w:p>
      <w:pPr>
        <w:pStyle w:val="Heading1"/>
      </w:pPr>
      <w:r>
        <w:t>9. What in this note is measured vs what is a read</w:t>
      </w:r>
    </w:p>
    <w:p>
      <w:pPr>
        <w:pStyle w:val="ListBullet"/>
        <w:spacing w:after="40"/>
      </w:pPr>
      <w:r>
        <w:rPr>
          <w:b/>
        </w:rPr>
        <w:t xml:space="preserve">Measured: </w:t>
      </w:r>
      <w:r>
        <w:t>every price, return, ratio, percentile, correlation, beta, vol, ADV, A/H premium and H float above — HKEX daily prints to 7 Sep 2026, A-shares SSE/SZSE, FX 1.1674.</w:t>
      </w:r>
    </w:p>
    <w:p>
      <w:pPr>
        <w:pStyle w:val="ListBullet"/>
        <w:spacing w:after="40"/>
      </w:pPr>
      <w:r>
        <w:rPr>
          <w:b/>
        </w:rPr>
        <w:t xml:space="preserve">Rule-based: </w:t>
      </w:r>
      <w:r>
        <w:t>short-sell eligibility and Southbound/lock-up dates are derived from the HKEX and Hang Seng rules applied to listing dates and floats. Verify each on the exchange lists before dealing — designation is binary and the list is the only source.</w:t>
      </w:r>
    </w:p>
    <w:p>
      <w:pPr>
        <w:pStyle w:val="ListBullet"/>
        <w:spacing w:after="40"/>
      </w:pPr>
      <w:r>
        <w:rPr>
          <w:b/>
        </w:rPr>
        <w:t xml:space="preserve">Read, not verified this week: </w:t>
      </w:r>
      <w:r>
        <w:t>the business descriptions and the cycle arguments (DDR4/NOR pricing, DDIC, SiC ASP, GaN adoption, the Hua Hong asset consolidation). They are the framework; the August interim results and the September TrendForce release are the two documents that can break them, and both should be checked against sections 2–5 before sizing up.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