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Written 27 Aug 2026, Medcaptain added 30 Aug  ·  SHEIN &amp; Mech-Mind list Mon 1 Sep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Plus quick ones on Ingenic (interims Saturday) and Medcaptain, a new medtech deal open now — we'd pass on it.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And think about what each profit dollar actually is: PDD's is a platform take-rate at ~20% net margin; SHEIN's is 1P retail at 4.9% — and it halved the moment one customs rule changed. Lower-quality earnings shouldn't cost more.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xml:space="preserve">, both prospectus-filed) screens relatively cheap. Run it in gross-profit terms and the point is stark: at the same P/S you're paying roughly </w:t>
      </w:r>
      <w:r>
        <w:rPr>
          <w:b/>
        </w:rPr>
        <w:t>45x gross profit for Mech-Mind versus ~130x for Rokae</w:t>
      </w:r>
      <w:r>
        <w:t xml:space="preserve"> — three times more per dollar of gross profit for the hardware name. That relative 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quick one ahead of Saturday's results</w:t>
      </w:r>
    </w:p>
    <w:p>
      <w:r>
        <w:t>New H-listing from Monday, results out Saturday — so keeping this short and practical.</w:t>
      </w:r>
    </w:p>
    <w:p>
      <w:pPr>
        <w:pStyle w:val="Heading2"/>
      </w:pPr>
      <w:r>
        <w:t>What you need to know</w:t>
      </w:r>
    </w:p>
    <w:p>
      <w:pPr>
        <w:pStyle w:val="ListBullet"/>
      </w:pPr>
      <w:r>
        <w:t xml:space="preserve">Despite the CPU history, this is a </w:t>
      </w:r>
      <w:r>
        <w:rPr>
          <w:b/>
        </w:rPr>
        <w:t>memory company</w:t>
      </w:r>
      <w:r>
        <w:t>: 61% of revenue is auto/industrial SRAM (global #1 in auto SRAM), niche DRAM and NOR flash, with camera SoCs and some analog around it. Treat it as a leveraged play on legacy memory pricing.</w:t>
      </w:r>
    </w:p>
    <w:p>
      <w:pPr>
        <w:pStyle w:val="ListBullet"/>
      </w:pPr>
      <w:r>
        <w:t xml:space="preserve">And legacy memory is on fire. Samsung, Hynix and Micron walked away from DDR4 to build HBM, the stuff went into shortage, spot rose another 17% in July. Ingenic reprices quarterly with a lag and is sitting on roughly a year of old-cost inventory — so while prices rise, every quarter's margin beats the last. Q1 profit was +332%; H1 is guided </w:t>
      </w:r>
      <w:r>
        <w:rPr>
          <w:b/>
        </w:rPr>
        <w:t>+431–531% (RMB 1.08–1.28bn — versus 375m for all of last year)</w:t>
      </w:r>
      <w:r>
        <w:t>.</w:t>
      </w:r>
    </w:p>
    <w:p>
      <w:pPr>
        <w:pStyle w:val="Heading2"/>
      </w:pPr>
      <w:r>
        <w:t>Saturday's print — what the buyside is watching</w:t>
      </w:r>
    </w:p>
    <w:p>
      <w:pPr>
        <w:pStyle w:val="ListBullet"/>
      </w:pPr>
      <w:r>
        <w:t xml:space="preserve">Revenue (+77%) and the profit range are already public, so the print itself is about three things: </w:t>
      </w:r>
      <w:r>
        <w:rPr>
          <w:b/>
        </w:rPr>
        <w:t>Q2 gross margin</w:t>
      </w:r>
      <w:r>
        <w:t xml:space="preserve"> (Q1 was 43% blended, memory 39% — the street wants memory in the mid-40s), </w:t>
      </w:r>
      <w:r>
        <w:rPr>
          <w:b/>
        </w:rPr>
        <w:t>inventory</w:t>
      </w:r>
      <w:r>
        <w:t xml:space="preserve"> (drawing down into strength, or still building), and whether management repeats that </w:t>
      </w:r>
      <w:r>
        <w:rPr>
          <w:b/>
        </w:rPr>
        <w:t>Q3/Q4 hikes are still coming</w:t>
      </w:r>
      <w:r>
        <w:t>.</w:t>
      </w:r>
    </w:p>
    <w:p>
      <w:pPr>
        <w:pStyle w:val="ListBullet"/>
      </w:pPr>
      <w:r>
        <w:rPr>
          <w:b/>
        </w:rPr>
        <w:t>Buyside expectation is top of the guided range, ~RMB 1.25bn</w:t>
      </w:r>
      <w:r>
        <w:t xml:space="preserve"> — the range was set 13 Jul and spot kept climbing after that, so mid-range would actually read as a miss. Screen consensus is stale (still shows less for the full year than H1 alone could print) — ignore it, the whisper is the bar.</w:t>
      </w:r>
    </w:p>
    <w:p>
      <w:pPr>
        <w:pStyle w:val="ListBullet"/>
      </w:pPr>
      <w:r>
        <w:t>Positioning is cleaner than you'd guess: the stock is ~35% off its July high, margin longs got flushed, and the +77% revenue disclosure was *sold* on the day. The fast money already left. That's the GigaDevice setup — it fell seven straight days into its print, then went limit-up on the actual numbers.</w:t>
      </w:r>
    </w:p>
    <w:p>
      <w:pPr>
        <w:pStyle w:val="ListBullet"/>
      </w:pPr>
      <w:r>
        <w:rPr>
          <w:b/>
        </w:rPr>
        <w:t>Our number: H1 ~1.20–1.25bn, Q2 gross margin 46–48%. Slight positive lean into Monday.</w:t>
      </w:r>
      <w:r>
        <w:t xml:space="preserve"> The risk case is mid-range profit with memory margin stuck near 40 — then sell-the-fact wins the day.</w:t>
      </w:r>
    </w:p>
    <w:p>
      <w:pPr>
        <w:pStyle w:val="Heading2"/>
      </w:pPr>
      <w:r>
        <w:t>Valuation</w:t>
      </w:r>
    </w:p>
    <w:p>
      <w:pPr>
        <w:pStyle w:val="ListBullet"/>
      </w:pPr>
      <w:r>
        <w:t xml:space="preserve">At ~HK$101 the H costs about </w:t>
      </w:r>
      <w:r>
        <w:rPr>
          <w:b/>
        </w:rPr>
        <w:t>19x this year's annualised earnings</w:t>
      </w:r>
      <w:r>
        <w:t>. GigaDevice — same cycle, just printed H1 +1,092% — trades at 36x. Montage is over 100x. Global memory (Micron, Winbond) sits around 20x forward. So: not expensive against the China cohort, in line with global.</w:t>
      </w:r>
    </w:p>
    <w:p>
      <w:pPr>
        <w:pStyle w:val="ListBullet"/>
      </w:pPr>
      <w:r>
        <w:t xml:space="preserve">Just be clear what you own at 19x: </w:t>
      </w:r>
      <w:r>
        <w:rPr>
          <w:b/>
        </w:rPr>
        <w:t>a cycle position, not a value stock</w:t>
      </w:r>
      <w:r>
        <w:t>. The company itself says it can't see past mid-2027, Taiwan is already muttering about a Q4 margin-defence war, and the same year of cheap inventory driving the beats becomes the writedown when prices roll. Trade the print and the hikes; don't marry it.</w:t>
      </w:r>
    </w:p>
    <w:p>
      <w:pPr>
        <w:pStyle w:val="Heading1"/>
      </w:pPr>
      <w:r>
        <w:t>4. Medcaptain (2041 HK) — new deal, book open now</w:t>
      </w:r>
    </w:p>
    <w:p>
      <w:r>
        <w:t>Medtech deal launched Friday: closes Wed 2 Sep, grey market 4 Sep, lists Mon 7 Sep. Fixed price HK$15.42 (no range), ~HK$600m raise, ~HK$8.3bn market cap, Morgan Stanley and Huatai running it. Entry ticket is small, HK$1,558 a lot.</w:t>
      </w:r>
    </w:p>
    <w:p>
      <w:pPr>
        <w:pStyle w:val="Heading2"/>
      </w:pPr>
      <w:r>
        <w:t>What you need to know</w:t>
      </w:r>
    </w:p>
    <w:p>
      <w:pPr>
        <w:pStyle w:val="ListBullet"/>
      </w:pPr>
      <w:r>
        <w:t>The pitch is 'mini-Mindray': the chairman is Mindray's ex-CFO/COO, five of seven senior managers are ex-Mindray, and Hillhouse owns 21% pre-IPO. It's China #1 in infusion workstations (every year since 2018), ~90% of top-tier hospitals as customers, nearly half of revenue overseas, 54% gross margin.</w:t>
      </w:r>
    </w:p>
    <w:p>
      <w:pPr>
        <w:pStyle w:val="ListBullet"/>
      </w:pPr>
      <w:r>
        <w:t xml:space="preserve">But the shape of the business is an M&amp;A roll-up, and it shows. Half of revenue is GI endoscopy consumables that came with one acquisition — and the goodwill on the balance sheet equals </w:t>
      </w:r>
      <w:r>
        <w:rPr>
          <w:b/>
        </w:rPr>
        <w:t>half of net assets</w:t>
      </w:r>
      <w:r>
        <w:t>, mostly booked against that same unit. The UK anaesthesia business (Penlon) is shrinking. 83% of sales go through distributors.</w:t>
      </w:r>
    </w:p>
    <w:p>
      <w:pPr>
        <w:pStyle w:val="ListBullet"/>
      </w:pPr>
      <w:r>
        <w:t xml:space="preserve">Earnings are barely there: first-ever profit in 2025 (RMB 51m on RMB 1.62bn revenue — a 3% margin; RMB 129m on the adjusted basis), and </w:t>
      </w:r>
      <w:r>
        <w:rPr>
          <w:b/>
        </w:rPr>
        <w:t>Q1 2026 already slipped back to a small loss</w:t>
      </w:r>
      <w:r>
        <w:t>. Revenue growth is mid-teens, not the 39% CAGR in the marketing material — that figure is adjusted EBITDA, read the footnote.</w:t>
      </w:r>
    </w:p>
    <w:p>
      <w:pPr>
        <w:pStyle w:val="ListBullet"/>
      </w:pPr>
      <w:r>
        <w:t xml:space="preserve">And the deal structure is bare: </w:t>
      </w:r>
      <w:r>
        <w:rPr>
          <w:b/>
        </w:rPr>
        <w:t>no cornerstones, no greenshoe, no stabilising agent</w:t>
      </w:r>
      <w:r>
        <w:t xml:space="preserve"> — on a fixed price. The book reflects it: day-1 margin cover was ~7x, against the hundreds-to-thousands recent hot deals have printed. This one is being placed, not fought over.</w:t>
      </w:r>
    </w:p>
    <w:p>
      <w:pPr>
        <w:pStyle w:val="Heading2"/>
      </w:pPr>
      <w:r>
        <w:t>Valuation</w:t>
      </w:r>
    </w:p>
    <w:p>
      <w:pPr>
        <w:pStyle w:val="ListBullet"/>
      </w:pPr>
      <w:r>
        <w:t xml:space="preserve">At HK$15.42 you're paying </w:t>
      </w:r>
      <w:r>
        <w:rPr>
          <w:b/>
        </w:rPr>
        <w:t>~153x trailing earnings, ~55x adjusted, ~4.4x sales</w:t>
      </w:r>
      <w:r>
        <w:t xml:space="preserve">. Now look at the shelf: Weigao — profitable, distributor-model, same channel economics — is 8x. AK Medical 13x. Kangji ~18x. Mindray itself, the actual thing this is a mini version of, is </w:t>
      </w:r>
      <w:r>
        <w:rPr>
          <w:b/>
        </w:rPr>
        <w:t>25x with a 23% net margin</w:t>
      </w:r>
      <w:r>
        <w:t xml:space="preserve"> (and just had its first down year in eight). Only the genuine growth stories (United Imaging, MicroPort) get 38–52x, and this isn't one — 15% top line, 3% margin.</w:t>
      </w:r>
    </w:p>
    <w:p>
      <w:pPr>
        <w:pStyle w:val="ListBullet"/>
      </w:pPr>
      <w:r>
        <w:t xml:space="preserve">Be generous — give it 25–30x adjusted for the GI-consumables growth and the overseas mix — and you land at roughly </w:t>
      </w:r>
      <w:r>
        <w:rPr>
          <w:b/>
        </w:rPr>
        <w:t>half the asking price</w:t>
      </w:r>
      <w:r>
        <w:t>. The tell is in the deal itself: priced below the 2023 private round, no anchor wanted their name on it, and nobody was hired to defend it in the aftermarket. When a Morgan Stanley deal ships with no cornerstone, no shoe and no stabiliser, the syndicate is telling you what the institutional bid looked like.</w:t>
      </w:r>
    </w:p>
    <w:p>
      <w:pPr>
        <w:pStyle w:val="ListBullet"/>
      </w:pPr>
      <w:r>
        <w:rPr>
          <w:b/>
        </w:rPr>
        <w:t>Pass.</w:t>
      </w:r>
      <w:r>
        <w:t xml:space="preserve"> Small float and a cheap ticket can still produce a grey-market bounce — 4 Sep tells you — but if this breaks issue on day one there is no net under it, by design. Nothing here you need to own before it reports a clean profitable half.</w:t>
      </w:r>
    </w:p>
    <w:p>
      <w:pPr>
        <w:pStyle w:val="Heading1"/>
      </w:pPr>
      <w:r>
        <w:t>5.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legacy-memory cycle play at ~19x this year's earnings. Results Saturday; whisper is top of the guided range and positioning is already washed out. Slight positive lean into Monday.</w:t>
      </w:r>
    </w:p>
    <w:p>
      <w:pPr>
        <w:pStyle w:val="ListBullet"/>
      </w:pPr>
      <w:r>
        <w:rPr>
          <w:b/>
        </w:rPr>
        <w:t>Medcaptain</w:t>
      </w:r>
      <w:r>
        <w:t xml:space="preserve"> — mini-Mindray story at roughly double a defensible price (55x adjusted vs Mindray at 25x), sold with no cornerstone, no greenshoe and no stabiliser into a lukewarm book. Pass; let the 4 Sep grey market and a clean profitable half change our mind.</w:t>
      </w:r>
    </w:p>
    <w:p>
      <w:pPr>
        <w:pStyle w:val="Heading2"/>
      </w:pPr>
      <w:r>
        <w:t>Dates to watch</w:t>
      </w:r>
    </w:p>
    <w:p>
      <w:pPr>
        <w:pStyle w:val="ListBullet"/>
      </w:pPr>
      <w:r>
        <w:t xml:space="preserve">28 Aug noon — Mech-Mind final price · </w:t>
      </w:r>
      <w:r>
        <w:rPr>
          <w:b/>
        </w:rPr>
        <w:t>29 Aug — Ingenic interim (A-share reacts Mon 31)</w:t>
      </w:r>
      <w:r>
        <w:t xml:space="preserve"> · 31 Aug — SHEIN formal price, allotments, grey market 16:15–18:30 · 1 Sep — debuts · 2 Sep — Medcaptain book closes (grey 4 Sep, lists 7 Sep) · ~mid-Sep — SHEIN HSCI fast entry · H2-26 robotics prints · Mar 2027 — Mech-Mind unlock +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