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Kinwong, RoboTechnik, Red Avenue, Direct Drive — HK IPO Note</w:t>
      </w:r>
    </w:p>
    <w:p>
      <w:r>
        <w:rPr>
          <w:i/>
          <w:color w:val="595959"/>
          <w:sz w:val="19"/>
        </w:rPr>
        <w:t>Written 22 Sep 2026  ·  Prices as of the 21 Sep close, CNY/HKD 1.1713  ·  All four book 21–24 Sep, price Fri 25 Sep, list Tue 29 Sep</w:t>
      </w:r>
    </w:p>
    <w:p>
      <w:pPr>
        <w:spacing w:after="80"/>
      </w:pPr>
      <w:r>
        <w:rPr>
          <w:i w:val="0"/>
        </w:rPr>
        <w:t>Four deals on one timetable, HK$14bn+ of paper pricing on the same Friday, into a tape where Transwarp just closed its first day −9% after pricing at the bottom of its range. Three are A+H deals sold as '40–50% off the A'; one is an 18C robot name at a fixed price. Snapshot first, then each name.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2041"/>
        <w:gridCol w:w="1984"/>
        <w:gridCol w:w="1928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Kinwong 3228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RoboTechnik 3757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Red Avenue 9607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Direct Drive 6731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7"/>
              </w:rPr>
              <w:t>Price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≤ HK$69.88 (max only)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≤ HK$436 (max only)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HK$39–44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HK$21.60 fixed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  <w:sz w:val="17"/>
              </w:rPr>
              <w:t>Raise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HK$5.10bn</w:t>
            </w:r>
          </w:p>
        </w:tc>
        <w:tc>
          <w:tcPr>
            <w:tcW w:type="dxa" w:w="2041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HK$5.18bn (+15% upsize option)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HK$2.66–3.00bn</w:t>
            </w:r>
          </w:p>
        </w:tc>
        <w:tc>
          <w:tcPr>
            <w:tcW w:type="dxa" w:w="1928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HK$1.08bn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7"/>
              </w:rPr>
              <w:t>Cap at the H price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HK$75.1bn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HK$78.3bn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HK$26.7–30.1bn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HK$8.0bn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  <w:sz w:val="17"/>
              </w:rPr>
              <w:t>H line, % of company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6.8%</w:t>
            </w:r>
          </w:p>
        </w:tc>
        <w:tc>
          <w:tcPr>
            <w:tcW w:type="dxa" w:w="2041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6.6%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10.0%</w:t>
            </w:r>
          </w:p>
        </w:tc>
        <w:tc>
          <w:tcPr>
            <w:tcW w:type="dxa" w:w="1928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13.5% (rest converts to H)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7"/>
              </w:rPr>
              <w:t>Cornerstones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US$310m · 47.7%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US$232m · 35.2%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US$127m · 33–37%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HK$472m · 43.5%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  <w:sz w:val="17"/>
              </w:rPr>
              <w:t>Greenshoe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none</w:t>
            </w:r>
          </w:p>
        </w:tc>
        <w:tc>
          <w:tcPr>
            <w:tcW w:type="dxa" w:w="2041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none, no stabilisation</w:t>
            </w:r>
          </w:p>
        </w:tc>
        <w:tc>
          <w:tcPr>
            <w:tcW w:type="dxa" w:w="1928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7"/>
              </w:rPr>
              <w:t>Day-one margin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HK$0.99bn · 1.9x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HK$1.18bn · 2.3x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HK$0.42bn · 1.4x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HK$0.35bn · 6.5x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  <w:sz w:val="17"/>
              </w:rPr>
              <w:t>H vs A at the top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−46%</w:t>
            </w:r>
          </w:p>
        </w:tc>
        <w:tc>
          <w:tcPr>
            <w:tcW w:type="dxa" w:w="2041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−40%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−48% to −54%</w:t>
            </w:r>
          </w:p>
        </w:tc>
        <w:tc>
          <w:tcPr>
            <w:tcW w:type="dxa" w:w="1928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H only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7"/>
              </w:rPr>
              <w:t>What you pay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53x ann. 1H26 earnings, profit falling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51x TTM sales; 1H26 profit RMB6m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7"/>
              </w:rPr>
              <w:t>38–43x headline; 84–96x ex the tyre stakes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20x TTM sales, 90x gross profit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  <w:sz w:val="17"/>
              </w:rPr>
              <w:t>Call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Pass — own VGT H / Delton H</w:t>
            </w:r>
          </w:p>
        </w:tc>
        <w:tc>
          <w:tcPr>
            <w:tcW w:type="dxa" w:w="2041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Pass — Innolight H or ASMPT instead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Avoid, debut included</w:t>
            </w:r>
          </w:p>
        </w:tc>
        <w:tc>
          <w:tcPr>
            <w:tcW w:type="dxa" w:w="1928"/>
            <w:shd w:val="clear" w:color="auto" w:fill="F2F5F9"/>
          </w:tcPr>
          <w:p>
            <w:pPr>
              <w:jc w:val="right"/>
            </w:pPr>
            <w:r/>
            <w:r>
              <w:rPr>
                <w:sz w:val="17"/>
              </w:rPr>
              <w:t>Flip only — sell the pop</w:t>
            </w:r>
          </w:p>
        </w:tc>
      </w:tr>
    </w:tbl>
    <w:p>
      <w:pPr>
        <w:spacing w:after="40"/>
      </w:pPr>
    </w:p>
    <w:p>
      <w:pPr>
        <w:pStyle w:val="Heading1"/>
      </w:pPr>
      <w:r>
        <w:t>1. Kinwong 景旺电子 (3228 HK) — the world's #1 auto-PCB maker, sold with an AI label</w:t>
      </w:r>
    </w:p>
    <w:p>
      <w:pPr>
        <w:spacing w:after="80"/>
      </w:pPr>
      <w:r>
        <w:rPr>
          <w:i w:val="0"/>
        </w:rPr>
        <w:t>A+H off Shanghai (603228). Maximum price only, HK$69.88 — no range; the final is struck Friday off the A-share close and can only come lower. Raising up to HK$5.10bn at a HK$75bn cap; the H line is just 6.8% of the company. CITIC, BofA and Guolian sponsoring, HK$7,058 a lot. There is no greenshoe, so no stabilising bid on the debut.</w:t>
      </w:r>
    </w:p>
    <w:p>
      <w:pPr>
        <w:pStyle w:val="Heading2"/>
      </w:pPr>
      <w:r>
        <w:t>The deal mechanics</w:t>
      </w:r>
    </w:p>
    <w:p>
      <w:pPr>
        <w:pStyle w:val="ListBullet"/>
        <w:spacing w:after="40"/>
      </w:pPr>
      <w:r>
        <w:t>Cornerstones total US$310m ≈ 47.7% of the deal, fourteen names, six-month lock. Read the list: Innolight US$50m, Han's CNC US$50m (through HK Mason), CIG US$30m, Kingboard US$5m. That is US$135m from this year's other A+H issuers — a customer-side optics name, Kinwong's own equipment supplier and its own laminate supplier. CPE (US$50m) is the biggest pure financial; the long-onlys you'd want to see — JPMAM, Barings — wrote US$5m tickets.</w:t>
      </w:r>
    </w:p>
    <w:p>
      <w:pPr>
        <w:pStyle w:val="ListBullet"/>
        <w:spacing w:after="40"/>
      </w:pPr>
      <w:r>
        <w:t>Retail is cold: day-one margin HK$0.99bn, 1.9x the public tranche. The PCB shelf it is joining closed at 431x (VGT) and 1,071x (Delton). Net of the lock, real float is about HK$2.7bn.</w:t>
      </w:r>
    </w:p>
    <w:p>
      <w:pPr>
        <w:pStyle w:val="Heading2"/>
      </w:pPr>
      <w:r>
        <w:t>What it is — and where the AI claim stops</w:t>
      </w:r>
    </w:p>
    <w:p>
      <w:pPr>
        <w:pStyle w:val="ListBullet"/>
        <w:spacing w:after="40"/>
      </w:pPr>
      <w:r>
        <w:t>A real, big business: #11 PCB maker globally, #1 in automotive PCBs with 10.6% share (CIC). FY25 revenue RMB15.3bn, +21%. Auto is 45% of revenue, smart devices 24%, telecom and data 10%.</w:t>
      </w:r>
    </w:p>
    <w:p>
      <w:pPr>
        <w:pStyle w:val="ListBullet"/>
        <w:spacing w:after="40"/>
      </w:pPr>
      <w:r>
        <w:t>But profit is going backwards. 1H26 revenue +21%, net profit −6.5% to RMB611m; the first four months were −25%. Gross margin has fallen every period — 23.2% → 21.6% → 20.2% — and it's the core that hurts: automotive gross margin went from 31.1% to 13.8% in 4M26, with ASPs flat at ~RMB1,030/sqm for four years while copper and laminate rose. That is what no pricing power looks like.</w:t>
      </w:r>
    </w:p>
    <w:p>
      <w:pPr>
        <w:pStyle w:val="ListBullet"/>
        <w:spacing w:after="40"/>
      </w:pPr>
      <w:r>
        <w:t>The line the roadshow won't lead with: the best-margin item in the P&amp;L is scrap. Selling copper-bearing production waste is 8% of revenue at a 94% gross margin — about 40% of group gross profit in 4M26. Strip it out and the PCB business earns a 12.3% gross margin, down from 19.6% in 2023.</w:t>
      </w:r>
    </w:p>
    <w:p>
      <w:pPr>
        <w:pStyle w:val="ListBullet"/>
        <w:spacing w:after="40"/>
      </w:pPr>
      <w:r>
        <w:t>The AI story is real but small. AI-related PCB was RMB268m, 5.0% of 4M26 revenue (1.3% in FY25), and the flagship AI-server win is 'expect to supply' — certified, customer unnamed, not yet revenue. HDI, the AI product, saw its margin roll from 20.8% to 12.2% on low initial yields.</w:t>
      </w:r>
    </w:p>
    <w:p>
      <w:pPr>
        <w:pStyle w:val="ListBullet"/>
        <w:spacing w:after="40"/>
      </w:pPr>
      <w:r>
        <w:t>The balance sheet is doing the lifting: borrowings went from RMB0.66bn to RMB6.1bn in nineteen months, capex now exceeds operating cash flow, and 15% of this raise repays banks — while RMB542m of dividends were declared in the first four months of the year.</w:t>
      </w:r>
    </w:p>
    <w:p>
      <w:pPr>
        <w:pStyle w:val="Heading2"/>
      </w:pPr>
      <w:r>
        <w:t>Valuation — foreign and A/H shelves together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134"/>
        <w:gridCol w:w="1134"/>
        <w:gridCol w:w="1020"/>
        <w:gridCol w:w="1134"/>
        <w:gridCol w:w="680"/>
        <w:gridCol w:w="1587"/>
      </w:tblGrid>
      <w:tr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P/E TTM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P/E ann. 1H26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P/S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1H26 profit</w:t>
            </w:r>
          </w:p>
        </w:tc>
        <w:tc>
          <w:tcPr>
            <w:tcW w:type="dxa" w:w="680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GM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Kinwong H @ HK$69.88 max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54x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53x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3.8x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−7%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20%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12% ex-scrap</w:t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Kinwong A 603228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93x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92x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6.6x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−7%</w:t>
            </w:r>
          </w:p>
        </w:tc>
        <w:tc>
          <w:tcPr>
            <w:tcW w:type="dxa" w:w="68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20%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the anchor; H is −46%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VGT H 2476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38x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33x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8.6x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+33%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33%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H −22% to A</w:t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Delton H 1989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34x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26x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6.7x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+94%</w:t>
            </w:r>
          </w:p>
        </w:tc>
        <w:tc>
          <w:tcPr>
            <w:tcW w:type="dxa" w:w="68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39%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H −44% to 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Kingboard Laminates 1888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40x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31x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6.8x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+209%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31%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its CCL supplier</w:t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Kingboard 148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16x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14x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1.4x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+5%</w:t>
            </w:r>
          </w:p>
        </w:tc>
        <w:tc>
          <w:tcPr>
            <w:tcW w:type="dxa" w:w="68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27%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WUS A 002463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48x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42x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10.0x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+74%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39%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Shennan A 002916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65x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60x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9.4x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+66%</w:t>
            </w:r>
          </w:p>
        </w:tc>
        <w:tc>
          <w:tcPr>
            <w:tcW w:type="dxa" w:w="68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31%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Shengyi Electronics A 688183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51x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47x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9.0x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+109%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34%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Avary A 002938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55x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82x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5.2x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+4%</w:t>
            </w:r>
          </w:p>
        </w:tc>
        <w:tc>
          <w:tcPr>
            <w:tcW w:type="dxa" w:w="68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24%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Olympic / Suntak / Aoshikang A (auto PCB)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87 / 116 / 138x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5.6 / 3.5 / 4.5x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−78 / −31 / −58%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14–20%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the honest comp set</w:t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TTM Technologies (US)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55x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3.9x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rev +37%</w:t>
            </w:r>
          </w:p>
        </w:tc>
        <w:tc>
          <w:tcPr>
            <w:tcW w:type="dxa" w:w="68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21%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</w:rPr>
        <w:t>On the A-share anchor this looks like a gift — half the price of the A. But the A is the leg that's wrong: 93x for falling earnings, in a market where auto-PCB names with profits down 30–80% trade at 90–140x because the whole sector wears the AI label. Hong Kong doesn't price PCBs that way. It will sell you VGT — the GPU-chain leader, 33% gross margin, profit +33% — at 33x annualised earnings, and Delton — server boards, 39% margin, profit +94% — at 26x. Kinwong asks 53x for a 20% margin and shrinking profit. The leader is cheaper than the laggard, again. Put VGT-H's 33x on Kinwong's annualised RMB1.2bn and you get about HK$43 a share; Delton's 26x gives HK$34; pay a generous 40x for the AI option and it's HK$52. The cap is HK$69.88.</w:t>
      </w:r>
    </w:p>
    <w:p>
      <w:pPr>
        <w:pStyle w:val="ListBullet"/>
        <w:spacing w:after="40"/>
      </w:pPr>
      <w:r>
        <w:rPr>
          <w:b/>
        </w:rPr>
        <w:t xml:space="preserve">Verdict: </w:t>
      </w:r>
      <w:r>
        <w:t>pass anywhere near the cap. If you want HK PCB exposure, own VGT H or Delton H — cheaper, faster, better margin. No shoe, a 1.9x retail book and 48% locked means the debut hangs on the A holding up into Friday's pricing, and the max-price structure means it can only surprise cheaper. I'd get interested below ~HK$50, and properly interested when the auto margin stops falling — the 3Q print in late October is the tell.</w:t>
      </w:r>
    </w:p>
    <w:p>
      <w:pPr>
        <w:pStyle w:val="Heading1"/>
      </w:pPr>
      <w:r>
        <w:t>2. RoboTechnik 罗博特科 (3757 HK) — a collapsing solar-equipment maker that bought the CPO shovel</w:t>
      </w:r>
    </w:p>
    <w:p>
      <w:pPr>
        <w:spacing w:after="80"/>
      </w:pPr>
      <w:r>
        <w:rPr>
          <w:i w:val="0"/>
        </w:rPr>
        <w:t>A+H off ChiNext (300757). Maximum price only, HK$436, struck Friday off the A close. Raising HK$5.18bn at a HK$78bn cap; H line 6.6% of the company. Huatai, Citi and Orient sponsoring; 15% greenshoe with Huatai stabilising — plus a 15% offer-size adjustment option, so strong demand gets met with more stock. HK$22,020 a lot, which keeps retail out: day-one margin 2.3x.</w:t>
      </w:r>
    </w:p>
    <w:p>
      <w:pPr>
        <w:pStyle w:val="Heading2"/>
      </w:pPr>
      <w:r>
        <w:t>The deal mechanics</w:t>
      </w:r>
    </w:p>
    <w:p>
      <w:pPr>
        <w:pStyle w:val="ListBullet"/>
        <w:spacing w:after="40"/>
      </w:pPr>
      <w:r>
        <w:t>Cornerstones US$232m ≈ 35.2% of the deal, sixteen names. Temasek leads with US$45m — a real name, though already a shareholder. After that it thins fast: a commodity trader's vehicle US$40m, IvyRock US$30m, an individual US$30m, a company incorporated this March US$10m, and one fund that may pay for its ticket with prime-broker leverage.</w:t>
      </w:r>
    </w:p>
    <w:p>
      <w:pPr>
        <w:pStyle w:val="ListBullet"/>
        <w:spacing w:after="40"/>
      </w:pPr>
      <w:r>
        <w:t>CIG is in for US$10m — and the prospectus says CIG is a customer of the silicon-photonics equipment business. Same CIG that is a cornerstone in Kinwong this week. The optics chain is anchoring its own equipment vendor.</w:t>
      </w:r>
    </w:p>
    <w:p>
      <w:pPr>
        <w:pStyle w:val="Heading2"/>
      </w:pPr>
      <w:r>
        <w:t>What you need to know</w:t>
      </w:r>
    </w:p>
    <w:p>
      <w:pPr>
        <w:pStyle w:val="ListBullet"/>
        <w:spacing w:after="40"/>
      </w:pPr>
      <w:r>
        <w:t>The legacy business is going away. PV cell automation was 95% of revenue in 2023; PV revenue went from RMB1.49bn in 2023 to RMB433m in 2025 and RMB83m in 1H26, units from 1,932 a year to 110, and management's own assumption is that PV loses money through 2026. Receivables doubled while that revenue collapsed; the cash conversion cycle has stretched from 156 to 580 days.</w:t>
      </w:r>
    </w:p>
    <w:p>
      <w:pPr>
        <w:pStyle w:val="ListBullet"/>
        <w:spacing w:after="40"/>
      </w:pPr>
      <w:r>
        <w:t>What you're buying is ficonTEC, the German silicon-photonics assembly-and-test house consolidated in May 2025. It's genuinely good: #1 globally (CIC) with Broadcom running its systems in volume, a RMB2.0bn backlog at June — 4.5x last year's SiPh revenue — and a joint CPO development with an unnamed 'world-leading AI infrastructure company'. SiPh revenue was RMB488m in 1H26, of which RMB358m landed in May–June alone.</w:t>
      </w:r>
    </w:p>
    <w:p>
      <w:pPr>
        <w:pStyle w:val="ListBullet"/>
        <w:spacing w:after="40"/>
      </w:pPr>
      <w:r>
        <w:t>Now size the claims. #1 means 20.5% of a market that was RMB3.0bn in 2025, with #2 at 19.7%. Group net profit in 1H26 was RMB6m on RMB608m of revenue; FY25 was a RMB45m loss; ficonTEC itself lost RMB47m in the first four months before the May–June shipments. Goodwill is RMB1.66bn — 74% of net assets, and RMB666m higher under IFRS than in the A-share books for the same deal.</w:t>
      </w:r>
    </w:p>
    <w:p>
      <w:pPr>
        <w:pStyle w:val="ListBullet"/>
        <w:spacing w:after="40"/>
      </w:pPr>
      <w:r>
        <w:t>Governance: CSRC and SZSE warning letters on file, including one for not disclosing repurchase and return-guarantee arrangements in the ficonTEC acquisition itself. And for scale: the A trades at RMB621; the placement that part-funded that acquisition was done at RMB124.99.</w:t>
      </w:r>
    </w:p>
    <w:p>
      <w:pPr>
        <w:pStyle w:val="Heading2"/>
      </w:pPr>
      <w:r>
        <w:t>Valuation — foreign and A/H shelves together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814"/>
        <w:gridCol w:w="1417"/>
        <w:gridCol w:w="1361"/>
        <w:gridCol w:w="624"/>
        <w:gridCol w:w="1587"/>
      </w:tblGrid>
      <w:tr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P/S TTM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P/E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Growth</w:t>
            </w:r>
          </w:p>
        </w:tc>
        <w:tc>
          <w:tcPr>
            <w:tcW w:type="dxa" w:w="62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GM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RoboTechnik H @ HK$436 max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51x · 31x on the May–Jun run-rate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n/m (1H26 NI RMB6m)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1H26 rev +145%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42%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H cap HK$78bn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RoboTechnik A 300757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79x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n/m (FY25 loss)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the anchor; H is −40%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ASMPT 522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4.9x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62x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rev +42%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41%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HK$70bn in total, 10x the revenue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CFMEE H 9630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24.6x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81x ann.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NI +98%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43%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HK's richest profitable equipment name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Han's CNC H 3200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5.6x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24x ann.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NI +263%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35%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H −64% to A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Wuxi Lead H 0470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2.5x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21x ann.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NI +29%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32%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H −27% to 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FormFactor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10.3x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81x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rev +32%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51%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Onto Innovation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12.1x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102x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rev +35%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53%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Camtek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13.7x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185x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rev +8%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50%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Aehr Test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63x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n/m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rev +34%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43%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the US equivalent of this trade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Innolight H 3308 (the customer side)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19.3x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46x ann.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NI +242%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46%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  <w:t>H trades 13% ABOVE its A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CIG H 6166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7.2x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61x ann.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NI +171%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31%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cornerstone and customer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6"/>
              </w:rPr>
              <w:t>Coherent / Lumentum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6"/>
              </w:rPr>
              <w:t>8.8x / 28x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78x / n/m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rev +34% / +109%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39% / 47%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948"/>
            <w:shd w:val="clear" w:color="auto" w:fill="F2F5F9"/>
          </w:tcPr>
          <w:p>
            <w:r/>
            <w:r>
              <w:rPr>
                <w:b/>
                <w:sz w:val="16"/>
              </w:rPr>
              <w:t>PV equipment A: Jiejia / Autowell</w:t>
            </w:r>
          </w:p>
        </w:tc>
        <w:tc>
          <w:tcPr>
            <w:tcW w:type="dxa" w:w="181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1.9x / 2.4x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16x / 32x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rev −67% / −20%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30–35%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what the legacy side is worth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</w:rPr>
        <w:t>Give it full credit first. Annualise the May–June shipments and SiPh is a ~RMB2.1bn business, and the backlog says that's deliverable. Even on that number the H cap is 31x sales. The shovel-sellers the market actually respects — FormFactor, Onto, Camtek — get 10–14x. Hong Kong's richest profitable equipment name, CFMEE H, gets 25x with profit doubling. ASMPT, which also sells photonics and CPO bonding tools, is worth HK$70bn in total — less than RoboTechnik's H cap — on ten times the revenue. And the shovel now costs more than the mine: Innolight H, 46% margin, profit +242%, is 19x sales and 46x earnings. Put the US shelf's 12x on the run-rate and you get ~HK$170 a share; CFMEE-H's 25x gives ~HK$350, and that needs the run-rate to hold, HK's richest multiple, and zero drag from PV. The cap is HK$436. Said another way: 50x earnings at the cap needs RMB1.3bn of net profit. It made RMB6m last half, in a market CIC sizes at RMB3bn last year and RMB27bn in 2030. The cap already pays for 2030 going right.</w:t>
      </w:r>
    </w:p>
    <w:p>
      <w:pPr>
        <w:pStyle w:val="ListBullet"/>
        <w:spacing w:after="40"/>
      </w:pPr>
      <w:r>
        <w:rPr>
          <w:b/>
        </w:rPr>
        <w:t xml:space="preserve">Verdict: </w:t>
      </w:r>
      <w:r>
        <w:t>pass as an investment anywhere near HK$436. The debut is a coin-flip on the A-share and on CPO sentiment — it's the hottest label of the four, Temasek anchors and Huatai has a shoe to defend with, but the upsize option caps the scarcity and a HK$22k lot keeps retail out. If you want CPO in HK, Innolight H is the cleaner own; if you want the equipment angle, ASMPT at 5x sales. Revisit on proof the backlog converts at margin — 3Q results in late October are the first real test.</w:t>
      </w:r>
    </w:p>
    <w:p>
      <w:pPr>
        <w:pStyle w:val="Heading1"/>
      </w:pPr>
      <w:r>
        <w:t>3. Red Avenue 彤程新材 (9607 HK) — a tyre-chemicals company with a photoresist label</w:t>
      </w:r>
    </w:p>
    <w:p>
      <w:pPr>
        <w:spacing w:after="80"/>
      </w:pPr>
      <w:r>
        <w:rPr>
          <w:i w:val="0"/>
        </w:rPr>
        <w:t>A+H off Shanghai (603650). Range HK$39–44, raising HK$2.66–3.00bn at a HK$26.7–30.1bn cap; H line ~10% of the company. Haitong International sole sponsor, HK$4,444 a lot. No greenshoe and no stabilising manager at all — the prospectus itself flags that as a risk.</w:t>
      </w:r>
    </w:p>
    <w:p>
      <w:pPr>
        <w:pStyle w:val="Heading2"/>
      </w:pPr>
      <w:r>
        <w:t>The deal mechanics</w:t>
      </w:r>
    </w:p>
    <w:p>
      <w:pPr>
        <w:pStyle w:val="ListBullet"/>
        <w:spacing w:after="40"/>
      </w:pPr>
      <w:r>
        <w:t>Cornerstones US$127m ≈ 33–37% of the deal, and it's a friends-and-family book: a family office (Goldshore, US$45m), Full Truck Alliance — a freight app — US$20m, CITIC Bank's HK arm US$18m, then three individuals' money — two of them existing shareholders, one the former chairman of its own resin subsidiary — and Prinx Chengshan, which is at once Red Avenue's customer and its associate. No semiconductor strategic, no global long-only. For a 'China's #1 photoresist' pitch, that absence is the signal.</w:t>
      </w:r>
    </w:p>
    <w:p>
      <w:pPr>
        <w:pStyle w:val="ListBullet"/>
        <w:spacing w:after="40"/>
      </w:pPr>
      <w:r>
        <w:t>Coldest book of the four: day-one margin HK$420m, 1.4x the public tranche.</w:t>
      </w:r>
    </w:p>
    <w:p>
      <w:pPr>
        <w:pStyle w:val="Heading2"/>
      </w:pPr>
      <w:r>
        <w:t>What you need to know</w:t>
      </w:r>
    </w:p>
    <w:p>
      <w:pPr>
        <w:pStyle w:val="ListBullet"/>
        <w:spacing w:after="40"/>
      </w:pPr>
      <w:r>
        <w:t>The label is semiconductor photoresist — #1 among local suppliers in China (F&amp;S), KrF in production, ArF at customer-development stage, no EUV. True, and strategically valuable. Now size it: semiconductor materials were RMB428m in FY25, 12.5% of revenue. '#1 local' is a 5.8% share of China and 1.8% of the world (#9); all five local suppliers together hold 10.5%. The photoresist plant ran at 42% utilisation in 1H26, the solvents line at 23%.</w:t>
      </w:r>
    </w:p>
    <w:p>
      <w:pPr>
        <w:pStyle w:val="ListBullet"/>
        <w:spacing w:after="40"/>
      </w:pPr>
      <w:r>
        <w:t>And the growth inside that line is lower-grade than it looks: semiconductor-materials ASP fell from RMB595k to RMB225k a tonne in a year. The volume is high-purity solvent, not resist.</w:t>
      </w:r>
    </w:p>
    <w:p>
      <w:pPr>
        <w:pStyle w:val="ListBullet"/>
        <w:spacing w:after="40"/>
      </w:pPr>
      <w:r>
        <w:t>What pays the bills is tyres. Rubber additives — global #1 in phenolic tackifier resins, 41% share — are 62–68% of revenue, with resin prices down every period (RMB15.2k → 13.4k/t) and segment margin down to 22.6%. And 53–66% of net profit isn't operating at all: it's the equity-accounted share of two tyre makers, Zhongce Rubber (8.0%) and Prinx Chengshan (5.1%). That income is untaxed, which is why the group tax rate is ~4% and the net margin flatters.</w:t>
      </w:r>
    </w:p>
    <w:p>
      <w:pPr>
        <w:pStyle w:val="ListBullet"/>
        <w:spacing w:after="40"/>
      </w:pPr>
      <w:r>
        <w:t>Cash says the same. Operating cash flow was RMB37m in 1H26 against RMB283m of capex and RMB307m of dividends declared; free cash flow negative in every period; borrowings ~RMB4.0bn, gearing 88%. 10% of the raise repays banks and 20% is for M&amp;A with no target.</w:t>
      </w:r>
    </w:p>
    <w:p>
      <w:pPr>
        <w:pStyle w:val="Heading2"/>
      </w:pPr>
      <w:r>
        <w:t>Valuation — foreign and A/H shelves together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154"/>
        <w:gridCol w:w="907"/>
        <w:gridCol w:w="1020"/>
        <w:gridCol w:w="624"/>
        <w:gridCol w:w="1984"/>
      </w:tblGrid>
      <w:tr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P/E TTM</w:t>
            </w:r>
          </w:p>
        </w:tc>
        <w:tc>
          <w:tcPr>
            <w:tcW w:type="dxa" w:w="907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P/S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1H26 profit</w:t>
            </w:r>
          </w:p>
        </w:tc>
        <w:tc>
          <w:tcPr>
            <w:tcW w:type="dxa" w:w="62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GM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Red Avenue H @ HK$39–44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38–43x · 84–96x ex tyre stakes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5.8–6.6x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+11%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23%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electronic materials GM 28%</w:t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Red Avenue A 603650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74x</w:t>
            </w:r>
          </w:p>
        </w:tc>
        <w:tc>
          <w:tcPr>
            <w:tcW w:type="dxa" w:w="90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11.3x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+11%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23%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the anchor; H is −48 to −54%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Anji Micro A 688019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57x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18.4x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+42%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56%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CMP slurry — the quality bar</w:t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Dinglong A 300054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73x</w:t>
            </w:r>
          </w:p>
        </w:tc>
        <w:tc>
          <w:tcPr>
            <w:tcW w:type="dxa" w:w="90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17.9x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+70%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59%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Shanghai Sinyang A 300236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74x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12.6x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+60%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42%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Nata Opto A 300346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105x</w:t>
            </w:r>
          </w:p>
        </w:tc>
        <w:tc>
          <w:tcPr>
            <w:tcW w:type="dxa" w:w="90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14.1x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+23%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41%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ArF resist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Yoke A 002409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63x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7.4x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+7%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30%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Qnity (ex-DuPont; global top-3 resist)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44x</w:t>
            </w:r>
          </w:p>
        </w:tc>
        <w:tc>
          <w:tcPr>
            <w:tcW w:type="dxa" w:w="90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4.9x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rev +22%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47%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Entegris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72x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6.6x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rev +11%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48%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Shengquan A 605589 (phenolic resin)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36x</w:t>
            </w:r>
          </w:p>
        </w:tc>
        <w:tc>
          <w:tcPr>
            <w:tcW w:type="dxa" w:w="90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3.0x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−11%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25%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the tyre-chem multiple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Yanggu Huatai A 300121 (rubber additives)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34x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1.2x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−53%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19%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61"/>
            <w:shd w:val="clear" w:color="auto" w:fill="F2F5F9"/>
          </w:tcPr>
          <w:p>
            <w:r/>
            <w:r>
              <w:rPr>
                <w:b/>
                <w:sz w:val="16"/>
              </w:rPr>
              <w:t>Zhongce Rubber / Prinx Chengshan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9x / 4x</w:t>
            </w:r>
          </w:p>
        </w:tc>
        <w:tc>
          <w:tcPr>
            <w:tcW w:type="dxa" w:w="907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what the market pays for the stakes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/>
                <w:sz w:val="16"/>
              </w:rPr>
              <w:t>HK's price for A+H materials paper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6"/>
              </w:rPr>
              <w:t>Woer −55% · Befar −56% · Senior −58% · SICC −45% to 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</w:rPr>
        <w:t>Start with what Hong Kong already pays for this kind of paper: A+H materials names sit 45–58% below their A-shares. The range, at −48% to −54%, is simply the going rate — there's no discount on offer. Then look through the label. Back out the two tyre stakes at market, ~RMB3.4bn — and note the market values those earnings at 9x and 4x, not 40x — and you're paying RMB19–22bn for an operating business earning ~RMB230m: 84–96x. For that multiple the A-share market gives you Anji or Dinglong — pure semi-materials, 56–59% gross margins, profits +40–70%. Red Avenue's operating business is two-thirds tyre resin at a 23% margin, which trades at ~35x on a good day. Blend it honestly — 35x for rubber, 65x for electronic materials, weighted by gross profit — and the core is worth ~45x × RMB230m ≈ RMB10.5bn. Add the stakes and it's ~RMB14bn, about HK$24 a share. The range is HK$39–44.</w:t>
      </w:r>
    </w:p>
    <w:p>
      <w:pPr>
        <w:pStyle w:val="ListBullet"/>
        <w:spacing w:after="40"/>
      </w:pPr>
      <w:r>
        <w:rPr>
          <w:b/>
        </w:rPr>
        <w:t xml:space="preserve">Verdict: </w:t>
      </w:r>
      <w:r>
        <w:t>avoid, debut included. Coldest book, no shoe, no stabilisation, a friends-and-family cornerstone list, and a range set exactly at the going A/H discount. The A-share at 74x is the inflated leg. If you want China semi-materials it's an A-share trade (Anji, Dinglong); in HK there's no clean way and this isn't one. Look again near HK$30, or when semiconductor materials are a third of revenue rather than an eighth.</w:t>
      </w:r>
    </w:p>
    <w:p>
      <w:pPr>
        <w:pStyle w:val="Heading1"/>
      </w:pPr>
      <w:r>
        <w:t>4. Direct Drive Tech 本末科技 (6731 HK) — a robot-vacuum motor supplier in an 18C wrapper</w:t>
      </w:r>
    </w:p>
    <w:p>
      <w:pPr>
        <w:spacing w:after="80"/>
      </w:pPr>
      <w:r>
        <w:rPr>
          <w:i w:val="0"/>
        </w:rPr>
        <w:t>Dongguan, H-only, Chapter 18C commercial company. Fixed HK$21.60, raising HK$1.08bn at a HK$8.0bn cap. CITIC Securities sole sponsor, 15% greenshoe. HK$2,182 a lot. The Hong Kong public tranche is just 5% — HK$54m.</w:t>
      </w:r>
    </w:p>
    <w:p>
      <w:pPr>
        <w:pStyle w:val="Heading2"/>
      </w:pPr>
      <w:r>
        <w:t>The deal mechanics</w:t>
      </w:r>
    </w:p>
    <w:p>
      <w:pPr>
        <w:pStyle w:val="ListBullet"/>
        <w:spacing w:after="40"/>
      </w:pPr>
      <w:r>
        <w:t>Cornerstones HK$472m ≈ 43.5% of the deal, and it's all state money: Dongguan SASAC's tech fund (HK$299m) and a Beijing SASAC / E-Town vehicle (HK$173m) that is a connected party of existing shareholders — needed a waiver, doesn't count as float. No customer, no strategic, no long-only.</w:t>
      </w:r>
    </w:p>
    <w:p>
      <w:pPr>
        <w:pStyle w:val="ListBullet"/>
        <w:spacing w:after="40"/>
      </w:pPr>
      <w:r>
        <w:t>Hottest book of the four: day-one margin HK$351m, 6.5x that tiny public tranche. Fixed price, small deal, robot label, a shoe behind it — the recipe this shelf pops on.</w:t>
      </w:r>
    </w:p>
    <w:p>
      <w:pPr>
        <w:pStyle w:val="ListBullet"/>
        <w:spacing w:after="40"/>
      </w:pPr>
      <w:r>
        <w:t>The up-round already happened. Series C closed in January at RMB3.2bn post-money (RMB9.97 a share); the IPO is 2.2x that, nine months later. Series C is locked twelve months; three early funds holding 12% of the company come free at six.</w:t>
      </w:r>
    </w:p>
    <w:p>
      <w:pPr>
        <w:pStyle w:val="Heading2"/>
      </w:pPr>
      <w:r>
        <w:t>What you need to know</w:t>
      </w:r>
    </w:p>
    <w:p>
      <w:pPr>
        <w:pStyle w:val="ListBullet"/>
        <w:spacing w:after="40"/>
      </w:pPr>
      <w:r>
        <w:t>What it actually sells: direct-drive motor modules at ~RMB29 apiece, 8.5m units last year, overwhelmingly into robot vacuums — 82–88% of revenue. Revenue went RMB18m → 80m → 282m; 1H26 was +40% to RMB200m. Fast, but the triple-digit phase is over.</w:t>
      </w:r>
    </w:p>
    <w:p>
      <w:pPr>
        <w:pStyle w:val="ListBullet"/>
        <w:spacing w:after="40"/>
      </w:pPr>
      <w:r>
        <w:t>'#1 with 61% share' is of a niche that is 3.9% of China's consumer-robot actuator market. In the actual market it's #8 with 2.4% (F&amp;S).</w:t>
      </w:r>
    </w:p>
    <w:p>
      <w:pPr>
        <w:pStyle w:val="ListBullet"/>
        <w:spacing w:after="40"/>
      </w:pPr>
      <w:r>
        <w:t>One customer is 54% of 1H26 sales (43% in FY25) — unnamed, described as a private, Suzhou-based top-ten global consumer-robot brand, which reads like Dreame (my inference, not disclosed). Other top customers' descriptions fit Ecovacs and Roborock. Top five are 81%. Overseas revenue is 1.7%.</w:t>
      </w:r>
    </w:p>
    <w:p>
      <w:pPr>
        <w:pStyle w:val="ListBullet"/>
        <w:spacing w:after="40"/>
      </w:pPr>
      <w:r>
        <w:t>Margins are component-grade: gross margin 20.7%, and the consumer module line earns 17%. The high-margin lines the roadshow will talk about — wheel-legged robots (56% margin, 230 units in 1H26) and humanoid joint modules (RMB3.3m, 1.7% of revenue, ASP down from RMB763 to RMB257) — are 7% of revenue combined. It doesn't make a humanoid; it sells a few joints to companies that do.</w:t>
      </w:r>
    </w:p>
    <w:p>
      <w:pPr>
        <w:pStyle w:val="ListBullet"/>
        <w:spacing w:after="40"/>
      </w:pPr>
      <w:r>
        <w:t>Still losing money where it counts: adjusted net loss widened to RMB27.5m in 1H26 from RMB19.6m despite +40% revenue; operating cash flow negative in every period, burn doubled to RMB13m a month. Management guides to a 2026 loss, and July shipments ran at about half the 1H monthly rate.</w:t>
      </w:r>
    </w:p>
    <w:p>
      <w:pPr>
        <w:pStyle w:val="Heading2"/>
      </w:pPr>
      <w:r>
        <w:t>Valuation — the HK robot shelf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020"/>
        <w:gridCol w:w="1304"/>
        <w:gridCol w:w="1020"/>
        <w:gridCol w:w="624"/>
        <w:gridCol w:w="2154"/>
      </w:tblGrid>
      <w:tr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P/S TTM</w:t>
            </w:r>
          </w:p>
        </w:tc>
        <w:tc>
          <w:tcPr>
            <w:tcW w:type="dxa" w:w="130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P / gross profit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Growth</w:t>
            </w:r>
          </w:p>
        </w:tc>
        <w:tc>
          <w:tcPr>
            <w:tcW w:type="dxa" w:w="62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GM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right"/>
            </w:pPr>
            <w:r/>
            <w:r>
              <w:rPr>
                <w:b/>
                <w:color w:val="FFFFFF"/>
                <w:sz w:val="16"/>
              </w:rPr>
              <w:t>vs IPO price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/>
                <w:sz w:val="16"/>
              </w:rPr>
              <w:t>Direct Drive @ HK$21.60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20.1x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90x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+40%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21%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28"/>
            <w:shd w:val="clear" w:color="auto" w:fill="F2F5F9"/>
          </w:tcPr>
          <w:p>
            <w:r/>
            <w:r>
              <w:rPr>
                <w:b/>
                <w:sz w:val="16"/>
              </w:rPr>
              <w:t>LDRobot 1236 (sensors into the same vacuum OEMs)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8.6x</w:t>
            </w:r>
          </w:p>
        </w:tc>
        <w:tc>
          <w:tcPr>
            <w:tcW w:type="dxa" w:w="130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31x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+35%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29%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+1% (was +128% day one)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/>
                <w:sz w:val="16"/>
              </w:rPr>
              <w:t>Zhaowei H 2692 (micro-drives; 41x P/E)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5.1x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16x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+4%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31%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−46%</w:t>
            </w:r>
          </w:p>
        </w:tc>
      </w:tr>
      <w:tr>
        <w:tc>
          <w:tcPr>
            <w:tcW w:type="dxa" w:w="3628"/>
            <w:shd w:val="clear" w:color="auto" w:fill="F2F5F9"/>
          </w:tcPr>
          <w:p>
            <w:r/>
            <w:r>
              <w:rPr>
                <w:b/>
                <w:sz w:val="16"/>
              </w:rPr>
              <w:t>Onerobotics 6600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8.2x</w:t>
            </w:r>
          </w:p>
        </w:tc>
        <w:tc>
          <w:tcPr>
            <w:tcW w:type="dxa" w:w="130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16x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+32%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50%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−41%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/>
                <w:sz w:val="16"/>
              </w:rPr>
              <w:t>Dobot 2432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12.1x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26x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+107%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47%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28"/>
            <w:shd w:val="clear" w:color="auto" w:fill="F2F5F9"/>
          </w:tcPr>
          <w:p>
            <w:r/>
            <w:r>
              <w:rPr>
                <w:b/>
                <w:sz w:val="16"/>
              </w:rPr>
              <w:t>SEER 6106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12.5x</w:t>
            </w:r>
          </w:p>
        </w:tc>
        <w:tc>
          <w:tcPr>
            <w:tcW w:type="dxa" w:w="130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26x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+67%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47%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−28%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/>
                <w:sz w:val="16"/>
              </w:rPr>
              <w:t>UBTech 9880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13.0x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31x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+104%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45%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28"/>
            <w:shd w:val="clear" w:color="auto" w:fill="F2F5F9"/>
          </w:tcPr>
          <w:p>
            <w:r/>
            <w:r>
              <w:rPr>
                <w:b/>
                <w:sz w:val="16"/>
              </w:rPr>
              <w:t>Mech-Mind 9615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19.8x</w:t>
            </w:r>
          </w:p>
        </w:tc>
        <w:tc>
          <w:tcPr>
            <w:tcW w:type="dxa" w:w="130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30x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+73%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65%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−21%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/>
                <w:sz w:val="16"/>
              </w:rPr>
              <w:t>Rokae 3752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14.3x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55x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+136%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30%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+26%</w:t>
            </w:r>
          </w:p>
        </w:tc>
      </w:tr>
      <w:tr>
        <w:tc>
          <w:tcPr>
            <w:tcW w:type="dxa" w:w="3628"/>
            <w:shd w:val="clear" w:color="auto" w:fill="F2F5F9"/>
          </w:tcPr>
          <w:p>
            <w:r/>
            <w:r>
              <w:rPr>
                <w:b/>
                <w:sz w:val="16"/>
              </w:rPr>
              <w:t>Geek+ 2590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2.6x</w:t>
            </w:r>
          </w:p>
        </w:tc>
        <w:tc>
          <w:tcPr>
            <w:tcW w:type="dxa" w:w="130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7x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+25%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36%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−51%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/>
                <w:sz w:val="16"/>
              </w:rPr>
              <w:t>Leader Drive A 688017 (the A-share 'robot joint' anchor)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79x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+39%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32%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28"/>
            <w:shd w:val="clear" w:color="auto" w:fill="F2F5F9"/>
          </w:tcPr>
          <w:p>
            <w:r/>
            <w:r>
              <w:rPr>
                <w:b/>
                <w:sz w:val="16"/>
              </w:rPr>
              <w:t>The customers: Roborock / Ecovacs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1.5x / 1.4x</w:t>
            </w:r>
          </w:p>
        </w:tc>
        <w:tc>
          <w:tcPr>
            <w:tcW w:type="dxa" w:w="130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P/E 18x / 14x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+28% / +19%</w:t>
            </w:r>
          </w:p>
        </w:tc>
        <w:tc>
          <w:tcPr>
            <w:tcW w:type="dxa" w:w="62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43% / 49%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right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</w:rPr>
        <w:t>Margins differ too much across this shelf for P/S to be fair, so use price to gross profit. Hong Kong pays 16–31x gross profit for its robot names — including the ones growing +100% on 45%+ margins (UBTech 31x, Dobot 26x). Direct Drive asks 90x, for +40% growth and a 21% margin. The cleanest comp is LDRobot: same customers, same end-product, similar growth, better margin — 31x gross profit, 8.6x sales. Put LDRobot's multiples on Direct Drive and you get HK$2.7–3.4bn, HK$7–9 a share — which is about where Series C priced it in January (HK$11.7 equivalent). And remember who the customers are: Roborock and Ecovacs trade at 14–18x earnings and 1.4x sales. A RMB29 motor supplier doesn't durably hold 20x sales when the brands it sells to hold 1.4x.</w:t>
      </w:r>
    </w:p>
    <w:p>
      <w:pPr>
        <w:pStyle w:val="ListBullet"/>
        <w:spacing w:after="40"/>
      </w:pPr>
      <w:r>
        <w:rPr>
          <w:b/>
        </w:rPr>
        <w:t xml:space="preserve">Verdict: </w:t>
      </w:r>
      <w:r>
        <w:t>a flip, not a holding. It's the one deal of the four with a real debut set-up — fixed price, a HK$54m public tranche already 6.5x covered on day one, 44% locked, a shoe behind it — and this shelf's small deals have opened +76% to +154% this year (RobotPhoenix, LDRobot, Excelland). Play it for that if you play it, and sell the pop: LDRobot opened +128% and is now +1%, and the bigger robot deals — Mech-Mind −21%, SEER −28%, Onerobotics −41% — show where the shelf settles once the float turns over. Fundamental value is HK$7–12.</w:t>
      </w:r>
    </w:p>
    <w:p>
      <w:pPr>
        <w:pStyle w:val="Heading1"/>
      </w:pPr>
      <w:r>
        <w:t>5. Bottom line — one pattern across all four</w:t>
      </w:r>
    </w:p>
    <w:p>
      <w:pPr>
        <w:pStyle w:val="ListBullet"/>
        <w:spacing w:after="40"/>
      </w:pPr>
      <w:r>
        <w:t>All three A+H deals sell a discount to an A-share that is itself the inflated leg — 93x falling earnings, 79x sales, 74x with half the profit coming from tyre stakes. Hong Kong already has its own shelf for each (VGT and Delton; ASMPT and Innolight; the −55% materials discount) and prices to that, not to the mainland. Same conclusion as the last two notes.</w:t>
      </w:r>
    </w:p>
    <w:p>
      <w:pPr>
        <w:pStyle w:val="ListBullet"/>
        <w:spacing w:after="40"/>
      </w:pPr>
      <w:r>
        <w:t>Watch the cornerstone club. This year's A+H issuers are now each other's anchors — Innolight, Han's CNC, CIG and Kingboard in Kinwong, CIG again in RoboTechnik, Prinx Chengshan in Red Avenue. That is issuer cash recycling through the supply chain, not price discovery.</w:t>
      </w:r>
    </w:p>
    <w:p>
      <w:pPr>
        <w:pStyle w:val="ListBullet"/>
        <w:spacing w:after="40"/>
      </w:pPr>
      <w:r>
        <w:t>Where I'd get interested: Kinwong below ~HK$50; RoboTechnik HK$170–350; Red Avenue near HK$30 (fair ~HK$24); Direct Drive is a debut flip only — fundamental value HK$7–12. In the meantime the better owns are already listed: VGT H, Delton H, Innolight H, ASMPT.</w:t>
      </w:r>
    </w:p>
    <w:p>
      <w:pPr>
        <w:pStyle w:val="Heading2"/>
      </w:pPr>
      <w:r>
        <w:t>Dates</w:t>
      </w:r>
    </w:p>
    <w:p>
      <w:pPr>
        <w:pStyle w:val="ListBullet"/>
        <w:spacing w:after="40"/>
      </w:pPr>
      <w:r>
        <w:t>24 Sep (noon) — all four books close · 25 Sep — all four price; Kinwong and RoboTechnik are struck off that week's A-share closes · 28 Sep — allotment results, grey market · 29 Sep — all four list · late Oct — 3Q prints for Kinwong, RoboTechnik and Red Avenue (A-share calendar).</w:t>
      </w:r>
    </w:p>
    <w:p>
      <w:pPr>
        <w:spacing w:after="80"/>
      </w:pPr>
      <w:r>
        <w:rPr>
          <w:i/>
          <w:sz w:val="17"/>
        </w:rPr>
        <w:t>Sources: the four prospectuses dated 21 Sep 2026 (HKEXnews); A / H / US prices and reported financials from Tencent and Eastmoney feeds at the 21 Sep close; day-one margin from the Zhitong broker tally. H multiples for A+H names are the A-share multiple scaled by the H/A price ratio.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