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HK Semis — Pair Trade Ideas</w:t>
      </w:r>
    </w:p>
    <w:p>
      <w:r>
        <w:rPr>
          <w:i/>
          <w:color w:val="595959"/>
          <w:sz w:val="19"/>
        </w:rPr>
        <w:t>Written 8–9 Sep 2026 · prices = 7 Sep 2026 HKEX close, A-shares SSE/SZSE close, CNYHKD 1.1674 · short-sell and Southbound status verified against the HKEX designated list (effective 11 Sep) and the SZSE Southbound list (9 Sep) · 1H26 prints from company results headlines · trader audience, internal</w:t>
      </w:r>
    </w:p>
    <w:p>
      <w:pPr>
        <w:spacing w:after="80"/>
      </w:pPr>
      <w:r>
        <w:rPr>
          <w:i w:val="0"/>
        </w:rPr>
        <w:t>Short version. The HK semi complex topped 25–30 June and is 20–60% off the highs while HSTECH is +3% over the same window — a sector unwind (bond-yield selloff in global chips, A-share crowd rotating out, IPO supply, July–August lock-up expiries), not a market fall. The interim prints that landed in August are extreme in both directions, which is what makes the pairs. Four I would put on, three to watch:</w:t>
      </w:r>
    </w:p>
    <w:p>
      <w:pPr>
        <w:pStyle w:val="ListNumber"/>
        <w:spacing w:after="40"/>
      </w:pPr>
      <w:r>
        <w:rPr>
          <w:b/>
        </w:rPr>
        <w:t xml:space="preserve">The pair you asked about, Nexchip vs GigaDevice, is right in one direction only — long GigaDevice / short Nexchip. </w:t>
      </w:r>
      <w:r>
        <w:t>1H26 net profit +10.9x vs −26%; 22x vs 107x on annualised earnings. The catch: Nexchip is not on the HKEX short-sell list (checked 1, 10 and 11 Sep) and the quarterly review just passed, so the earliest borrow is the December review — three weeks before its 10 Jan 2027 cornerstone unlock. Do not take the reverse just because the H is 53% below the A: Southbound already has access and the profits are falling. Interim expression: long GigaDevice hedged with SMIC.</w:t>
      </w:r>
    </w:p>
    <w:p>
      <w:pPr>
        <w:pStyle w:val="ListNumber"/>
        <w:spacing w:after="40"/>
      </w:pPr>
      <w:r>
        <w:rPr>
          <w:b/>
        </w:rPr>
        <w:t xml:space="preserve">Long GigaDevice 3986 / short Montage 6809 into the Q4 contract print. </w:t>
      </w:r>
      <w:r>
        <w:t>The ratio z-score screams the opposite and it is a trap — relative EPS moved 6x, the price ratio 0.8x. 22x vs 73x annualised, both H-above-A Southbound names, 0.82 correlation. Flip it if TrendForce’s Q4 outlook (late Sep) is flat.</w:t>
      </w:r>
    </w:p>
    <w:p>
      <w:pPr>
        <w:pStyle w:val="ListNumber"/>
        <w:spacing w:after="40"/>
      </w:pPr>
      <w:r>
        <w:rPr>
          <w:b/>
        </w:rPr>
        <w:t xml:space="preserve">Long SMIC 981 / short Hua Hong 1347. </w:t>
      </w:r>
      <w:r>
        <w:t>55x vs 215x annualised; Hua Hong/SMIC still at the 88th–91st percentile of two years after a 30% give-back. Hua Hong beat in Q2 and guided up, so enter on a bounce, not here.</w:t>
      </w:r>
    </w:p>
    <w:p>
      <w:pPr>
        <w:pStyle w:val="ListNumber"/>
        <w:spacing w:after="40"/>
      </w:pPr>
      <w:r>
        <w:rPr>
          <w:b/>
        </w:rPr>
        <w:t xml:space="preserve">Long Innoscience 2577 / short SICC 2631. </w:t>
      </w:r>
      <w:r>
        <w:t>The August prints confirm the direction: Innoscience revenue +51% with gross margin +4.8pts; SICC revenue +15% with a swing to loss. Ratio 0.67 vs a one-year mean of 1.03.</w:t>
      </w:r>
    </w:p>
    <w:p>
      <w:pPr>
        <w:pStyle w:val="ListNumber"/>
        <w:spacing w:after="40"/>
      </w:pPr>
      <w:r>
        <w:rPr>
          <w:b/>
        </w:rPr>
        <w:t xml:space="preserve">Watch: </w:t>
      </w:r>
      <w:r>
        <w:t>Iluvatar/Biren (ratio at a 40-day extreme after Iluvatar’s −11% Monday, gross margin 50→17% in 1H, four brokers still 2–3x above the price), Horizon/Black Sesame (both shortable, thin borrow, 0.35 correlation), OmniVision/Gpixel (dead — Gpixel is not designated).</w:t>
      </w:r>
    </w:p>
    <w:p>
      <w:pPr>
        <w:spacing w:after="80"/>
      </w:pPr>
      <w:r>
        <w:rPr>
          <w:i w:val="0"/>
          <w:sz w:val="20"/>
        </w:rPr>
        <w:t>Housekeeping. (a) Pairs 1 and 2 are both long GigaDevice; the book’s net long in one 100%-vol name should not exceed one pair’s worth — run pair 2 and use pair 1 as the December set-up. (b) Spread vols here are 45–90% annualised: a 20% ratio move in three months is a half-sigma event, so the edge is the print calendar and the structural set-up, not the z-score. Size at half normal and stop on the spread, never on a leg.</w:t>
      </w:r>
    </w:p>
    <w:p>
      <w:pPr>
        <w:pStyle w:val="Heading1"/>
      </w:pPr>
      <w:r>
        <w:t>1. Where the group is</w:t>
      </w:r>
    </w:p>
    <w:p>
      <w:pPr>
        <w:pStyle w:val="ListBullet"/>
        <w:spacing w:after="40"/>
      </w:pPr>
      <w:r>
        <w:rPr>
          <w:b/>
        </w:rPr>
        <w:t xml:space="preserve">The top was 25–30 June. </w:t>
      </w:r>
      <w:r>
        <w:t>GigaDevice 1,241 (29 Jun) → 492, Hua Hong 215 → 115, Iluvatar 793 → 340, Montage 501 (13 May) → 279, ASMPT 239 → 168. SMIC is only −20% from its October-2025 high — the big liquid name held, the 2026 IPO cohort did not.</w:t>
      </w:r>
    </w:p>
    <w:p>
      <w:pPr>
        <w:pStyle w:val="ListBullet"/>
        <w:spacing w:after="40"/>
      </w:pPr>
      <w:r>
        <w:rPr>
          <w:b/>
        </w:rPr>
        <w:t xml:space="preserve">Supply explains the timing. </w:t>
      </w:r>
      <w:r>
        <w:t>The January–February H-listings came out of their six-month cornerstone lock-ups between 2 Jul (Biren) and 10 Aug (Axera): Iluvatar 8 Jul, OmniVision 12 Jul, GigaDevice 13 Jul, Montage 9 Aug. Then Nexchip listed 10 Jul, Innolight 30 Jul, Ingenic 25 Aug. Free float in the sector roughly doubled in eight weeks, into a global chip selloff on rising bond yields (Samsung and Hynix −6% days).</w:t>
      </w:r>
    </w:p>
    <w:p>
      <w:pPr>
        <w:pStyle w:val="ListBullet"/>
        <w:spacing w:after="40"/>
      </w:pPr>
      <w:r>
        <w:rPr>
          <w:b/>
        </w:rPr>
        <w:t xml:space="preserve">The prints went the other way. </w:t>
      </w:r>
      <w:r>
        <w:t>1H26 net profit: GigaDevice +10.9x, Hua Hong +409%, SMIC +111%, Montage +72%, Iluvatar to profit; Nexchip −26%, SICC to loss. The memory cycle is still running: TrendForce has 2Q26 DRAM industry revenue +59.5% QoQ to US$154.7bn, supplier inventories at historic lows, and 3Q26 conventional DRAM contract prices +13–18% QoQ — still up, but decelerating from Q2. That deceleration is what the −60% in GigaDevice is pricing.</w:t>
      </w:r>
    </w:p>
    <w:p>
      <w:pPr>
        <w:pStyle w:val="ListBullet"/>
        <w:spacing w:after="40"/>
      </w:pPr>
      <w:r>
        <w:rPr>
          <w:b/>
        </w:rPr>
        <w:t xml:space="preserve">A/H tells you who owns what. </w:t>
      </w:r>
      <w:r>
        <w:t>Memory names trade with the H ABOVE the A — GigaDevice 8.5%, Montage 17%, Innolight 13% — which only happens when Southbound plus offshore money crowd an H float that is a fraction of the A float (GigaDevice H float HK$16bn vs A HK$270bn). Foundries are the opposite: SMIC H at a 112% A-premium, Hua Hong 127%, Nexchip 53% (96% on debut, 35% at the 14-Aug low). Southbound has been a net seller of SMIC for six straight sessions to 8 Sep and of Hua Hong alongside.</w:t>
      </w:r>
    </w:p>
    <w:p>
      <w:pPr>
        <w:pStyle w:val="ListBullet"/>
        <w:spacing w:after="40"/>
      </w:pPr>
      <w:r>
        <w:rPr>
          <w:b/>
        </w:rPr>
        <w:t xml:space="preserve">Monday 7 Sep was index day. </w:t>
      </w:r>
      <w:r>
        <w:t>The Hang Seng quarterly review took effect (Monday after the first Friday of September) and the tape looked like it: Innolight +19.6%, CFMEE +12.9%, Montage +6.7%, GigaDevice +5.8% against Iluvatar −11.4%, Axera −12.5%, FourSemi −18%, Gpixel −8%. Treat Monday’s closes as flow-distorted when setting entries.</w:t>
      </w:r>
    </w:p>
    <w:p>
      <w:pPr>
        <w:pStyle w:val="Heading2"/>
      </w:pPr>
      <w:r>
        <w:t>Snapshot (7 Sep close)</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2041"/>
            <w:shd w:val="clear" w:color="auto" w:fill="1F3A5F"/>
          </w:tcPr>
          <w:p>
            <w:r/>
            <w:r>
              <w:rPr>
                <w:b/>
                <w:color w:val="FFFFFF"/>
                <w:sz w:val="16"/>
              </w:rPr>
              <w:t>Code / name</w:t>
            </w:r>
          </w:p>
        </w:tc>
        <w:tc>
          <w:tcPr>
            <w:tcW w:type="dxa" w:w="737"/>
            <w:shd w:val="clear" w:color="auto" w:fill="1F3A5F"/>
          </w:tcPr>
          <w:p>
            <w:pPr>
              <w:jc w:val="right"/>
            </w:pPr>
            <w:r/>
            <w:r>
              <w:rPr>
                <w:b/>
                <w:color w:val="FFFFFF"/>
                <w:sz w:val="16"/>
              </w:rPr>
              <w:t>Last</w:t>
            </w:r>
          </w:p>
        </w:tc>
        <w:tc>
          <w:tcPr>
            <w:tcW w:type="dxa" w:w="624"/>
            <w:shd w:val="clear" w:color="auto" w:fill="1F3A5F"/>
          </w:tcPr>
          <w:p>
            <w:pPr>
              <w:jc w:val="right"/>
            </w:pPr>
            <w:r/>
            <w:r>
              <w:rPr>
                <w:b/>
                <w:color w:val="FFFFFF"/>
                <w:sz w:val="16"/>
              </w:rPr>
              <w:t>1m</w:t>
            </w:r>
          </w:p>
        </w:tc>
        <w:tc>
          <w:tcPr>
            <w:tcW w:type="dxa" w:w="624"/>
            <w:shd w:val="clear" w:color="auto" w:fill="1F3A5F"/>
          </w:tcPr>
          <w:p>
            <w:pPr>
              <w:jc w:val="right"/>
            </w:pPr>
            <w:r/>
            <w:r>
              <w:rPr>
                <w:b/>
                <w:color w:val="FFFFFF"/>
                <w:sz w:val="16"/>
              </w:rPr>
              <w:t>3m</w:t>
            </w:r>
          </w:p>
        </w:tc>
        <w:tc>
          <w:tcPr>
            <w:tcW w:type="dxa" w:w="1304"/>
            <w:shd w:val="clear" w:color="auto" w:fill="1F3A5F"/>
          </w:tcPr>
          <w:p>
            <w:pPr>
              <w:jc w:val="right"/>
            </w:pPr>
            <w:r/>
            <w:r>
              <w:rPr>
                <w:b/>
                <w:color w:val="FFFFFF"/>
                <w:sz w:val="16"/>
              </w:rPr>
              <w:t>From high (date)</w:t>
            </w:r>
          </w:p>
        </w:tc>
        <w:tc>
          <w:tcPr>
            <w:tcW w:type="dxa" w:w="680"/>
            <w:shd w:val="clear" w:color="auto" w:fill="1F3A5F"/>
          </w:tcPr>
          <w:p>
            <w:pPr>
              <w:jc w:val="right"/>
            </w:pPr>
            <w:r/>
            <w:r>
              <w:rPr>
                <w:b/>
                <w:color w:val="FFFFFF"/>
                <w:sz w:val="16"/>
              </w:rPr>
              <w:t>vs IPO</w:t>
            </w:r>
          </w:p>
        </w:tc>
        <w:tc>
          <w:tcPr>
            <w:tcW w:type="dxa" w:w="737"/>
            <w:shd w:val="clear" w:color="auto" w:fill="1F3A5F"/>
          </w:tcPr>
          <w:p>
            <w:pPr>
              <w:jc w:val="right"/>
            </w:pPr>
            <w:r/>
            <w:r>
              <w:rPr>
                <w:b/>
                <w:color w:val="FFFFFF"/>
                <w:sz w:val="16"/>
              </w:rPr>
              <w:t>Vol 60d %</w:t>
            </w:r>
          </w:p>
        </w:tc>
        <w:tc>
          <w:tcPr>
            <w:tcW w:type="dxa" w:w="907"/>
            <w:shd w:val="clear" w:color="auto" w:fill="1F3A5F"/>
          </w:tcPr>
          <w:p>
            <w:pPr>
              <w:jc w:val="right"/>
            </w:pPr>
            <w:r/>
            <w:r>
              <w:rPr>
                <w:b/>
                <w:color w:val="FFFFFF"/>
                <w:sz w:val="16"/>
              </w:rPr>
              <w:t>ADV20 HK$m</w:t>
            </w:r>
          </w:p>
        </w:tc>
        <w:tc>
          <w:tcPr>
            <w:tcW w:type="dxa" w:w="737"/>
            <w:shd w:val="clear" w:color="auto" w:fill="1F3A5F"/>
          </w:tcPr>
          <w:p>
            <w:pPr>
              <w:jc w:val="right"/>
            </w:pPr>
            <w:r/>
            <w:r>
              <w:rPr>
                <w:b/>
                <w:color w:val="FFFFFF"/>
                <w:sz w:val="16"/>
              </w:rPr>
              <w:t>P/E feed</w:t>
            </w:r>
          </w:p>
        </w:tc>
        <w:tc>
          <w:tcPr>
            <w:tcW w:type="dxa" w:w="737"/>
            <w:shd w:val="clear" w:color="auto" w:fill="1F3A5F"/>
          </w:tcPr>
          <w:p>
            <w:pPr>
              <w:jc w:val="right"/>
            </w:pPr>
            <w:r/>
            <w:r>
              <w:rPr>
                <w:b/>
                <w:color w:val="FFFFFF"/>
                <w:sz w:val="16"/>
              </w:rPr>
              <w:t>A-prem</w:t>
            </w:r>
          </w:p>
        </w:tc>
        <w:tc>
          <w:tcPr>
            <w:tcW w:type="dxa" w:w="850"/>
            <w:shd w:val="clear" w:color="auto" w:fill="1F3A5F"/>
          </w:tcPr>
          <w:p>
            <w:pPr>
              <w:jc w:val="right"/>
            </w:pPr>
            <w:r/>
            <w:r>
              <w:rPr>
                <w:b/>
                <w:color w:val="FFFFFF"/>
                <w:sz w:val="16"/>
              </w:rPr>
              <w:t>H float HK$bn</w:t>
            </w:r>
          </w:p>
        </w:tc>
      </w:tr>
      <w:tr>
        <w:tc>
          <w:tcPr>
            <w:tcW w:type="dxa" w:w="2041"/>
          </w:tcPr>
          <w:p>
            <w:r/>
            <w:r>
              <w:rPr>
                <w:b/>
                <w:sz w:val="16"/>
              </w:rPr>
              <w:t>981 SMIC</w:t>
            </w:r>
          </w:p>
        </w:tc>
        <w:tc>
          <w:tcPr>
            <w:tcW w:type="dxa" w:w="737"/>
          </w:tcPr>
          <w:p>
            <w:pPr>
              <w:jc w:val="right"/>
            </w:pPr>
            <w:r/>
            <w:r>
              <w:rPr>
                <w:sz w:val="16"/>
              </w:rPr>
              <w:t>68.3</w:t>
            </w:r>
          </w:p>
        </w:tc>
        <w:tc>
          <w:tcPr>
            <w:tcW w:type="dxa" w:w="624"/>
          </w:tcPr>
          <w:p>
            <w:pPr>
              <w:jc w:val="right"/>
            </w:pPr>
            <w:r/>
            <w:r>
              <w:rPr>
                <w:sz w:val="16"/>
              </w:rPr>
              <w:t>+2%</w:t>
            </w:r>
          </w:p>
        </w:tc>
        <w:tc>
          <w:tcPr>
            <w:tcW w:type="dxa" w:w="624"/>
          </w:tcPr>
          <w:p>
            <w:pPr>
              <w:jc w:val="right"/>
            </w:pPr>
            <w:r/>
            <w:r>
              <w:rPr>
                <w:sz w:val="16"/>
              </w:rPr>
              <w:t>-6%</w:t>
            </w:r>
          </w:p>
        </w:tc>
        <w:tc>
          <w:tcPr>
            <w:tcW w:type="dxa" w:w="1304"/>
          </w:tcPr>
          <w:p>
            <w:pPr>
              <w:jc w:val="right"/>
            </w:pPr>
            <w:r/>
            <w:r>
              <w:rPr>
                <w:sz w:val="16"/>
              </w:rPr>
              <w:t>-25% (10-06)</w:t>
            </w:r>
          </w:p>
        </w:tc>
        <w:tc>
          <w:tcPr>
            <w:tcW w:type="dxa" w:w="680"/>
          </w:tcPr>
          <w:p>
            <w:pPr>
              <w:jc w:val="right"/>
            </w:pPr>
            <w:r/>
            <w:r>
              <w:rPr>
                <w:sz w:val="16"/>
              </w:rPr>
              <w:t>—</w:t>
            </w:r>
          </w:p>
        </w:tc>
        <w:tc>
          <w:tcPr>
            <w:tcW w:type="dxa" w:w="737"/>
          </w:tcPr>
          <w:p>
            <w:pPr>
              <w:jc w:val="right"/>
            </w:pPr>
            <w:r/>
            <w:r>
              <w:rPr>
                <w:sz w:val="16"/>
              </w:rPr>
              <w:t>65</w:t>
            </w:r>
          </w:p>
        </w:tc>
        <w:tc>
          <w:tcPr>
            <w:tcW w:type="dxa" w:w="907"/>
          </w:tcPr>
          <w:p>
            <w:pPr>
              <w:jc w:val="right"/>
            </w:pPr>
            <w:r/>
            <w:r>
              <w:rPr>
                <w:sz w:val="16"/>
              </w:rPr>
              <w:t>5,186</w:t>
            </w:r>
          </w:p>
        </w:tc>
        <w:tc>
          <w:tcPr>
            <w:tcW w:type="dxa" w:w="737"/>
          </w:tcPr>
          <w:p>
            <w:pPr>
              <w:jc w:val="right"/>
            </w:pPr>
            <w:r/>
            <w:r>
              <w:rPr>
                <w:sz w:val="16"/>
              </w:rPr>
              <w:t>110x</w:t>
            </w:r>
          </w:p>
        </w:tc>
        <w:tc>
          <w:tcPr>
            <w:tcW w:type="dxa" w:w="737"/>
          </w:tcPr>
          <w:p>
            <w:pPr>
              <w:jc w:val="right"/>
            </w:pPr>
            <w:r/>
            <w:r>
              <w:rPr>
                <w:sz w:val="16"/>
              </w:rPr>
              <w:t>+112%</w:t>
            </w:r>
          </w:p>
        </w:tc>
        <w:tc>
          <w:tcPr>
            <w:tcW w:type="dxa" w:w="850"/>
          </w:tcPr>
          <w:p>
            <w:pPr>
              <w:jc w:val="right"/>
            </w:pPr>
            <w:r/>
            <w:r>
              <w:rPr>
                <w:sz w:val="16"/>
              </w:rPr>
              <w:t>410.8</w:t>
            </w:r>
          </w:p>
        </w:tc>
      </w:tr>
      <w:tr>
        <w:tc>
          <w:tcPr>
            <w:tcW w:type="dxa" w:w="2041"/>
            <w:shd w:val="clear" w:color="auto" w:fill="F2F5F9"/>
          </w:tcPr>
          <w:p>
            <w:r/>
            <w:r>
              <w:rPr>
                <w:b/>
                <w:sz w:val="16"/>
              </w:rPr>
              <w:t>1347 Hua Hong</w:t>
            </w:r>
          </w:p>
        </w:tc>
        <w:tc>
          <w:tcPr>
            <w:tcW w:type="dxa" w:w="737"/>
            <w:shd w:val="clear" w:color="auto" w:fill="F2F5F9"/>
          </w:tcPr>
          <w:p>
            <w:pPr>
              <w:jc w:val="right"/>
            </w:pPr>
            <w:r/>
            <w:r>
              <w:rPr>
                <w:sz w:val="16"/>
              </w:rPr>
              <w:t>115.1</w:t>
            </w:r>
          </w:p>
        </w:tc>
        <w:tc>
          <w:tcPr>
            <w:tcW w:type="dxa" w:w="624"/>
            <w:shd w:val="clear" w:color="auto" w:fill="F2F5F9"/>
          </w:tcPr>
          <w:p>
            <w:pPr>
              <w:jc w:val="right"/>
            </w:pPr>
            <w:r/>
            <w:r>
              <w:rPr>
                <w:sz w:val="16"/>
              </w:rPr>
              <w:t>-18%</w:t>
            </w:r>
          </w:p>
        </w:tc>
        <w:tc>
          <w:tcPr>
            <w:tcW w:type="dxa" w:w="624"/>
            <w:shd w:val="clear" w:color="auto" w:fill="F2F5F9"/>
          </w:tcPr>
          <w:p>
            <w:pPr>
              <w:jc w:val="right"/>
            </w:pPr>
            <w:r/>
            <w:r>
              <w:rPr>
                <w:sz w:val="16"/>
              </w:rPr>
              <w:t>-16%</w:t>
            </w:r>
          </w:p>
        </w:tc>
        <w:tc>
          <w:tcPr>
            <w:tcW w:type="dxa" w:w="1304"/>
            <w:shd w:val="clear" w:color="auto" w:fill="F2F5F9"/>
          </w:tcPr>
          <w:p>
            <w:pPr>
              <w:jc w:val="right"/>
            </w:pPr>
            <w:r/>
            <w:r>
              <w:rPr>
                <w:sz w:val="16"/>
              </w:rPr>
              <w:t>-47% (06-30)</w:t>
            </w:r>
          </w:p>
        </w:tc>
        <w:tc>
          <w:tcPr>
            <w:tcW w:type="dxa" w:w="680"/>
            <w:shd w:val="clear" w:color="auto" w:fill="F2F5F9"/>
          </w:tcPr>
          <w:p>
            <w:pPr>
              <w:jc w:val="right"/>
            </w:pPr>
            <w:r/>
            <w:r>
              <w:rPr>
                <w:sz w:val="16"/>
              </w:rPr>
              <w:t>—</w:t>
            </w:r>
          </w:p>
        </w:tc>
        <w:tc>
          <w:tcPr>
            <w:tcW w:type="dxa" w:w="737"/>
            <w:shd w:val="clear" w:color="auto" w:fill="F2F5F9"/>
          </w:tcPr>
          <w:p>
            <w:pPr>
              <w:jc w:val="right"/>
            </w:pPr>
            <w:r/>
            <w:r>
              <w:rPr>
                <w:sz w:val="16"/>
              </w:rPr>
              <w:t>98</w:t>
            </w:r>
          </w:p>
        </w:tc>
        <w:tc>
          <w:tcPr>
            <w:tcW w:type="dxa" w:w="907"/>
            <w:shd w:val="clear" w:color="auto" w:fill="F2F5F9"/>
          </w:tcPr>
          <w:p>
            <w:pPr>
              <w:jc w:val="right"/>
            </w:pPr>
            <w:r/>
            <w:r>
              <w:rPr>
                <w:sz w:val="16"/>
              </w:rPr>
              <w:t>4,189</w:t>
            </w:r>
          </w:p>
        </w:tc>
        <w:tc>
          <w:tcPr>
            <w:tcW w:type="dxa" w:w="737"/>
            <w:shd w:val="clear" w:color="auto" w:fill="F2F5F9"/>
          </w:tcPr>
          <w:p>
            <w:pPr>
              <w:jc w:val="right"/>
            </w:pPr>
            <w:r/>
            <w:r>
              <w:rPr>
                <w:sz w:val="16"/>
              </w:rPr>
              <w:t>468x</w:t>
            </w:r>
          </w:p>
        </w:tc>
        <w:tc>
          <w:tcPr>
            <w:tcW w:type="dxa" w:w="737"/>
            <w:shd w:val="clear" w:color="auto" w:fill="F2F5F9"/>
          </w:tcPr>
          <w:p>
            <w:pPr>
              <w:jc w:val="right"/>
            </w:pPr>
            <w:r/>
            <w:r>
              <w:rPr>
                <w:sz w:val="16"/>
              </w:rPr>
              <w:t>+127%</w:t>
            </w:r>
          </w:p>
        </w:tc>
        <w:tc>
          <w:tcPr>
            <w:tcW w:type="dxa" w:w="850"/>
            <w:shd w:val="clear" w:color="auto" w:fill="F2F5F9"/>
          </w:tcPr>
          <w:p>
            <w:pPr>
              <w:jc w:val="right"/>
            </w:pPr>
            <w:r/>
            <w:r>
              <w:rPr>
                <w:sz w:val="16"/>
              </w:rPr>
              <w:t>153.1</w:t>
            </w:r>
          </w:p>
        </w:tc>
      </w:tr>
      <w:tr>
        <w:tc>
          <w:tcPr>
            <w:tcW w:type="dxa" w:w="2041"/>
          </w:tcPr>
          <w:p>
            <w:r/>
            <w:r>
              <w:rPr>
                <w:b/>
                <w:sz w:val="16"/>
              </w:rPr>
              <w:t>2249 Nexchip 晶合</w:t>
            </w:r>
          </w:p>
        </w:tc>
        <w:tc>
          <w:tcPr>
            <w:tcW w:type="dxa" w:w="737"/>
          </w:tcPr>
          <w:p>
            <w:pPr>
              <w:jc w:val="right"/>
            </w:pPr>
            <w:r/>
            <w:r>
              <w:rPr>
                <w:sz w:val="16"/>
              </w:rPr>
              <w:t>27.5</w:t>
            </w:r>
          </w:p>
        </w:tc>
        <w:tc>
          <w:tcPr>
            <w:tcW w:type="dxa" w:w="624"/>
          </w:tcPr>
          <w:p>
            <w:pPr>
              <w:jc w:val="right"/>
            </w:pPr>
            <w:r/>
            <w:r>
              <w:rPr>
                <w:sz w:val="16"/>
              </w:rPr>
              <w:t>-16%</w:t>
            </w:r>
          </w:p>
        </w:tc>
        <w:tc>
          <w:tcPr>
            <w:tcW w:type="dxa" w:w="624"/>
          </w:tcPr>
          <w:p>
            <w:pPr>
              <w:jc w:val="right"/>
            </w:pPr>
            <w:r/>
            <w:r>
              <w:rPr>
                <w:sz w:val="16"/>
              </w:rPr>
              <w:t>—</w:t>
            </w:r>
          </w:p>
        </w:tc>
        <w:tc>
          <w:tcPr>
            <w:tcW w:type="dxa" w:w="1304"/>
          </w:tcPr>
          <w:p>
            <w:pPr>
              <w:jc w:val="right"/>
            </w:pPr>
            <w:r/>
            <w:r>
              <w:rPr>
                <w:sz w:val="16"/>
              </w:rPr>
              <w:t>-25% (08-17)</w:t>
            </w:r>
          </w:p>
        </w:tc>
        <w:tc>
          <w:tcPr>
            <w:tcW w:type="dxa" w:w="680"/>
          </w:tcPr>
          <w:p>
            <w:pPr>
              <w:jc w:val="right"/>
            </w:pPr>
            <w:r/>
            <w:r>
              <w:rPr>
                <w:sz w:val="16"/>
              </w:rPr>
              <w:t>-15%</w:t>
            </w:r>
          </w:p>
        </w:tc>
        <w:tc>
          <w:tcPr>
            <w:tcW w:type="dxa" w:w="737"/>
          </w:tcPr>
          <w:p>
            <w:pPr>
              <w:jc w:val="right"/>
            </w:pPr>
            <w:r/>
            <w:r>
              <w:rPr>
                <w:sz w:val="16"/>
              </w:rPr>
              <w:t>74</w:t>
            </w:r>
          </w:p>
        </w:tc>
        <w:tc>
          <w:tcPr>
            <w:tcW w:type="dxa" w:w="907"/>
          </w:tcPr>
          <w:p>
            <w:pPr>
              <w:jc w:val="right"/>
            </w:pPr>
            <w:r/>
            <w:r>
              <w:rPr>
                <w:sz w:val="16"/>
              </w:rPr>
              <w:t>54</w:t>
            </w:r>
          </w:p>
        </w:tc>
        <w:tc>
          <w:tcPr>
            <w:tcW w:type="dxa" w:w="737"/>
          </w:tcPr>
          <w:p>
            <w:pPr>
              <w:jc w:val="right"/>
            </w:pPr>
            <w:r/>
            <w:r>
              <w:rPr>
                <w:sz w:val="16"/>
              </w:rPr>
              <w:t>79x</w:t>
            </w:r>
          </w:p>
        </w:tc>
        <w:tc>
          <w:tcPr>
            <w:tcW w:type="dxa" w:w="737"/>
          </w:tcPr>
          <w:p>
            <w:pPr>
              <w:jc w:val="right"/>
            </w:pPr>
            <w:r/>
            <w:r>
              <w:rPr>
                <w:sz w:val="16"/>
              </w:rPr>
              <w:t>+53%</w:t>
            </w:r>
          </w:p>
        </w:tc>
        <w:tc>
          <w:tcPr>
            <w:tcW w:type="dxa" w:w="850"/>
          </w:tcPr>
          <w:p>
            <w:pPr>
              <w:jc w:val="right"/>
            </w:pPr>
            <w:r/>
            <w:r>
              <w:rPr>
                <w:sz w:val="16"/>
              </w:rPr>
              <w:t>6.2</w:t>
            </w:r>
          </w:p>
        </w:tc>
      </w:tr>
      <w:tr>
        <w:tc>
          <w:tcPr>
            <w:tcW w:type="dxa" w:w="2041"/>
            <w:shd w:val="clear" w:color="auto" w:fill="F2F5F9"/>
          </w:tcPr>
          <w:p>
            <w:r/>
            <w:r>
              <w:rPr>
                <w:b/>
                <w:sz w:val="16"/>
              </w:rPr>
              <w:t>3986 GigaDevice 兆易</w:t>
            </w:r>
          </w:p>
        </w:tc>
        <w:tc>
          <w:tcPr>
            <w:tcW w:type="dxa" w:w="737"/>
            <w:shd w:val="clear" w:color="auto" w:fill="F2F5F9"/>
          </w:tcPr>
          <w:p>
            <w:pPr>
              <w:jc w:val="right"/>
            </w:pPr>
            <w:r/>
            <w:r>
              <w:rPr>
                <w:sz w:val="16"/>
              </w:rPr>
              <w:t>491.6</w:t>
            </w:r>
          </w:p>
        </w:tc>
        <w:tc>
          <w:tcPr>
            <w:tcW w:type="dxa" w:w="624"/>
            <w:shd w:val="clear" w:color="auto" w:fill="F2F5F9"/>
          </w:tcPr>
          <w:p>
            <w:pPr>
              <w:jc w:val="right"/>
            </w:pPr>
            <w:r/>
            <w:r>
              <w:rPr>
                <w:sz w:val="16"/>
              </w:rPr>
              <w:t>-7%</w:t>
            </w:r>
          </w:p>
        </w:tc>
        <w:tc>
          <w:tcPr>
            <w:tcW w:type="dxa" w:w="624"/>
            <w:shd w:val="clear" w:color="auto" w:fill="F2F5F9"/>
          </w:tcPr>
          <w:p>
            <w:pPr>
              <w:jc w:val="right"/>
            </w:pPr>
            <w:r/>
            <w:r>
              <w:rPr>
                <w:sz w:val="16"/>
              </w:rPr>
              <w:t>-29%</w:t>
            </w:r>
          </w:p>
        </w:tc>
        <w:tc>
          <w:tcPr>
            <w:tcW w:type="dxa" w:w="1304"/>
            <w:shd w:val="clear" w:color="auto" w:fill="F2F5F9"/>
          </w:tcPr>
          <w:p>
            <w:pPr>
              <w:jc w:val="right"/>
            </w:pPr>
            <w:r/>
            <w:r>
              <w:rPr>
                <w:sz w:val="16"/>
              </w:rPr>
              <w:t>-60% (06-29)</w:t>
            </w:r>
          </w:p>
        </w:tc>
        <w:tc>
          <w:tcPr>
            <w:tcW w:type="dxa" w:w="680"/>
            <w:shd w:val="clear" w:color="auto" w:fill="F2F5F9"/>
          </w:tcPr>
          <w:p>
            <w:pPr>
              <w:jc w:val="right"/>
            </w:pPr>
            <w:r/>
            <w:r>
              <w:rPr>
                <w:sz w:val="16"/>
              </w:rPr>
              <w:t>+121%</w:t>
            </w:r>
          </w:p>
        </w:tc>
        <w:tc>
          <w:tcPr>
            <w:tcW w:type="dxa" w:w="737"/>
            <w:shd w:val="clear" w:color="auto" w:fill="F2F5F9"/>
          </w:tcPr>
          <w:p>
            <w:pPr>
              <w:jc w:val="right"/>
            </w:pPr>
            <w:r/>
            <w:r>
              <w:rPr>
                <w:sz w:val="16"/>
              </w:rPr>
              <w:t>132</w:t>
            </w:r>
          </w:p>
        </w:tc>
        <w:tc>
          <w:tcPr>
            <w:tcW w:type="dxa" w:w="907"/>
            <w:shd w:val="clear" w:color="auto" w:fill="F2F5F9"/>
          </w:tcPr>
          <w:p>
            <w:pPr>
              <w:jc w:val="right"/>
            </w:pPr>
            <w:r/>
            <w:r>
              <w:rPr>
                <w:sz w:val="16"/>
              </w:rPr>
              <w:t>1,523</w:t>
            </w:r>
          </w:p>
        </w:tc>
        <w:tc>
          <w:tcPr>
            <w:tcW w:type="dxa" w:w="737"/>
            <w:shd w:val="clear" w:color="auto" w:fill="F2F5F9"/>
          </w:tcPr>
          <w:p>
            <w:pPr>
              <w:jc w:val="right"/>
            </w:pPr>
            <w:r/>
            <w:r>
              <w:rPr>
                <w:sz w:val="16"/>
              </w:rPr>
              <w:t>190x</w:t>
            </w:r>
          </w:p>
        </w:tc>
        <w:tc>
          <w:tcPr>
            <w:tcW w:type="dxa" w:w="737"/>
            <w:shd w:val="clear" w:color="auto" w:fill="F2F5F9"/>
          </w:tcPr>
          <w:p>
            <w:pPr>
              <w:jc w:val="right"/>
            </w:pPr>
            <w:r/>
            <w:r>
              <w:rPr>
                <w:sz w:val="16"/>
              </w:rPr>
              <w:t>-8%</w:t>
            </w:r>
          </w:p>
        </w:tc>
        <w:tc>
          <w:tcPr>
            <w:tcW w:type="dxa" w:w="850"/>
            <w:shd w:val="clear" w:color="auto" w:fill="F2F5F9"/>
          </w:tcPr>
          <w:p>
            <w:pPr>
              <w:jc w:val="right"/>
            </w:pPr>
            <w:r/>
            <w:r>
              <w:rPr>
                <w:sz w:val="16"/>
              </w:rPr>
              <w:t>16.3</w:t>
            </w:r>
          </w:p>
        </w:tc>
      </w:tr>
      <w:tr>
        <w:tc>
          <w:tcPr>
            <w:tcW w:type="dxa" w:w="2041"/>
          </w:tcPr>
          <w:p>
            <w:r/>
            <w:r>
              <w:rPr>
                <w:b/>
                <w:sz w:val="16"/>
              </w:rPr>
              <w:t>6809 Montage 澜起</w:t>
            </w:r>
          </w:p>
        </w:tc>
        <w:tc>
          <w:tcPr>
            <w:tcW w:type="dxa" w:w="737"/>
          </w:tcPr>
          <w:p>
            <w:pPr>
              <w:jc w:val="right"/>
            </w:pPr>
            <w:r/>
            <w:r>
              <w:rPr>
                <w:sz w:val="16"/>
              </w:rPr>
              <w:t>279.0</w:t>
            </w:r>
          </w:p>
        </w:tc>
        <w:tc>
          <w:tcPr>
            <w:tcW w:type="dxa" w:w="624"/>
          </w:tcPr>
          <w:p>
            <w:pPr>
              <w:jc w:val="right"/>
            </w:pPr>
            <w:r/>
            <w:r>
              <w:rPr>
                <w:sz w:val="16"/>
              </w:rPr>
              <w:t>+4%</w:t>
            </w:r>
          </w:p>
        </w:tc>
        <w:tc>
          <w:tcPr>
            <w:tcW w:type="dxa" w:w="624"/>
          </w:tcPr>
          <w:p>
            <w:pPr>
              <w:jc w:val="right"/>
            </w:pPr>
            <w:r/>
            <w:r>
              <w:rPr>
                <w:sz w:val="16"/>
              </w:rPr>
              <w:t>-20%</w:t>
            </w:r>
          </w:p>
        </w:tc>
        <w:tc>
          <w:tcPr>
            <w:tcW w:type="dxa" w:w="1304"/>
          </w:tcPr>
          <w:p>
            <w:pPr>
              <w:jc w:val="right"/>
            </w:pPr>
            <w:r/>
            <w:r>
              <w:rPr>
                <w:sz w:val="16"/>
              </w:rPr>
              <w:t>-44% (05-13)</w:t>
            </w:r>
          </w:p>
        </w:tc>
        <w:tc>
          <w:tcPr>
            <w:tcW w:type="dxa" w:w="680"/>
          </w:tcPr>
          <w:p>
            <w:pPr>
              <w:jc w:val="right"/>
            </w:pPr>
            <w:r/>
            <w:r>
              <w:rPr>
                <w:sz w:val="16"/>
              </w:rPr>
              <w:t>+59%</w:t>
            </w:r>
          </w:p>
        </w:tc>
        <w:tc>
          <w:tcPr>
            <w:tcW w:type="dxa" w:w="737"/>
          </w:tcPr>
          <w:p>
            <w:pPr>
              <w:jc w:val="right"/>
            </w:pPr>
            <w:r/>
            <w:r>
              <w:rPr>
                <w:sz w:val="16"/>
              </w:rPr>
              <w:t>121</w:t>
            </w:r>
          </w:p>
        </w:tc>
        <w:tc>
          <w:tcPr>
            <w:tcW w:type="dxa" w:w="907"/>
          </w:tcPr>
          <w:p>
            <w:pPr>
              <w:jc w:val="right"/>
            </w:pPr>
            <w:r/>
            <w:r>
              <w:rPr>
                <w:sz w:val="16"/>
              </w:rPr>
              <w:t>1,025</w:t>
            </w:r>
          </w:p>
        </w:tc>
        <w:tc>
          <w:tcPr>
            <w:tcW w:type="dxa" w:w="737"/>
          </w:tcPr>
          <w:p>
            <w:pPr>
              <w:jc w:val="right"/>
            </w:pPr>
            <w:r/>
            <w:r>
              <w:rPr>
                <w:sz w:val="16"/>
              </w:rPr>
              <w:t>138x</w:t>
            </w:r>
          </w:p>
        </w:tc>
        <w:tc>
          <w:tcPr>
            <w:tcW w:type="dxa" w:w="737"/>
          </w:tcPr>
          <w:p>
            <w:pPr>
              <w:jc w:val="right"/>
            </w:pPr>
            <w:r/>
            <w:r>
              <w:rPr>
                <w:sz w:val="16"/>
              </w:rPr>
              <w:t>-17%</w:t>
            </w:r>
          </w:p>
        </w:tc>
        <w:tc>
          <w:tcPr>
            <w:tcW w:type="dxa" w:w="850"/>
          </w:tcPr>
          <w:p>
            <w:pPr>
              <w:jc w:val="right"/>
            </w:pPr>
            <w:r/>
            <w:r>
              <w:rPr>
                <w:sz w:val="16"/>
              </w:rPr>
              <w:t>21.1</w:t>
            </w:r>
          </w:p>
        </w:tc>
      </w:tr>
      <w:tr>
        <w:tc>
          <w:tcPr>
            <w:tcW w:type="dxa" w:w="2041"/>
            <w:shd w:val="clear" w:color="auto" w:fill="F2F5F9"/>
          </w:tcPr>
          <w:p>
            <w:r/>
            <w:r>
              <w:rPr>
                <w:b/>
                <w:sz w:val="16"/>
              </w:rPr>
              <w:t>3223 Ingenic 君正</w:t>
            </w:r>
          </w:p>
        </w:tc>
        <w:tc>
          <w:tcPr>
            <w:tcW w:type="dxa" w:w="737"/>
            <w:shd w:val="clear" w:color="auto" w:fill="F2F5F9"/>
          </w:tcPr>
          <w:p>
            <w:pPr>
              <w:jc w:val="right"/>
            </w:pPr>
            <w:r/>
            <w:r>
              <w:rPr>
                <w:sz w:val="16"/>
              </w:rPr>
              <w:t>101.5</w:t>
            </w:r>
          </w:p>
        </w:tc>
        <w:tc>
          <w:tcPr>
            <w:tcW w:type="dxa" w:w="624"/>
            <w:shd w:val="clear" w:color="auto" w:fill="F2F5F9"/>
          </w:tcPr>
          <w:p>
            <w:pPr>
              <w:jc w:val="right"/>
            </w:pPr>
            <w:r/>
            <w:r>
              <w:rPr>
                <w:sz w:val="16"/>
              </w:rPr>
            </w:r>
          </w:p>
        </w:tc>
        <w:tc>
          <w:tcPr>
            <w:tcW w:type="dxa" w:w="624"/>
            <w:shd w:val="clear" w:color="auto" w:fill="F2F5F9"/>
          </w:tcPr>
          <w:p>
            <w:pPr>
              <w:jc w:val="right"/>
            </w:pPr>
            <w:r/>
            <w:r>
              <w:rPr>
                <w:sz w:val="16"/>
              </w:rPr>
              <w:t>—</w:t>
            </w:r>
          </w:p>
        </w:tc>
        <w:tc>
          <w:tcPr>
            <w:tcW w:type="dxa" w:w="1304"/>
            <w:shd w:val="clear" w:color="auto" w:fill="F2F5F9"/>
          </w:tcPr>
          <w:p>
            <w:pPr>
              <w:jc w:val="right"/>
            </w:pPr>
            <w:r/>
            <w:r>
              <w:rPr>
                <w:sz w:val="16"/>
              </w:rPr>
              <w:t>+0% (08-31)</w:t>
            </w:r>
          </w:p>
        </w:tc>
        <w:tc>
          <w:tcPr>
            <w:tcW w:type="dxa" w:w="680"/>
            <w:shd w:val="clear" w:color="auto" w:fill="F2F5F9"/>
          </w:tcPr>
          <w:p>
            <w:pPr>
              <w:jc w:val="right"/>
            </w:pPr>
            <w:r/>
            <w:r>
              <w:rPr>
                <w:sz w:val="16"/>
              </w:rPr>
              <w:t>+1%</w:t>
            </w:r>
          </w:p>
        </w:tc>
        <w:tc>
          <w:tcPr>
            <w:tcW w:type="dxa" w:w="737"/>
            <w:shd w:val="clear" w:color="auto" w:fill="F2F5F9"/>
          </w:tcPr>
          <w:p>
            <w:pPr>
              <w:jc w:val="right"/>
            </w:pPr>
            <w:r/>
            <w:r>
              <w:rPr>
                <w:sz w:val="16"/>
              </w:rPr>
              <w:t>49</w:t>
            </w:r>
          </w:p>
        </w:tc>
        <w:tc>
          <w:tcPr>
            <w:tcW w:type="dxa" w:w="907"/>
            <w:shd w:val="clear" w:color="auto" w:fill="F2F5F9"/>
          </w:tcPr>
          <w:p>
            <w:pPr>
              <w:jc w:val="right"/>
            </w:pPr>
            <w:r/>
            <w:r>
              <w:rPr>
                <w:sz w:val="16"/>
              </w:rPr>
              <w:t>121</w:t>
            </w:r>
          </w:p>
        </w:tc>
        <w:tc>
          <w:tcPr>
            <w:tcW w:type="dxa" w:w="737"/>
            <w:shd w:val="clear" w:color="auto" w:fill="F2F5F9"/>
          </w:tcPr>
          <w:p>
            <w:pPr>
              <w:jc w:val="right"/>
            </w:pPr>
            <w:r/>
            <w:r>
              <w:rPr>
                <w:sz w:val="16"/>
              </w:rPr>
              <w:t>125x</w:t>
            </w:r>
          </w:p>
        </w:tc>
        <w:tc>
          <w:tcPr>
            <w:tcW w:type="dxa" w:w="737"/>
            <w:shd w:val="clear" w:color="auto" w:fill="F2F5F9"/>
          </w:tcPr>
          <w:p>
            <w:pPr>
              <w:jc w:val="right"/>
            </w:pPr>
            <w:r/>
            <w:r>
              <w:rPr>
                <w:sz w:val="16"/>
              </w:rPr>
              <w:t>+54%</w:t>
            </w:r>
          </w:p>
        </w:tc>
        <w:tc>
          <w:tcPr>
            <w:tcW w:type="dxa" w:w="850"/>
            <w:shd w:val="clear" w:color="auto" w:fill="F2F5F9"/>
          </w:tcPr>
          <w:p>
            <w:pPr>
              <w:jc w:val="right"/>
            </w:pPr>
            <w:r/>
            <w:r>
              <w:rPr>
                <w:sz w:val="16"/>
              </w:rPr>
              <w:t>3.2</w:t>
            </w:r>
          </w:p>
        </w:tc>
      </w:tr>
      <w:tr>
        <w:tc>
          <w:tcPr>
            <w:tcW w:type="dxa" w:w="2041"/>
          </w:tcPr>
          <w:p>
            <w:r/>
            <w:r>
              <w:rPr>
                <w:b/>
                <w:sz w:val="16"/>
              </w:rPr>
              <w:t>501 OmniVision 豪威</w:t>
            </w:r>
          </w:p>
        </w:tc>
        <w:tc>
          <w:tcPr>
            <w:tcW w:type="dxa" w:w="737"/>
          </w:tcPr>
          <w:p>
            <w:pPr>
              <w:jc w:val="right"/>
            </w:pPr>
            <w:r/>
            <w:r>
              <w:rPr>
                <w:sz w:val="16"/>
              </w:rPr>
              <w:t>73.0</w:t>
            </w:r>
          </w:p>
        </w:tc>
        <w:tc>
          <w:tcPr>
            <w:tcW w:type="dxa" w:w="624"/>
          </w:tcPr>
          <w:p>
            <w:pPr>
              <w:jc w:val="right"/>
            </w:pPr>
            <w:r/>
            <w:r>
              <w:rPr>
                <w:sz w:val="16"/>
              </w:rPr>
              <w:t>-6%</w:t>
            </w:r>
          </w:p>
        </w:tc>
        <w:tc>
          <w:tcPr>
            <w:tcW w:type="dxa" w:w="624"/>
          </w:tcPr>
          <w:p>
            <w:pPr>
              <w:jc w:val="right"/>
            </w:pPr>
            <w:r/>
            <w:r>
              <w:rPr>
                <w:sz w:val="16"/>
              </w:rPr>
              <w:t>-7%</w:t>
            </w:r>
          </w:p>
        </w:tc>
        <w:tc>
          <w:tcPr>
            <w:tcW w:type="dxa" w:w="1304"/>
          </w:tcPr>
          <w:p>
            <w:pPr>
              <w:jc w:val="right"/>
            </w:pPr>
            <w:r/>
            <w:r>
              <w:rPr>
                <w:sz w:val="16"/>
              </w:rPr>
              <w:t>-40% (01-12)</w:t>
            </w:r>
          </w:p>
        </w:tc>
        <w:tc>
          <w:tcPr>
            <w:tcW w:type="dxa" w:w="680"/>
          </w:tcPr>
          <w:p>
            <w:pPr>
              <w:jc w:val="right"/>
            </w:pPr>
            <w:r/>
            <w:r>
              <w:rPr>
                <w:sz w:val="16"/>
              </w:rPr>
              <w:t>-40%</w:t>
            </w:r>
          </w:p>
        </w:tc>
        <w:tc>
          <w:tcPr>
            <w:tcW w:type="dxa" w:w="737"/>
          </w:tcPr>
          <w:p>
            <w:pPr>
              <w:jc w:val="right"/>
            </w:pPr>
            <w:r/>
            <w:r>
              <w:rPr>
                <w:sz w:val="16"/>
              </w:rPr>
              <w:t>46</w:t>
            </w:r>
          </w:p>
        </w:tc>
        <w:tc>
          <w:tcPr>
            <w:tcW w:type="dxa" w:w="907"/>
          </w:tcPr>
          <w:p>
            <w:pPr>
              <w:jc w:val="right"/>
            </w:pPr>
            <w:r/>
            <w:r>
              <w:rPr>
                <w:sz w:val="16"/>
              </w:rPr>
              <w:t>30</w:t>
            </w:r>
          </w:p>
        </w:tc>
        <w:tc>
          <w:tcPr>
            <w:tcW w:type="dxa" w:w="737"/>
          </w:tcPr>
          <w:p>
            <w:pPr>
              <w:jc w:val="right"/>
            </w:pPr>
            <w:r/>
            <w:r>
              <w:rPr>
                <w:sz w:val="16"/>
              </w:rPr>
              <w:t>21x</w:t>
            </w:r>
          </w:p>
        </w:tc>
        <w:tc>
          <w:tcPr>
            <w:tcW w:type="dxa" w:w="737"/>
          </w:tcPr>
          <w:p>
            <w:pPr>
              <w:jc w:val="right"/>
            </w:pPr>
            <w:r/>
            <w:r>
              <w:rPr>
                <w:sz w:val="16"/>
              </w:rPr>
              <w:t>+30%</w:t>
            </w:r>
          </w:p>
        </w:tc>
        <w:tc>
          <w:tcPr>
            <w:tcW w:type="dxa" w:w="850"/>
          </w:tcPr>
          <w:p>
            <w:pPr>
              <w:jc w:val="right"/>
            </w:pPr>
            <w:r/>
            <w:r>
              <w:rPr>
                <w:sz w:val="16"/>
              </w:rPr>
              <w:t>3.7</w:t>
            </w:r>
          </w:p>
        </w:tc>
      </w:tr>
      <w:tr>
        <w:tc>
          <w:tcPr>
            <w:tcW w:type="dxa" w:w="2041"/>
            <w:shd w:val="clear" w:color="auto" w:fill="F2F5F9"/>
          </w:tcPr>
          <w:p>
            <w:r/>
            <w:r>
              <w:rPr>
                <w:b/>
                <w:sz w:val="16"/>
              </w:rPr>
              <w:t>3277 Gpixel 长光辰芯</w:t>
            </w:r>
          </w:p>
        </w:tc>
        <w:tc>
          <w:tcPr>
            <w:tcW w:type="dxa" w:w="737"/>
            <w:shd w:val="clear" w:color="auto" w:fill="F2F5F9"/>
          </w:tcPr>
          <w:p>
            <w:pPr>
              <w:jc w:val="right"/>
            </w:pPr>
            <w:r/>
            <w:r>
              <w:rPr>
                <w:sz w:val="16"/>
              </w:rPr>
              <w:t>84.4</w:t>
            </w:r>
          </w:p>
        </w:tc>
        <w:tc>
          <w:tcPr>
            <w:tcW w:type="dxa" w:w="624"/>
            <w:shd w:val="clear" w:color="auto" w:fill="F2F5F9"/>
          </w:tcPr>
          <w:p>
            <w:pPr>
              <w:jc w:val="right"/>
            </w:pPr>
            <w:r/>
            <w:r>
              <w:rPr>
                <w:sz w:val="16"/>
              </w:rPr>
              <w:t>+14%</w:t>
            </w:r>
          </w:p>
        </w:tc>
        <w:tc>
          <w:tcPr>
            <w:tcW w:type="dxa" w:w="624"/>
            <w:shd w:val="clear" w:color="auto" w:fill="F2F5F9"/>
          </w:tcPr>
          <w:p>
            <w:pPr>
              <w:jc w:val="right"/>
            </w:pPr>
            <w:r/>
            <w:r>
              <w:rPr>
                <w:sz w:val="16"/>
              </w:rPr>
              <w:t>-10%</w:t>
            </w:r>
          </w:p>
        </w:tc>
        <w:tc>
          <w:tcPr>
            <w:tcW w:type="dxa" w:w="1304"/>
            <w:shd w:val="clear" w:color="auto" w:fill="F2F5F9"/>
          </w:tcPr>
          <w:p>
            <w:pPr>
              <w:jc w:val="right"/>
            </w:pPr>
            <w:r/>
            <w:r>
              <w:rPr>
                <w:sz w:val="16"/>
              </w:rPr>
              <w:t>-24% (06-30)</w:t>
            </w:r>
          </w:p>
        </w:tc>
        <w:tc>
          <w:tcPr>
            <w:tcW w:type="dxa" w:w="680"/>
            <w:shd w:val="clear" w:color="auto" w:fill="F2F5F9"/>
          </w:tcPr>
          <w:p>
            <w:pPr>
              <w:jc w:val="right"/>
            </w:pPr>
            <w:r/>
            <w:r>
              <w:rPr>
                <w:sz w:val="16"/>
              </w:rPr>
              <w:t>+21%</w:t>
            </w:r>
          </w:p>
        </w:tc>
        <w:tc>
          <w:tcPr>
            <w:tcW w:type="dxa" w:w="737"/>
            <w:shd w:val="clear" w:color="auto" w:fill="F2F5F9"/>
          </w:tcPr>
          <w:p>
            <w:pPr>
              <w:jc w:val="right"/>
            </w:pPr>
            <w:r/>
            <w:r>
              <w:rPr>
                <w:sz w:val="16"/>
              </w:rPr>
              <w:t>101</w:t>
            </w:r>
          </w:p>
        </w:tc>
        <w:tc>
          <w:tcPr>
            <w:tcW w:type="dxa" w:w="907"/>
            <w:shd w:val="clear" w:color="auto" w:fill="F2F5F9"/>
          </w:tcPr>
          <w:p>
            <w:pPr>
              <w:jc w:val="right"/>
            </w:pPr>
            <w:r/>
            <w:r>
              <w:rPr>
                <w:sz w:val="16"/>
              </w:rPr>
              <w:t>61</w:t>
            </w:r>
          </w:p>
        </w:tc>
        <w:tc>
          <w:tcPr>
            <w:tcW w:type="dxa" w:w="737"/>
            <w:shd w:val="clear" w:color="auto" w:fill="F2F5F9"/>
          </w:tcPr>
          <w:p>
            <w:pPr>
              <w:jc w:val="right"/>
            </w:pPr>
            <w:r/>
            <w:r>
              <w:rPr>
                <w:sz w:val="16"/>
              </w:rPr>
              <w:t>115x</w:t>
            </w:r>
          </w:p>
        </w:tc>
        <w:tc>
          <w:tcPr>
            <w:tcW w:type="dxa" w:w="737"/>
            <w:shd w:val="clear" w:color="auto" w:fill="F2F5F9"/>
          </w:tcPr>
          <w:p>
            <w:pPr>
              <w:jc w:val="right"/>
            </w:pPr>
            <w:r/>
            <w:r>
              <w:rPr>
                <w:sz w:val="16"/>
              </w:rPr>
              <w:t>—</w:t>
            </w:r>
          </w:p>
        </w:tc>
        <w:tc>
          <w:tcPr>
            <w:tcW w:type="dxa" w:w="850"/>
            <w:shd w:val="clear" w:color="auto" w:fill="F2F5F9"/>
          </w:tcPr>
          <w:p>
            <w:pPr>
              <w:jc w:val="right"/>
            </w:pPr>
            <w:r/>
            <w:r>
              <w:rPr>
                <w:sz w:val="16"/>
              </w:rPr>
              <w:t>25.4</w:t>
            </w:r>
          </w:p>
        </w:tc>
      </w:tr>
      <w:tr>
        <w:tc>
          <w:tcPr>
            <w:tcW w:type="dxa" w:w="2041"/>
          </w:tcPr>
          <w:p>
            <w:r/>
            <w:r>
              <w:rPr>
                <w:b/>
                <w:sz w:val="16"/>
              </w:rPr>
              <w:t>3661 SG Micro 圣邦</w:t>
            </w:r>
          </w:p>
        </w:tc>
        <w:tc>
          <w:tcPr>
            <w:tcW w:type="dxa" w:w="737"/>
          </w:tcPr>
          <w:p>
            <w:pPr>
              <w:jc w:val="right"/>
            </w:pPr>
            <w:r/>
            <w:r>
              <w:rPr>
                <w:sz w:val="16"/>
              </w:rPr>
              <w:t>88.5</w:t>
            </w:r>
          </w:p>
        </w:tc>
        <w:tc>
          <w:tcPr>
            <w:tcW w:type="dxa" w:w="624"/>
          </w:tcPr>
          <w:p>
            <w:pPr>
              <w:jc w:val="right"/>
            </w:pPr>
            <w:r/>
            <w:r>
              <w:rPr>
                <w:sz w:val="16"/>
              </w:rPr>
              <w:t>-3%</w:t>
            </w:r>
          </w:p>
        </w:tc>
        <w:tc>
          <w:tcPr>
            <w:tcW w:type="dxa" w:w="624"/>
          </w:tcPr>
          <w:p>
            <w:pPr>
              <w:jc w:val="right"/>
            </w:pPr>
            <w:r/>
            <w:r>
              <w:rPr>
                <w:sz w:val="16"/>
              </w:rPr>
              <w:t>—</w:t>
            </w:r>
          </w:p>
        </w:tc>
        <w:tc>
          <w:tcPr>
            <w:tcW w:type="dxa" w:w="1304"/>
          </w:tcPr>
          <w:p>
            <w:pPr>
              <w:jc w:val="right"/>
            </w:pPr>
            <w:r/>
            <w:r>
              <w:rPr>
                <w:sz w:val="16"/>
              </w:rPr>
              <w:t>-30% (07-02)</w:t>
            </w:r>
          </w:p>
        </w:tc>
        <w:tc>
          <w:tcPr>
            <w:tcW w:type="dxa" w:w="680"/>
          </w:tcPr>
          <w:p>
            <w:pPr>
              <w:jc w:val="right"/>
            </w:pPr>
            <w:r/>
            <w:r>
              <w:rPr>
                <w:sz w:val="16"/>
              </w:rPr>
              <w:t>-29%</w:t>
            </w:r>
          </w:p>
        </w:tc>
        <w:tc>
          <w:tcPr>
            <w:tcW w:type="dxa" w:w="737"/>
          </w:tcPr>
          <w:p>
            <w:pPr>
              <w:jc w:val="right"/>
            </w:pPr>
            <w:r/>
            <w:r>
              <w:rPr>
                <w:sz w:val="16"/>
              </w:rPr>
              <w:t>88</w:t>
            </w:r>
          </w:p>
        </w:tc>
        <w:tc>
          <w:tcPr>
            <w:tcW w:type="dxa" w:w="907"/>
          </w:tcPr>
          <w:p>
            <w:pPr>
              <w:jc w:val="right"/>
            </w:pPr>
            <w:r/>
            <w:r>
              <w:rPr>
                <w:sz w:val="16"/>
              </w:rPr>
              <w:t>60</w:t>
            </w:r>
          </w:p>
        </w:tc>
        <w:tc>
          <w:tcPr>
            <w:tcW w:type="dxa" w:w="737"/>
          </w:tcPr>
          <w:p>
            <w:pPr>
              <w:jc w:val="right"/>
            </w:pPr>
            <w:r/>
            <w:r>
              <w:rPr>
                <w:sz w:val="16"/>
              </w:rPr>
              <w:t>100x</w:t>
            </w:r>
          </w:p>
        </w:tc>
        <w:tc>
          <w:tcPr>
            <w:tcW w:type="dxa" w:w="737"/>
          </w:tcPr>
          <w:p>
            <w:pPr>
              <w:jc w:val="right"/>
            </w:pPr>
            <w:r/>
            <w:r>
              <w:rPr>
                <w:sz w:val="16"/>
              </w:rPr>
              <w:t>+46%</w:t>
            </w:r>
          </w:p>
        </w:tc>
        <w:tc>
          <w:tcPr>
            <w:tcW w:type="dxa" w:w="850"/>
          </w:tcPr>
          <w:p>
            <w:pPr>
              <w:jc w:val="right"/>
            </w:pPr>
            <w:r/>
            <w:r>
              <w:rPr>
                <w:sz w:val="16"/>
              </w:rPr>
              <w:t>5.5</w:t>
            </w:r>
          </w:p>
        </w:tc>
      </w:tr>
      <w:tr>
        <w:tc>
          <w:tcPr>
            <w:tcW w:type="dxa" w:w="2041"/>
            <w:shd w:val="clear" w:color="auto" w:fill="F2F5F9"/>
          </w:tcPr>
          <w:p>
            <w:r/>
            <w:r>
              <w:rPr>
                <w:b/>
                <w:sz w:val="16"/>
              </w:rPr>
              <w:t>2676 Novosense 纳芯微</w:t>
            </w:r>
          </w:p>
        </w:tc>
        <w:tc>
          <w:tcPr>
            <w:tcW w:type="dxa" w:w="737"/>
            <w:shd w:val="clear" w:color="auto" w:fill="F2F5F9"/>
          </w:tcPr>
          <w:p>
            <w:pPr>
              <w:jc w:val="right"/>
            </w:pPr>
            <w:r/>
            <w:r>
              <w:rPr>
                <w:sz w:val="16"/>
              </w:rPr>
              <w:t>157.0</w:t>
            </w:r>
          </w:p>
        </w:tc>
        <w:tc>
          <w:tcPr>
            <w:tcW w:type="dxa" w:w="624"/>
            <w:shd w:val="clear" w:color="auto" w:fill="F2F5F9"/>
          </w:tcPr>
          <w:p>
            <w:pPr>
              <w:jc w:val="right"/>
            </w:pPr>
            <w:r/>
            <w:r>
              <w:rPr>
                <w:sz w:val="16"/>
              </w:rPr>
              <w:t>+8%</w:t>
            </w:r>
          </w:p>
        </w:tc>
        <w:tc>
          <w:tcPr>
            <w:tcW w:type="dxa" w:w="624"/>
            <w:shd w:val="clear" w:color="auto" w:fill="F2F5F9"/>
          </w:tcPr>
          <w:p>
            <w:pPr>
              <w:jc w:val="right"/>
            </w:pPr>
            <w:r/>
            <w:r>
              <w:rPr>
                <w:sz w:val="16"/>
              </w:rPr>
              <w:t>-9%</w:t>
            </w:r>
          </w:p>
        </w:tc>
        <w:tc>
          <w:tcPr>
            <w:tcW w:type="dxa" w:w="1304"/>
            <w:shd w:val="clear" w:color="auto" w:fill="F2F5F9"/>
          </w:tcPr>
          <w:p>
            <w:pPr>
              <w:jc w:val="right"/>
            </w:pPr>
            <w:r/>
            <w:r>
              <w:rPr>
                <w:sz w:val="16"/>
              </w:rPr>
              <w:t>-33% (05-27)</w:t>
            </w:r>
          </w:p>
        </w:tc>
        <w:tc>
          <w:tcPr>
            <w:tcW w:type="dxa" w:w="680"/>
            <w:shd w:val="clear" w:color="auto" w:fill="F2F5F9"/>
          </w:tcPr>
          <w:p>
            <w:pPr>
              <w:jc w:val="right"/>
            </w:pPr>
            <w:r/>
            <w:r>
              <w:rPr>
                <w:sz w:val="16"/>
              </w:rPr>
              <w:t>+41%</w:t>
            </w:r>
          </w:p>
        </w:tc>
        <w:tc>
          <w:tcPr>
            <w:tcW w:type="dxa" w:w="737"/>
            <w:shd w:val="clear" w:color="auto" w:fill="F2F5F9"/>
          </w:tcPr>
          <w:p>
            <w:pPr>
              <w:jc w:val="right"/>
            </w:pPr>
            <w:r/>
            <w:r>
              <w:rPr>
                <w:sz w:val="16"/>
              </w:rPr>
              <w:t>84</w:t>
            </w:r>
          </w:p>
        </w:tc>
        <w:tc>
          <w:tcPr>
            <w:tcW w:type="dxa" w:w="907"/>
            <w:shd w:val="clear" w:color="auto" w:fill="F2F5F9"/>
          </w:tcPr>
          <w:p>
            <w:pPr>
              <w:jc w:val="right"/>
            </w:pPr>
            <w:r/>
            <w:r>
              <w:rPr>
                <w:sz w:val="16"/>
              </w:rPr>
              <w:t>40</w:t>
            </w:r>
          </w:p>
        </w:tc>
        <w:tc>
          <w:tcPr>
            <w:tcW w:type="dxa" w:w="737"/>
            <w:shd w:val="clear" w:color="auto" w:fill="F2F5F9"/>
          </w:tcPr>
          <w:p>
            <w:pPr>
              <w:jc w:val="right"/>
            </w:pPr>
            <w:r/>
            <w:r>
              <w:rPr>
                <w:sz w:val="16"/>
              </w:rPr>
              <w:t>loss</w:t>
            </w:r>
          </w:p>
        </w:tc>
        <w:tc>
          <w:tcPr>
            <w:tcW w:type="dxa" w:w="737"/>
            <w:shd w:val="clear" w:color="auto" w:fill="F2F5F9"/>
          </w:tcPr>
          <w:p>
            <w:pPr>
              <w:jc w:val="right"/>
            </w:pPr>
            <w:r/>
            <w:r>
              <w:rPr>
                <w:sz w:val="16"/>
              </w:rPr>
              <w:t>+80%</w:t>
            </w:r>
          </w:p>
        </w:tc>
        <w:tc>
          <w:tcPr>
            <w:tcW w:type="dxa" w:w="850"/>
            <w:shd w:val="clear" w:color="auto" w:fill="F2F5F9"/>
          </w:tcPr>
          <w:p>
            <w:pPr>
              <w:jc w:val="right"/>
            </w:pPr>
            <w:r/>
            <w:r>
              <w:rPr>
                <w:sz w:val="16"/>
              </w:rPr>
              <w:t>3.2</w:t>
            </w:r>
          </w:p>
        </w:tc>
      </w:tr>
      <w:tr>
        <w:tc>
          <w:tcPr>
            <w:tcW w:type="dxa" w:w="2041"/>
          </w:tcPr>
          <w:p>
            <w:r/>
            <w:r>
              <w:rPr>
                <w:b/>
                <w:sz w:val="16"/>
              </w:rPr>
              <w:t>2577 Innoscience 英诺赛科</w:t>
            </w:r>
          </w:p>
        </w:tc>
        <w:tc>
          <w:tcPr>
            <w:tcW w:type="dxa" w:w="737"/>
          </w:tcPr>
          <w:p>
            <w:pPr>
              <w:jc w:val="right"/>
            </w:pPr>
            <w:r/>
            <w:r>
              <w:rPr>
                <w:sz w:val="16"/>
              </w:rPr>
              <w:t>44.5</w:t>
            </w:r>
          </w:p>
        </w:tc>
        <w:tc>
          <w:tcPr>
            <w:tcW w:type="dxa" w:w="624"/>
          </w:tcPr>
          <w:p>
            <w:pPr>
              <w:jc w:val="right"/>
            </w:pPr>
            <w:r/>
            <w:r>
              <w:rPr>
                <w:sz w:val="16"/>
              </w:rPr>
              <w:t>-1%</w:t>
            </w:r>
          </w:p>
        </w:tc>
        <w:tc>
          <w:tcPr>
            <w:tcW w:type="dxa" w:w="624"/>
          </w:tcPr>
          <w:p>
            <w:pPr>
              <w:jc w:val="right"/>
            </w:pPr>
            <w:r/>
            <w:r>
              <w:rPr>
                <w:sz w:val="16"/>
              </w:rPr>
              <w:t>-34%</w:t>
            </w:r>
          </w:p>
        </w:tc>
        <w:tc>
          <w:tcPr>
            <w:tcW w:type="dxa" w:w="1304"/>
          </w:tcPr>
          <w:p>
            <w:pPr>
              <w:jc w:val="right"/>
            </w:pPr>
            <w:r/>
            <w:r>
              <w:rPr>
                <w:sz w:val="16"/>
              </w:rPr>
              <w:t>-56% (09-11)</w:t>
            </w:r>
          </w:p>
        </w:tc>
        <w:tc>
          <w:tcPr>
            <w:tcW w:type="dxa" w:w="680"/>
          </w:tcPr>
          <w:p>
            <w:pPr>
              <w:jc w:val="right"/>
            </w:pPr>
            <w:r/>
            <w:r>
              <w:rPr>
                <w:sz w:val="16"/>
              </w:rPr>
              <w:t>—</w:t>
            </w:r>
          </w:p>
        </w:tc>
        <w:tc>
          <w:tcPr>
            <w:tcW w:type="dxa" w:w="737"/>
          </w:tcPr>
          <w:p>
            <w:pPr>
              <w:jc w:val="right"/>
            </w:pPr>
            <w:r/>
            <w:r>
              <w:rPr>
                <w:sz w:val="16"/>
              </w:rPr>
              <w:t>77</w:t>
            </w:r>
          </w:p>
        </w:tc>
        <w:tc>
          <w:tcPr>
            <w:tcW w:type="dxa" w:w="907"/>
          </w:tcPr>
          <w:p>
            <w:pPr>
              <w:jc w:val="right"/>
            </w:pPr>
            <w:r/>
            <w:r>
              <w:rPr>
                <w:sz w:val="16"/>
              </w:rPr>
              <w:t>210</w:t>
            </w:r>
          </w:p>
        </w:tc>
        <w:tc>
          <w:tcPr>
            <w:tcW w:type="dxa" w:w="737"/>
          </w:tcPr>
          <w:p>
            <w:pPr>
              <w:jc w:val="right"/>
            </w:pPr>
            <w:r/>
            <w:r>
              <w:rPr>
                <w:sz w:val="16"/>
              </w:rPr>
              <w:t>loss</w:t>
            </w:r>
          </w:p>
        </w:tc>
        <w:tc>
          <w:tcPr>
            <w:tcW w:type="dxa" w:w="737"/>
          </w:tcPr>
          <w:p>
            <w:pPr>
              <w:jc w:val="right"/>
            </w:pPr>
            <w:r/>
            <w:r>
              <w:rPr>
                <w:sz w:val="16"/>
              </w:rPr>
              <w:t>—</w:t>
            </w:r>
          </w:p>
        </w:tc>
        <w:tc>
          <w:tcPr>
            <w:tcW w:type="dxa" w:w="850"/>
          </w:tcPr>
          <w:p>
            <w:pPr>
              <w:jc w:val="right"/>
            </w:pPr>
            <w:r/>
            <w:r>
              <w:rPr>
                <w:sz w:val="16"/>
              </w:rPr>
              <w:t>40.0</w:t>
            </w:r>
          </w:p>
        </w:tc>
      </w:tr>
      <w:tr>
        <w:tc>
          <w:tcPr>
            <w:tcW w:type="dxa" w:w="2041"/>
            <w:shd w:val="clear" w:color="auto" w:fill="F2F5F9"/>
          </w:tcPr>
          <w:p>
            <w:r/>
            <w:r>
              <w:rPr>
                <w:b/>
                <w:sz w:val="16"/>
              </w:rPr>
              <w:t>2631 SICC 天岳</w:t>
            </w:r>
          </w:p>
        </w:tc>
        <w:tc>
          <w:tcPr>
            <w:tcW w:type="dxa" w:w="737"/>
            <w:shd w:val="clear" w:color="auto" w:fill="F2F5F9"/>
          </w:tcPr>
          <w:p>
            <w:pPr>
              <w:jc w:val="right"/>
            </w:pPr>
            <w:r/>
            <w:r>
              <w:rPr>
                <w:sz w:val="16"/>
              </w:rPr>
              <w:t>66.4</w:t>
            </w:r>
          </w:p>
        </w:tc>
        <w:tc>
          <w:tcPr>
            <w:tcW w:type="dxa" w:w="624"/>
            <w:shd w:val="clear" w:color="auto" w:fill="F2F5F9"/>
          </w:tcPr>
          <w:p>
            <w:pPr>
              <w:jc w:val="right"/>
            </w:pPr>
            <w:r/>
            <w:r>
              <w:rPr>
                <w:sz w:val="16"/>
              </w:rPr>
              <w:t>-8%</w:t>
            </w:r>
          </w:p>
        </w:tc>
        <w:tc>
          <w:tcPr>
            <w:tcW w:type="dxa" w:w="624"/>
            <w:shd w:val="clear" w:color="auto" w:fill="F2F5F9"/>
          </w:tcPr>
          <w:p>
            <w:pPr>
              <w:jc w:val="right"/>
            </w:pPr>
            <w:r/>
            <w:r>
              <w:rPr>
                <w:sz w:val="16"/>
              </w:rPr>
              <w:t>-26%</w:t>
            </w:r>
          </w:p>
        </w:tc>
        <w:tc>
          <w:tcPr>
            <w:tcW w:type="dxa" w:w="1304"/>
            <w:shd w:val="clear" w:color="auto" w:fill="F2F5F9"/>
          </w:tcPr>
          <w:p>
            <w:pPr>
              <w:jc w:val="right"/>
            </w:pPr>
            <w:r/>
            <w:r>
              <w:rPr>
                <w:sz w:val="16"/>
              </w:rPr>
              <w:t>-48% (05-14)</w:t>
            </w:r>
          </w:p>
        </w:tc>
        <w:tc>
          <w:tcPr>
            <w:tcW w:type="dxa" w:w="680"/>
            <w:shd w:val="clear" w:color="auto" w:fill="F2F5F9"/>
          </w:tcPr>
          <w:p>
            <w:pPr>
              <w:jc w:val="right"/>
            </w:pPr>
            <w:r/>
            <w:r>
              <w:rPr>
                <w:sz w:val="16"/>
              </w:rPr>
              <w:t>+46%</w:t>
            </w:r>
          </w:p>
        </w:tc>
        <w:tc>
          <w:tcPr>
            <w:tcW w:type="dxa" w:w="737"/>
            <w:shd w:val="clear" w:color="auto" w:fill="F2F5F9"/>
          </w:tcPr>
          <w:p>
            <w:pPr>
              <w:jc w:val="right"/>
            </w:pPr>
            <w:r/>
            <w:r>
              <w:rPr>
                <w:sz w:val="16"/>
              </w:rPr>
              <w:t>84</w:t>
            </w:r>
          </w:p>
        </w:tc>
        <w:tc>
          <w:tcPr>
            <w:tcW w:type="dxa" w:w="907"/>
            <w:shd w:val="clear" w:color="auto" w:fill="F2F5F9"/>
          </w:tcPr>
          <w:p>
            <w:pPr>
              <w:jc w:val="right"/>
            </w:pPr>
            <w:r/>
            <w:r>
              <w:rPr>
                <w:sz w:val="16"/>
              </w:rPr>
              <w:t>177</w:t>
            </w:r>
          </w:p>
        </w:tc>
        <w:tc>
          <w:tcPr>
            <w:tcW w:type="dxa" w:w="737"/>
            <w:shd w:val="clear" w:color="auto" w:fill="F2F5F9"/>
          </w:tcPr>
          <w:p>
            <w:pPr>
              <w:jc w:val="right"/>
            </w:pPr>
            <w:r/>
            <w:r>
              <w:rPr>
                <w:sz w:val="16"/>
              </w:rPr>
              <w:t>loss</w:t>
            </w:r>
          </w:p>
        </w:tc>
        <w:tc>
          <w:tcPr>
            <w:tcW w:type="dxa" w:w="737"/>
            <w:shd w:val="clear" w:color="auto" w:fill="F2F5F9"/>
          </w:tcPr>
          <w:p>
            <w:pPr>
              <w:jc w:val="right"/>
            </w:pPr>
            <w:r/>
            <w:r>
              <w:rPr>
                <w:sz w:val="16"/>
              </w:rPr>
              <w:t>+76%</w:t>
            </w:r>
          </w:p>
        </w:tc>
        <w:tc>
          <w:tcPr>
            <w:tcW w:type="dxa" w:w="850"/>
            <w:shd w:val="clear" w:color="auto" w:fill="F2F5F9"/>
          </w:tcPr>
          <w:p>
            <w:pPr>
              <w:jc w:val="right"/>
            </w:pPr>
            <w:r/>
            <w:r>
              <w:rPr>
                <w:sz w:val="16"/>
              </w:rPr>
              <w:t>3.6</w:t>
            </w:r>
          </w:p>
        </w:tc>
      </w:tr>
      <w:tr>
        <w:tc>
          <w:tcPr>
            <w:tcW w:type="dxa" w:w="2041"/>
          </w:tcPr>
          <w:p>
            <w:r/>
            <w:r>
              <w:rPr>
                <w:b/>
                <w:sz w:val="16"/>
              </w:rPr>
              <w:t>9660 Horizon 地平线</w:t>
            </w:r>
          </w:p>
        </w:tc>
        <w:tc>
          <w:tcPr>
            <w:tcW w:type="dxa" w:w="737"/>
          </w:tcPr>
          <w:p>
            <w:pPr>
              <w:jc w:val="right"/>
            </w:pPr>
            <w:r/>
            <w:r>
              <w:rPr>
                <w:sz w:val="16"/>
              </w:rPr>
              <w:t>4.40</w:t>
            </w:r>
          </w:p>
        </w:tc>
        <w:tc>
          <w:tcPr>
            <w:tcW w:type="dxa" w:w="624"/>
          </w:tcPr>
          <w:p>
            <w:pPr>
              <w:jc w:val="right"/>
            </w:pPr>
            <w:r/>
            <w:r>
              <w:rPr>
                <w:sz w:val="16"/>
              </w:rPr>
              <w:t>-12%</w:t>
            </w:r>
          </w:p>
        </w:tc>
        <w:tc>
          <w:tcPr>
            <w:tcW w:type="dxa" w:w="624"/>
          </w:tcPr>
          <w:p>
            <w:pPr>
              <w:jc w:val="right"/>
            </w:pPr>
            <w:r/>
            <w:r>
              <w:rPr>
                <w:sz w:val="16"/>
              </w:rPr>
              <w:t>-13%</w:t>
            </w:r>
          </w:p>
        </w:tc>
        <w:tc>
          <w:tcPr>
            <w:tcW w:type="dxa" w:w="1304"/>
          </w:tcPr>
          <w:p>
            <w:pPr>
              <w:jc w:val="right"/>
            </w:pPr>
            <w:r/>
            <w:r>
              <w:rPr>
                <w:sz w:val="16"/>
              </w:rPr>
              <w:t>-59% (09-18)</w:t>
            </w:r>
          </w:p>
        </w:tc>
        <w:tc>
          <w:tcPr>
            <w:tcW w:type="dxa" w:w="680"/>
          </w:tcPr>
          <w:p>
            <w:pPr>
              <w:jc w:val="right"/>
            </w:pPr>
            <w:r/>
            <w:r>
              <w:rPr>
                <w:sz w:val="16"/>
              </w:rPr>
              <w:t>—</w:t>
            </w:r>
          </w:p>
        </w:tc>
        <w:tc>
          <w:tcPr>
            <w:tcW w:type="dxa" w:w="737"/>
          </w:tcPr>
          <w:p>
            <w:pPr>
              <w:jc w:val="right"/>
            </w:pPr>
            <w:r/>
            <w:r>
              <w:rPr>
                <w:sz w:val="16"/>
              </w:rPr>
              <w:t>59</w:t>
            </w:r>
          </w:p>
        </w:tc>
        <w:tc>
          <w:tcPr>
            <w:tcW w:type="dxa" w:w="907"/>
          </w:tcPr>
          <w:p>
            <w:pPr>
              <w:jc w:val="right"/>
            </w:pPr>
            <w:r/>
            <w:r>
              <w:rPr>
                <w:sz w:val="16"/>
              </w:rPr>
              <w:t>607</w:t>
            </w:r>
          </w:p>
        </w:tc>
        <w:tc>
          <w:tcPr>
            <w:tcW w:type="dxa" w:w="737"/>
          </w:tcPr>
          <w:p>
            <w:pPr>
              <w:jc w:val="right"/>
            </w:pPr>
            <w:r/>
            <w:r>
              <w:rPr>
                <w:sz w:val="16"/>
              </w:rPr>
              <w:t>loss</w:t>
            </w:r>
          </w:p>
        </w:tc>
        <w:tc>
          <w:tcPr>
            <w:tcW w:type="dxa" w:w="737"/>
          </w:tcPr>
          <w:p>
            <w:pPr>
              <w:jc w:val="right"/>
            </w:pPr>
            <w:r/>
            <w:r>
              <w:rPr>
                <w:sz w:val="16"/>
              </w:rPr>
              <w:t>—</w:t>
            </w:r>
          </w:p>
        </w:tc>
        <w:tc>
          <w:tcPr>
            <w:tcW w:type="dxa" w:w="850"/>
          </w:tcPr>
          <w:p>
            <w:pPr>
              <w:jc w:val="right"/>
            </w:pPr>
            <w:r/>
            <w:r>
              <w:rPr>
                <w:sz w:val="16"/>
              </w:rPr>
              <w:t>60.5</w:t>
            </w:r>
          </w:p>
        </w:tc>
      </w:tr>
      <w:tr>
        <w:tc>
          <w:tcPr>
            <w:tcW w:type="dxa" w:w="2041"/>
            <w:shd w:val="clear" w:color="auto" w:fill="F2F5F9"/>
          </w:tcPr>
          <w:p>
            <w:r/>
            <w:r>
              <w:rPr>
                <w:b/>
                <w:sz w:val="16"/>
              </w:rPr>
              <w:t>2533 Black Sesame 黑芝麻</w:t>
            </w:r>
          </w:p>
        </w:tc>
        <w:tc>
          <w:tcPr>
            <w:tcW w:type="dxa" w:w="737"/>
            <w:shd w:val="clear" w:color="auto" w:fill="F2F5F9"/>
          </w:tcPr>
          <w:p>
            <w:pPr>
              <w:jc w:val="right"/>
            </w:pPr>
            <w:r/>
            <w:r>
              <w:rPr>
                <w:sz w:val="16"/>
              </w:rPr>
              <w:t>10.62</w:t>
            </w:r>
          </w:p>
        </w:tc>
        <w:tc>
          <w:tcPr>
            <w:tcW w:type="dxa" w:w="624"/>
            <w:shd w:val="clear" w:color="auto" w:fill="F2F5F9"/>
          </w:tcPr>
          <w:p>
            <w:pPr>
              <w:jc w:val="right"/>
            </w:pPr>
            <w:r/>
            <w:r>
              <w:rPr>
                <w:sz w:val="16"/>
              </w:rPr>
              <w:t>-11%</w:t>
            </w:r>
          </w:p>
        </w:tc>
        <w:tc>
          <w:tcPr>
            <w:tcW w:type="dxa" w:w="624"/>
            <w:shd w:val="clear" w:color="auto" w:fill="F2F5F9"/>
          </w:tcPr>
          <w:p>
            <w:pPr>
              <w:jc w:val="right"/>
            </w:pPr>
            <w:r/>
            <w:r>
              <w:rPr>
                <w:sz w:val="16"/>
              </w:rPr>
              <w:t>-27%</w:t>
            </w:r>
          </w:p>
        </w:tc>
        <w:tc>
          <w:tcPr>
            <w:tcW w:type="dxa" w:w="1304"/>
            <w:shd w:val="clear" w:color="auto" w:fill="F2F5F9"/>
          </w:tcPr>
          <w:p>
            <w:pPr>
              <w:jc w:val="right"/>
            </w:pPr>
            <w:r/>
            <w:r>
              <w:rPr>
                <w:sz w:val="16"/>
              </w:rPr>
              <w:t>-58% (10-31)</w:t>
            </w:r>
          </w:p>
        </w:tc>
        <w:tc>
          <w:tcPr>
            <w:tcW w:type="dxa" w:w="680"/>
            <w:shd w:val="clear" w:color="auto" w:fill="F2F5F9"/>
          </w:tcPr>
          <w:p>
            <w:pPr>
              <w:jc w:val="right"/>
            </w:pPr>
            <w:r/>
            <w:r>
              <w:rPr>
                <w:sz w:val="16"/>
              </w:rPr>
              <w:t>—</w:t>
            </w:r>
          </w:p>
        </w:tc>
        <w:tc>
          <w:tcPr>
            <w:tcW w:type="dxa" w:w="737"/>
            <w:shd w:val="clear" w:color="auto" w:fill="F2F5F9"/>
          </w:tcPr>
          <w:p>
            <w:pPr>
              <w:jc w:val="right"/>
            </w:pPr>
            <w:r/>
            <w:r>
              <w:rPr>
                <w:sz w:val="16"/>
              </w:rPr>
              <w:t>68</w:t>
            </w:r>
          </w:p>
        </w:tc>
        <w:tc>
          <w:tcPr>
            <w:tcW w:type="dxa" w:w="907"/>
            <w:shd w:val="clear" w:color="auto" w:fill="F2F5F9"/>
          </w:tcPr>
          <w:p>
            <w:pPr>
              <w:jc w:val="right"/>
            </w:pPr>
            <w:r/>
            <w:r>
              <w:rPr>
                <w:sz w:val="16"/>
              </w:rPr>
              <w:t>54</w:t>
            </w:r>
          </w:p>
        </w:tc>
        <w:tc>
          <w:tcPr>
            <w:tcW w:type="dxa" w:w="737"/>
            <w:shd w:val="clear" w:color="auto" w:fill="F2F5F9"/>
          </w:tcPr>
          <w:p>
            <w:pPr>
              <w:jc w:val="right"/>
            </w:pPr>
            <w:r/>
            <w:r>
              <w:rPr>
                <w:sz w:val="16"/>
              </w:rPr>
              <w:t>loss</w:t>
            </w:r>
          </w:p>
        </w:tc>
        <w:tc>
          <w:tcPr>
            <w:tcW w:type="dxa" w:w="737"/>
            <w:shd w:val="clear" w:color="auto" w:fill="F2F5F9"/>
          </w:tcPr>
          <w:p>
            <w:pPr>
              <w:jc w:val="right"/>
            </w:pPr>
            <w:r/>
            <w:r>
              <w:rPr>
                <w:sz w:val="16"/>
              </w:rPr>
              <w:t>—</w:t>
            </w:r>
          </w:p>
        </w:tc>
        <w:tc>
          <w:tcPr>
            <w:tcW w:type="dxa" w:w="850"/>
            <w:shd w:val="clear" w:color="auto" w:fill="F2F5F9"/>
          </w:tcPr>
          <w:p>
            <w:pPr>
              <w:jc w:val="right"/>
            </w:pPr>
            <w:r/>
            <w:r>
              <w:rPr>
                <w:sz w:val="16"/>
              </w:rPr>
              <w:t>7.6</w:t>
            </w:r>
          </w:p>
        </w:tc>
      </w:tr>
      <w:tr>
        <w:tc>
          <w:tcPr>
            <w:tcW w:type="dxa" w:w="2041"/>
          </w:tcPr>
          <w:p>
            <w:r/>
            <w:r>
              <w:rPr>
                <w:b/>
                <w:sz w:val="16"/>
              </w:rPr>
              <w:t>6082 Biren 壁仞</w:t>
            </w:r>
          </w:p>
        </w:tc>
        <w:tc>
          <w:tcPr>
            <w:tcW w:type="dxa" w:w="737"/>
          </w:tcPr>
          <w:p>
            <w:pPr>
              <w:jc w:val="right"/>
            </w:pPr>
            <w:r/>
            <w:r>
              <w:rPr>
                <w:sz w:val="16"/>
              </w:rPr>
              <w:t>41.2</w:t>
            </w:r>
          </w:p>
        </w:tc>
        <w:tc>
          <w:tcPr>
            <w:tcW w:type="dxa" w:w="624"/>
          </w:tcPr>
          <w:p>
            <w:pPr>
              <w:jc w:val="right"/>
            </w:pPr>
            <w:r/>
            <w:r>
              <w:rPr>
                <w:sz w:val="16"/>
              </w:rPr>
              <w:t>+3%</w:t>
            </w:r>
          </w:p>
        </w:tc>
        <w:tc>
          <w:tcPr>
            <w:tcW w:type="dxa" w:w="624"/>
          </w:tcPr>
          <w:p>
            <w:pPr>
              <w:jc w:val="right"/>
            </w:pPr>
            <w:r/>
            <w:r>
              <w:rPr>
                <w:sz w:val="16"/>
              </w:rPr>
              <w:t>-28%</w:t>
            </w:r>
          </w:p>
        </w:tc>
        <w:tc>
          <w:tcPr>
            <w:tcW w:type="dxa" w:w="1304"/>
          </w:tcPr>
          <w:p>
            <w:pPr>
              <w:jc w:val="right"/>
            </w:pPr>
            <w:r/>
            <w:r>
              <w:rPr>
                <w:sz w:val="16"/>
              </w:rPr>
              <w:t>-39% (06-25)</w:t>
            </w:r>
          </w:p>
        </w:tc>
        <w:tc>
          <w:tcPr>
            <w:tcW w:type="dxa" w:w="680"/>
          </w:tcPr>
          <w:p>
            <w:pPr>
              <w:jc w:val="right"/>
            </w:pPr>
            <w:r/>
            <w:r>
              <w:rPr>
                <w:sz w:val="16"/>
              </w:rPr>
              <w:t>+19%</w:t>
            </w:r>
          </w:p>
        </w:tc>
        <w:tc>
          <w:tcPr>
            <w:tcW w:type="dxa" w:w="737"/>
          </w:tcPr>
          <w:p>
            <w:pPr>
              <w:jc w:val="right"/>
            </w:pPr>
            <w:r/>
            <w:r>
              <w:rPr>
                <w:sz w:val="16"/>
              </w:rPr>
              <w:t>109</w:t>
            </w:r>
          </w:p>
        </w:tc>
        <w:tc>
          <w:tcPr>
            <w:tcW w:type="dxa" w:w="907"/>
          </w:tcPr>
          <w:p>
            <w:pPr>
              <w:jc w:val="right"/>
            </w:pPr>
            <w:r/>
            <w:r>
              <w:rPr>
                <w:sz w:val="16"/>
              </w:rPr>
              <w:t>495</w:t>
            </w:r>
          </w:p>
        </w:tc>
        <w:tc>
          <w:tcPr>
            <w:tcW w:type="dxa" w:w="737"/>
          </w:tcPr>
          <w:p>
            <w:pPr>
              <w:jc w:val="right"/>
            </w:pPr>
            <w:r/>
            <w:r>
              <w:rPr>
                <w:sz w:val="16"/>
              </w:rPr>
              <w:t>loss</w:t>
            </w:r>
          </w:p>
        </w:tc>
        <w:tc>
          <w:tcPr>
            <w:tcW w:type="dxa" w:w="737"/>
          </w:tcPr>
          <w:p>
            <w:pPr>
              <w:jc w:val="right"/>
            </w:pPr>
            <w:r/>
            <w:r>
              <w:rPr>
                <w:sz w:val="16"/>
              </w:rPr>
              <w:t>—</w:t>
            </w:r>
          </w:p>
        </w:tc>
        <w:tc>
          <w:tcPr>
            <w:tcW w:type="dxa" w:w="850"/>
          </w:tcPr>
          <w:p>
            <w:pPr>
              <w:jc w:val="right"/>
            </w:pPr>
            <w:r/>
            <w:r>
              <w:rPr>
                <w:sz w:val="16"/>
              </w:rPr>
              <w:t>55.7</w:t>
            </w:r>
          </w:p>
        </w:tc>
      </w:tr>
      <w:tr>
        <w:tc>
          <w:tcPr>
            <w:tcW w:type="dxa" w:w="2041"/>
            <w:shd w:val="clear" w:color="auto" w:fill="F2F5F9"/>
          </w:tcPr>
          <w:p>
            <w:r/>
            <w:r>
              <w:rPr>
                <w:b/>
                <w:sz w:val="16"/>
              </w:rPr>
              <w:t>9903 Iluvatar 天数</w:t>
            </w:r>
          </w:p>
        </w:tc>
        <w:tc>
          <w:tcPr>
            <w:tcW w:type="dxa" w:w="737"/>
            <w:shd w:val="clear" w:color="auto" w:fill="F2F5F9"/>
          </w:tcPr>
          <w:p>
            <w:pPr>
              <w:jc w:val="right"/>
            </w:pPr>
            <w:r/>
            <w:r>
              <w:rPr>
                <w:sz w:val="16"/>
              </w:rPr>
              <w:t>339.8</w:t>
            </w:r>
          </w:p>
        </w:tc>
        <w:tc>
          <w:tcPr>
            <w:tcW w:type="dxa" w:w="624"/>
            <w:shd w:val="clear" w:color="auto" w:fill="F2F5F9"/>
          </w:tcPr>
          <w:p>
            <w:pPr>
              <w:jc w:val="right"/>
            </w:pPr>
            <w:r/>
            <w:r>
              <w:rPr>
                <w:sz w:val="16"/>
              </w:rPr>
              <w:t>-29%</w:t>
            </w:r>
          </w:p>
        </w:tc>
        <w:tc>
          <w:tcPr>
            <w:tcW w:type="dxa" w:w="624"/>
            <w:shd w:val="clear" w:color="auto" w:fill="F2F5F9"/>
          </w:tcPr>
          <w:p>
            <w:pPr>
              <w:jc w:val="right"/>
            </w:pPr>
            <w:r/>
            <w:r>
              <w:rPr>
                <w:sz w:val="16"/>
              </w:rPr>
              <w:t>-26%</w:t>
            </w:r>
          </w:p>
        </w:tc>
        <w:tc>
          <w:tcPr>
            <w:tcW w:type="dxa" w:w="1304"/>
            <w:shd w:val="clear" w:color="auto" w:fill="F2F5F9"/>
          </w:tcPr>
          <w:p>
            <w:pPr>
              <w:jc w:val="right"/>
            </w:pPr>
            <w:r/>
            <w:r>
              <w:rPr>
                <w:sz w:val="16"/>
              </w:rPr>
              <w:t>-57% (06-25)</w:t>
            </w:r>
          </w:p>
        </w:tc>
        <w:tc>
          <w:tcPr>
            <w:tcW w:type="dxa" w:w="680"/>
            <w:shd w:val="clear" w:color="auto" w:fill="F2F5F9"/>
          </w:tcPr>
          <w:p>
            <w:pPr>
              <w:jc w:val="right"/>
            </w:pPr>
            <w:r/>
            <w:r>
              <w:rPr>
                <w:sz w:val="16"/>
              </w:rPr>
              <w:t>+117%</w:t>
            </w:r>
          </w:p>
        </w:tc>
        <w:tc>
          <w:tcPr>
            <w:tcW w:type="dxa" w:w="737"/>
            <w:shd w:val="clear" w:color="auto" w:fill="F2F5F9"/>
          </w:tcPr>
          <w:p>
            <w:pPr>
              <w:jc w:val="right"/>
            </w:pPr>
            <w:r/>
            <w:r>
              <w:rPr>
                <w:sz w:val="16"/>
              </w:rPr>
              <w:t>134</w:t>
            </w:r>
          </w:p>
        </w:tc>
        <w:tc>
          <w:tcPr>
            <w:tcW w:type="dxa" w:w="907"/>
            <w:shd w:val="clear" w:color="auto" w:fill="F2F5F9"/>
          </w:tcPr>
          <w:p>
            <w:pPr>
              <w:jc w:val="right"/>
            </w:pPr>
            <w:r/>
            <w:r>
              <w:rPr>
                <w:sz w:val="16"/>
              </w:rPr>
              <w:t>811</w:t>
            </w:r>
          </w:p>
        </w:tc>
        <w:tc>
          <w:tcPr>
            <w:tcW w:type="dxa" w:w="737"/>
            <w:shd w:val="clear" w:color="auto" w:fill="F2F5F9"/>
          </w:tcPr>
          <w:p>
            <w:pPr>
              <w:jc w:val="right"/>
            </w:pPr>
            <w:r/>
            <w:r>
              <w:rPr>
                <w:sz w:val="16"/>
              </w:rPr>
              <w:t>loss</w:t>
            </w:r>
          </w:p>
        </w:tc>
        <w:tc>
          <w:tcPr>
            <w:tcW w:type="dxa" w:w="737"/>
            <w:shd w:val="clear" w:color="auto" w:fill="F2F5F9"/>
          </w:tcPr>
          <w:p>
            <w:pPr>
              <w:jc w:val="right"/>
            </w:pPr>
            <w:r/>
            <w:r>
              <w:rPr>
                <w:sz w:val="16"/>
              </w:rPr>
              <w:t>—</w:t>
            </w:r>
          </w:p>
        </w:tc>
        <w:tc>
          <w:tcPr>
            <w:tcW w:type="dxa" w:w="850"/>
            <w:shd w:val="clear" w:color="auto" w:fill="F2F5F9"/>
          </w:tcPr>
          <w:p>
            <w:pPr>
              <w:jc w:val="right"/>
            </w:pPr>
            <w:r/>
            <w:r>
              <w:rPr>
                <w:sz w:val="16"/>
              </w:rPr>
              <w:t>88.3</w:t>
            </w:r>
          </w:p>
        </w:tc>
      </w:tr>
      <w:tr>
        <w:tc>
          <w:tcPr>
            <w:tcW w:type="dxa" w:w="2041"/>
          </w:tcPr>
          <w:p>
            <w:r/>
            <w:r>
              <w:rPr>
                <w:b/>
                <w:sz w:val="16"/>
              </w:rPr>
              <w:t>600 Axera 爱芯</w:t>
            </w:r>
          </w:p>
        </w:tc>
        <w:tc>
          <w:tcPr>
            <w:tcW w:type="dxa" w:w="737"/>
          </w:tcPr>
          <w:p>
            <w:pPr>
              <w:jc w:val="right"/>
            </w:pPr>
            <w:r/>
            <w:r>
              <w:rPr>
                <w:sz w:val="16"/>
              </w:rPr>
              <w:t>17.01</w:t>
            </w:r>
          </w:p>
        </w:tc>
        <w:tc>
          <w:tcPr>
            <w:tcW w:type="dxa" w:w="624"/>
          </w:tcPr>
          <w:p>
            <w:pPr>
              <w:jc w:val="right"/>
            </w:pPr>
            <w:r/>
            <w:r>
              <w:rPr>
                <w:sz w:val="16"/>
              </w:rPr>
              <w:t>+20%</w:t>
            </w:r>
          </w:p>
        </w:tc>
        <w:tc>
          <w:tcPr>
            <w:tcW w:type="dxa" w:w="624"/>
          </w:tcPr>
          <w:p>
            <w:pPr>
              <w:jc w:val="right"/>
            </w:pPr>
            <w:r/>
            <w:r>
              <w:rPr>
                <w:sz w:val="16"/>
              </w:rPr>
              <w:t>-2%</w:t>
            </w:r>
          </w:p>
        </w:tc>
        <w:tc>
          <w:tcPr>
            <w:tcW w:type="dxa" w:w="1304"/>
          </w:tcPr>
          <w:p>
            <w:pPr>
              <w:jc w:val="right"/>
            </w:pPr>
            <w:r/>
            <w:r>
              <w:rPr>
                <w:sz w:val="16"/>
              </w:rPr>
              <w:t>-50% (02-20)</w:t>
            </w:r>
          </w:p>
        </w:tc>
        <w:tc>
          <w:tcPr>
            <w:tcW w:type="dxa" w:w="680"/>
          </w:tcPr>
          <w:p>
            <w:pPr>
              <w:jc w:val="right"/>
            </w:pPr>
            <w:r/>
            <w:r>
              <w:rPr>
                <w:sz w:val="16"/>
              </w:rPr>
              <w:t>-40%</w:t>
            </w:r>
          </w:p>
        </w:tc>
        <w:tc>
          <w:tcPr>
            <w:tcW w:type="dxa" w:w="737"/>
          </w:tcPr>
          <w:p>
            <w:pPr>
              <w:jc w:val="right"/>
            </w:pPr>
            <w:r/>
            <w:r>
              <w:rPr>
                <w:sz w:val="16"/>
              </w:rPr>
              <w:t>98</w:t>
            </w:r>
          </w:p>
        </w:tc>
        <w:tc>
          <w:tcPr>
            <w:tcW w:type="dxa" w:w="907"/>
          </w:tcPr>
          <w:p>
            <w:pPr>
              <w:jc w:val="right"/>
            </w:pPr>
            <w:r/>
            <w:r>
              <w:rPr>
                <w:sz w:val="16"/>
              </w:rPr>
              <w:t>17</w:t>
            </w:r>
          </w:p>
        </w:tc>
        <w:tc>
          <w:tcPr>
            <w:tcW w:type="dxa" w:w="737"/>
          </w:tcPr>
          <w:p>
            <w:pPr>
              <w:jc w:val="right"/>
            </w:pPr>
            <w:r/>
            <w:r>
              <w:rPr>
                <w:sz w:val="16"/>
              </w:rPr>
              <w:t>loss</w:t>
            </w:r>
          </w:p>
        </w:tc>
        <w:tc>
          <w:tcPr>
            <w:tcW w:type="dxa" w:w="737"/>
          </w:tcPr>
          <w:p>
            <w:pPr>
              <w:jc w:val="right"/>
            </w:pPr>
            <w:r/>
            <w:r>
              <w:rPr>
                <w:sz w:val="16"/>
              </w:rPr>
              <w:t>—</w:t>
            </w:r>
          </w:p>
        </w:tc>
        <w:tc>
          <w:tcPr>
            <w:tcW w:type="dxa" w:w="850"/>
          </w:tcPr>
          <w:p>
            <w:pPr>
              <w:jc w:val="right"/>
            </w:pPr>
            <w:r/>
            <w:r>
              <w:rPr>
                <w:sz w:val="16"/>
              </w:rPr>
              <w:t>10.0</w:t>
            </w:r>
          </w:p>
        </w:tc>
      </w:tr>
      <w:tr>
        <w:tc>
          <w:tcPr>
            <w:tcW w:type="dxa" w:w="2041"/>
            <w:shd w:val="clear" w:color="auto" w:fill="F2F5F9"/>
          </w:tcPr>
          <w:p>
            <w:r/>
            <w:r>
              <w:rPr>
                <w:b/>
                <w:sz w:val="16"/>
              </w:rPr>
              <w:t>522 ASMPT</w:t>
            </w:r>
          </w:p>
        </w:tc>
        <w:tc>
          <w:tcPr>
            <w:tcW w:type="dxa" w:w="737"/>
            <w:shd w:val="clear" w:color="auto" w:fill="F2F5F9"/>
          </w:tcPr>
          <w:p>
            <w:pPr>
              <w:jc w:val="right"/>
            </w:pPr>
            <w:r/>
            <w:r>
              <w:rPr>
                <w:sz w:val="16"/>
              </w:rPr>
              <w:t>167.7</w:t>
            </w:r>
          </w:p>
        </w:tc>
        <w:tc>
          <w:tcPr>
            <w:tcW w:type="dxa" w:w="624"/>
            <w:shd w:val="clear" w:color="auto" w:fill="F2F5F9"/>
          </w:tcPr>
          <w:p>
            <w:pPr>
              <w:jc w:val="right"/>
            </w:pPr>
            <w:r/>
            <w:r>
              <w:rPr>
                <w:sz w:val="16"/>
              </w:rPr>
              <w:t>+4%</w:t>
            </w:r>
          </w:p>
        </w:tc>
        <w:tc>
          <w:tcPr>
            <w:tcW w:type="dxa" w:w="624"/>
            <w:shd w:val="clear" w:color="auto" w:fill="F2F5F9"/>
          </w:tcPr>
          <w:p>
            <w:pPr>
              <w:jc w:val="right"/>
            </w:pPr>
            <w:r/>
            <w:r>
              <w:rPr>
                <w:sz w:val="16"/>
              </w:rPr>
              <w:t>-1%</w:t>
            </w:r>
          </w:p>
        </w:tc>
        <w:tc>
          <w:tcPr>
            <w:tcW w:type="dxa" w:w="1304"/>
            <w:shd w:val="clear" w:color="auto" w:fill="F2F5F9"/>
          </w:tcPr>
          <w:p>
            <w:pPr>
              <w:jc w:val="right"/>
            </w:pPr>
            <w:r/>
            <w:r>
              <w:rPr>
                <w:sz w:val="16"/>
              </w:rPr>
              <w:t>-30% (06-30)</w:t>
            </w:r>
          </w:p>
        </w:tc>
        <w:tc>
          <w:tcPr>
            <w:tcW w:type="dxa" w:w="680"/>
            <w:shd w:val="clear" w:color="auto" w:fill="F2F5F9"/>
          </w:tcPr>
          <w:p>
            <w:pPr>
              <w:jc w:val="right"/>
            </w:pPr>
            <w:r/>
            <w:r>
              <w:rPr>
                <w:sz w:val="16"/>
              </w:rPr>
              <w:t>—</w:t>
            </w:r>
          </w:p>
        </w:tc>
        <w:tc>
          <w:tcPr>
            <w:tcW w:type="dxa" w:w="737"/>
            <w:shd w:val="clear" w:color="auto" w:fill="F2F5F9"/>
          </w:tcPr>
          <w:p>
            <w:pPr>
              <w:jc w:val="right"/>
            </w:pPr>
            <w:r/>
            <w:r>
              <w:rPr>
                <w:sz w:val="16"/>
              </w:rPr>
              <w:t>78</w:t>
            </w:r>
          </w:p>
        </w:tc>
        <w:tc>
          <w:tcPr>
            <w:tcW w:type="dxa" w:w="907"/>
            <w:shd w:val="clear" w:color="auto" w:fill="F2F5F9"/>
          </w:tcPr>
          <w:p>
            <w:pPr>
              <w:jc w:val="right"/>
            </w:pPr>
            <w:r/>
            <w:r>
              <w:rPr>
                <w:sz w:val="16"/>
              </w:rPr>
              <w:t>393</w:t>
            </w:r>
          </w:p>
        </w:tc>
        <w:tc>
          <w:tcPr>
            <w:tcW w:type="dxa" w:w="737"/>
            <w:shd w:val="clear" w:color="auto" w:fill="F2F5F9"/>
          </w:tcPr>
          <w:p>
            <w:pPr>
              <w:jc w:val="right"/>
            </w:pPr>
            <w:r/>
            <w:r>
              <w:rPr>
                <w:sz w:val="16"/>
              </w:rPr>
              <w:t>78x</w:t>
            </w:r>
          </w:p>
        </w:tc>
        <w:tc>
          <w:tcPr>
            <w:tcW w:type="dxa" w:w="737"/>
            <w:shd w:val="clear" w:color="auto" w:fill="F2F5F9"/>
          </w:tcPr>
          <w:p>
            <w:pPr>
              <w:jc w:val="right"/>
            </w:pPr>
            <w:r/>
            <w:r>
              <w:rPr>
                <w:sz w:val="16"/>
              </w:rPr>
              <w:t>—</w:t>
            </w:r>
          </w:p>
        </w:tc>
        <w:tc>
          <w:tcPr>
            <w:tcW w:type="dxa" w:w="850"/>
            <w:shd w:val="clear" w:color="auto" w:fill="F2F5F9"/>
          </w:tcPr>
          <w:p>
            <w:pPr>
              <w:jc w:val="right"/>
            </w:pPr>
            <w:r/>
            <w:r>
              <w:rPr>
                <w:sz w:val="16"/>
              </w:rPr>
              <w:t>70.3</w:t>
            </w:r>
          </w:p>
        </w:tc>
      </w:tr>
      <w:tr>
        <w:tc>
          <w:tcPr>
            <w:tcW w:type="dxa" w:w="2041"/>
          </w:tcPr>
          <w:p>
            <w:r/>
            <w:r>
              <w:rPr>
                <w:b/>
                <w:sz w:val="16"/>
              </w:rPr>
              <w:t>9630 CFMEE 芯碁</w:t>
            </w:r>
          </w:p>
        </w:tc>
        <w:tc>
          <w:tcPr>
            <w:tcW w:type="dxa" w:w="737"/>
          </w:tcPr>
          <w:p>
            <w:pPr>
              <w:jc w:val="right"/>
            </w:pPr>
            <w:r/>
            <w:r>
              <w:rPr>
                <w:sz w:val="16"/>
              </w:rPr>
              <w:t>358.0</w:t>
            </w:r>
          </w:p>
        </w:tc>
        <w:tc>
          <w:tcPr>
            <w:tcW w:type="dxa" w:w="624"/>
          </w:tcPr>
          <w:p>
            <w:pPr>
              <w:jc w:val="right"/>
            </w:pPr>
            <w:r/>
            <w:r>
              <w:rPr>
                <w:sz w:val="16"/>
              </w:rPr>
              <w:t>-3%</w:t>
            </w:r>
          </w:p>
        </w:tc>
        <w:tc>
          <w:tcPr>
            <w:tcW w:type="dxa" w:w="624"/>
          </w:tcPr>
          <w:p>
            <w:pPr>
              <w:jc w:val="right"/>
            </w:pPr>
            <w:r/>
            <w:r>
              <w:rPr>
                <w:sz w:val="16"/>
              </w:rPr>
              <w:t>—</w:t>
            </w:r>
          </w:p>
        </w:tc>
        <w:tc>
          <w:tcPr>
            <w:tcW w:type="dxa" w:w="1304"/>
          </w:tcPr>
          <w:p>
            <w:pPr>
              <w:jc w:val="right"/>
            </w:pPr>
            <w:r/>
            <w:r>
              <w:rPr>
                <w:sz w:val="16"/>
              </w:rPr>
              <w:t>-33% (06-29)</w:t>
            </w:r>
          </w:p>
        </w:tc>
        <w:tc>
          <w:tcPr>
            <w:tcW w:type="dxa" w:w="680"/>
          </w:tcPr>
          <w:p>
            <w:pPr>
              <w:jc w:val="right"/>
            </w:pPr>
            <w:r/>
            <w:r>
              <w:rPr>
                <w:sz w:val="16"/>
              </w:rPr>
              <w:t>-30%</w:t>
            </w:r>
          </w:p>
        </w:tc>
        <w:tc>
          <w:tcPr>
            <w:tcW w:type="dxa" w:w="737"/>
          </w:tcPr>
          <w:p>
            <w:pPr>
              <w:jc w:val="right"/>
            </w:pPr>
            <w:r/>
            <w:r>
              <w:rPr>
                <w:sz w:val="16"/>
              </w:rPr>
              <w:t>148</w:t>
            </w:r>
          </w:p>
        </w:tc>
        <w:tc>
          <w:tcPr>
            <w:tcW w:type="dxa" w:w="907"/>
          </w:tcPr>
          <w:p>
            <w:pPr>
              <w:jc w:val="right"/>
            </w:pPr>
            <w:r/>
            <w:r>
              <w:rPr>
                <w:sz w:val="16"/>
              </w:rPr>
              <w:t>213</w:t>
            </w:r>
          </w:p>
        </w:tc>
        <w:tc>
          <w:tcPr>
            <w:tcW w:type="dxa" w:w="737"/>
          </w:tcPr>
          <w:p>
            <w:pPr>
              <w:jc w:val="right"/>
            </w:pPr>
            <w:r/>
            <w:r>
              <w:rPr>
                <w:sz w:val="16"/>
              </w:rPr>
              <w:t>163x</w:t>
            </w:r>
          </w:p>
        </w:tc>
        <w:tc>
          <w:tcPr>
            <w:tcW w:type="dxa" w:w="737"/>
          </w:tcPr>
          <w:p>
            <w:pPr>
              <w:jc w:val="right"/>
            </w:pPr>
            <w:r/>
            <w:r>
              <w:rPr>
                <w:sz w:val="16"/>
              </w:rPr>
              <w:t>+34%</w:t>
            </w:r>
          </w:p>
        </w:tc>
        <w:tc>
          <w:tcPr>
            <w:tcW w:type="dxa" w:w="850"/>
          </w:tcPr>
          <w:p>
            <w:pPr>
              <w:jc w:val="right"/>
            </w:pPr>
            <w:r/>
            <w:r>
              <w:rPr>
                <w:sz w:val="16"/>
              </w:rPr>
              <w:t>5.3</w:t>
            </w:r>
          </w:p>
        </w:tc>
      </w:tr>
      <w:tr>
        <w:tc>
          <w:tcPr>
            <w:tcW w:type="dxa" w:w="2041"/>
            <w:shd w:val="clear" w:color="auto" w:fill="F2F5F9"/>
          </w:tcPr>
          <w:p>
            <w:r/>
            <w:r>
              <w:rPr>
                <w:b/>
                <w:sz w:val="16"/>
              </w:rPr>
              <w:t>3308 Innolight 中际旭创</w:t>
            </w:r>
          </w:p>
        </w:tc>
        <w:tc>
          <w:tcPr>
            <w:tcW w:type="dxa" w:w="737"/>
            <w:shd w:val="clear" w:color="auto" w:fill="F2F5F9"/>
          </w:tcPr>
          <w:p>
            <w:pPr>
              <w:jc w:val="right"/>
            </w:pPr>
            <w:r/>
            <w:r>
              <w:rPr>
                <w:sz w:val="16"/>
              </w:rPr>
              <w:t>1,203.0</w:t>
            </w:r>
          </w:p>
        </w:tc>
        <w:tc>
          <w:tcPr>
            <w:tcW w:type="dxa" w:w="624"/>
            <w:shd w:val="clear" w:color="auto" w:fill="F2F5F9"/>
          </w:tcPr>
          <w:p>
            <w:pPr>
              <w:jc w:val="right"/>
            </w:pPr>
            <w:r/>
            <w:r>
              <w:rPr>
                <w:sz w:val="16"/>
              </w:rPr>
              <w:t>+8%</w:t>
            </w:r>
          </w:p>
        </w:tc>
        <w:tc>
          <w:tcPr>
            <w:tcW w:type="dxa" w:w="624"/>
            <w:shd w:val="clear" w:color="auto" w:fill="F2F5F9"/>
          </w:tcPr>
          <w:p>
            <w:pPr>
              <w:jc w:val="right"/>
            </w:pPr>
            <w:r/>
            <w:r>
              <w:rPr>
                <w:sz w:val="16"/>
              </w:rPr>
              <w:t>—</w:t>
            </w:r>
          </w:p>
        </w:tc>
        <w:tc>
          <w:tcPr>
            <w:tcW w:type="dxa" w:w="1304"/>
            <w:shd w:val="clear" w:color="auto" w:fill="F2F5F9"/>
          </w:tcPr>
          <w:p>
            <w:pPr>
              <w:jc w:val="right"/>
            </w:pPr>
            <w:r/>
            <w:r>
              <w:rPr>
                <w:sz w:val="16"/>
              </w:rPr>
              <w:t>-5% (08-17)</w:t>
            </w:r>
          </w:p>
        </w:tc>
        <w:tc>
          <w:tcPr>
            <w:tcW w:type="dxa" w:w="680"/>
            <w:shd w:val="clear" w:color="auto" w:fill="F2F5F9"/>
          </w:tcPr>
          <w:p>
            <w:pPr>
              <w:jc w:val="right"/>
            </w:pPr>
            <w:r/>
            <w:r>
              <w:rPr>
                <w:sz w:val="16"/>
              </w:rPr>
              <w:t>+25%</w:t>
            </w:r>
          </w:p>
        </w:tc>
        <w:tc>
          <w:tcPr>
            <w:tcW w:type="dxa" w:w="737"/>
            <w:shd w:val="clear" w:color="auto" w:fill="F2F5F9"/>
          </w:tcPr>
          <w:p>
            <w:pPr>
              <w:jc w:val="right"/>
            </w:pPr>
            <w:r/>
            <w:r>
              <w:rPr>
                <w:sz w:val="16"/>
              </w:rPr>
              <w:t>106</w:t>
            </w:r>
          </w:p>
        </w:tc>
        <w:tc>
          <w:tcPr>
            <w:tcW w:type="dxa" w:w="907"/>
            <w:shd w:val="clear" w:color="auto" w:fill="F2F5F9"/>
          </w:tcPr>
          <w:p>
            <w:pPr>
              <w:jc w:val="right"/>
            </w:pPr>
            <w:r/>
            <w:r>
              <w:rPr>
                <w:sz w:val="16"/>
              </w:rPr>
              <w:t>1,757</w:t>
            </w:r>
          </w:p>
        </w:tc>
        <w:tc>
          <w:tcPr>
            <w:tcW w:type="dxa" w:w="737"/>
            <w:shd w:val="clear" w:color="auto" w:fill="F2F5F9"/>
          </w:tcPr>
          <w:p>
            <w:pPr>
              <w:jc w:val="right"/>
            </w:pPr>
            <w:r/>
            <w:r>
              <w:rPr>
                <w:sz w:val="16"/>
              </w:rPr>
              <w:t>119x</w:t>
            </w:r>
          </w:p>
        </w:tc>
        <w:tc>
          <w:tcPr>
            <w:tcW w:type="dxa" w:w="737"/>
            <w:shd w:val="clear" w:color="auto" w:fill="F2F5F9"/>
          </w:tcPr>
          <w:p>
            <w:pPr>
              <w:jc w:val="right"/>
            </w:pPr>
            <w:r/>
            <w:r>
              <w:rPr>
                <w:sz w:val="16"/>
              </w:rPr>
              <w:t>-13%</w:t>
            </w:r>
          </w:p>
        </w:tc>
        <w:tc>
          <w:tcPr>
            <w:tcW w:type="dxa" w:w="850"/>
            <w:shd w:val="clear" w:color="auto" w:fill="F2F5F9"/>
          </w:tcPr>
          <w:p>
            <w:pPr>
              <w:jc w:val="right"/>
            </w:pPr>
            <w:r/>
            <w:r>
              <w:rPr>
                <w:sz w:val="16"/>
              </w:rPr>
              <w:t>75.4</w:t>
            </w:r>
          </w:p>
        </w:tc>
      </w:tr>
      <w:tr>
        <w:tc>
          <w:tcPr>
            <w:tcW w:type="dxa" w:w="2041"/>
          </w:tcPr>
          <w:p>
            <w:r/>
            <w:r>
              <w:rPr>
                <w:b/>
                <w:sz w:val="16"/>
              </w:rPr>
              <w:t>2701 NSing 国民技术</w:t>
            </w:r>
          </w:p>
        </w:tc>
        <w:tc>
          <w:tcPr>
            <w:tcW w:type="dxa" w:w="737"/>
          </w:tcPr>
          <w:p>
            <w:pPr>
              <w:jc w:val="right"/>
            </w:pPr>
            <w:r/>
            <w:r>
              <w:rPr>
                <w:sz w:val="16"/>
              </w:rPr>
              <w:t>8.85</w:t>
            </w:r>
          </w:p>
        </w:tc>
        <w:tc>
          <w:tcPr>
            <w:tcW w:type="dxa" w:w="624"/>
          </w:tcPr>
          <w:p>
            <w:pPr>
              <w:jc w:val="right"/>
            </w:pPr>
            <w:r/>
            <w:r>
              <w:rPr>
                <w:sz w:val="16"/>
              </w:rPr>
              <w:t>-0%</w:t>
            </w:r>
          </w:p>
        </w:tc>
        <w:tc>
          <w:tcPr>
            <w:tcW w:type="dxa" w:w="624"/>
          </w:tcPr>
          <w:p>
            <w:pPr>
              <w:jc w:val="right"/>
            </w:pPr>
            <w:r/>
            <w:r>
              <w:rPr>
                <w:sz w:val="16"/>
              </w:rPr>
              <w:t>-21%</w:t>
            </w:r>
          </w:p>
        </w:tc>
        <w:tc>
          <w:tcPr>
            <w:tcW w:type="dxa" w:w="1304"/>
          </w:tcPr>
          <w:p>
            <w:pPr>
              <w:jc w:val="right"/>
            </w:pPr>
            <w:r/>
            <w:r>
              <w:rPr>
                <w:sz w:val="16"/>
              </w:rPr>
              <w:t>-45% (05-19)</w:t>
            </w:r>
          </w:p>
        </w:tc>
        <w:tc>
          <w:tcPr>
            <w:tcW w:type="dxa" w:w="680"/>
          </w:tcPr>
          <w:p>
            <w:pPr>
              <w:jc w:val="right"/>
            </w:pPr>
            <w:r/>
            <w:r>
              <w:rPr>
                <w:sz w:val="16"/>
              </w:rPr>
              <w:t>-21%</w:t>
            </w:r>
          </w:p>
        </w:tc>
        <w:tc>
          <w:tcPr>
            <w:tcW w:type="dxa" w:w="737"/>
          </w:tcPr>
          <w:p>
            <w:pPr>
              <w:jc w:val="right"/>
            </w:pPr>
            <w:r/>
            <w:r>
              <w:rPr>
                <w:sz w:val="16"/>
              </w:rPr>
              <w:t>68</w:t>
            </w:r>
          </w:p>
        </w:tc>
        <w:tc>
          <w:tcPr>
            <w:tcW w:type="dxa" w:w="907"/>
          </w:tcPr>
          <w:p>
            <w:pPr>
              <w:jc w:val="right"/>
            </w:pPr>
            <w:r/>
            <w:r>
              <w:rPr>
                <w:sz w:val="16"/>
              </w:rPr>
              <w:t>27</w:t>
            </w:r>
          </w:p>
        </w:tc>
        <w:tc>
          <w:tcPr>
            <w:tcW w:type="dxa" w:w="737"/>
          </w:tcPr>
          <w:p>
            <w:pPr>
              <w:jc w:val="right"/>
            </w:pPr>
            <w:r/>
            <w:r>
              <w:rPr>
                <w:sz w:val="16"/>
              </w:rPr>
              <w:t>loss</w:t>
            </w:r>
          </w:p>
        </w:tc>
        <w:tc>
          <w:tcPr>
            <w:tcW w:type="dxa" w:w="737"/>
          </w:tcPr>
          <w:p>
            <w:pPr>
              <w:jc w:val="right"/>
            </w:pPr>
            <w:r/>
            <w:r>
              <w:rPr>
                <w:sz w:val="16"/>
              </w:rPr>
              <w:t>+165%</w:t>
            </w:r>
          </w:p>
        </w:tc>
        <w:tc>
          <w:tcPr>
            <w:tcW w:type="dxa" w:w="850"/>
          </w:tcPr>
          <w:p>
            <w:pPr>
              <w:jc w:val="right"/>
            </w:pPr>
            <w:r/>
            <w:r>
              <w:rPr>
                <w:sz w:val="16"/>
              </w:rPr>
              <w:t>0.8</w:t>
            </w:r>
          </w:p>
        </w:tc>
      </w:tr>
      <w:tr>
        <w:tc>
          <w:tcPr>
            <w:tcW w:type="dxa" w:w="2041"/>
            <w:shd w:val="clear" w:color="auto" w:fill="F2F5F9"/>
          </w:tcPr>
          <w:p>
            <w:r/>
            <w:r>
              <w:rPr>
                <w:b/>
                <w:sz w:val="16"/>
              </w:rPr>
              <w:t>1304 Fortior 峰岹</w:t>
            </w:r>
          </w:p>
        </w:tc>
        <w:tc>
          <w:tcPr>
            <w:tcW w:type="dxa" w:w="737"/>
            <w:shd w:val="clear" w:color="auto" w:fill="F2F5F9"/>
          </w:tcPr>
          <w:p>
            <w:pPr>
              <w:jc w:val="right"/>
            </w:pPr>
            <w:r/>
            <w:r>
              <w:rPr>
                <w:sz w:val="16"/>
              </w:rPr>
              <w:t>117.2</w:t>
            </w:r>
          </w:p>
        </w:tc>
        <w:tc>
          <w:tcPr>
            <w:tcW w:type="dxa" w:w="624"/>
            <w:shd w:val="clear" w:color="auto" w:fill="F2F5F9"/>
          </w:tcPr>
          <w:p>
            <w:pPr>
              <w:jc w:val="right"/>
            </w:pPr>
            <w:r/>
            <w:r>
              <w:rPr>
                <w:sz w:val="16"/>
              </w:rPr>
              <w:t>+5%</w:t>
            </w:r>
          </w:p>
        </w:tc>
        <w:tc>
          <w:tcPr>
            <w:tcW w:type="dxa" w:w="624"/>
            <w:shd w:val="clear" w:color="auto" w:fill="F2F5F9"/>
          </w:tcPr>
          <w:p>
            <w:pPr>
              <w:jc w:val="right"/>
            </w:pPr>
            <w:r/>
            <w:r>
              <w:rPr>
                <w:sz w:val="16"/>
              </w:rPr>
              <w:t>-14%</w:t>
            </w:r>
          </w:p>
        </w:tc>
        <w:tc>
          <w:tcPr>
            <w:tcW w:type="dxa" w:w="1304"/>
            <w:shd w:val="clear" w:color="auto" w:fill="F2F5F9"/>
          </w:tcPr>
          <w:p>
            <w:pPr>
              <w:jc w:val="right"/>
            </w:pPr>
            <w:r/>
            <w:r>
              <w:rPr>
                <w:sz w:val="16"/>
              </w:rPr>
              <w:t>-44% (09-17)</w:t>
            </w:r>
          </w:p>
        </w:tc>
        <w:tc>
          <w:tcPr>
            <w:tcW w:type="dxa" w:w="680"/>
            <w:shd w:val="clear" w:color="auto" w:fill="F2F5F9"/>
          </w:tcPr>
          <w:p>
            <w:pPr>
              <w:jc w:val="right"/>
            </w:pPr>
            <w:r/>
            <w:r>
              <w:rPr>
                <w:sz w:val="16"/>
              </w:rPr>
              <w:t>-16%</w:t>
            </w:r>
          </w:p>
        </w:tc>
        <w:tc>
          <w:tcPr>
            <w:tcW w:type="dxa" w:w="737"/>
            <w:shd w:val="clear" w:color="auto" w:fill="F2F5F9"/>
          </w:tcPr>
          <w:p>
            <w:pPr>
              <w:jc w:val="right"/>
            </w:pPr>
            <w:r/>
            <w:r>
              <w:rPr>
                <w:sz w:val="16"/>
              </w:rPr>
              <w:t>65</w:t>
            </w:r>
          </w:p>
        </w:tc>
        <w:tc>
          <w:tcPr>
            <w:tcW w:type="dxa" w:w="907"/>
            <w:shd w:val="clear" w:color="auto" w:fill="F2F5F9"/>
          </w:tcPr>
          <w:p>
            <w:pPr>
              <w:jc w:val="right"/>
            </w:pPr>
            <w:r/>
            <w:r>
              <w:rPr>
                <w:sz w:val="16"/>
              </w:rPr>
              <w:t>28</w:t>
            </w:r>
          </w:p>
        </w:tc>
        <w:tc>
          <w:tcPr>
            <w:tcW w:type="dxa" w:w="737"/>
            <w:shd w:val="clear" w:color="auto" w:fill="F2F5F9"/>
          </w:tcPr>
          <w:p>
            <w:pPr>
              <w:jc w:val="right"/>
            </w:pPr>
            <w:r/>
            <w:r>
              <w:rPr>
                <w:sz w:val="16"/>
              </w:rPr>
              <w:t>56x</w:t>
            </w:r>
          </w:p>
        </w:tc>
        <w:tc>
          <w:tcPr>
            <w:tcW w:type="dxa" w:w="737"/>
            <w:shd w:val="clear" w:color="auto" w:fill="F2F5F9"/>
          </w:tcPr>
          <w:p>
            <w:pPr>
              <w:jc w:val="right"/>
            </w:pPr>
            <w:r/>
            <w:r>
              <w:rPr>
                <w:sz w:val="16"/>
              </w:rPr>
              <w:t>+88%</w:t>
            </w:r>
          </w:p>
        </w:tc>
        <w:tc>
          <w:tcPr>
            <w:tcW w:type="dxa" w:w="850"/>
            <w:shd w:val="clear" w:color="auto" w:fill="F2F5F9"/>
          </w:tcPr>
          <w:p>
            <w:pPr>
              <w:jc w:val="right"/>
            </w:pPr>
            <w:r/>
            <w:r>
              <w:rPr>
                <w:sz w:val="16"/>
              </w:rPr>
              <w:t>2.5</w:t>
            </w:r>
          </w:p>
        </w:tc>
      </w:tr>
    </w:tbl>
    <w:p>
      <w:pPr>
        <w:spacing w:after="40"/>
      </w:pPr>
    </w:p>
    <w:p>
      <w:pPr>
        <w:spacing w:after="80"/>
      </w:pPr>
      <w:r>
        <w:rPr>
          <w:i/>
          <w:color w:val="595959"/>
          <w:sz w:val="17"/>
        </w:rPr>
        <w:t>“P/E feed” is the trailing multiple on the quote feed — it still uses FY25 earnings and is badly stale for the names whose profits stepped up in 1H26 (next table). A-prem = A-share price in HKD over H price, minus one; negative = the H is the expensive line. H float = H-share market cap. vs IPO shown for 2025–26 listings only.</w:t>
      </w:r>
    </w:p>
    <w:p>
      <w:pPr>
        <w:pStyle w:val="Heading2"/>
      </w:pPr>
      <w:r>
        <w:t>Valuation on the August prints (annualised 1H26)</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928"/>
            <w:shd w:val="clear" w:color="auto" w:fill="1F3A5F"/>
          </w:tcPr>
          <w:p>
            <w:r/>
            <w:r>
              <w:rPr>
                <w:b/>
                <w:color w:val="FFFFFF"/>
                <w:sz w:val="16"/>
              </w:rPr>
              <w:t>Name</w:t>
            </w:r>
          </w:p>
        </w:tc>
        <w:tc>
          <w:tcPr>
            <w:tcW w:type="dxa" w:w="1020"/>
            <w:shd w:val="clear" w:color="auto" w:fill="1F3A5F"/>
          </w:tcPr>
          <w:p>
            <w:pPr>
              <w:jc w:val="right"/>
            </w:pPr>
            <w:r/>
            <w:r>
              <w:rPr>
                <w:b/>
                <w:color w:val="FFFFFF"/>
                <w:sz w:val="16"/>
              </w:rPr>
              <w:t>Mkt cap HK$bn</w:t>
            </w:r>
          </w:p>
        </w:tc>
        <w:tc>
          <w:tcPr>
            <w:tcW w:type="dxa" w:w="1247"/>
            <w:shd w:val="clear" w:color="auto" w:fill="1F3A5F"/>
          </w:tcPr>
          <w:p>
            <w:pPr>
              <w:jc w:val="right"/>
            </w:pPr>
            <w:r/>
            <w:r>
              <w:rPr>
                <w:b/>
                <w:color w:val="FFFFFF"/>
                <w:sz w:val="16"/>
              </w:rPr>
              <w:t>1H26 net profit</w:t>
            </w:r>
          </w:p>
        </w:tc>
        <w:tc>
          <w:tcPr>
            <w:tcW w:type="dxa" w:w="737"/>
            <w:shd w:val="clear" w:color="auto" w:fill="1F3A5F"/>
          </w:tcPr>
          <w:p>
            <w:pPr>
              <w:jc w:val="right"/>
            </w:pPr>
            <w:r/>
            <w:r>
              <w:rPr>
                <w:b/>
                <w:color w:val="FFFFFF"/>
                <w:sz w:val="16"/>
              </w:rPr>
              <w:t>YoY</w:t>
            </w:r>
          </w:p>
        </w:tc>
        <w:tc>
          <w:tcPr>
            <w:tcW w:type="dxa" w:w="1077"/>
            <w:shd w:val="clear" w:color="auto" w:fill="1F3A5F"/>
          </w:tcPr>
          <w:p>
            <w:pPr>
              <w:jc w:val="right"/>
            </w:pPr>
            <w:r/>
            <w:r>
              <w:rPr>
                <w:b/>
                <w:color w:val="FFFFFF"/>
                <w:sz w:val="16"/>
              </w:rPr>
              <w:t>P/E on 2×1H26</w:t>
            </w:r>
          </w:p>
        </w:tc>
        <w:tc>
          <w:tcPr>
            <w:tcW w:type="dxa" w:w="794"/>
            <w:shd w:val="clear" w:color="auto" w:fill="1F3A5F"/>
          </w:tcPr>
          <w:p>
            <w:pPr>
              <w:jc w:val="right"/>
            </w:pPr>
            <w:r/>
            <w:r>
              <w:rPr>
                <w:b/>
                <w:color w:val="FFFFFF"/>
                <w:sz w:val="16"/>
              </w:rPr>
              <w:t>P/E feed</w:t>
            </w:r>
          </w:p>
        </w:tc>
        <w:tc>
          <w:tcPr>
            <w:tcW w:type="dxa" w:w="2948"/>
            <w:shd w:val="clear" w:color="auto" w:fill="1F3A5F"/>
          </w:tcPr>
          <w:p>
            <w:pPr>
              <w:jc w:val="right"/>
            </w:pPr>
            <w:r/>
            <w:r>
              <w:rPr>
                <w:b/>
                <w:color w:val="FFFFFF"/>
                <w:sz w:val="16"/>
              </w:rPr>
              <w:t>Print</w:t>
            </w:r>
          </w:p>
        </w:tc>
      </w:tr>
      <w:tr>
        <w:tc>
          <w:tcPr>
            <w:tcW w:type="dxa" w:w="1928"/>
          </w:tcPr>
          <w:p>
            <w:r/>
            <w:r>
              <w:rPr>
                <w:b/>
                <w:sz w:val="16"/>
              </w:rPr>
              <w:t>3986 GigaDevice 兆易</w:t>
            </w:r>
          </w:p>
        </w:tc>
        <w:tc>
          <w:tcPr>
            <w:tcW w:type="dxa" w:w="1020"/>
          </w:tcPr>
          <w:p>
            <w:pPr>
              <w:jc w:val="right"/>
            </w:pPr>
            <w:r/>
            <w:r>
              <w:rPr>
                <w:sz w:val="16"/>
              </w:rPr>
              <w:t>346</w:t>
            </w:r>
          </w:p>
        </w:tc>
        <w:tc>
          <w:tcPr>
            <w:tcW w:type="dxa" w:w="1247"/>
          </w:tcPr>
          <w:p>
            <w:pPr>
              <w:jc w:val="right"/>
            </w:pPr>
            <w:r/>
            <w:r>
              <w:rPr>
                <w:sz w:val="16"/>
              </w:rPr>
              <w:t>RMB 6,857m</w:t>
            </w:r>
          </w:p>
        </w:tc>
        <w:tc>
          <w:tcPr>
            <w:tcW w:type="dxa" w:w="737"/>
          </w:tcPr>
          <w:p>
            <w:pPr>
              <w:jc w:val="right"/>
            </w:pPr>
            <w:r/>
            <w:r>
              <w:rPr>
                <w:sz w:val="16"/>
              </w:rPr>
              <w:t>+10.9x</w:t>
            </w:r>
          </w:p>
        </w:tc>
        <w:tc>
          <w:tcPr>
            <w:tcW w:type="dxa" w:w="1077"/>
          </w:tcPr>
          <w:p>
            <w:pPr>
              <w:jc w:val="right"/>
            </w:pPr>
            <w:r/>
            <w:r>
              <w:rPr>
                <w:sz w:val="16"/>
              </w:rPr>
              <w:t>22x</w:t>
            </w:r>
          </w:p>
        </w:tc>
        <w:tc>
          <w:tcPr>
            <w:tcW w:type="dxa" w:w="794"/>
          </w:tcPr>
          <w:p>
            <w:pPr>
              <w:jc w:val="right"/>
            </w:pPr>
            <w:r/>
            <w:r>
              <w:rPr>
                <w:sz w:val="16"/>
              </w:rPr>
              <w:t>190x</w:t>
            </w:r>
          </w:p>
        </w:tc>
        <w:tc>
          <w:tcPr>
            <w:tcW w:type="dxa" w:w="2948"/>
          </w:tcPr>
          <w:p>
            <w:pPr>
              <w:jc w:val="right"/>
            </w:pPr>
            <w:r/>
            <w:r>
              <w:rPr>
                <w:sz w:val="16"/>
              </w:rPr>
              <w:t>net profit RMB6.857bn</w:t>
            </w:r>
          </w:p>
        </w:tc>
      </w:tr>
      <w:tr>
        <w:tc>
          <w:tcPr>
            <w:tcW w:type="dxa" w:w="1928"/>
            <w:shd w:val="clear" w:color="auto" w:fill="F2F5F9"/>
          </w:tcPr>
          <w:p>
            <w:r/>
            <w:r>
              <w:rPr>
                <w:b/>
                <w:sz w:val="16"/>
              </w:rPr>
              <w:t>6809 Montage 澜起</w:t>
            </w:r>
          </w:p>
        </w:tc>
        <w:tc>
          <w:tcPr>
            <w:tcW w:type="dxa" w:w="1020"/>
            <w:shd w:val="clear" w:color="auto" w:fill="F2F5F9"/>
          </w:tcPr>
          <w:p>
            <w:pPr>
              <w:jc w:val="right"/>
            </w:pPr>
            <w:r/>
            <w:r>
              <w:rPr>
                <w:sz w:val="16"/>
              </w:rPr>
              <w:t>341</w:t>
            </w:r>
          </w:p>
        </w:tc>
        <w:tc>
          <w:tcPr>
            <w:tcW w:type="dxa" w:w="1247"/>
            <w:shd w:val="clear" w:color="auto" w:fill="F2F5F9"/>
          </w:tcPr>
          <w:p>
            <w:pPr>
              <w:jc w:val="right"/>
            </w:pPr>
            <w:r/>
            <w:r>
              <w:rPr>
                <w:sz w:val="16"/>
              </w:rPr>
              <w:t>RMB 1,997m</w:t>
            </w:r>
          </w:p>
        </w:tc>
        <w:tc>
          <w:tcPr>
            <w:tcW w:type="dxa" w:w="737"/>
            <w:shd w:val="clear" w:color="auto" w:fill="F2F5F9"/>
          </w:tcPr>
          <w:p>
            <w:pPr>
              <w:jc w:val="right"/>
            </w:pPr>
            <w:r/>
            <w:r>
              <w:rPr>
                <w:sz w:val="16"/>
              </w:rPr>
              <w:t>+72%</w:t>
            </w:r>
          </w:p>
        </w:tc>
        <w:tc>
          <w:tcPr>
            <w:tcW w:type="dxa" w:w="1077"/>
            <w:shd w:val="clear" w:color="auto" w:fill="F2F5F9"/>
          </w:tcPr>
          <w:p>
            <w:pPr>
              <w:jc w:val="right"/>
            </w:pPr>
            <w:r/>
            <w:r>
              <w:rPr>
                <w:sz w:val="16"/>
              </w:rPr>
              <w:t>73x</w:t>
            </w:r>
          </w:p>
        </w:tc>
        <w:tc>
          <w:tcPr>
            <w:tcW w:type="dxa" w:w="794"/>
            <w:shd w:val="clear" w:color="auto" w:fill="F2F5F9"/>
          </w:tcPr>
          <w:p>
            <w:pPr>
              <w:jc w:val="right"/>
            </w:pPr>
            <w:r/>
            <w:r>
              <w:rPr>
                <w:sz w:val="16"/>
              </w:rPr>
              <w:t>138x</w:t>
            </w:r>
          </w:p>
        </w:tc>
        <w:tc>
          <w:tcPr>
            <w:tcW w:type="dxa" w:w="2948"/>
            <w:shd w:val="clear" w:color="auto" w:fill="F2F5F9"/>
          </w:tcPr>
          <w:p>
            <w:pPr>
              <w:jc w:val="right"/>
            </w:pPr>
            <w:r/>
            <w:r>
              <w:rPr>
                <w:sz w:val="16"/>
              </w:rPr>
              <w:t>net profit RMB1.997bn, interim div RMB0.20/sh</w:t>
            </w:r>
          </w:p>
        </w:tc>
      </w:tr>
      <w:tr>
        <w:tc>
          <w:tcPr>
            <w:tcW w:type="dxa" w:w="1928"/>
          </w:tcPr>
          <w:p>
            <w:r/>
            <w:r>
              <w:rPr>
                <w:b/>
                <w:sz w:val="16"/>
              </w:rPr>
              <w:t>2249 Nexchip 晶合</w:t>
            </w:r>
          </w:p>
        </w:tc>
        <w:tc>
          <w:tcPr>
            <w:tcW w:type="dxa" w:w="1020"/>
          </w:tcPr>
          <w:p>
            <w:pPr>
              <w:jc w:val="right"/>
            </w:pPr>
            <w:r/>
            <w:r>
              <w:rPr>
                <w:sz w:val="16"/>
              </w:rPr>
              <w:t>61</w:t>
            </w:r>
          </w:p>
        </w:tc>
        <w:tc>
          <w:tcPr>
            <w:tcW w:type="dxa" w:w="1247"/>
          </w:tcPr>
          <w:p>
            <w:pPr>
              <w:jc w:val="right"/>
            </w:pPr>
            <w:r/>
            <w:r>
              <w:rPr>
                <w:sz w:val="16"/>
              </w:rPr>
              <w:t>RMB 245m</w:t>
            </w:r>
          </w:p>
        </w:tc>
        <w:tc>
          <w:tcPr>
            <w:tcW w:type="dxa" w:w="737"/>
          </w:tcPr>
          <w:p>
            <w:pPr>
              <w:jc w:val="right"/>
            </w:pPr>
            <w:r/>
            <w:r>
              <w:rPr>
                <w:sz w:val="16"/>
              </w:rPr>
              <w:t>−26%</w:t>
            </w:r>
          </w:p>
        </w:tc>
        <w:tc>
          <w:tcPr>
            <w:tcW w:type="dxa" w:w="1077"/>
          </w:tcPr>
          <w:p>
            <w:pPr>
              <w:jc w:val="right"/>
            </w:pPr>
            <w:r/>
            <w:r>
              <w:rPr>
                <w:sz w:val="16"/>
              </w:rPr>
              <w:t>107x</w:t>
            </w:r>
          </w:p>
        </w:tc>
        <w:tc>
          <w:tcPr>
            <w:tcW w:type="dxa" w:w="794"/>
          </w:tcPr>
          <w:p>
            <w:pPr>
              <w:jc w:val="right"/>
            </w:pPr>
            <w:r/>
            <w:r>
              <w:rPr>
                <w:sz w:val="16"/>
              </w:rPr>
              <w:t>79x</w:t>
            </w:r>
          </w:p>
        </w:tc>
        <w:tc>
          <w:tcPr>
            <w:tcW w:type="dxa" w:w="2948"/>
          </w:tcPr>
          <w:p>
            <w:pPr>
              <w:jc w:val="right"/>
            </w:pPr>
            <w:r/>
            <w:r>
              <w:rPr>
                <w:sz w:val="16"/>
              </w:rPr>
              <w:t>revenue RMB5.77bn +12%, net profit RMB245m</w:t>
            </w:r>
          </w:p>
        </w:tc>
      </w:tr>
      <w:tr>
        <w:tc>
          <w:tcPr>
            <w:tcW w:type="dxa" w:w="1928"/>
            <w:shd w:val="clear" w:color="auto" w:fill="F2F5F9"/>
          </w:tcPr>
          <w:p>
            <w:r/>
            <w:r>
              <w:rPr>
                <w:b/>
                <w:sz w:val="16"/>
              </w:rPr>
              <w:t>981 SMIC</w:t>
            </w:r>
          </w:p>
        </w:tc>
        <w:tc>
          <w:tcPr>
            <w:tcW w:type="dxa" w:w="1020"/>
            <w:shd w:val="clear" w:color="auto" w:fill="F2F5F9"/>
          </w:tcPr>
          <w:p>
            <w:pPr>
              <w:jc w:val="right"/>
            </w:pPr>
            <w:r/>
            <w:r>
              <w:rPr>
                <w:sz w:val="16"/>
              </w:rPr>
              <w:t>585</w:t>
            </w:r>
          </w:p>
        </w:tc>
        <w:tc>
          <w:tcPr>
            <w:tcW w:type="dxa" w:w="1247"/>
            <w:shd w:val="clear" w:color="auto" w:fill="F2F5F9"/>
          </w:tcPr>
          <w:p>
            <w:pPr>
              <w:jc w:val="right"/>
            </w:pPr>
            <w:r/>
            <w:r>
              <w:rPr>
                <w:sz w:val="16"/>
              </w:rPr>
              <w:t>USD 677m</w:t>
            </w:r>
          </w:p>
        </w:tc>
        <w:tc>
          <w:tcPr>
            <w:tcW w:type="dxa" w:w="737"/>
            <w:shd w:val="clear" w:color="auto" w:fill="F2F5F9"/>
          </w:tcPr>
          <w:p>
            <w:pPr>
              <w:jc w:val="right"/>
            </w:pPr>
            <w:r/>
            <w:r>
              <w:rPr>
                <w:sz w:val="16"/>
              </w:rPr>
              <w:t>+111%</w:t>
            </w:r>
          </w:p>
        </w:tc>
        <w:tc>
          <w:tcPr>
            <w:tcW w:type="dxa" w:w="1077"/>
            <w:shd w:val="clear" w:color="auto" w:fill="F2F5F9"/>
          </w:tcPr>
          <w:p>
            <w:pPr>
              <w:jc w:val="right"/>
            </w:pPr>
            <w:r/>
            <w:r>
              <w:rPr>
                <w:sz w:val="16"/>
              </w:rPr>
              <w:t>55x</w:t>
            </w:r>
          </w:p>
        </w:tc>
        <w:tc>
          <w:tcPr>
            <w:tcW w:type="dxa" w:w="794"/>
            <w:shd w:val="clear" w:color="auto" w:fill="F2F5F9"/>
          </w:tcPr>
          <w:p>
            <w:pPr>
              <w:jc w:val="right"/>
            </w:pPr>
            <w:r/>
            <w:r>
              <w:rPr>
                <w:sz w:val="16"/>
              </w:rPr>
              <w:t>110x</w:t>
            </w:r>
          </w:p>
        </w:tc>
        <w:tc>
          <w:tcPr>
            <w:tcW w:type="dxa" w:w="2948"/>
            <w:shd w:val="clear" w:color="auto" w:fill="F2F5F9"/>
          </w:tcPr>
          <w:p>
            <w:pPr>
              <w:jc w:val="right"/>
            </w:pPr>
            <w:r/>
            <w:r>
              <w:rPr>
                <w:sz w:val="16"/>
              </w:rPr>
              <w:t>net profit US$677m; 2Q rev &gt;US$3bn, +20% QoQ (TrendForce)</w:t>
            </w:r>
          </w:p>
        </w:tc>
      </w:tr>
      <w:tr>
        <w:tc>
          <w:tcPr>
            <w:tcW w:type="dxa" w:w="1928"/>
          </w:tcPr>
          <w:p>
            <w:r/>
            <w:r>
              <w:rPr>
                <w:b/>
                <w:sz w:val="16"/>
              </w:rPr>
              <w:t>1347 Hua Hong</w:t>
            </w:r>
          </w:p>
        </w:tc>
        <w:tc>
          <w:tcPr>
            <w:tcW w:type="dxa" w:w="1020"/>
          </w:tcPr>
          <w:p>
            <w:pPr>
              <w:jc w:val="right"/>
            </w:pPr>
            <w:r/>
            <w:r>
              <w:rPr>
                <w:sz w:val="16"/>
              </w:rPr>
              <w:t>200</w:t>
            </w:r>
          </w:p>
        </w:tc>
        <w:tc>
          <w:tcPr>
            <w:tcW w:type="dxa" w:w="1247"/>
          </w:tcPr>
          <w:p>
            <w:pPr>
              <w:jc w:val="right"/>
            </w:pPr>
            <w:r/>
            <w:r>
              <w:rPr>
                <w:sz w:val="16"/>
              </w:rPr>
              <w:t>USD 60m</w:t>
            </w:r>
          </w:p>
        </w:tc>
        <w:tc>
          <w:tcPr>
            <w:tcW w:type="dxa" w:w="737"/>
          </w:tcPr>
          <w:p>
            <w:pPr>
              <w:jc w:val="right"/>
            </w:pPr>
            <w:r/>
            <w:r>
              <w:rPr>
                <w:sz w:val="16"/>
              </w:rPr>
              <w:t>+409%</w:t>
            </w:r>
          </w:p>
        </w:tc>
        <w:tc>
          <w:tcPr>
            <w:tcW w:type="dxa" w:w="1077"/>
          </w:tcPr>
          <w:p>
            <w:pPr>
              <w:jc w:val="right"/>
            </w:pPr>
            <w:r/>
            <w:r>
              <w:rPr>
                <w:sz w:val="16"/>
              </w:rPr>
              <w:t>215x</w:t>
            </w:r>
          </w:p>
        </w:tc>
        <w:tc>
          <w:tcPr>
            <w:tcW w:type="dxa" w:w="794"/>
          </w:tcPr>
          <w:p>
            <w:pPr>
              <w:jc w:val="right"/>
            </w:pPr>
            <w:r/>
            <w:r>
              <w:rPr>
                <w:sz w:val="16"/>
              </w:rPr>
              <w:t>468x</w:t>
            </w:r>
          </w:p>
        </w:tc>
        <w:tc>
          <w:tcPr>
            <w:tcW w:type="dxa" w:w="2948"/>
          </w:tcPr>
          <w:p>
            <w:pPr>
              <w:jc w:val="right"/>
            </w:pPr>
            <w:r/>
            <w:r>
              <w:rPr>
                <w:sz w:val="16"/>
              </w:rPr>
              <w:t>net profit US$59.6m on record revenue; 2Q beat, positive 3Q guide (Citi)</w:t>
            </w:r>
          </w:p>
        </w:tc>
      </w:tr>
      <w:tr>
        <w:tc>
          <w:tcPr>
            <w:tcW w:type="dxa" w:w="1928"/>
            <w:shd w:val="clear" w:color="auto" w:fill="F2F5F9"/>
          </w:tcPr>
          <w:p>
            <w:r/>
            <w:r>
              <w:rPr>
                <w:b/>
                <w:sz w:val="16"/>
              </w:rPr>
              <w:t>9903 Iluvatar 天数</w:t>
            </w:r>
          </w:p>
        </w:tc>
        <w:tc>
          <w:tcPr>
            <w:tcW w:type="dxa" w:w="1020"/>
            <w:shd w:val="clear" w:color="auto" w:fill="F2F5F9"/>
          </w:tcPr>
          <w:p>
            <w:pPr>
              <w:jc w:val="right"/>
            </w:pPr>
            <w:r/>
            <w:r>
              <w:rPr>
                <w:sz w:val="16"/>
              </w:rPr>
              <w:t>91</w:t>
            </w:r>
          </w:p>
        </w:tc>
        <w:tc>
          <w:tcPr>
            <w:tcW w:type="dxa" w:w="1247"/>
            <w:shd w:val="clear" w:color="auto" w:fill="F2F5F9"/>
          </w:tcPr>
          <w:p>
            <w:pPr>
              <w:jc w:val="right"/>
            </w:pPr>
            <w:r/>
            <w:r>
              <w:rPr>
                <w:sz w:val="16"/>
              </w:rPr>
              <w:t>RMB 106m</w:t>
            </w:r>
          </w:p>
        </w:tc>
        <w:tc>
          <w:tcPr>
            <w:tcW w:type="dxa" w:w="737"/>
            <w:shd w:val="clear" w:color="auto" w:fill="F2F5F9"/>
          </w:tcPr>
          <w:p>
            <w:pPr>
              <w:jc w:val="right"/>
            </w:pPr>
            <w:r/>
            <w:r>
              <w:rPr>
                <w:sz w:val="16"/>
              </w:rPr>
              <w:t>to profit</w:t>
            </w:r>
          </w:p>
        </w:tc>
        <w:tc>
          <w:tcPr>
            <w:tcW w:type="dxa" w:w="1077"/>
            <w:shd w:val="clear" w:color="auto" w:fill="F2F5F9"/>
          </w:tcPr>
          <w:p>
            <w:pPr>
              <w:jc w:val="right"/>
            </w:pPr>
            <w:r/>
            <w:r>
              <w:rPr>
                <w:sz w:val="16"/>
              </w:rPr>
              <w:t>370x</w:t>
            </w:r>
          </w:p>
        </w:tc>
        <w:tc>
          <w:tcPr>
            <w:tcW w:type="dxa" w:w="794"/>
            <w:shd w:val="clear" w:color="auto" w:fill="F2F5F9"/>
          </w:tcPr>
          <w:p>
            <w:pPr>
              <w:jc w:val="right"/>
            </w:pPr>
            <w:r/>
            <w:r>
              <w:rPr>
                <w:sz w:val="16"/>
              </w:rPr>
              <w:t>loss</w:t>
            </w:r>
          </w:p>
        </w:tc>
        <w:tc>
          <w:tcPr>
            <w:tcW w:type="dxa" w:w="2948"/>
            <w:shd w:val="clear" w:color="auto" w:fill="F2F5F9"/>
          </w:tcPr>
          <w:p>
            <w:pPr>
              <w:jc w:val="right"/>
            </w:pPr>
            <w:r/>
            <w:r>
              <w:rPr>
                <w:sz w:val="16"/>
              </w:rPr>
              <w:t>revenue RMB946m +192%; GM 50.1% → 17.2%</w:t>
            </w:r>
          </w:p>
        </w:tc>
      </w:tr>
    </w:tbl>
    <w:p>
      <w:pPr>
        <w:spacing w:after="40"/>
      </w:pPr>
    </w:p>
    <w:p>
      <w:pPr>
        <w:spacing w:after="80"/>
      </w:pPr>
      <w:r>
        <w:rPr>
          <w:i/>
          <w:color w:val="595959"/>
          <w:sz w:val="17"/>
        </w:rPr>
        <w:t>Annualising a first half is crude, and for GigaDevice it annualises a cycle peak — that is exactly the debate. But the feed’s 190x for GigaDevice vs 138x for Montage inverts the real relationship (22x vs 73x), and anyone trading the pair off screen multiples has it backwards.</w:t>
      </w:r>
    </w:p>
    <w:p>
      <w:pPr>
        <w:pStyle w:val="Heading2"/>
      </w:pPr>
      <w:r>
        <w:t>Plumbing — verified against the exchange lists</w:t>
      </w:r>
    </w:p>
    <w:p>
      <w:pPr>
        <w:spacing w:after="80"/>
      </w:pPr>
      <w:r>
        <w:rPr>
          <w:i w:val="0"/>
          <w:sz w:val="20"/>
        </w:rPr>
        <w:t>HKEX only allows covered shorts in “designated securities” (market cap ≥ HK$3bn and 12-month turnover velocity ≥ 60%, reviewed quarterly, plus a fast-track for large new listings). The list effective 11 Sep 2026 carries the latest quarterly changes (39 in, 40 out — Epiworld and Viewtrix added, Axera removed on the velocity test). Southbound eligibility is from the SZSE 港股通标的 list dated 9 Sep 2026.</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041"/>
            <w:shd w:val="clear" w:color="auto" w:fill="1F3A5F"/>
          </w:tcPr>
          <w:p>
            <w:r/>
            <w:r>
              <w:rPr>
                <w:b/>
                <w:color w:val="FFFFFF"/>
                <w:sz w:val="16"/>
              </w:rPr>
              <w:t>Name</w:t>
            </w:r>
          </w:p>
        </w:tc>
        <w:tc>
          <w:tcPr>
            <w:tcW w:type="dxa" w:w="1701"/>
            <w:shd w:val="clear" w:color="auto" w:fill="1F3A5F"/>
          </w:tcPr>
          <w:p>
            <w:r/>
            <w:r>
              <w:rPr>
                <w:b/>
                <w:color w:val="FFFFFF"/>
                <w:sz w:val="16"/>
              </w:rPr>
              <w:t>Shortable (HKEX list 11 Sep)</w:t>
            </w:r>
          </w:p>
        </w:tc>
        <w:tc>
          <w:tcPr>
            <w:tcW w:type="dxa" w:w="1474"/>
            <w:shd w:val="clear" w:color="auto" w:fill="1F3A5F"/>
          </w:tcPr>
          <w:p>
            <w:r/>
            <w:r>
              <w:rPr>
                <w:b/>
                <w:color w:val="FFFFFF"/>
                <w:sz w:val="16"/>
              </w:rPr>
              <w:t>Southbound (SZSE 9 Sep)</w:t>
            </w:r>
          </w:p>
        </w:tc>
        <w:tc>
          <w:tcPr>
            <w:tcW w:type="dxa" w:w="1587"/>
            <w:shd w:val="clear" w:color="auto" w:fill="1F3A5F"/>
          </w:tcPr>
          <w:p>
            <w:r/>
            <w:r>
              <w:rPr>
                <w:b/>
                <w:color w:val="FFFFFF"/>
                <w:sz w:val="16"/>
              </w:rPr>
              <w:t>Lock-up (cornerstone, 6m)</w:t>
            </w:r>
          </w:p>
        </w:tc>
        <w:tc>
          <w:tcPr>
            <w:tcW w:type="dxa" w:w="2948"/>
            <w:shd w:val="clear" w:color="auto" w:fill="1F3A5F"/>
          </w:tcPr>
          <w:p>
            <w:r/>
            <w:r>
              <w:rPr>
                <w:b/>
                <w:color w:val="FFFFFF"/>
                <w:sz w:val="16"/>
              </w:rPr>
              <w:t>Trading note</w:t>
            </w:r>
          </w:p>
        </w:tc>
      </w:tr>
      <w:tr>
        <w:tc>
          <w:tcPr>
            <w:tcW w:type="dxa" w:w="2041"/>
          </w:tcPr>
          <w:p>
            <w:r/>
            <w:r>
              <w:rPr>
                <w:b/>
                <w:sz w:val="16"/>
              </w:rPr>
              <w:t>SMIC 981 / Hua Hong 1347</w:t>
            </w:r>
          </w:p>
        </w:tc>
        <w:tc>
          <w:tcPr>
            <w:tcW w:type="dxa" w:w="1701"/>
          </w:tcPr>
          <w:p>
            <w:r/>
            <w:r>
              <w:rPr>
                <w:sz w:val="16"/>
              </w:rPr>
              <w:t>Yes / Yes</w:t>
            </w:r>
          </w:p>
        </w:tc>
        <w:tc>
          <w:tcPr>
            <w:tcW w:type="dxa" w:w="1474"/>
          </w:tcPr>
          <w:p>
            <w:r/>
            <w:r>
              <w:rPr>
                <w:sz w:val="16"/>
              </w:rPr>
              <w:t>Yes / Yes</w:t>
            </w:r>
          </w:p>
        </w:tc>
        <w:tc>
          <w:tcPr>
            <w:tcW w:type="dxa" w:w="1587"/>
          </w:tcPr>
          <w:p>
            <w:r/>
            <w:r>
              <w:rPr>
                <w:sz w:val="16"/>
              </w:rPr>
              <w:t>—</w:t>
            </w:r>
          </w:p>
        </w:tc>
        <w:tc>
          <w:tcPr>
            <w:tcW w:type="dxa" w:w="2948"/>
          </w:tcPr>
          <w:p>
            <w:r/>
            <w:r>
              <w:rPr>
                <w:sz w:val="16"/>
              </w:rPr>
              <w:t>HK$4–5bn a day, GC borrow</w:t>
            </w:r>
          </w:p>
        </w:tc>
      </w:tr>
      <w:tr>
        <w:tc>
          <w:tcPr>
            <w:tcW w:type="dxa" w:w="2041"/>
            <w:shd w:val="clear" w:color="auto" w:fill="F2F5F9"/>
          </w:tcPr>
          <w:p>
            <w:r/>
            <w:r>
              <w:rPr>
                <w:b/>
                <w:sz w:val="16"/>
              </w:rPr>
              <w:t>GigaDevice 3986</w:t>
            </w:r>
          </w:p>
        </w:tc>
        <w:tc>
          <w:tcPr>
            <w:tcW w:type="dxa" w:w="1701"/>
            <w:shd w:val="clear" w:color="auto" w:fill="F2F5F9"/>
          </w:tcPr>
          <w:p>
            <w:r/>
            <w:r>
              <w:rPr>
                <w:sz w:val="16"/>
              </w:rPr>
              <w:t>Yes</w:t>
            </w:r>
          </w:p>
        </w:tc>
        <w:tc>
          <w:tcPr>
            <w:tcW w:type="dxa" w:w="1474"/>
            <w:shd w:val="clear" w:color="auto" w:fill="F2F5F9"/>
          </w:tcPr>
          <w:p>
            <w:r/>
            <w:r>
              <w:rPr>
                <w:sz w:val="16"/>
              </w:rPr>
              <w:t>Yes</w:t>
            </w:r>
          </w:p>
        </w:tc>
        <w:tc>
          <w:tcPr>
            <w:tcW w:type="dxa" w:w="1587"/>
            <w:shd w:val="clear" w:color="auto" w:fill="F2F5F9"/>
          </w:tcPr>
          <w:p>
            <w:r/>
            <w:r>
              <w:rPr>
                <w:sz w:val="16"/>
              </w:rPr>
              <w:t>expired 13 Jul 2026</w:t>
            </w:r>
          </w:p>
        </w:tc>
        <w:tc>
          <w:tcPr>
            <w:tcW w:type="dxa" w:w="2948"/>
            <w:shd w:val="clear" w:color="auto" w:fill="F2F5F9"/>
          </w:tcPr>
          <w:p>
            <w:r/>
            <w:r>
              <w:rPr>
                <w:sz w:val="16"/>
              </w:rPr>
              <w:t>ADV HK$1.5bn; lendable pool &lt; H float (Southbound-held stock does not lend)</w:t>
            </w:r>
          </w:p>
        </w:tc>
      </w:tr>
      <w:tr>
        <w:tc>
          <w:tcPr>
            <w:tcW w:type="dxa" w:w="2041"/>
          </w:tcPr>
          <w:p>
            <w:r/>
            <w:r>
              <w:rPr>
                <w:b/>
                <w:sz w:val="16"/>
              </w:rPr>
              <w:t>Montage 6809</w:t>
            </w:r>
          </w:p>
        </w:tc>
        <w:tc>
          <w:tcPr>
            <w:tcW w:type="dxa" w:w="1701"/>
          </w:tcPr>
          <w:p>
            <w:r/>
            <w:r>
              <w:rPr>
                <w:sz w:val="16"/>
              </w:rPr>
              <w:t>Yes</w:t>
            </w:r>
          </w:p>
        </w:tc>
        <w:tc>
          <w:tcPr>
            <w:tcW w:type="dxa" w:w="1474"/>
          </w:tcPr>
          <w:p>
            <w:r/>
            <w:r>
              <w:rPr>
                <w:sz w:val="16"/>
              </w:rPr>
              <w:t>Yes</w:t>
            </w:r>
          </w:p>
        </w:tc>
        <w:tc>
          <w:tcPr>
            <w:tcW w:type="dxa" w:w="1587"/>
          </w:tcPr>
          <w:p>
            <w:r/>
            <w:r>
              <w:rPr>
                <w:sz w:val="16"/>
              </w:rPr>
              <w:t>expired 9 Aug 2026</w:t>
            </w:r>
          </w:p>
        </w:tc>
        <w:tc>
          <w:tcPr>
            <w:tcW w:type="dxa" w:w="2948"/>
          </w:tcPr>
          <w:p>
            <w:r/>
            <w:r>
              <w:rPr>
                <w:sz w:val="16"/>
              </w:rPr>
              <w:t>ADV HK$1.0bn</w:t>
            </w:r>
          </w:p>
        </w:tc>
      </w:tr>
      <w:tr>
        <w:tc>
          <w:tcPr>
            <w:tcW w:type="dxa" w:w="2041"/>
            <w:shd w:val="clear" w:color="auto" w:fill="F2F5F9"/>
          </w:tcPr>
          <w:p>
            <w:r/>
            <w:r>
              <w:rPr>
                <w:b/>
                <w:sz w:val="16"/>
              </w:rPr>
              <w:t>Nexchip 2249</w:t>
            </w:r>
          </w:p>
        </w:tc>
        <w:tc>
          <w:tcPr>
            <w:tcW w:type="dxa" w:w="1701"/>
            <w:shd w:val="clear" w:color="auto" w:fill="F2F5F9"/>
          </w:tcPr>
          <w:p>
            <w:r/>
            <w:r>
              <w:rPr>
                <w:sz w:val="16"/>
              </w:rPr>
              <w:t>NO</w:t>
            </w:r>
          </w:p>
        </w:tc>
        <w:tc>
          <w:tcPr>
            <w:tcW w:type="dxa" w:w="1474"/>
            <w:shd w:val="clear" w:color="auto" w:fill="F2F5F9"/>
          </w:tcPr>
          <w:p>
            <w:r/>
            <w:r>
              <w:rPr>
                <w:sz w:val="16"/>
              </w:rPr>
              <w:t>Yes</w:t>
            </w:r>
          </w:p>
        </w:tc>
        <w:tc>
          <w:tcPr>
            <w:tcW w:type="dxa" w:w="1587"/>
            <w:shd w:val="clear" w:color="auto" w:fill="F2F5F9"/>
          </w:tcPr>
          <w:p>
            <w:r/>
            <w:r>
              <w:rPr>
                <w:sz w:val="16"/>
              </w:rPr>
              <w:t>10 Jan 2027</w:t>
            </w:r>
          </w:p>
        </w:tc>
        <w:tc>
          <w:tcPr>
            <w:tcW w:type="dxa" w:w="2948"/>
            <w:shd w:val="clear" w:color="auto" w:fill="F2F5F9"/>
          </w:tcPr>
          <w:p>
            <w:r/>
            <w:r>
              <w:rPr>
                <w:sz w:val="16"/>
              </w:rPr>
              <w:t>H float HK$6.2bn, ADV HK$54m; earliest designation = December review</w:t>
            </w:r>
          </w:p>
        </w:tc>
      </w:tr>
      <w:tr>
        <w:tc>
          <w:tcPr>
            <w:tcW w:type="dxa" w:w="2041"/>
          </w:tcPr>
          <w:p>
            <w:r/>
            <w:r>
              <w:rPr>
                <w:b/>
                <w:sz w:val="16"/>
              </w:rPr>
              <w:t>Ingenic 3223 / Innolight 3308</w:t>
            </w:r>
          </w:p>
        </w:tc>
        <w:tc>
          <w:tcPr>
            <w:tcW w:type="dxa" w:w="1701"/>
          </w:tcPr>
          <w:p>
            <w:r/>
            <w:r>
              <w:rPr>
                <w:sz w:val="16"/>
              </w:rPr>
              <w:t>No / Yes</w:t>
            </w:r>
          </w:p>
        </w:tc>
        <w:tc>
          <w:tcPr>
            <w:tcW w:type="dxa" w:w="1474"/>
          </w:tcPr>
          <w:p>
            <w:r/>
            <w:r>
              <w:rPr>
                <w:sz w:val="16"/>
              </w:rPr>
              <w:t>No / Yes</w:t>
            </w:r>
          </w:p>
        </w:tc>
        <w:tc>
          <w:tcPr>
            <w:tcW w:type="dxa" w:w="1587"/>
          </w:tcPr>
          <w:p>
            <w:r/>
            <w:r>
              <w:rPr>
                <w:sz w:val="16"/>
              </w:rPr>
              <w:t>25 Feb 2027 / 30 Jan 2027</w:t>
            </w:r>
          </w:p>
        </w:tc>
        <w:tc>
          <w:tcPr>
            <w:tcW w:type="dxa" w:w="2948"/>
          </w:tcPr>
          <w:p>
            <w:r/>
            <w:r>
              <w:rPr>
                <w:sz w:val="16"/>
              </w:rPr>
              <w:t>Innolight ADV HK$1.8bn</w:t>
            </w:r>
          </w:p>
        </w:tc>
      </w:tr>
      <w:tr>
        <w:tc>
          <w:tcPr>
            <w:tcW w:type="dxa" w:w="2041"/>
            <w:shd w:val="clear" w:color="auto" w:fill="F2F5F9"/>
          </w:tcPr>
          <w:p>
            <w:r/>
            <w:r>
              <w:rPr>
                <w:b/>
                <w:sz w:val="16"/>
              </w:rPr>
              <w:t>OmniVision 501</w:t>
            </w:r>
          </w:p>
        </w:tc>
        <w:tc>
          <w:tcPr>
            <w:tcW w:type="dxa" w:w="1701"/>
            <w:shd w:val="clear" w:color="auto" w:fill="F2F5F9"/>
          </w:tcPr>
          <w:p>
            <w:r/>
            <w:r>
              <w:rPr>
                <w:sz w:val="16"/>
              </w:rPr>
              <w:t>Yes</w:t>
            </w:r>
          </w:p>
        </w:tc>
        <w:tc>
          <w:tcPr>
            <w:tcW w:type="dxa" w:w="1474"/>
            <w:shd w:val="clear" w:color="auto" w:fill="F2F5F9"/>
          </w:tcPr>
          <w:p>
            <w:r/>
            <w:r>
              <w:rPr>
                <w:sz w:val="16"/>
              </w:rPr>
              <w:t>Yes</w:t>
            </w:r>
          </w:p>
        </w:tc>
        <w:tc>
          <w:tcPr>
            <w:tcW w:type="dxa" w:w="1587"/>
            <w:shd w:val="clear" w:color="auto" w:fill="F2F5F9"/>
          </w:tcPr>
          <w:p>
            <w:r/>
            <w:r>
              <w:rPr>
                <w:sz w:val="16"/>
              </w:rPr>
              <w:t>expired 12 Jul 2026</w:t>
            </w:r>
          </w:p>
        </w:tc>
        <w:tc>
          <w:tcPr>
            <w:tcW w:type="dxa" w:w="2948"/>
            <w:shd w:val="clear" w:color="auto" w:fill="F2F5F9"/>
          </w:tcPr>
          <w:p>
            <w:r/>
            <w:r>
              <w:rPr>
                <w:sz w:val="16"/>
              </w:rPr>
              <w:t>ADV only HK$30m on a HK$3.7bn H float</w:t>
            </w:r>
          </w:p>
        </w:tc>
      </w:tr>
      <w:tr>
        <w:tc>
          <w:tcPr>
            <w:tcW w:type="dxa" w:w="2041"/>
          </w:tcPr>
          <w:p>
            <w:r/>
            <w:r>
              <w:rPr>
                <w:b/>
                <w:sz w:val="16"/>
              </w:rPr>
              <w:t>SICC 2631 / Innoscience 2577</w:t>
            </w:r>
          </w:p>
        </w:tc>
        <w:tc>
          <w:tcPr>
            <w:tcW w:type="dxa" w:w="1701"/>
          </w:tcPr>
          <w:p>
            <w:r/>
            <w:r>
              <w:rPr>
                <w:sz w:val="16"/>
              </w:rPr>
              <w:t>Yes / Yes</w:t>
            </w:r>
          </w:p>
        </w:tc>
        <w:tc>
          <w:tcPr>
            <w:tcW w:type="dxa" w:w="1474"/>
          </w:tcPr>
          <w:p>
            <w:r/>
            <w:r>
              <w:rPr>
                <w:sz w:val="16"/>
              </w:rPr>
              <w:t>Yes / Yes</w:t>
            </w:r>
          </w:p>
        </w:tc>
        <w:tc>
          <w:tcPr>
            <w:tcW w:type="dxa" w:w="1587"/>
          </w:tcPr>
          <w:p>
            <w:r/>
            <w:r>
              <w:rPr>
                <w:sz w:val="16"/>
              </w:rPr>
              <w:t>expired</w:t>
            </w:r>
          </w:p>
        </w:tc>
        <w:tc>
          <w:tcPr>
            <w:tcW w:type="dxa" w:w="2948"/>
          </w:tcPr>
          <w:p>
            <w:r/>
            <w:r>
              <w:rPr>
                <w:sz w:val="16"/>
              </w:rPr>
              <w:t>ADV HK$180m / 210m</w:t>
            </w:r>
          </w:p>
        </w:tc>
      </w:tr>
      <w:tr>
        <w:tc>
          <w:tcPr>
            <w:tcW w:type="dxa" w:w="2041"/>
            <w:shd w:val="clear" w:color="auto" w:fill="F2F5F9"/>
          </w:tcPr>
          <w:p>
            <w:r/>
            <w:r>
              <w:rPr>
                <w:b/>
                <w:sz w:val="16"/>
              </w:rPr>
              <w:t>Horizon 9660 / Black Sesame 2533</w:t>
            </w:r>
          </w:p>
        </w:tc>
        <w:tc>
          <w:tcPr>
            <w:tcW w:type="dxa" w:w="1701"/>
            <w:shd w:val="clear" w:color="auto" w:fill="F2F5F9"/>
          </w:tcPr>
          <w:p>
            <w:r/>
            <w:r>
              <w:rPr>
                <w:sz w:val="16"/>
              </w:rPr>
              <w:t>Yes / Yes</w:t>
            </w:r>
          </w:p>
        </w:tc>
        <w:tc>
          <w:tcPr>
            <w:tcW w:type="dxa" w:w="1474"/>
            <w:shd w:val="clear" w:color="auto" w:fill="F2F5F9"/>
          </w:tcPr>
          <w:p>
            <w:r/>
            <w:r>
              <w:rPr>
                <w:sz w:val="16"/>
              </w:rPr>
              <w:t>Yes / Yes</w:t>
            </w:r>
          </w:p>
        </w:tc>
        <w:tc>
          <w:tcPr>
            <w:tcW w:type="dxa" w:w="1587"/>
            <w:shd w:val="clear" w:color="auto" w:fill="F2F5F9"/>
          </w:tcPr>
          <w:p>
            <w:r/>
            <w:r>
              <w:rPr>
                <w:sz w:val="16"/>
              </w:rPr>
              <w:t>expired</w:t>
            </w:r>
          </w:p>
        </w:tc>
        <w:tc>
          <w:tcPr>
            <w:tcW w:type="dxa" w:w="2948"/>
            <w:shd w:val="clear" w:color="auto" w:fill="F2F5F9"/>
          </w:tcPr>
          <w:p>
            <w:r/>
            <w:r>
              <w:rPr>
                <w:sz w:val="16"/>
              </w:rPr>
              <w:t>Black Sesame ADV HK$54m — borrow small and special</w:t>
            </w:r>
          </w:p>
        </w:tc>
      </w:tr>
      <w:tr>
        <w:tc>
          <w:tcPr>
            <w:tcW w:type="dxa" w:w="2041"/>
          </w:tcPr>
          <w:p>
            <w:r/>
            <w:r>
              <w:rPr>
                <w:b/>
                <w:sz w:val="16"/>
              </w:rPr>
              <w:t>Biren 6082 / Iluvatar 9903</w:t>
            </w:r>
          </w:p>
        </w:tc>
        <w:tc>
          <w:tcPr>
            <w:tcW w:type="dxa" w:w="1701"/>
          </w:tcPr>
          <w:p>
            <w:r/>
            <w:r>
              <w:rPr>
                <w:sz w:val="16"/>
              </w:rPr>
              <w:t>Yes / Yes</w:t>
            </w:r>
          </w:p>
        </w:tc>
        <w:tc>
          <w:tcPr>
            <w:tcW w:type="dxa" w:w="1474"/>
          </w:tcPr>
          <w:p>
            <w:r/>
            <w:r>
              <w:rPr>
                <w:sz w:val="16"/>
              </w:rPr>
              <w:t>Yes / Yes</w:t>
            </w:r>
          </w:p>
        </w:tc>
        <w:tc>
          <w:tcPr>
            <w:tcW w:type="dxa" w:w="1587"/>
          </w:tcPr>
          <w:p>
            <w:r/>
            <w:r>
              <w:rPr>
                <w:sz w:val="16"/>
              </w:rPr>
              <w:t>expired 2 Jul / 8 Jul 2026</w:t>
            </w:r>
          </w:p>
        </w:tc>
        <w:tc>
          <w:tcPr>
            <w:tcW w:type="dxa" w:w="2948"/>
          </w:tcPr>
          <w:p>
            <w:r/>
            <w:r>
              <w:rPr>
                <w:sz w:val="16"/>
              </w:rPr>
              <w:t>ADV HK$0.5bn / 0.8bn</w:t>
            </w:r>
          </w:p>
        </w:tc>
      </w:tr>
      <w:tr>
        <w:tc>
          <w:tcPr>
            <w:tcW w:type="dxa" w:w="2041"/>
            <w:shd w:val="clear" w:color="auto" w:fill="F2F5F9"/>
          </w:tcPr>
          <w:p>
            <w:r/>
            <w:r>
              <w:rPr>
                <w:b/>
                <w:sz w:val="16"/>
              </w:rPr>
              <w:t>Gpixel 3277</w:t>
            </w:r>
          </w:p>
        </w:tc>
        <w:tc>
          <w:tcPr>
            <w:tcW w:type="dxa" w:w="1701"/>
            <w:shd w:val="clear" w:color="auto" w:fill="F2F5F9"/>
          </w:tcPr>
          <w:p>
            <w:r/>
            <w:r>
              <w:rPr>
                <w:sz w:val="16"/>
              </w:rPr>
              <w:t>NO</w:t>
            </w:r>
          </w:p>
        </w:tc>
        <w:tc>
          <w:tcPr>
            <w:tcW w:type="dxa" w:w="1474"/>
            <w:shd w:val="clear" w:color="auto" w:fill="F2F5F9"/>
          </w:tcPr>
          <w:p>
            <w:r/>
            <w:r>
              <w:rPr>
                <w:sz w:val="16"/>
              </w:rPr>
              <w:t>Yes</w:t>
            </w:r>
          </w:p>
        </w:tc>
        <w:tc>
          <w:tcPr>
            <w:tcW w:type="dxa" w:w="1587"/>
            <w:shd w:val="clear" w:color="auto" w:fill="F2F5F9"/>
          </w:tcPr>
          <w:p>
            <w:r/>
            <w:r>
              <w:rPr>
                <w:sz w:val="16"/>
              </w:rPr>
              <w:t>expired</w:t>
            </w:r>
          </w:p>
        </w:tc>
        <w:tc>
          <w:tcPr>
            <w:tcW w:type="dxa" w:w="2948"/>
            <w:shd w:val="clear" w:color="auto" w:fill="F2F5F9"/>
          </w:tcPr>
          <w:p>
            <w:r/>
            <w:r>
              <w:rPr>
                <w:sz w:val="16"/>
              </w:rPr>
              <w:t>cannot be the short leg of anything</w:t>
            </w:r>
          </w:p>
        </w:tc>
      </w:tr>
      <w:tr>
        <w:tc>
          <w:tcPr>
            <w:tcW w:type="dxa" w:w="2041"/>
          </w:tcPr>
          <w:p>
            <w:r/>
            <w:r>
              <w:rPr>
                <w:b/>
                <w:sz w:val="16"/>
              </w:rPr>
              <w:t>SG Micro 3661 / Novosense 2676</w:t>
            </w:r>
          </w:p>
        </w:tc>
        <w:tc>
          <w:tcPr>
            <w:tcW w:type="dxa" w:w="1701"/>
          </w:tcPr>
          <w:p>
            <w:r/>
            <w:r>
              <w:rPr>
                <w:sz w:val="16"/>
              </w:rPr>
              <w:t>No / Yes</w:t>
            </w:r>
          </w:p>
        </w:tc>
        <w:tc>
          <w:tcPr>
            <w:tcW w:type="dxa" w:w="1474"/>
          </w:tcPr>
          <w:p>
            <w:r/>
            <w:r>
              <w:rPr>
                <w:sz w:val="16"/>
              </w:rPr>
              <w:t>Yes / Yes</w:t>
            </w:r>
          </w:p>
        </w:tc>
        <w:tc>
          <w:tcPr>
            <w:tcW w:type="dxa" w:w="1587"/>
          </w:tcPr>
          <w:p>
            <w:r/>
            <w:r>
              <w:rPr>
                <w:sz w:val="16"/>
              </w:rPr>
              <w:t>26 Dec 2026 / expired</w:t>
            </w:r>
          </w:p>
        </w:tc>
        <w:tc>
          <w:tcPr>
            <w:tcW w:type="dxa" w:w="2948"/>
          </w:tcPr>
          <w:p>
            <w:r/>
            <w:r>
              <w:rPr>
                <w:sz w:val="16"/>
              </w:rPr>
              <w:t>ADV HK$60m / 40m</w:t>
            </w:r>
          </w:p>
        </w:tc>
      </w:tr>
      <w:tr>
        <w:tc>
          <w:tcPr>
            <w:tcW w:type="dxa" w:w="2041"/>
            <w:shd w:val="clear" w:color="auto" w:fill="F2F5F9"/>
          </w:tcPr>
          <w:p>
            <w:r/>
            <w:r>
              <w:rPr>
                <w:b/>
                <w:sz w:val="16"/>
              </w:rPr>
              <w:t>Axera 600</w:t>
            </w:r>
          </w:p>
        </w:tc>
        <w:tc>
          <w:tcPr>
            <w:tcW w:type="dxa" w:w="1701"/>
            <w:shd w:val="clear" w:color="auto" w:fill="F2F5F9"/>
          </w:tcPr>
          <w:p>
            <w:r/>
            <w:r>
              <w:rPr>
                <w:sz w:val="16"/>
              </w:rPr>
              <w:t>No (removed 11 Sep)</w:t>
            </w:r>
          </w:p>
        </w:tc>
        <w:tc>
          <w:tcPr>
            <w:tcW w:type="dxa" w:w="1474"/>
            <w:shd w:val="clear" w:color="auto" w:fill="F2F5F9"/>
          </w:tcPr>
          <w:p>
            <w:r/>
            <w:r>
              <w:rPr>
                <w:sz w:val="16"/>
              </w:rPr>
              <w:t>Yes</w:t>
            </w:r>
          </w:p>
        </w:tc>
        <w:tc>
          <w:tcPr>
            <w:tcW w:type="dxa" w:w="1587"/>
            <w:shd w:val="clear" w:color="auto" w:fill="F2F5F9"/>
          </w:tcPr>
          <w:p>
            <w:r/>
            <w:r>
              <w:rPr>
                <w:sz w:val="16"/>
              </w:rPr>
              <w:t>expired 10 Aug 2026</w:t>
            </w:r>
          </w:p>
        </w:tc>
        <w:tc>
          <w:tcPr>
            <w:tcW w:type="dxa" w:w="2948"/>
            <w:shd w:val="clear" w:color="auto" w:fill="F2F5F9"/>
          </w:tcPr>
          <w:p>
            <w:r/>
            <w:r>
              <w:rPr>
                <w:sz w:val="16"/>
              </w:rPr>
              <w:t>velocity 41% &lt; 60% — the rule working</w:t>
            </w:r>
          </w:p>
        </w:tc>
      </w:tr>
    </w:tbl>
    <w:p>
      <w:pPr>
        <w:spacing w:after="40"/>
      </w:pPr>
    </w:p>
    <w:p>
      <w:pPr>
        <w:pStyle w:val="Heading1"/>
      </w:pPr>
      <w:r>
        <w:t>2. Pair 1 — Nexchip 2249 vs GigaDevice 3986: right idea, one direction, not yet</w:t>
      </w:r>
    </w:p>
    <w:p>
      <w:pPr>
        <w:spacing w:after="80"/>
      </w:pPr>
      <w:r>
        <w:rPr>
          <w:b/>
        </w:rPr>
        <w:t xml:space="preserve">The trade. </w:t>
      </w:r>
      <w:r>
        <w:rPr>
          <w:i w:val="0"/>
        </w:rPr>
        <w:t>Long GigaDevice / short Nexchip when Nexchip is designated (December review at the earliest). Until then: long GigaDevice hedged with SMIC, and do not be long Nexchip.</w:t>
      </w:r>
    </w:p>
    <w:p>
      <w:pPr>
        <w:spacing w:after="80"/>
      </w:pPr>
      <w:r>
        <w:rPr>
          <w:b/>
        </w:rPr>
        <w:t>Why.</w:t>
      </w:r>
      <w:r>
        <w:rPr>
          <w:i w:val="0"/>
        </w:rPr>
      </w:r>
    </w:p>
    <w:p>
      <w:pPr>
        <w:pStyle w:val="ListNumber"/>
        <w:spacing w:after="40"/>
      </w:pPr>
      <w:r>
        <w:rPr>
          <w:b/>
        </w:rPr>
        <w:t xml:space="preserve">The prints settle the direction. </w:t>
      </w:r>
      <w:r>
        <w:t>GigaDevice 1H26 net profit RMB6.86bn, up 10.9x, on DDR4/LPDDR4 and NOR pricing — it is fabless and rents the price cycle, and this half it rented a very good one; BofA took the A-share target to RMB663 on the print. Nexchip 1H26: revenue RMB5.77bn +12%, net profit RMB245m −26% — volume up, margin down, which is what a DDIC-heavy 12-inch foundry with new depreciation looks like when display-driver pricing is soft. Annualised, that is 22x for GigaDevice and 107x for Nexchip.</w:t>
      </w:r>
    </w:p>
    <w:p>
      <w:pPr>
        <w:pStyle w:val="ListNumber"/>
        <w:spacing w:after="40"/>
      </w:pPr>
      <w:r>
        <w:rPr>
          <w:b/>
        </w:rPr>
        <w:t xml:space="preserve">The H discount is not the bargain it looks. </w:t>
      </w:r>
      <w:r>
        <w:t>Nexchip H is 53% below its A. It was 96% on debut and 35% at the 14-Aug low, so the gap closed once on nothing but offshore buying and re-opened as the H fell 25% from 17 Aug. The buyer that normally closes these — Southbound — already has access (it is on the SZSE list dated 9 Sep). If a 53% discount does not compress with Southbound open and the cornerstone book still locked, the H is telling you the A is wrong, not the other way round. Note also Huaqin, the ODM, has been adding to its A-share stake (10.8% by April) — a strategic holder supporting the A leg keeps the gap wide rather than closing it.</w:t>
      </w:r>
    </w:p>
    <w:p>
      <w:pPr>
        <w:pStyle w:val="ListNumber"/>
        <w:spacing w:after="40"/>
      </w:pPr>
      <w:r>
        <w:rPr>
          <w:b/>
        </w:rPr>
        <w:t xml:space="preserve">You cannot short Nexchip today. </w:t>
      </w:r>
      <w:r>
        <w:t>It is absent from the HKEX designated lists of 1, 10 and 11 Sep; the 11 Sep list carries the quarterly review changes, so the next chance is the December review. That lands about three weeks before the 10 Jan 2027 cornerstone unlock on a HK$6.2bn float that trades HK$54m a day — the cleanest set-up in the note, and the reason to diarise rather than force it.</w:t>
      </w:r>
    </w:p>
    <w:p>
      <w:pPr>
        <w:pStyle w:val="ListNumber"/>
        <w:spacing w:after="40"/>
      </w:pPr>
      <w:r>
        <w:rPr>
          <w:b/>
        </w:rPr>
        <w:t xml:space="preserve">Why long GigaDevice now rather than wait. </w:t>
      </w:r>
      <w:r>
        <w:t>Memory equities top on the second derivative, and the −60% from 29 Jun already prices the deceleration TrendForce printed (+59.5% industry revenue in Q2, +13–18% contract prices in Q3). Supplier inventories are at historic lows, GigaDevice’s own view (Dec-25) was no relief through 2026 with 2H prices “moderately upward”, and the company has an RMB1–2bn A-share buyback. At 22x annualised the bet is that Q4 stays positive — the late-September TrendForce outlook is the gate. If you can buy the A, buy the A: the H’s 8.5% premium is the cost of the offshore ticket.</w:t>
      </w:r>
    </w:p>
    <w:p>
      <w:pPr>
        <w:pStyle w:val="ListNumber"/>
        <w:spacing w:after="40"/>
      </w:pPr>
      <w:r>
        <w:rPr>
          <w:b/>
        </w:rPr>
        <w:t xml:space="preserve">The hedge. </w:t>
      </w:r>
      <w:r>
        <w:t>SMIC is the liquid sector beta: correlation with GigaDevice 0.69 over 40 days, 60% vol vs 100%, HK$5bn a day, GC borrow. It is a hedge, not alpha — SMIC’s own print (+111%) is strong. Vol-neutral is 0.6 of SMIC per 1.0 of GigaDevice.</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928"/>
            <w:shd w:val="clear" w:color="auto" w:fill="1F3A5F"/>
          </w:tcPr>
          <w:p>
            <w:r/>
            <w:r>
              <w:rPr>
                <w:b/>
                <w:color w:val="FFFFFF"/>
                <w:sz w:val="16"/>
              </w:rPr>
              <w:t>Window</w:t>
            </w:r>
          </w:p>
        </w:tc>
        <w:tc>
          <w:tcPr>
            <w:tcW w:type="dxa" w:w="850"/>
            <w:shd w:val="clear" w:color="auto" w:fill="1F3A5F"/>
          </w:tcPr>
          <w:p>
            <w:pPr>
              <w:jc w:val="right"/>
            </w:pPr>
            <w:r/>
            <w:r>
              <w:rPr>
                <w:b/>
                <w:color w:val="FFFFFF"/>
                <w:sz w:val="16"/>
              </w:rPr>
              <w:t>Ratio now</w:t>
            </w:r>
          </w:p>
        </w:tc>
        <w:tc>
          <w:tcPr>
            <w:tcW w:type="dxa" w:w="794"/>
            <w:shd w:val="clear" w:color="auto" w:fill="1F3A5F"/>
          </w:tcPr>
          <w:p>
            <w:pPr>
              <w:jc w:val="right"/>
            </w:pPr>
            <w:r/>
            <w:r>
              <w:rPr>
                <w:b/>
                <w:color w:val="FFFFFF"/>
                <w:sz w:val="16"/>
              </w:rPr>
              <w:t>Mean</w:t>
            </w:r>
          </w:p>
        </w:tc>
        <w:tc>
          <w:tcPr>
            <w:tcW w:type="dxa" w:w="1474"/>
            <w:shd w:val="clear" w:color="auto" w:fill="1F3A5F"/>
          </w:tcPr>
          <w:p>
            <w:pPr>
              <w:jc w:val="right"/>
            </w:pPr>
            <w:r/>
            <w:r>
              <w:rPr>
                <w:b/>
                <w:color w:val="FFFFFF"/>
                <w:sz w:val="16"/>
              </w:rPr>
              <w:t>Min – max</w:t>
            </w:r>
          </w:p>
        </w:tc>
        <w:tc>
          <w:tcPr>
            <w:tcW w:type="dxa" w:w="624"/>
            <w:shd w:val="clear" w:color="auto" w:fill="1F3A5F"/>
          </w:tcPr>
          <w:p>
            <w:pPr>
              <w:jc w:val="right"/>
            </w:pPr>
            <w:r/>
            <w:r>
              <w:rPr>
                <w:b/>
                <w:color w:val="FFFFFF"/>
                <w:sz w:val="16"/>
              </w:rPr>
              <w:t>Pctile</w:t>
            </w:r>
          </w:p>
        </w:tc>
        <w:tc>
          <w:tcPr>
            <w:tcW w:type="dxa" w:w="510"/>
            <w:shd w:val="clear" w:color="auto" w:fill="1F3A5F"/>
          </w:tcPr>
          <w:p>
            <w:pPr>
              <w:jc w:val="right"/>
            </w:pPr>
            <w:r/>
            <w:r>
              <w:rPr>
                <w:b/>
                <w:color w:val="FFFFFF"/>
                <w:sz w:val="16"/>
              </w:rPr>
              <w:t>z</w:t>
            </w:r>
          </w:p>
        </w:tc>
        <w:tc>
          <w:tcPr>
            <w:tcW w:type="dxa" w:w="567"/>
            <w:shd w:val="clear" w:color="auto" w:fill="1F3A5F"/>
          </w:tcPr>
          <w:p>
            <w:pPr>
              <w:jc w:val="right"/>
            </w:pPr>
            <w:r/>
            <w:r>
              <w:rPr>
                <w:b/>
                <w:color w:val="FFFFFF"/>
                <w:sz w:val="16"/>
              </w:rPr>
              <w:t>Corr</w:t>
            </w:r>
          </w:p>
        </w:tc>
        <w:tc>
          <w:tcPr>
            <w:tcW w:type="dxa" w:w="964"/>
            <w:shd w:val="clear" w:color="auto" w:fill="1F3A5F"/>
          </w:tcPr>
          <w:p>
            <w:pPr>
              <w:jc w:val="right"/>
            </w:pPr>
            <w:r/>
            <w:r>
              <w:rPr>
                <w:b/>
                <w:color w:val="FFFFFF"/>
                <w:sz w:val="16"/>
              </w:rPr>
              <w:t>Beta (num on den)</w:t>
            </w:r>
          </w:p>
        </w:tc>
        <w:tc>
          <w:tcPr>
            <w:tcW w:type="dxa" w:w="1077"/>
            <w:shd w:val="clear" w:color="auto" w:fill="1F3A5F"/>
          </w:tcPr>
          <w:p>
            <w:pPr>
              <w:jc w:val="right"/>
            </w:pPr>
            <w:r/>
            <w:r>
              <w:rPr>
                <w:b/>
                <w:color w:val="FFFFFF"/>
                <w:sz w:val="16"/>
              </w:rPr>
              <w:t>Vol num / den %</w:t>
            </w:r>
          </w:p>
        </w:tc>
        <w:tc>
          <w:tcPr>
            <w:tcW w:type="dxa" w:w="964"/>
            <w:shd w:val="clear" w:color="auto" w:fill="1F3A5F"/>
          </w:tcPr>
          <w:p>
            <w:pPr>
              <w:jc w:val="right"/>
            </w:pPr>
            <w:r/>
            <w:r>
              <w:rPr>
                <w:b/>
                <w:color w:val="FFFFFF"/>
                <w:sz w:val="16"/>
              </w:rPr>
              <w:t>Spread vol 1:1 %</w:t>
            </w:r>
          </w:p>
        </w:tc>
        <w:tc>
          <w:tcPr>
            <w:tcW w:type="dxa" w:w="454"/>
            <w:shd w:val="clear" w:color="auto" w:fill="1F3A5F"/>
          </w:tcPr>
          <w:p>
            <w:pPr>
              <w:jc w:val="right"/>
            </w:pPr>
            <w:r/>
            <w:r>
              <w:rPr>
                <w:b/>
                <w:color w:val="FFFFFF"/>
                <w:sz w:val="16"/>
              </w:rPr>
              <w:t>n</w:t>
            </w:r>
          </w:p>
        </w:tc>
      </w:tr>
      <w:tr>
        <w:tc>
          <w:tcPr>
            <w:tcW w:type="dxa" w:w="1928"/>
          </w:tcPr>
          <w:p>
            <w:r/>
            <w:r>
              <w:rPr>
                <w:b/>
                <w:sz w:val="16"/>
              </w:rPr>
              <w:t>GigaDevice/Nexchip H since 10 Jul</w:t>
            </w:r>
          </w:p>
        </w:tc>
        <w:tc>
          <w:tcPr>
            <w:tcW w:type="dxa" w:w="850"/>
          </w:tcPr>
          <w:p>
            <w:pPr>
              <w:jc w:val="right"/>
            </w:pPr>
            <w:r/>
            <w:r>
              <w:rPr>
                <w:sz w:val="16"/>
              </w:rPr>
              <w:t>17.88</w:t>
            </w:r>
          </w:p>
        </w:tc>
        <w:tc>
          <w:tcPr>
            <w:tcW w:type="dxa" w:w="794"/>
          </w:tcPr>
          <w:p>
            <w:pPr>
              <w:jc w:val="right"/>
            </w:pPr>
            <w:r/>
            <w:r>
              <w:rPr>
                <w:sz w:val="16"/>
              </w:rPr>
              <w:t>16.69</w:t>
            </w:r>
          </w:p>
        </w:tc>
        <w:tc>
          <w:tcPr>
            <w:tcW w:type="dxa" w:w="1474"/>
          </w:tcPr>
          <w:p>
            <w:pPr>
              <w:jc w:val="right"/>
            </w:pPr>
            <w:r/>
            <w:r>
              <w:rPr>
                <w:sz w:val="16"/>
              </w:rPr>
              <w:t>14.58 – 23.34</w:t>
            </w:r>
          </w:p>
        </w:tc>
        <w:tc>
          <w:tcPr>
            <w:tcW w:type="dxa" w:w="624"/>
          </w:tcPr>
          <w:p>
            <w:pPr>
              <w:jc w:val="right"/>
            </w:pPr>
            <w:r/>
            <w:r>
              <w:rPr>
                <w:sz w:val="16"/>
              </w:rPr>
              <w:t>76</w:t>
            </w:r>
          </w:p>
        </w:tc>
        <w:tc>
          <w:tcPr>
            <w:tcW w:type="dxa" w:w="510"/>
          </w:tcPr>
          <w:p>
            <w:pPr>
              <w:jc w:val="right"/>
            </w:pPr>
            <w:r/>
            <w:r>
              <w:rPr>
                <w:sz w:val="16"/>
              </w:rPr>
              <w:t>+0.6</w:t>
            </w:r>
          </w:p>
        </w:tc>
        <w:tc>
          <w:tcPr>
            <w:tcW w:type="dxa" w:w="567"/>
          </w:tcPr>
          <w:p>
            <w:pPr>
              <w:jc w:val="right"/>
            </w:pPr>
            <w:r/>
            <w:r>
              <w:rPr>
                <w:sz w:val="16"/>
              </w:rPr>
              <w:t>0.69</w:t>
            </w:r>
          </w:p>
        </w:tc>
        <w:tc>
          <w:tcPr>
            <w:tcW w:type="dxa" w:w="964"/>
          </w:tcPr>
          <w:p>
            <w:pPr>
              <w:jc w:val="right"/>
            </w:pPr>
            <w:r/>
            <w:r>
              <w:rPr>
                <w:sz w:val="16"/>
              </w:rPr>
              <w:t>1.01</w:t>
            </w:r>
          </w:p>
        </w:tc>
        <w:tc>
          <w:tcPr>
            <w:tcW w:type="dxa" w:w="1077"/>
          </w:tcPr>
          <w:p>
            <w:pPr>
              <w:jc w:val="right"/>
            </w:pPr>
            <w:r/>
            <w:r>
              <w:rPr>
                <w:sz w:val="16"/>
              </w:rPr>
              <w:t>108 / 74</w:t>
            </w:r>
          </w:p>
        </w:tc>
        <w:tc>
          <w:tcPr>
            <w:tcW w:type="dxa" w:w="964"/>
          </w:tcPr>
          <w:p>
            <w:pPr>
              <w:jc w:val="right"/>
            </w:pPr>
            <w:r/>
            <w:r>
              <w:rPr>
                <w:sz w:val="16"/>
              </w:rPr>
              <w:t>78</w:t>
            </w:r>
          </w:p>
        </w:tc>
        <w:tc>
          <w:tcPr>
            <w:tcW w:type="dxa" w:w="454"/>
          </w:tcPr>
          <w:p>
            <w:pPr>
              <w:jc w:val="right"/>
            </w:pPr>
            <w:r/>
            <w:r>
              <w:rPr>
                <w:sz w:val="16"/>
              </w:rPr>
              <w:t>41</w:t>
            </w:r>
          </w:p>
        </w:tc>
      </w:tr>
      <w:tr>
        <w:tc>
          <w:tcPr>
            <w:tcW w:type="dxa" w:w="1928"/>
            <w:shd w:val="clear" w:color="auto" w:fill="F2F5F9"/>
          </w:tcPr>
          <w:p>
            <w:r/>
            <w:r>
              <w:rPr>
                <w:b/>
                <w:sz w:val="16"/>
              </w:rPr>
              <w:t>GigaDevice/Nexchip H 40d</w:t>
            </w:r>
          </w:p>
        </w:tc>
        <w:tc>
          <w:tcPr>
            <w:tcW w:type="dxa" w:w="850"/>
            <w:shd w:val="clear" w:color="auto" w:fill="F2F5F9"/>
          </w:tcPr>
          <w:p>
            <w:pPr>
              <w:jc w:val="right"/>
            </w:pPr>
            <w:r/>
            <w:r>
              <w:rPr>
                <w:sz w:val="16"/>
              </w:rPr>
              <w:t>17.88</w:t>
            </w:r>
          </w:p>
        </w:tc>
        <w:tc>
          <w:tcPr>
            <w:tcW w:type="dxa" w:w="794"/>
            <w:shd w:val="clear" w:color="auto" w:fill="F2F5F9"/>
          </w:tcPr>
          <w:p>
            <w:pPr>
              <w:jc w:val="right"/>
            </w:pPr>
            <w:r/>
            <w:r>
              <w:rPr>
                <w:sz w:val="16"/>
              </w:rPr>
              <w:t>16.46</w:t>
            </w:r>
          </w:p>
        </w:tc>
        <w:tc>
          <w:tcPr>
            <w:tcW w:type="dxa" w:w="1474"/>
            <w:shd w:val="clear" w:color="auto" w:fill="F2F5F9"/>
          </w:tcPr>
          <w:p>
            <w:pPr>
              <w:jc w:val="right"/>
            </w:pPr>
            <w:r/>
            <w:r>
              <w:rPr>
                <w:sz w:val="16"/>
              </w:rPr>
              <w:t>14.58 – 23.34</w:t>
            </w:r>
          </w:p>
        </w:tc>
        <w:tc>
          <w:tcPr>
            <w:tcW w:type="dxa" w:w="624"/>
            <w:shd w:val="clear" w:color="auto" w:fill="F2F5F9"/>
          </w:tcPr>
          <w:p>
            <w:pPr>
              <w:jc w:val="right"/>
            </w:pPr>
            <w:r/>
            <w:r>
              <w:rPr>
                <w:sz w:val="16"/>
              </w:rPr>
              <w:t>80</w:t>
            </w:r>
          </w:p>
        </w:tc>
        <w:tc>
          <w:tcPr>
            <w:tcW w:type="dxa" w:w="510"/>
            <w:shd w:val="clear" w:color="auto" w:fill="F2F5F9"/>
          </w:tcPr>
          <w:p>
            <w:pPr>
              <w:jc w:val="right"/>
            </w:pPr>
            <w:r/>
            <w:r>
              <w:rPr>
                <w:sz w:val="16"/>
              </w:rPr>
              <w:t>+0.8</w:t>
            </w:r>
          </w:p>
        </w:tc>
        <w:tc>
          <w:tcPr>
            <w:tcW w:type="dxa" w:w="567"/>
            <w:shd w:val="clear" w:color="auto" w:fill="F2F5F9"/>
          </w:tcPr>
          <w:p>
            <w:pPr>
              <w:jc w:val="right"/>
            </w:pPr>
            <w:r/>
            <w:r>
              <w:rPr>
                <w:sz w:val="16"/>
              </w:rPr>
              <w:t>0.71</w:t>
            </w:r>
          </w:p>
        </w:tc>
        <w:tc>
          <w:tcPr>
            <w:tcW w:type="dxa" w:w="964"/>
            <w:shd w:val="clear" w:color="auto" w:fill="F2F5F9"/>
          </w:tcPr>
          <w:p>
            <w:pPr>
              <w:jc w:val="right"/>
            </w:pPr>
            <w:r/>
            <w:r>
              <w:rPr>
                <w:sz w:val="16"/>
              </w:rPr>
              <w:t>0.95</w:t>
            </w:r>
          </w:p>
        </w:tc>
        <w:tc>
          <w:tcPr>
            <w:tcW w:type="dxa" w:w="1077"/>
            <w:shd w:val="clear" w:color="auto" w:fill="F2F5F9"/>
          </w:tcPr>
          <w:p>
            <w:pPr>
              <w:jc w:val="right"/>
            </w:pPr>
            <w:r/>
            <w:r>
              <w:rPr>
                <w:sz w:val="16"/>
              </w:rPr>
              <w:t>100 / 74</w:t>
            </w:r>
          </w:p>
        </w:tc>
        <w:tc>
          <w:tcPr>
            <w:tcW w:type="dxa" w:w="964"/>
            <w:shd w:val="clear" w:color="auto" w:fill="F2F5F9"/>
          </w:tcPr>
          <w:p>
            <w:pPr>
              <w:jc w:val="right"/>
            </w:pPr>
            <w:r/>
            <w:r>
              <w:rPr>
                <w:sz w:val="16"/>
              </w:rPr>
              <w:t>71</w:t>
            </w:r>
          </w:p>
        </w:tc>
        <w:tc>
          <w:tcPr>
            <w:tcW w:type="dxa" w:w="454"/>
            <w:shd w:val="clear" w:color="auto" w:fill="F2F5F9"/>
          </w:tcPr>
          <w:p>
            <w:pPr>
              <w:jc w:val="right"/>
            </w:pPr>
            <w:r/>
            <w:r>
              <w:rPr>
                <w:sz w:val="16"/>
              </w:rPr>
              <w:t>39</w:t>
            </w:r>
          </w:p>
        </w:tc>
      </w:tr>
      <w:tr>
        <w:tc>
          <w:tcPr>
            <w:tcW w:type="dxa" w:w="1928"/>
          </w:tcPr>
          <w:p>
            <w:r/>
            <w:r>
              <w:rPr>
                <w:b/>
                <w:sz w:val="16"/>
              </w:rPr>
              <w:t>GigaDevice/Nexchip A since Jan-24</w:t>
            </w:r>
          </w:p>
        </w:tc>
        <w:tc>
          <w:tcPr>
            <w:tcW w:type="dxa" w:w="850"/>
          </w:tcPr>
          <w:p>
            <w:pPr>
              <w:jc w:val="right"/>
            </w:pPr>
            <w:r/>
            <w:r>
              <w:rPr>
                <w:sz w:val="16"/>
              </w:rPr>
              <w:t>10.71</w:t>
            </w:r>
          </w:p>
        </w:tc>
        <w:tc>
          <w:tcPr>
            <w:tcW w:type="dxa" w:w="794"/>
          </w:tcPr>
          <w:p>
            <w:pPr>
              <w:jc w:val="right"/>
            </w:pPr>
            <w:r/>
            <w:r>
              <w:rPr>
                <w:sz w:val="16"/>
              </w:rPr>
              <w:t>6.25</w:t>
            </w:r>
          </w:p>
        </w:tc>
        <w:tc>
          <w:tcPr>
            <w:tcW w:type="dxa" w:w="1474"/>
          </w:tcPr>
          <w:p>
            <w:pPr>
              <w:jc w:val="right"/>
            </w:pPr>
            <w:r/>
            <w:r>
              <w:rPr>
                <w:sz w:val="16"/>
              </w:rPr>
              <w:t>2.91 – 14.17</w:t>
            </w:r>
          </w:p>
        </w:tc>
        <w:tc>
          <w:tcPr>
            <w:tcW w:type="dxa" w:w="624"/>
          </w:tcPr>
          <w:p>
            <w:pPr>
              <w:jc w:val="right"/>
            </w:pPr>
            <w:r/>
            <w:r>
              <w:rPr>
                <w:sz w:val="16"/>
              </w:rPr>
              <w:t>95</w:t>
            </w:r>
          </w:p>
        </w:tc>
        <w:tc>
          <w:tcPr>
            <w:tcW w:type="dxa" w:w="510"/>
          </w:tcPr>
          <w:p>
            <w:pPr>
              <w:jc w:val="right"/>
            </w:pPr>
            <w:r/>
            <w:r>
              <w:rPr>
                <w:sz w:val="16"/>
              </w:rPr>
              <w:t>+1.7</w:t>
            </w:r>
          </w:p>
        </w:tc>
        <w:tc>
          <w:tcPr>
            <w:tcW w:type="dxa" w:w="567"/>
          </w:tcPr>
          <w:p>
            <w:pPr>
              <w:jc w:val="right"/>
            </w:pPr>
            <w:r/>
            <w:r>
              <w:rPr>
                <w:sz w:val="16"/>
              </w:rPr>
              <w:t>0.55</w:t>
            </w:r>
          </w:p>
        </w:tc>
        <w:tc>
          <w:tcPr>
            <w:tcW w:type="dxa" w:w="964"/>
          </w:tcPr>
          <w:p>
            <w:pPr>
              <w:jc w:val="right"/>
            </w:pPr>
            <w:r/>
            <w:r>
              <w:rPr>
                <w:sz w:val="16"/>
              </w:rPr>
              <w:t>0.60</w:t>
            </w:r>
          </w:p>
        </w:tc>
        <w:tc>
          <w:tcPr>
            <w:tcW w:type="dxa" w:w="1077"/>
          </w:tcPr>
          <w:p>
            <w:pPr>
              <w:jc w:val="right"/>
            </w:pPr>
            <w:r/>
            <w:r>
              <w:rPr>
                <w:sz w:val="16"/>
              </w:rPr>
              <w:t>62 / 57</w:t>
            </w:r>
          </w:p>
        </w:tc>
        <w:tc>
          <w:tcPr>
            <w:tcW w:type="dxa" w:w="964"/>
          </w:tcPr>
          <w:p>
            <w:pPr>
              <w:jc w:val="right"/>
            </w:pPr>
            <w:r/>
            <w:r>
              <w:rPr>
                <w:sz w:val="16"/>
              </w:rPr>
              <w:t>56</w:t>
            </w:r>
          </w:p>
        </w:tc>
        <w:tc>
          <w:tcPr>
            <w:tcW w:type="dxa" w:w="454"/>
          </w:tcPr>
          <w:p>
            <w:pPr>
              <w:jc w:val="right"/>
            </w:pPr>
            <w:r/>
            <w:r>
              <w:rPr>
                <w:sz w:val="16"/>
              </w:rPr>
              <w:t>649</w:t>
            </w:r>
          </w:p>
        </w:tc>
      </w:tr>
      <w:tr>
        <w:tc>
          <w:tcPr>
            <w:tcW w:type="dxa" w:w="1928"/>
            <w:shd w:val="clear" w:color="auto" w:fill="F2F5F9"/>
          </w:tcPr>
          <w:p>
            <w:r/>
            <w:r>
              <w:rPr>
                <w:b/>
                <w:sz w:val="16"/>
              </w:rPr>
              <w:t>GigaDevice/Nexchip A 250d</w:t>
            </w:r>
          </w:p>
        </w:tc>
        <w:tc>
          <w:tcPr>
            <w:tcW w:type="dxa" w:w="850"/>
            <w:shd w:val="clear" w:color="auto" w:fill="F2F5F9"/>
          </w:tcPr>
          <w:p>
            <w:pPr>
              <w:jc w:val="right"/>
            </w:pPr>
            <w:r/>
            <w:r>
              <w:rPr>
                <w:sz w:val="16"/>
              </w:rPr>
              <w:t>10.71</w:t>
            </w:r>
          </w:p>
        </w:tc>
        <w:tc>
          <w:tcPr>
            <w:tcW w:type="dxa" w:w="794"/>
            <w:shd w:val="clear" w:color="auto" w:fill="F2F5F9"/>
          </w:tcPr>
          <w:p>
            <w:pPr>
              <w:jc w:val="right"/>
            </w:pPr>
            <w:r/>
            <w:r>
              <w:rPr>
                <w:sz w:val="16"/>
              </w:rPr>
              <w:t>8.51</w:t>
            </w:r>
          </w:p>
        </w:tc>
        <w:tc>
          <w:tcPr>
            <w:tcW w:type="dxa" w:w="1474"/>
            <w:shd w:val="clear" w:color="auto" w:fill="F2F5F9"/>
          </w:tcPr>
          <w:p>
            <w:pPr>
              <w:jc w:val="right"/>
            </w:pPr>
            <w:r/>
            <w:r>
              <w:rPr>
                <w:sz w:val="16"/>
              </w:rPr>
              <w:t>5.37 – 14.17</w:t>
            </w:r>
          </w:p>
        </w:tc>
        <w:tc>
          <w:tcPr>
            <w:tcW w:type="dxa" w:w="624"/>
            <w:shd w:val="clear" w:color="auto" w:fill="F2F5F9"/>
          </w:tcPr>
          <w:p>
            <w:pPr>
              <w:jc w:val="right"/>
            </w:pPr>
            <w:r/>
            <w:r>
              <w:rPr>
                <w:sz w:val="16"/>
              </w:rPr>
              <w:t>86</w:t>
            </w:r>
          </w:p>
        </w:tc>
        <w:tc>
          <w:tcPr>
            <w:tcW w:type="dxa" w:w="510"/>
            <w:shd w:val="clear" w:color="auto" w:fill="F2F5F9"/>
          </w:tcPr>
          <w:p>
            <w:pPr>
              <w:jc w:val="right"/>
            </w:pPr>
            <w:r/>
            <w:r>
              <w:rPr>
                <w:sz w:val="16"/>
              </w:rPr>
              <w:t>+1.0</w:t>
            </w:r>
          </w:p>
        </w:tc>
        <w:tc>
          <w:tcPr>
            <w:tcW w:type="dxa" w:w="567"/>
            <w:shd w:val="clear" w:color="auto" w:fill="F2F5F9"/>
          </w:tcPr>
          <w:p>
            <w:pPr>
              <w:jc w:val="right"/>
            </w:pPr>
            <w:r/>
            <w:r>
              <w:rPr>
                <w:sz w:val="16"/>
              </w:rPr>
              <w:t>0.57</w:t>
            </w:r>
          </w:p>
        </w:tc>
        <w:tc>
          <w:tcPr>
            <w:tcW w:type="dxa" w:w="964"/>
            <w:shd w:val="clear" w:color="auto" w:fill="F2F5F9"/>
          </w:tcPr>
          <w:p>
            <w:pPr>
              <w:jc w:val="right"/>
            </w:pPr>
            <w:r/>
            <w:r>
              <w:rPr>
                <w:sz w:val="16"/>
              </w:rPr>
              <w:t>0.61</w:t>
            </w:r>
          </w:p>
        </w:tc>
        <w:tc>
          <w:tcPr>
            <w:tcW w:type="dxa" w:w="1077"/>
            <w:shd w:val="clear" w:color="auto" w:fill="F2F5F9"/>
          </w:tcPr>
          <w:p>
            <w:pPr>
              <w:jc w:val="right"/>
            </w:pPr>
            <w:r/>
            <w:r>
              <w:rPr>
                <w:sz w:val="16"/>
              </w:rPr>
              <w:t>76 / 71</w:t>
            </w:r>
          </w:p>
        </w:tc>
        <w:tc>
          <w:tcPr>
            <w:tcW w:type="dxa" w:w="964"/>
            <w:shd w:val="clear" w:color="auto" w:fill="F2F5F9"/>
          </w:tcPr>
          <w:p>
            <w:pPr>
              <w:jc w:val="right"/>
            </w:pPr>
            <w:r/>
            <w:r>
              <w:rPr>
                <w:sz w:val="16"/>
              </w:rPr>
              <w:t>69</w:t>
            </w:r>
          </w:p>
        </w:tc>
        <w:tc>
          <w:tcPr>
            <w:tcW w:type="dxa" w:w="454"/>
            <w:shd w:val="clear" w:color="auto" w:fill="F2F5F9"/>
          </w:tcPr>
          <w:p>
            <w:pPr>
              <w:jc w:val="right"/>
            </w:pPr>
            <w:r/>
            <w:r>
              <w:rPr>
                <w:sz w:val="16"/>
              </w:rPr>
              <w:t>249</w:t>
            </w:r>
          </w:p>
        </w:tc>
      </w:tr>
      <w:tr>
        <w:tc>
          <w:tcPr>
            <w:tcW w:type="dxa" w:w="1928"/>
          </w:tcPr>
          <w:p>
            <w:r/>
            <w:r>
              <w:rPr>
                <w:b/>
                <w:sz w:val="16"/>
              </w:rPr>
              <w:t>GigaDevice/SMIC H since 13 Jan</w:t>
            </w:r>
          </w:p>
        </w:tc>
        <w:tc>
          <w:tcPr>
            <w:tcW w:type="dxa" w:w="850"/>
          </w:tcPr>
          <w:p>
            <w:pPr>
              <w:jc w:val="right"/>
            </w:pPr>
            <w:r/>
            <w:r>
              <w:rPr>
                <w:sz w:val="16"/>
              </w:rPr>
              <w:t>7.20</w:t>
            </w:r>
          </w:p>
        </w:tc>
        <w:tc>
          <w:tcPr>
            <w:tcW w:type="dxa" w:w="794"/>
          </w:tcPr>
          <w:p>
            <w:pPr>
              <w:jc w:val="right"/>
            </w:pPr>
            <w:r/>
            <w:r>
              <w:rPr>
                <w:sz w:val="16"/>
              </w:rPr>
              <w:t>7.02</w:t>
            </w:r>
          </w:p>
        </w:tc>
        <w:tc>
          <w:tcPr>
            <w:tcW w:type="dxa" w:w="1474"/>
          </w:tcPr>
          <w:p>
            <w:pPr>
              <w:jc w:val="right"/>
            </w:pPr>
            <w:r/>
            <w:r>
              <w:rPr>
                <w:sz w:val="16"/>
              </w:rPr>
              <w:t>2.96 – 14.63</w:t>
            </w:r>
          </w:p>
        </w:tc>
        <w:tc>
          <w:tcPr>
            <w:tcW w:type="dxa" w:w="624"/>
          </w:tcPr>
          <w:p>
            <w:pPr>
              <w:jc w:val="right"/>
            </w:pPr>
            <w:r/>
            <w:r>
              <w:rPr>
                <w:sz w:val="16"/>
              </w:rPr>
              <w:t>52</w:t>
            </w:r>
          </w:p>
        </w:tc>
        <w:tc>
          <w:tcPr>
            <w:tcW w:type="dxa" w:w="510"/>
          </w:tcPr>
          <w:p>
            <w:pPr>
              <w:jc w:val="right"/>
            </w:pPr>
            <w:r/>
            <w:r>
              <w:rPr>
                <w:sz w:val="16"/>
              </w:rPr>
              <w:t>+0.1</w:t>
            </w:r>
          </w:p>
        </w:tc>
        <w:tc>
          <w:tcPr>
            <w:tcW w:type="dxa" w:w="567"/>
          </w:tcPr>
          <w:p>
            <w:pPr>
              <w:jc w:val="right"/>
            </w:pPr>
            <w:r/>
            <w:r>
              <w:rPr>
                <w:sz w:val="16"/>
              </w:rPr>
              <w:t>0.57</w:t>
            </w:r>
          </w:p>
        </w:tc>
        <w:tc>
          <w:tcPr>
            <w:tcW w:type="dxa" w:w="964"/>
          </w:tcPr>
          <w:p>
            <w:pPr>
              <w:jc w:val="right"/>
            </w:pPr>
            <w:r/>
            <w:r>
              <w:rPr>
                <w:sz w:val="16"/>
              </w:rPr>
              <w:t>1.11</w:t>
            </w:r>
          </w:p>
        </w:tc>
        <w:tc>
          <w:tcPr>
            <w:tcW w:type="dxa" w:w="1077"/>
          </w:tcPr>
          <w:p>
            <w:pPr>
              <w:jc w:val="right"/>
            </w:pPr>
            <w:r/>
            <w:r>
              <w:rPr>
                <w:sz w:val="16"/>
              </w:rPr>
              <w:t>119 / 61</w:t>
            </w:r>
          </w:p>
        </w:tc>
        <w:tc>
          <w:tcPr>
            <w:tcW w:type="dxa" w:w="964"/>
          </w:tcPr>
          <w:p>
            <w:pPr>
              <w:jc w:val="right"/>
            </w:pPr>
            <w:r/>
            <w:r>
              <w:rPr>
                <w:sz w:val="16"/>
              </w:rPr>
              <w:t>98</w:t>
            </w:r>
          </w:p>
        </w:tc>
        <w:tc>
          <w:tcPr>
            <w:tcW w:type="dxa" w:w="454"/>
          </w:tcPr>
          <w:p>
            <w:pPr>
              <w:jc w:val="right"/>
            </w:pPr>
            <w:r/>
            <w:r>
              <w:rPr>
                <w:sz w:val="16"/>
              </w:rPr>
              <w:t>159</w:t>
            </w:r>
          </w:p>
        </w:tc>
      </w:tr>
      <w:tr>
        <w:tc>
          <w:tcPr>
            <w:tcW w:type="dxa" w:w="1928"/>
            <w:shd w:val="clear" w:color="auto" w:fill="F2F5F9"/>
          </w:tcPr>
          <w:p>
            <w:r/>
            <w:r>
              <w:rPr>
                <w:b/>
                <w:sz w:val="16"/>
              </w:rPr>
              <w:t>GigaDevice/SMIC H 40d</w:t>
            </w:r>
          </w:p>
        </w:tc>
        <w:tc>
          <w:tcPr>
            <w:tcW w:type="dxa" w:w="850"/>
            <w:shd w:val="clear" w:color="auto" w:fill="F2F5F9"/>
          </w:tcPr>
          <w:p>
            <w:pPr>
              <w:jc w:val="right"/>
            </w:pPr>
            <w:r/>
            <w:r>
              <w:rPr>
                <w:sz w:val="16"/>
              </w:rPr>
              <w:t>7.20</w:t>
            </w:r>
          </w:p>
        </w:tc>
        <w:tc>
          <w:tcPr>
            <w:tcW w:type="dxa" w:w="794"/>
            <w:shd w:val="clear" w:color="auto" w:fill="F2F5F9"/>
          </w:tcPr>
          <w:p>
            <w:pPr>
              <w:jc w:val="right"/>
            </w:pPr>
            <w:r/>
            <w:r>
              <w:rPr>
                <w:sz w:val="16"/>
              </w:rPr>
              <w:t>7.32</w:t>
            </w:r>
          </w:p>
        </w:tc>
        <w:tc>
          <w:tcPr>
            <w:tcW w:type="dxa" w:w="1474"/>
            <w:shd w:val="clear" w:color="auto" w:fill="F2F5F9"/>
          </w:tcPr>
          <w:p>
            <w:pPr>
              <w:jc w:val="right"/>
            </w:pPr>
            <w:r/>
            <w:r>
              <w:rPr>
                <w:sz w:val="16"/>
              </w:rPr>
              <w:t>6.50 – 8.79</w:t>
            </w:r>
          </w:p>
        </w:tc>
        <w:tc>
          <w:tcPr>
            <w:tcW w:type="dxa" w:w="624"/>
            <w:shd w:val="clear" w:color="auto" w:fill="F2F5F9"/>
          </w:tcPr>
          <w:p>
            <w:pPr>
              <w:jc w:val="right"/>
            </w:pPr>
            <w:r/>
            <w:r>
              <w:rPr>
                <w:sz w:val="16"/>
              </w:rPr>
              <w:t>45</w:t>
            </w:r>
          </w:p>
        </w:tc>
        <w:tc>
          <w:tcPr>
            <w:tcW w:type="dxa" w:w="510"/>
            <w:shd w:val="clear" w:color="auto" w:fill="F2F5F9"/>
          </w:tcPr>
          <w:p>
            <w:pPr>
              <w:jc w:val="right"/>
            </w:pPr>
            <w:r/>
            <w:r>
              <w:rPr>
                <w:sz w:val="16"/>
              </w:rPr>
              <w:t>-0.2</w:t>
            </w:r>
          </w:p>
        </w:tc>
        <w:tc>
          <w:tcPr>
            <w:tcW w:type="dxa" w:w="567"/>
            <w:shd w:val="clear" w:color="auto" w:fill="F2F5F9"/>
          </w:tcPr>
          <w:p>
            <w:pPr>
              <w:jc w:val="right"/>
            </w:pPr>
            <w:r/>
            <w:r>
              <w:rPr>
                <w:sz w:val="16"/>
              </w:rPr>
              <w:t>0.71</w:t>
            </w:r>
          </w:p>
        </w:tc>
        <w:tc>
          <w:tcPr>
            <w:tcW w:type="dxa" w:w="964"/>
            <w:shd w:val="clear" w:color="auto" w:fill="F2F5F9"/>
          </w:tcPr>
          <w:p>
            <w:pPr>
              <w:jc w:val="right"/>
            </w:pPr>
            <w:r/>
            <w:r>
              <w:rPr>
                <w:sz w:val="16"/>
              </w:rPr>
              <w:t>1.18</w:t>
            </w:r>
          </w:p>
        </w:tc>
        <w:tc>
          <w:tcPr>
            <w:tcW w:type="dxa" w:w="1077"/>
            <w:shd w:val="clear" w:color="auto" w:fill="F2F5F9"/>
          </w:tcPr>
          <w:p>
            <w:pPr>
              <w:jc w:val="right"/>
            </w:pPr>
            <w:r/>
            <w:r>
              <w:rPr>
                <w:sz w:val="16"/>
              </w:rPr>
              <w:t>100 / 60</w:t>
            </w:r>
          </w:p>
        </w:tc>
        <w:tc>
          <w:tcPr>
            <w:tcW w:type="dxa" w:w="964"/>
            <w:shd w:val="clear" w:color="auto" w:fill="F2F5F9"/>
          </w:tcPr>
          <w:p>
            <w:pPr>
              <w:jc w:val="right"/>
            </w:pPr>
            <w:r/>
            <w:r>
              <w:rPr>
                <w:sz w:val="16"/>
              </w:rPr>
              <w:t>71</w:t>
            </w:r>
          </w:p>
        </w:tc>
        <w:tc>
          <w:tcPr>
            <w:tcW w:type="dxa" w:w="454"/>
            <w:shd w:val="clear" w:color="auto" w:fill="F2F5F9"/>
          </w:tcPr>
          <w:p>
            <w:pPr>
              <w:jc w:val="right"/>
            </w:pPr>
            <w:r/>
            <w:r>
              <w:rPr>
                <w:sz w:val="16"/>
              </w:rPr>
              <w:t>39</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551"/>
            <w:shd w:val="clear" w:color="auto" w:fill="E8EEF5"/>
          </w:tcPr>
          <w:p>
            <w:r/>
            <w:r>
              <w:rPr>
                <w:b/>
                <w:sz w:val="19"/>
              </w:rPr>
              <w:t>Now (interim)</w:t>
            </w:r>
          </w:p>
        </w:tc>
        <w:tc>
          <w:tcPr>
            <w:tcW w:type="dxa" w:w="7087"/>
          </w:tcPr>
          <w:p>
            <w:r/>
            <w:r>
              <w:rPr>
                <w:sz w:val="19"/>
              </w:rPr>
              <w:t>Long GigaDevice 3986 HK$10m / short SMIC 981 HK$6m. Ratio GigaDevice/SMIC = 7.2. Target 9.0 (+25%, the mid-August level); stop 6.0 (−17%); exit regardless if the TrendForce Q4 conventional-DRAM outlook is ≤ +5%.</w:t>
            </w:r>
          </w:p>
        </w:tc>
      </w:tr>
      <w:tr>
        <w:tc>
          <w:tcPr>
            <w:tcW w:type="dxa" w:w="2551"/>
            <w:shd w:val="clear" w:color="auto" w:fill="E8EEF5"/>
          </w:tcPr>
          <w:p>
            <w:r/>
            <w:r>
              <w:rPr>
                <w:b/>
                <w:sz w:val="19"/>
              </w:rPr>
              <w:t>December (the real pair)</w:t>
            </w:r>
          </w:p>
        </w:tc>
        <w:tc>
          <w:tcPr>
            <w:tcW w:type="dxa" w:w="7087"/>
          </w:tcPr>
          <w:p>
            <w:r/>
            <w:r>
              <w:rPr>
                <w:sz w:val="19"/>
              </w:rPr>
              <w:t>Long GigaDevice / short Nexchip 1 : 0.7 (vol-neutral) once Nexchip is designated. Reference points on the ratio: 23.3 debut high, 14.6 low (14 Aug), 17.9 now, mean 16.7. Trade it into the 10 Jan unlock; the A-ratio (10.7, 95th percentile since 2024) is the argument against — it says GigaDevice has already re-rated a lot vs Nexchip on the mainland too.</w:t>
            </w:r>
          </w:p>
        </w:tc>
      </w:tr>
      <w:tr>
        <w:tc>
          <w:tcPr>
            <w:tcW w:type="dxa" w:w="2551"/>
            <w:shd w:val="clear" w:color="auto" w:fill="E8EEF5"/>
          </w:tcPr>
          <w:p>
            <w:r/>
            <w:r>
              <w:rPr>
                <w:b/>
                <w:sz w:val="19"/>
              </w:rPr>
              <w:t>Size</w:t>
            </w:r>
          </w:p>
        </w:tc>
        <w:tc>
          <w:tcPr>
            <w:tcW w:type="dxa" w:w="7087"/>
          </w:tcPr>
          <w:p>
            <w:r/>
            <w:r>
              <w:rPr>
                <w:sz w:val="19"/>
              </w:rPr>
              <w:t>Half normal on the interim leg (it is a hedged single-name bet with ~80% spread vol, not a pair). Full size only for the December pair.</w:t>
            </w:r>
          </w:p>
        </w:tc>
      </w:tr>
      <w:tr>
        <w:tc>
          <w:tcPr>
            <w:tcW w:type="dxa" w:w="2551"/>
            <w:shd w:val="clear" w:color="auto" w:fill="E8EEF5"/>
          </w:tcPr>
          <w:p>
            <w:r/>
            <w:r>
              <w:rPr>
                <w:b/>
                <w:sz w:val="19"/>
              </w:rPr>
              <w:t>Borrow</w:t>
            </w:r>
          </w:p>
        </w:tc>
        <w:tc>
          <w:tcPr>
            <w:tcW w:type="dxa" w:w="7087"/>
          </w:tcPr>
          <w:p>
            <w:r/>
            <w:r>
              <w:rPr>
                <w:sz w:val="19"/>
              </w:rPr>
              <w:t>SMIC GC. Nexchip: none until designated; ask the desk to flag the December list the day it is published (~2 weeks before effect).</w:t>
            </w:r>
          </w:p>
        </w:tc>
      </w:tr>
      <w:tr>
        <w:tc>
          <w:tcPr>
            <w:tcW w:type="dxa" w:w="2551"/>
            <w:shd w:val="clear" w:color="auto" w:fill="E8EEF5"/>
          </w:tcPr>
          <w:p>
            <w:r/>
            <w:r>
              <w:rPr>
                <w:b/>
                <w:sz w:val="19"/>
              </w:rPr>
              <w:t>Catalysts</w:t>
            </w:r>
          </w:p>
        </w:tc>
        <w:tc>
          <w:tcPr>
            <w:tcW w:type="dxa" w:w="7087"/>
          </w:tcPr>
          <w:p>
            <w:r/>
            <w:r>
              <w:rPr>
                <w:sz w:val="19"/>
              </w:rPr>
              <w:t>Late-Sep TrendForce Q4 outlook · late-Oct A-share Q3 reports · mid-Dec HKEX designation review · 10 Jan 2027 Nexchip unlock.</w:t>
            </w:r>
          </w:p>
        </w:tc>
      </w:tr>
      <w:tr>
        <w:tc>
          <w:tcPr>
            <w:tcW w:type="dxa" w:w="2551"/>
            <w:shd w:val="clear" w:color="auto" w:fill="E8EEF5"/>
          </w:tcPr>
          <w:p>
            <w:r/>
            <w:r>
              <w:rPr>
                <w:b/>
                <w:sz w:val="19"/>
              </w:rPr>
              <w:t>Kill switches</w:t>
            </w:r>
          </w:p>
        </w:tc>
        <w:tc>
          <w:tcPr>
            <w:tcW w:type="dxa" w:w="7087"/>
          </w:tcPr>
          <w:p>
            <w:r/>
            <w:r>
              <w:rPr>
                <w:sz w:val="19"/>
              </w:rPr>
              <w:t>Q4 contract outlook flat or down; a GigaDevice H placement (the H premium invites one); Nexchip’s A/H gap closing sharply on Southbound flow before December (then the short entry is worse — wait for the unlock instead).</w:t>
            </w:r>
          </w:p>
        </w:tc>
      </w:tr>
    </w:tbl>
    <w:p>
      <w:pPr>
        <w:spacing w:after="40"/>
      </w:pPr>
    </w:p>
    <w:p>
      <w:pPr>
        <w:spacing w:after="80"/>
      </w:pPr>
      <w:r>
        <w:rPr>
          <w:b/>
        </w:rPr>
        <w:t xml:space="preserve">Verdict. </w:t>
      </w:r>
      <w:r>
        <w:rPr>
          <w:i w:val="0"/>
        </w:rPr>
        <w:t>Long GigaDevice / short Nexchip is the trade; the calendar, not the thesis, is what stops you. Do not be long Nexchip for the A/H gap — the profits are falling and the buyer is already in the room.</w:t>
      </w:r>
    </w:p>
    <w:p>
      <w:pPr>
        <w:pStyle w:val="Heading1"/>
      </w:pPr>
      <w:r>
        <w:t>3. Pair 2 — Long GigaDevice 3986 / Short Montage 6809 (into the Q4 print)</w:t>
      </w:r>
    </w:p>
    <w:p>
      <w:pPr>
        <w:spacing w:after="80"/>
      </w:pPr>
      <w:r>
        <w:rPr>
          <w:b/>
        </w:rPr>
        <w:t xml:space="preserve">The trade. </w:t>
      </w:r>
      <w:r>
        <w:rPr>
          <w:i w:val="0"/>
        </w:rPr>
        <w:t>Ratio quoted Montage ÷ GigaDevice (H): 0.568 now. You want it lower.</w:t>
      </w:r>
    </w:p>
    <w:p>
      <w:pPr>
        <w:spacing w:after="80"/>
      </w:pPr>
      <w:r>
        <w:rPr>
          <w:b/>
        </w:rPr>
        <w:t>Why.</w:t>
      </w:r>
      <w:r>
        <w:rPr>
          <w:i w:val="0"/>
        </w:rPr>
      </w:r>
    </w:p>
    <w:p>
      <w:pPr>
        <w:pStyle w:val="ListNumber"/>
        <w:spacing w:after="40"/>
      </w:pPr>
      <w:r>
        <w:rPr>
          <w:b/>
        </w:rPr>
        <w:t xml:space="preserve">The z-score is a trap, and it is worth saying why. </w:t>
      </w:r>
      <w:r>
        <w:t>Montage_A ÷ GigaDevice_A is 0.51 — the 12th percentile since January 2024 (mean 0.62) — and the naive read is “Montage cheap, mean-revert it”. But relative earnings moved by a factor of six (GigaDevice 1H26 net profit +10.9x, Montage +72%) while the price ratio moved by 0.8x. On earnings, Montage got MORE expensive against GigaDevice, not less: 73x vs 22x annualised. A ratio that has not moved as far as the fundamentals is not a reversion candidate.</w:t>
      </w:r>
    </w:p>
    <w:p>
      <w:pPr>
        <w:pStyle w:val="ListNumber"/>
        <w:spacing w:after="40"/>
      </w:pPr>
      <w:r>
        <w:rPr>
          <w:b/>
        </w:rPr>
        <w:t xml:space="preserve">Same theme, different engine — and the market is paying for the wrong one. </w:t>
      </w:r>
      <w:r>
        <w:t>Both are “China memory” (0.82 correlation over 40 days) and both H-lines trade above their A (Montage 17%, GigaDevice 8.5%), so the A/H and Southbound noise cancels. GigaDevice earns off the DDR4/NOR contract price; Montage off DDR5 RCD/MRCD/MDB units and content into AI servers. Montage is the better business — and at 73x with a 31 Aug −8% reaction to a CLSA target cut it is the one whose multiple is exposed to any AI-capex wobble. GigaDevice at 22x is priced for the cycle to end.</w:t>
      </w:r>
    </w:p>
    <w:p>
      <w:pPr>
        <w:pStyle w:val="ListNumber"/>
        <w:spacing w:after="40"/>
      </w:pPr>
      <w:r>
        <w:rPr>
          <w:b/>
        </w:rPr>
        <w:t xml:space="preserve">The trigger is dated. </w:t>
      </w:r>
      <w:r>
        <w:t>TrendForce’s Q4 conventional-DRAM contract outlook comes at the end of September. Q3 was +13–18% with supplier inventories at historic lows. If Q4 prints another double-digit increase, GigaDevice’s Q3 report (late Oct) will be a second step up and the 22x collapses toward the teens; Montage cannot match that. If Q4 is flat, reverse the pair the same day — this is a cycle-continuation trade with a quality hedge, not a valuation-normalisation trade, and it should be run two-sided.</w:t>
      </w:r>
    </w:p>
    <w:p>
      <w:pPr>
        <w:pStyle w:val="ListNumber"/>
        <w:spacing w:after="40"/>
      </w:pPr>
      <w:r>
        <w:rPr>
          <w:b/>
        </w:rPr>
        <w:t xml:space="preserve">Tradeable. </w:t>
      </w:r>
      <w:r>
        <w:t>Both designated, both Southbound, HK$1.0–1.5bn a day each, vols 119% / 100% over 40 days so dollar-neutral is close to beta-neutral (0.98).</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928"/>
            <w:shd w:val="clear" w:color="auto" w:fill="1F3A5F"/>
          </w:tcPr>
          <w:p>
            <w:r/>
            <w:r>
              <w:rPr>
                <w:b/>
                <w:color w:val="FFFFFF"/>
                <w:sz w:val="16"/>
              </w:rPr>
              <w:t>Window</w:t>
            </w:r>
          </w:p>
        </w:tc>
        <w:tc>
          <w:tcPr>
            <w:tcW w:type="dxa" w:w="850"/>
            <w:shd w:val="clear" w:color="auto" w:fill="1F3A5F"/>
          </w:tcPr>
          <w:p>
            <w:pPr>
              <w:jc w:val="right"/>
            </w:pPr>
            <w:r/>
            <w:r>
              <w:rPr>
                <w:b/>
                <w:color w:val="FFFFFF"/>
                <w:sz w:val="16"/>
              </w:rPr>
              <w:t>Ratio now</w:t>
            </w:r>
          </w:p>
        </w:tc>
        <w:tc>
          <w:tcPr>
            <w:tcW w:type="dxa" w:w="794"/>
            <w:shd w:val="clear" w:color="auto" w:fill="1F3A5F"/>
          </w:tcPr>
          <w:p>
            <w:pPr>
              <w:jc w:val="right"/>
            </w:pPr>
            <w:r/>
            <w:r>
              <w:rPr>
                <w:b/>
                <w:color w:val="FFFFFF"/>
                <w:sz w:val="16"/>
              </w:rPr>
              <w:t>Mean</w:t>
            </w:r>
          </w:p>
        </w:tc>
        <w:tc>
          <w:tcPr>
            <w:tcW w:type="dxa" w:w="1474"/>
            <w:shd w:val="clear" w:color="auto" w:fill="1F3A5F"/>
          </w:tcPr>
          <w:p>
            <w:pPr>
              <w:jc w:val="right"/>
            </w:pPr>
            <w:r/>
            <w:r>
              <w:rPr>
                <w:b/>
                <w:color w:val="FFFFFF"/>
                <w:sz w:val="16"/>
              </w:rPr>
              <w:t>Min – max</w:t>
            </w:r>
          </w:p>
        </w:tc>
        <w:tc>
          <w:tcPr>
            <w:tcW w:type="dxa" w:w="624"/>
            <w:shd w:val="clear" w:color="auto" w:fill="1F3A5F"/>
          </w:tcPr>
          <w:p>
            <w:pPr>
              <w:jc w:val="right"/>
            </w:pPr>
            <w:r/>
            <w:r>
              <w:rPr>
                <w:b/>
                <w:color w:val="FFFFFF"/>
                <w:sz w:val="16"/>
              </w:rPr>
              <w:t>Pctile</w:t>
            </w:r>
          </w:p>
        </w:tc>
        <w:tc>
          <w:tcPr>
            <w:tcW w:type="dxa" w:w="510"/>
            <w:shd w:val="clear" w:color="auto" w:fill="1F3A5F"/>
          </w:tcPr>
          <w:p>
            <w:pPr>
              <w:jc w:val="right"/>
            </w:pPr>
            <w:r/>
            <w:r>
              <w:rPr>
                <w:b/>
                <w:color w:val="FFFFFF"/>
                <w:sz w:val="16"/>
              </w:rPr>
              <w:t>z</w:t>
            </w:r>
          </w:p>
        </w:tc>
        <w:tc>
          <w:tcPr>
            <w:tcW w:type="dxa" w:w="567"/>
            <w:shd w:val="clear" w:color="auto" w:fill="1F3A5F"/>
          </w:tcPr>
          <w:p>
            <w:pPr>
              <w:jc w:val="right"/>
            </w:pPr>
            <w:r/>
            <w:r>
              <w:rPr>
                <w:b/>
                <w:color w:val="FFFFFF"/>
                <w:sz w:val="16"/>
              </w:rPr>
              <w:t>Corr</w:t>
            </w:r>
          </w:p>
        </w:tc>
        <w:tc>
          <w:tcPr>
            <w:tcW w:type="dxa" w:w="964"/>
            <w:shd w:val="clear" w:color="auto" w:fill="1F3A5F"/>
          </w:tcPr>
          <w:p>
            <w:pPr>
              <w:jc w:val="right"/>
            </w:pPr>
            <w:r/>
            <w:r>
              <w:rPr>
                <w:b/>
                <w:color w:val="FFFFFF"/>
                <w:sz w:val="16"/>
              </w:rPr>
              <w:t>Beta (num on den)</w:t>
            </w:r>
          </w:p>
        </w:tc>
        <w:tc>
          <w:tcPr>
            <w:tcW w:type="dxa" w:w="1077"/>
            <w:shd w:val="clear" w:color="auto" w:fill="1F3A5F"/>
          </w:tcPr>
          <w:p>
            <w:pPr>
              <w:jc w:val="right"/>
            </w:pPr>
            <w:r/>
            <w:r>
              <w:rPr>
                <w:b/>
                <w:color w:val="FFFFFF"/>
                <w:sz w:val="16"/>
              </w:rPr>
              <w:t>Vol num / den %</w:t>
            </w:r>
          </w:p>
        </w:tc>
        <w:tc>
          <w:tcPr>
            <w:tcW w:type="dxa" w:w="964"/>
            <w:shd w:val="clear" w:color="auto" w:fill="1F3A5F"/>
          </w:tcPr>
          <w:p>
            <w:pPr>
              <w:jc w:val="right"/>
            </w:pPr>
            <w:r/>
            <w:r>
              <w:rPr>
                <w:b/>
                <w:color w:val="FFFFFF"/>
                <w:sz w:val="16"/>
              </w:rPr>
              <w:t>Spread vol 1:1 %</w:t>
            </w:r>
          </w:p>
        </w:tc>
        <w:tc>
          <w:tcPr>
            <w:tcW w:type="dxa" w:w="454"/>
            <w:shd w:val="clear" w:color="auto" w:fill="1F3A5F"/>
          </w:tcPr>
          <w:p>
            <w:pPr>
              <w:jc w:val="right"/>
            </w:pPr>
            <w:r/>
            <w:r>
              <w:rPr>
                <w:b/>
                <w:color w:val="FFFFFF"/>
                <w:sz w:val="16"/>
              </w:rPr>
              <w:t>n</w:t>
            </w:r>
          </w:p>
        </w:tc>
      </w:tr>
      <w:tr>
        <w:tc>
          <w:tcPr>
            <w:tcW w:type="dxa" w:w="1928"/>
          </w:tcPr>
          <w:p>
            <w:r/>
            <w:r>
              <w:rPr>
                <w:b/>
                <w:sz w:val="16"/>
              </w:rPr>
              <w:t>Montage/GigaDevice H since 9 Feb</w:t>
            </w:r>
          </w:p>
        </w:tc>
        <w:tc>
          <w:tcPr>
            <w:tcW w:type="dxa" w:w="850"/>
          </w:tcPr>
          <w:p>
            <w:pPr>
              <w:jc w:val="right"/>
            </w:pPr>
            <w:r/>
            <w:r>
              <w:rPr>
                <w:sz w:val="16"/>
              </w:rPr>
              <w:t>0.568</w:t>
            </w:r>
          </w:p>
        </w:tc>
        <w:tc>
          <w:tcPr>
            <w:tcW w:type="dxa" w:w="794"/>
          </w:tcPr>
          <w:p>
            <w:pPr>
              <w:jc w:val="right"/>
            </w:pPr>
            <w:r/>
            <w:r>
              <w:rPr>
                <w:sz w:val="16"/>
              </w:rPr>
              <w:t>0.524</w:t>
            </w:r>
          </w:p>
        </w:tc>
        <w:tc>
          <w:tcPr>
            <w:tcW w:type="dxa" w:w="1474"/>
          </w:tcPr>
          <w:p>
            <w:pPr>
              <w:jc w:val="right"/>
            </w:pPr>
            <w:r/>
            <w:r>
              <w:rPr>
                <w:sz w:val="16"/>
              </w:rPr>
              <w:t>0.361 – 0.920</w:t>
            </w:r>
          </w:p>
        </w:tc>
        <w:tc>
          <w:tcPr>
            <w:tcW w:type="dxa" w:w="624"/>
          </w:tcPr>
          <w:p>
            <w:pPr>
              <w:jc w:val="right"/>
            </w:pPr>
            <w:r/>
            <w:r>
              <w:rPr>
                <w:sz w:val="16"/>
              </w:rPr>
              <w:t>78</w:t>
            </w:r>
          </w:p>
        </w:tc>
        <w:tc>
          <w:tcPr>
            <w:tcW w:type="dxa" w:w="510"/>
          </w:tcPr>
          <w:p>
            <w:pPr>
              <w:jc w:val="right"/>
            </w:pPr>
            <w:r/>
            <w:r>
              <w:rPr>
                <w:sz w:val="16"/>
              </w:rPr>
              <w:t>+0.5</w:t>
            </w:r>
          </w:p>
        </w:tc>
        <w:tc>
          <w:tcPr>
            <w:tcW w:type="dxa" w:w="567"/>
          </w:tcPr>
          <w:p>
            <w:pPr>
              <w:jc w:val="right"/>
            </w:pPr>
            <w:r/>
            <w:r>
              <w:rPr>
                <w:sz w:val="16"/>
              </w:rPr>
              <w:t>0.73</w:t>
            </w:r>
          </w:p>
        </w:tc>
        <w:tc>
          <w:tcPr>
            <w:tcW w:type="dxa" w:w="964"/>
          </w:tcPr>
          <w:p>
            <w:pPr>
              <w:jc w:val="right"/>
            </w:pPr>
            <w:r/>
            <w:r>
              <w:rPr>
                <w:sz w:val="16"/>
              </w:rPr>
              <w:t>0.68</w:t>
            </w:r>
          </w:p>
        </w:tc>
        <w:tc>
          <w:tcPr>
            <w:tcW w:type="dxa" w:w="1077"/>
          </w:tcPr>
          <w:p>
            <w:pPr>
              <w:jc w:val="right"/>
            </w:pPr>
            <w:r/>
            <w:r>
              <w:rPr>
                <w:sz w:val="16"/>
              </w:rPr>
              <w:t>112 / 121</w:t>
            </w:r>
          </w:p>
        </w:tc>
        <w:tc>
          <w:tcPr>
            <w:tcW w:type="dxa" w:w="964"/>
          </w:tcPr>
          <w:p>
            <w:pPr>
              <w:jc w:val="right"/>
            </w:pPr>
            <w:r/>
            <w:r>
              <w:rPr>
                <w:sz w:val="16"/>
              </w:rPr>
              <w:t>86</w:t>
            </w:r>
          </w:p>
        </w:tc>
        <w:tc>
          <w:tcPr>
            <w:tcW w:type="dxa" w:w="454"/>
          </w:tcPr>
          <w:p>
            <w:pPr>
              <w:jc w:val="right"/>
            </w:pPr>
            <w:r/>
            <w:r>
              <w:rPr>
                <w:sz w:val="16"/>
              </w:rPr>
              <w:t>140</w:t>
            </w:r>
          </w:p>
        </w:tc>
      </w:tr>
      <w:tr>
        <w:tc>
          <w:tcPr>
            <w:tcW w:type="dxa" w:w="1928"/>
            <w:shd w:val="clear" w:color="auto" w:fill="F2F5F9"/>
          </w:tcPr>
          <w:p>
            <w:r/>
            <w:r>
              <w:rPr>
                <w:b/>
                <w:sz w:val="16"/>
              </w:rPr>
              <w:t>Montage/GigaDevice H 40d</w:t>
            </w:r>
          </w:p>
        </w:tc>
        <w:tc>
          <w:tcPr>
            <w:tcW w:type="dxa" w:w="850"/>
            <w:shd w:val="clear" w:color="auto" w:fill="F2F5F9"/>
          </w:tcPr>
          <w:p>
            <w:pPr>
              <w:jc w:val="right"/>
            </w:pPr>
            <w:r/>
            <w:r>
              <w:rPr>
                <w:sz w:val="16"/>
              </w:rPr>
              <w:t>0.568</w:t>
            </w:r>
          </w:p>
        </w:tc>
        <w:tc>
          <w:tcPr>
            <w:tcW w:type="dxa" w:w="794"/>
            <w:shd w:val="clear" w:color="auto" w:fill="F2F5F9"/>
          </w:tcPr>
          <w:p>
            <w:pPr>
              <w:jc w:val="right"/>
            </w:pPr>
            <w:r/>
            <w:r>
              <w:rPr>
                <w:sz w:val="16"/>
              </w:rPr>
              <w:t>0.551</w:t>
            </w:r>
          </w:p>
        </w:tc>
        <w:tc>
          <w:tcPr>
            <w:tcW w:type="dxa" w:w="1474"/>
            <w:shd w:val="clear" w:color="auto" w:fill="F2F5F9"/>
          </w:tcPr>
          <w:p>
            <w:pPr>
              <w:jc w:val="right"/>
            </w:pPr>
            <w:r/>
            <w:r>
              <w:rPr>
                <w:sz w:val="16"/>
              </w:rPr>
              <w:t>0.464 – 0.617</w:t>
            </w:r>
          </w:p>
        </w:tc>
        <w:tc>
          <w:tcPr>
            <w:tcW w:type="dxa" w:w="624"/>
            <w:shd w:val="clear" w:color="auto" w:fill="F2F5F9"/>
          </w:tcPr>
          <w:p>
            <w:pPr>
              <w:jc w:val="right"/>
            </w:pPr>
            <w:r/>
            <w:r>
              <w:rPr>
                <w:sz w:val="16"/>
              </w:rPr>
              <w:t>70</w:t>
            </w:r>
          </w:p>
        </w:tc>
        <w:tc>
          <w:tcPr>
            <w:tcW w:type="dxa" w:w="510"/>
            <w:shd w:val="clear" w:color="auto" w:fill="F2F5F9"/>
          </w:tcPr>
          <w:p>
            <w:pPr>
              <w:jc w:val="right"/>
            </w:pPr>
            <w:r/>
            <w:r>
              <w:rPr>
                <w:sz w:val="16"/>
              </w:rPr>
              <w:t>+0.5</w:t>
            </w:r>
          </w:p>
        </w:tc>
        <w:tc>
          <w:tcPr>
            <w:tcW w:type="dxa" w:w="567"/>
            <w:shd w:val="clear" w:color="auto" w:fill="F2F5F9"/>
          </w:tcPr>
          <w:p>
            <w:pPr>
              <w:jc w:val="right"/>
            </w:pPr>
            <w:r/>
            <w:r>
              <w:rPr>
                <w:sz w:val="16"/>
              </w:rPr>
              <w:t>0.82</w:t>
            </w:r>
          </w:p>
        </w:tc>
        <w:tc>
          <w:tcPr>
            <w:tcW w:type="dxa" w:w="964"/>
            <w:shd w:val="clear" w:color="auto" w:fill="F2F5F9"/>
          </w:tcPr>
          <w:p>
            <w:pPr>
              <w:jc w:val="right"/>
            </w:pPr>
            <w:r/>
            <w:r>
              <w:rPr>
                <w:sz w:val="16"/>
              </w:rPr>
              <w:t>0.98</w:t>
            </w:r>
          </w:p>
        </w:tc>
        <w:tc>
          <w:tcPr>
            <w:tcW w:type="dxa" w:w="1077"/>
            <w:shd w:val="clear" w:color="auto" w:fill="F2F5F9"/>
          </w:tcPr>
          <w:p>
            <w:pPr>
              <w:jc w:val="right"/>
            </w:pPr>
            <w:r/>
            <w:r>
              <w:rPr>
                <w:sz w:val="16"/>
              </w:rPr>
              <w:t>119 / 100</w:t>
            </w:r>
          </w:p>
        </w:tc>
        <w:tc>
          <w:tcPr>
            <w:tcW w:type="dxa" w:w="964"/>
            <w:shd w:val="clear" w:color="auto" w:fill="F2F5F9"/>
          </w:tcPr>
          <w:p>
            <w:pPr>
              <w:jc w:val="right"/>
            </w:pPr>
            <w:r/>
            <w:r>
              <w:rPr>
                <w:sz w:val="16"/>
              </w:rPr>
              <w:t>67</w:t>
            </w:r>
          </w:p>
        </w:tc>
        <w:tc>
          <w:tcPr>
            <w:tcW w:type="dxa" w:w="454"/>
            <w:shd w:val="clear" w:color="auto" w:fill="F2F5F9"/>
          </w:tcPr>
          <w:p>
            <w:pPr>
              <w:jc w:val="right"/>
            </w:pPr>
            <w:r/>
            <w:r>
              <w:rPr>
                <w:sz w:val="16"/>
              </w:rPr>
              <w:t>39</w:t>
            </w:r>
          </w:p>
        </w:tc>
      </w:tr>
      <w:tr>
        <w:tc>
          <w:tcPr>
            <w:tcW w:type="dxa" w:w="1928"/>
          </w:tcPr>
          <w:p>
            <w:r/>
            <w:r>
              <w:rPr>
                <w:b/>
                <w:sz w:val="16"/>
              </w:rPr>
              <w:t>Montage/GigaDevice A since Jan-24</w:t>
            </w:r>
          </w:p>
        </w:tc>
        <w:tc>
          <w:tcPr>
            <w:tcW w:type="dxa" w:w="850"/>
          </w:tcPr>
          <w:p>
            <w:pPr>
              <w:jc w:val="right"/>
            </w:pPr>
            <w:r/>
            <w:r>
              <w:rPr>
                <w:sz w:val="16"/>
              </w:rPr>
              <w:t>0.513</w:t>
            </w:r>
          </w:p>
        </w:tc>
        <w:tc>
          <w:tcPr>
            <w:tcW w:type="dxa" w:w="794"/>
          </w:tcPr>
          <w:p>
            <w:pPr>
              <w:jc w:val="right"/>
            </w:pPr>
            <w:r/>
            <w:r>
              <w:rPr>
                <w:sz w:val="16"/>
              </w:rPr>
              <w:t>0.618</w:t>
            </w:r>
          </w:p>
        </w:tc>
        <w:tc>
          <w:tcPr>
            <w:tcW w:type="dxa" w:w="1474"/>
          </w:tcPr>
          <w:p>
            <w:pPr>
              <w:jc w:val="right"/>
            </w:pPr>
            <w:r/>
            <w:r>
              <w:rPr>
                <w:sz w:val="16"/>
              </w:rPr>
              <w:t>0.340 – 0.842</w:t>
            </w:r>
          </w:p>
        </w:tc>
        <w:tc>
          <w:tcPr>
            <w:tcW w:type="dxa" w:w="624"/>
          </w:tcPr>
          <w:p>
            <w:pPr>
              <w:jc w:val="right"/>
            </w:pPr>
            <w:r/>
            <w:r>
              <w:rPr>
                <w:sz w:val="16"/>
              </w:rPr>
              <w:t>12</w:t>
            </w:r>
          </w:p>
        </w:tc>
        <w:tc>
          <w:tcPr>
            <w:tcW w:type="dxa" w:w="510"/>
          </w:tcPr>
          <w:p>
            <w:pPr>
              <w:jc w:val="right"/>
            </w:pPr>
            <w:r/>
            <w:r>
              <w:rPr>
                <w:sz w:val="16"/>
              </w:rPr>
              <w:t>-1.2</w:t>
            </w:r>
          </w:p>
        </w:tc>
        <w:tc>
          <w:tcPr>
            <w:tcW w:type="dxa" w:w="567"/>
          </w:tcPr>
          <w:p>
            <w:pPr>
              <w:jc w:val="right"/>
            </w:pPr>
            <w:r/>
            <w:r>
              <w:rPr>
                <w:sz w:val="16"/>
              </w:rPr>
              <w:t>0.68</w:t>
            </w:r>
          </w:p>
        </w:tc>
        <w:tc>
          <w:tcPr>
            <w:tcW w:type="dxa" w:w="964"/>
          </w:tcPr>
          <w:p>
            <w:pPr>
              <w:jc w:val="right"/>
            </w:pPr>
            <w:r/>
            <w:r>
              <w:rPr>
                <w:sz w:val="16"/>
              </w:rPr>
              <w:t>0.67</w:t>
            </w:r>
          </w:p>
        </w:tc>
        <w:tc>
          <w:tcPr>
            <w:tcW w:type="dxa" w:w="1077"/>
          </w:tcPr>
          <w:p>
            <w:pPr>
              <w:jc w:val="right"/>
            </w:pPr>
            <w:r/>
            <w:r>
              <w:rPr>
                <w:sz w:val="16"/>
              </w:rPr>
              <w:t>61 / 62</w:t>
            </w:r>
          </w:p>
        </w:tc>
        <w:tc>
          <w:tcPr>
            <w:tcW w:type="dxa" w:w="964"/>
          </w:tcPr>
          <w:p>
            <w:pPr>
              <w:jc w:val="right"/>
            </w:pPr>
            <w:r/>
            <w:r>
              <w:rPr>
                <w:sz w:val="16"/>
              </w:rPr>
              <w:t>49</w:t>
            </w:r>
          </w:p>
        </w:tc>
        <w:tc>
          <w:tcPr>
            <w:tcW w:type="dxa" w:w="454"/>
          </w:tcPr>
          <w:p>
            <w:pPr>
              <w:jc w:val="right"/>
            </w:pPr>
            <w:r/>
            <w:r>
              <w:rPr>
                <w:sz w:val="16"/>
              </w:rPr>
              <w:t>649</w:t>
            </w:r>
          </w:p>
        </w:tc>
      </w:tr>
      <w:tr>
        <w:tc>
          <w:tcPr>
            <w:tcW w:type="dxa" w:w="1928"/>
            <w:shd w:val="clear" w:color="auto" w:fill="F2F5F9"/>
          </w:tcPr>
          <w:p>
            <w:r/>
            <w:r>
              <w:rPr>
                <w:b/>
                <w:sz w:val="16"/>
              </w:rPr>
              <w:t>Montage/GigaDevice A 250d</w:t>
            </w:r>
          </w:p>
        </w:tc>
        <w:tc>
          <w:tcPr>
            <w:tcW w:type="dxa" w:w="850"/>
            <w:shd w:val="clear" w:color="auto" w:fill="F2F5F9"/>
          </w:tcPr>
          <w:p>
            <w:pPr>
              <w:jc w:val="right"/>
            </w:pPr>
            <w:r/>
            <w:r>
              <w:rPr>
                <w:sz w:val="16"/>
              </w:rPr>
              <w:t>0.513</w:t>
            </w:r>
          </w:p>
        </w:tc>
        <w:tc>
          <w:tcPr>
            <w:tcW w:type="dxa" w:w="794"/>
            <w:shd w:val="clear" w:color="auto" w:fill="F2F5F9"/>
          </w:tcPr>
          <w:p>
            <w:pPr>
              <w:jc w:val="right"/>
            </w:pPr>
            <w:r/>
            <w:r>
              <w:rPr>
                <w:sz w:val="16"/>
              </w:rPr>
              <w:t>0.548</w:t>
            </w:r>
          </w:p>
        </w:tc>
        <w:tc>
          <w:tcPr>
            <w:tcW w:type="dxa" w:w="1474"/>
            <w:shd w:val="clear" w:color="auto" w:fill="F2F5F9"/>
          </w:tcPr>
          <w:p>
            <w:pPr>
              <w:jc w:val="right"/>
            </w:pPr>
            <w:r/>
            <w:r>
              <w:rPr>
                <w:sz w:val="16"/>
              </w:rPr>
              <w:t>0.340 – 0.773</w:t>
            </w:r>
          </w:p>
        </w:tc>
        <w:tc>
          <w:tcPr>
            <w:tcW w:type="dxa" w:w="624"/>
            <w:shd w:val="clear" w:color="auto" w:fill="F2F5F9"/>
          </w:tcPr>
          <w:p>
            <w:pPr>
              <w:jc w:val="right"/>
            </w:pPr>
            <w:r/>
            <w:r>
              <w:rPr>
                <w:sz w:val="16"/>
              </w:rPr>
              <w:t>28</w:t>
            </w:r>
          </w:p>
        </w:tc>
        <w:tc>
          <w:tcPr>
            <w:tcW w:type="dxa" w:w="510"/>
            <w:shd w:val="clear" w:color="auto" w:fill="F2F5F9"/>
          </w:tcPr>
          <w:p>
            <w:pPr>
              <w:jc w:val="right"/>
            </w:pPr>
            <w:r/>
            <w:r>
              <w:rPr>
                <w:sz w:val="16"/>
              </w:rPr>
              <w:t>-0.5</w:t>
            </w:r>
          </w:p>
        </w:tc>
        <w:tc>
          <w:tcPr>
            <w:tcW w:type="dxa" w:w="567"/>
            <w:shd w:val="clear" w:color="auto" w:fill="F2F5F9"/>
          </w:tcPr>
          <w:p>
            <w:pPr>
              <w:jc w:val="right"/>
            </w:pPr>
            <w:r/>
            <w:r>
              <w:rPr>
                <w:sz w:val="16"/>
              </w:rPr>
              <w:t>0.70</w:t>
            </w:r>
          </w:p>
        </w:tc>
        <w:tc>
          <w:tcPr>
            <w:tcW w:type="dxa" w:w="964"/>
            <w:shd w:val="clear" w:color="auto" w:fill="F2F5F9"/>
          </w:tcPr>
          <w:p>
            <w:pPr>
              <w:jc w:val="right"/>
            </w:pPr>
            <w:r/>
            <w:r>
              <w:rPr>
                <w:sz w:val="16"/>
              </w:rPr>
              <w:t>0.70</w:t>
            </w:r>
          </w:p>
        </w:tc>
        <w:tc>
          <w:tcPr>
            <w:tcW w:type="dxa" w:w="1077"/>
            <w:shd w:val="clear" w:color="auto" w:fill="F2F5F9"/>
          </w:tcPr>
          <w:p>
            <w:pPr>
              <w:jc w:val="right"/>
            </w:pPr>
            <w:r/>
            <w:r>
              <w:rPr>
                <w:sz w:val="16"/>
              </w:rPr>
              <w:t>76 / 76</w:t>
            </w:r>
          </w:p>
        </w:tc>
        <w:tc>
          <w:tcPr>
            <w:tcW w:type="dxa" w:w="964"/>
            <w:shd w:val="clear" w:color="auto" w:fill="F2F5F9"/>
          </w:tcPr>
          <w:p>
            <w:pPr>
              <w:jc w:val="right"/>
            </w:pPr>
            <w:r/>
            <w:r>
              <w:rPr>
                <w:sz w:val="16"/>
              </w:rPr>
              <w:t>59</w:t>
            </w:r>
          </w:p>
        </w:tc>
        <w:tc>
          <w:tcPr>
            <w:tcW w:type="dxa" w:w="454"/>
            <w:shd w:val="clear" w:color="auto" w:fill="F2F5F9"/>
          </w:tcPr>
          <w:p>
            <w:pPr>
              <w:jc w:val="right"/>
            </w:pPr>
            <w:r/>
            <w:r>
              <w:rPr>
                <w:sz w:val="16"/>
              </w:rPr>
              <w:t>249</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551"/>
            <w:shd w:val="clear" w:color="auto" w:fill="E8EEF5"/>
          </w:tcPr>
          <w:p>
            <w:r/>
            <w:r>
              <w:rPr>
                <w:b/>
                <w:sz w:val="19"/>
              </w:rPr>
              <w:t>Legs</w:t>
            </w:r>
          </w:p>
        </w:tc>
        <w:tc>
          <w:tcPr>
            <w:tcW w:type="dxa" w:w="7087"/>
          </w:tcPr>
          <w:p>
            <w:r/>
            <w:r>
              <w:rPr>
                <w:sz w:val="19"/>
              </w:rPr>
              <w:t>Long GigaDevice HK$20m / short Montage HK$20m, dollar-neutral.</w:t>
            </w:r>
          </w:p>
        </w:tc>
      </w:tr>
      <w:tr>
        <w:tc>
          <w:tcPr>
            <w:tcW w:type="dxa" w:w="2551"/>
            <w:shd w:val="clear" w:color="auto" w:fill="E8EEF5"/>
          </w:tcPr>
          <w:p>
            <w:r/>
            <w:r>
              <w:rPr>
                <w:b/>
                <w:sz w:val="19"/>
              </w:rPr>
              <w:t>Entry</w:t>
            </w:r>
          </w:p>
        </w:tc>
        <w:tc>
          <w:tcPr>
            <w:tcW w:type="dxa" w:w="7087"/>
          </w:tcPr>
          <w:p>
            <w:r/>
            <w:r>
              <w:rPr>
                <w:sz w:val="19"/>
              </w:rPr>
              <w:t>Ratio ≥ 0.55 (now 0.568); it printed 0.62 on 21 Aug — scale the second half there if it comes before the TrendForce release.</w:t>
            </w:r>
          </w:p>
        </w:tc>
      </w:tr>
      <w:tr>
        <w:tc>
          <w:tcPr>
            <w:tcW w:type="dxa" w:w="2551"/>
            <w:shd w:val="clear" w:color="auto" w:fill="E8EEF5"/>
          </w:tcPr>
          <w:p>
            <w:r/>
            <w:r>
              <w:rPr>
                <w:b/>
                <w:sz w:val="19"/>
              </w:rPr>
              <w:t>Target</w:t>
            </w:r>
          </w:p>
        </w:tc>
        <w:tc>
          <w:tcPr>
            <w:tcW w:type="dxa" w:w="7087"/>
          </w:tcPr>
          <w:p>
            <w:r/>
            <w:r>
              <w:rPr>
                <w:sz w:val="19"/>
              </w:rPr>
              <w:t>0.46 (−19%): the 40-day low; stretch 0.40 (the 29-Jun print was 0.36).</w:t>
            </w:r>
          </w:p>
        </w:tc>
      </w:tr>
      <w:tr>
        <w:tc>
          <w:tcPr>
            <w:tcW w:type="dxa" w:w="2551"/>
            <w:shd w:val="clear" w:color="auto" w:fill="E8EEF5"/>
          </w:tcPr>
          <w:p>
            <w:r/>
            <w:r>
              <w:rPr>
                <w:b/>
                <w:sz w:val="19"/>
              </w:rPr>
              <w:t>Stop</w:t>
            </w:r>
          </w:p>
        </w:tc>
        <w:tc>
          <w:tcPr>
            <w:tcW w:type="dxa" w:w="7087"/>
          </w:tcPr>
          <w:p>
            <w:r/>
            <w:r>
              <w:rPr>
                <w:sz w:val="19"/>
              </w:rPr>
              <w:t>0.64 (+13%) on the ratio, or an automatic flip to long Montage / short GigaDevice if the Q4 outlook is ≤ +5%.</w:t>
            </w:r>
          </w:p>
        </w:tc>
      </w:tr>
      <w:tr>
        <w:tc>
          <w:tcPr>
            <w:tcW w:type="dxa" w:w="2551"/>
            <w:shd w:val="clear" w:color="auto" w:fill="E8EEF5"/>
          </w:tcPr>
          <w:p>
            <w:r/>
            <w:r>
              <w:rPr>
                <w:b/>
                <w:sz w:val="19"/>
              </w:rPr>
              <w:t>Horizon</w:t>
            </w:r>
          </w:p>
        </w:tc>
        <w:tc>
          <w:tcPr>
            <w:tcW w:type="dxa" w:w="7087"/>
          </w:tcPr>
          <w:p>
            <w:r/>
            <w:r>
              <w:rPr>
                <w:sz w:val="19"/>
              </w:rPr>
              <w:t>Into the late-Oct Q3 reports; reassess at the Q1-27 contract outlook (late Dec).</w:t>
            </w:r>
          </w:p>
        </w:tc>
      </w:tr>
      <w:tr>
        <w:tc>
          <w:tcPr>
            <w:tcW w:type="dxa" w:w="2551"/>
            <w:shd w:val="clear" w:color="auto" w:fill="E8EEF5"/>
          </w:tcPr>
          <w:p>
            <w:r/>
            <w:r>
              <w:rPr>
                <w:b/>
                <w:sz w:val="19"/>
              </w:rPr>
              <w:t>Borrow</w:t>
            </w:r>
          </w:p>
        </w:tc>
        <w:tc>
          <w:tcPr>
            <w:tcW w:type="dxa" w:w="7087"/>
          </w:tcPr>
          <w:p>
            <w:r/>
            <w:r>
              <w:rPr>
                <w:sz w:val="19"/>
              </w:rPr>
              <w:t>Montage designated; float HK$21bn but Southbound-held, so check the lendable quantity rather than assuming GC.</w:t>
            </w:r>
          </w:p>
        </w:tc>
      </w:tr>
      <w:tr>
        <w:tc>
          <w:tcPr>
            <w:tcW w:type="dxa" w:w="2551"/>
            <w:shd w:val="clear" w:color="auto" w:fill="E8EEF5"/>
          </w:tcPr>
          <w:p>
            <w:r/>
            <w:r>
              <w:rPr>
                <w:b/>
                <w:sz w:val="19"/>
              </w:rPr>
              <w:t>Catalysts</w:t>
            </w:r>
          </w:p>
        </w:tc>
        <w:tc>
          <w:tcPr>
            <w:tcW w:type="dxa" w:w="7087"/>
          </w:tcPr>
          <w:p>
            <w:r/>
            <w:r>
              <w:rPr>
                <w:sz w:val="19"/>
              </w:rPr>
              <w:t>Late-Sep TrendForce Q4 outlook (the gate) · DDR4 allocation/EOL headlines from Samsung, Hynix, Micron · late-Oct Q3 prints · hyperscaler capex updates (Oct/Nov).</w:t>
            </w:r>
          </w:p>
        </w:tc>
      </w:tr>
      <w:tr>
        <w:tc>
          <w:tcPr>
            <w:tcW w:type="dxa" w:w="2551"/>
            <w:shd w:val="clear" w:color="auto" w:fill="E8EEF5"/>
          </w:tcPr>
          <w:p>
            <w:r/>
            <w:r>
              <w:rPr>
                <w:b/>
                <w:sz w:val="19"/>
              </w:rPr>
              <w:t>Kill switches</w:t>
            </w:r>
          </w:p>
        </w:tc>
        <w:tc>
          <w:tcPr>
            <w:tcW w:type="dxa" w:w="7087"/>
          </w:tcPr>
          <w:p>
            <w:r/>
            <w:r>
              <w:rPr>
                <w:sz w:val="19"/>
              </w:rPr>
              <w:t>Q4 outlook flat; a GigaDevice placement into the H premium; Montage announcing a large buyback or a new MRDIMM customer that re-rates it independently of memory pricing.</w:t>
            </w:r>
          </w:p>
        </w:tc>
      </w:tr>
    </w:tbl>
    <w:p>
      <w:pPr>
        <w:spacing w:after="40"/>
      </w:pPr>
    </w:p>
    <w:p>
      <w:pPr>
        <w:spacing w:after="80"/>
      </w:pPr>
      <w:r>
        <w:rPr>
          <w:b/>
        </w:rPr>
        <w:t xml:space="preserve">Verdict. </w:t>
      </w:r>
      <w:r>
        <w:rPr>
          <w:i w:val="0"/>
        </w:rPr>
        <w:t>The best-defined trade in the note because it has a date and a two-sided plan. If you only run one memory position, run this one and treat pair 1 as the December follow-on.</w:t>
      </w:r>
    </w:p>
    <w:p>
      <w:pPr>
        <w:pStyle w:val="Heading1"/>
      </w:pPr>
      <w:r>
        <w:t>4. Pair 3 — Long SMIC 981 / Short Hua Hong 1347</w:t>
      </w:r>
    </w:p>
    <w:p>
      <w:pPr>
        <w:spacing w:after="80"/>
      </w:pPr>
      <w:r>
        <w:rPr>
          <w:b/>
        </w:rPr>
        <w:t xml:space="preserve">The trade. </w:t>
      </w:r>
      <w:r>
        <w:rPr>
          <w:i w:val="0"/>
        </w:rPr>
        <w:t>Ratio Hua Hong ÷ SMIC (H): 1.685 now. You want it lower — from a bounce, not from here.</w:t>
      </w:r>
    </w:p>
    <w:p>
      <w:pPr>
        <w:spacing w:after="80"/>
      </w:pPr>
      <w:r>
        <w:rPr>
          <w:b/>
        </w:rPr>
        <w:t>Why.</w:t>
      </w:r>
      <w:r>
        <w:rPr>
          <w:i w:val="0"/>
        </w:rPr>
      </w:r>
    </w:p>
    <w:p>
      <w:pPr>
        <w:pStyle w:val="ListNumber"/>
        <w:spacing w:after="40"/>
      </w:pPr>
      <w:r>
        <w:rPr>
          <w:b/>
        </w:rPr>
        <w:t xml:space="preserve">Hua Hong re-rated 4x against SMIC in eighteen months. </w:t>
      </w:r>
      <w:r>
        <w:t>Hua Hong_A ÷ SMIC_A went 0.49 (Dec-24) → 2.12 (Jun-26); on the H the ratio peaked at 2.45 on 7 Jul. The story was mature-node scarcity — price hikes, full 12-inch fabs, the parent-consolidation narrative — and the whole A/H semis crowd was in it.</w:t>
      </w:r>
    </w:p>
    <w:p>
      <w:pPr>
        <w:pStyle w:val="ListNumber"/>
        <w:spacing w:after="40"/>
      </w:pPr>
      <w:r>
        <w:rPr>
          <w:b/>
        </w:rPr>
        <w:t xml:space="preserve">The prints are good and still do not carry the multiple. </w:t>
      </w:r>
      <w:r>
        <w:t>Hua Hong 1H26 net profit US$59.6m, +409% on record revenue; Q2 beat and the Q3 guide was positive (Citi raised estimates). Annualise it and the H-share is 215x. SMIC 1H26 net profit US$677m, +111%; Q2 revenue above US$3bn, +20% QoQ, taking foundry share to 5.4% against Samsung’s 5.9% (TrendForce, 9 Sep) — 55x annualised. Hua Hong Group’s Q2 revenue grew 3.5% QoQ in the same table. The fast-growing, share-gaining one is the cheap one by four times.</w:t>
      </w:r>
    </w:p>
    <w:p>
      <w:pPr>
        <w:pStyle w:val="ListNumber"/>
        <w:spacing w:after="40"/>
      </w:pPr>
      <w:r>
        <w:rPr>
          <w:b/>
        </w:rPr>
        <w:t xml:space="preserve">The ratio has already turned. </w:t>
      </w:r>
      <w:r>
        <w:t>From the 7-Jul peak Hua Hong is −44%, SMIC −20%; the ratio is 1.69 vs a 40-day mean of 1.91 (z −1.1) but still the 88th percentile since 2024 (mean 1.06) and 91st on the A-shares. Long-run says more to come, short-run says you are late — so stage it: a third now, the rest at 1.85–2.00, which the sector gives you about every three weeks.</w:t>
      </w:r>
    </w:p>
    <w:p>
      <w:pPr>
        <w:pStyle w:val="ListNumber"/>
        <w:spacing w:after="40"/>
      </w:pPr>
      <w:r>
        <w:rPr>
          <w:b/>
        </w:rPr>
        <w:t xml:space="preserve">Vol asymmetry makes it net-short sector vol. </w:t>
      </w:r>
      <w:r>
        <w:t>Hua Hong runs 99% 60-day vol, SMIC 60%. At 0.6 of Hua Hong per 1.0 of SMIC the pair pays in a further de-rating and roughly holds in a bounce.</w:t>
      </w:r>
    </w:p>
    <w:p>
      <w:pPr>
        <w:pStyle w:val="ListNumber"/>
        <w:spacing w:after="40"/>
      </w:pPr>
      <w:r>
        <w:rPr>
          <w:b/>
        </w:rPr>
        <w:t xml:space="preserve">What argues against, stated. </w:t>
      </w:r>
      <w:r>
        <w:t>TrendForce’s Q3 foundry note says mature-process capacity “could remain constrained and wafer prices may rise” — that is Hua Hong’s story continuing. On A/H terms Hua Hong’s H is at the cheap end of its own range (127% premium vs 36–190%) while SMIC’s is at the rich end (112% vs 85–335%). And Southbound has been selling both. None of it changes the direction; all of it argues for the staged entry and normal, not large, size.</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928"/>
            <w:shd w:val="clear" w:color="auto" w:fill="1F3A5F"/>
          </w:tcPr>
          <w:p>
            <w:r/>
            <w:r>
              <w:rPr>
                <w:b/>
                <w:color w:val="FFFFFF"/>
                <w:sz w:val="16"/>
              </w:rPr>
              <w:t>Window</w:t>
            </w:r>
          </w:p>
        </w:tc>
        <w:tc>
          <w:tcPr>
            <w:tcW w:type="dxa" w:w="850"/>
            <w:shd w:val="clear" w:color="auto" w:fill="1F3A5F"/>
          </w:tcPr>
          <w:p>
            <w:pPr>
              <w:jc w:val="right"/>
            </w:pPr>
            <w:r/>
            <w:r>
              <w:rPr>
                <w:b/>
                <w:color w:val="FFFFFF"/>
                <w:sz w:val="16"/>
              </w:rPr>
              <w:t>Ratio now</w:t>
            </w:r>
          </w:p>
        </w:tc>
        <w:tc>
          <w:tcPr>
            <w:tcW w:type="dxa" w:w="794"/>
            <w:shd w:val="clear" w:color="auto" w:fill="1F3A5F"/>
          </w:tcPr>
          <w:p>
            <w:pPr>
              <w:jc w:val="right"/>
            </w:pPr>
            <w:r/>
            <w:r>
              <w:rPr>
                <w:b/>
                <w:color w:val="FFFFFF"/>
                <w:sz w:val="16"/>
              </w:rPr>
              <w:t>Mean</w:t>
            </w:r>
          </w:p>
        </w:tc>
        <w:tc>
          <w:tcPr>
            <w:tcW w:type="dxa" w:w="1474"/>
            <w:shd w:val="clear" w:color="auto" w:fill="1F3A5F"/>
          </w:tcPr>
          <w:p>
            <w:pPr>
              <w:jc w:val="right"/>
            </w:pPr>
            <w:r/>
            <w:r>
              <w:rPr>
                <w:b/>
                <w:color w:val="FFFFFF"/>
                <w:sz w:val="16"/>
              </w:rPr>
              <w:t>Min – max</w:t>
            </w:r>
          </w:p>
        </w:tc>
        <w:tc>
          <w:tcPr>
            <w:tcW w:type="dxa" w:w="624"/>
            <w:shd w:val="clear" w:color="auto" w:fill="1F3A5F"/>
          </w:tcPr>
          <w:p>
            <w:pPr>
              <w:jc w:val="right"/>
            </w:pPr>
            <w:r/>
            <w:r>
              <w:rPr>
                <w:b/>
                <w:color w:val="FFFFFF"/>
                <w:sz w:val="16"/>
              </w:rPr>
              <w:t>Pctile</w:t>
            </w:r>
          </w:p>
        </w:tc>
        <w:tc>
          <w:tcPr>
            <w:tcW w:type="dxa" w:w="510"/>
            <w:shd w:val="clear" w:color="auto" w:fill="1F3A5F"/>
          </w:tcPr>
          <w:p>
            <w:pPr>
              <w:jc w:val="right"/>
            </w:pPr>
            <w:r/>
            <w:r>
              <w:rPr>
                <w:b/>
                <w:color w:val="FFFFFF"/>
                <w:sz w:val="16"/>
              </w:rPr>
              <w:t>z</w:t>
            </w:r>
          </w:p>
        </w:tc>
        <w:tc>
          <w:tcPr>
            <w:tcW w:type="dxa" w:w="567"/>
            <w:shd w:val="clear" w:color="auto" w:fill="1F3A5F"/>
          </w:tcPr>
          <w:p>
            <w:pPr>
              <w:jc w:val="right"/>
            </w:pPr>
            <w:r/>
            <w:r>
              <w:rPr>
                <w:b/>
                <w:color w:val="FFFFFF"/>
                <w:sz w:val="16"/>
              </w:rPr>
              <w:t>Corr</w:t>
            </w:r>
          </w:p>
        </w:tc>
        <w:tc>
          <w:tcPr>
            <w:tcW w:type="dxa" w:w="964"/>
            <w:shd w:val="clear" w:color="auto" w:fill="1F3A5F"/>
          </w:tcPr>
          <w:p>
            <w:pPr>
              <w:jc w:val="right"/>
            </w:pPr>
            <w:r/>
            <w:r>
              <w:rPr>
                <w:b/>
                <w:color w:val="FFFFFF"/>
                <w:sz w:val="16"/>
              </w:rPr>
              <w:t>Beta (num on den)</w:t>
            </w:r>
          </w:p>
        </w:tc>
        <w:tc>
          <w:tcPr>
            <w:tcW w:type="dxa" w:w="1077"/>
            <w:shd w:val="clear" w:color="auto" w:fill="1F3A5F"/>
          </w:tcPr>
          <w:p>
            <w:pPr>
              <w:jc w:val="right"/>
            </w:pPr>
            <w:r/>
            <w:r>
              <w:rPr>
                <w:b/>
                <w:color w:val="FFFFFF"/>
                <w:sz w:val="16"/>
              </w:rPr>
              <w:t>Vol num / den %</w:t>
            </w:r>
          </w:p>
        </w:tc>
        <w:tc>
          <w:tcPr>
            <w:tcW w:type="dxa" w:w="964"/>
            <w:shd w:val="clear" w:color="auto" w:fill="1F3A5F"/>
          </w:tcPr>
          <w:p>
            <w:pPr>
              <w:jc w:val="right"/>
            </w:pPr>
            <w:r/>
            <w:r>
              <w:rPr>
                <w:b/>
                <w:color w:val="FFFFFF"/>
                <w:sz w:val="16"/>
              </w:rPr>
              <w:t>Spread vol 1:1 %</w:t>
            </w:r>
          </w:p>
        </w:tc>
        <w:tc>
          <w:tcPr>
            <w:tcW w:type="dxa" w:w="454"/>
            <w:shd w:val="clear" w:color="auto" w:fill="1F3A5F"/>
          </w:tcPr>
          <w:p>
            <w:pPr>
              <w:jc w:val="right"/>
            </w:pPr>
            <w:r/>
            <w:r>
              <w:rPr>
                <w:b/>
                <w:color w:val="FFFFFF"/>
                <w:sz w:val="16"/>
              </w:rPr>
              <w:t>n</w:t>
            </w:r>
          </w:p>
        </w:tc>
      </w:tr>
      <w:tr>
        <w:tc>
          <w:tcPr>
            <w:tcW w:type="dxa" w:w="1928"/>
          </w:tcPr>
          <w:p>
            <w:r/>
            <w:r>
              <w:rPr>
                <w:b/>
                <w:sz w:val="16"/>
              </w:rPr>
              <w:t>Hua Hong/SMIC H since Jan-24</w:t>
            </w:r>
          </w:p>
        </w:tc>
        <w:tc>
          <w:tcPr>
            <w:tcW w:type="dxa" w:w="850"/>
          </w:tcPr>
          <w:p>
            <w:pPr>
              <w:jc w:val="right"/>
            </w:pPr>
            <w:r/>
            <w:r>
              <w:rPr>
                <w:sz w:val="16"/>
              </w:rPr>
              <w:t>1.685</w:t>
            </w:r>
          </w:p>
        </w:tc>
        <w:tc>
          <w:tcPr>
            <w:tcW w:type="dxa" w:w="794"/>
          </w:tcPr>
          <w:p>
            <w:pPr>
              <w:jc w:val="right"/>
            </w:pPr>
            <w:r/>
            <w:r>
              <w:rPr>
                <w:sz w:val="16"/>
              </w:rPr>
              <w:t>1.062</w:t>
            </w:r>
          </w:p>
        </w:tc>
        <w:tc>
          <w:tcPr>
            <w:tcW w:type="dxa" w:w="1474"/>
          </w:tcPr>
          <w:p>
            <w:pPr>
              <w:jc w:val="right"/>
            </w:pPr>
            <w:r/>
            <w:r>
              <w:rPr>
                <w:sz w:val="16"/>
              </w:rPr>
              <w:t>0.547 – 2.455</w:t>
            </w:r>
          </w:p>
        </w:tc>
        <w:tc>
          <w:tcPr>
            <w:tcW w:type="dxa" w:w="624"/>
          </w:tcPr>
          <w:p>
            <w:pPr>
              <w:jc w:val="right"/>
            </w:pPr>
            <w:r/>
            <w:r>
              <w:rPr>
                <w:sz w:val="16"/>
              </w:rPr>
              <w:t>88</w:t>
            </w:r>
          </w:p>
        </w:tc>
        <w:tc>
          <w:tcPr>
            <w:tcW w:type="dxa" w:w="510"/>
          </w:tcPr>
          <w:p>
            <w:pPr>
              <w:jc w:val="right"/>
            </w:pPr>
            <w:r/>
            <w:r>
              <w:rPr>
                <w:sz w:val="16"/>
              </w:rPr>
              <w:t>+1.4</w:t>
            </w:r>
          </w:p>
        </w:tc>
        <w:tc>
          <w:tcPr>
            <w:tcW w:type="dxa" w:w="567"/>
          </w:tcPr>
          <w:p>
            <w:pPr>
              <w:jc w:val="right"/>
            </w:pPr>
            <w:r/>
            <w:r>
              <w:rPr>
                <w:sz w:val="16"/>
              </w:rPr>
              <w:t>0.80</w:t>
            </w:r>
          </w:p>
        </w:tc>
        <w:tc>
          <w:tcPr>
            <w:tcW w:type="dxa" w:w="964"/>
          </w:tcPr>
          <w:p>
            <w:pPr>
              <w:jc w:val="right"/>
            </w:pPr>
            <w:r/>
            <w:r>
              <w:rPr>
                <w:sz w:val="16"/>
              </w:rPr>
              <w:t>0.99</w:t>
            </w:r>
          </w:p>
        </w:tc>
        <w:tc>
          <w:tcPr>
            <w:tcW w:type="dxa" w:w="1077"/>
          </w:tcPr>
          <w:p>
            <w:pPr>
              <w:jc w:val="right"/>
            </w:pPr>
            <w:r/>
            <w:r>
              <w:rPr>
                <w:sz w:val="16"/>
              </w:rPr>
              <w:t>76 / 61</w:t>
            </w:r>
          </w:p>
        </w:tc>
        <w:tc>
          <w:tcPr>
            <w:tcW w:type="dxa" w:w="964"/>
          </w:tcPr>
          <w:p>
            <w:pPr>
              <w:jc w:val="right"/>
            </w:pPr>
            <w:r/>
            <w:r>
              <w:rPr>
                <w:sz w:val="16"/>
              </w:rPr>
              <w:t>46</w:t>
            </w:r>
          </w:p>
        </w:tc>
        <w:tc>
          <w:tcPr>
            <w:tcW w:type="dxa" w:w="454"/>
          </w:tcPr>
          <w:p>
            <w:pPr>
              <w:jc w:val="right"/>
            </w:pPr>
            <w:r/>
            <w:r>
              <w:rPr>
                <w:sz w:val="16"/>
              </w:rPr>
              <w:t>658</w:t>
            </w:r>
          </w:p>
        </w:tc>
      </w:tr>
      <w:tr>
        <w:tc>
          <w:tcPr>
            <w:tcW w:type="dxa" w:w="1928"/>
            <w:shd w:val="clear" w:color="auto" w:fill="F2F5F9"/>
          </w:tcPr>
          <w:p>
            <w:r/>
            <w:r>
              <w:rPr>
                <w:b/>
                <w:sz w:val="16"/>
              </w:rPr>
              <w:t>Hua Hong/SMIC H 40d</w:t>
            </w:r>
          </w:p>
        </w:tc>
        <w:tc>
          <w:tcPr>
            <w:tcW w:type="dxa" w:w="850"/>
            <w:shd w:val="clear" w:color="auto" w:fill="F2F5F9"/>
          </w:tcPr>
          <w:p>
            <w:pPr>
              <w:jc w:val="right"/>
            </w:pPr>
            <w:r/>
            <w:r>
              <w:rPr>
                <w:sz w:val="16"/>
              </w:rPr>
              <w:t>1.685</w:t>
            </w:r>
          </w:p>
        </w:tc>
        <w:tc>
          <w:tcPr>
            <w:tcW w:type="dxa" w:w="794"/>
            <w:shd w:val="clear" w:color="auto" w:fill="F2F5F9"/>
          </w:tcPr>
          <w:p>
            <w:pPr>
              <w:jc w:val="right"/>
            </w:pPr>
            <w:r/>
            <w:r>
              <w:rPr>
                <w:sz w:val="16"/>
              </w:rPr>
              <w:t>1.913</w:t>
            </w:r>
          </w:p>
        </w:tc>
        <w:tc>
          <w:tcPr>
            <w:tcW w:type="dxa" w:w="1474"/>
            <w:shd w:val="clear" w:color="auto" w:fill="F2F5F9"/>
          </w:tcPr>
          <w:p>
            <w:pPr>
              <w:jc w:val="right"/>
            </w:pPr>
            <w:r/>
            <w:r>
              <w:rPr>
                <w:sz w:val="16"/>
              </w:rPr>
              <w:t>1.552 – 2.232</w:t>
            </w:r>
          </w:p>
        </w:tc>
        <w:tc>
          <w:tcPr>
            <w:tcW w:type="dxa" w:w="624"/>
            <w:shd w:val="clear" w:color="auto" w:fill="F2F5F9"/>
          </w:tcPr>
          <w:p>
            <w:pPr>
              <w:jc w:val="right"/>
            </w:pPr>
            <w:r/>
            <w:r>
              <w:rPr>
                <w:sz w:val="16"/>
              </w:rPr>
              <w:t>15</w:t>
            </w:r>
          </w:p>
        </w:tc>
        <w:tc>
          <w:tcPr>
            <w:tcW w:type="dxa" w:w="510"/>
            <w:shd w:val="clear" w:color="auto" w:fill="F2F5F9"/>
          </w:tcPr>
          <w:p>
            <w:pPr>
              <w:jc w:val="right"/>
            </w:pPr>
            <w:r/>
            <w:r>
              <w:rPr>
                <w:sz w:val="16"/>
              </w:rPr>
              <w:t>-1.1</w:t>
            </w:r>
          </w:p>
        </w:tc>
        <w:tc>
          <w:tcPr>
            <w:tcW w:type="dxa" w:w="567"/>
            <w:shd w:val="clear" w:color="auto" w:fill="F2F5F9"/>
          </w:tcPr>
          <w:p>
            <w:pPr>
              <w:jc w:val="right"/>
            </w:pPr>
            <w:r/>
            <w:r>
              <w:rPr>
                <w:sz w:val="16"/>
              </w:rPr>
              <w:t>0.72</w:t>
            </w:r>
          </w:p>
        </w:tc>
        <w:tc>
          <w:tcPr>
            <w:tcW w:type="dxa" w:w="964"/>
            <w:shd w:val="clear" w:color="auto" w:fill="F2F5F9"/>
          </w:tcPr>
          <w:p>
            <w:pPr>
              <w:jc w:val="right"/>
            </w:pPr>
            <w:r/>
            <w:r>
              <w:rPr>
                <w:sz w:val="16"/>
              </w:rPr>
              <w:t>1.18</w:t>
            </w:r>
          </w:p>
        </w:tc>
        <w:tc>
          <w:tcPr>
            <w:tcW w:type="dxa" w:w="1077"/>
            <w:shd w:val="clear" w:color="auto" w:fill="F2F5F9"/>
          </w:tcPr>
          <w:p>
            <w:pPr>
              <w:jc w:val="right"/>
            </w:pPr>
            <w:r/>
            <w:r>
              <w:rPr>
                <w:sz w:val="16"/>
              </w:rPr>
              <w:t>99 / 60</w:t>
            </w:r>
          </w:p>
        </w:tc>
        <w:tc>
          <w:tcPr>
            <w:tcW w:type="dxa" w:w="964"/>
            <w:shd w:val="clear" w:color="auto" w:fill="F2F5F9"/>
          </w:tcPr>
          <w:p>
            <w:pPr>
              <w:jc w:val="right"/>
            </w:pPr>
            <w:r/>
            <w:r>
              <w:rPr>
                <w:sz w:val="16"/>
              </w:rPr>
              <w:t>70</w:t>
            </w:r>
          </w:p>
        </w:tc>
        <w:tc>
          <w:tcPr>
            <w:tcW w:type="dxa" w:w="454"/>
            <w:shd w:val="clear" w:color="auto" w:fill="F2F5F9"/>
          </w:tcPr>
          <w:p>
            <w:pPr>
              <w:jc w:val="right"/>
            </w:pPr>
            <w:r/>
            <w:r>
              <w:rPr>
                <w:sz w:val="16"/>
              </w:rPr>
              <w:t>39</w:t>
            </w:r>
          </w:p>
        </w:tc>
      </w:tr>
      <w:tr>
        <w:tc>
          <w:tcPr>
            <w:tcW w:type="dxa" w:w="1928"/>
          </w:tcPr>
          <w:p>
            <w:r/>
            <w:r>
              <w:rPr>
                <w:b/>
                <w:sz w:val="16"/>
              </w:rPr>
              <w:t>Hua Hong/SMIC A since Jan-24</w:t>
            </w:r>
          </w:p>
        </w:tc>
        <w:tc>
          <w:tcPr>
            <w:tcW w:type="dxa" w:w="850"/>
          </w:tcPr>
          <w:p>
            <w:pPr>
              <w:jc w:val="right"/>
            </w:pPr>
            <w:r/>
            <w:r>
              <w:rPr>
                <w:sz w:val="16"/>
              </w:rPr>
              <w:t>1.845</w:t>
            </w:r>
          </w:p>
        </w:tc>
        <w:tc>
          <w:tcPr>
            <w:tcW w:type="dxa" w:w="794"/>
          </w:tcPr>
          <w:p>
            <w:pPr>
              <w:jc w:val="right"/>
            </w:pPr>
            <w:r/>
            <w:r>
              <w:rPr>
                <w:sz w:val="16"/>
              </w:rPr>
              <w:t>0.814</w:t>
            </w:r>
          </w:p>
        </w:tc>
        <w:tc>
          <w:tcPr>
            <w:tcW w:type="dxa" w:w="1474"/>
          </w:tcPr>
          <w:p>
            <w:pPr>
              <w:jc w:val="right"/>
            </w:pPr>
            <w:r/>
            <w:r>
              <w:rPr>
                <w:sz w:val="16"/>
              </w:rPr>
              <w:t>0.446 – 2.507</w:t>
            </w:r>
          </w:p>
        </w:tc>
        <w:tc>
          <w:tcPr>
            <w:tcW w:type="dxa" w:w="624"/>
          </w:tcPr>
          <w:p>
            <w:pPr>
              <w:jc w:val="right"/>
            </w:pPr>
            <w:r/>
            <w:r>
              <w:rPr>
                <w:sz w:val="16"/>
              </w:rPr>
              <w:t>91</w:t>
            </w:r>
          </w:p>
        </w:tc>
        <w:tc>
          <w:tcPr>
            <w:tcW w:type="dxa" w:w="510"/>
          </w:tcPr>
          <w:p>
            <w:pPr>
              <w:jc w:val="right"/>
            </w:pPr>
            <w:r/>
            <w:r>
              <w:rPr>
                <w:sz w:val="16"/>
              </w:rPr>
              <w:t>+1.9</w:t>
            </w:r>
          </w:p>
        </w:tc>
        <w:tc>
          <w:tcPr>
            <w:tcW w:type="dxa" w:w="567"/>
          </w:tcPr>
          <w:p>
            <w:pPr>
              <w:jc w:val="right"/>
            </w:pPr>
            <w:r/>
            <w:r>
              <w:rPr>
                <w:sz w:val="16"/>
              </w:rPr>
              <w:t>0.71</w:t>
            </w:r>
          </w:p>
        </w:tc>
        <w:tc>
          <w:tcPr>
            <w:tcW w:type="dxa" w:w="964"/>
          </w:tcPr>
          <w:p>
            <w:pPr>
              <w:jc w:val="right"/>
            </w:pPr>
            <w:r/>
            <w:r>
              <w:rPr>
                <w:sz w:val="16"/>
              </w:rPr>
              <w:t>0.97</w:t>
            </w:r>
          </w:p>
        </w:tc>
        <w:tc>
          <w:tcPr>
            <w:tcW w:type="dxa" w:w="1077"/>
          </w:tcPr>
          <w:p>
            <w:pPr>
              <w:jc w:val="right"/>
            </w:pPr>
            <w:r/>
            <w:r>
              <w:rPr>
                <w:sz w:val="16"/>
              </w:rPr>
              <w:t>70 / 51</w:t>
            </w:r>
          </w:p>
        </w:tc>
        <w:tc>
          <w:tcPr>
            <w:tcW w:type="dxa" w:w="964"/>
          </w:tcPr>
          <w:p>
            <w:pPr>
              <w:jc w:val="right"/>
            </w:pPr>
            <w:r/>
            <w:r>
              <w:rPr>
                <w:sz w:val="16"/>
              </w:rPr>
              <w:t>50</w:t>
            </w:r>
          </w:p>
        </w:tc>
        <w:tc>
          <w:tcPr>
            <w:tcW w:type="dxa" w:w="454"/>
          </w:tcPr>
          <w:p>
            <w:pPr>
              <w:jc w:val="right"/>
            </w:pPr>
            <w:r/>
            <w:r>
              <w:rPr>
                <w:sz w:val="16"/>
              </w:rPr>
              <w:t>632</w:t>
            </w:r>
          </w:p>
        </w:tc>
      </w:tr>
      <w:tr>
        <w:tc>
          <w:tcPr>
            <w:tcW w:type="dxa" w:w="1928"/>
            <w:shd w:val="clear" w:color="auto" w:fill="F2F5F9"/>
          </w:tcPr>
          <w:p>
            <w:r/>
            <w:r>
              <w:rPr>
                <w:b/>
                <w:sz w:val="16"/>
              </w:rPr>
              <w:t>Hua Hong/SMIC A 250d</w:t>
            </w:r>
          </w:p>
        </w:tc>
        <w:tc>
          <w:tcPr>
            <w:tcW w:type="dxa" w:w="850"/>
            <w:shd w:val="clear" w:color="auto" w:fill="F2F5F9"/>
          </w:tcPr>
          <w:p>
            <w:pPr>
              <w:jc w:val="right"/>
            </w:pPr>
            <w:r/>
            <w:r>
              <w:rPr>
                <w:sz w:val="16"/>
              </w:rPr>
              <w:t>1.845</w:t>
            </w:r>
          </w:p>
        </w:tc>
        <w:tc>
          <w:tcPr>
            <w:tcW w:type="dxa" w:w="794"/>
            <w:shd w:val="clear" w:color="auto" w:fill="F2F5F9"/>
          </w:tcPr>
          <w:p>
            <w:pPr>
              <w:jc w:val="right"/>
            </w:pPr>
            <w:r/>
            <w:r>
              <w:rPr>
                <w:sz w:val="16"/>
              </w:rPr>
              <w:t>1.228</w:t>
            </w:r>
          </w:p>
        </w:tc>
        <w:tc>
          <w:tcPr>
            <w:tcW w:type="dxa" w:w="1474"/>
            <w:shd w:val="clear" w:color="auto" w:fill="F2F5F9"/>
          </w:tcPr>
          <w:p>
            <w:pPr>
              <w:jc w:val="right"/>
            </w:pPr>
            <w:r/>
            <w:r>
              <w:rPr>
                <w:sz w:val="16"/>
              </w:rPr>
              <w:t>0.633 – 2.507</w:t>
            </w:r>
          </w:p>
        </w:tc>
        <w:tc>
          <w:tcPr>
            <w:tcW w:type="dxa" w:w="624"/>
            <w:shd w:val="clear" w:color="auto" w:fill="F2F5F9"/>
          </w:tcPr>
          <w:p>
            <w:pPr>
              <w:jc w:val="right"/>
            </w:pPr>
            <w:r/>
            <w:r>
              <w:rPr>
                <w:sz w:val="16"/>
              </w:rPr>
              <w:t>78</w:t>
            </w:r>
          </w:p>
        </w:tc>
        <w:tc>
          <w:tcPr>
            <w:tcW w:type="dxa" w:w="510"/>
            <w:shd w:val="clear" w:color="auto" w:fill="F2F5F9"/>
          </w:tcPr>
          <w:p>
            <w:pPr>
              <w:jc w:val="right"/>
            </w:pPr>
            <w:r/>
            <w:r>
              <w:rPr>
                <w:sz w:val="16"/>
              </w:rPr>
              <w:t>+1.2</w:t>
            </w:r>
          </w:p>
        </w:tc>
        <w:tc>
          <w:tcPr>
            <w:tcW w:type="dxa" w:w="567"/>
            <w:shd w:val="clear" w:color="auto" w:fill="F2F5F9"/>
          </w:tcPr>
          <w:p>
            <w:pPr>
              <w:jc w:val="right"/>
            </w:pPr>
            <w:r/>
            <w:r>
              <w:rPr>
                <w:sz w:val="16"/>
              </w:rPr>
              <w:t>0.73</w:t>
            </w:r>
          </w:p>
        </w:tc>
        <w:tc>
          <w:tcPr>
            <w:tcW w:type="dxa" w:w="964"/>
            <w:shd w:val="clear" w:color="auto" w:fill="F2F5F9"/>
          </w:tcPr>
          <w:p>
            <w:pPr>
              <w:jc w:val="right"/>
            </w:pPr>
            <w:r/>
            <w:r>
              <w:rPr>
                <w:sz w:val="16"/>
              </w:rPr>
              <w:t>1.17</w:t>
            </w:r>
          </w:p>
        </w:tc>
        <w:tc>
          <w:tcPr>
            <w:tcW w:type="dxa" w:w="1077"/>
            <w:shd w:val="clear" w:color="auto" w:fill="F2F5F9"/>
          </w:tcPr>
          <w:p>
            <w:pPr>
              <w:jc w:val="right"/>
            </w:pPr>
            <w:r/>
            <w:r>
              <w:rPr>
                <w:sz w:val="16"/>
              </w:rPr>
              <w:t>88 / 55</w:t>
            </w:r>
          </w:p>
        </w:tc>
        <w:tc>
          <w:tcPr>
            <w:tcW w:type="dxa" w:w="964"/>
            <w:shd w:val="clear" w:color="auto" w:fill="F2F5F9"/>
          </w:tcPr>
          <w:p>
            <w:pPr>
              <w:jc w:val="right"/>
            </w:pPr>
            <w:r/>
            <w:r>
              <w:rPr>
                <w:sz w:val="16"/>
              </w:rPr>
              <w:t>61</w:t>
            </w:r>
          </w:p>
        </w:tc>
        <w:tc>
          <w:tcPr>
            <w:tcW w:type="dxa" w:w="454"/>
            <w:shd w:val="clear" w:color="auto" w:fill="F2F5F9"/>
          </w:tcPr>
          <w:p>
            <w:pPr>
              <w:jc w:val="right"/>
            </w:pPr>
            <w:r/>
            <w:r>
              <w:rPr>
                <w:sz w:val="16"/>
              </w:rPr>
              <w:t>249</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551"/>
            <w:shd w:val="clear" w:color="auto" w:fill="E8EEF5"/>
          </w:tcPr>
          <w:p>
            <w:r/>
            <w:r>
              <w:rPr>
                <w:b/>
                <w:sz w:val="19"/>
              </w:rPr>
              <w:t>Legs</w:t>
            </w:r>
          </w:p>
        </w:tc>
        <w:tc>
          <w:tcPr>
            <w:tcW w:type="dxa" w:w="7087"/>
          </w:tcPr>
          <w:p>
            <w:r/>
            <w:r>
              <w:rPr>
                <w:sz w:val="19"/>
              </w:rPr>
              <w:t>Long SMIC HK$30m / short Hua Hong HK$18m (vol-neutral 0.6:1). Both HK$4–5bn a day, GC borrow.</w:t>
            </w:r>
          </w:p>
        </w:tc>
      </w:tr>
      <w:tr>
        <w:tc>
          <w:tcPr>
            <w:tcW w:type="dxa" w:w="2551"/>
            <w:shd w:val="clear" w:color="auto" w:fill="E8EEF5"/>
          </w:tcPr>
          <w:p>
            <w:r/>
            <w:r>
              <w:rPr>
                <w:b/>
                <w:sz w:val="19"/>
              </w:rPr>
              <w:t>Entry</w:t>
            </w:r>
          </w:p>
        </w:tc>
        <w:tc>
          <w:tcPr>
            <w:tcW w:type="dxa" w:w="7087"/>
          </w:tcPr>
          <w:p>
            <w:r/>
            <w:r>
              <w:rPr>
                <w:sz w:val="19"/>
              </w:rPr>
              <w:t>One-third at 1.69; the rest at ≥ 1.85 if the bounce comes without a Hua Hong-specific catalyst.</w:t>
            </w:r>
          </w:p>
        </w:tc>
      </w:tr>
      <w:tr>
        <w:tc>
          <w:tcPr>
            <w:tcW w:type="dxa" w:w="2551"/>
            <w:shd w:val="clear" w:color="auto" w:fill="E8EEF5"/>
          </w:tcPr>
          <w:p>
            <w:r/>
            <w:r>
              <w:rPr>
                <w:b/>
                <w:sz w:val="19"/>
              </w:rPr>
              <w:t>Target</w:t>
            </w:r>
          </w:p>
        </w:tc>
        <w:tc>
          <w:tcPr>
            <w:tcW w:type="dxa" w:w="7087"/>
          </w:tcPr>
          <w:p>
            <w:r/>
            <w:r>
              <w:rPr>
                <w:sz w:val="19"/>
              </w:rPr>
              <w:t>1.30 (−23%): the May level.</w:t>
            </w:r>
          </w:p>
        </w:tc>
      </w:tr>
      <w:tr>
        <w:tc>
          <w:tcPr>
            <w:tcW w:type="dxa" w:w="2551"/>
            <w:shd w:val="clear" w:color="auto" w:fill="E8EEF5"/>
          </w:tcPr>
          <w:p>
            <w:r/>
            <w:r>
              <w:rPr>
                <w:b/>
                <w:sz w:val="19"/>
              </w:rPr>
              <w:t>Stop</w:t>
            </w:r>
          </w:p>
        </w:tc>
        <w:tc>
          <w:tcPr>
            <w:tcW w:type="dxa" w:w="7087"/>
          </w:tcPr>
          <w:p>
            <w:r/>
            <w:r>
              <w:rPr>
                <w:sz w:val="19"/>
              </w:rPr>
              <w:t>2.10 on the ratio, or Hua Hong guiding Q4 gross margin up with rising utilisation at its ~6 Nov print.</w:t>
            </w:r>
          </w:p>
        </w:tc>
      </w:tr>
      <w:tr>
        <w:tc>
          <w:tcPr>
            <w:tcW w:type="dxa" w:w="2551"/>
            <w:shd w:val="clear" w:color="auto" w:fill="E8EEF5"/>
          </w:tcPr>
          <w:p>
            <w:r/>
            <w:r>
              <w:rPr>
                <w:b/>
                <w:sz w:val="19"/>
              </w:rPr>
              <w:t>Horizon</w:t>
            </w:r>
          </w:p>
        </w:tc>
        <w:tc>
          <w:tcPr>
            <w:tcW w:type="dxa" w:w="7087"/>
          </w:tcPr>
          <w:p>
            <w:r/>
            <w:r>
              <w:rPr>
                <w:sz w:val="19"/>
              </w:rPr>
              <w:t>3–6 months through the November Q3 prints (Hua Hong ~6 Nov, SMIC ~12 Nov).</w:t>
            </w:r>
          </w:p>
        </w:tc>
      </w:tr>
      <w:tr>
        <w:tc>
          <w:tcPr>
            <w:tcW w:type="dxa" w:w="2551"/>
            <w:shd w:val="clear" w:color="auto" w:fill="E8EEF5"/>
          </w:tcPr>
          <w:p>
            <w:r/>
            <w:r>
              <w:rPr>
                <w:b/>
                <w:sz w:val="19"/>
              </w:rPr>
              <w:t>Catalysts</w:t>
            </w:r>
          </w:p>
        </w:tc>
        <w:tc>
          <w:tcPr>
            <w:tcW w:type="dxa" w:w="7087"/>
          </w:tcPr>
          <w:p>
            <w:r/>
            <w:r>
              <w:rPr>
                <w:sz w:val="19"/>
              </w:rPr>
              <w:t>Q3 results and Q4 guides (Nov) · terms and timing of the parent asset injection · mature-node pricing commentary from TSMC/UMC/Vanguard (Oct) · export-control headlines (hit SMIC harder — the asymmetric risk to the long leg).</w:t>
            </w:r>
          </w:p>
        </w:tc>
      </w:tr>
      <w:tr>
        <w:tc>
          <w:tcPr>
            <w:tcW w:type="dxa" w:w="2551"/>
            <w:shd w:val="clear" w:color="auto" w:fill="E8EEF5"/>
          </w:tcPr>
          <w:p>
            <w:r/>
            <w:r>
              <w:rPr>
                <w:b/>
                <w:sz w:val="19"/>
              </w:rPr>
              <w:t>Kill switches</w:t>
            </w:r>
          </w:p>
        </w:tc>
        <w:tc>
          <w:tcPr>
            <w:tcW w:type="dxa" w:w="7087"/>
          </w:tcPr>
          <w:p>
            <w:r/>
            <w:r>
              <w:rPr>
                <w:sz w:val="19"/>
              </w:rPr>
              <w:t>Asset injection at an accretive price with a fast timetable; another round of 8-inch/12-inch price hikes above 10%; an SMIC-specific US action; SMIC equity raise.</w:t>
            </w:r>
          </w:p>
        </w:tc>
      </w:tr>
    </w:tbl>
    <w:p>
      <w:pPr>
        <w:spacing w:after="40"/>
      </w:pPr>
    </w:p>
    <w:p>
      <w:pPr>
        <w:spacing w:after="80"/>
      </w:pPr>
      <w:r>
        <w:rPr>
          <w:b/>
        </w:rPr>
        <w:t xml:space="preserve">Verdict. </w:t>
      </w:r>
      <w:r>
        <w:rPr>
          <w:i w:val="0"/>
        </w:rPr>
        <w:t>Right direction, wrong moment — the 40-day move did a third of the work and Hua Hong’s own print was good. Stage it and let the next sector bounce set the size.</w:t>
      </w:r>
    </w:p>
    <w:p>
      <w:pPr>
        <w:pStyle w:val="Heading1"/>
      </w:pPr>
      <w:r>
        <w:t>5. Pair 4 — Long Innoscience 2577 / Short SICC 2631</w:t>
      </w:r>
    </w:p>
    <w:p>
      <w:pPr>
        <w:spacing w:after="80"/>
      </w:pPr>
      <w:r>
        <w:rPr>
          <w:b/>
        </w:rPr>
        <w:t xml:space="preserve">The trade. </w:t>
      </w:r>
      <w:r>
        <w:rPr>
          <w:i w:val="0"/>
        </w:rPr>
        <w:t>Ratio Innoscience ÷ SICC (H): 0.670 now. You want it higher.</w:t>
      </w:r>
    </w:p>
    <w:p>
      <w:pPr>
        <w:spacing w:after="80"/>
      </w:pPr>
      <w:r>
        <w:rPr>
          <w:b/>
        </w:rPr>
        <w:t>Why.</w:t>
      </w:r>
      <w:r>
        <w:rPr>
          <w:i w:val="0"/>
        </w:rPr>
      </w:r>
    </w:p>
    <w:p>
      <w:pPr>
        <w:pStyle w:val="ListNumber"/>
        <w:spacing w:after="40"/>
      </w:pPr>
      <w:r>
        <w:rPr>
          <w:b/>
        </w:rPr>
        <w:t xml:space="preserve">The August prints point the same way as the thesis. </w:t>
      </w:r>
      <w:r>
        <w:t>Innoscience 1H26: revenue RMB834m +51%, gross margin 11.6% (+4.8pts), loss narrowed to RMB309m from RMB429m. SICC 1H26: revenue RMB914m +15%, swung to a RMB58.6m loss from a small profit — volume up, price down. One has expanding margins, one contracting, on similar revenue.</w:t>
      </w:r>
    </w:p>
    <w:p>
      <w:pPr>
        <w:pStyle w:val="ListNumber"/>
        <w:spacing w:after="40"/>
      </w:pPr>
      <w:r>
        <w:rPr>
          <w:b/>
        </w:rPr>
        <w:t xml:space="preserve">SiC substrates are a commodity with a Chinese supply curve. </w:t>
      </w:r>
      <w:r>
        <w:t>SICC has the share (27.6% in 2025, 51% of 8-inch, per CMBI’s initiation) and it still cannot make money, because capacity across SICC, TankeBlue, SanAn and others tripled in three years and 8-inch is the next price front. Wolfspeed’s 2025 restructuring is what the leader looks like in this market. SICC’s overseas customers — near half of sales — are the ones dual-sourcing and squeezing.</w:t>
      </w:r>
    </w:p>
    <w:p>
      <w:pPr>
        <w:pStyle w:val="ListNumber"/>
        <w:spacing w:after="40"/>
      </w:pPr>
      <w:r>
        <w:rPr>
          <w:b/>
        </w:rPr>
        <w:t xml:space="preserve">GaN is on the other side of its curve. </w:t>
      </w:r>
      <w:r>
        <w:t>Fast chargers → data-centre 48V/800V power stages → auto → motor drives. Innoscience is the volume leader on 8-inch GaN-on-Si, the operating leverage is now visible in the print, it just won a patent round (CLSA: “proves independent innovation capability”), and Daiwa initiated at Buy on data-centre GaN. Broker targets sit at HK$74–112 against a HK$44.5 price after the sector unwind.</w:t>
      </w:r>
    </w:p>
    <w:p>
      <w:pPr>
        <w:pStyle w:val="ListNumber"/>
        <w:spacing w:after="40"/>
      </w:pPr>
      <w:r>
        <w:rPr>
          <w:b/>
        </w:rPr>
        <w:t xml:space="preserve">Price says the market has it backwards. </w:t>
      </w:r>
      <w:r>
        <w:t>Ratio 0.67 vs a one-year mean of 1.03, 14th percentile since SICC listed. On annualised 1H26 sales the H-shares are ~21x (Innoscience) vs ~15x (SICC) — you pay a third more for the one growing three times faster with margins going the right way. SICC also carries a 76% A-premium, so its H is the cheap line vs the mainland; that is the one thing to respect on the short.</w:t>
      </w:r>
    </w:p>
    <w:p>
      <w:pPr>
        <w:pStyle w:val="ListNumber"/>
        <w:spacing w:after="40"/>
      </w:pPr>
      <w:r>
        <w:rPr>
          <w:b/>
        </w:rPr>
        <w:t xml:space="preserve">Tradeable. </w:t>
      </w:r>
      <w:r>
        <w:t>Both designated and Southbound, ~HK$200m a day each, lock-ups expired. 40-day correlation 0.67, vols 67% / 83%.</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928"/>
            <w:shd w:val="clear" w:color="auto" w:fill="1F3A5F"/>
          </w:tcPr>
          <w:p>
            <w:r/>
            <w:r>
              <w:rPr>
                <w:b/>
                <w:color w:val="FFFFFF"/>
                <w:sz w:val="16"/>
              </w:rPr>
              <w:t>Window</w:t>
            </w:r>
          </w:p>
        </w:tc>
        <w:tc>
          <w:tcPr>
            <w:tcW w:type="dxa" w:w="850"/>
            <w:shd w:val="clear" w:color="auto" w:fill="1F3A5F"/>
          </w:tcPr>
          <w:p>
            <w:pPr>
              <w:jc w:val="right"/>
            </w:pPr>
            <w:r/>
            <w:r>
              <w:rPr>
                <w:b/>
                <w:color w:val="FFFFFF"/>
                <w:sz w:val="16"/>
              </w:rPr>
              <w:t>Ratio now</w:t>
            </w:r>
          </w:p>
        </w:tc>
        <w:tc>
          <w:tcPr>
            <w:tcW w:type="dxa" w:w="794"/>
            <w:shd w:val="clear" w:color="auto" w:fill="1F3A5F"/>
          </w:tcPr>
          <w:p>
            <w:pPr>
              <w:jc w:val="right"/>
            </w:pPr>
            <w:r/>
            <w:r>
              <w:rPr>
                <w:b/>
                <w:color w:val="FFFFFF"/>
                <w:sz w:val="16"/>
              </w:rPr>
              <w:t>Mean</w:t>
            </w:r>
          </w:p>
        </w:tc>
        <w:tc>
          <w:tcPr>
            <w:tcW w:type="dxa" w:w="1474"/>
            <w:shd w:val="clear" w:color="auto" w:fill="1F3A5F"/>
          </w:tcPr>
          <w:p>
            <w:pPr>
              <w:jc w:val="right"/>
            </w:pPr>
            <w:r/>
            <w:r>
              <w:rPr>
                <w:b/>
                <w:color w:val="FFFFFF"/>
                <w:sz w:val="16"/>
              </w:rPr>
              <w:t>Min – max</w:t>
            </w:r>
          </w:p>
        </w:tc>
        <w:tc>
          <w:tcPr>
            <w:tcW w:type="dxa" w:w="624"/>
            <w:shd w:val="clear" w:color="auto" w:fill="1F3A5F"/>
          </w:tcPr>
          <w:p>
            <w:pPr>
              <w:jc w:val="right"/>
            </w:pPr>
            <w:r/>
            <w:r>
              <w:rPr>
                <w:b/>
                <w:color w:val="FFFFFF"/>
                <w:sz w:val="16"/>
              </w:rPr>
              <w:t>Pctile</w:t>
            </w:r>
          </w:p>
        </w:tc>
        <w:tc>
          <w:tcPr>
            <w:tcW w:type="dxa" w:w="510"/>
            <w:shd w:val="clear" w:color="auto" w:fill="1F3A5F"/>
          </w:tcPr>
          <w:p>
            <w:pPr>
              <w:jc w:val="right"/>
            </w:pPr>
            <w:r/>
            <w:r>
              <w:rPr>
                <w:b/>
                <w:color w:val="FFFFFF"/>
                <w:sz w:val="16"/>
              </w:rPr>
              <w:t>z</w:t>
            </w:r>
          </w:p>
        </w:tc>
        <w:tc>
          <w:tcPr>
            <w:tcW w:type="dxa" w:w="567"/>
            <w:shd w:val="clear" w:color="auto" w:fill="1F3A5F"/>
          </w:tcPr>
          <w:p>
            <w:pPr>
              <w:jc w:val="right"/>
            </w:pPr>
            <w:r/>
            <w:r>
              <w:rPr>
                <w:b/>
                <w:color w:val="FFFFFF"/>
                <w:sz w:val="16"/>
              </w:rPr>
              <w:t>Corr</w:t>
            </w:r>
          </w:p>
        </w:tc>
        <w:tc>
          <w:tcPr>
            <w:tcW w:type="dxa" w:w="964"/>
            <w:shd w:val="clear" w:color="auto" w:fill="1F3A5F"/>
          </w:tcPr>
          <w:p>
            <w:pPr>
              <w:jc w:val="right"/>
            </w:pPr>
            <w:r/>
            <w:r>
              <w:rPr>
                <w:b/>
                <w:color w:val="FFFFFF"/>
                <w:sz w:val="16"/>
              </w:rPr>
              <w:t>Beta (num on den)</w:t>
            </w:r>
          </w:p>
        </w:tc>
        <w:tc>
          <w:tcPr>
            <w:tcW w:type="dxa" w:w="1077"/>
            <w:shd w:val="clear" w:color="auto" w:fill="1F3A5F"/>
          </w:tcPr>
          <w:p>
            <w:pPr>
              <w:jc w:val="right"/>
            </w:pPr>
            <w:r/>
            <w:r>
              <w:rPr>
                <w:b/>
                <w:color w:val="FFFFFF"/>
                <w:sz w:val="16"/>
              </w:rPr>
              <w:t>Vol num / den %</w:t>
            </w:r>
          </w:p>
        </w:tc>
        <w:tc>
          <w:tcPr>
            <w:tcW w:type="dxa" w:w="964"/>
            <w:shd w:val="clear" w:color="auto" w:fill="1F3A5F"/>
          </w:tcPr>
          <w:p>
            <w:pPr>
              <w:jc w:val="right"/>
            </w:pPr>
            <w:r/>
            <w:r>
              <w:rPr>
                <w:b/>
                <w:color w:val="FFFFFF"/>
                <w:sz w:val="16"/>
              </w:rPr>
              <w:t>Spread vol 1:1 %</w:t>
            </w:r>
          </w:p>
        </w:tc>
        <w:tc>
          <w:tcPr>
            <w:tcW w:type="dxa" w:w="454"/>
            <w:shd w:val="clear" w:color="auto" w:fill="1F3A5F"/>
          </w:tcPr>
          <w:p>
            <w:pPr>
              <w:jc w:val="right"/>
            </w:pPr>
            <w:r/>
            <w:r>
              <w:rPr>
                <w:b/>
                <w:color w:val="FFFFFF"/>
                <w:sz w:val="16"/>
              </w:rPr>
              <w:t>n</w:t>
            </w:r>
          </w:p>
        </w:tc>
      </w:tr>
      <w:tr>
        <w:tc>
          <w:tcPr>
            <w:tcW w:type="dxa" w:w="1928"/>
          </w:tcPr>
          <w:p>
            <w:r/>
            <w:r>
              <w:rPr>
                <w:b/>
                <w:sz w:val="16"/>
              </w:rPr>
              <w:t>Innoscience/SICC H since 20 Aug-25</w:t>
            </w:r>
          </w:p>
        </w:tc>
        <w:tc>
          <w:tcPr>
            <w:tcW w:type="dxa" w:w="850"/>
          </w:tcPr>
          <w:p>
            <w:pPr>
              <w:jc w:val="right"/>
            </w:pPr>
            <w:r/>
            <w:r>
              <w:rPr>
                <w:sz w:val="16"/>
              </w:rPr>
              <w:t>0.670</w:t>
            </w:r>
          </w:p>
        </w:tc>
        <w:tc>
          <w:tcPr>
            <w:tcW w:type="dxa" w:w="794"/>
          </w:tcPr>
          <w:p>
            <w:pPr>
              <w:jc w:val="right"/>
            </w:pPr>
            <w:r/>
            <w:r>
              <w:rPr>
                <w:sz w:val="16"/>
              </w:rPr>
              <w:t>1.034</w:t>
            </w:r>
          </w:p>
        </w:tc>
        <w:tc>
          <w:tcPr>
            <w:tcW w:type="dxa" w:w="1474"/>
          </w:tcPr>
          <w:p>
            <w:pPr>
              <w:jc w:val="right"/>
            </w:pPr>
            <w:r/>
            <w:r>
              <w:rPr>
                <w:sz w:val="16"/>
              </w:rPr>
              <w:t>0.542 – 2.307</w:t>
            </w:r>
          </w:p>
        </w:tc>
        <w:tc>
          <w:tcPr>
            <w:tcW w:type="dxa" w:w="624"/>
          </w:tcPr>
          <w:p>
            <w:pPr>
              <w:jc w:val="right"/>
            </w:pPr>
            <w:r/>
            <w:r>
              <w:rPr>
                <w:sz w:val="16"/>
              </w:rPr>
              <w:t>14</w:t>
            </w:r>
          </w:p>
        </w:tc>
        <w:tc>
          <w:tcPr>
            <w:tcW w:type="dxa" w:w="510"/>
          </w:tcPr>
          <w:p>
            <w:pPr>
              <w:jc w:val="right"/>
            </w:pPr>
            <w:r/>
            <w:r>
              <w:rPr>
                <w:sz w:val="16"/>
              </w:rPr>
              <w:t>-1.2</w:t>
            </w:r>
          </w:p>
        </w:tc>
        <w:tc>
          <w:tcPr>
            <w:tcW w:type="dxa" w:w="567"/>
          </w:tcPr>
          <w:p>
            <w:pPr>
              <w:jc w:val="right"/>
            </w:pPr>
            <w:r/>
            <w:r>
              <w:rPr>
                <w:sz w:val="16"/>
              </w:rPr>
              <w:t>0.50</w:t>
            </w:r>
          </w:p>
        </w:tc>
        <w:tc>
          <w:tcPr>
            <w:tcW w:type="dxa" w:w="964"/>
          </w:tcPr>
          <w:p>
            <w:pPr>
              <w:jc w:val="right"/>
            </w:pPr>
            <w:r/>
            <w:r>
              <w:rPr>
                <w:sz w:val="16"/>
              </w:rPr>
              <w:t>0.45</w:t>
            </w:r>
          </w:p>
        </w:tc>
        <w:tc>
          <w:tcPr>
            <w:tcW w:type="dxa" w:w="1077"/>
          </w:tcPr>
          <w:p>
            <w:pPr>
              <w:jc w:val="right"/>
            </w:pPr>
            <w:r/>
            <w:r>
              <w:rPr>
                <w:sz w:val="16"/>
              </w:rPr>
              <w:t>78 / 87</w:t>
            </w:r>
          </w:p>
        </w:tc>
        <w:tc>
          <w:tcPr>
            <w:tcW w:type="dxa" w:w="964"/>
          </w:tcPr>
          <w:p>
            <w:pPr>
              <w:jc w:val="right"/>
            </w:pPr>
            <w:r/>
            <w:r>
              <w:rPr>
                <w:sz w:val="16"/>
              </w:rPr>
              <w:t>83</w:t>
            </w:r>
          </w:p>
        </w:tc>
        <w:tc>
          <w:tcPr>
            <w:tcW w:type="dxa" w:w="454"/>
          </w:tcPr>
          <w:p>
            <w:pPr>
              <w:jc w:val="right"/>
            </w:pPr>
            <w:r/>
            <w:r>
              <w:rPr>
                <w:sz w:val="16"/>
              </w:rPr>
              <w:t>257</w:t>
            </w:r>
          </w:p>
        </w:tc>
      </w:tr>
      <w:tr>
        <w:tc>
          <w:tcPr>
            <w:tcW w:type="dxa" w:w="1928"/>
            <w:shd w:val="clear" w:color="auto" w:fill="F2F5F9"/>
          </w:tcPr>
          <w:p>
            <w:r/>
            <w:r>
              <w:rPr>
                <w:b/>
                <w:sz w:val="16"/>
              </w:rPr>
              <w:t>Innoscience/SICC H 40d</w:t>
            </w:r>
          </w:p>
        </w:tc>
        <w:tc>
          <w:tcPr>
            <w:tcW w:type="dxa" w:w="850"/>
            <w:shd w:val="clear" w:color="auto" w:fill="F2F5F9"/>
          </w:tcPr>
          <w:p>
            <w:pPr>
              <w:jc w:val="right"/>
            </w:pPr>
            <w:r/>
            <w:r>
              <w:rPr>
                <w:sz w:val="16"/>
              </w:rPr>
              <w:t>0.670</w:t>
            </w:r>
          </w:p>
        </w:tc>
        <w:tc>
          <w:tcPr>
            <w:tcW w:type="dxa" w:w="794"/>
            <w:shd w:val="clear" w:color="auto" w:fill="F2F5F9"/>
          </w:tcPr>
          <w:p>
            <w:pPr>
              <w:jc w:val="right"/>
            </w:pPr>
            <w:r/>
            <w:r>
              <w:rPr>
                <w:sz w:val="16"/>
              </w:rPr>
              <w:t>0.659</w:t>
            </w:r>
          </w:p>
        </w:tc>
        <w:tc>
          <w:tcPr>
            <w:tcW w:type="dxa" w:w="1474"/>
            <w:shd w:val="clear" w:color="auto" w:fill="F2F5F9"/>
          </w:tcPr>
          <w:p>
            <w:pPr>
              <w:jc w:val="right"/>
            </w:pPr>
            <w:r/>
            <w:r>
              <w:rPr>
                <w:sz w:val="16"/>
              </w:rPr>
              <w:t>0.542 – 0.741</w:t>
            </w:r>
          </w:p>
        </w:tc>
        <w:tc>
          <w:tcPr>
            <w:tcW w:type="dxa" w:w="624"/>
            <w:shd w:val="clear" w:color="auto" w:fill="F2F5F9"/>
          </w:tcPr>
          <w:p>
            <w:pPr>
              <w:jc w:val="right"/>
            </w:pPr>
            <w:r/>
            <w:r>
              <w:rPr>
                <w:sz w:val="16"/>
              </w:rPr>
              <w:t>45</w:t>
            </w:r>
          </w:p>
        </w:tc>
        <w:tc>
          <w:tcPr>
            <w:tcW w:type="dxa" w:w="510"/>
            <w:shd w:val="clear" w:color="auto" w:fill="F2F5F9"/>
          </w:tcPr>
          <w:p>
            <w:pPr>
              <w:jc w:val="right"/>
            </w:pPr>
            <w:r/>
            <w:r>
              <w:rPr>
                <w:sz w:val="16"/>
              </w:rPr>
              <w:t>+0.2</w:t>
            </w:r>
          </w:p>
        </w:tc>
        <w:tc>
          <w:tcPr>
            <w:tcW w:type="dxa" w:w="567"/>
            <w:shd w:val="clear" w:color="auto" w:fill="F2F5F9"/>
          </w:tcPr>
          <w:p>
            <w:pPr>
              <w:jc w:val="right"/>
            </w:pPr>
            <w:r/>
            <w:r>
              <w:rPr>
                <w:sz w:val="16"/>
              </w:rPr>
              <w:t>0.67</w:t>
            </w:r>
          </w:p>
        </w:tc>
        <w:tc>
          <w:tcPr>
            <w:tcW w:type="dxa" w:w="964"/>
            <w:shd w:val="clear" w:color="auto" w:fill="F2F5F9"/>
          </w:tcPr>
          <w:p>
            <w:pPr>
              <w:jc w:val="right"/>
            </w:pPr>
            <w:r/>
            <w:r>
              <w:rPr>
                <w:sz w:val="16"/>
              </w:rPr>
              <w:t>0.55</w:t>
            </w:r>
          </w:p>
        </w:tc>
        <w:tc>
          <w:tcPr>
            <w:tcW w:type="dxa" w:w="1077"/>
            <w:shd w:val="clear" w:color="auto" w:fill="F2F5F9"/>
          </w:tcPr>
          <w:p>
            <w:pPr>
              <w:jc w:val="right"/>
            </w:pPr>
            <w:r/>
            <w:r>
              <w:rPr>
                <w:sz w:val="16"/>
              </w:rPr>
              <w:t>67 / 83</w:t>
            </w:r>
          </w:p>
        </w:tc>
        <w:tc>
          <w:tcPr>
            <w:tcW w:type="dxa" w:w="964"/>
            <w:shd w:val="clear" w:color="auto" w:fill="F2F5F9"/>
          </w:tcPr>
          <w:p>
            <w:pPr>
              <w:jc w:val="right"/>
            </w:pPr>
            <w:r/>
            <w:r>
              <w:rPr>
                <w:sz w:val="16"/>
              </w:rPr>
              <w:t>62</w:t>
            </w:r>
          </w:p>
        </w:tc>
        <w:tc>
          <w:tcPr>
            <w:tcW w:type="dxa" w:w="454"/>
            <w:shd w:val="clear" w:color="auto" w:fill="F2F5F9"/>
          </w:tcPr>
          <w:p>
            <w:pPr>
              <w:jc w:val="right"/>
            </w:pPr>
            <w:r/>
            <w:r>
              <w:rPr>
                <w:sz w:val="16"/>
              </w:rPr>
              <w:t>39</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551"/>
            <w:shd w:val="clear" w:color="auto" w:fill="E8EEF5"/>
          </w:tcPr>
          <w:p>
            <w:r/>
            <w:r>
              <w:rPr>
                <w:b/>
                <w:sz w:val="19"/>
              </w:rPr>
              <w:t>Legs</w:t>
            </w:r>
          </w:p>
        </w:tc>
        <w:tc>
          <w:tcPr>
            <w:tcW w:type="dxa" w:w="7087"/>
          </w:tcPr>
          <w:p>
            <w:r/>
            <w:r>
              <w:rPr>
                <w:sz w:val="19"/>
              </w:rPr>
              <w:t>Long Innoscience HK$10m / short SICC HK$8m (vol-neutral 0.8:1). Two sessions to build at 10% of ADV.</w:t>
            </w:r>
          </w:p>
        </w:tc>
      </w:tr>
      <w:tr>
        <w:tc>
          <w:tcPr>
            <w:tcW w:type="dxa" w:w="2551"/>
            <w:shd w:val="clear" w:color="auto" w:fill="E8EEF5"/>
          </w:tcPr>
          <w:p>
            <w:r/>
            <w:r>
              <w:rPr>
                <w:b/>
                <w:sz w:val="19"/>
              </w:rPr>
              <w:t>Entry</w:t>
            </w:r>
          </w:p>
        </w:tc>
        <w:tc>
          <w:tcPr>
            <w:tcW w:type="dxa" w:w="7087"/>
          </w:tcPr>
          <w:p>
            <w:r/>
            <w:r>
              <w:rPr>
                <w:sz w:val="19"/>
              </w:rPr>
              <w:t>Ratio ≤ 0.70 (now 0.670).</w:t>
            </w:r>
          </w:p>
        </w:tc>
      </w:tr>
      <w:tr>
        <w:tc>
          <w:tcPr>
            <w:tcW w:type="dxa" w:w="2551"/>
            <w:shd w:val="clear" w:color="auto" w:fill="E8EEF5"/>
          </w:tcPr>
          <w:p>
            <w:r/>
            <w:r>
              <w:rPr>
                <w:b/>
                <w:sz w:val="19"/>
              </w:rPr>
              <w:t>Target</w:t>
            </w:r>
          </w:p>
        </w:tc>
        <w:tc>
          <w:tcPr>
            <w:tcW w:type="dxa" w:w="7087"/>
          </w:tcPr>
          <w:p>
            <w:r/>
            <w:r>
              <w:rPr>
                <w:sz w:val="19"/>
              </w:rPr>
              <w:t>0.90 (+34%); take half at 0.80.</w:t>
            </w:r>
          </w:p>
        </w:tc>
      </w:tr>
      <w:tr>
        <w:tc>
          <w:tcPr>
            <w:tcW w:type="dxa" w:w="2551"/>
            <w:shd w:val="clear" w:color="auto" w:fill="E8EEF5"/>
          </w:tcPr>
          <w:p>
            <w:r/>
            <w:r>
              <w:rPr>
                <w:b/>
                <w:sz w:val="19"/>
              </w:rPr>
              <w:t>Stop</w:t>
            </w:r>
          </w:p>
        </w:tc>
        <w:tc>
          <w:tcPr>
            <w:tcW w:type="dxa" w:w="7087"/>
          </w:tcPr>
          <w:p>
            <w:r/>
            <w:r>
              <w:rPr>
                <w:sz w:val="19"/>
              </w:rPr>
              <w:t>0.55 (−18%): the 11-Aug low was 0.542.</w:t>
            </w:r>
          </w:p>
        </w:tc>
      </w:tr>
      <w:tr>
        <w:tc>
          <w:tcPr>
            <w:tcW w:type="dxa" w:w="2551"/>
            <w:shd w:val="clear" w:color="auto" w:fill="E8EEF5"/>
          </w:tcPr>
          <w:p>
            <w:r/>
            <w:r>
              <w:rPr>
                <w:b/>
                <w:sz w:val="19"/>
              </w:rPr>
              <w:t>Horizon</w:t>
            </w:r>
          </w:p>
        </w:tc>
        <w:tc>
          <w:tcPr>
            <w:tcW w:type="dxa" w:w="7087"/>
          </w:tcPr>
          <w:p>
            <w:r/>
            <w:r>
              <w:rPr>
                <w:sz w:val="19"/>
              </w:rPr>
              <w:t>3–6 months.</w:t>
            </w:r>
          </w:p>
        </w:tc>
      </w:tr>
      <w:tr>
        <w:tc>
          <w:tcPr>
            <w:tcW w:type="dxa" w:w="2551"/>
            <w:shd w:val="clear" w:color="auto" w:fill="E8EEF5"/>
          </w:tcPr>
          <w:p>
            <w:r/>
            <w:r>
              <w:rPr>
                <w:b/>
                <w:sz w:val="19"/>
              </w:rPr>
              <w:t>Catalysts</w:t>
            </w:r>
          </w:p>
        </w:tc>
        <w:tc>
          <w:tcPr>
            <w:tcW w:type="dxa" w:w="7087"/>
          </w:tcPr>
          <w:p>
            <w:r/>
            <w:r>
              <w:rPr>
                <w:sz w:val="19"/>
              </w:rPr>
              <w:t>SICC Q3 (late Oct) — ASP and gross margin, not revenue · Innoscience data-centre design-win announcements and any 2H trading update · Infineon/onsemi/ST SiC pricing commentary (Oct/Nov) · SiC capacity closures.</w:t>
            </w:r>
          </w:p>
        </w:tc>
      </w:tr>
      <w:tr>
        <w:tc>
          <w:tcPr>
            <w:tcW w:type="dxa" w:w="2551"/>
            <w:shd w:val="clear" w:color="auto" w:fill="E8EEF5"/>
          </w:tcPr>
          <w:p>
            <w:r/>
            <w:r>
              <w:rPr>
                <w:b/>
                <w:sz w:val="19"/>
              </w:rPr>
              <w:t>Kill switches</w:t>
            </w:r>
          </w:p>
        </w:tc>
        <w:tc>
          <w:tcPr>
            <w:tcW w:type="dxa" w:w="7087"/>
          </w:tcPr>
          <w:p>
            <w:r/>
            <w:r>
              <w:rPr>
                <w:sz w:val="19"/>
              </w:rPr>
              <w:t>The remaining US patent cases (EPC/Infineon) producing an import restriction — sentiment hit even if commercially small; an Innoscience placement; an 800V-EV or AI-DC SiC demand surprise lifting 8-inch pricing; SICC’s A-premium compressing via the H rallying.</w:t>
            </w:r>
          </w:p>
        </w:tc>
      </w:tr>
    </w:tbl>
    <w:p>
      <w:pPr>
        <w:spacing w:after="40"/>
      </w:pPr>
    </w:p>
    <w:p>
      <w:pPr>
        <w:spacing w:after="80"/>
      </w:pPr>
      <w:r>
        <w:rPr>
          <w:b/>
        </w:rPr>
        <w:t xml:space="preserve">Verdict. </w:t>
      </w:r>
      <w:r>
        <w:rPr>
          <w:i w:val="0"/>
        </w:rPr>
        <w:t>Good pair, half the liquidity of 2 and 3, so half the size. The patent docket is the risk you cannot model — keep an alert on it.</w:t>
      </w:r>
    </w:p>
    <w:p>
      <w:pPr>
        <w:pStyle w:val="Heading1"/>
      </w:pPr>
      <w:r>
        <w:t>6. Watch list — not yet</w:t>
      </w:r>
    </w:p>
    <w:p>
      <w:pPr>
        <w:pStyle w:val="Heading2"/>
      </w:pPr>
      <w:r>
        <w:t>Iluvatar 9903 vs Biren 6082</w:t>
      </w:r>
    </w:p>
    <w:p>
      <w:pPr>
        <w:pStyle w:val="ListBullet"/>
        <w:spacing w:after="40"/>
      </w:pPr>
      <w:r>
        <w:t>Biren ÷ Iluvatar is 0.121 — the 98th percentile of the last 40 sessions (0.061 on 28 Jul). Iluvatar is −51% from the June top and fell 11.4% on Monday with no headline behind it; Biren is +6% since mid-August.</w:t>
      </w:r>
    </w:p>
    <w:p>
      <w:pPr>
        <w:pStyle w:val="ListBullet"/>
        <w:spacing w:after="40"/>
      </w:pPr>
      <w:r>
        <w:t>The 1H26 print explains the de-rating, not Monday: revenue RMB946m (+192% YoY, +33% HoH) but gross margin fell from 50.1% to 17.2% on reselling components below cost and inventory impairment; net profit RMB106m. Macquarie, CMBI, BofA and Morgan Stanley cut targets to HK$668–1,060 — still two to three times the price — and it was added to Hang Seng TECH at the last review. New flagship GPGPU launched 20 Jul.</w:t>
      </w:r>
    </w:p>
    <w:p>
      <w:pPr>
        <w:pStyle w:val="ListBullet"/>
        <w:spacing w:after="40"/>
      </w:pPr>
      <w:r>
        <w:t>Mean reversion says long Iluvatar / short Biren; you do not buy an −11% day in a name with a 17% gross margin until you know whether it was index flow (Monday was rebalance day) or a block. Both designated, HK$0.5–0.8bn a day. Alert at 0.13 with the cause identified; a third of pair-2 size.</w:t>
      </w:r>
    </w:p>
    <w:p>
      <w:pPr>
        <w:pStyle w:val="Heading2"/>
      </w:pPr>
      <w:r>
        <w:t>Long Horizon 9660 / short Black Sesame 2533</w:t>
      </w:r>
    </w:p>
    <w:p>
      <w:pPr>
        <w:pStyle w:val="ListBullet"/>
        <w:spacing w:after="40"/>
      </w:pPr>
      <w:r>
        <w:t>Quality vs cash burn inside the same de-rated sub-sector. Both ~58% off their autumn-2025 highs, neither joined the June melt-up. Both are designated (verified) — but Black Sesame trades HK$54m a day on a HK$7.6bn float, so borrow will be small and special.</w:t>
      </w:r>
    </w:p>
    <w:p>
      <w:pPr>
        <w:pStyle w:val="ListBullet"/>
        <w:spacing w:after="40"/>
      </w:pPr>
      <w:r>
        <w:t>It is not a pair: 40-day correlation 0.35, beta 0.25–0.37. Ratio 0.414, 70th percentile since Oct-24. Do it as long Horizon with a HSTECH hedge unless borrow is genuinely there. Neither name’s 1H26 print was checked for this note.</w:t>
      </w:r>
    </w:p>
    <w:p>
      <w:pPr>
        <w:pStyle w:val="Heading2"/>
      </w:pPr>
      <w:r>
        <w:t>OmniVision 501 / Gpixel 3277 — dead</w:t>
      </w:r>
    </w:p>
    <w:p>
      <w:pPr>
        <w:pStyle w:val="ListBullet"/>
        <w:spacing w:after="40"/>
      </w:pPr>
      <w:r>
        <w:t>The valuation gap is real (20x vs 115x trailing, CIS leader vs machine-vision niche) but Gpixel is not on the designated list, so the pair does not exist. OmniVision on its own — 20x, 30% A-discount, designated, Southbound, but only HK$30m a day — is a long candidate against the SMIC hedge for small size.</w:t>
      </w:r>
    </w:p>
    <w:p>
      <w:pPr>
        <w:pStyle w:val="Heading2"/>
      </w:pPr>
      <w:r>
        <w:t>SG Micro 3661 / Novosense 2676</w:t>
      </w:r>
    </w:p>
    <w:p>
      <w:pPr>
        <w:pStyle w:val="ListBullet"/>
        <w:spacing w:after="40"/>
      </w:pPr>
      <w:r>
        <w:t>Analog pair, profitable vs loss-making, ratio at the 8th percentile since June. Both trade HK$40–60m a day, Novosense’s H sits at an 80% A-discount (the cheap line — bad to be short if premia compress), and SG Micro’s own unlock is 26 Dec. Parked.</w:t>
      </w:r>
    </w:p>
    <w:p>
      <w:pPr>
        <w:pStyle w:val="Heading1"/>
      </w:pPr>
      <w:r>
        <w:t>7. Calendar</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color="auto" w:fill="1F3A5F"/>
          </w:tcPr>
          <w:p>
            <w:r/>
            <w:r>
              <w:rPr>
                <w:b/>
                <w:color w:val="FFFFFF"/>
                <w:sz w:val="17"/>
              </w:rPr>
              <w:t>Date</w:t>
            </w:r>
          </w:p>
        </w:tc>
        <w:tc>
          <w:tcPr>
            <w:tcW w:type="dxa" w:w="6009"/>
            <w:shd w:val="clear" w:color="auto" w:fill="1F3A5F"/>
          </w:tcPr>
          <w:p>
            <w:r/>
            <w:r>
              <w:rPr>
                <w:b/>
                <w:color w:val="FFFFFF"/>
                <w:sz w:val="17"/>
              </w:rPr>
              <w:t>Event</w:t>
            </w:r>
          </w:p>
        </w:tc>
        <w:tc>
          <w:tcPr>
            <w:tcW w:type="dxa" w:w="2154"/>
            <w:shd w:val="clear" w:color="auto" w:fill="1F3A5F"/>
          </w:tcPr>
          <w:p>
            <w:r/>
            <w:r>
              <w:rPr>
                <w:b/>
                <w:color w:val="FFFFFF"/>
                <w:sz w:val="17"/>
              </w:rPr>
              <w:t>Matters for</w:t>
            </w:r>
          </w:p>
        </w:tc>
      </w:tr>
      <w:tr>
        <w:tc>
          <w:tcPr>
            <w:tcW w:type="dxa" w:w="1587"/>
          </w:tcPr>
          <w:p>
            <w:r/>
            <w:r>
              <w:rPr>
                <w:b/>
                <w:sz w:val="17"/>
              </w:rPr>
              <w:t>late Sep</w:t>
            </w:r>
          </w:p>
        </w:tc>
        <w:tc>
          <w:tcPr>
            <w:tcW w:type="dxa" w:w="6009"/>
          </w:tcPr>
          <w:p>
            <w:r/>
            <w:r>
              <w:rPr>
                <w:sz w:val="17"/>
              </w:rPr>
              <w:t>TrendForce Q4-26 DRAM/NAND/NOR contract price outlook</w:t>
            </w:r>
          </w:p>
        </w:tc>
        <w:tc>
          <w:tcPr>
            <w:tcW w:type="dxa" w:w="2154"/>
          </w:tcPr>
          <w:p>
            <w:r/>
            <w:r>
              <w:rPr>
                <w:sz w:val="17"/>
              </w:rPr>
              <w:t>Pairs 1, 2 — the gate</w:t>
            </w:r>
          </w:p>
        </w:tc>
      </w:tr>
      <w:tr>
        <w:tc>
          <w:tcPr>
            <w:tcW w:type="dxa" w:w="1587"/>
            <w:shd w:val="clear" w:color="auto" w:fill="F2F5F9"/>
          </w:tcPr>
          <w:p>
            <w:r/>
            <w:r>
              <w:rPr>
                <w:b/>
                <w:sz w:val="17"/>
              </w:rPr>
              <w:t>late Oct</w:t>
            </w:r>
          </w:p>
        </w:tc>
        <w:tc>
          <w:tcPr>
            <w:tcW w:type="dxa" w:w="6009"/>
            <w:shd w:val="clear" w:color="auto" w:fill="F2F5F9"/>
          </w:tcPr>
          <w:p>
            <w:r/>
            <w:r>
              <w:rPr>
                <w:sz w:val="17"/>
              </w:rPr>
              <w:t>A-share Q3 reports: Nexchip, GigaDevice, Montage, SICC, SG Micro, Novosense (by 31 Oct)</w:t>
            </w:r>
          </w:p>
        </w:tc>
        <w:tc>
          <w:tcPr>
            <w:tcW w:type="dxa" w:w="2154"/>
            <w:shd w:val="clear" w:color="auto" w:fill="F2F5F9"/>
          </w:tcPr>
          <w:p>
            <w:r/>
            <w:r>
              <w:rPr>
                <w:sz w:val="17"/>
              </w:rPr>
              <w:t>All</w:t>
            </w:r>
          </w:p>
        </w:tc>
      </w:tr>
      <w:tr>
        <w:tc>
          <w:tcPr>
            <w:tcW w:type="dxa" w:w="1587"/>
          </w:tcPr>
          <w:p>
            <w:r/>
            <w:r>
              <w:rPr>
                <w:b/>
                <w:sz w:val="17"/>
              </w:rPr>
              <w:t>~6 Nov / ~12 Nov</w:t>
            </w:r>
          </w:p>
        </w:tc>
        <w:tc>
          <w:tcPr>
            <w:tcW w:type="dxa" w:w="6009"/>
          </w:tcPr>
          <w:p>
            <w:r/>
            <w:r>
              <w:rPr>
                <w:sz w:val="17"/>
              </w:rPr>
              <w:t>Hua Hong / SMIC Q3 results with Q4 guides</w:t>
            </w:r>
          </w:p>
        </w:tc>
        <w:tc>
          <w:tcPr>
            <w:tcW w:type="dxa" w:w="2154"/>
          </w:tcPr>
          <w:p>
            <w:r/>
            <w:r>
              <w:rPr>
                <w:sz w:val="17"/>
              </w:rPr>
              <w:t>Pair 3</w:t>
            </w:r>
          </w:p>
        </w:tc>
      </w:tr>
      <w:tr>
        <w:tc>
          <w:tcPr>
            <w:tcW w:type="dxa" w:w="1587"/>
            <w:shd w:val="clear" w:color="auto" w:fill="F2F5F9"/>
          </w:tcPr>
          <w:p>
            <w:r/>
            <w:r>
              <w:rPr>
                <w:b/>
                <w:sz w:val="17"/>
              </w:rPr>
              <w:t>~20 Nov</w:t>
            </w:r>
          </w:p>
        </w:tc>
        <w:tc>
          <w:tcPr>
            <w:tcW w:type="dxa" w:w="6009"/>
            <w:shd w:val="clear" w:color="auto" w:fill="F2F5F9"/>
          </w:tcPr>
          <w:p>
            <w:r/>
            <w:r>
              <w:rPr>
                <w:sz w:val="17"/>
              </w:rPr>
              <w:t>Hang Seng Composite December review announced (Ingenic Southbound candidate)</w:t>
            </w:r>
          </w:p>
        </w:tc>
        <w:tc>
          <w:tcPr>
            <w:tcW w:type="dxa" w:w="2154"/>
            <w:shd w:val="clear" w:color="auto" w:fill="F2F5F9"/>
          </w:tcPr>
          <w:p>
            <w:r/>
            <w:r>
              <w:rPr>
                <w:sz w:val="17"/>
              </w:rPr>
              <w:t>Sector supply</w:t>
            </w:r>
          </w:p>
        </w:tc>
      </w:tr>
      <w:tr>
        <w:tc>
          <w:tcPr>
            <w:tcW w:type="dxa" w:w="1587"/>
          </w:tcPr>
          <w:p>
            <w:r/>
            <w:r>
              <w:rPr>
                <w:b/>
                <w:sz w:val="17"/>
              </w:rPr>
              <w:t>7 Dec</w:t>
            </w:r>
          </w:p>
        </w:tc>
        <w:tc>
          <w:tcPr>
            <w:tcW w:type="dxa" w:w="6009"/>
          </w:tcPr>
          <w:p>
            <w:r/>
            <w:r>
              <w:rPr>
                <w:sz w:val="17"/>
              </w:rPr>
              <w:t>HSI review effective (Monday after first Friday) — Southbound changes go live</w:t>
            </w:r>
          </w:p>
        </w:tc>
        <w:tc>
          <w:tcPr>
            <w:tcW w:type="dxa" w:w="2154"/>
          </w:tcPr>
          <w:p>
            <w:r/>
            <w:r>
              <w:rPr>
                <w:sz w:val="17"/>
              </w:rPr>
              <w:t>Flows</w:t>
            </w:r>
          </w:p>
        </w:tc>
      </w:tr>
      <w:tr>
        <w:tc>
          <w:tcPr>
            <w:tcW w:type="dxa" w:w="1587"/>
            <w:shd w:val="clear" w:color="auto" w:fill="F2F5F9"/>
          </w:tcPr>
          <w:p>
            <w:r/>
            <w:r>
              <w:rPr>
                <w:b/>
                <w:sz w:val="17"/>
              </w:rPr>
              <w:t>mid-Dec</w:t>
            </w:r>
          </w:p>
        </w:tc>
        <w:tc>
          <w:tcPr>
            <w:tcW w:type="dxa" w:w="6009"/>
            <w:shd w:val="clear" w:color="auto" w:fill="F2F5F9"/>
          </w:tcPr>
          <w:p>
            <w:r/>
            <w:r>
              <w:rPr>
                <w:sz w:val="17"/>
              </w:rPr>
              <w:t>HKEX quarterly short-sell designation review (last one took effect 11 Sep) — Nexchip, SG Micro, CFMEE, Gpixel candidates</w:t>
            </w:r>
          </w:p>
        </w:tc>
        <w:tc>
          <w:tcPr>
            <w:tcW w:type="dxa" w:w="2154"/>
            <w:shd w:val="clear" w:color="auto" w:fill="F2F5F9"/>
          </w:tcPr>
          <w:p>
            <w:r/>
            <w:r>
              <w:rPr>
                <w:sz w:val="17"/>
              </w:rPr>
              <w:t>Pair 1 — the real short opens</w:t>
            </w:r>
          </w:p>
        </w:tc>
      </w:tr>
      <w:tr>
        <w:tc>
          <w:tcPr>
            <w:tcW w:type="dxa" w:w="1587"/>
          </w:tcPr>
          <w:p>
            <w:r/>
            <w:r>
              <w:rPr>
                <w:b/>
                <w:sz w:val="17"/>
              </w:rPr>
              <w:t>late Dec</w:t>
            </w:r>
          </w:p>
        </w:tc>
        <w:tc>
          <w:tcPr>
            <w:tcW w:type="dxa" w:w="6009"/>
          </w:tcPr>
          <w:p>
            <w:r/>
            <w:r>
              <w:rPr>
                <w:sz w:val="17"/>
              </w:rPr>
              <w:t>TrendForce Q1-27 contract price outlook</w:t>
            </w:r>
          </w:p>
        </w:tc>
        <w:tc>
          <w:tcPr>
            <w:tcW w:type="dxa" w:w="2154"/>
          </w:tcPr>
          <w:p>
            <w:r/>
            <w:r>
              <w:rPr>
                <w:sz w:val="17"/>
              </w:rPr>
              <w:t>Pairs 1, 2 — reassess</w:t>
            </w:r>
          </w:p>
        </w:tc>
      </w:tr>
      <w:tr>
        <w:tc>
          <w:tcPr>
            <w:tcW w:type="dxa" w:w="1587"/>
            <w:shd w:val="clear" w:color="auto" w:fill="F2F5F9"/>
          </w:tcPr>
          <w:p>
            <w:r/>
            <w:r>
              <w:rPr>
                <w:b/>
                <w:sz w:val="17"/>
              </w:rPr>
              <w:t>26 Dec</w:t>
            </w:r>
          </w:p>
        </w:tc>
        <w:tc>
          <w:tcPr>
            <w:tcW w:type="dxa" w:w="6009"/>
            <w:shd w:val="clear" w:color="auto" w:fill="F2F5F9"/>
          </w:tcPr>
          <w:p>
            <w:r/>
            <w:r>
              <w:rPr>
                <w:sz w:val="17"/>
              </w:rPr>
              <w:t>SG Micro / CFMEE cornerstone unlock</w:t>
            </w:r>
          </w:p>
        </w:tc>
        <w:tc>
          <w:tcPr>
            <w:tcW w:type="dxa" w:w="2154"/>
            <w:shd w:val="clear" w:color="auto" w:fill="F2F5F9"/>
          </w:tcPr>
          <w:p>
            <w:r/>
            <w:r>
              <w:rPr>
                <w:sz w:val="17"/>
              </w:rPr>
              <w:t>Watch list</w:t>
            </w:r>
          </w:p>
        </w:tc>
      </w:tr>
      <w:tr>
        <w:tc>
          <w:tcPr>
            <w:tcW w:type="dxa" w:w="1587"/>
          </w:tcPr>
          <w:p>
            <w:r/>
            <w:r>
              <w:rPr>
                <w:b/>
                <w:sz w:val="17"/>
              </w:rPr>
              <w:t>10 Jan 2027</w:t>
            </w:r>
          </w:p>
        </w:tc>
        <w:tc>
          <w:tcPr>
            <w:tcW w:type="dxa" w:w="6009"/>
          </w:tcPr>
          <w:p>
            <w:r/>
            <w:r>
              <w:rPr>
                <w:sz w:val="17"/>
              </w:rPr>
              <w:t>Nexchip cornerstone unlock (six months from 10 Jul)</w:t>
            </w:r>
          </w:p>
        </w:tc>
        <w:tc>
          <w:tcPr>
            <w:tcW w:type="dxa" w:w="2154"/>
          </w:tcPr>
          <w:p>
            <w:r/>
            <w:r>
              <w:rPr>
                <w:sz w:val="17"/>
              </w:rPr>
              <w:t>Pair 1 — the short leg’s catalyst</w:t>
            </w:r>
          </w:p>
        </w:tc>
      </w:tr>
      <w:tr>
        <w:tc>
          <w:tcPr>
            <w:tcW w:type="dxa" w:w="1587"/>
            <w:shd w:val="clear" w:color="auto" w:fill="F2F5F9"/>
          </w:tcPr>
          <w:p>
            <w:r/>
            <w:r>
              <w:rPr>
                <w:b/>
                <w:sz w:val="17"/>
              </w:rPr>
              <w:t>30 Jan / 25 Feb 2027</w:t>
            </w:r>
          </w:p>
        </w:tc>
        <w:tc>
          <w:tcPr>
            <w:tcW w:type="dxa" w:w="6009"/>
            <w:shd w:val="clear" w:color="auto" w:fill="F2F5F9"/>
          </w:tcPr>
          <w:p>
            <w:r/>
            <w:r>
              <w:rPr>
                <w:sz w:val="17"/>
              </w:rPr>
              <w:t>Innolight / Ingenic cornerstone unlocks</w:t>
            </w:r>
          </w:p>
        </w:tc>
        <w:tc>
          <w:tcPr>
            <w:tcW w:type="dxa" w:w="2154"/>
            <w:shd w:val="clear" w:color="auto" w:fill="F2F5F9"/>
          </w:tcPr>
          <w:p>
            <w:r/>
            <w:r>
              <w:rPr>
                <w:sz w:val="17"/>
              </w:rPr>
              <w:t>Sector supply</w:t>
            </w:r>
          </w:p>
        </w:tc>
      </w:tr>
    </w:tbl>
    <w:p>
      <w:pPr>
        <w:spacing w:after="40"/>
      </w:pPr>
    </w:p>
    <w:p>
      <w:pPr>
        <w:pStyle w:val="Heading1"/>
      </w:pPr>
      <w:r>
        <w:t>8. How to run them</w:t>
      </w:r>
    </w:p>
    <w:p>
      <w:pPr>
        <w:pStyle w:val="ListBullet"/>
        <w:spacing w:after="40"/>
      </w:pPr>
      <w:r>
        <w:rPr>
          <w:b/>
        </w:rPr>
        <w:t xml:space="preserve">Stop on the spread, not the leg. </w:t>
      </w:r>
      <w:r>
        <w:t>Every stop above is a ratio level. A leg-level stop in a 100%-vol name takes you out of the hedge and leaves you naked in the other one.</w:t>
      </w:r>
    </w:p>
    <w:p>
      <w:pPr>
        <w:pStyle w:val="ListBullet"/>
        <w:spacing w:after="40"/>
      </w:pPr>
      <w:r>
        <w:rPr>
          <w:b/>
        </w:rPr>
        <w:t xml:space="preserve">Size to the illiquid leg. </w:t>
      </w:r>
      <w:r>
        <w:t>Nexchip, Innoscience/SICC, anything on the watch list: 10% of 20-day ADV per session, VWAP, and assume the exit takes as long as the entry.</w:t>
      </w:r>
    </w:p>
    <w:p>
      <w:pPr>
        <w:pStyle w:val="ListBullet"/>
        <w:spacing w:after="40"/>
      </w:pPr>
      <w:r>
        <w:rPr>
          <w:b/>
        </w:rPr>
        <w:t xml:space="preserve">Rebalance on ±15% leg drift, </w:t>
      </w:r>
      <w:r>
        <w:t>not daily. Vol-neutral ratios assume the vols hold; if GigaDevice’s vol halves after the memory tape calms, the 0.6:1 in pair 1 becomes too small a hedge — recheck monthly.</w:t>
      </w:r>
    </w:p>
    <w:p>
      <w:pPr>
        <w:pStyle w:val="ListBullet"/>
        <w:spacing w:after="40"/>
      </w:pPr>
      <w:r>
        <w:rPr>
          <w:b/>
        </w:rPr>
        <w:t xml:space="preserve">Do not stack the same long. </w:t>
      </w:r>
      <w:r>
        <w:t>Pairs 1 and 2 are both long GigaDevice; the book’s net long in one 100%-vol name should not exceed one pair’s worth.</w:t>
      </w:r>
    </w:p>
    <w:p>
      <w:pPr>
        <w:pStyle w:val="ListBullet"/>
        <w:spacing w:after="40"/>
      </w:pPr>
      <w:r>
        <w:rPr>
          <w:b/>
        </w:rPr>
        <w:t xml:space="preserve">Check three things the morning you trade: </w:t>
      </w:r>
      <w:r>
        <w:t>the HKEX designated list (designation is binary), the borrow rate and quantity (Southbound-held floats lend badly), and whether an index-day close distorted the ratio you are entering on.</w:t>
      </w:r>
    </w:p>
    <w:p>
      <w:pPr>
        <w:pStyle w:val="Heading1"/>
      </w:pPr>
      <w:r>
        <w:t>9. What in this note is measured, verified, or read</w:t>
      </w:r>
    </w:p>
    <w:p>
      <w:pPr>
        <w:pStyle w:val="ListBullet"/>
        <w:spacing w:after="40"/>
      </w:pPr>
      <w:r>
        <w:rPr>
          <w:b/>
        </w:rPr>
        <w:t xml:space="preserve">Measured: </w:t>
      </w:r>
      <w:r>
        <w:t>every price, return, ratio, percentile, correlation, beta, vol, ADV, A/H premium and H float — HKEX daily prints to 7 Sep 2026, A-shares SSE/SZSE, FX 1.1674.</w:t>
      </w:r>
    </w:p>
    <w:p>
      <w:pPr>
        <w:pStyle w:val="ListBullet"/>
        <w:spacing w:after="40"/>
      </w:pPr>
      <w:r>
        <w:rPr>
          <w:b/>
        </w:rPr>
        <w:t xml:space="preserve">Verified against primary lists (9–11 Sep): </w:t>
      </w:r>
      <w:r>
        <w:t>short-sell designation from the HKEX lists effective 1, 10 and 11 Sep 2026 (file in _pairs_note/data); Southbound eligibility from the SZSE 港股通标的 list dated 9 Sep 2026.</w:t>
      </w:r>
    </w:p>
    <w:p>
      <w:pPr>
        <w:pStyle w:val="ListBullet"/>
        <w:spacing w:after="40"/>
      </w:pPr>
      <w:r>
        <w:rPr>
          <w:b/>
        </w:rPr>
        <w:t xml:space="preserve">Verified from results headlines (AAStocks, company announcements): </w:t>
      </w:r>
      <w:r>
        <w:t>1H26 prints for GigaDevice, Montage, Nexchip, SMIC, Hua Hong, Innoscience, SICC, Iluvatar; TrendForce releases of 7 Sep (DRAM) and 9 Sep (foundry); the broker target changes quoted.</w:t>
      </w:r>
    </w:p>
    <w:p>
      <w:pPr>
        <w:pStyle w:val="ListBullet"/>
        <w:spacing w:after="40"/>
      </w:pPr>
      <w:r>
        <w:rPr>
          <w:b/>
        </w:rPr>
        <w:t xml:space="preserve">Read, not verified this week: </w:t>
      </w:r>
      <w:r>
        <w:t>the Hua Hong Q3 guidance numbers and the asset-injection terms; 1H26 prints for Biren, Horizon, Black Sesame; the exact 7 Sep index constituent changes and Nexchip’s Southbound inclusion date; the cause of Iluvatar’s Monday fall; the SiC/GaN industry pricing commentary. Lock-up dates are computed as six months from listing. Annualised P/Es are 2× the first half on the 7 Sep H-share market cap.</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