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Grey market vs day 1 — what the tape actually does</w:t>
      </w:r>
    </w:p>
    <w:p>
      <w:pPr>
        <w:spacing w:after="120"/>
      </w:pPr>
      <w:r>
        <w:rPr>
          <w:sz w:val="19"/>
        </w:rPr>
        <w:t>HK IPO desk note · 7 Sep 2026 · 130 deals with both a grey-market close and a day-1 close on file (of 514 in the book). Every figure below is computed from the database; nothing is typed in.</w:t>
      </w:r>
    </w:p>
    <w:p>
      <w:pPr>
        <w:pStyle w:val="Heading2"/>
      </w:pPr>
      <w:r>
        <w:t>Bottom line</w:t>
      </w:r>
    </w:p>
    <w:p>
      <w:pPr>
        <w:spacing w:after="120"/>
      </w:pPr>
      <w:r>
        <w:rPr>
          <w:b/>
          <w:sz w:val="21"/>
        </w:rPr>
        <w:t xml:space="preserve">The grey market is the opening price, not a forecast of the close. </w:t>
      </w:r>
      <w:r>
        <w:rPr>
          <w:sz w:val="21"/>
        </w:rPr>
      </w:r>
    </w:p>
    <w:p>
      <w:pPr>
        <w:spacing w:after="120"/>
      </w:pPr>
      <w:r>
        <w:rPr>
          <w:sz w:val="21"/>
        </w:rPr>
        <w:t>Across all 130 deals the day-1 open lands almost exactly on the grey close in every group — the medians differ by a few tenths of a percent. So the question "why did the grey market say one thing and day 1 do another" is really "what happened between the open and the close". Overnight repricing is rare; the divergence is intraday.</w:t>
      </w:r>
    </w:p>
    <w:p>
      <w:pPr>
        <w:spacing w:after="120"/>
      </w:pPr>
      <w:r>
        <w:rPr>
          <w:b/>
          <w:sz w:val="21"/>
        </w:rPr>
        <w:t xml:space="preserve">Direction: it is right </w:t>
      </w:r>
      <w:r>
        <w:rPr>
          <w:sz w:val="21"/>
        </w:rPr>
      </w:r>
    </w:p>
    <w:p>
      <w:pPr>
        <w:spacing w:after="120"/>
      </w:pPr>
      <w:r>
        <w:rPr>
          <w:sz w:val="21"/>
        </w:rPr>
        <w:t>113 of 130 times (87%). When the grey close is negative the deal closes down on day 1 32 times in 43 — the one strong, tradeable rule in the data.</w:t>
      </w:r>
    </w:p>
    <w:p>
      <w:pPr>
        <w:spacing w:after="120"/>
      </w:pPr>
      <w:r>
        <w:rPr>
          <w:b/>
          <w:sz w:val="21"/>
        </w:rPr>
        <w:t xml:space="preserve">Magnitude: it is a coin flip. </w:t>
      </w:r>
      <w:r>
        <w:rPr>
          <w:sz w:val="21"/>
        </w:rPr>
      </w:r>
    </w:p>
    <w:p>
      <w:pPr>
        <w:spacing w:after="120"/>
      </w:pPr>
      <w:r>
        <w:rPr>
          <w:sz w:val="21"/>
        </w:rPr>
        <w:t>Of the 61 deals whose grey market closed more than +20% up, 29 extended past it on day 1 and 30 faded back towards the offer. Nothing about the deal itself — size, float, sector, retail book — separates the two. Two things do, and neither is the deal: the size of the institutional book (bigger book, more profit-taking, more fade) and the year (2024: 0/3 extended, 2025: 5/17 extended, 2026: 24/41 extended).</w:t>
      </w:r>
    </w:p>
    <w:p>
      <w:pPr>
        <w:spacing w:after="120"/>
      </w:pPr>
      <w:r>
        <w:rPr>
          <w:b/>
          <w:sz w:val="21"/>
        </w:rPr>
        <w:t xml:space="preserve">Retail vs institutional — your question, answered by the numbers: </w:t>
      </w:r>
      <w:r>
        <w:rPr>
          <w:sz w:val="21"/>
        </w:rPr>
      </w:r>
    </w:p>
    <w:p>
      <w:pPr>
        <w:spacing w:after="120"/>
      </w:pPr>
      <w:r>
        <w:rPr>
          <w:sz w:val="21"/>
        </w:rPr>
        <w:t>retail heat is what pushes a stock past its grey close; institutional demand is flat across every outcome and, where it is large, works the other way, because allocation holders sell into a hot open. The exception is the reversal UP: every one of the 7 deals that closed the grey market down and still finished day 1 up had a stabilising manager, and 5 of the 7 opened pinned to the cent at the offer price. That is a bank holding a line, not sentiment turning.</w:t>
      </w:r>
    </w:p>
    <w:p>
      <w:pPr>
        <w:pStyle w:val="Heading2"/>
      </w:pPr>
      <w:r>
        <w:t>1. The open is the grey close</w:t>
      </w:r>
    </w:p>
    <w:p>
      <w:pPr>
        <w:spacing w:after="120"/>
      </w:pPr>
      <w:r>
        <w:rPr>
          <w:sz w:val="21"/>
        </w:rPr>
        <w:t>Median grey close, day-1 open and day-1 close, all measured against the offer price, for each pattern. Read across: the open column tracks the grey column almost exactly.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4252"/>
            <w:shd w:val="clear" w:color="auto" w:fill="E8ECF1"/>
          </w:tcPr>
          <w:p>
            <w:r/>
            <w:r>
              <w:rPr>
                <w:b/>
                <w:sz w:val="17"/>
              </w:rPr>
              <w:t>Pattern</w:t>
            </w:r>
          </w:p>
        </w:tc>
        <w:tc>
          <w:tcPr>
            <w:tcW w:type="dxa" w:w="680"/>
            <w:shd w:val="clear" w:color="auto" w:fill="E8ECF1"/>
          </w:tcPr>
          <w:p>
            <w:r/>
            <w:r>
              <w:rPr>
                <w:b/>
                <w:sz w:val="17"/>
              </w:rPr>
              <w:t>n</w:t>
            </w:r>
          </w:p>
        </w:tc>
        <w:tc>
          <w:tcPr>
            <w:tcW w:type="dxa" w:w="1474"/>
            <w:shd w:val="clear" w:color="auto" w:fill="E8ECF1"/>
          </w:tcPr>
          <w:p>
            <w:r/>
            <w:r>
              <w:rPr>
                <w:b/>
                <w:sz w:val="17"/>
              </w:rPr>
              <w:t>Grey close</w:t>
            </w:r>
          </w:p>
        </w:tc>
        <w:tc>
          <w:tcPr>
            <w:tcW w:type="dxa" w:w="1474"/>
            <w:shd w:val="clear" w:color="auto" w:fill="E8ECF1"/>
          </w:tcPr>
          <w:p>
            <w:r/>
            <w:r>
              <w:rPr>
                <w:b/>
                <w:sz w:val="17"/>
              </w:rPr>
              <w:t>Day-1 OPEN</w:t>
            </w:r>
          </w:p>
        </w:tc>
        <w:tc>
          <w:tcPr>
            <w:tcW w:type="dxa" w:w="1474"/>
            <w:shd w:val="clear" w:color="auto" w:fill="E8ECF1"/>
          </w:tcPr>
          <w:p>
            <w:r/>
            <w:r>
              <w:rPr>
                <w:b/>
                <w:sz w:val="17"/>
              </w:rPr>
              <w:t>Day-1 close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7"/>
              </w:rPr>
              <w:t>B. Grey UP, day 1 UP MORE (extension)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32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color w:val="0A7A3C"/>
                <w:sz w:val="17"/>
              </w:rPr>
              <w:t>+85.7%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color w:val="0A7A3C"/>
                <w:sz w:val="17"/>
              </w:rPr>
              <w:t>+86.4%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color w:val="0A7A3C"/>
                <w:sz w:val="17"/>
              </w:rPr>
              <w:t>+108.7%</w:t>
            </w:r>
          </w:p>
        </w:tc>
      </w:tr>
      <w:tr>
        <w:tc>
          <w:tcPr>
            <w:tcW w:type="dxa" w:w="4252"/>
            <w:shd w:val="clear" w:color="auto" w:fill="F7F8FA"/>
          </w:tcPr>
          <w:p>
            <w:r/>
            <w:r>
              <w:rPr>
                <w:sz w:val="17"/>
              </w:rPr>
              <w:t>C. Grey UP, day 1 UP but LESS (fade)</w:t>
            </w:r>
          </w:p>
        </w:tc>
        <w:tc>
          <w:tcPr>
            <w:tcW w:type="dxa" w:w="680"/>
            <w:shd w:val="clear" w:color="auto" w:fill="F7F8FA"/>
          </w:tcPr>
          <w:p>
            <w:r/>
            <w:r>
              <w:rPr>
                <w:sz w:val="17"/>
              </w:rPr>
              <w:t>44</w:t>
            </w:r>
          </w:p>
        </w:tc>
        <w:tc>
          <w:tcPr>
            <w:tcW w:type="dxa" w:w="1474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7"/>
              </w:rPr>
              <w:t>+47.8%</w:t>
            </w:r>
          </w:p>
        </w:tc>
        <w:tc>
          <w:tcPr>
            <w:tcW w:type="dxa" w:w="1474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7"/>
              </w:rPr>
              <w:t>+47.2%</w:t>
            </w:r>
          </w:p>
        </w:tc>
        <w:tc>
          <w:tcPr>
            <w:tcW w:type="dxa" w:w="1474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7"/>
              </w:rPr>
              <w:t>+22.0%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7"/>
              </w:rPr>
              <w:t>D. Grey UP, day 1 DOWN (reversal down)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8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color w:val="0A7A3C"/>
                <w:sz w:val="17"/>
              </w:rPr>
              <w:t>+1.6%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color w:val="0A7A3C"/>
                <w:sz w:val="17"/>
              </w:rPr>
              <w:t>+1.6%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color w:val="B3261E"/>
                <w:sz w:val="17"/>
              </w:rPr>
              <w:t>-18.8%</w:t>
            </w:r>
          </w:p>
        </w:tc>
      </w:tr>
      <w:tr>
        <w:tc>
          <w:tcPr>
            <w:tcW w:type="dxa" w:w="4252"/>
            <w:shd w:val="clear" w:color="auto" w:fill="F7F8FA"/>
          </w:tcPr>
          <w:p>
            <w:r/>
            <w:r>
              <w:rPr>
                <w:sz w:val="17"/>
              </w:rPr>
              <w:t>E. Grey DOWN, day 1 DOWN (continuation)</w:t>
            </w:r>
          </w:p>
        </w:tc>
        <w:tc>
          <w:tcPr>
            <w:tcW w:type="dxa" w:w="680"/>
            <w:shd w:val="clear" w:color="auto" w:fill="F7F8FA"/>
          </w:tcPr>
          <w:p>
            <w:r/>
            <w:r>
              <w:rPr>
                <w:sz w:val="17"/>
              </w:rPr>
              <w:t>36</w:t>
            </w:r>
          </w:p>
        </w:tc>
        <w:tc>
          <w:tcPr>
            <w:tcW w:type="dxa" w:w="1474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7"/>
              </w:rPr>
              <w:t>-7.8%</w:t>
            </w:r>
          </w:p>
        </w:tc>
        <w:tc>
          <w:tcPr>
            <w:tcW w:type="dxa" w:w="1474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7"/>
              </w:rPr>
              <w:t>-13.3%</w:t>
            </w:r>
          </w:p>
        </w:tc>
        <w:tc>
          <w:tcPr>
            <w:tcW w:type="dxa" w:w="1474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7"/>
              </w:rPr>
              <w:t>-15.5%</w:t>
            </w:r>
          </w:p>
        </w:tc>
      </w:tr>
      <w:tr>
        <w:tc>
          <w:tcPr>
            <w:tcW w:type="dxa" w:w="4252"/>
          </w:tcPr>
          <w:p>
            <w:r/>
            <w:r>
              <w:rPr>
                <w:sz w:val="17"/>
              </w:rPr>
              <w:t>A. Grey DOWN, day 1 UP (reversal up)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color w:val="B3261E"/>
                <w:sz w:val="17"/>
              </w:rPr>
              <w:t>-2.0%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color w:val="0A7A3C"/>
                <w:sz w:val="17"/>
              </w:rPr>
              <w:t>+0.0%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color w:val="0A7A3C"/>
                <w:sz w:val="17"/>
              </w:rPr>
              <w:t>+15.2%</w:t>
            </w:r>
          </w:p>
        </w:tc>
      </w:tr>
    </w:tbl>
    <w:p>
      <w:pPr>
        <w:spacing w:after="200"/>
      </w:pPr>
      <w:r>
        <w:rPr>
          <w:sz w:val="21"/>
        </w:rPr>
        <w:t>The one place the open moves away from the grey is pattern E: a negative grey market gaps LOWER at the open (-7.8% grey, -13.3% open in the median). Sellers who could not get out of a two-hour evening session queue for the opening auction. A negative grey is therefore not just a signal — it is the start of the selling.</w:t>
      </w:r>
    </w:p>
    <w:p>
      <w:pPr>
        <w:pStyle w:val="Heading2"/>
      </w:pPr>
      <w:r>
        <w:t>2. Each pattern, and what the deals have in common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494"/>
            <w:shd w:val="clear" w:color="auto" w:fill="E8ECF1"/>
          </w:tcPr>
          <w:p>
            <w:r/>
            <w:r>
              <w:rPr>
                <w:b/>
                <w:sz w:val="17"/>
              </w:rPr>
              <w:t>Median</w:t>
            </w:r>
          </w:p>
        </w:tc>
        <w:tc>
          <w:tcPr>
            <w:tcW w:type="dxa" w:w="1361"/>
            <w:shd w:val="clear" w:color="auto" w:fill="E8ECF1"/>
          </w:tcPr>
          <w:p>
            <w:r/>
            <w:r>
              <w:rPr>
                <w:b/>
                <w:sz w:val="17"/>
              </w:rPr>
              <w:t>B (n=32)</w:t>
            </w:r>
          </w:p>
        </w:tc>
        <w:tc>
          <w:tcPr>
            <w:tcW w:type="dxa" w:w="1361"/>
            <w:shd w:val="clear" w:color="auto" w:fill="E8ECF1"/>
          </w:tcPr>
          <w:p>
            <w:r/>
            <w:r>
              <w:rPr>
                <w:b/>
                <w:sz w:val="17"/>
              </w:rPr>
              <w:t>C (n=44)</w:t>
            </w:r>
          </w:p>
        </w:tc>
        <w:tc>
          <w:tcPr>
            <w:tcW w:type="dxa" w:w="1361"/>
            <w:shd w:val="clear" w:color="auto" w:fill="E8ECF1"/>
          </w:tcPr>
          <w:p>
            <w:r/>
            <w:r>
              <w:rPr>
                <w:b/>
                <w:sz w:val="17"/>
              </w:rPr>
              <w:t>D (n=8)</w:t>
            </w:r>
          </w:p>
        </w:tc>
        <w:tc>
          <w:tcPr>
            <w:tcW w:type="dxa" w:w="1361"/>
            <w:shd w:val="clear" w:color="auto" w:fill="E8ECF1"/>
          </w:tcPr>
          <w:p>
            <w:r/>
            <w:r>
              <w:rPr>
                <w:b/>
                <w:sz w:val="17"/>
              </w:rPr>
              <w:t>E (n=36)</w:t>
            </w:r>
          </w:p>
        </w:tc>
        <w:tc>
          <w:tcPr>
            <w:tcW w:type="dxa" w:w="1361"/>
            <w:shd w:val="clear" w:color="auto" w:fill="E8ECF1"/>
          </w:tcPr>
          <w:p>
            <w:r/>
            <w:r>
              <w:rPr>
                <w:b/>
                <w:sz w:val="17"/>
              </w:rPr>
              <w:t>A (n=7)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Retail oversub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2,144x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1,550x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501x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212x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157x</w:t>
            </w:r>
          </w:p>
        </w:tc>
      </w:tr>
      <w:tr>
        <w:tc>
          <w:tcPr>
            <w:tcW w:type="dxa" w:w="2494"/>
            <w:shd w:val="clear" w:color="auto" w:fill="F7F8FA"/>
          </w:tcPr>
          <w:p>
            <w:r/>
            <w:r>
              <w:rPr>
                <w:sz w:val="17"/>
              </w:rPr>
              <w:t>Institutional oversub</w:t>
            </w:r>
          </w:p>
        </w:tc>
        <w:tc>
          <w:tcPr>
            <w:tcW w:type="dxa" w:w="1361"/>
            <w:shd w:val="clear" w:color="auto" w:fill="F7F8FA"/>
          </w:tcPr>
          <w:p>
            <w:r/>
            <w:r>
              <w:rPr>
                <w:sz w:val="17"/>
              </w:rPr>
              <w:t>4.2x</w:t>
            </w:r>
          </w:p>
        </w:tc>
        <w:tc>
          <w:tcPr>
            <w:tcW w:type="dxa" w:w="1361"/>
            <w:shd w:val="clear" w:color="auto" w:fill="F7F8FA"/>
          </w:tcPr>
          <w:p>
            <w:r/>
            <w:r>
              <w:rPr>
                <w:sz w:val="17"/>
              </w:rPr>
              <w:t>4.1x</w:t>
            </w:r>
          </w:p>
        </w:tc>
        <w:tc>
          <w:tcPr>
            <w:tcW w:type="dxa" w:w="1361"/>
            <w:shd w:val="clear" w:color="auto" w:fill="F7F8FA"/>
          </w:tcPr>
          <w:p>
            <w:r/>
            <w:r>
              <w:rPr>
                <w:sz w:val="17"/>
              </w:rPr>
              <w:t>6.0x</w:t>
            </w:r>
          </w:p>
        </w:tc>
        <w:tc>
          <w:tcPr>
            <w:tcW w:type="dxa" w:w="1361"/>
            <w:shd w:val="clear" w:color="auto" w:fill="F7F8FA"/>
          </w:tcPr>
          <w:p>
            <w:r/>
            <w:r>
              <w:rPr>
                <w:sz w:val="17"/>
              </w:rPr>
              <w:t>3.0x</w:t>
            </w:r>
          </w:p>
        </w:tc>
        <w:tc>
          <w:tcPr>
            <w:tcW w:type="dxa" w:w="1361"/>
            <w:shd w:val="clear" w:color="auto" w:fill="F7F8FA"/>
          </w:tcPr>
          <w:p>
            <w:r/>
            <w:r>
              <w:rPr>
                <w:sz w:val="17"/>
              </w:rPr>
              <w:t>10.2x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Cornerstone % of offer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27.1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31.6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40.7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33.9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43.2</w:t>
            </w:r>
          </w:p>
        </w:tc>
      </w:tr>
      <w:tr>
        <w:tc>
          <w:tcPr>
            <w:tcW w:type="dxa" w:w="2494"/>
            <w:shd w:val="clear" w:color="auto" w:fill="F7F8FA"/>
          </w:tcPr>
          <w:p>
            <w:r/>
            <w:r>
              <w:rPr>
                <w:sz w:val="17"/>
              </w:rPr>
              <w:t>Eff. free float % of cap</w:t>
            </w:r>
          </w:p>
        </w:tc>
        <w:tc>
          <w:tcPr>
            <w:tcW w:type="dxa" w:w="1361"/>
            <w:shd w:val="clear" w:color="auto" w:fill="F7F8FA"/>
          </w:tcPr>
          <w:p>
            <w:r/>
            <w:r>
              <w:rPr>
                <w:sz w:val="17"/>
              </w:rPr>
              <w:t>10.0</w:t>
            </w:r>
          </w:p>
        </w:tc>
        <w:tc>
          <w:tcPr>
            <w:tcW w:type="dxa" w:w="1361"/>
            <w:shd w:val="clear" w:color="auto" w:fill="F7F8FA"/>
          </w:tcPr>
          <w:p>
            <w:r/>
            <w:r>
              <w:rPr>
                <w:sz w:val="17"/>
              </w:rPr>
              <w:t>10.0</w:t>
            </w:r>
          </w:p>
        </w:tc>
        <w:tc>
          <w:tcPr>
            <w:tcW w:type="dxa" w:w="1361"/>
            <w:shd w:val="clear" w:color="auto" w:fill="F7F8FA"/>
          </w:tcPr>
          <w:p>
            <w:r/>
            <w:r>
              <w:rPr>
                <w:sz w:val="17"/>
              </w:rPr>
              <w:t>7.9</w:t>
            </w:r>
          </w:p>
        </w:tc>
        <w:tc>
          <w:tcPr>
            <w:tcW w:type="dxa" w:w="1361"/>
            <w:shd w:val="clear" w:color="auto" w:fill="F7F8FA"/>
          </w:tcPr>
          <w:p>
            <w:r/>
            <w:r>
              <w:rPr>
                <w:sz w:val="17"/>
              </w:rPr>
              <w:t>7.6</w:t>
            </w:r>
          </w:p>
        </w:tc>
        <w:tc>
          <w:tcPr>
            <w:tcW w:type="dxa" w:w="1361"/>
            <w:shd w:val="clear" w:color="auto" w:fill="F7F8FA"/>
          </w:tcPr>
          <w:p>
            <w:r/>
            <w:r>
              <w:rPr>
                <w:sz w:val="17"/>
              </w:rPr>
              <w:t>6.0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Deal size HK$m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641.8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608.6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695.7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734.3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1,783.0</w:t>
            </w:r>
          </w:p>
        </w:tc>
      </w:tr>
      <w:tr>
        <w:tc>
          <w:tcPr>
            <w:tcW w:type="dxa" w:w="2494"/>
            <w:shd w:val="clear" w:color="auto" w:fill="F7F8FA"/>
          </w:tcPr>
          <w:p>
            <w:r/>
            <w:r>
              <w:rPr>
                <w:sz w:val="17"/>
              </w:rPr>
              <w:t>Share A+H</w:t>
            </w:r>
          </w:p>
        </w:tc>
        <w:tc>
          <w:tcPr>
            <w:tcW w:type="dxa" w:w="1361"/>
            <w:shd w:val="clear" w:color="auto" w:fill="F7F8FA"/>
          </w:tcPr>
          <w:p>
            <w:r/>
            <w:r>
              <w:rPr>
                <w:sz w:val="17"/>
              </w:rPr>
              <w:t>9%</w:t>
            </w:r>
          </w:p>
        </w:tc>
        <w:tc>
          <w:tcPr>
            <w:tcW w:type="dxa" w:w="1361"/>
            <w:shd w:val="clear" w:color="auto" w:fill="F7F8FA"/>
          </w:tcPr>
          <w:p>
            <w:r/>
            <w:r>
              <w:rPr>
                <w:sz w:val="17"/>
              </w:rPr>
              <w:t>14%</w:t>
            </w:r>
          </w:p>
        </w:tc>
        <w:tc>
          <w:tcPr>
            <w:tcW w:type="dxa" w:w="1361"/>
            <w:shd w:val="clear" w:color="auto" w:fill="F7F8FA"/>
          </w:tcPr>
          <w:p>
            <w:r/>
            <w:r>
              <w:rPr>
                <w:sz w:val="17"/>
              </w:rPr>
              <w:t>25%</w:t>
            </w:r>
          </w:p>
        </w:tc>
        <w:tc>
          <w:tcPr>
            <w:tcW w:type="dxa" w:w="1361"/>
            <w:shd w:val="clear" w:color="auto" w:fill="F7F8FA"/>
          </w:tcPr>
          <w:p>
            <w:r/>
            <w:r>
              <w:rPr>
                <w:sz w:val="17"/>
              </w:rPr>
              <w:t>28%</w:t>
            </w:r>
          </w:p>
        </w:tc>
        <w:tc>
          <w:tcPr>
            <w:tcW w:type="dxa" w:w="1361"/>
            <w:shd w:val="clear" w:color="auto" w:fill="F7F8FA"/>
          </w:tcPr>
          <w:p>
            <w:r/>
            <w:r>
              <w:rPr>
                <w:sz w:val="17"/>
              </w:rPr>
              <w:t>43%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17"/>
              </w:rPr>
              <w:t>Share with stabiliser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66%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52%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50%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75%</w:t>
            </w:r>
          </w:p>
        </w:tc>
        <w:tc>
          <w:tcPr>
            <w:tcW w:type="dxa" w:w="1361"/>
          </w:tcPr>
          <w:p>
            <w:r/>
            <w:r>
              <w:rPr>
                <w:sz w:val="17"/>
              </w:rPr>
              <w:t>100%</w:t>
            </w:r>
          </w:p>
        </w:tc>
      </w:tr>
      <w:tr>
        <w:tc>
          <w:tcPr>
            <w:tcW w:type="dxa" w:w="2494"/>
            <w:shd w:val="clear" w:color="auto" w:fill="F7F8FA"/>
          </w:tcPr>
          <w:p>
            <w:r/>
            <w:r>
              <w:rPr>
                <w:sz w:val="17"/>
              </w:rPr>
              <w:t>Share Tech/AI</w:t>
            </w:r>
          </w:p>
        </w:tc>
        <w:tc>
          <w:tcPr>
            <w:tcW w:type="dxa" w:w="1361"/>
            <w:shd w:val="clear" w:color="auto" w:fill="F7F8FA"/>
          </w:tcPr>
          <w:p>
            <w:r/>
            <w:r>
              <w:rPr>
                <w:sz w:val="17"/>
              </w:rPr>
              <w:t>47%</w:t>
            </w:r>
          </w:p>
        </w:tc>
        <w:tc>
          <w:tcPr>
            <w:tcW w:type="dxa" w:w="1361"/>
            <w:shd w:val="clear" w:color="auto" w:fill="F7F8FA"/>
          </w:tcPr>
          <w:p>
            <w:r/>
            <w:r>
              <w:rPr>
                <w:sz w:val="17"/>
              </w:rPr>
              <w:t>43%</w:t>
            </w:r>
          </w:p>
        </w:tc>
        <w:tc>
          <w:tcPr>
            <w:tcW w:type="dxa" w:w="1361"/>
            <w:shd w:val="clear" w:color="auto" w:fill="F7F8FA"/>
          </w:tcPr>
          <w:p>
            <w:r/>
            <w:r>
              <w:rPr>
                <w:sz w:val="17"/>
              </w:rPr>
              <w:t>25%</w:t>
            </w:r>
          </w:p>
        </w:tc>
        <w:tc>
          <w:tcPr>
            <w:tcW w:type="dxa" w:w="1361"/>
            <w:shd w:val="clear" w:color="auto" w:fill="F7F8FA"/>
          </w:tcPr>
          <w:p>
            <w:r/>
            <w:r>
              <w:rPr>
                <w:sz w:val="17"/>
              </w:rPr>
              <w:t>47%</w:t>
            </w:r>
          </w:p>
        </w:tc>
        <w:tc>
          <w:tcPr>
            <w:tcW w:type="dxa" w:w="1361"/>
            <w:shd w:val="clear" w:color="auto" w:fill="F7F8FA"/>
          </w:tcPr>
          <w:p>
            <w:r/>
            <w:r>
              <w:rPr>
                <w:sz w:val="17"/>
              </w:rPr>
              <w:t>71%</w:t>
            </w:r>
          </w:p>
        </w:tc>
      </w:tr>
    </w:tbl>
    <w:p>
      <w:pPr>
        <w:pStyle w:val="Heading3"/>
      </w:pPr>
      <w:r>
        <w:t>B and C — the hot grey market that extends, or fades</w:t>
      </w:r>
    </w:p>
    <w:p>
      <w:pPr>
        <w:spacing w:after="120"/>
      </w:pPr>
      <w:r>
        <w:rPr>
          <w:sz w:val="21"/>
        </w:rPr>
        <w:t>These are the same deal. Retail books are enormous in both (2,144x vs 1,550x), floats identical, sizes identical, sector mix identical. Among the genuinely hot ones (grey &gt; +20%) the institutional book is the tell: extenders 3.9x, faders 7.9x. A bigger placing means more holders who were allotted at the offer and are looking at a +70% open — they sell, and the print fades. The other tell is the calendar: hot greys extended 0 of 3 in 2024, 5 of 17 in 2025, 24 of 41 in 2026. That is the 2026 momentum tape, not anything a prospectus tells you.</w:t>
      </w:r>
    </w:p>
    <w:p>
      <w:pPr>
        <w:spacing w:after="120"/>
      </w:pPr>
      <w:r>
        <w:rPr>
          <w:b/>
          <w:sz w:val="21"/>
        </w:rPr>
        <w:t xml:space="preserve">Verdict: </w:t>
      </w:r>
      <w:r>
        <w:rPr>
          <w:sz w:val="21"/>
        </w:rPr>
      </w:r>
    </w:p>
    <w:p>
      <w:pPr>
        <w:spacing w:after="120"/>
      </w:pPr>
      <w:r>
        <w:rPr>
          <w:sz w:val="21"/>
        </w:rPr>
        <w:t>a hot grey market tells you the open, not the close. Sell the open if the placing was big; hold into the session only if the institutional book was thin and the tape is running.</w:t>
      </w:r>
    </w:p>
    <w:p>
      <w:pPr>
        <w:pStyle w:val="Heading3"/>
      </w:pPr>
      <w:r>
        <w:t>D — grey up, day 1 down</w:t>
      </w:r>
    </w:p>
    <w:p>
      <w:pPr>
        <w:spacing w:after="120"/>
      </w:pPr>
      <w:r>
        <w:rPr>
          <w:sz w:val="21"/>
        </w:rPr>
        <w:t>8 deals, and 5 of them had a grey close inside +2.5% — which is flat, not up. A grey print of +0.5% is noise from a two-hour session; calling it a rise and then asking why day 1 fell is asking the wrong question. Strip those out and the genuine reversals are the tiny-float squeezes: a stock closes the grey market +33% on a 2% effective float with an institutional book that did not even cover, then falls 28% the moment real stock trades.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680"/>
            <w:shd w:val="clear" w:color="auto" w:fill="E8ECF1"/>
          </w:tcPr>
          <w:p>
            <w:r/>
            <w:r>
              <w:rPr>
                <w:b/>
                <w:sz w:val="15"/>
              </w:rPr>
              <w:t>Code</w:t>
            </w:r>
          </w:p>
        </w:tc>
        <w:tc>
          <w:tcPr>
            <w:tcW w:type="dxa" w:w="1474"/>
            <w:shd w:val="clear" w:color="auto" w:fill="E8ECF1"/>
          </w:tcPr>
          <w:p>
            <w:r/>
            <w:r>
              <w:rPr>
                <w:b/>
                <w:sz w:val="15"/>
              </w:rPr>
              <w:t>Name</w:t>
            </w:r>
          </w:p>
        </w:tc>
        <w:tc>
          <w:tcPr>
            <w:tcW w:type="dxa" w:w="794"/>
            <w:shd w:val="clear" w:color="auto" w:fill="E8ECF1"/>
          </w:tcPr>
          <w:p>
            <w:r/>
            <w:r>
              <w:rPr>
                <w:b/>
                <w:sz w:val="15"/>
              </w:rPr>
              <w:t>Grey</w:t>
            </w:r>
          </w:p>
        </w:tc>
        <w:tc>
          <w:tcPr>
            <w:tcW w:type="dxa" w:w="794"/>
            <w:shd w:val="clear" w:color="auto" w:fill="E8ECF1"/>
          </w:tcPr>
          <w:p>
            <w:r/>
            <w:r>
              <w:rPr>
                <w:b/>
                <w:sz w:val="15"/>
              </w:rPr>
              <w:t>Open</w:t>
            </w:r>
          </w:p>
        </w:tc>
        <w:tc>
          <w:tcPr>
            <w:tcW w:type="dxa" w:w="794"/>
            <w:shd w:val="clear" w:color="auto" w:fill="E8ECF1"/>
          </w:tcPr>
          <w:p>
            <w:r/>
            <w:r>
              <w:rPr>
                <w:b/>
                <w:sz w:val="15"/>
              </w:rPr>
              <w:t>Day 1</w:t>
            </w:r>
          </w:p>
        </w:tc>
        <w:tc>
          <w:tcPr>
            <w:tcW w:type="dxa" w:w="850"/>
            <w:shd w:val="clear" w:color="auto" w:fill="E8ECF1"/>
          </w:tcPr>
          <w:p>
            <w:r/>
            <w:r>
              <w:rPr>
                <w:b/>
                <w:sz w:val="15"/>
              </w:rPr>
              <w:t>Retail</w:t>
            </w:r>
          </w:p>
        </w:tc>
        <w:tc>
          <w:tcPr>
            <w:tcW w:type="dxa" w:w="680"/>
            <w:shd w:val="clear" w:color="auto" w:fill="E8ECF1"/>
          </w:tcPr>
          <w:p>
            <w:r/>
            <w:r>
              <w:rPr>
                <w:b/>
                <w:sz w:val="15"/>
              </w:rPr>
              <w:t>Instl</w:t>
            </w:r>
          </w:p>
        </w:tc>
        <w:tc>
          <w:tcPr>
            <w:tcW w:type="dxa" w:w="567"/>
            <w:shd w:val="clear" w:color="auto" w:fill="E8ECF1"/>
          </w:tcPr>
          <w:p>
            <w:r/>
            <w:r>
              <w:rPr>
                <w:b/>
                <w:sz w:val="15"/>
              </w:rPr>
              <w:t>CS%</w:t>
            </w:r>
          </w:p>
        </w:tc>
        <w:tc>
          <w:tcPr>
            <w:tcW w:type="dxa" w:w="680"/>
            <w:shd w:val="clear" w:color="auto" w:fill="E8ECF1"/>
          </w:tcPr>
          <w:p>
            <w:r/>
            <w:r>
              <w:rPr>
                <w:b/>
                <w:sz w:val="15"/>
              </w:rPr>
              <w:t>Float%</w:t>
            </w:r>
          </w:p>
        </w:tc>
        <w:tc>
          <w:tcPr>
            <w:tcW w:type="dxa" w:w="3175"/>
            <w:shd w:val="clear" w:color="auto" w:fill="E8ECF1"/>
          </w:tcPr>
          <w:p>
            <w:r/>
            <w:r>
              <w:rPr>
                <w:b/>
                <w:sz w:val="15"/>
              </w:rPr>
              <w:t>Why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5"/>
              </w:rPr>
              <w:t>2632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NEW VISION CO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+1.0%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B3261E"/>
                <w:sz w:val="15"/>
              </w:rPr>
              <w:t>-0.7%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B3261E"/>
                <w:sz w:val="15"/>
              </w:rPr>
              <w:t>-36.9%</w:t>
            </w:r>
          </w:p>
        </w:tc>
        <w:tc>
          <w:tcPr>
            <w:tcW w:type="dxa" w:w="850"/>
          </w:tcPr>
          <w:p>
            <w:r/>
            <w:r>
              <w:rPr>
                <w:sz w:val="15"/>
              </w:rPr>
              <w:t>68.9x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1.3x</w:t>
            </w:r>
          </w:p>
        </w:tc>
        <w:tc>
          <w:tcPr>
            <w:tcW w:type="dxa" w:w="567"/>
          </w:tcPr>
          <w:p>
            <w:r/>
            <w:r>
              <w:rPr>
                <w:sz w:val="15"/>
              </w:rPr>
              <w:t>16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11.0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grey move within ±2.5% — no real signal, the session was flat; thin retail book (68.9x) — nothing behind the price once it traded; institutional book only 1.3x — the placing barely covered</w:t>
            </w:r>
          </w:p>
        </w:tc>
      </w:tr>
      <w:tr>
        <w:tc>
          <w:tcPr>
            <w:tcW w:type="dxa" w:w="680"/>
            <w:shd w:val="clear" w:color="auto" w:fill="F7F8FA"/>
          </w:tcPr>
          <w:p>
            <w:r/>
            <w:r>
              <w:rPr>
                <w:sz w:val="15"/>
              </w:rPr>
              <w:t>2396</w:t>
            </w:r>
          </w:p>
        </w:tc>
        <w:tc>
          <w:tcPr>
            <w:tcW w:type="dxa" w:w="1474"/>
            <w:shd w:val="clear" w:color="auto" w:fill="F7F8FA"/>
          </w:tcPr>
          <w:p>
            <w:r/>
            <w:r>
              <w:rPr>
                <w:sz w:val="15"/>
              </w:rPr>
              <w:t>B&amp;K CORP-B</w:t>
            </w:r>
          </w:p>
        </w:tc>
        <w:tc>
          <w:tcPr>
            <w:tcW w:type="dxa" w:w="794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+0.6%</w:t>
            </w:r>
          </w:p>
        </w:tc>
        <w:tc>
          <w:tcPr>
            <w:tcW w:type="dxa" w:w="794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5"/>
              </w:rPr>
              <w:t>-11.5%</w:t>
            </w:r>
          </w:p>
        </w:tc>
        <w:tc>
          <w:tcPr>
            <w:tcW w:type="dxa" w:w="794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5"/>
              </w:rPr>
              <w:t>-29.3%</w:t>
            </w:r>
          </w:p>
        </w:tc>
        <w:tc>
          <w:tcPr>
            <w:tcW w:type="dxa" w:w="850"/>
            <w:shd w:val="clear" w:color="auto" w:fill="F7F8FA"/>
          </w:tcPr>
          <w:p>
            <w:r/>
            <w:r>
              <w:rPr>
                <w:sz w:val="15"/>
              </w:rPr>
              <w:t>792x</w:t>
            </w:r>
          </w:p>
        </w:tc>
        <w:tc>
          <w:tcPr>
            <w:tcW w:type="dxa" w:w="680"/>
            <w:shd w:val="clear" w:color="auto" w:fill="F7F8FA"/>
          </w:tcPr>
          <w:p>
            <w:r/>
            <w:r>
              <w:rPr>
                <w:sz w:val="15"/>
              </w:rPr>
              <w:t>6.0x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5"/>
              </w:rPr>
              <w:t>0</w:t>
            </w:r>
          </w:p>
        </w:tc>
        <w:tc>
          <w:tcPr>
            <w:tcW w:type="dxa" w:w="680"/>
            <w:shd w:val="clear" w:color="auto" w:fill="F7F8FA"/>
          </w:tcPr>
          <w:p>
            <w:r/>
            <w:r>
              <w:rPr>
                <w:sz w:val="15"/>
              </w:rPr>
              <w:t>15.0</w:t>
            </w:r>
          </w:p>
        </w:tc>
        <w:tc>
          <w:tcPr>
            <w:tcW w:type="dxa" w:w="3175"/>
            <w:shd w:val="clear" w:color="auto" w:fill="F7F8FA"/>
          </w:tcPr>
          <w:p>
            <w:r/>
            <w:r>
              <w:rPr>
                <w:sz w:val="15"/>
              </w:rPr>
              <w:t>grey move within ±2.5% — no real signal, the session was flat; day-1 OPEN repriced away from the grey (+0.6% → -11.5%) before any trading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5"/>
              </w:rPr>
              <w:t>2479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TIANJUDIHE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+32.6%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+35.6%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B3261E"/>
                <w:sz w:val="15"/>
              </w:rPr>
              <w:t>-27.8%</w:t>
            </w:r>
          </w:p>
        </w:tc>
        <w:tc>
          <w:tcPr>
            <w:tcW w:type="dxa" w:w="850"/>
          </w:tcPr>
          <w:p>
            <w:r/>
            <w:r>
              <w:rPr>
                <w:sz w:val="15"/>
              </w:rPr>
              <w:t>603x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—</w:t>
            </w:r>
          </w:p>
        </w:tc>
        <w:tc>
          <w:tcPr>
            <w:tcW w:type="dxa" w:w="567"/>
          </w:tcPr>
          <w:p>
            <w:r/>
            <w:r>
              <w:rPr>
                <w:sz w:val="15"/>
              </w:rPr>
              <w:t>80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2.0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effective float only 2.0% of cap — the print can move a long way on very little stock; 80% of the offer locked in cornerstones</w:t>
            </w:r>
          </w:p>
        </w:tc>
      </w:tr>
      <w:tr>
        <w:tc>
          <w:tcPr>
            <w:tcW w:type="dxa" w:w="680"/>
            <w:shd w:val="clear" w:color="auto" w:fill="F7F8FA"/>
          </w:tcPr>
          <w:p>
            <w:r/>
            <w:r>
              <w:rPr>
                <w:sz w:val="15"/>
              </w:rPr>
              <w:t>9609</w:t>
            </w:r>
          </w:p>
        </w:tc>
        <w:tc>
          <w:tcPr>
            <w:tcW w:type="dxa" w:w="1474"/>
            <w:shd w:val="clear" w:color="auto" w:fill="F7F8FA"/>
          </w:tcPr>
          <w:p>
            <w:r/>
            <w:r>
              <w:rPr>
                <w:sz w:val="15"/>
              </w:rPr>
              <w:t>HAIWEI ELEC</w:t>
            </w:r>
          </w:p>
        </w:tc>
        <w:tc>
          <w:tcPr>
            <w:tcW w:type="dxa" w:w="794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+0.5%</w:t>
            </w:r>
          </w:p>
        </w:tc>
        <w:tc>
          <w:tcPr>
            <w:tcW w:type="dxa" w:w="794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5"/>
              </w:rPr>
              <w:t>-5.5%</w:t>
            </w:r>
          </w:p>
        </w:tc>
        <w:tc>
          <w:tcPr>
            <w:tcW w:type="dxa" w:w="794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5"/>
              </w:rPr>
              <w:t>-23.0%</w:t>
            </w:r>
          </w:p>
        </w:tc>
        <w:tc>
          <w:tcPr>
            <w:tcW w:type="dxa" w:w="850"/>
            <w:shd w:val="clear" w:color="auto" w:fill="F7F8FA"/>
          </w:tcPr>
          <w:p>
            <w:r/>
            <w:r>
              <w:rPr>
                <w:sz w:val="15"/>
              </w:rPr>
              <w:t>5,426x</w:t>
            </w:r>
          </w:p>
        </w:tc>
        <w:tc>
          <w:tcPr>
            <w:tcW w:type="dxa" w:w="680"/>
            <w:shd w:val="clear" w:color="auto" w:fill="F7F8FA"/>
          </w:tcPr>
          <w:p>
            <w:r/>
            <w:r>
              <w:rPr>
                <w:sz w:val="15"/>
              </w:rPr>
              <w:t>6.1x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5"/>
              </w:rPr>
              <w:t>43</w:t>
            </w:r>
          </w:p>
        </w:tc>
        <w:tc>
          <w:tcPr>
            <w:tcW w:type="dxa" w:w="680"/>
            <w:shd w:val="clear" w:color="auto" w:fill="F7F8FA"/>
          </w:tcPr>
          <w:p>
            <w:r/>
            <w:r>
              <w:rPr>
                <w:sz w:val="15"/>
              </w:rPr>
              <w:t>1.7</w:t>
            </w:r>
          </w:p>
        </w:tc>
        <w:tc>
          <w:tcPr>
            <w:tcW w:type="dxa" w:w="3175"/>
            <w:shd w:val="clear" w:color="auto" w:fill="F7F8FA"/>
          </w:tcPr>
          <w:p>
            <w:r/>
            <w:r>
              <w:rPr>
                <w:sz w:val="15"/>
              </w:rPr>
              <w:t>grey move within ±2.5% — no real signal, the session was flat; day-1 OPEN repriced away from the grey (+0.5% → -5.5%) before any trading; effective float only 1.7% of cap — the print can move a long way on very little stock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5"/>
              </w:rPr>
              <w:t>3952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LAIFUAL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+18.1%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+3.2%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B3261E"/>
                <w:sz w:val="15"/>
              </w:rPr>
              <w:t>-14.6%</w:t>
            </w:r>
          </w:p>
        </w:tc>
        <w:tc>
          <w:tcPr>
            <w:tcW w:type="dxa" w:w="850"/>
          </w:tcPr>
          <w:p>
            <w:r/>
            <w:r>
              <w:rPr>
                <w:sz w:val="15"/>
              </w:rPr>
              <w:t>4,572x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7.9x</w:t>
            </w:r>
          </w:p>
        </w:tc>
        <w:tc>
          <w:tcPr>
            <w:tcW w:type="dxa" w:w="567"/>
          </w:tcPr>
          <w:p>
            <w:r/>
            <w:r>
              <w:rPr>
                <w:sz w:val="15"/>
              </w:rPr>
              <w:t>43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8.4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day-1 OPEN repriced away from the grey (+18.1% → +3.2%) before any trading</w:t>
            </w:r>
          </w:p>
        </w:tc>
      </w:tr>
      <w:tr>
        <w:tc>
          <w:tcPr>
            <w:tcW w:type="dxa" w:w="680"/>
            <w:shd w:val="clear" w:color="auto" w:fill="F7F8FA"/>
          </w:tcPr>
          <w:p>
            <w:r/>
            <w:r>
              <w:rPr>
                <w:sz w:val="15"/>
              </w:rPr>
              <w:t>1354</w:t>
            </w:r>
          </w:p>
        </w:tc>
        <w:tc>
          <w:tcPr>
            <w:tcW w:type="dxa" w:w="1474"/>
            <w:shd w:val="clear" w:color="auto" w:fill="F7F8FA"/>
          </w:tcPr>
          <w:p>
            <w:r/>
            <w:r>
              <w:rPr>
                <w:sz w:val="15"/>
              </w:rPr>
              <w:t>KINGFARPROPERTY</w:t>
            </w:r>
          </w:p>
        </w:tc>
        <w:tc>
          <w:tcPr>
            <w:tcW w:type="dxa" w:w="794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+0.3%</w:t>
            </w:r>
          </w:p>
        </w:tc>
        <w:tc>
          <w:tcPr>
            <w:tcW w:type="dxa" w:w="794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+2.0%</w:t>
            </w:r>
          </w:p>
        </w:tc>
        <w:tc>
          <w:tcPr>
            <w:tcW w:type="dxa" w:w="794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5"/>
              </w:rPr>
              <w:t>-11.5%</w:t>
            </w:r>
          </w:p>
        </w:tc>
        <w:tc>
          <w:tcPr>
            <w:tcW w:type="dxa" w:w="850"/>
            <w:shd w:val="clear" w:color="auto" w:fill="F7F8FA"/>
          </w:tcPr>
          <w:p>
            <w:r/>
            <w:r>
              <w:rPr>
                <w:sz w:val="15"/>
              </w:rPr>
              <w:t>119x</w:t>
            </w:r>
          </w:p>
        </w:tc>
        <w:tc>
          <w:tcPr>
            <w:tcW w:type="dxa" w:w="680"/>
            <w:shd w:val="clear" w:color="auto" w:fill="F7F8FA"/>
          </w:tcPr>
          <w:p>
            <w:r/>
            <w:r>
              <w:rPr>
                <w:sz w:val="15"/>
              </w:rPr>
              <w:t>1.0x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5"/>
              </w:rPr>
              <w:t>43</w:t>
            </w:r>
          </w:p>
        </w:tc>
        <w:tc>
          <w:tcPr>
            <w:tcW w:type="dxa" w:w="680"/>
            <w:shd w:val="clear" w:color="auto" w:fill="F7F8FA"/>
          </w:tcPr>
          <w:p>
            <w:r/>
            <w:r>
              <w:rPr>
                <w:sz w:val="15"/>
              </w:rPr>
              <w:t>14.2</w:t>
            </w:r>
          </w:p>
        </w:tc>
        <w:tc>
          <w:tcPr>
            <w:tcW w:type="dxa" w:w="3175"/>
            <w:shd w:val="clear" w:color="auto" w:fill="F7F8FA"/>
          </w:tcPr>
          <w:p>
            <w:r/>
            <w:r>
              <w:rPr>
                <w:sz w:val="15"/>
              </w:rPr>
              <w:t>grey move within ±2.5% — no real signal, the session was flat; thin retail book (119x) — nothing behind the price once it traded; institutional book only 1.0x — the placing barely covered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5"/>
              </w:rPr>
              <w:t>1688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LINGYI ITECH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+21.3%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+6.1%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B3261E"/>
                <w:sz w:val="15"/>
              </w:rPr>
              <w:t>-4.6%</w:t>
            </w:r>
          </w:p>
        </w:tc>
        <w:tc>
          <w:tcPr>
            <w:tcW w:type="dxa" w:w="850"/>
          </w:tcPr>
          <w:p>
            <w:r/>
            <w:r>
              <w:rPr>
                <w:sz w:val="15"/>
              </w:rPr>
              <w:t>96.2x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10.3x</w:t>
            </w:r>
          </w:p>
        </w:tc>
        <w:tc>
          <w:tcPr>
            <w:tcW w:type="dxa" w:w="567"/>
          </w:tcPr>
          <w:p>
            <w:r/>
            <w:r>
              <w:rPr>
                <w:sz w:val="15"/>
              </w:rPr>
              <w:t>39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6.1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day-1 OPEN repriced away from the grey (+21.3% → +6.1%) before any trading; thin retail book (96.2x) — nothing behind the price once it traded; A+H: the H trades against the A-share reference, not against sentiment alone</w:t>
            </w:r>
          </w:p>
        </w:tc>
      </w:tr>
      <w:tr>
        <w:tc>
          <w:tcPr>
            <w:tcW w:type="dxa" w:w="680"/>
            <w:shd w:val="clear" w:color="auto" w:fill="F7F8FA"/>
          </w:tcPr>
          <w:p>
            <w:r/>
            <w:r>
              <w:rPr>
                <w:sz w:val="15"/>
              </w:rPr>
              <w:t>1187</w:t>
            </w:r>
          </w:p>
        </w:tc>
        <w:tc>
          <w:tcPr>
            <w:tcW w:type="dxa" w:w="1474"/>
            <w:shd w:val="clear" w:color="auto" w:fill="F7F8FA"/>
          </w:tcPr>
          <w:p>
            <w:r/>
            <w:r>
              <w:rPr>
                <w:sz w:val="15"/>
              </w:rPr>
              <w:t>COFOE MEDICAL</w:t>
            </w:r>
          </w:p>
        </w:tc>
        <w:tc>
          <w:tcPr>
            <w:tcW w:type="dxa" w:w="794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+2.2%</w:t>
            </w:r>
          </w:p>
        </w:tc>
        <w:tc>
          <w:tcPr>
            <w:tcW w:type="dxa" w:w="794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+1.3%</w:t>
            </w:r>
          </w:p>
        </w:tc>
        <w:tc>
          <w:tcPr>
            <w:tcW w:type="dxa" w:w="794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5"/>
              </w:rPr>
              <w:t>-1.1%</w:t>
            </w:r>
          </w:p>
        </w:tc>
        <w:tc>
          <w:tcPr>
            <w:tcW w:type="dxa" w:w="850"/>
            <w:shd w:val="clear" w:color="auto" w:fill="F7F8FA"/>
          </w:tcPr>
          <w:p>
            <w:r/>
            <w:r>
              <w:rPr>
                <w:sz w:val="15"/>
              </w:rPr>
              <w:t>399x</w:t>
            </w:r>
          </w:p>
        </w:tc>
        <w:tc>
          <w:tcPr>
            <w:tcW w:type="dxa" w:w="680"/>
            <w:shd w:val="clear" w:color="auto" w:fill="F7F8FA"/>
          </w:tcPr>
          <w:p>
            <w:r/>
            <w:r>
              <w:rPr>
                <w:sz w:val="15"/>
              </w:rPr>
              <w:t>3.4x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5"/>
              </w:rPr>
              <w:t>36</w:t>
            </w:r>
          </w:p>
        </w:tc>
        <w:tc>
          <w:tcPr>
            <w:tcW w:type="dxa" w:w="680"/>
            <w:shd w:val="clear" w:color="auto" w:fill="F7F8FA"/>
          </w:tcPr>
          <w:p>
            <w:r/>
            <w:r>
              <w:rPr>
                <w:sz w:val="15"/>
              </w:rPr>
              <w:t>7.4</w:t>
            </w:r>
          </w:p>
        </w:tc>
        <w:tc>
          <w:tcPr>
            <w:tcW w:type="dxa" w:w="3175"/>
            <w:shd w:val="clear" w:color="auto" w:fill="F7F8FA"/>
          </w:tcPr>
          <w:p>
            <w:r/>
            <w:r>
              <w:rPr>
                <w:sz w:val="15"/>
              </w:rPr>
              <w:t>grey move within ±2.5% — no real signal, the session was flat; A+H: the H trades against the A-share reference, not against sentiment alone</w:t>
            </w:r>
          </w:p>
        </w:tc>
      </w:tr>
    </w:tbl>
    <w:p>
      <w:pPr>
        <w:pStyle w:val="Heading3"/>
      </w:pPr>
      <w:r>
        <w:t>A — grey down, day 1 up</w:t>
      </w:r>
    </w:p>
    <w:p>
      <w:pPr>
        <w:spacing w:after="120"/>
      </w:pPr>
      <w:r>
        <w:rPr>
          <w:sz w:val="21"/>
        </w:rPr>
        <w:t>7 deals, and every one of them had a stabilising manager. 5 of the 7 opened at exactly the offer price — the bank absorbed the overnight sellers and held the line, and the stock lifted from there. These are also the institutional deals: retail books of 28x–167x, not thousands. The grey market was thin and negative because retail was not there; the institutional book and the shoe were.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680"/>
            <w:shd w:val="clear" w:color="auto" w:fill="E8ECF1"/>
          </w:tcPr>
          <w:p>
            <w:r/>
            <w:r>
              <w:rPr>
                <w:b/>
                <w:sz w:val="15"/>
              </w:rPr>
              <w:t>Code</w:t>
            </w:r>
          </w:p>
        </w:tc>
        <w:tc>
          <w:tcPr>
            <w:tcW w:type="dxa" w:w="1474"/>
            <w:shd w:val="clear" w:color="auto" w:fill="E8ECF1"/>
          </w:tcPr>
          <w:p>
            <w:r/>
            <w:r>
              <w:rPr>
                <w:b/>
                <w:sz w:val="15"/>
              </w:rPr>
              <w:t>Name</w:t>
            </w:r>
          </w:p>
        </w:tc>
        <w:tc>
          <w:tcPr>
            <w:tcW w:type="dxa" w:w="794"/>
            <w:shd w:val="clear" w:color="auto" w:fill="E8ECF1"/>
          </w:tcPr>
          <w:p>
            <w:r/>
            <w:r>
              <w:rPr>
                <w:b/>
                <w:sz w:val="15"/>
              </w:rPr>
              <w:t>Grey</w:t>
            </w:r>
          </w:p>
        </w:tc>
        <w:tc>
          <w:tcPr>
            <w:tcW w:type="dxa" w:w="794"/>
            <w:shd w:val="clear" w:color="auto" w:fill="E8ECF1"/>
          </w:tcPr>
          <w:p>
            <w:r/>
            <w:r>
              <w:rPr>
                <w:b/>
                <w:sz w:val="15"/>
              </w:rPr>
              <w:t>Open</w:t>
            </w:r>
          </w:p>
        </w:tc>
        <w:tc>
          <w:tcPr>
            <w:tcW w:type="dxa" w:w="794"/>
            <w:shd w:val="clear" w:color="auto" w:fill="E8ECF1"/>
          </w:tcPr>
          <w:p>
            <w:r/>
            <w:r>
              <w:rPr>
                <w:b/>
                <w:sz w:val="15"/>
              </w:rPr>
              <w:t>Day 1</w:t>
            </w:r>
          </w:p>
        </w:tc>
        <w:tc>
          <w:tcPr>
            <w:tcW w:type="dxa" w:w="850"/>
            <w:shd w:val="clear" w:color="auto" w:fill="E8ECF1"/>
          </w:tcPr>
          <w:p>
            <w:r/>
            <w:r>
              <w:rPr>
                <w:b/>
                <w:sz w:val="15"/>
              </w:rPr>
              <w:t>Retail</w:t>
            </w:r>
          </w:p>
        </w:tc>
        <w:tc>
          <w:tcPr>
            <w:tcW w:type="dxa" w:w="680"/>
            <w:shd w:val="clear" w:color="auto" w:fill="E8ECF1"/>
          </w:tcPr>
          <w:p>
            <w:r/>
            <w:r>
              <w:rPr>
                <w:b/>
                <w:sz w:val="15"/>
              </w:rPr>
              <w:t>Instl</w:t>
            </w:r>
          </w:p>
        </w:tc>
        <w:tc>
          <w:tcPr>
            <w:tcW w:type="dxa" w:w="1814"/>
            <w:shd w:val="clear" w:color="auto" w:fill="E8ECF1"/>
          </w:tcPr>
          <w:p>
            <w:r/>
            <w:r>
              <w:rPr>
                <w:b/>
                <w:sz w:val="15"/>
              </w:rPr>
              <w:t>Stabiliser</w:t>
            </w:r>
          </w:p>
        </w:tc>
        <w:tc>
          <w:tcPr>
            <w:tcW w:type="dxa" w:w="3175"/>
            <w:shd w:val="clear" w:color="auto" w:fill="E8ECF1"/>
          </w:tcPr>
          <w:p>
            <w:r/>
            <w:r>
              <w:rPr>
                <w:b/>
                <w:sz w:val="15"/>
              </w:rPr>
              <w:t>Why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5"/>
              </w:rPr>
              <w:t>2569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SOFT INTL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B3261E"/>
                <w:sz w:val="15"/>
              </w:rPr>
              <w:t>-2.0%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B3261E"/>
                <w:sz w:val="15"/>
              </w:rPr>
              <w:t>-3.9%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+31.4%</w:t>
            </w:r>
          </w:p>
        </w:tc>
        <w:tc>
          <w:tcPr>
            <w:tcW w:type="dxa" w:w="850"/>
          </w:tcPr>
          <w:p>
            <w:r/>
            <w:r>
              <w:rPr>
                <w:sz w:val="15"/>
              </w:rPr>
              <w:t>167x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1.0x</w:t>
            </w:r>
          </w:p>
        </w:tc>
        <w:tc>
          <w:tcPr>
            <w:tcW w:type="dxa" w:w="1814"/>
          </w:tcPr>
          <w:p>
            <w:r/>
            <w:r>
              <w:rPr>
                <w:sz w:val="15"/>
              </w:rPr>
              <w:t>Yue Xiu Securities Com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grey move within ±2.5% — no real signal, the session was flat</w:t>
            </w:r>
          </w:p>
        </w:tc>
      </w:tr>
      <w:tr>
        <w:tc>
          <w:tcPr>
            <w:tcW w:type="dxa" w:w="680"/>
            <w:shd w:val="clear" w:color="auto" w:fill="F7F8FA"/>
          </w:tcPr>
          <w:p>
            <w:r/>
            <w:r>
              <w:rPr>
                <w:sz w:val="15"/>
              </w:rPr>
              <w:t>0501</w:t>
            </w:r>
          </w:p>
        </w:tc>
        <w:tc>
          <w:tcPr>
            <w:tcW w:type="dxa" w:w="1474"/>
            <w:shd w:val="clear" w:color="auto" w:fill="F7F8FA"/>
          </w:tcPr>
          <w:p>
            <w:r/>
            <w:r>
              <w:rPr>
                <w:sz w:val="15"/>
              </w:rPr>
              <w:t>OMNIVISION</w:t>
            </w:r>
          </w:p>
        </w:tc>
        <w:tc>
          <w:tcPr>
            <w:tcW w:type="dxa" w:w="794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5"/>
              </w:rPr>
              <w:t>-0.3%</w:t>
            </w:r>
          </w:p>
        </w:tc>
        <w:tc>
          <w:tcPr>
            <w:tcW w:type="dxa" w:w="794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+3.0%</w:t>
            </w:r>
          </w:p>
        </w:tc>
        <w:tc>
          <w:tcPr>
            <w:tcW w:type="dxa" w:w="794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+16.2%</w:t>
            </w:r>
          </w:p>
        </w:tc>
        <w:tc>
          <w:tcPr>
            <w:tcW w:type="dxa" w:w="850"/>
            <w:shd w:val="clear" w:color="auto" w:fill="F7F8FA"/>
          </w:tcPr>
          <w:p>
            <w:r/>
            <w:r>
              <w:rPr>
                <w:sz w:val="15"/>
              </w:rPr>
              <w:t>9.3x</w:t>
            </w:r>
          </w:p>
        </w:tc>
        <w:tc>
          <w:tcPr>
            <w:tcW w:type="dxa" w:w="680"/>
            <w:shd w:val="clear" w:color="auto" w:fill="F7F8FA"/>
          </w:tcPr>
          <w:p>
            <w:r/>
            <w:r>
              <w:rPr>
                <w:sz w:val="15"/>
              </w:rPr>
              <w:t>9.7x</w:t>
            </w:r>
          </w:p>
        </w:tc>
        <w:tc>
          <w:tcPr>
            <w:tcW w:type="dxa" w:w="1814"/>
            <w:shd w:val="clear" w:color="auto" w:fill="F7F8FA"/>
          </w:tcPr>
          <w:p>
            <w:r/>
            <w:r>
              <w:rPr>
                <w:sz w:val="15"/>
              </w:rPr>
              <w:t>China International Ca</w:t>
            </w:r>
          </w:p>
        </w:tc>
        <w:tc>
          <w:tcPr>
            <w:tcW w:type="dxa" w:w="3175"/>
            <w:shd w:val="clear" w:color="auto" w:fill="F7F8FA"/>
          </w:tcPr>
          <w:p>
            <w:r/>
            <w:r>
              <w:rPr>
                <w:sz w:val="15"/>
              </w:rPr>
              <w:t>grey move within ±2.5% — no real signal, the session was flat; A+H: the H trades against the A-share reference, not against sentiment alone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5"/>
              </w:rPr>
              <w:t>0668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ANKER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B3261E"/>
                <w:sz w:val="15"/>
              </w:rPr>
              <w:t>-4.8%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B3261E"/>
                <w:sz w:val="15"/>
              </w:rPr>
              <w:t>-0.0%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+15.7%</w:t>
            </w:r>
          </w:p>
        </w:tc>
        <w:tc>
          <w:tcPr>
            <w:tcW w:type="dxa" w:w="850"/>
          </w:tcPr>
          <w:p>
            <w:r/>
            <w:r>
              <w:rPr>
                <w:sz w:val="15"/>
              </w:rPr>
              <w:t>27.6x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10.2x</w:t>
            </w:r>
          </w:p>
        </w:tc>
        <w:tc>
          <w:tcPr>
            <w:tcW w:type="dxa" w:w="1814"/>
          </w:tcPr>
          <w:p>
            <w:r/>
            <w:r>
              <w:rPr>
                <w:sz w:val="15"/>
              </w:rPr>
              <w:t>China International Ca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opened pinned at the offer: China International Capital Corporation Hong Kong Securities Limited held the issue price, then it lifted intraday; A+H: the H trades against the A-share reference, not against sentiment alone</w:t>
            </w:r>
          </w:p>
        </w:tc>
      </w:tr>
      <w:tr>
        <w:tc>
          <w:tcPr>
            <w:tcW w:type="dxa" w:w="680"/>
            <w:shd w:val="clear" w:color="auto" w:fill="F7F8FA"/>
          </w:tcPr>
          <w:p>
            <w:r/>
            <w:r>
              <w:rPr>
                <w:sz w:val="15"/>
              </w:rPr>
              <w:t>3752</w:t>
            </w:r>
          </w:p>
        </w:tc>
        <w:tc>
          <w:tcPr>
            <w:tcW w:type="dxa" w:w="1474"/>
            <w:shd w:val="clear" w:color="auto" w:fill="F7F8FA"/>
          </w:tcPr>
          <w:p>
            <w:r/>
            <w:r>
              <w:rPr>
                <w:sz w:val="15"/>
              </w:rPr>
              <w:t>ROKAE ROBOTICS</w:t>
            </w:r>
          </w:p>
        </w:tc>
        <w:tc>
          <w:tcPr>
            <w:tcW w:type="dxa" w:w="794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5"/>
              </w:rPr>
              <w:t>-1.8%</w:t>
            </w:r>
          </w:p>
        </w:tc>
        <w:tc>
          <w:tcPr>
            <w:tcW w:type="dxa" w:w="794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+0.1%</w:t>
            </w:r>
          </w:p>
        </w:tc>
        <w:tc>
          <w:tcPr>
            <w:tcW w:type="dxa" w:w="794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+15.2%</w:t>
            </w:r>
          </w:p>
        </w:tc>
        <w:tc>
          <w:tcPr>
            <w:tcW w:type="dxa" w:w="850"/>
            <w:shd w:val="clear" w:color="auto" w:fill="F7F8FA"/>
          </w:tcPr>
          <w:p>
            <w:r/>
            <w:r>
              <w:rPr>
                <w:sz w:val="15"/>
              </w:rPr>
              <w:t>157x</w:t>
            </w:r>
          </w:p>
        </w:tc>
        <w:tc>
          <w:tcPr>
            <w:tcW w:type="dxa" w:w="680"/>
            <w:shd w:val="clear" w:color="auto" w:fill="F7F8FA"/>
          </w:tcPr>
          <w:p>
            <w:r/>
            <w:r>
              <w:rPr>
                <w:sz w:val="15"/>
              </w:rPr>
              <w:t>12.0x</w:t>
            </w:r>
          </w:p>
        </w:tc>
        <w:tc>
          <w:tcPr>
            <w:tcW w:type="dxa" w:w="1814"/>
            <w:shd w:val="clear" w:color="auto" w:fill="F7F8FA"/>
          </w:tcPr>
          <w:p>
            <w:r/>
            <w:r>
              <w:rPr>
                <w:sz w:val="15"/>
              </w:rPr>
              <w:t>China International Ca</w:t>
            </w:r>
          </w:p>
        </w:tc>
        <w:tc>
          <w:tcPr>
            <w:tcW w:type="dxa" w:w="3175"/>
            <w:shd w:val="clear" w:color="auto" w:fill="F7F8FA"/>
          </w:tcPr>
          <w:p>
            <w:r/>
            <w:r>
              <w:rPr>
                <w:sz w:val="15"/>
              </w:rPr>
              <w:t>grey move within ±2.5% — no real signal, the session was flat; opened pinned at the offer: China International Capital Corporation Hong Kong Securities Limited held the issue price, then it lifted intraday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5"/>
              </w:rPr>
              <w:t>6951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CCTC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B3261E"/>
                <w:sz w:val="15"/>
              </w:rPr>
              <w:t>-4.3%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+0.0%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+4.7%</w:t>
            </w:r>
          </w:p>
        </w:tc>
        <w:tc>
          <w:tcPr>
            <w:tcW w:type="dxa" w:w="850"/>
          </w:tcPr>
          <w:p>
            <w:r/>
            <w:r>
              <w:rPr>
                <w:sz w:val="15"/>
              </w:rPr>
              <w:t>327x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16.2x</w:t>
            </w:r>
          </w:p>
        </w:tc>
        <w:tc>
          <w:tcPr>
            <w:tcW w:type="dxa" w:w="1814"/>
          </w:tcPr>
          <w:p>
            <w:r/>
            <w:r>
              <w:rPr>
                <w:sz w:val="15"/>
              </w:rPr>
              <w:t>China Galaxy Internati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opened pinned at the offer: China Galaxy International Securities held the issue price, then it lifted intraday; A+H: the H trades against the A-share reference, not against sentiment alone</w:t>
            </w:r>
          </w:p>
        </w:tc>
      </w:tr>
      <w:tr>
        <w:tc>
          <w:tcPr>
            <w:tcW w:type="dxa" w:w="680"/>
            <w:shd w:val="clear" w:color="auto" w:fill="F7F8FA"/>
          </w:tcPr>
          <w:p>
            <w:r/>
            <w:r>
              <w:rPr>
                <w:sz w:val="15"/>
              </w:rPr>
              <w:t>6106</w:t>
            </w:r>
          </w:p>
        </w:tc>
        <w:tc>
          <w:tcPr>
            <w:tcW w:type="dxa" w:w="1474"/>
            <w:shd w:val="clear" w:color="auto" w:fill="F7F8FA"/>
          </w:tcPr>
          <w:p>
            <w:r/>
            <w:r>
              <w:rPr>
                <w:sz w:val="15"/>
              </w:rPr>
              <w:t>SEER TECH</w:t>
            </w:r>
          </w:p>
        </w:tc>
        <w:tc>
          <w:tcPr>
            <w:tcW w:type="dxa" w:w="794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5"/>
              </w:rPr>
              <w:t>-7.3%</w:t>
            </w:r>
          </w:p>
        </w:tc>
        <w:tc>
          <w:tcPr>
            <w:tcW w:type="dxa" w:w="794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+0.0%</w:t>
            </w:r>
          </w:p>
        </w:tc>
        <w:tc>
          <w:tcPr>
            <w:tcW w:type="dxa" w:w="794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+4.3%</w:t>
            </w:r>
          </w:p>
        </w:tc>
        <w:tc>
          <w:tcPr>
            <w:tcW w:type="dxa" w:w="850"/>
            <w:shd w:val="clear" w:color="auto" w:fill="F7F8FA"/>
          </w:tcPr>
          <w:p>
            <w:r/>
            <w:r>
              <w:rPr>
                <w:sz w:val="15"/>
              </w:rPr>
              <w:t>5,935x</w:t>
            </w:r>
          </w:p>
        </w:tc>
        <w:tc>
          <w:tcPr>
            <w:tcW w:type="dxa" w:w="680"/>
            <w:shd w:val="clear" w:color="auto" w:fill="F7F8FA"/>
          </w:tcPr>
          <w:p>
            <w:r/>
            <w:r>
              <w:rPr>
                <w:sz w:val="15"/>
              </w:rPr>
              <w:t>21.3x</w:t>
            </w:r>
          </w:p>
        </w:tc>
        <w:tc>
          <w:tcPr>
            <w:tcW w:type="dxa" w:w="1814"/>
            <w:shd w:val="clear" w:color="auto" w:fill="F7F8FA"/>
          </w:tcPr>
          <w:p>
            <w:r/>
            <w:r>
              <w:rPr>
                <w:sz w:val="15"/>
              </w:rPr>
              <w:t>China International Ca</w:t>
            </w:r>
          </w:p>
        </w:tc>
        <w:tc>
          <w:tcPr>
            <w:tcW w:type="dxa" w:w="3175"/>
            <w:shd w:val="clear" w:color="auto" w:fill="F7F8FA"/>
          </w:tcPr>
          <w:p>
            <w:r/>
            <w:r>
              <w:rPr>
                <w:sz w:val="15"/>
              </w:rPr>
              <w:t>day-1 OPEN repriced away from the grey (-7.3% → +0.0%) before any trading; opened pinned at the offer: China International Capital Corporation Hong Kong Securities Limited held the issue price, then it lifted intraday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5"/>
              </w:rPr>
              <w:t>2596</w:t>
            </w:r>
          </w:p>
        </w:tc>
        <w:tc>
          <w:tcPr>
            <w:tcW w:type="dxa" w:w="1474"/>
          </w:tcPr>
          <w:p>
            <w:r/>
            <w:r>
              <w:rPr>
                <w:sz w:val="15"/>
              </w:rPr>
              <w:t>YIBIN BANK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B3261E"/>
                <w:sz w:val="15"/>
              </w:rPr>
              <w:t>-1.5%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+0.0%</w:t>
            </w:r>
          </w:p>
        </w:tc>
        <w:tc>
          <w:tcPr>
            <w:tcW w:type="dxa" w:w="794"/>
          </w:tcPr>
          <w:p>
            <w:pPr>
              <w:jc w:val="right"/>
            </w:pPr>
            <w:r/>
            <w:r>
              <w:rPr>
                <w:color w:val="0A7A3C"/>
                <w:sz w:val="15"/>
              </w:rPr>
              <w:t>+0.8%</w:t>
            </w:r>
          </w:p>
        </w:tc>
        <w:tc>
          <w:tcPr>
            <w:tcW w:type="dxa" w:w="850"/>
          </w:tcPr>
          <w:p>
            <w:r/>
            <w:r>
              <w:rPr>
                <w:sz w:val="15"/>
              </w:rPr>
              <w:t>0.2x</w:t>
            </w:r>
          </w:p>
        </w:tc>
        <w:tc>
          <w:tcPr>
            <w:tcW w:type="dxa" w:w="680"/>
          </w:tcPr>
          <w:p>
            <w:r/>
            <w:r>
              <w:rPr>
                <w:sz w:val="15"/>
              </w:rPr>
              <w:t>1.1x</w:t>
            </w:r>
          </w:p>
        </w:tc>
        <w:tc>
          <w:tcPr>
            <w:tcW w:type="dxa" w:w="1814"/>
          </w:tcPr>
          <w:p>
            <w:r/>
            <w:r>
              <w:rPr>
                <w:sz w:val="15"/>
              </w:rPr>
              <w:t>CCB International Capi</w:t>
            </w:r>
          </w:p>
        </w:tc>
        <w:tc>
          <w:tcPr>
            <w:tcW w:type="dxa" w:w="3175"/>
          </w:tcPr>
          <w:p>
            <w:r/>
            <w:r>
              <w:rPr>
                <w:sz w:val="15"/>
              </w:rPr>
              <w:t>grey move within ±2.5% — no real signal, the session was flat; opened pinned at the offer: CCB International Capital Limited held the issue price, then it lifted intraday</w:t>
            </w:r>
          </w:p>
        </w:tc>
      </w:tr>
    </w:tbl>
    <w:p>
      <w:pPr>
        <w:spacing w:after="120"/>
      </w:pPr>
      <w:r>
        <w:rPr>
          <w:b/>
          <w:sz w:val="21"/>
        </w:rPr>
        <w:t xml:space="preserve">Verdict: </w:t>
      </w:r>
      <w:r>
        <w:rPr>
          <w:sz w:val="21"/>
        </w:rPr>
      </w:r>
    </w:p>
    <w:p>
      <w:pPr>
        <w:spacing w:after="120"/>
      </w:pPr>
      <w:r>
        <w:rPr>
          <w:sz w:val="21"/>
        </w:rPr>
        <w:t>a negative grey market on a deal with a named stabiliser and a real institutional book is the one setup where the grey is wrong in your favour. Without the stabiliser it is pattern E.</w:t>
      </w:r>
    </w:p>
    <w:p>
      <w:pPr>
        <w:pStyle w:val="Heading3"/>
      </w:pPr>
      <w:r>
        <w:t>E — grey down, day 1 down</w:t>
      </w:r>
    </w:p>
    <w:p>
      <w:pPr>
        <w:spacing w:after="120"/>
      </w:pPr>
      <w:r>
        <w:rPr>
          <w:sz w:val="21"/>
        </w:rPr>
        <w:t>36 deals, the largest single group after the fades, and the most tradeable: the open gaps below the grey and the close is lower still. Retail books are the thinnest of any group (212x median) and 28% are A+H names trading against an A-share reference. 27 of 36 had a stabiliser, which is worth pausing on: the shoe slows a break, it does not reverse one.</w:t>
      </w:r>
    </w:p>
    <w:p>
      <w:pPr>
        <w:pStyle w:val="Heading2"/>
      </w:pPr>
      <w:r>
        <w:t>3. Retail vs institutional — the direct answer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814"/>
            <w:shd w:val="clear" w:color="auto" w:fill="E8ECF1"/>
          </w:tcPr>
          <w:p>
            <w:r/>
            <w:r>
              <w:rPr>
                <w:b/>
                <w:sz w:val="17"/>
              </w:rPr>
              <w:t>Retail book</w:t>
            </w:r>
          </w:p>
        </w:tc>
        <w:tc>
          <w:tcPr>
            <w:tcW w:type="dxa" w:w="680"/>
            <w:shd w:val="clear" w:color="auto" w:fill="E8ECF1"/>
          </w:tcPr>
          <w:p>
            <w:r/>
            <w:r>
              <w:rPr>
                <w:b/>
                <w:sz w:val="17"/>
              </w:rPr>
              <w:t>n</w:t>
            </w:r>
          </w:p>
        </w:tc>
        <w:tc>
          <w:tcPr>
            <w:tcW w:type="dxa" w:w="1474"/>
            <w:shd w:val="clear" w:color="auto" w:fill="E8ECF1"/>
          </w:tcPr>
          <w:p>
            <w:r/>
            <w:r>
              <w:rPr>
                <w:b/>
                <w:sz w:val="17"/>
              </w:rPr>
              <w:t>Median grey</w:t>
            </w:r>
          </w:p>
        </w:tc>
        <w:tc>
          <w:tcPr>
            <w:tcW w:type="dxa" w:w="1928"/>
            <w:shd w:val="clear" w:color="auto" w:fill="E8ECF1"/>
          </w:tcPr>
          <w:p>
            <w:r/>
            <w:r>
              <w:rPr>
                <w:b/>
                <w:sz w:val="17"/>
              </w:rPr>
              <w:t>Grey → day-1 close</w:t>
            </w:r>
          </w:p>
        </w:tc>
        <w:tc>
          <w:tcPr>
            <w:tcW w:type="dxa" w:w="1814"/>
            <w:shd w:val="clear" w:color="auto" w:fill="E8ECF1"/>
          </w:tcPr>
          <w:p>
            <w:r/>
            <w:r>
              <w:rPr>
                <w:b/>
                <w:sz w:val="17"/>
              </w:rPr>
              <w:t>Extended past grey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under 100x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11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color w:val="0A7A3C"/>
                <w:sz w:val="17"/>
              </w:rPr>
              <w:t>+6.4%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color w:val="B3261E"/>
                <w:sz w:val="17"/>
              </w:rPr>
              <w:t>-1.9%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18%</w:t>
            </w:r>
          </w:p>
        </w:tc>
      </w:tr>
      <w:tr>
        <w:tc>
          <w:tcPr>
            <w:tcW w:type="dxa" w:w="1814"/>
            <w:shd w:val="clear" w:color="auto" w:fill="F7F8FA"/>
          </w:tcPr>
          <w:p>
            <w:r/>
            <w:r>
              <w:rPr>
                <w:sz w:val="17"/>
              </w:rPr>
              <w:t>100–500x</w:t>
            </w:r>
          </w:p>
        </w:tc>
        <w:tc>
          <w:tcPr>
            <w:tcW w:type="dxa" w:w="680"/>
            <w:shd w:val="clear" w:color="auto" w:fill="F7F8FA"/>
          </w:tcPr>
          <w:p>
            <w:r/>
            <w:r>
              <w:rPr>
                <w:sz w:val="17"/>
              </w:rPr>
              <w:t>14</w:t>
            </w:r>
          </w:p>
        </w:tc>
        <w:tc>
          <w:tcPr>
            <w:tcW w:type="dxa" w:w="1474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7"/>
              </w:rPr>
              <w:t>+11.0%</w:t>
            </w:r>
          </w:p>
        </w:tc>
        <w:tc>
          <w:tcPr>
            <w:tcW w:type="dxa" w:w="1928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7"/>
              </w:rPr>
              <w:t>-3.5%</w:t>
            </w:r>
          </w:p>
        </w:tc>
        <w:tc>
          <w:tcPr>
            <w:tcW w:type="dxa" w:w="1814"/>
            <w:shd w:val="clear" w:color="auto" w:fill="F7F8FA"/>
          </w:tcPr>
          <w:p>
            <w:r/>
            <w:r>
              <w:rPr>
                <w:sz w:val="17"/>
              </w:rPr>
              <w:t>21%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500–1,500x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12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color w:val="0A7A3C"/>
                <w:sz w:val="17"/>
              </w:rPr>
              <w:t>+82.2%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color w:val="B3261E"/>
                <w:sz w:val="17"/>
              </w:rPr>
              <w:t>-2.2%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42%</w:t>
            </w:r>
          </w:p>
        </w:tc>
      </w:tr>
      <w:tr>
        <w:tc>
          <w:tcPr>
            <w:tcW w:type="dxa" w:w="1814"/>
            <w:shd w:val="clear" w:color="auto" w:fill="F7F8FA"/>
          </w:tcPr>
          <w:p>
            <w:r/>
            <w:r>
              <w:rPr>
                <w:sz w:val="17"/>
              </w:rPr>
              <w:t>1,500–5,000x</w:t>
            </w:r>
          </w:p>
        </w:tc>
        <w:tc>
          <w:tcPr>
            <w:tcW w:type="dxa" w:w="680"/>
            <w:shd w:val="clear" w:color="auto" w:fill="F7F8FA"/>
          </w:tcPr>
          <w:p>
            <w:r/>
            <w:r>
              <w:rPr>
                <w:sz w:val="17"/>
              </w:rPr>
              <w:t>30</w:t>
            </w:r>
          </w:p>
        </w:tc>
        <w:tc>
          <w:tcPr>
            <w:tcW w:type="dxa" w:w="1474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7"/>
              </w:rPr>
              <w:t>+60.2%</w:t>
            </w:r>
          </w:p>
        </w:tc>
        <w:tc>
          <w:tcPr>
            <w:tcW w:type="dxa" w:w="1928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7"/>
              </w:rPr>
              <w:t>-0.8%</w:t>
            </w:r>
          </w:p>
        </w:tc>
        <w:tc>
          <w:tcPr>
            <w:tcW w:type="dxa" w:w="1814"/>
            <w:shd w:val="clear" w:color="auto" w:fill="F7F8FA"/>
          </w:tcPr>
          <w:p>
            <w:r/>
            <w:r>
              <w:rPr>
                <w:sz w:val="17"/>
              </w:rPr>
              <w:t>50%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17"/>
              </w:rPr>
              <w:t>over 5,000x</w:t>
            </w:r>
          </w:p>
        </w:tc>
        <w:tc>
          <w:tcPr>
            <w:tcW w:type="dxa" w:w="680"/>
          </w:tcPr>
          <w:p>
            <w:r/>
            <w:r>
              <w:rPr>
                <w:sz w:val="17"/>
              </w:rPr>
              <w:t>17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color w:val="0A7A3C"/>
                <w:sz w:val="17"/>
              </w:rPr>
              <w:t>+90.1%</w:t>
            </w:r>
          </w:p>
        </w:tc>
        <w:tc>
          <w:tcPr>
            <w:tcW w:type="dxa" w:w="1928"/>
          </w:tcPr>
          <w:p>
            <w:pPr>
              <w:jc w:val="right"/>
            </w:pPr>
            <w:r/>
            <w:r>
              <w:rPr>
                <w:color w:val="B3261E"/>
                <w:sz w:val="17"/>
              </w:rPr>
              <w:t>-2.0%</w:t>
            </w:r>
          </w:p>
        </w:tc>
        <w:tc>
          <w:tcPr>
            <w:tcW w:type="dxa" w:w="1814"/>
          </w:tcPr>
          <w:p>
            <w:r/>
            <w:r>
              <w:rPr>
                <w:sz w:val="17"/>
              </w:rPr>
              <w:t>41%</w:t>
            </w:r>
          </w:p>
        </w:tc>
      </w:tr>
    </w:tbl>
    <w:p>
      <w:pPr>
        <w:spacing w:after="200"/>
      </w:pPr>
      <w:r>
        <w:rPr>
          <w:sz w:val="21"/>
        </w:rPr>
        <w:t>Two things to read off that table. First, the retail book sets the LEVEL of the grey market — under 100x the grey is +9%, over 1,500x it is +60% to +90%. Retail is the grey market. Second, whatever the level, the median stock gives back a point or two between the open and the close; the share that extends rises with retail heat from one in nine to roughly one in two, and then stops rising. Past ~1,500x more retail does not buy you more extension. Institutional oversubscription, by contrast, sits at 3–4x across extenders, faders and continuations alike — it does not predict the day-1 move at all, except that a LARGE institutional book leans towards fade, for the profit-taking reason above.</w:t>
      </w:r>
    </w:p>
    <w:p>
      <w:pPr>
        <w:pStyle w:val="Heading2"/>
      </w:pPr>
      <w:r>
        <w:t>4. What has no pattern — said plainly</w:t>
      </w:r>
    </w:p>
    <w:p>
      <w:pPr>
        <w:spacing w:after="120"/>
      </w:pPr>
      <w:r>
        <w:rPr>
          <w:sz w:val="21"/>
        </w:rPr>
        <w:t>Among hot grey markets, none of these separate an extension from a fade: deal size, effective free float, sector (Tech/AI is 46% of both groups), whether the deal priced at the cap (nearly all did), or the retail book once it is above ~1,500x. If you were hoping for a rule that says "this kind of deal extends", the honest answer is that there is not one in these 123 rows. The extend-or-fade outcome is a coin flip on deal characteristics, tilted by the size of the placing and by the calendar.</w:t>
      </w:r>
    </w:p>
    <w:p>
      <w:pPr>
        <w:spacing w:after="120"/>
      </w:pPr>
      <w:r>
        <w:rPr>
          <w:sz w:val="21"/>
        </w:rPr>
        <w:t>News and sentiment: the database does not carry either per deal, and nothing here pretends to. The strongest sentiment effect in the data is the year — the same hot grey market extended 29% of the time in 2025 and 59% of the time in 2026 — which is the tape, not the stock. Where a deal's own numbers explain nothing, the appendix says "treat as noise" rather than inventing a story.</w:t>
      </w:r>
    </w:p>
    <w:p>
      <w:pPr>
        <w:pStyle w:val="Heading2"/>
      </w:pPr>
      <w:r>
        <w:t>5. How to use it</w:t>
      </w:r>
    </w:p>
    <w:p>
      <w:pPr>
        <w:spacing w:after="60"/>
      </w:pPr>
      <w:r>
        <w:rPr>
          <w:b/>
          <w:sz w:val="21"/>
        </w:rPr>
        <w:t xml:space="preserve">Negative grey, no stabiliser: </w:t>
      </w:r>
      <w:r>
        <w:rPr>
          <w:sz w:val="21"/>
        </w:rPr>
        <w:t>expect a gap down and a lower close. Direction is right 32 times in 43 and the open is already below the grey.</w:t>
      </w:r>
    </w:p>
    <w:p>
      <w:pPr>
        <w:spacing w:after="60"/>
      </w:pPr>
      <w:r>
        <w:rPr>
          <w:b/>
          <w:sz w:val="21"/>
        </w:rPr>
        <w:t xml:space="preserve">Negative grey, named stabiliser, real institutional book: </w:t>
      </w:r>
      <w:r>
        <w:rPr>
          <w:sz w:val="21"/>
        </w:rPr>
        <w:t>the one setup where the grey is wrong in your favour — the bank pins the offer and the stock lifts. 7 for 7 in the data.</w:t>
      </w:r>
    </w:p>
    <w:p>
      <w:pPr>
        <w:spacing w:after="60"/>
      </w:pPr>
      <w:r>
        <w:rPr>
          <w:b/>
          <w:sz w:val="21"/>
        </w:rPr>
        <w:t xml:space="preserve">Hot grey, big placing: </w:t>
      </w:r>
      <w:r>
        <w:rPr>
          <w:sz w:val="21"/>
        </w:rPr>
        <w:t>sell the open. The grey IS the open; the placing sells into it.</w:t>
      </w:r>
    </w:p>
    <w:p>
      <w:pPr>
        <w:spacing w:after="60"/>
      </w:pPr>
      <w:r>
        <w:rPr>
          <w:b/>
          <w:sz w:val="21"/>
        </w:rPr>
        <w:t xml:space="preserve">Hot grey, thin placing, running tape: </w:t>
      </w:r>
      <w:r>
        <w:rPr>
          <w:sz w:val="21"/>
        </w:rPr>
        <w:t>the extension setup — but it is a coin flip, size it that way.</w:t>
      </w:r>
    </w:p>
    <w:p>
      <w:pPr>
        <w:spacing w:after="60"/>
      </w:pPr>
      <w:r>
        <w:rPr>
          <w:b/>
          <w:sz w:val="21"/>
        </w:rPr>
        <w:t xml:space="preserve">Grey within ±2.5%: </w:t>
      </w:r>
      <w:r>
        <w:rPr>
          <w:sz w:val="21"/>
        </w:rPr>
        <w:t>no signal. Do not call it a rise or a fall.</w:t>
      </w:r>
    </w:p>
    <w:p>
      <w:pPr>
        <w:pStyle w:val="Heading2"/>
      </w:pPr>
      <w:r>
        <w:t>Appendix — every deal</w:t>
      </w:r>
    </w:p>
    <w:p>
      <w:pPr>
        <w:spacing w:after="120"/>
      </w:pPr>
      <w:r>
        <w:rPr>
          <w:sz w:val="18"/>
        </w:rPr>
        <w:t>All deals with both prints, newest first. Grey, open and day 1 are against the offer price. "Why" lists the observable factors from the deal's own row; it never claims to know news or sentiment.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31"/>
        <w:gridCol w:w="831"/>
        <w:gridCol w:w="831"/>
        <w:gridCol w:w="831"/>
        <w:gridCol w:w="831"/>
        <w:gridCol w:w="831"/>
        <w:gridCol w:w="831"/>
        <w:gridCol w:w="831"/>
        <w:gridCol w:w="831"/>
        <w:gridCol w:w="831"/>
        <w:gridCol w:w="831"/>
        <w:gridCol w:w="831"/>
      </w:tblGrid>
      <w:tr>
        <w:tc>
          <w:tcPr>
            <w:tcW w:type="dxa" w:w="567"/>
            <w:shd w:val="clear" w:color="auto" w:fill="E8ECF1"/>
          </w:tcPr>
          <w:p>
            <w:r/>
            <w:r>
              <w:rPr>
                <w:b/>
                <w:sz w:val="13"/>
              </w:rPr>
              <w:t>Code</w:t>
            </w:r>
          </w:p>
        </w:tc>
        <w:tc>
          <w:tcPr>
            <w:tcW w:type="dxa" w:w="1247"/>
            <w:shd w:val="clear" w:color="auto" w:fill="E8ECF1"/>
          </w:tcPr>
          <w:p>
            <w:r/>
            <w:r>
              <w:rPr>
                <w:b/>
                <w:sz w:val="13"/>
              </w:rPr>
              <w:t>Name</w:t>
            </w:r>
          </w:p>
        </w:tc>
        <w:tc>
          <w:tcPr>
            <w:tcW w:type="dxa" w:w="794"/>
            <w:shd w:val="clear" w:color="auto" w:fill="E8ECF1"/>
          </w:tcPr>
          <w:p>
            <w:r/>
            <w:r>
              <w:rPr>
                <w:b/>
                <w:sz w:val="13"/>
              </w:rPr>
              <w:t>Listed</w:t>
            </w:r>
          </w:p>
        </w:tc>
        <w:tc>
          <w:tcPr>
            <w:tcW w:type="dxa" w:w="680"/>
            <w:shd w:val="clear" w:color="auto" w:fill="E8ECF1"/>
          </w:tcPr>
          <w:p>
            <w:r/>
            <w:r>
              <w:rPr>
                <w:b/>
                <w:sz w:val="13"/>
              </w:rPr>
              <w:t>Grey</w:t>
            </w:r>
          </w:p>
        </w:tc>
        <w:tc>
          <w:tcPr>
            <w:tcW w:type="dxa" w:w="680"/>
            <w:shd w:val="clear" w:color="auto" w:fill="E8ECF1"/>
          </w:tcPr>
          <w:p>
            <w:r/>
            <w:r>
              <w:rPr>
                <w:b/>
                <w:sz w:val="13"/>
              </w:rPr>
              <w:t>Open</w:t>
            </w:r>
          </w:p>
        </w:tc>
        <w:tc>
          <w:tcPr>
            <w:tcW w:type="dxa" w:w="680"/>
            <w:shd w:val="clear" w:color="auto" w:fill="E8ECF1"/>
          </w:tcPr>
          <w:p>
            <w:r/>
            <w:r>
              <w:rPr>
                <w:b/>
                <w:sz w:val="13"/>
              </w:rPr>
              <w:t>Day 1</w:t>
            </w:r>
          </w:p>
        </w:tc>
        <w:tc>
          <w:tcPr>
            <w:tcW w:type="dxa" w:w="454"/>
            <w:shd w:val="clear" w:color="auto" w:fill="E8ECF1"/>
          </w:tcPr>
          <w:p>
            <w:r/>
            <w:r>
              <w:rPr>
                <w:b/>
                <w:sz w:val="13"/>
              </w:rPr>
              <w:t>Pat.</w:t>
            </w:r>
          </w:p>
        </w:tc>
        <w:tc>
          <w:tcPr>
            <w:tcW w:type="dxa" w:w="737"/>
            <w:shd w:val="clear" w:color="auto" w:fill="E8ECF1"/>
          </w:tcPr>
          <w:p>
            <w:r/>
            <w:r>
              <w:rPr>
                <w:b/>
                <w:sz w:val="13"/>
              </w:rPr>
              <w:t>Retail</w:t>
            </w:r>
          </w:p>
        </w:tc>
        <w:tc>
          <w:tcPr>
            <w:tcW w:type="dxa" w:w="567"/>
            <w:shd w:val="clear" w:color="auto" w:fill="E8ECF1"/>
          </w:tcPr>
          <w:p>
            <w:r/>
            <w:r>
              <w:rPr>
                <w:b/>
                <w:sz w:val="13"/>
              </w:rPr>
              <w:t>Instl</w:t>
            </w:r>
          </w:p>
        </w:tc>
        <w:tc>
          <w:tcPr>
            <w:tcW w:type="dxa" w:w="510"/>
            <w:shd w:val="clear" w:color="auto" w:fill="E8ECF1"/>
          </w:tcPr>
          <w:p>
            <w:r/>
            <w:r>
              <w:rPr>
                <w:b/>
                <w:sz w:val="13"/>
              </w:rPr>
              <w:t>CS%</w:t>
            </w:r>
          </w:p>
        </w:tc>
        <w:tc>
          <w:tcPr>
            <w:tcW w:type="dxa" w:w="567"/>
            <w:shd w:val="clear" w:color="auto" w:fill="E8ECF1"/>
          </w:tcPr>
          <w:p>
            <w:r/>
            <w:r>
              <w:rPr>
                <w:b/>
                <w:sz w:val="13"/>
              </w:rPr>
              <w:t>Float%</w:t>
            </w:r>
          </w:p>
        </w:tc>
        <w:tc>
          <w:tcPr>
            <w:tcW w:type="dxa" w:w="2608"/>
            <w:shd w:val="clear" w:color="auto" w:fill="E8ECF1"/>
          </w:tcPr>
          <w:p>
            <w:r/>
            <w:r>
              <w:rPr>
                <w:b/>
                <w:sz w:val="13"/>
              </w:rPr>
              <w:t>Why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0625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SHEIN-W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26-09-01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-13.1%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-0.1%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5.6x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2.6x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22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5.1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(-13.1% → +0.0%) before any trading; thin retail book (5.6x) — nothing behind the price once it traded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9615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MECH-MIND ROBOT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26-09-01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-1.1%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-1.9%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3,835x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13.4x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62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7.0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62% of the offer locked in cornerstones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3223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INGENIC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26-08-25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-0.3%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927x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8.4x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48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3.2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A+H: the H trades against the A-share reference, not against sentiment alone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2261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NASN TECH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26-08-07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+60.3%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+62.2%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+64.1%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2,514x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2.1x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9.7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retail book 2,514x — retail momentum carried it past the grey; 2026 tape: hot greys extended 59% of the time that year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3308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ZJ INNOLIGHT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26-07-30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-1.1%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-0.9%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-2.0%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16.8x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9.7x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50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2.3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thin retail book (16.8x) — nothing behind the price once it traded; A+H: the H trades against the A-share reference, not against sentiment alone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6745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BEFAR GROUP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26-07-10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-21.6%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-21.3%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-18.7%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228x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4.3x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31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9.8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A+H: the H trades against the A-share reference, not against sentiment alone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2797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QIYUNSHAN FOOD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26-07-09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+93.8%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+100.0%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+162.5%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1,688x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1.5x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25.0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(+93.8% → +100.0%) before any trading; retail book 1,688x — retail momentum carried it past the grey; 2026 tape: hot greys extended 59% of the time that year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1770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DKE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26-07-09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+3.4%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-1.9%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+1.7%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1,068x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3.7x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10.0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(+3.4% → -1.9%) before any trading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3752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ROKAE ROBOTICS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26-07-09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-1.8%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+0.1%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+15.2%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A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157x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12.0x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31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6.0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grey move within ±2.5% — no real signal, the session was flat; opened pinned at the offer: China International Capital Corporation Hong Kong Securities Limited held the issue price, then it lifted intraday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0537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RIGOL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26-07-09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-17.4%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-18.8%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-37.4%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357x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9.2x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42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6.6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A+H: the H trades against the A-share reference, not against sentiment alone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2475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LUXSHARE ICT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26-07-09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-4.9%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-0.1%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-1.6%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3.8x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9.5x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48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2.6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thin retail book (3.8x) — nothing behind the price once it traded; A+H: the H trades against the A-share reference, not against sentiment alone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6951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CCTC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26-07-09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-4.3%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+4.7%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A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327x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16.2x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50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1.8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opened pinned at the offer: China Galaxy International Securities held the issue price, then it lifted intraday; A+H: the H trades against the A-share reference, not against sentiment alone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1377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DTECH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26-07-09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-10.5%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-13.2%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-1.8%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355x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24.5x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41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1.7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gapped below the grey at the open — sellers queued overnight; A+H: the H trades against the A-share reference, not against sentiment alone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7656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RECONOVA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26-07-08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-16.9%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-16.9%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-3.0%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3,646x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3.1x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9.2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nothing in the deal's own numbers separates it from its group — treat as noise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6880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MOMENTA-W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26-07-08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-0.3%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+1.8%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414x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20.3x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50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4.2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nothing in the deal's own numbers separates it from its group — treat as noise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7687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EACON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26-07-08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+4.1%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+3.5%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+10.0%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158x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10.5x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50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9.9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2026 tape: hot greys extended 59% of the time that year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2667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TONGRENTANGCARE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26-07-07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-15.6%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-13.4%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-39.1%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252x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2.8x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44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14.7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nothing in the deal's own numbers separates it from its group — treat as noise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0668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ANKER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26-07-02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-4.8%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-0.0%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+15.7%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A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27.6x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10.2x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50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4.0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opened pinned at the offer: China International Capital Corporation Hong Kong Securities Limited held the issue price, then it lifted intraday; A+H: the H trades against the A-share reference, not against sentiment alone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2697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TH MEDICAL-B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26-06-30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+172.7%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+159.3%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+217.0%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1,790x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2.2x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10.0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(+172.7% → +159.3%) before any trading; retail book 1,790x — retail momentum carried it past the grey; 2026 tape: hot greys extended 59% of the time that year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6915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JIANGXI BIO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26-06-30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-3.5%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-33.9%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-12.7%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477x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4.2x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13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10.2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(-3.5% → -33.9%) before any trading; gapped below the grey at the open — sellers queued overnight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3952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LAIFUAL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26-06-30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+18.1%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+3.2%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-14.6%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D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4,572x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7.9x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43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8.4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(+18.1% → +3.2%) before any trading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6715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XUNLONG SCITECH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26-06-30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+37.1%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+36.4%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+51.0%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2,135x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19.9x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50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7.5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retail book 2,135x — retail momentum carried it past the grey; 2026 tape: hot greys extended 59% of the time that year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2672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BAIGE DIGITAL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26-06-29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+272.4%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+291.7%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+367.9%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242x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2.4x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4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10.0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(+272.4% → +291.7%) before any trading; 2026 tape: hot greys extended 59% of the time that year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1191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CREALIGHTS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26-06-29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+86.8%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+75.3%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+44.7%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1,297x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15.5x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50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7.5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(+86.8% → +75.3%) before any trading; institutional book 15.5x — allocation holders took profit into the open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9637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ALEBUND-B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26-06-29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+88.1%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+85.8%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+103.5%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964x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19.8x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50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9.4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2026 tape: hot greys extended 59% of the time that year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2272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KEYTOP PARKING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26-06-26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+203.2%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+178.4%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+203.9%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2,115x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5.6x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10.0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(+203.2% → +178.4%) before any trading; retail book 2,115x — retail momentum carried it past the grey; 2026 tape: hot greys extended 59% of the time that year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1956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WENGE AI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26-06-26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+90.1%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+81.2%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+84.0%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5,967x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20.7x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27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6.3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(+90.1% → +81.2%) before any trading; institutional book 20.7x — allocation holders took profit into the open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3661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SG MICRO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26-06-26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+30.3%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+23.4%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+47.1%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252x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23.5x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50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4.0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(+30.3% → +23.4%) before any trading; A+H: the H trades against the A-share reference, not against sentiment alone; 2026 tape: hot greys extended 59% of the time that year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1688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LINGYI ITECH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26-06-26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+21.3%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+6.1%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-4.6%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D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96.2x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10.3x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39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6.1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(+21.3% → +6.1%) before any trading; thin retail book (96.2x) — nothing behind the price once it traded; A+H: the H trades against the A-share reference, not against sentiment alone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9630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CFMEE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26-06-26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+76.2%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+73.7%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+103.8%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1,007x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27.2x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48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5.2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A+H: the H trades against the A-share reference, not against sentiment alone; 2026 tape: hot greys extended 59% of the time that year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6228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MERDEKAGOLD-DRS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26-06-26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-6.5%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F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4.4x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7.7x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50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3.5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grey move within ±2.5% — no real signal, the session was flat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2335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MICOT PHARMA-B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26-06-24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+95.1%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+86.9%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+102.8%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1,181x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2.5x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43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10.1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(+95.1% → +86.9%) before any trading; 2026 tape: hot greys extended 59% of the time that year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6106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SEER TECH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26-06-24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-7.3%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+4.3%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A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5,935x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21.3x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43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6.1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(-7.3% → +0.0%) before any trading; opened pinned at the offer: China International Capital Corporation Hong Kong Securities Limited held the issue price, then it lifted intraday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6132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HJ SCIENCE-B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26-06-23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-56.9%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F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2,008x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7.0x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35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12.1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grey move within ±2.5% — no real signal, the session was flat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6067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SENIOR MATERIAL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26-06-23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+40.8%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+38.4%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+22.5%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1,563x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14.3x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45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5.5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institutional book 14.3x — allocation holders took profit into the open; A+H: the H trades against the A-share reference, not against sentiment alone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1392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HQVT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26-06-22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+263.9%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+302.8%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+270.8%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7,181x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4.8x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11.0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(+263.9% → +302.8%) before any trading; retail book 7,181x — retail momentum carried it past the grey; 2026 tape: hot greys extended 59% of the time that year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6675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SENASIC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26-06-17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+71.0%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+72.1%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+127.1%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5,145x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4.4x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29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11.3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retail book 5,145x — retail momentum carried it past the grey; 2026 tape: hot greys extended 59% of the time that year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6658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LIULIUMEI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26-06-15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+127.7%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+118.0%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+193.7%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6,587x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2.6x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30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10.2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(+127.7% → +118.0%) before any trading; retail book 6,587x — retail momentum carried it past the grey; 2026 tape: hot greys extended 59% of the time that year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2290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LUNG FUNG GROUP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26-06-05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-1.5%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-16.6%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-45.8%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665x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3.2x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25.0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(-1.5% → -16.6%) before any trading; gapped below the grey at the open — sellers queued overnight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1081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DAJIN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26-06-05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-5.0%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134x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10.7x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49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5.3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thin retail book (134x) — nothing behind the price once it traded; A+H: the H trades against the A-share reference, not against sentiment alone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1779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LONGBIO-B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26-06-05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+57.1%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+50.2%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+37.2%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4,763x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10.9x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50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9.6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(+57.1% → +50.2%) before any trading; institutional book 10.9x — allocation holders took profit into the open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2553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SHOUGANG LANZA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26-06-03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+146.6%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+91.8%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+44.2%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1,422x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0.9x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10.0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(+146.6% → +91.8%) before any trading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3388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CREALITY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26-05-29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+70.6%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+80.2%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+21.3%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3,829x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26.8x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50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7.9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(+70.6% → +80.2%) before any trading; institutional book 26.8x — allocation holders took profit into the open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3310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VIEWTRIX TECH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26-05-27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+20.8%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+22.4%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+91.7%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3,560x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7.0x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35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9.1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retail book 3,560x — retail momentum carried it past the grey; 2026 tape: hot greys extended 59% of the time that year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2723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DEEPZERO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26-05-27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+168.5%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+179.3%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+265.8%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5,480x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3.4x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10.0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(+168.5% → +179.3%) before any trading; retail book 5,480x — retail momentum carried it past the grey; 2026 tape: hot greys extended 59% of the time that year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0901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SDMC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26-05-27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+93.6%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+100.6%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+86.6%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1,972x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—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9.2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(+93.6% → +100.6%) before any trading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6872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TENNOR THERAP-B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26-05-22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+94.8%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+98.2%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+178.7%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9,015x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9.2x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35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11.0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retail book 9,015x — retail momentum carried it past the grey; 2026 tape: hot greys extended 59% of the time that year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1511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UISEE TECH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26-05-20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-1.2%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-7.1%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-4.6%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6,777x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5.7x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30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6.2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(-1.2% → -7.1%) before any trading; gapped below the grey at the open — sellers queued overnight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6871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ROBOTPHOENIX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26-05-18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+79.2%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+79.2%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+76.2%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14,855x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9.8x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10.0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institutional book 9.8x — allocation holders took profit into the open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7630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IMPACT THERAP-B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26-05-13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+60.0%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+76.6%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+108.3%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2,282x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24.6x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33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11.4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(+60.0% → +76.6%) before any trading; retail book 2,282x — retail momentum carried it past the grey; 2026 tape: hot greys extended 59% of the time that year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1236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LDROBOT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26-05-11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+88.9%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+103.0%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+127.6%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6,708x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9.5x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32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6.7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(+88.9% → +103.0%) before any trading; retail book 6,708x — retail momentum carried it past the grey; 2026 tape: hot greys extended 59% of the time that year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1187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COFOE MEDICAL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26-05-06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+2.2%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+1.3%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-1.1%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D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399x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3.4x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36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7.4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grey move within ±2.5% — no real signal, the session was flat; A+H: the H trades against the A-share reference, not against sentiment alone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1609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STAR SPORTS MED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26-05-05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+213.9%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+192.4%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+118.3%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7,823x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10.4x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35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10.0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(+213.9% → +192.4%) before any trading; institutional book 10.4x — allocation holders took profit into the open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6810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SUNMI TECH-W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26-04-29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+282.1%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+292.2%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+241.1%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2,003x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7.9x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27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7.7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(+282.1% → +292.2%) before any trading; institutional book 7.9x — allocation holders took profit into the open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2493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MABWELL-B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26-04-28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+3.1%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+2.4%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+0.6%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482x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3.5x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32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7.2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A+H: the H trades against the A-share reference, not against sentiment alone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3277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GPIXEL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26-04-17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+71.3%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+80.5%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+75.5%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1,138x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22.7x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25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16.8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(+71.3% → +80.5%) before any trading; 2026 tape: hot greys extended 59% of the time that year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0664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TONGSHIFU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26-03-31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-30.1%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-41.0%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-49.2%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59.5x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1.6x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7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10.7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(-30.1% → -41.0%) before any trading; gapped below the grey at the open — sellers queued overnight; thin retail book (59.5x) — nothing behind the price once it traded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3625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FOURSEMI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26-03-31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+108.8%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+112.6%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+100.0%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3,118x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2.9x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10.7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nothing in the deal's own numbers separates it from its group — treat as noise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2726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EPIWORLD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26-03-30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+37.7%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+44.2%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+35.1%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50.7x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1.9x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47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2.7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(+37.7% → +44.2%) before any trading; effective float only 2.7% of cap — the print can move a long way on very little stock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2526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DIAGENS-B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26-03-30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+101.5%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+121.2%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+111.7%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1,073x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3.5x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9.0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(+101.5% → +121.2%) before any trading; 2026 tape: hot greys extended 59% of the time that year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6636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EXTREME VISION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26-03-30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+54.5%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+49.9%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+150.0%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4,591x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3.4x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9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10.0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retail book 4,591x — retail momentum carried it past the grey; 2026 tape: hot greys extended 59% of the time that year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1021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HUAYAN ROBOTICS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26-03-30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+10.4%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-1.2%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+8.2%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5,059x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16.6x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49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9.0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(+10.4% → -1.2%) before any trading; institutional book 16.6x — allocation holders took profit into the open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2729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GALAXIS TECH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26-03-24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+83.2%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+92.1%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+84.3%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2,153x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3.4x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8.6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(+83.2% → +92.1%) before any trading; retail book 2,153x — retail momentum carried it past the grey; 2026 tape: hot greys extended 59% of the time that year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2632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NEW VISION CO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26-03-24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-0.7%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-36.9%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D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68.9x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1.3x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16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11.0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grey move within ±2.5% — no real signal, the session was flat; thin retail book (68.9x) — nothing behind the price once it traded; institutional book only 1.3x — the placing barely covered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2701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NSING TECH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26-03-23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+8.3%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+32.4%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+4.2%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132x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2.5x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14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12.1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(+8.3% → +32.4%) before any trading; A+H: the H trades against the A-share reference, not against sentiment alone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3355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FS.COM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26-03-23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+46.4%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+34.6%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+13.5%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1,580x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10.9x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42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5.8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(+46.4% → +34.6%) before any trading; institutional book 10.9x — allocation holders took profit into the open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3268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MEIG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26-03-10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+1.9%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+0.6%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+1.5%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174x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4.5x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42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7.7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A+H: the H trades against the A-share reference, not against sentiment alone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2715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ESTUN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26-03-09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-8.2%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-16.0%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19.7x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3.3x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35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5.9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(-8.2% → +0.0%) before any trading; thin retail book (19.7x) — nothing behind the price once it traded; A+H: the H trades against the A-share reference, not against sentiment alone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2649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ALSCO POOLING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26-03-09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-0.9%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-31.8%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-43.6%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5,297x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4.2x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22.5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(-0.9% → -31.8%) before any trading; gapped below the grey at the open — sellers queued overnight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2692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ZHAOWEI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26-03-09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+16.2%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+9.4%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+2.4%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1,537x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13.4x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34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6.6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(+16.2% → +9.4%) before any trading; institutional book 13.4x — allocation holders took profit into the open; A+H: the H trades against the A-share reference, not against sentiment alone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0470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WUXI LEAD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26-02-11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+1.9%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79.5x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44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3.6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A+H: the H trades against the A-share reference, not against sentiment alone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2720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RIDGE OUTDOOR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26-02-10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+99.8%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+96.1%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+102.3%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3,654x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2.9x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38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13.7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retail book 3,654x — retail momentum carried it past the grey; 2026 tape: hot greys extended 59% of the time that year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2677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DISTINCT HEALTH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26-02-06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+48.2%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+35.2%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+13.4%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2,731x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5.8x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29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5.2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(+48.2% → +35.2%) before any trading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9980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EASTROC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26-02-03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+0.8%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+1.5%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57.5x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15.6x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49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3.7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A+H: the H trades against the A-share reference, not against sentiment alone; 2026 tape: hot greys extended 59% of the time that year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1641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HX COLDCHAIN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26-01-13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+47.4%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+59.7%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+0.3%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2,309x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1.6x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8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21.9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(+47.4% → +59.7%) before any trading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0501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OMNIVISION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26-01-12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-0.3%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+16.2%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A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9.3x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9.7x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45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2.0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grey move within ±2.5% — no real signal, the session was flat; A+H: the H trades against the A-share reference, not against sentiment alone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0100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MINIMAX-WP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26-01-09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+24.6%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+42.7%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+109.1%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1,837x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36.8x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57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4.2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(+24.6% → +42.7%) before any trading; retail book 1,837x — retail momentum carried it past the grey; 2026 tape: hot greys extended 59% of the time that year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6082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BIREN TECH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26-01-02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+79.0%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+82.1%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+75.8%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2,348x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25.9x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52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6.7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institutional book 25.9x — allocation holders took profit into the open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2671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USAS BUILDING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25-12-30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+13.7%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+15.6%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+7.6%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146x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1.5x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23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15.7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nothing in the deal's own numbers separates it from its group — treat as noise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2695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IMPRESSION DHP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25-12-22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-4.4%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-9.4%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-35.3%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3,397x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1.9x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25.0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(-4.4% → -9.4%) before any trading; gapped below the grey at the open — sellers queued overnight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2396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B&amp;K CORP-B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25-12-22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+0.6%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-11.5%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-29.3%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D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792x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6.0x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15.0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grey move within ±2.5% — no real signal, the session was flat; day-1 OPEN repriced away from the grey (+0.6% → -11.5%) before any trading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2581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BENQ HOLDING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25-12-22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-25.4%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-30.4%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-49.5%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6.3x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1.3x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50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10.8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(-25.4% → -30.4%) before any trading; gapped below the grey at the open — sellers queued overnight; thin retail book (6.3x) — nothing behind the price once it traded; institutional book only 1.3x — the placing barely covered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2691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NANHUA FUTURES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25-12-22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-7.4%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-23.9%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-24.2%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1.9x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1.0x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12.3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(-7.4% → -23.9%) before any trading; gapped below the grey at the open — sellers queued overnight; thin retail book (1.9x) — nothing behind the price once it traded; institutional book only 1.0x — the placing barely covered; A+H: the H trades against the A-share reference, not against sentiment alone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2546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ZHIHUI MINING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25-12-19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+126.6%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+139.5%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+90.7%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5,248x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2.7x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41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14.8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(+126.6% → +139.5%) before any trading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3881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CIDI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25-12-19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-6.1%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-13.7%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22.6x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2.1x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38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7.6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(-6.1% → +0.0%) before any trading; thin retail book (22.6x) — nothing behind the price once it traded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2655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GUOXIA TECH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25-12-16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+88.1%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+89.0%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+117.9%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1,891x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3.6x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11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7.7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retail book 1,891x — retail momentum carried it past the grey; 2025 tape: hot greys extended 29% of the time that year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2687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ABLE DIGITAL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25-12-08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+29.7%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+23.9%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+87.3%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4,813x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2.3x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10.0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(+29.7% → +23.9%) before any trading; retail book 4,813x — retail momentum carried it past the grey; 2025 tape: hot greys extended 29% of the time that year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2408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XIAO NOODLES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25-12-05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-14.2%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-29.0%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-27.8%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426x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5.0x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25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10.7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(-14.2% → -29.0%) before any trading; gapped below the grey at the open — sellers queued overnight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2658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TIANYU SEMI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25-12-05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-14.6%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-34.5%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-30.2%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60.6x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2.5x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9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6.9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(-14.6% → -34.5%) before any trading; gapped below the grey at the open — sellers queued overnight; thin retail book (60.6x) — nothing behind the price once it traded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2539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LEMO SERVICES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25-12-03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+62.5%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+62.0%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+36.2%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7,324x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6.8x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10.0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institutional book 6.8x — allocation holders took profit into the open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2693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JINYAN KAOLIN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25-12-03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+35.8%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+27.4%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+2.2%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6,876x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2.0x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80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5.0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(+35.8% → +27.4%) before any trading; 80% of the offer locked in cornerstones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9609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HAIWEI ELEC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25-11-28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+0.5%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-5.5%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-23.0%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D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5,426x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6.1x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43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1.7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grey move within ±2.5% — no real signal, the session was flat; day-1 OPEN repriced away from the grey (+0.5% → -5.5%) before any trading; effective float only 1.7% of cap — the print can move a long way on very little stock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2579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CNGR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25-11-17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-1.5%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-0.1%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27.9x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4.1x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47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4.8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thin retail book (27.9x) — nothing behind the price once it traded; A+H: the H trades against the A-share reference, not against sentiment alone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2630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VIGONVITA-B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25-11-06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+154.7%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+184.7%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+145.7%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6,238x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16.9x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(+154.7% → +184.7%) before any trading; institutional book 16.9x — allocation holders took profit into the open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2718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MININGLAMP-W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25-11-03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+110.6%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+98.6%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+106.1%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4,453x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13.9x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45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2.8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(+110.6% → +98.6%) before any trading; institutional book 13.9x — allocation holders took profit into the open; effective float only 2.8% of cap — the print can move a long way on very little stock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6980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BAMA TEA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25-10-28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+60.2%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+60.2%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+86.7%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2,680x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13.6x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10.6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retail book 2,680x — retail momentum carried it past the grey; 2025 tape: hot greys extended 29% of the time that year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0638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FIBOCOM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25-10-22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-11.7%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F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551x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9.2x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43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8.9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grey move within ±2.5% — no real signal, the session was flat; A+H: the H trades against the A-share reference, not against sentiment alone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6687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JST GROUP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25-10-21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+37.3%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+24.2%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+23.9%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1,953x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22.9x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48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8.3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(+37.3% → +24.2%) before any trading; institutional book 22.9x — allocation holders took profit into the open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2650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ZHIDA TECH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25-10-10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+181.4%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+183.9%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+192.1%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5,441x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2.4x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10.0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retail book 5,441x — retail momentum carried it past the grey; 2025 tape: hot greys extended 29% of the time that year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2583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HIPINE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25-09-30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+189.4%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+183.8%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+258.1%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2,506x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3.9x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0.0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(+189.4% → +183.8%) before any trading; retail book 2,506x — retail momentum carried it past the grey; 2025 tape: hot greys extended 29% of the time that year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2656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160 HEALTH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25-09-17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+143.9%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+152.1%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+137.3%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752x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1.9x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10.0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(+143.9% → +152.1%) before any trading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2543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DAHON TECH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25-09-09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+37.6%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+36.4%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+14.9%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7,558x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21.6x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25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18.6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institutional book 21.6x — allocation holders took profit into the open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2580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AUX ELECTRIC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25-09-02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-4.1%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-7.6%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-5.4%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557x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8.3x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34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11.0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gapped below the grey at the open — sellers queued overnight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6960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SHUANGDENG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25-08-26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+73.0%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+55.1%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+31.3%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3,876x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18.8x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28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10.1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(+73.0% → +55.1%) before any trading; institutional book 18.8x — allocation holders took profit into the open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2651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DAZHONG DENTAL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25-07-09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+19.0%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+20.0%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+3.5%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108x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1.0x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22.0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nothing in the deal's own numbers separates it from its group — treat as noise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2597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XUNZHONG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25-07-09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+2.6%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+7.2%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+0.2%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12.8x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1.0x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32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17.1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nothing in the deal's own numbers separates it from its group — treat as noise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3880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MEDTIDE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25-06-30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+1.8%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+0.7%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301x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2.4x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15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10.0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nothing in the deal's own numbers separates it from its group — treat as noise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2619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XJ ELECTRICS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25-06-25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-4.9%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-7.3%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-11.9%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852x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1.1x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44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14.0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gapped below the grey at the open — sellers queued overnight; institutional book only 1.1x — the placing barely covered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9881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RONGTA TECH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25-06-10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+76.0%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+66.0%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+42.0%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276x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1.0x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44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10.9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(+76.0% → +66.0%) before any trading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2573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NEWTREND GROUP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25-06-10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+72.5%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+60.0%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+21.4%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149x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0.9x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30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7.7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(+72.5% → +60.0%) before any trading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2605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METALIGHT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25-06-10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-14.8%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-22.1%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-30.3%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274x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2.5x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16.1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(-14.8% → -22.1%) before any trading; gapped below the grey at the open — sellers queued overnight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2621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SHOUHUI GROUP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25-05-30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-1.6%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-7.2%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-18.2%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990x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1.1x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31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8.4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(-1.6% → -7.2%) before any trading; gapped below the grey at the open — sellers queued overnight; institutional book only 1.1x — the placing barely covered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2625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JIANGSU HORIZON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25-03-31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+28.8%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+37.6%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47.0x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0.9x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29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17.8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(+28.8% → +37.6%) before any trading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2569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SOFT INTL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25-03-27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-2.0%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-3.9%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+31.4%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A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167x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1.0x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25.0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grey move within ±2.5% — no real signal, the session was flat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2561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VISEN PHARMA-B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25-03-21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-7.2%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72.6x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1.6x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65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3.2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(-7.2% → +0.0%) before any trading; thin retail book (72.6x) — nothing behind the price once it traded; 65% of the offer locked in cornerstones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2596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YIBIN BANK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25-01-13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-1.5%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+0.8%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A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0.2x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1.1x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16.9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grey move within ±2.5% — no real signal, the session was flat; opened pinned at the offer: CCB International Capital Limited held the issue price, then it lifted intraday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2560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CONCH MAT TECH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25-01-09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-31.3%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-40.0%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-47.7%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25.8x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1.0x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67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7.6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(-31.3% → -40.0%) before any trading; gapped below the grey at the open — sellers queued overnight; thin retail book (25.8x) — nothing behind the price once it traded; institutional book only 1.0x — the placing barely covered; 67% of the offer locked in cornerstones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2613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CONTIOCEAN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25-01-09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+6.4%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+6.8%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+6.3%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55.3x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0.9x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85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3.8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85% of the offer locked in cornerstones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2519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AUGROUP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24-11-08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-11.4%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-11.0%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-11.4%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17.7x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2.5x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24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5.5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thin retail book (17.7x) — nothing behind the price once it traded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2567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QINIU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24-10-16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-33.1%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-41.8%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-56.7%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19.9x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1.0x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64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2.9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(-33.1% → -41.8%) before any trading; gapped below the grey at the open — sellers queued overnight; thin retail book (19.9x) — nothing behind the price once it traded; institutional book only 1.0x — the placing barely covered; 64% of the offer locked in cornerstones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9639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WING LEE DEV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24-10-09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-21.9%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-31.5%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-15.1%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121x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1.1x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21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19.7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(-21.9% → -31.5%) before any trading; gapped below the grey at the open — sellers queued overnight; thin retail book (121x) — nothing behind the price once it traded; institutional book only 1.1x — the placing barely covered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2576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TAIMEI TECH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24-10-08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-10.6%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-13.5%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-29.2%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156x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2.6x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5.2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gapped below the grey at the open — sellers queued overnight; thin retail book (156x) — nothing behind the price once it traded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2549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CAROTE LTD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24-10-02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+77.5%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+64.4%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+58.3%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1,347x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7.9x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42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15.7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day-1 OPEN repriced away from the grey (+77.5% → +64.4%) before any trading; institutional book 7.9x — allocation holders took profit into the open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1471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ZHONGMIAO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24-08-06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+3.1%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-1.7%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+5.0%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B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16.1x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1.0x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19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20.3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nothing in the deal's own numbers separates it from its group — treat as noise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2545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ZHONGGAN COMM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24-07-03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-38.4%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-39.2%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-46.4%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E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196x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1.5x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25.0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thin retail book (196x) — nothing behind the price once it traded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1354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KINGFARPROPERTY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24-07-03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+0.3%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+2.0%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-11.5%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D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119x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1.0x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43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14.2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grey move within ±2.5% — no real signal, the session was flat; thin retail book (119x) — nothing behind the price once it traded; institutional book only 1.0x — the placing barely covered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2479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TIANJUDIHE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24-06-28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+32.6%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+35.6%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B3261E"/>
                <w:sz w:val="13"/>
              </w:rPr>
              <w:t>-27.8%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D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603x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—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80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2.0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effective float only 2.0% of cap — the print can move a long way on very little stock; 80% of the offer locked in cornerstones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2881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WUHAN YOUJI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24-06-18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+71.6%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+79.6%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+27.6%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338x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0.9x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0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19.6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day-1 OPEN repriced away from the grey (+71.6% → +79.6%) before any trading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3"/>
              </w:rPr>
              <w:t>2898</w:t>
            </w:r>
          </w:p>
        </w:tc>
        <w:tc>
          <w:tcPr>
            <w:tcW w:type="dxa" w:w="1247"/>
          </w:tcPr>
          <w:p>
            <w:r/>
            <w:r>
              <w:rPr>
                <w:sz w:val="13"/>
              </w:rPr>
              <w:t>SUNHO BIO-B</w:t>
            </w:r>
          </w:p>
        </w:tc>
        <w:tc>
          <w:tcPr>
            <w:tcW w:type="dxa" w:w="794"/>
          </w:tcPr>
          <w:p>
            <w:r/>
            <w:r>
              <w:rPr>
                <w:sz w:val="13"/>
              </w:rPr>
              <w:t>24-05-24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+8.9%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+7.1%</w:t>
            </w:r>
          </w:p>
        </w:tc>
        <w:tc>
          <w:tcPr>
            <w:tcW w:type="dxa" w:w="680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+7.6%</w:t>
            </w:r>
          </w:p>
        </w:tc>
        <w:tc>
          <w:tcPr>
            <w:tcW w:type="dxa" w:w="454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</w:tcPr>
          <w:p>
            <w:r/>
            <w:r>
              <w:rPr>
                <w:sz w:val="13"/>
              </w:rPr>
              <w:t>10.1x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1.3x</w:t>
            </w:r>
          </w:p>
        </w:tc>
        <w:tc>
          <w:tcPr>
            <w:tcW w:type="dxa" w:w="510"/>
          </w:tcPr>
          <w:p>
            <w:r/>
            <w:r>
              <w:rPr>
                <w:sz w:val="13"/>
              </w:rPr>
              <w:t>9</w:t>
            </w:r>
          </w:p>
        </w:tc>
        <w:tc>
          <w:tcPr>
            <w:tcW w:type="dxa" w:w="567"/>
          </w:tcPr>
          <w:p>
            <w:r/>
            <w:r>
              <w:rPr>
                <w:sz w:val="13"/>
              </w:rPr>
              <w:t>19.8</w:t>
            </w:r>
          </w:p>
        </w:tc>
        <w:tc>
          <w:tcPr>
            <w:tcW w:type="dxa" w:w="2608"/>
          </w:tcPr>
          <w:p>
            <w:r/>
            <w:r>
              <w:rPr>
                <w:sz w:val="13"/>
              </w:rPr>
              <w:t>nothing in the deal's own numbers separates it from its group — treat as noise</w:t>
            </w:r>
          </w:p>
        </w:tc>
      </w:tr>
      <w:tr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2529</w:t>
            </w:r>
          </w:p>
        </w:tc>
        <w:tc>
          <w:tcPr>
            <w:tcW w:type="dxa" w:w="1247"/>
            <w:shd w:val="clear" w:color="auto" w:fill="F7F8FA"/>
          </w:tcPr>
          <w:p>
            <w:r/>
            <w:r>
              <w:rPr>
                <w:sz w:val="13"/>
              </w:rPr>
              <w:t>HOLLWIN URBAN</w:t>
            </w:r>
          </w:p>
        </w:tc>
        <w:tc>
          <w:tcPr>
            <w:tcW w:type="dxa" w:w="794"/>
            <w:shd w:val="clear" w:color="auto" w:fill="F7F8FA"/>
          </w:tcPr>
          <w:p>
            <w:r/>
            <w:r>
              <w:rPr>
                <w:sz w:val="13"/>
              </w:rPr>
              <w:t>24-05-17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+11.6%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+8.1%</w:t>
            </w:r>
          </w:p>
        </w:tc>
        <w:tc>
          <w:tcPr>
            <w:tcW w:type="dxa" w:w="680"/>
            <w:shd w:val="clear" w:color="auto" w:fill="F7F8FA"/>
          </w:tcPr>
          <w:p>
            <w:pPr>
              <w:jc w:val="right"/>
            </w:pPr>
            <w:r/>
            <w:r>
              <w:rPr>
                <w:color w:val="0A7A3C"/>
                <w:sz w:val="13"/>
              </w:rPr>
              <w:t>+0.3%</w:t>
            </w:r>
          </w:p>
        </w:tc>
        <w:tc>
          <w:tcPr>
            <w:tcW w:type="dxa" w:w="454"/>
            <w:shd w:val="clear" w:color="auto" w:fill="F7F8FA"/>
          </w:tcPr>
          <w:p>
            <w:r/>
            <w:r>
              <w:rPr>
                <w:sz w:val="13"/>
              </w:rPr>
              <w:t>C</w:t>
            </w:r>
          </w:p>
        </w:tc>
        <w:tc>
          <w:tcPr>
            <w:tcW w:type="dxa" w:w="737"/>
            <w:shd w:val="clear" w:color="auto" w:fill="F7F8FA"/>
          </w:tcPr>
          <w:p>
            <w:r/>
            <w:r>
              <w:rPr>
                <w:sz w:val="13"/>
              </w:rPr>
              <w:t>47.6x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1.2x</w:t>
            </w:r>
          </w:p>
        </w:tc>
        <w:tc>
          <w:tcPr>
            <w:tcW w:type="dxa" w:w="510"/>
            <w:shd w:val="clear" w:color="auto" w:fill="F7F8FA"/>
          </w:tcPr>
          <w:p>
            <w:r/>
            <w:r>
              <w:rPr>
                <w:sz w:val="13"/>
              </w:rPr>
              <w:t>52</w:t>
            </w:r>
          </w:p>
        </w:tc>
        <w:tc>
          <w:tcPr>
            <w:tcW w:type="dxa" w:w="567"/>
            <w:shd w:val="clear" w:color="auto" w:fill="F7F8FA"/>
          </w:tcPr>
          <w:p>
            <w:r/>
            <w:r>
              <w:rPr>
                <w:sz w:val="13"/>
              </w:rPr>
              <w:t>11.9</w:t>
            </w:r>
          </w:p>
        </w:tc>
        <w:tc>
          <w:tcPr>
            <w:tcW w:type="dxa" w:w="2608"/>
            <w:shd w:val="clear" w:color="auto" w:fill="F7F8FA"/>
          </w:tcPr>
          <w:p>
            <w:r/>
            <w:r>
              <w:rPr>
                <w:sz w:val="13"/>
              </w:rPr>
              <w:t>nothing in the deal's own numbers separates it from its group — treat as noise</w:t>
            </w:r>
          </w:p>
        </w:tc>
      </w:tr>
    </w:tbl>
    <w:p>
      <w:pPr>
        <w:pStyle w:val="Heading2"/>
      </w:pPr>
      <w:r>
        <w:t>Limits</w:t>
      </w:r>
    </w:p>
    <w:p>
      <w:pPr>
        <w:spacing w:after="120"/>
      </w:pPr>
      <w:r>
        <w:rPr>
          <w:sz w:val="19"/>
        </w:rPr>
        <w:t>Coverage is 130 of 514 because no public archive of past grey-market sessions exists: AAStocks publishes a headline for every listing but its per-stock news page holds only ~21 recent articles, so the print is unreachable roughly a month after the debut. The archive builds forward from the weekly refresh. Quoted session is Phillip's (輝立); Futu's print for the same evening differs by a tick and is never mixed in. The grey session is two hours and fifteen minutes of retail-only trading — thin by construction, which is exactly why it reads the open so well and the close so badly.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