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专线质检方案+需求</w:t>
      </w:r>
    </w:p>
    <w:p>
      <w:pPr>
        <w:pStyle w:val="Heading1"/>
      </w:pPr>
      <w:r>
        <w:t xml:space="preserve">一、需求说明</w:t>
      </w:r>
    </w:p>
    <w:p>
      <w:pPr>
        <w:pStyle w:val="Heading2"/>
      </w:pPr>
      <w:r>
        <w:t xml:space="preserve">1.1 需求背景</w:t>
      </w:r>
    </w:p>
    <w:p>
      <w:r>
        <w:t xml:space="preserve">将语音专线的通话引入质检平台，实现对通话的</w:t>
      </w:r>
      <w:r>
        <w:rPr>
          <w:b/>
          <w:bCs/>
        </w:rPr>
        <w:t xml:space="preserve">实时质检</w:t>
      </w:r>
      <w:r>
        <w:t xml:space="preserve">与</w:t>
      </w:r>
      <w:r>
        <w:rPr>
          <w:b/>
          <w:bCs/>
        </w:rPr>
        <w:t xml:space="preserve">通话管控</w:t>
      </w:r>
      <w:r>
        <w:t xml:space="preserve">，提升服务质量与合规性。</w:t>
      </w:r>
    </w:p>
    <w:p>
      <w:pPr>
        <w:pStyle w:val="Heading2"/>
      </w:pPr>
      <w:r>
        <w:t xml:space="preserve">1.2核心目标</w:t>
      </w:r>
    </w:p>
    <w:p>
      <w:pPr>
        <w:pStyle w:val="ListParagraph"/>
        <w:numPr>
          <w:ilvl w:val="0"/>
          <w:numId w:val="57"/>
        </w:numPr>
      </w:pPr>
      <w:r>
        <w:rPr>
          <w:b/>
          <w:bCs/>
        </w:rPr>
        <w:t xml:space="preserve">实时质检</w:t>
      </w:r>
      <w:r>
        <w:t xml:space="preserve">：对通话内容进行实时分析</w:t>
      </w:r>
    </w:p>
    <w:p>
      <w:pPr>
        <w:pStyle w:val="ListParagraph"/>
        <w:numPr>
          <w:ilvl w:val="0"/>
          <w:numId w:val="57"/>
        </w:numPr>
      </w:pPr>
      <w:r>
        <w:rPr>
          <w:b/>
          <w:bCs/>
        </w:rPr>
        <w:t xml:space="preserve">智能管控</w:t>
      </w:r>
      <w:r>
        <w:t xml:space="preserve">：根据质检结果进行通话干预</w:t>
      </w:r>
    </w:p>
    <w:p>
      <w:pPr>
        <w:pStyle w:val="ListParagraph"/>
        <w:numPr>
          <w:ilvl w:val="0"/>
          <w:numId w:val="57"/>
        </w:numPr>
      </w:pPr>
      <w:r>
        <w:rPr>
          <w:b/>
          <w:bCs/>
        </w:rPr>
        <w:t xml:space="preserve">多场景覆盖</w:t>
      </w:r>
      <w:r>
        <w:t xml:space="preserve">：支持专线用户和固话用户的质检接入</w:t>
      </w:r>
    </w:p>
    <w:p>
      <w:pPr>
        <w:pStyle w:val="Heading1"/>
      </w:pPr>
      <w:r>
        <w:t xml:space="preserve">二、方案说明</w:t>
      </w:r>
    </w:p>
    <w:p>
      <w:pPr>
        <w:pStyle w:val="Heading2"/>
      </w:pPr>
      <w:r>
        <w:t xml:space="preserve">2.1  7001路由链路方案（ISBC）</w:t>
      </w:r>
    </w:p>
    <w:p>
      <w:pPr>
        <w:pStyle w:val="Heading5"/>
      </w:pPr>
      <w:r>
        <w:t xml:space="preserve">2.1.1 7001路由链路方案介绍</w:t>
      </w:r>
    </w:p>
    <w:p>
      <w:pPr>
        <w:pStyle w:val="ListParagraph"/>
        <w:numPr>
          <w:ilvl w:val="0"/>
          <w:numId w:val="58"/>
        </w:numPr>
      </w:pPr>
      <w:r>
        <w:rPr>
          <w:b/>
          <w:bCs/>
        </w:rPr>
        <w:t xml:space="preserve">总体方案：</w:t>
      </w:r>
      <w:r>
        <w:t xml:space="preserve">基于700路由链路，在</w:t>
      </w:r>
      <w:r>
        <w:rPr>
          <w:rFonts w:ascii="宋体" w:cs="宋体" w:eastAsia="宋体" w:hAnsi="宋体"/>
        </w:rPr>
        <w:t xml:space="preserve">起呼阶段被叫统一加700前缀，进入700平台完成话路处理后，恢复原始主、被叫号码，并对通话发起质检。</w:t>
      </w:r>
    </w:p>
    <w:p>
      <w:pPr>
        <w:pStyle w:val="ListParagraph"/>
        <w:numPr>
          <w:ilvl w:val="1"/>
          <w:numId w:val="59"/>
        </w:numPr>
      </w:pPr>
      <w:r>
        <w:t xml:space="preserve">原始呼叫：A -&gt; B</w:t>
      </w:r>
    </w:p>
    <w:p>
      <w:pPr>
        <w:pStyle w:val="ListParagraph"/>
        <w:numPr>
          <w:ilvl w:val="1"/>
          <w:numId w:val="59"/>
        </w:numPr>
      </w:pPr>
      <w:r>
        <w:t xml:space="preserve">7001专线质检：A -&gt; </w:t>
      </w:r>
      <w:r>
        <w:rPr>
          <w:b/>
          <w:bCs/>
        </w:rPr>
        <w:t xml:space="preserve">70011</w:t>
      </w:r>
      <w:r>
        <w:t xml:space="preserve">B -&gt; B</w:t>
      </w:r>
    </w:p>
    <w:p>
      <w:pPr>
        <w:pStyle w:val="ListParagraph"/>
        <w:numPr>
          <w:ilvl w:val="0"/>
          <w:numId w:val="58"/>
        </w:numPr>
      </w:pPr>
      <w:r>
        <w:rPr>
          <w:b/>
          <w:bCs/>
        </w:rPr>
        <w:t xml:space="preserve">业务流程图：</w:t>
      </w:r>
    </w:p>
    <w:p>
      <w:pPr>
        <w:pBdr>
          <w:top w:val="single" w:color="DEDEDE"/>
          <w:bottom w:val="single" w:color="DEDEDE"/>
          <w:left w:val="single" w:color="DEDEDE"/>
          <w:right w:val="single" w:color="DEDEDE"/>
        </w:pBdr>
        <w:jc w:val="center"/>
      </w:pPr>
      <w:r>
        <w:drawing>
          <wp:inline distT="0" distB="0" distL="0" distR="0">
            <wp:extent cx="5966460" cy="2717182"/>
            <wp:effectExtent b="0" l="0" r="0" t="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66460" cy="2717182"/>
                    </a:xfrm>
                    <a:prstGeom prst="rect">
                      <a:avLst/>
                    </a:prstGeom>
                  </pic:spPr>
                </pic:pic>
              </a:graphicData>
            </a:graphic>
          </wp:inline>
        </w:drawing>
      </w:r>
    </w:p>
    <w:p>
      <w:pPr>
        <w:pStyle w:val="ListParagraph"/>
        <w:numPr>
          <w:ilvl w:val="0"/>
          <w:numId w:val="58"/>
        </w:numPr>
      </w:pPr>
      <w:r>
        <w:rPr>
          <w:b/>
          <w:bCs/>
        </w:rPr>
        <w:t xml:space="preserve">核心逻辑：</w:t>
      </w:r>
    </w:p>
    <w:p>
      <w:pPr>
        <w:pStyle w:val="ListParagraph"/>
        <w:numPr>
          <w:ilvl w:val="1"/>
          <w:numId w:val="60"/>
        </w:numPr>
      </w:pPr>
      <w:r>
        <w:rPr>
          <w:b/>
          <w:bCs/>
        </w:rPr>
        <w:t xml:space="preserve">号码报备：</w:t>
      </w:r>
      <w:r>
        <w:t xml:space="preserve">项目上线后由业务方对其主叫号码向7001专线质检平台报备，支持前缀号段报备和精准号码报备。前缀匹配示例：020876543**</w:t>
      </w:r>
    </w:p>
    <w:p>
      <w:pPr>
        <w:pStyle w:val="ListParagraph"/>
        <w:numPr>
          <w:ilvl w:val="1"/>
          <w:numId w:val="60"/>
        </w:numPr>
      </w:pPr>
      <w:r>
        <w:rPr>
          <w:b/>
          <w:bCs/>
        </w:rPr>
        <w:t xml:space="preserve">号码识别：</w:t>
      </w:r>
      <w:r>
        <w:t xml:space="preserve">xproxy进行呼入识别，将带有7001X前缀且号码长度非15位的被叫（当前定义为非15位是专线质检链路）路由至7001专线的xdtmf。</w:t>
      </w:r>
    </w:p>
    <w:p>
      <w:pPr>
        <w:pStyle w:val="ListParagraph"/>
        <w:numPr>
          <w:ilvl w:val="1"/>
          <w:numId w:val="60"/>
        </w:numPr>
      </w:pPr>
      <w:r>
        <w:rPr>
          <w:b/>
          <w:bCs/>
        </w:rPr>
        <w:t xml:space="preserve">号码还原与匹配：</w:t>
      </w:r>
      <w:r>
        <w:t xml:space="preserve">xdtmf需对路由过来的被叫进行重新拆分，例：将7001119802021000还原为19802021000（简单理解为直接剔除70011前缀即可），并将主叫号码与号码报备表进行匹配，根据匹配结果决定是否接续。</w:t>
      </w:r>
    </w:p>
    <w:p>
      <w:pPr>
        <w:pStyle w:val="ListParagraph"/>
        <w:numPr>
          <w:ilvl w:val="1"/>
          <w:numId w:val="60"/>
        </w:numPr>
      </w:pPr>
      <w:r>
        <w:rPr>
          <w:b/>
          <w:bCs/>
        </w:rPr>
        <w:t xml:space="preserve">号码表维护：</w:t>
      </w:r>
      <w:r>
        <w:t xml:space="preserve">对客质检平台需维护&lt;号码报备表&gt;，支持表的增删改查。</w:t>
      </w:r>
    </w:p>
    <w:p>
      <w:pPr>
        <w:pStyle w:val="ListParagraph"/>
        <w:numPr>
          <w:ilvl w:val="1"/>
          <w:numId w:val="60"/>
        </w:numPr>
      </w:pPr>
      <w:r>
        <w:rPr>
          <w:b/>
          <w:bCs/>
        </w:rPr>
        <w:t xml:space="preserve">质检控制：</w:t>
      </w:r>
      <w:r>
        <w:t xml:space="preserve">企业ID\质检模式由</w:t>
      </w:r>
      <w:r>
        <w:rPr>
          <w:b/>
          <w:bCs/>
        </w:rPr>
        <w:t xml:space="preserve">对客质检平台的企业表</w:t>
      </w:r>
      <w:r>
        <w:t xml:space="preserve">统一控制，</w:t>
      </w:r>
      <w:r>
        <w:rPr>
          <w:b/>
          <w:bCs/>
        </w:rPr>
        <w:t xml:space="preserve">企业表</w:t>
      </w:r>
      <w:r>
        <w:t xml:space="preserve">配置项含账户类型、质检模式（实时质检、离线质检），xdtmf需要将在号码匹配流程中查询到的企业ID+通话产生的主叫+被叫+话单ID一并打包传递给媒体模块。</w:t>
      </w:r>
    </w:p>
    <w:p>
      <w:pPr>
        <w:pStyle w:val="ListParagraph"/>
        <w:numPr>
          <w:ilvl w:val="1"/>
          <w:numId w:val="60"/>
        </w:numPr>
      </w:pPr>
      <w:r>
        <w:rPr>
          <w:b/>
          <w:bCs/>
        </w:rPr>
        <w:t xml:space="preserve">通话话单推送：</w:t>
      </w:r>
      <w:r>
        <w:t xml:space="preserve">由xdtmf的话单中心生成通话话单，入库。</w:t>
      </w:r>
    </w:p>
    <w:p>
      <w:pPr>
        <w:pStyle w:val="ListParagraph"/>
        <w:numPr>
          <w:ilvl w:val="1"/>
          <w:numId w:val="60"/>
        </w:numPr>
      </w:pPr>
      <w:r>
        <w:rPr>
          <w:b/>
          <w:bCs/>
        </w:rPr>
        <w:t xml:space="preserve">质检结果回调：</w:t>
      </w:r>
      <w:r>
        <w:t xml:space="preserve">参照对客质检平台当前逻辑，由调度系统回调质检结果给qa_server，调度系统需将userdata一并回调给qa_server。</w:t>
      </w:r>
    </w:p>
    <w:p>
      <w:pPr>
        <w:pStyle w:val="ListParagraph"/>
        <w:numPr>
          <w:ilvl w:val="1"/>
          <w:numId w:val="60"/>
        </w:numPr>
      </w:pPr>
      <w:r>
        <w:rPr>
          <w:b/>
          <w:bCs/>
        </w:rPr>
        <w:t xml:space="preserve">质检话单推送：</w:t>
      </w:r>
      <w:r>
        <w:t xml:space="preserve">由qa_server生成质检话单，通过业务方（客户）提供的回调地址，推送质检话单给业务方（客户）。</w:t>
      </w:r>
    </w:p>
    <w:p>
      <w:pPr>
        <w:pStyle w:val="ListParagraph"/>
        <w:numPr>
          <w:ilvl w:val="1"/>
          <w:numId w:val="60"/>
        </w:numPr>
      </w:pPr>
      <w:r>
        <w:rPr>
          <w:b/>
          <w:bCs/>
          <w:color w:val="8f959e"/>
        </w:rPr>
        <w:t xml:space="preserve">质检管控指令（待定）：</w:t>
      </w:r>
      <w:r>
        <w:rPr>
          <w:color w:val="8f959e"/>
        </w:rPr>
        <w:t xml:space="preserve">当业务方采用实时质检方案并配置了</w:t>
      </w:r>
      <w:r>
        <w:rPr>
          <w:b/>
          <w:bCs/>
          <w:color w:val="8f959e"/>
        </w:rPr>
        <w:t xml:space="preserve">通话实时管控</w:t>
      </w:r>
      <w:r>
        <w:rPr>
          <w:color w:val="8f959e"/>
        </w:rPr>
        <w:t xml:space="preserve">时，由qa_server推送质检结果管控意见给xdtmf，xdtmf生成管控指令交由700大网路由执行。</w:t>
      </w:r>
    </w:p>
    <w:p>
      <w:pPr>
        <w:pStyle w:val="ListParagraph"/>
        <w:numPr>
          <w:ilvl w:val="1"/>
          <w:numId w:val="60"/>
        </w:numPr>
      </w:pPr>
      <w:r>
        <w:rPr>
          <w:b/>
          <w:bCs/>
          <w:color w:val="8f959e"/>
        </w:rPr>
        <w:t xml:space="preserve">录音分片控制（待定）</w:t>
      </w:r>
      <w:r>
        <w:rPr>
          <w:color w:val="8f959e"/>
        </w:rPr>
        <w:t xml:space="preserve">：当业务方采用实时质检方案并设置了</w:t>
      </w:r>
      <w:r>
        <w:rPr>
          <w:b/>
          <w:bCs/>
          <w:color w:val="8f959e"/>
        </w:rPr>
        <w:t xml:space="preserve">分片控制参数</w:t>
      </w:r>
      <w:r>
        <w:rPr>
          <w:color w:val="8f959e"/>
        </w:rPr>
        <w:t xml:space="preserve">时，xdtmf传参至媒体模块，由媒体模块进行录音的分片、存储、生成唯一地址。每个分片录音均有各自且唯一的话单id、录音id、录音url。</w:t>
      </w:r>
    </w:p>
    <w:p>
      <w:pPr>
        <w:pStyle w:val="Heading5"/>
      </w:pPr>
      <w:r>
        <w:t xml:space="preserve">2.1.2 7001路由链路</w:t>
      </w:r>
      <w:r>
        <w:rPr>
          <w:rFonts w:ascii="Calibri" w:cs="Calibri" w:eastAsia="Calibri" w:hAnsi="Calibri"/>
        </w:rPr>
        <w:t xml:space="preserve">通信流程</w:t>
      </w:r>
    </w:p>
    <w:p>
      <w:pPr>
        <w:pStyle w:val="Heading6"/>
        <w:numPr>
          <w:ilvl w:val="0"/>
          <w:numId w:val="61"/>
        </w:numPr>
      </w:pPr>
      <w:r>
        <w:t xml:space="preserve">主叫流程</w:t>
      </w:r>
    </w:p>
    <w:p>
      <w:pPr>
        <w:pStyle w:val="ListParagraph"/>
        <w:numPr>
          <w:ilvl w:val="1"/>
          <w:numId w:val="62"/>
        </w:numPr>
      </w:pPr>
      <w:r>
        <w:rPr>
          <w:rFonts w:ascii="Calibri" w:cs="Calibri" w:eastAsia="Calibri" w:hAnsi="Calibri"/>
        </w:rPr>
        <w:t xml:space="preserve">呼入：</w:t>
      </w:r>
      <w:r>
        <w:t xml:space="preserve">主叫A在向被叫B发起呼叫时，加上7001X的前缀，如7001119802020000，呼叫到达平台后，识别到被叫为700开头且总长度非15位，则进入质检通话流程</w:t>
      </w:r>
    </w:p>
    <w:p>
      <w:pPr>
        <w:pStyle w:val="ListParagraph"/>
        <w:numPr>
          <w:ilvl w:val="1"/>
          <w:numId w:val="62"/>
        </w:numPr>
      </w:pPr>
      <w:r>
        <w:t xml:space="preserve">主叫归属查询：查询主叫号码归属，判断主叫号码是否有在质检通话的号码报备表中</w:t>
      </w:r>
    </w:p>
    <w:p>
      <w:pPr>
        <w:pStyle w:val="ListParagraph"/>
        <w:numPr>
          <w:ilvl w:val="1"/>
          <w:numId w:val="62"/>
        </w:numPr>
      </w:pPr>
      <w:r>
        <w:t xml:space="preserve">接通：若主叫号码为报备号码，则进行接续，号显为主叫号码；若为非报备号码，则拒绝接续</w:t>
      </w:r>
    </w:p>
    <w:p>
      <w:pPr>
        <w:pStyle w:val="Heading6"/>
        <w:numPr>
          <w:ilvl w:val="0"/>
          <w:numId w:val="63"/>
        </w:numPr>
      </w:pPr>
      <w:r>
        <w:t xml:space="preserve">回拨流程</w:t>
      </w:r>
    </w:p>
    <w:p>
      <w:pPr>
        <w:pStyle w:val="ListParagraph"/>
        <w:numPr>
          <w:ilvl w:val="1"/>
          <w:numId w:val="64"/>
        </w:numPr>
      </w:pPr>
      <w:r>
        <w:t xml:space="preserve">回拨</w:t>
      </w:r>
      <w:r>
        <w:rPr>
          <w:rFonts w:ascii="Calibri" w:cs="Calibri" w:eastAsia="Calibri" w:hAnsi="Calibri"/>
        </w:rPr>
        <w:t xml:space="preserve">：</w:t>
      </w:r>
      <w:r>
        <w:t xml:space="preserve">回拨流程不进入平台，不进行质检</w:t>
      </w:r>
    </w:p>
    <w:p>
      <w:pPr>
        <w:pStyle w:val="Heading2"/>
      </w:pPr>
      <w:r>
        <w:t xml:space="preserve">2.2 实体卡签约方案（IMS）</w:t>
      </w:r>
    </w:p>
    <w:p>
      <w:pPr>
        <w:pStyle w:val="Heading5"/>
      </w:pPr>
      <w:r>
        <w:t xml:space="preserve">2.2.1 实体卡签约方案介绍</w:t>
      </w:r>
    </w:p>
    <w:p>
      <w:pPr>
        <w:pStyle w:val="ListParagraph"/>
        <w:numPr>
          <w:ilvl w:val="0"/>
          <w:numId w:val="65"/>
        </w:numPr>
      </w:pPr>
      <w:r>
        <w:rPr>
          <w:b/>
          <w:bCs/>
        </w:rPr>
        <w:t xml:space="preserve">总体方案：</w:t>
      </w:r>
      <w:r>
        <w:t xml:space="preserve">对 IMS 固话进行</w:t>
      </w:r>
      <w:r>
        <w:rPr>
          <w:b/>
          <w:bCs/>
        </w:rPr>
        <w:t xml:space="preserve">主叫 / 被叫签约</w:t>
      </w:r>
      <w:r>
        <w:t xml:space="preserve">，复用工作号主/被叫签约点，当签约固话作为主/被叫发起呼叫时，话路被送至中间号，xproxy模块识别为工作号签约方式且非手机号后，触发质检通话流程。</w:t>
      </w:r>
    </w:p>
    <w:p>
      <w:pPr>
        <w:pStyle w:val="ListParagraph"/>
        <w:numPr>
          <w:ilvl w:val="0"/>
          <w:numId w:val="65"/>
        </w:numPr>
      </w:pPr>
      <w:r>
        <w:rPr>
          <w:b/>
          <w:bCs/>
        </w:rPr>
        <w:t xml:space="preserve">业务流程图：</w:t>
      </w:r>
    </w:p>
    <w:p>
      <w:pPr>
        <w:pBdr>
          <w:top w:val="single" w:color="DEDEDE"/>
          <w:bottom w:val="single" w:color="DEDEDE"/>
          <w:left w:val="single" w:color="DEDEDE"/>
          <w:right w:val="single" w:color="DEDEDE"/>
        </w:pBdr>
        <w:jc w:val="center"/>
      </w:pPr>
      <w:r>
        <w:drawing>
          <wp:inline distT="0" distB="0" distL="0" distR="0">
            <wp:extent cx="5966460" cy="5799811"/>
            <wp:effectExtent b="0" l="0" r="0" t="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66460" cy="5799811"/>
                    </a:xfrm>
                    <a:prstGeom prst="rect">
                      <a:avLst/>
                    </a:prstGeom>
                  </pic:spPr>
                </pic:pic>
              </a:graphicData>
            </a:graphic>
          </wp:inline>
        </w:drawing>
      </w:r>
    </w:p>
    <w:p>
      <w:pPr>
        <w:pStyle w:val="ListParagraph"/>
        <w:numPr>
          <w:ilvl w:val="0"/>
          <w:numId w:val="65"/>
        </w:numPr>
      </w:pPr>
      <w:r>
        <w:rPr>
          <w:b/>
          <w:bCs/>
        </w:rPr>
        <w:t xml:space="preserve">核心逻辑：</w:t>
      </w:r>
    </w:p>
    <w:p>
      <w:pPr>
        <w:pStyle w:val="ListParagraph"/>
        <w:numPr>
          <w:ilvl w:val="1"/>
          <w:numId w:val="66"/>
        </w:numPr>
      </w:pPr>
      <w:r>
        <w:rPr>
          <w:b/>
          <w:bCs/>
        </w:rPr>
        <w:t xml:space="preserve">号码报备：</w:t>
      </w:r>
      <w:r>
        <w:t xml:space="preserve">由业务方对其主叫号码向质检平台报备，支持前缀号段报备和精准号码报备。前缀匹配示例：020876543**</w:t>
      </w:r>
    </w:p>
    <w:p>
      <w:pPr>
        <w:pStyle w:val="ListParagraph"/>
        <w:numPr>
          <w:ilvl w:val="1"/>
          <w:numId w:val="66"/>
        </w:numPr>
      </w:pPr>
      <w:r>
        <w:rPr>
          <w:b/>
          <w:bCs/>
        </w:rPr>
        <w:t xml:space="preserve">号码识别：</w:t>
      </w:r>
      <w:r>
        <w:t xml:space="preserve">xproxy进行呼入识别，将工作号签约的主叫/被叫，路由至质检AS（xdtmf）。</w:t>
      </w:r>
    </w:p>
    <w:p>
      <w:pPr>
        <w:pStyle w:val="ListParagraph"/>
        <w:numPr>
          <w:ilvl w:val="1"/>
          <w:numId w:val="66"/>
        </w:numPr>
      </w:pPr>
      <w:r>
        <w:rPr>
          <w:b/>
          <w:bCs/>
        </w:rPr>
        <w:t xml:space="preserve">号码匹配：</w:t>
      </w:r>
      <w:r>
        <w:t xml:space="preserve">xdtmf需对路由过来的固话主叫/被叫与号码报备表进行匹配，并根据匹配结果决定是否进入质检流程，无论是否匹配上，工作号实体卡签约的方案都要放通通话。</w:t>
      </w:r>
    </w:p>
    <w:p>
      <w:pPr>
        <w:pStyle w:val="ListParagraph"/>
        <w:numPr>
          <w:ilvl w:val="1"/>
          <w:numId w:val="66"/>
        </w:numPr>
      </w:pPr>
      <w:r>
        <w:rPr>
          <w:b/>
          <w:bCs/>
        </w:rPr>
        <w:t xml:space="preserve">号码表维护：</w:t>
      </w:r>
      <w:r>
        <w:t xml:space="preserve">工作号实体卡签约方案同样需要用到&lt;号码报备表&gt;，支持表的增删改查，号码报备表同样用来匹配号码并判定是否需要进入质检流程。</w:t>
      </w:r>
    </w:p>
    <w:p>
      <w:pPr>
        <w:pStyle w:val="ListParagraph"/>
        <w:numPr>
          <w:ilvl w:val="1"/>
          <w:numId w:val="66"/>
        </w:numPr>
      </w:pPr>
      <w:r>
        <w:rPr>
          <w:b/>
          <w:bCs/>
        </w:rPr>
        <w:t xml:space="preserve">质检控制：</w:t>
      </w:r>
      <w:r>
        <w:t xml:space="preserve">企业ID\质检模式由</w:t>
      </w:r>
      <w:r>
        <w:rPr>
          <w:b/>
          <w:bCs/>
        </w:rPr>
        <w:t xml:space="preserve">对客质检平台的企业表</w:t>
      </w:r>
      <w:r>
        <w:t xml:space="preserve">统一控制，</w:t>
      </w:r>
      <w:r>
        <w:rPr>
          <w:b/>
          <w:bCs/>
        </w:rPr>
        <w:t xml:space="preserve">企业表</w:t>
      </w:r>
      <w:r>
        <w:t xml:space="preserve">配置项含账户类型、质检模式（实时质检、离线质检），xdtmf需要将在号码匹配流程中查询到的企业ID+通话产生的主叫+被叫+话单ID一并打包传递给媒体模块。</w:t>
      </w:r>
    </w:p>
    <w:p>
      <w:pPr>
        <w:pStyle w:val="ListParagraph"/>
        <w:numPr>
          <w:ilvl w:val="1"/>
          <w:numId w:val="66"/>
        </w:numPr>
      </w:pPr>
      <w:r>
        <w:rPr>
          <w:b/>
          <w:bCs/>
        </w:rPr>
        <w:t xml:space="preserve">通话话单推送：</w:t>
      </w:r>
      <w:r>
        <w:t xml:space="preserve">由xdtmf的话单中心生成通话话单，入库。</w:t>
      </w:r>
    </w:p>
    <w:p>
      <w:pPr>
        <w:pStyle w:val="ListParagraph"/>
        <w:numPr>
          <w:ilvl w:val="1"/>
          <w:numId w:val="66"/>
        </w:numPr>
      </w:pPr>
      <w:r>
        <w:rPr>
          <w:b/>
          <w:bCs/>
        </w:rPr>
        <w:t xml:space="preserve">质检结果回调：</w:t>
      </w:r>
      <w:r>
        <w:t xml:space="preserve">参照对客质检平台当前逻辑，由调度系统回调质检结果给qa_server。</w:t>
      </w:r>
    </w:p>
    <w:p>
      <w:pPr>
        <w:pStyle w:val="ListParagraph"/>
        <w:numPr>
          <w:ilvl w:val="1"/>
          <w:numId w:val="66"/>
        </w:numPr>
      </w:pPr>
      <w:r>
        <w:rPr>
          <w:b/>
          <w:bCs/>
        </w:rPr>
        <w:t xml:space="preserve">质检话单推送：</w:t>
      </w:r>
      <w:r>
        <w:t xml:space="preserve">由qa_server生成质检话单，通过业务方（客户）提供的回调地址，推送质检话单给业务方（客户）。</w:t>
      </w:r>
    </w:p>
    <w:p>
      <w:pPr>
        <w:pStyle w:val="ListParagraph"/>
        <w:numPr>
          <w:ilvl w:val="1"/>
          <w:numId w:val="66"/>
        </w:numPr>
      </w:pPr>
      <w:r>
        <w:rPr>
          <w:b/>
          <w:bCs/>
          <w:color w:val="8f959e"/>
        </w:rPr>
        <w:t xml:space="preserve">质检管控指令（待定）：</w:t>
      </w:r>
      <w:r>
        <w:rPr>
          <w:color w:val="8f959e"/>
        </w:rPr>
        <w:t xml:space="preserve">当业务方采用实时质检方案并配置了</w:t>
      </w:r>
      <w:r>
        <w:rPr>
          <w:b/>
          <w:bCs/>
          <w:color w:val="8f959e"/>
        </w:rPr>
        <w:t xml:space="preserve">通话实时管控</w:t>
      </w:r>
      <w:r>
        <w:rPr>
          <w:color w:val="8f959e"/>
        </w:rPr>
        <w:t xml:space="preserve">时，由qa_server推送质检结果管控意见给xdtmf，xdtmf生成管控指令交由700大网路由执行。</w:t>
      </w:r>
    </w:p>
    <w:p>
      <w:pPr>
        <w:pStyle w:val="ListParagraph"/>
        <w:numPr>
          <w:ilvl w:val="1"/>
          <w:numId w:val="66"/>
        </w:numPr>
      </w:pPr>
      <w:r>
        <w:rPr>
          <w:b/>
          <w:bCs/>
          <w:color w:val="8f959e"/>
        </w:rPr>
        <w:t xml:space="preserve">录音分片控制（待定）</w:t>
      </w:r>
      <w:r>
        <w:rPr>
          <w:color w:val="8f959e"/>
        </w:rPr>
        <w:t xml:space="preserve">：当业务方采用实时质检方案并设置了</w:t>
      </w:r>
      <w:r>
        <w:rPr>
          <w:b/>
          <w:bCs/>
          <w:color w:val="8f959e"/>
        </w:rPr>
        <w:t xml:space="preserve">分片控制参数</w:t>
      </w:r>
      <w:r>
        <w:rPr>
          <w:color w:val="8f959e"/>
        </w:rPr>
        <w:t xml:space="preserve">时，xdtmf传参至媒体模块，由媒体模块进行录音的分片、存储、生成唯一地址。每个分片录音均有各自且唯一的话单id、录音id、录音url。</w:t>
      </w:r>
    </w:p>
    <w:p>
      <w:pPr>
        <w:pStyle w:val="ListParagraph"/>
        <w:numPr>
          <w:ilvl w:val="1"/>
          <w:numId w:val="66"/>
        </w:numPr>
      </w:pPr>
      <w:r>
        <w:rPr>
          <w:b/>
          <w:bCs/>
        </w:rPr>
        <w:t xml:space="preserve">回拨：</w:t>
      </w:r>
      <w:r>
        <w:t xml:space="preserve">xdtmf在进行报备号码匹配时，需要对原主叫作为被叫号码时进行匹配，可接续放通。</w:t>
      </w:r>
    </w:p>
    <w:p>
      <w:pPr>
        <w:pStyle w:val="Heading5"/>
      </w:pPr>
      <w:r>
        <w:t xml:space="preserve">2.2.2 </w:t>
      </w:r>
      <w:r>
        <w:rPr>
          <w:rFonts w:ascii="Calibri" w:cs="Calibri" w:eastAsia="Calibri" w:hAnsi="Calibri"/>
        </w:rPr>
        <w:t xml:space="preserve">实体卡签约方案通信流程</w:t>
      </w:r>
    </w:p>
    <w:p>
      <w:pPr>
        <w:pStyle w:val="Heading6"/>
        <w:numPr>
          <w:ilvl w:val="0"/>
          <w:numId w:val="67"/>
        </w:numPr>
      </w:pPr>
      <w:r>
        <w:t xml:space="preserve">主叫流程</w:t>
      </w:r>
    </w:p>
    <w:p>
      <w:pPr>
        <w:pStyle w:val="ListParagraph"/>
        <w:numPr>
          <w:ilvl w:val="1"/>
          <w:numId w:val="68"/>
        </w:numPr>
      </w:pPr>
      <w:r>
        <w:rPr>
          <w:rFonts w:ascii="Calibri" w:cs="Calibri" w:eastAsia="Calibri" w:hAnsi="Calibri"/>
        </w:rPr>
        <w:t xml:space="preserve">呼入：</w:t>
      </w:r>
      <w:r>
        <w:t xml:space="preserve">对</w:t>
      </w:r>
      <w:r>
        <w:rPr>
          <w:rFonts w:ascii="宋体" w:cs="宋体" w:eastAsia="宋体" w:hAnsi="宋体"/>
        </w:rPr>
        <w:t xml:space="preserve">固话进行主叫签约，当该固话作为主叫发起呼叫时，将呼叫送到中间号，xproxy识别到为工作号签约方式且非手机号时，送入质检通话流程</w:t>
      </w:r>
    </w:p>
    <w:p>
      <w:pPr>
        <w:pStyle w:val="ListParagraph"/>
        <w:numPr>
          <w:ilvl w:val="1"/>
          <w:numId w:val="68"/>
        </w:numPr>
      </w:pPr>
      <w:r>
        <w:t xml:space="preserve">主叫归属查询：查询主叫号码归属，判断主叫号码是否有在质检通话的号码报备表中</w:t>
      </w:r>
    </w:p>
    <w:p>
      <w:pPr>
        <w:pStyle w:val="ListParagraph"/>
        <w:numPr>
          <w:ilvl w:val="1"/>
          <w:numId w:val="68"/>
        </w:numPr>
      </w:pPr>
      <w:r>
        <w:t xml:space="preserve">接通：若主叫号码为报备号码，则进行接续，号显为主叫号码；若为非报备号码，则不进行接续</w:t>
      </w:r>
    </w:p>
    <w:p>
      <w:pPr>
        <w:pStyle w:val="Heading6"/>
        <w:numPr>
          <w:ilvl w:val="0"/>
          <w:numId w:val="69"/>
        </w:numPr>
      </w:pPr>
      <w:r>
        <w:t xml:space="preserve">回拨流程</w:t>
      </w:r>
    </w:p>
    <w:p>
      <w:pPr>
        <w:pStyle w:val="ListParagraph"/>
        <w:numPr>
          <w:ilvl w:val="1"/>
          <w:numId w:val="70"/>
        </w:numPr>
      </w:pPr>
      <w:r>
        <w:t xml:space="preserve">被叫</w:t>
      </w:r>
      <w:r>
        <w:rPr>
          <w:rFonts w:ascii="Calibri" w:cs="Calibri" w:eastAsia="Calibri" w:hAnsi="Calibri"/>
        </w:rPr>
        <w:t xml:space="preserve">流程：</w:t>
      </w:r>
      <w:r>
        <w:t xml:space="preserve">对</w:t>
      </w:r>
      <w:r>
        <w:rPr>
          <w:rFonts w:ascii="宋体" w:cs="宋体" w:eastAsia="宋体" w:hAnsi="宋体"/>
        </w:rPr>
        <w:t xml:space="preserve">固话进行主叫签约，当该固话作为被叫时，将呼叫送到中间号，xproxy识别到为工作号签约方式且非手机号时，送入质检通话流程</w:t>
      </w:r>
    </w:p>
    <w:p>
      <w:pPr>
        <w:pStyle w:val="ListParagraph"/>
        <w:numPr>
          <w:ilvl w:val="1"/>
          <w:numId w:val="70"/>
        </w:numPr>
      </w:pPr>
      <w:r>
        <w:t xml:space="preserve">被叫归属查询：查询被叫号码归属，判断被叫号码是否有在质检通话的号码报备表中</w:t>
      </w:r>
    </w:p>
    <w:p>
      <w:pPr>
        <w:pStyle w:val="ListParagraph"/>
        <w:numPr>
          <w:ilvl w:val="1"/>
          <w:numId w:val="70"/>
        </w:numPr>
      </w:pPr>
      <w:r>
        <w:t xml:space="preserve">接通：若被叫号码为报备号码，则进行接续，号显为主叫号码；若为非报备号码，则不进行接续</w:t>
      </w:r>
    </w:p>
    <w:p>
      <w:pPr>
        <w:pStyle w:val="Heading1"/>
      </w:pPr>
      <w:r>
        <w:t xml:space="preserve">三、功能需求</w:t>
      </w:r>
    </w:p>
    <w:p>
      <w:pPr>
        <w:pStyle w:val="Heading2"/>
      </w:pPr>
      <w:r>
        <w:t xml:space="preserve">3.1 xproxy：通话分发控制模块（一期）</w:t>
      </w:r>
    </w:p>
    <w:p>
      <w:pPr>
        <w:pStyle w:val="Heading5"/>
      </w:pPr>
      <w:r>
        <w:t xml:space="preserve">3.1.1 功能点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47"/>
        <w:gridCol w:w="7834"/>
        <w:gridCol w:w="4224"/>
      </w:tblGrid>
      <w:tr>
        <w:tc>
          <w:tcPr>
            <w:tcW w:type="dxa" w:w="2547"/>
            <w:gridSpan w:val="1"/>
          </w:tcPr>
          <w:p>
            <w:pPr>
              <w:jc w:val="center"/>
            </w:pPr>
            <w:r>
              <w:rPr>
                <w:b/>
                <w:bCs/>
                <w:color w:val="000000"/>
                <w:rFonts w:ascii="宋体" w:cs="宋体" w:eastAsia="宋体" w:hAnsi="宋体"/>
              </w:rPr>
              <w:t xml:space="preserve">功能点</w:t>
            </w:r>
          </w:p>
        </w:tc>
        <w:tc>
          <w:tcPr>
            <w:tcW w:type="dxa" w:w="7834"/>
            <w:gridSpan w:val="1"/>
          </w:tcPr>
          <w:p>
            <w:pPr>
              <w:jc w:val="center"/>
            </w:pPr>
            <w:r>
              <w:rPr>
                <w:b/>
                <w:bCs/>
                <w:color w:val="000000"/>
                <w:rFonts w:ascii="宋体" w:cs="宋体" w:eastAsia="宋体" w:hAnsi="宋体"/>
              </w:rPr>
              <w:t xml:space="preserve">需求描述</w:t>
            </w:r>
          </w:p>
        </w:tc>
        <w:tc>
          <w:tcPr>
            <w:tcW w:type="dxa" w:w="4224"/>
            <w:gridSpan w:val="1"/>
          </w:tcPr>
          <w:p>
            <w:pPr>
              <w:jc w:val="center"/>
            </w:pPr>
            <w:r>
              <w:rPr>
                <w:b/>
                <w:bCs/>
                <w:color w:val="000000"/>
                <w:rFonts w:ascii="宋体" w:cs="宋体" w:eastAsia="宋体" w:hAnsi="宋体"/>
              </w:rPr>
              <w:t xml:space="preserve">备注</w:t>
            </w:r>
          </w:p>
        </w:tc>
      </w:tr>
      <w:tr>
        <w:tc>
          <w:tcPr>
            <w:tcW w:type="dxa" w:w="2547"/>
            <w:gridSpan w:val="1"/>
          </w:tcPr>
          <w:p>
            <w:r>
              <w:t xml:space="preserve">1.</w:t>
            </w:r>
            <w:r>
              <w:rPr>
                <w:color w:val="000000"/>
                <w:rFonts w:ascii="宋体" w:cs="宋体" w:eastAsia="宋体" w:hAnsi="宋体"/>
              </w:rPr>
              <w:t xml:space="preserve">700呼叫识别</w:t>
            </w:r>
          </w:p>
        </w:tc>
        <w:tc>
          <w:tcPr>
            <w:tcW w:type="dxa" w:w="7834"/>
            <w:gridSpan w:val="1"/>
          </w:tcPr>
          <w:p>
            <w:r>
              <w:rPr>
                <w:color w:val="000000"/>
                <w:rFonts w:ascii="宋体" w:cs="宋体" w:eastAsia="宋体" w:hAnsi="宋体"/>
              </w:rPr>
              <w:t xml:space="preserve">识别被叫号码为700开头且位数不等于15位的呼叫，触发700质检专线流程</w:t>
            </w:r>
          </w:p>
        </w:tc>
        <w:tc>
          <w:tcPr>
            <w:tcW w:type="dxa" w:w="4224"/>
            <w:gridSpan w:val="1"/>
          </w:tcPr>
          <w:p>
            <w:r>
              <w:rPr>
                <w:color w:val="000000"/>
                <w:rFonts w:ascii="宋体" w:cs="宋体" w:eastAsia="宋体" w:hAnsi="宋体"/>
              </w:rPr>
              <w:t xml:space="preserve">仅</w:t>
            </w:r>
            <w:r>
              <w:rPr>
                <w:color w:val="000000"/>
                <w:rFonts w:ascii="宋体" w:cs="宋体" w:eastAsia="宋体" w:hAnsi="宋体"/>
              </w:rPr>
              <w:t xml:space="preserve">7001路由链路方案触发</w:t>
            </w:r>
          </w:p>
        </w:tc>
      </w:tr>
      <w:tr>
        <w:tc>
          <w:tcPr>
            <w:tcW w:type="dxa" w:w="2547"/>
            <w:gridSpan w:val="1"/>
          </w:tcPr>
          <w:p>
            <w:r>
              <w:t xml:space="preserve">2.</w:t>
            </w:r>
            <w:r>
              <w:rPr>
                <w:color w:val="000000"/>
                <w:rFonts w:ascii="宋体" w:cs="宋体" w:eastAsia="宋体" w:hAnsi="宋体"/>
              </w:rPr>
              <w:t xml:space="preserve">工作号签约识别</w:t>
            </w:r>
          </w:p>
        </w:tc>
        <w:tc>
          <w:tcPr>
            <w:tcW w:type="dxa" w:w="7834"/>
            <w:gridSpan w:val="1"/>
          </w:tcPr>
          <w:p>
            <w:r>
              <w:rPr>
                <w:color w:val="000000"/>
                <w:rFonts w:ascii="宋体" w:cs="宋体" w:eastAsia="宋体" w:hAnsi="宋体"/>
              </w:rPr>
              <w:t xml:space="preserve">识别主/被叫为工作号签约方式且非手机号的呼叫，触发实体卡签约专线流程</w:t>
            </w:r>
          </w:p>
        </w:tc>
        <w:tc>
          <w:tcPr>
            <w:tcW w:type="dxa" w:w="4224"/>
            <w:gridSpan w:val="1"/>
          </w:tcPr>
          <w:p>
            <w:r>
              <w:rPr>
                <w:color w:val="000000"/>
                <w:rFonts w:ascii="宋体" w:cs="宋体" w:eastAsia="宋体" w:hAnsi="宋体"/>
              </w:rPr>
              <w:t xml:space="preserve">仅实体卡签约方案触发</w:t>
            </w:r>
          </w:p>
        </w:tc>
      </w:tr>
      <w:tr>
        <w:tc>
          <w:tcPr>
            <w:tcW w:type="dxa" w:w="2547"/>
            <w:gridSpan w:val="1"/>
          </w:tcPr>
          <w:p>
            <w:r>
              <w:t xml:space="preserve">3.</w:t>
            </w:r>
            <w:r>
              <w:rPr>
                <w:color w:val="000000"/>
                <w:rFonts w:ascii="宋体" w:cs="宋体" w:eastAsia="宋体" w:hAnsi="宋体"/>
              </w:rPr>
              <w:t xml:space="preserve">非质检呼叫分发</w:t>
            </w:r>
          </w:p>
        </w:tc>
        <w:tc>
          <w:tcPr>
            <w:tcW w:type="dxa" w:w="7834"/>
            <w:gridSpan w:val="1"/>
          </w:tcPr>
          <w:p>
            <w:r>
              <w:rPr>
                <w:color w:val="000000"/>
                <w:rFonts w:ascii="宋体" w:cs="宋体" w:eastAsia="宋体" w:hAnsi="宋体"/>
              </w:rPr>
              <w:t xml:space="preserve">将非质检呼叫按原有大网流程正常分发</w:t>
            </w:r>
          </w:p>
        </w:tc>
        <w:tc>
          <w:tcPr>
            <w:tcW w:type="dxa" w:w="4224"/>
            <w:gridSpan w:val="1"/>
          </w:tcPr>
          <w:p>
            <w:r>
              <w:rPr>
                <w:color w:val="000000"/>
                <w:rFonts w:ascii="宋体" w:cs="宋体" w:eastAsia="宋体" w:hAnsi="宋体"/>
              </w:rPr>
              <w:t xml:space="preserve">不干预700普通通话</w:t>
            </w:r>
          </w:p>
        </w:tc>
      </w:tr>
      <w:tr>
        <w:tc>
          <w:tcPr>
            <w:tcW w:type="dxa" w:w="2547"/>
            <w:gridSpan w:val="1"/>
          </w:tcPr>
          <w:p>
            <w:r>
              <w:t xml:space="preserve">4.</w:t>
            </w:r>
            <w:r>
              <w:rPr>
                <w:color w:val="000000"/>
                <w:rFonts w:ascii="宋体" w:cs="宋体" w:eastAsia="宋体" w:hAnsi="宋体"/>
              </w:rPr>
              <w:t xml:space="preserve">质检呼叫路由</w:t>
            </w:r>
          </w:p>
        </w:tc>
        <w:tc>
          <w:tcPr>
            <w:tcW w:type="dxa" w:w="7834"/>
            <w:gridSpan w:val="1"/>
          </w:tcPr>
          <w:p>
            <w:r>
              <w:rPr>
                <w:color w:val="000000"/>
                <w:rFonts w:ascii="宋体" w:cs="宋体" w:eastAsia="宋体" w:hAnsi="宋体"/>
              </w:rPr>
              <w:t xml:space="preserve">将触发质检的呼叫精准路由至</w:t>
            </w:r>
            <w:r>
              <w:rPr>
                <w:color w:val="000000"/>
                <w:rFonts w:ascii="宋体" w:cs="宋体" w:eastAsia="宋体" w:hAnsi="宋体"/>
              </w:rPr>
              <w:t xml:space="preserve">xdtmf模块</w:t>
            </w:r>
          </w:p>
        </w:tc>
        <w:tc>
          <w:tcPr>
            <w:tcW w:type="dxa" w:w="4224"/>
            <w:gridSpan w:val="1"/>
          </w:tcPr>
          <w:p>
            <w:r>
              <w:rPr>
                <w:color w:val="000000"/>
                <w:rFonts w:ascii="宋体" w:cs="宋体" w:eastAsia="宋体" w:hAnsi="宋体"/>
              </w:rPr>
              <w:t xml:space="preserve">保证话路不中断</w:t>
            </w:r>
          </w:p>
        </w:tc>
      </w:tr>
    </w:tbl>
    <w:p>
      <w:r>
        <w:t xml:space="preserve"/>
      </w:r>
    </w:p>
    <w:p>
      <w:pPr>
        <w:pStyle w:val="Heading5"/>
      </w:pPr>
      <w:r>
        <w:t xml:space="preserve">3.1.2 详细说明</w:t>
      </w:r>
    </w:p>
    <w:p>
      <w:pPr>
        <w:pStyle w:val="ListParagraph"/>
        <w:numPr>
          <w:ilvl w:val="0"/>
          <w:numId w:val="71"/>
        </w:numPr>
      </w:pPr>
      <w:r>
        <w:rPr>
          <w:color w:val="000000"/>
          <w:rFonts w:ascii="宋体" w:cs="宋体" w:eastAsia="宋体" w:hAnsi="宋体"/>
        </w:rPr>
        <w:t xml:space="preserve">700呼叫识别：识别到7001X前缀且被叫号码总长度不等于15位的呼叫时，进入专线质检流程。</w:t>
      </w:r>
    </w:p>
    <w:p>
      <w:pPr>
        <w:pStyle w:val="ListParagraph"/>
        <w:numPr>
          <w:ilvl w:val="0"/>
          <w:numId w:val="71"/>
        </w:numPr>
      </w:pPr>
      <w:r>
        <w:rPr>
          <w:color w:val="000000"/>
          <w:rFonts w:ascii="宋体" w:cs="宋体" w:eastAsia="宋体" w:hAnsi="宋体"/>
        </w:rPr>
        <w:t xml:space="preserve">工作号签约识别：识别主/被叫为工作号签约方式且非手机号的呼叫，触发实体卡签约专线流程</w:t>
      </w:r>
    </w:p>
    <w:p>
      <w:pPr>
        <w:pStyle w:val="ListParagraph"/>
        <w:numPr>
          <w:ilvl w:val="0"/>
          <w:numId w:val="71"/>
        </w:numPr>
      </w:pPr>
      <w:r>
        <w:rPr>
          <w:color w:val="000000"/>
          <w:rFonts w:ascii="宋体" w:cs="宋体" w:eastAsia="宋体" w:hAnsi="宋体"/>
        </w:rPr>
        <w:t xml:space="preserve">非质检呼叫分发：将非质检呼叫（即号码总长度为15时）按原有700大网流程正常分发</w:t>
      </w:r>
    </w:p>
    <w:p>
      <w:pPr>
        <w:pStyle w:val="Heading2"/>
      </w:pPr>
      <w:r>
        <w:t xml:space="preserve">3.2 xdtmf：</w:t>
      </w:r>
      <w:r>
        <w:rPr>
          <w:color w:val="000000"/>
          <w:rFonts w:ascii="&quot;Times New Roman&quot;" w:cs="&quot;Times New Roman&quot;" w:eastAsia="&quot;Times New Roman&quot;" w:hAnsi="&quot;Times New Roman&quot;"/>
        </w:rPr>
        <w:t xml:space="preserve">企业与质检参数管理模块</w:t>
      </w:r>
      <w:r>
        <w:t xml:space="preserve">（一期）</w:t>
      </w:r>
    </w:p>
    <w:p>
      <w:pPr>
        <w:pStyle w:val="Heading5"/>
      </w:pPr>
      <w:r>
        <w:t xml:space="preserve">3.2.1 功能点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16"/>
        <w:gridCol w:w="8510"/>
        <w:gridCol w:w="4794"/>
      </w:tblGrid>
      <w:tr>
        <w:tc>
          <w:tcPr>
            <w:tcW w:type="dxa" w:w="2316"/>
            <w:gridSpan w:val="1"/>
          </w:tcPr>
          <w:p>
            <w:pPr>
              <w:jc w:val="center"/>
            </w:pPr>
            <w:r>
              <w:rPr>
                <w:b/>
                <w:bCs/>
                <w:color w:val="000000"/>
                <w:rFonts w:ascii="宋体" w:cs="宋体" w:eastAsia="宋体" w:hAnsi="宋体"/>
              </w:rPr>
              <w:t xml:space="preserve">功能点</w:t>
            </w:r>
          </w:p>
        </w:tc>
        <w:tc>
          <w:tcPr>
            <w:tcW w:type="dxa" w:w="8510"/>
            <w:gridSpan w:val="1"/>
          </w:tcPr>
          <w:p>
            <w:pPr>
              <w:jc w:val="center"/>
            </w:pPr>
            <w:r>
              <w:rPr>
                <w:b/>
                <w:bCs/>
                <w:color w:val="000000"/>
                <w:rFonts w:ascii="宋体" w:cs="宋体" w:eastAsia="宋体" w:hAnsi="宋体"/>
              </w:rPr>
              <w:t xml:space="preserve">需求描述</w:t>
            </w:r>
          </w:p>
        </w:tc>
        <w:tc>
          <w:tcPr>
            <w:tcW w:type="dxa" w:w="4794"/>
            <w:gridSpan w:val="1"/>
          </w:tcPr>
          <w:p>
            <w:pPr>
              <w:jc w:val="center"/>
            </w:pPr>
            <w:r>
              <w:rPr>
                <w:b/>
                <w:bCs/>
                <w:color w:val="000000"/>
                <w:rFonts w:ascii="宋体" w:cs="宋体" w:eastAsia="宋体" w:hAnsi="宋体"/>
              </w:rPr>
              <w:t xml:space="preserve">备注</w:t>
            </w:r>
          </w:p>
        </w:tc>
      </w:tr>
      <w:tr>
        <w:tc>
          <w:tcPr>
            <w:tcW w:type="dxa" w:w="2316"/>
            <w:gridSpan w:val="1"/>
          </w:tcPr>
          <w:p>
            <w:r>
              <w:t xml:space="preserve">1.</w:t>
            </w:r>
            <w:r>
              <w:rPr>
                <w:color w:val="000000"/>
                <w:rFonts w:ascii="宋体" w:cs="宋体" w:eastAsia="宋体" w:hAnsi="宋体"/>
              </w:rPr>
              <w:t xml:space="preserve">企业归属查询</w:t>
            </w:r>
          </w:p>
        </w:tc>
        <w:tc>
          <w:tcPr>
            <w:tcW w:type="dxa" w:w="8510"/>
            <w:gridSpan w:val="1"/>
          </w:tcPr>
          <w:p>
            <w:r>
              <w:rPr>
                <w:color w:val="000000"/>
                <w:rFonts w:ascii="宋体" w:cs="宋体" w:eastAsia="宋体" w:hAnsi="宋体"/>
              </w:rPr>
              <w:t xml:space="preserve">接收质检呼叫后，通过号码报备表查询匹配主叫号码是否在号码报备表中，如能匹配上，还需读取主叫对应的企业信息。</w:t>
            </w:r>
          </w:p>
        </w:tc>
        <w:tc>
          <w:tcPr>
            <w:tcW w:type="dxa" w:w="4794"/>
            <w:gridSpan w:val="1"/>
          </w:tcPr>
          <w:p>
            <w:r>
              <w:rPr>
                <w:color w:val="000000"/>
                <w:rFonts w:ascii="宋体" w:cs="宋体" w:eastAsia="宋体" w:hAnsi="宋体"/>
              </w:rPr>
              <w:t xml:space="preserve">支持精准匹配、前缀匹配</w:t>
            </w:r>
          </w:p>
        </w:tc>
      </w:tr>
      <w:tr>
        <w:tc>
          <w:tcPr>
            <w:tcW w:type="dxa" w:w="2316"/>
            <w:gridSpan w:val="1"/>
          </w:tcPr>
          <w:p>
            <w:r>
              <w:t xml:space="preserve">2.</w:t>
            </w:r>
            <w:r>
              <w:rPr>
                <w:color w:val="000000"/>
                <w:rFonts w:ascii="宋体" w:cs="宋体" w:eastAsia="宋体" w:hAnsi="宋体"/>
              </w:rPr>
              <w:t xml:space="preserve">通话接续控制</w:t>
            </w:r>
          </w:p>
        </w:tc>
        <w:tc>
          <w:tcPr>
            <w:tcW w:type="dxa" w:w="8510"/>
            <w:gridSpan w:val="1"/>
          </w:tcPr>
          <w:p>
            <w:r>
              <w:rPr>
                <w:color w:val="000000"/>
                <w:rFonts w:ascii="宋体" w:cs="宋体" w:eastAsia="宋体" w:hAnsi="宋体"/>
              </w:rPr>
              <w:t xml:space="preserve">根据归属查询结果，向大网返回接续</w:t>
            </w:r>
            <w:r>
              <w:rPr>
                <w:color w:val="000000"/>
                <w:rFonts w:ascii="宋体" w:cs="宋体" w:eastAsia="宋体" w:hAnsi="宋体"/>
              </w:rPr>
              <w:t xml:space="preserve">/拒绝指令</w:t>
            </w:r>
          </w:p>
          <w:p>
            <w:r>
              <w:t xml:space="preserve">1.7001链路方案：号码未能匹配时，xdtmf拒绝接续</w:t>
            </w:r>
          </w:p>
          <w:p>
            <w:r>
              <w:t xml:space="preserve">2.实体卡签约方案：号码未能匹配时，xdtmf仅放通通话，不进入质检流程</w:t>
            </w:r>
          </w:p>
        </w:tc>
        <w:tc>
          <w:tcPr>
            <w:tcW w:type="dxa" w:w="4794"/>
            <w:gridSpan w:val="1"/>
          </w:tcPr>
          <w:p>
            <w:r>
              <w:t xml:space="preserve">通话：7001</w:t>
            </w:r>
            <w:r>
              <w:rPr>
                <w:color w:val="000000"/>
                <w:rFonts w:ascii="宋体" w:cs="宋体" w:eastAsia="宋体" w:hAnsi="宋体"/>
              </w:rPr>
              <w:t xml:space="preserve">报备号码接续，非报备号码拒绝</w:t>
            </w:r>
          </w:p>
          <w:p>
            <w:r>
              <w:t xml:space="preserve">通话：实体卡无论是否报备号码都需接续</w:t>
            </w:r>
          </w:p>
          <w:p>
            <w:r>
              <w:t xml:space="preserve">质检：</w:t>
            </w:r>
            <w:r>
              <w:rPr>
                <w:color w:val="000000"/>
                <w:rFonts w:ascii="宋体" w:cs="宋体" w:eastAsia="宋体" w:hAnsi="宋体"/>
              </w:rPr>
              <w:t xml:space="preserve">报备号码接续，非报备号码拒绝</w:t>
            </w:r>
          </w:p>
        </w:tc>
      </w:tr>
      <w:tr>
        <w:tc>
          <w:tcPr>
            <w:tcW w:type="dxa" w:w="2316"/>
            <w:gridSpan w:val="1"/>
          </w:tcPr>
          <w:p>
            <w:r>
              <w:t xml:space="preserve">3.</w:t>
            </w:r>
            <w:r>
              <w:rPr>
                <w:color w:val="000000"/>
                <w:rFonts w:ascii="宋体" w:cs="宋体" w:eastAsia="宋体" w:hAnsi="宋体"/>
              </w:rPr>
              <w:t xml:space="preserve">质检参数传递</w:t>
            </w:r>
          </w:p>
        </w:tc>
        <w:tc>
          <w:tcPr>
            <w:tcW w:type="dxa" w:w="8510"/>
            <w:gridSpan w:val="1"/>
          </w:tcPr>
          <w:p>
            <w:r>
              <w:rPr>
                <w:color w:val="000000"/>
                <w:rFonts w:ascii="宋体" w:cs="宋体" w:eastAsia="宋体" w:hAnsi="宋体"/>
              </w:rPr>
              <w:t xml:space="preserve">将通话信息（话单ID、企业ID、主叫、被叫）递给xmedia模块</w:t>
            </w:r>
          </w:p>
        </w:tc>
        <w:tc>
          <w:tcPr>
            <w:tcW w:type="dxa" w:w="4794"/>
            <w:gridSpan w:val="1"/>
          </w:tcPr>
          <w:p>
            <w:r>
              <w:rPr>
                <w:color w:val="000000"/>
                <w:rFonts w:ascii="宋体" w:cs="宋体" w:eastAsia="宋体" w:hAnsi="宋体"/>
              </w:rPr>
              <w:t xml:space="preserve">按约定格式封装</w:t>
            </w:r>
          </w:p>
        </w:tc>
      </w:tr>
      <w:tr>
        <w:tc>
          <w:tcPr>
            <w:tcW w:type="dxa" w:w="2316"/>
            <w:gridSpan w:val="1"/>
          </w:tcPr>
          <w:p>
            <w:r>
              <w:t xml:space="preserve">4.通话话单入库</w:t>
            </w:r>
          </w:p>
        </w:tc>
        <w:tc>
          <w:tcPr>
            <w:tcW w:type="dxa" w:w="8510"/>
            <w:gridSpan w:val="1"/>
          </w:tcPr>
          <w:p>
            <w:r>
              <w:t xml:space="preserve">封装通话话单</w:t>
            </w:r>
          </w:p>
        </w:tc>
        <w:tc>
          <w:tcPr>
            <w:tcW w:type="dxa" w:w="4794"/>
            <w:gridSpan w:val="1"/>
          </w:tcPr>
          <w:p>
            <w:r>
              <w:t xml:space="preserve">参考700话单表结构</w:t>
            </w:r>
          </w:p>
        </w:tc>
      </w:tr>
      <w:tr>
        <w:tc>
          <w:tcPr>
            <w:tcW w:type="dxa" w:w="2316"/>
            <w:gridSpan w:val="1"/>
          </w:tcPr>
          <w:p>
            <w:r>
              <w:rPr>
                <w:color w:val="8f959e"/>
              </w:rPr>
              <w:t xml:space="preserve">5.</w:t>
            </w:r>
            <w:r>
              <w:rPr>
                <w:color w:val="8f959e"/>
                <w:rFonts w:ascii="宋体" w:cs="宋体" w:eastAsia="宋体" w:hAnsi="宋体"/>
              </w:rPr>
              <w:t xml:space="preserve">质检回调接收（后期完成）</w:t>
            </w:r>
          </w:p>
        </w:tc>
        <w:tc>
          <w:tcPr>
            <w:tcW w:type="dxa" w:w="8510"/>
            <w:gridSpan w:val="1"/>
          </w:tcPr>
          <w:p>
            <w:r>
              <w:rPr>
                <w:color w:val="8f959e"/>
              </w:rPr>
              <w:t xml:space="preserve">xdtmf</w:t>
            </w:r>
            <w:r>
              <w:rPr>
                <w:color w:val="8f959e"/>
                <w:rFonts w:ascii="宋体" w:cs="宋体" w:eastAsia="宋体" w:hAnsi="宋体"/>
              </w:rPr>
              <w:t xml:space="preserve">提供回调地址，用于接收qa_server返回的质检处理意见</w:t>
            </w:r>
          </w:p>
        </w:tc>
        <w:tc>
          <w:tcPr>
            <w:tcW w:type="dxa" w:w="4794"/>
            <w:gridSpan w:val="1"/>
          </w:tcPr>
          <w:p>
            <w:r>
              <w:rPr>
                <w:color w:val="8f959e"/>
                <w:rFonts w:ascii="宋体" w:cs="宋体" w:eastAsia="宋体" w:hAnsi="宋体"/>
              </w:rPr>
              <w:t xml:space="preserve">质检处理意见即实时质检中的管控建议</w:t>
            </w:r>
          </w:p>
        </w:tc>
      </w:tr>
      <w:tr>
        <w:tc>
          <w:tcPr>
            <w:tcW w:type="dxa" w:w="2316"/>
            <w:gridSpan w:val="1"/>
          </w:tcPr>
          <w:p>
            <w:r>
              <w:rPr>
                <w:color w:val="8f959e"/>
              </w:rPr>
              <w:t xml:space="preserve">6.生成管控指令</w:t>
            </w:r>
          </w:p>
          <w:p>
            <w:r>
              <w:rPr>
                <w:color w:val="8f959e"/>
              </w:rPr>
              <w:t xml:space="preserve">（后期完成）</w:t>
            </w:r>
          </w:p>
        </w:tc>
        <w:tc>
          <w:tcPr>
            <w:tcW w:type="dxa" w:w="8510"/>
            <w:gridSpan w:val="1"/>
          </w:tcPr>
          <w:p>
            <w:r>
              <w:rPr>
                <w:color w:val="8f959e"/>
              </w:rPr>
              <w:t xml:space="preserve">接续、放音、插播、阻断等指令</w:t>
            </w:r>
          </w:p>
        </w:tc>
        <w:tc>
          <w:tcPr>
            <w:tcW w:type="dxa" w:w="4794"/>
            <w:gridSpan w:val="1"/>
          </w:tcPr>
          <w:p>
            <w:pPr>
              <w:jc w:val="center"/>
            </w:pPr>
            <w:r>
              <w:t xml:space="preserve">-</w:t>
            </w:r>
          </w:p>
        </w:tc>
      </w:tr>
      <w:tr>
        <w:tc>
          <w:tcPr>
            <w:tcW w:type="dxa" w:w="2316"/>
            <w:gridSpan w:val="1"/>
          </w:tcPr>
          <w:p>
            <w:r>
              <w:rPr>
                <w:color w:val="8f959e"/>
              </w:rPr>
              <w:t xml:space="preserve">7.话单推送</w:t>
            </w:r>
          </w:p>
          <w:p>
            <w:r>
              <w:rPr>
                <w:color w:val="8f959e"/>
              </w:rPr>
              <w:t xml:space="preserve">（后期完成）</w:t>
            </w:r>
          </w:p>
        </w:tc>
        <w:tc>
          <w:tcPr>
            <w:tcW w:type="dxa" w:w="8510"/>
            <w:gridSpan w:val="1"/>
          </w:tcPr>
          <w:p>
            <w:r>
              <w:rPr>
                <w:color w:val="8f959e"/>
              </w:rPr>
              <w:t xml:space="preserve">将通话话单推送给业务方（客户）</w:t>
            </w:r>
          </w:p>
        </w:tc>
        <w:tc>
          <w:tcPr>
            <w:tcW w:type="dxa" w:w="4794"/>
            <w:gridSpan w:val="1"/>
          </w:tcPr>
          <w:p>
            <w:pPr>
              <w:jc w:val="center"/>
            </w:pPr>
            <w:r>
              <w:t xml:space="preserve">-</w:t>
            </w:r>
          </w:p>
        </w:tc>
      </w:tr>
    </w:tbl>
    <w:p>
      <w:r>
        <w:t xml:space="preserve"/>
      </w:r>
    </w:p>
    <w:p>
      <w:pPr>
        <w:pStyle w:val="Heading5"/>
      </w:pPr>
      <w:r>
        <w:t xml:space="preserve">3.2.2 详细说明</w:t>
      </w:r>
    </w:p>
    <w:p>
      <w:pPr>
        <w:pStyle w:val="ListParagraph"/>
        <w:numPr>
          <w:ilvl w:val="0"/>
          <w:numId w:val="72"/>
        </w:numPr>
      </w:pPr>
      <w:r>
        <w:rPr>
          <w:color w:val="000000"/>
          <w:rFonts w:ascii="宋体" w:cs="宋体" w:eastAsia="宋体" w:hAnsi="宋体"/>
        </w:rPr>
        <w:t xml:space="preserve">企业归属查询</w:t>
      </w:r>
    </w:p>
    <w:p>
      <w:pPr>
        <w:pStyle w:val="ListParagraph"/>
        <w:numPr>
          <w:ilvl w:val="1"/>
          <w:numId w:val="73"/>
        </w:numPr>
      </w:pPr>
      <w:r>
        <w:t xml:space="preserve">需求说明：xdtmf在进行号码匹配流程时，需向号码报备表匹配号码是否在库，若匹配成功，需同时拿到企业ID（customer_id）</w:t>
      </w:r>
    </w:p>
    <w:p>
      <w:pPr>
        <w:pStyle w:val="ListParagraph"/>
        <w:numPr>
          <w:ilvl w:val="1"/>
          <w:numId w:val="73"/>
        </w:numPr>
      </w:pPr>
      <w:r>
        <w:t xml:space="preserve">需求设计：</w:t>
      </w:r>
    </w:p>
    <w:p>
      <w:pPr>
        <w:pStyle w:val="ListParagraph"/>
        <w:numPr>
          <w:ilvl w:val="2"/>
          <w:numId w:val="74"/>
        </w:numPr>
      </w:pPr>
      <w:r>
        <w:t xml:space="preserve">匹配号码是否在库，与开发沟通的实现逻辑：</w:t>
      </w:r>
      <w:r>
        <w:rPr>
          <w:highlight w:val="blue"/>
          <w:highlightCs w:val="blue"/>
        </w:rPr>
        <w:t xml:space="preserve">将号码报备表的号码拆分成两份，分别写入内存，第一份为精确号码，第二份为前缀号码段，优先进行精确号码匹配，精确号码未匹配上时再进行前缀号码段匹配。</w:t>
      </w:r>
    </w:p>
    <w:p>
      <w:pPr>
        <w:pStyle w:val="ListParagraph"/>
        <w:numPr>
          <w:ilvl w:val="2"/>
          <w:numId w:val="74"/>
        </w:numPr>
      </w:pPr>
      <w:r>
        <w:t xml:space="preserve">号码导入内存后的更新方式为通过etcd刷新（在对客质检平台提供etcd按钮进行人工刷新）</w:t>
      </w:r>
    </w:p>
    <w:p>
      <w:pPr>
        <w:pStyle w:val="ListParagraph"/>
        <w:numPr>
          <w:ilvl w:val="0"/>
          <w:numId w:val="72"/>
        </w:numPr>
      </w:pPr>
      <w:r>
        <w:rPr>
          <w:color w:val="000000"/>
          <w:rFonts w:ascii="宋体" w:cs="宋体" w:eastAsia="宋体" w:hAnsi="宋体"/>
        </w:rPr>
        <w:t xml:space="preserve">通话接续控制</w:t>
      </w:r>
    </w:p>
    <w:p>
      <w:pPr>
        <w:pStyle w:val="ListParagraph"/>
        <w:numPr>
          <w:ilvl w:val="1"/>
          <w:numId w:val="75"/>
        </w:numPr>
      </w:pPr>
      <w:r>
        <w:t xml:space="preserve">需求说明：</w:t>
      </w:r>
    </w:p>
    <w:p>
      <w:pPr>
        <w:pStyle w:val="ListParagraph"/>
        <w:numPr>
          <w:ilvl w:val="2"/>
          <w:numId w:val="76"/>
        </w:numPr>
      </w:pPr>
      <w:r>
        <w:t xml:space="preserve">7001链路方案：当且仅当号码可以匹配上时，接续放通，否则拒绝通话接续</w:t>
      </w:r>
    </w:p>
    <w:p>
      <w:pPr>
        <w:pStyle w:val="ListParagraph"/>
        <w:numPr>
          <w:ilvl w:val="2"/>
          <w:numId w:val="76"/>
        </w:numPr>
      </w:pPr>
      <w:r>
        <w:t xml:space="preserve">工作号实体卡方案：当主被叫号码有一方可以与号码报备表匹配上时，进入质检流程，否则不进行质检；无论是否号码匹配，都要进行接续放通。</w:t>
      </w:r>
    </w:p>
    <w:p>
      <w:pPr>
        <w:pStyle w:val="ListParagraph"/>
        <w:numPr>
          <w:ilvl w:val="0"/>
          <w:numId w:val="72"/>
        </w:numPr>
      </w:pPr>
      <w:r>
        <w:rPr>
          <w:color w:val="000000"/>
          <w:rFonts w:ascii="宋体" w:cs="宋体" w:eastAsia="宋体" w:hAnsi="宋体"/>
        </w:rPr>
        <w:t xml:space="preserve">质检参数传递</w:t>
      </w:r>
    </w:p>
    <w:p>
      <w:pPr>
        <w:pStyle w:val="ListParagraph"/>
        <w:numPr>
          <w:ilvl w:val="1"/>
          <w:numId w:val="77"/>
        </w:numPr>
      </w:pPr>
      <w:r>
        <w:t xml:space="preserve">需求说明：xdtmf需要将查询到的主叫、被叫、企业ID、话单ID一并打包传给</w:t>
      </w:r>
      <w:r>
        <w:rPr>
          <w:color w:val="000000"/>
          <w:rFonts w:ascii="宋体" w:cs="宋体" w:eastAsia="宋体" w:hAnsi="宋体"/>
        </w:rPr>
        <w:t xml:space="preserve">xmedia模块</w:t>
      </w:r>
    </w:p>
    <w:p>
      <w:pPr>
        <w:pStyle w:val="ListParagraph"/>
        <w:numPr>
          <w:ilvl w:val="0"/>
          <w:numId w:val="72"/>
        </w:numPr>
      </w:pPr>
      <w:r>
        <w:t xml:space="preserve">通话话单入库</w:t>
      </w:r>
    </w:p>
    <w:p>
      <w:pPr>
        <w:pStyle w:val="ListParagraph"/>
        <w:numPr>
          <w:ilvl w:val="1"/>
          <w:numId w:val="78"/>
        </w:numPr>
      </w:pPr>
      <w:r>
        <w:t xml:space="preserve">需求说明：xdtmf需要进行话单入库，话单表结构参考700话单表</w:t>
      </w:r>
    </w:p>
    <w:p>
      <w:pPr>
        <w:pStyle w:val="ListParagraph"/>
        <w:numPr>
          <w:ilvl w:val="0"/>
          <w:numId w:val="72"/>
        </w:numPr>
      </w:pPr>
      <w:r>
        <w:rPr>
          <w:color w:val="8f959e"/>
          <w:rFonts w:ascii="宋体" w:cs="宋体" w:eastAsia="宋体" w:hAnsi="宋体"/>
        </w:rPr>
        <w:t xml:space="preserve">质检回调接收（待定）</w:t>
      </w:r>
    </w:p>
    <w:p>
      <w:pPr>
        <w:pStyle w:val="ListParagraph"/>
        <w:numPr>
          <w:ilvl w:val="1"/>
          <w:numId w:val="79"/>
        </w:numPr>
      </w:pPr>
      <w:r>
        <w:rPr>
          <w:color w:val="8f959e"/>
        </w:rPr>
        <w:t xml:space="preserve">需求说明：xdtmf需要接收来自qa_server的质检管控意见，固需要一个接口回调地址。</w:t>
      </w:r>
    </w:p>
    <w:p>
      <w:pPr>
        <w:pStyle w:val="Heading2"/>
      </w:pPr>
      <w:r>
        <w:t xml:space="preserve">3.3 vi-media：</w:t>
      </w:r>
      <w:r>
        <w:rPr>
          <w:color w:val="000000"/>
          <w:rFonts w:ascii="&quot;Times New Roman&quot;" w:cs="&quot;Times New Roman&quot;" w:eastAsia="&quot;Times New Roman&quot;" w:hAnsi="&quot;Times New Roman&quot;"/>
        </w:rPr>
        <w:t xml:space="preserve">录音与音频分片模块</w:t>
      </w:r>
      <w:r>
        <w:t xml:space="preserve">（二期）</w:t>
      </w:r>
    </w:p>
    <w:p>
      <w:pPr>
        <w:pStyle w:val="Heading5"/>
      </w:pPr>
      <w:r>
        <w:t xml:space="preserve">3.3.1 功能点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66"/>
        <w:gridCol w:w="6873"/>
        <w:gridCol w:w="6183"/>
      </w:tblGrid>
      <w:tr>
        <w:tc>
          <w:tcPr>
            <w:tcW w:type="dxa" w:w="1866"/>
            <w:gridSpan w:val="1"/>
          </w:tcPr>
          <w:p>
            <w:pPr>
              <w:jc w:val="center"/>
            </w:pPr>
            <w:r>
              <w:rPr>
                <w:b/>
                <w:bCs/>
                <w:color w:val="000000"/>
                <w:rFonts w:ascii="宋体" w:cs="宋体" w:eastAsia="宋体" w:hAnsi="宋体"/>
              </w:rPr>
              <w:t xml:space="preserve">功能点</w:t>
            </w:r>
          </w:p>
        </w:tc>
        <w:tc>
          <w:tcPr>
            <w:tcW w:type="dxa" w:w="6873"/>
            <w:gridSpan w:val="1"/>
          </w:tcPr>
          <w:p>
            <w:pPr>
              <w:jc w:val="center"/>
            </w:pPr>
            <w:r>
              <w:rPr>
                <w:b/>
                <w:bCs/>
                <w:color w:val="000000"/>
                <w:rFonts w:ascii="宋体" w:cs="宋体" w:eastAsia="宋体" w:hAnsi="宋体"/>
              </w:rPr>
              <w:t xml:space="preserve">需求描述</w:t>
            </w:r>
          </w:p>
        </w:tc>
        <w:tc>
          <w:tcPr>
            <w:tcW w:type="dxa" w:w="6183"/>
            <w:gridSpan w:val="1"/>
          </w:tcPr>
          <w:p>
            <w:pPr>
              <w:jc w:val="center"/>
            </w:pPr>
            <w:r>
              <w:rPr>
                <w:b/>
                <w:bCs/>
                <w:color w:val="000000"/>
                <w:rFonts w:ascii="宋体" w:cs="宋体" w:eastAsia="宋体" w:hAnsi="宋体"/>
              </w:rPr>
              <w:t xml:space="preserve">备注</w:t>
            </w:r>
          </w:p>
        </w:tc>
      </w:tr>
      <w:tr>
        <w:tc>
          <w:tcPr>
            <w:tcW w:type="dxa" w:w="1866"/>
            <w:gridSpan w:val="1"/>
          </w:tcPr>
          <w:p>
            <w:r>
              <w:t xml:space="preserve">1.</w:t>
            </w:r>
            <w:r>
              <w:rPr>
                <w:color w:val="000000"/>
                <w:rFonts w:ascii="宋体" w:cs="宋体" w:eastAsia="宋体" w:hAnsi="宋体"/>
              </w:rPr>
              <w:t xml:space="preserve">录音</w:t>
            </w:r>
          </w:p>
        </w:tc>
        <w:tc>
          <w:tcPr>
            <w:tcW w:type="dxa" w:w="6873"/>
            <w:gridSpan w:val="1"/>
          </w:tcPr>
          <w:p>
            <w:r>
              <w:rPr>
                <w:color w:val="000000"/>
                <w:rFonts w:ascii="宋体" w:cs="宋体" w:eastAsia="宋体" w:hAnsi="宋体"/>
              </w:rPr>
              <w:t xml:space="preserve">对接通话话路，实现通话全程实时录音</w:t>
            </w:r>
          </w:p>
        </w:tc>
        <w:tc>
          <w:tcPr>
            <w:tcW w:type="dxa" w:w="6183"/>
            <w:gridSpan w:val="1"/>
          </w:tcPr>
          <w:p>
            <w:r>
              <w:rPr>
                <w:b/>
                <w:bCs/>
              </w:rPr>
              <w:t xml:space="preserve">仅对质检前录音进行缓冲</w:t>
            </w:r>
          </w:p>
        </w:tc>
      </w:tr>
      <w:tr>
        <w:tc>
          <w:tcPr>
            <w:tcW w:type="dxa" w:w="1866"/>
            <w:gridSpan w:val="1"/>
          </w:tcPr>
          <w:p>
            <w:r>
              <w:t xml:space="preserve">2.实时音频传输</w:t>
            </w:r>
          </w:p>
        </w:tc>
        <w:tc>
          <w:tcPr>
            <w:tcW w:type="dxa" w:w="6873"/>
            <w:gridSpan w:val="1"/>
          </w:tcPr>
          <w:p>
            <w:r>
              <w:t xml:space="preserve">质检前缓冲录音推送；实时音频帧和补帧传输</w:t>
            </w:r>
          </w:p>
        </w:tc>
        <w:tc>
          <w:tcPr>
            <w:tcW w:type="dxa" w:w="6183"/>
            <w:gridSpan w:val="1"/>
          </w:tcPr>
          <w:p>
            <w:r>
              <w:rPr>
                <w:b/>
                <w:bCs/>
              </w:rPr>
              <w:t xml:space="preserve">需重新定义协议；音频帧采用存储格式，非传输格式</w:t>
            </w:r>
          </w:p>
        </w:tc>
      </w:tr>
    </w:tbl>
    <w:p>
      <w:r>
        <w:t xml:space="preserve"/>
      </w:r>
    </w:p>
    <w:p>
      <w:pPr>
        <w:pStyle w:val="Heading5"/>
      </w:pPr>
      <w:r>
        <w:t xml:space="preserve">3.3.2 详细说明</w:t>
      </w:r>
    </w:p>
    <w:p>
      <w:pPr>
        <w:pStyle w:val="ListParagraph"/>
        <w:numPr>
          <w:ilvl w:val="0"/>
          <w:numId w:val="80"/>
        </w:numPr>
      </w:pPr>
      <w:r>
        <w:rPr>
          <w:color w:val="000000"/>
          <w:rFonts w:ascii="宋体" w:cs="宋体" w:eastAsia="宋体" w:hAnsi="宋体"/>
        </w:rPr>
        <w:t xml:space="preserve">录音</w:t>
      </w:r>
    </w:p>
    <w:p>
      <w:pPr>
        <w:pStyle w:val="ListParagraph"/>
        <w:numPr>
          <w:ilvl w:val="0"/>
          <w:numId w:val="80"/>
        </w:numPr>
      </w:pPr>
      <w:r>
        <w:rPr>
          <w:color w:val="000000"/>
          <w:rFonts w:ascii="宋体" w:cs="宋体" w:eastAsia="宋体" w:hAnsi="宋体"/>
        </w:rPr>
        <w:t xml:space="preserve">分片</w:t>
      </w:r>
    </w:p>
    <w:p>
      <w:pPr>
        <w:pStyle w:val="Heading2"/>
      </w:pPr>
      <w:r>
        <w:t xml:space="preserve">3.4 vi-mstream：</w:t>
      </w:r>
      <w:r>
        <w:rPr>
          <w:color w:val="000000"/>
          <w:rFonts w:ascii="&quot;Times New Roman&quot;" w:cs="&quot;Times New Roman&quot;" w:eastAsia="&quot;Times New Roman&quot;" w:hAnsi="&quot;Times New Roman&quot;"/>
        </w:rPr>
        <w:t xml:space="preserve">音频实时流模块</w:t>
      </w:r>
      <w:r>
        <w:t xml:space="preserve">（二期）</w:t>
      </w:r>
    </w:p>
    <w:p>
      <w:pPr>
        <w:pStyle w:val="Heading5"/>
      </w:pPr>
      <w:r>
        <w:t xml:space="preserve">3.4.1 功能点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9"/>
        <w:gridCol w:w="7497"/>
        <w:gridCol w:w="4944"/>
      </w:tblGrid>
      <w:tr>
        <w:tc>
          <w:tcPr>
            <w:tcW w:type="dxa" w:w="1879"/>
            <w:gridSpan w:val="1"/>
          </w:tcPr>
          <w:p>
            <w:pPr>
              <w:jc w:val="center"/>
            </w:pPr>
            <w:r>
              <w:rPr>
                <w:b/>
                <w:bCs/>
                <w:color w:val="000000"/>
                <w:rFonts w:ascii="宋体" w:cs="宋体" w:eastAsia="宋体" w:hAnsi="宋体"/>
              </w:rPr>
              <w:t xml:space="preserve">功能点</w:t>
            </w:r>
          </w:p>
        </w:tc>
        <w:tc>
          <w:tcPr>
            <w:tcW w:type="dxa" w:w="7497"/>
            <w:gridSpan w:val="1"/>
          </w:tcPr>
          <w:p>
            <w:pPr>
              <w:jc w:val="center"/>
            </w:pPr>
            <w:r>
              <w:rPr>
                <w:b/>
                <w:bCs/>
                <w:color w:val="000000"/>
                <w:rFonts w:ascii="宋体" w:cs="宋体" w:eastAsia="宋体" w:hAnsi="宋体"/>
              </w:rPr>
              <w:t xml:space="preserve">需求描述</w:t>
            </w:r>
          </w:p>
        </w:tc>
        <w:tc>
          <w:tcPr>
            <w:tcW w:type="dxa" w:w="4944"/>
            <w:gridSpan w:val="1"/>
          </w:tcPr>
          <w:p>
            <w:pPr>
              <w:jc w:val="center"/>
            </w:pPr>
            <w:r>
              <w:rPr>
                <w:b/>
                <w:bCs/>
                <w:color w:val="000000"/>
                <w:rFonts w:ascii="宋体" w:cs="宋体" w:eastAsia="宋体" w:hAnsi="宋体"/>
              </w:rPr>
              <w:t xml:space="preserve">备注</w:t>
            </w:r>
          </w:p>
        </w:tc>
      </w:tr>
      <w:tr>
        <w:tc>
          <w:tcPr>
            <w:tcW w:type="dxa" w:w="1879"/>
            <w:gridSpan w:val="1"/>
          </w:tcPr>
          <w:p>
            <w:r>
              <w:rPr>
                <w:color w:val="000000"/>
                <w:rFonts w:ascii="宋体" w:cs="宋体" w:eastAsia="宋体" w:hAnsi="宋体"/>
              </w:rPr>
              <w:t xml:space="preserve">实时解码</w:t>
            </w:r>
          </w:p>
        </w:tc>
        <w:tc>
          <w:tcPr>
            <w:tcW w:type="dxa" w:w="7497"/>
            <w:gridSpan w:val="1"/>
          </w:tcPr>
          <w:p>
            <w:r>
              <w:t xml:space="preserve">实时解码音频帧或音频片段，支持多采样率、多音频格式</w:t>
            </w:r>
          </w:p>
        </w:tc>
        <w:tc>
          <w:tcPr>
            <w:tcW w:type="dxa" w:w="4944"/>
            <w:gridSpan w:val="1"/>
          </w:tcPr>
          <w:p/>
        </w:tc>
      </w:tr>
      <w:tr>
        <w:tc>
          <w:tcPr>
            <w:tcW w:type="dxa" w:w="1879"/>
            <w:gridSpan w:val="1"/>
          </w:tcPr>
          <w:p>
            <w:r>
              <w:t xml:space="preserve">实时流协议</w:t>
            </w:r>
          </w:p>
        </w:tc>
        <w:tc>
          <w:tcPr>
            <w:tcW w:type="dxa" w:w="7497"/>
            <w:gridSpan w:val="1"/>
          </w:tcPr>
          <w:p>
            <w:r>
              <w:t xml:space="preserve">服务发现；按照标准20ms间隔实时推送解码音频帧、分片配置</w:t>
            </w:r>
          </w:p>
        </w:tc>
        <w:tc>
          <w:tcPr>
            <w:tcW w:type="dxa" w:w="4944"/>
            <w:gridSpan w:val="1"/>
          </w:tcPr>
          <w:p/>
        </w:tc>
      </w:tr>
    </w:tbl>
    <w:p>
      <w:r>
        <w:t xml:space="preserve"/>
      </w:r>
    </w:p>
    <w:p>
      <w:pPr>
        <w:pStyle w:val="Heading5"/>
      </w:pPr>
      <w:r>
        <w:t xml:space="preserve">3.4.2 详细说明</w:t>
      </w:r>
    </w:p>
    <w:p>
      <w:pPr>
        <w:pStyle w:val="ListParagraph"/>
        <w:numPr>
          <w:ilvl w:val="0"/>
          <w:numId w:val="81"/>
        </w:numPr>
      </w:pPr>
      <w:r>
        <w:rPr>
          <w:color w:val="000000"/>
          <w:rFonts w:ascii="宋体" w:cs="宋体" w:eastAsia="宋体" w:hAnsi="宋体"/>
        </w:rPr>
        <w:t xml:space="preserve">实时编解码</w:t>
      </w:r>
    </w:p>
    <w:p>
      <w:pPr>
        <w:pStyle w:val="Heading2"/>
      </w:pPr>
      <w:r>
        <w:t xml:space="preserve">3.5 vi-merge（二期）</w:t>
      </w:r>
    </w:p>
    <w:p>
      <w:pPr>
        <w:pStyle w:val="Heading5"/>
      </w:pPr>
      <w:r>
        <w:t xml:space="preserve">3.5.1 功能点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19"/>
        <w:gridCol w:w="6618"/>
        <w:gridCol w:w="5509"/>
      </w:tblGrid>
      <w:tr>
        <w:tc>
          <w:tcPr>
            <w:tcW w:type="dxa" w:w="1619"/>
            <w:gridSpan w:val="1"/>
          </w:tcPr>
          <w:p>
            <w:pPr>
              <w:jc w:val="center"/>
            </w:pPr>
            <w:r>
              <w:rPr>
                <w:b/>
                <w:bCs/>
                <w:color w:val="000000"/>
                <w:rFonts w:ascii="宋体" w:cs="宋体" w:eastAsia="宋体" w:hAnsi="宋体"/>
              </w:rPr>
              <w:t xml:space="preserve">功能点</w:t>
            </w:r>
          </w:p>
        </w:tc>
        <w:tc>
          <w:tcPr>
            <w:tcW w:type="dxa" w:w="6618"/>
            <w:gridSpan w:val="1"/>
          </w:tcPr>
          <w:p>
            <w:pPr>
              <w:jc w:val="center"/>
            </w:pPr>
            <w:r>
              <w:rPr>
                <w:b/>
                <w:bCs/>
                <w:color w:val="000000"/>
                <w:rFonts w:ascii="宋体" w:cs="宋体" w:eastAsia="宋体" w:hAnsi="宋体"/>
              </w:rPr>
              <w:t xml:space="preserve">需求描述</w:t>
            </w:r>
          </w:p>
        </w:tc>
        <w:tc>
          <w:tcPr>
            <w:tcW w:type="dxa" w:w="5509"/>
            <w:gridSpan w:val="1"/>
          </w:tcPr>
          <w:p>
            <w:pPr>
              <w:jc w:val="center"/>
            </w:pPr>
            <w:r>
              <w:rPr>
                <w:b/>
                <w:bCs/>
                <w:color w:val="000000"/>
                <w:rFonts w:ascii="宋体" w:cs="宋体" w:eastAsia="宋体" w:hAnsi="宋体"/>
              </w:rPr>
              <w:t xml:space="preserve">备注</w:t>
            </w:r>
          </w:p>
        </w:tc>
      </w:tr>
      <w:tr>
        <w:tc>
          <w:tcPr>
            <w:tcW w:type="dxa" w:w="1619"/>
            <w:gridSpan w:val="1"/>
          </w:tcPr>
          <w:p>
            <w:r>
              <w:t xml:space="preserve">实时</w:t>
            </w:r>
            <w:r>
              <w:rPr>
                <w:color w:val="000000"/>
                <w:rFonts w:ascii="宋体" w:cs="宋体" w:eastAsia="宋体" w:hAnsi="宋体"/>
              </w:rPr>
              <w:t xml:space="preserve">合音</w:t>
            </w:r>
          </w:p>
        </w:tc>
        <w:tc>
          <w:tcPr>
            <w:tcW w:type="dxa" w:w="6618"/>
            <w:gridSpan w:val="1"/>
          </w:tcPr>
          <w:p>
            <w:r>
              <w:rPr>
                <w:color w:val="000000"/>
                <w:rFonts w:ascii="宋体" w:cs="宋体" w:eastAsia="宋体" w:hAnsi="宋体"/>
              </w:rPr>
              <w:t xml:space="preserve">将解码后的分片音频流实时合成为完整的通话音频</w:t>
            </w:r>
          </w:p>
        </w:tc>
        <w:tc>
          <w:tcPr>
            <w:tcW w:type="dxa" w:w="5509"/>
            <w:gridSpan w:val="1"/>
          </w:tcPr>
          <w:p>
            <w:r>
              <w:t xml:space="preserve">-</w:t>
            </w:r>
          </w:p>
        </w:tc>
      </w:tr>
      <w:tr>
        <w:tc>
          <w:tcPr>
            <w:tcW w:type="dxa" w:w="1619"/>
            <w:gridSpan w:val="1"/>
          </w:tcPr>
          <w:p>
            <w:r>
              <w:rPr>
                <w:color w:val="000000"/>
                <w:rFonts w:ascii="宋体" w:cs="宋体" w:eastAsia="宋体" w:hAnsi="宋体"/>
              </w:rPr>
              <w:t xml:space="preserve">PFS存储</w:t>
            </w:r>
          </w:p>
        </w:tc>
        <w:tc>
          <w:tcPr>
            <w:tcW w:type="dxa" w:w="6618"/>
            <w:gridSpan w:val="1"/>
          </w:tcPr>
          <w:p>
            <w:r>
              <w:rPr>
                <w:color w:val="000000"/>
                <w:rFonts w:ascii="宋体" w:cs="宋体" w:eastAsia="宋体" w:hAnsi="宋体"/>
              </w:rPr>
              <w:t xml:space="preserve">将合音后的完整音频与分片音频存储至</w:t>
            </w:r>
            <w:r>
              <w:rPr>
                <w:color w:val="000000"/>
                <w:rFonts w:ascii="宋体" w:cs="宋体" w:eastAsia="宋体" w:hAnsi="宋体"/>
              </w:rPr>
              <w:t xml:space="preserve">PFS分布式文件系统</w:t>
            </w:r>
          </w:p>
        </w:tc>
        <w:tc>
          <w:tcPr>
            <w:tcW w:type="dxa" w:w="5509"/>
            <w:gridSpan w:val="1"/>
          </w:tcPr>
          <w:p>
            <w:r>
              <w:rPr>
                <w:color w:val="000000"/>
                <w:rFonts w:ascii="宋体" w:cs="宋体" w:eastAsia="宋体" w:hAnsi="宋体"/>
              </w:rPr>
              <w:t xml:space="preserve">存储时长≥2个月</w:t>
            </w:r>
          </w:p>
        </w:tc>
      </w:tr>
      <w:tr>
        <w:tc>
          <w:tcPr>
            <w:tcW w:type="dxa" w:w="1619"/>
            <w:gridSpan w:val="1"/>
          </w:tcPr>
          <w:p>
            <w:r>
              <w:rPr>
                <w:color w:val="000000"/>
                <w:rFonts w:ascii="宋体" w:cs="宋体" w:eastAsia="宋体" w:hAnsi="宋体"/>
              </w:rPr>
              <w:t xml:space="preserve">质检发起</w:t>
            </w:r>
          </w:p>
        </w:tc>
        <w:tc>
          <w:tcPr>
            <w:tcW w:type="dxa" w:w="6618"/>
            <w:gridSpan w:val="1"/>
          </w:tcPr>
          <w:p>
            <w:r>
              <w:rPr>
                <w:color w:val="000000"/>
                <w:rFonts w:ascii="宋体" w:cs="宋体" w:eastAsia="宋体" w:hAnsi="宋体"/>
              </w:rPr>
              <w:t xml:space="preserve">根据xdtmf传递的质检参数，向qa_server发起实时质检请求</w:t>
            </w:r>
          </w:p>
        </w:tc>
        <w:tc>
          <w:tcPr>
            <w:tcW w:type="dxa" w:w="5509"/>
            <w:gridSpan w:val="1"/>
          </w:tcPr>
          <w:p>
            <w:r>
              <w:t xml:space="preserve">打包话单</w:t>
            </w:r>
            <w:r>
              <w:rPr>
                <w:color w:val="000000"/>
                <w:rFonts w:ascii="宋体" w:cs="宋体" w:eastAsia="宋体" w:hAnsi="宋体"/>
              </w:rPr>
              <w:t xml:space="preserve">id、企业id、主叫、被叫、质检能力等参数</w:t>
            </w:r>
          </w:p>
        </w:tc>
      </w:tr>
      <w:tr>
        <w:tc>
          <w:tcPr>
            <w:tcW w:type="dxa" w:w="1619"/>
            <w:gridSpan w:val="1"/>
          </w:tcPr>
          <w:p>
            <w:r>
              <w:t xml:space="preserve">ws实时流处理</w:t>
            </w:r>
          </w:p>
        </w:tc>
        <w:tc>
          <w:tcPr>
            <w:tcW w:type="dxa" w:w="6618"/>
            <w:gridSpan w:val="1"/>
          </w:tcPr>
          <w:p/>
        </w:tc>
        <w:tc>
          <w:tcPr>
            <w:tcW w:type="dxa" w:w="5509"/>
            <w:gridSpan w:val="1"/>
          </w:tcPr>
          <w:p/>
        </w:tc>
      </w:tr>
    </w:tbl>
    <w:p>
      <w:r>
        <w:t xml:space="preserve"/>
      </w:r>
    </w:p>
    <w:p>
      <w:pPr>
        <w:pStyle w:val="Heading5"/>
      </w:pPr>
      <w:r>
        <w:t xml:space="preserve">3.5.2 详细说明</w:t>
      </w:r>
    </w:p>
    <w:p>
      <w:pPr>
        <w:pStyle w:val="ListParagraph"/>
        <w:numPr>
          <w:ilvl w:val="0"/>
          <w:numId w:val="82"/>
        </w:numPr>
      </w:pPr>
      <w:r>
        <w:rPr>
          <w:color w:val="000000"/>
          <w:rFonts w:ascii="宋体" w:cs="宋体" w:eastAsia="宋体" w:hAnsi="宋体"/>
        </w:rPr>
        <w:t xml:space="preserve">合音</w:t>
      </w:r>
    </w:p>
    <w:p>
      <w:pPr>
        <w:pStyle w:val="ListParagraph"/>
        <w:numPr>
          <w:ilvl w:val="0"/>
          <w:numId w:val="82"/>
        </w:numPr>
      </w:pPr>
      <w:r>
        <w:rPr>
          <w:color w:val="000000"/>
          <w:rFonts w:ascii="宋体" w:cs="宋体" w:eastAsia="宋体" w:hAnsi="宋体"/>
        </w:rPr>
        <w:t xml:space="preserve">PFS存储</w:t>
      </w:r>
    </w:p>
    <w:p>
      <w:pPr>
        <w:pStyle w:val="ListParagraph"/>
        <w:numPr>
          <w:ilvl w:val="0"/>
          <w:numId w:val="82"/>
        </w:numPr>
      </w:pPr>
      <w:r>
        <w:rPr>
          <w:color w:val="000000"/>
          <w:rFonts w:ascii="宋体" w:cs="宋体" w:eastAsia="宋体" w:hAnsi="宋体"/>
        </w:rPr>
        <w:t xml:space="preserve">质检发起</w:t>
      </w:r>
    </w:p>
    <w:p>
      <w:pPr>
        <w:pStyle w:val="ListParagraph"/>
        <w:numPr>
          <w:ilvl w:val="0"/>
          <w:numId w:val="82"/>
        </w:numPr>
      </w:pPr>
      <w:r>
        <w:rPr>
          <w:color w:val="000000"/>
          <w:rFonts w:ascii="宋体" w:cs="宋体" w:eastAsia="宋体" w:hAnsi="宋体"/>
        </w:rPr>
        <w:t xml:space="preserve">质检结果透传</w:t>
      </w:r>
    </w:p>
    <w:p>
      <w:pPr>
        <w:pStyle w:val="Heading2"/>
      </w:pPr>
      <w:r>
        <w:t xml:space="preserve">3.6 qa_server</w:t>
      </w:r>
    </w:p>
    <w:p>
      <w:pPr>
        <w:pStyle w:val="Heading5"/>
      </w:pPr>
      <w:r>
        <w:t xml:space="preserve">3.6.1 功能点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19"/>
        <w:gridCol w:w="6618"/>
        <w:gridCol w:w="5509"/>
      </w:tblGrid>
      <w:tr>
        <w:tc>
          <w:tcPr>
            <w:tcW w:type="dxa" w:w="1619"/>
            <w:gridSpan w:val="1"/>
          </w:tcPr>
          <w:p>
            <w:pPr>
              <w:jc w:val="center"/>
            </w:pPr>
            <w:r>
              <w:rPr>
                <w:b/>
                <w:bCs/>
                <w:color w:val="000000"/>
                <w:rFonts w:ascii="宋体" w:cs="宋体" w:eastAsia="宋体" w:hAnsi="宋体"/>
              </w:rPr>
              <w:t xml:space="preserve">功能点</w:t>
            </w:r>
          </w:p>
        </w:tc>
        <w:tc>
          <w:tcPr>
            <w:tcW w:type="dxa" w:w="6618"/>
            <w:gridSpan w:val="1"/>
          </w:tcPr>
          <w:p>
            <w:pPr>
              <w:jc w:val="center"/>
            </w:pPr>
            <w:r>
              <w:rPr>
                <w:b/>
                <w:bCs/>
                <w:color w:val="000000"/>
                <w:rFonts w:ascii="宋体" w:cs="宋体" w:eastAsia="宋体" w:hAnsi="宋体"/>
              </w:rPr>
              <w:t xml:space="preserve">需求描述</w:t>
            </w:r>
          </w:p>
        </w:tc>
        <w:tc>
          <w:tcPr>
            <w:tcW w:type="dxa" w:w="5509"/>
            <w:gridSpan w:val="1"/>
          </w:tcPr>
          <w:p>
            <w:pPr>
              <w:jc w:val="center"/>
            </w:pPr>
            <w:r>
              <w:rPr>
                <w:b/>
                <w:bCs/>
                <w:color w:val="000000"/>
                <w:rFonts w:ascii="宋体" w:cs="宋体" w:eastAsia="宋体" w:hAnsi="宋体"/>
              </w:rPr>
              <w:t xml:space="preserve">备注</w:t>
            </w:r>
          </w:p>
        </w:tc>
      </w:tr>
      <w:tr>
        <w:tc>
          <w:tcPr>
            <w:tcW w:type="dxa" w:w="1619"/>
            <w:gridSpan w:val="1"/>
          </w:tcPr>
          <w:p>
            <w:r>
              <w:t xml:space="preserve">质检结果回调地址</w:t>
            </w:r>
          </w:p>
        </w:tc>
        <w:tc>
          <w:tcPr>
            <w:tcW w:type="dxa" w:w="6618"/>
            <w:gridSpan w:val="1"/>
          </w:tcPr>
          <w:p>
            <w:r>
              <w:t xml:space="preserve">支持多个回调地址，回调结果给xdtmf和客户，用于提供质检处置意见</w:t>
            </w:r>
          </w:p>
        </w:tc>
        <w:tc>
          <w:tcPr>
            <w:tcW w:type="dxa" w:w="5509"/>
            <w:gridSpan w:val="1"/>
          </w:tcPr>
          <w:p>
            <w:r>
              <w:t xml:space="preserve">一般用于实时质检中需要通话干预的情况</w:t>
            </w:r>
          </w:p>
        </w:tc>
      </w:tr>
      <w:tr>
        <w:tc>
          <w:tcPr>
            <w:tcW w:type="dxa" w:w="1619"/>
            <w:gridSpan w:val="1"/>
          </w:tcPr>
          <w:p>
            <w:r>
              <w:t xml:space="preserve">分发质检任务</w:t>
            </w:r>
          </w:p>
        </w:tc>
        <w:tc>
          <w:tcPr>
            <w:tcW w:type="dxa" w:w="6618"/>
            <w:gridSpan w:val="1"/>
          </w:tcPr>
          <w:p>
            <w:r>
              <w:t xml:space="preserve">接收来自stream-merge提交的质检任务</w:t>
            </w:r>
            <w:r>
              <w:rPr>
                <w:color w:val="000000"/>
                <w:rFonts w:ascii="宋体" w:cs="宋体" w:eastAsia="宋体" w:hAnsi="宋体"/>
              </w:rPr>
              <w:t xml:space="preserve">参数并分发给调度系统</w:t>
            </w:r>
          </w:p>
        </w:tc>
        <w:tc>
          <w:tcPr>
            <w:tcW w:type="dxa" w:w="5509"/>
            <w:gridSpan w:val="1"/>
          </w:tcPr>
          <w:p>
            <w:r>
              <w:t xml:space="preserve">接收话单</w:t>
            </w:r>
            <w:r>
              <w:rPr>
                <w:color w:val="000000"/>
                <w:rFonts w:ascii="宋体" w:cs="宋体" w:eastAsia="宋体" w:hAnsi="宋体"/>
              </w:rPr>
              <w:t xml:space="preserve">id、主叫、被叫</w:t>
            </w:r>
          </w:p>
        </w:tc>
      </w:tr>
      <w:tr>
        <w:tc>
          <w:tcPr>
            <w:tcW w:type="dxa" w:w="1619"/>
            <w:gridSpan w:val="1"/>
          </w:tcPr>
          <w:p>
            <w:r>
              <w:t xml:space="preserve">质检任务参数更新</w:t>
            </w:r>
          </w:p>
        </w:tc>
        <w:tc>
          <w:tcPr>
            <w:tcW w:type="dxa" w:w="6618"/>
            <w:gridSpan w:val="1"/>
          </w:tcPr>
          <w:p>
            <w:r>
              <w:t xml:space="preserve">质检参数新增userdata（主被叫等话单信息）</w:t>
            </w:r>
          </w:p>
        </w:tc>
        <w:tc>
          <w:tcPr>
            <w:tcW w:type="dxa" w:w="5509"/>
            <w:gridSpan w:val="1"/>
          </w:tcPr>
          <w:p/>
        </w:tc>
      </w:tr>
      <w:tr>
        <w:tc>
          <w:tcPr>
            <w:tcW w:type="dxa" w:w="1619"/>
            <w:gridSpan w:val="1"/>
          </w:tcPr>
          <w:p>
            <w:r>
              <w:t xml:space="preserve">质检结果参数更新</w:t>
            </w:r>
          </w:p>
        </w:tc>
        <w:tc>
          <w:tcPr>
            <w:tcW w:type="dxa" w:w="6618"/>
            <w:gridSpan w:val="1"/>
          </w:tcPr>
          <w:p>
            <w:r>
              <w:t xml:space="preserve">质检结果包含userdata（主被叫等话单信息）</w:t>
            </w:r>
          </w:p>
        </w:tc>
        <w:tc>
          <w:tcPr>
            <w:tcW w:type="dxa" w:w="5509"/>
            <w:gridSpan w:val="1"/>
          </w:tcPr>
          <w:p/>
        </w:tc>
      </w:tr>
      <w:tr>
        <w:tc>
          <w:tcPr>
            <w:tcW w:type="dxa" w:w="1619"/>
            <w:gridSpan w:val="1"/>
          </w:tcPr>
          <w:p>
            <w:r>
              <w:t xml:space="preserve">质检话单入库+推送</w:t>
            </w:r>
          </w:p>
        </w:tc>
        <w:tc>
          <w:tcPr>
            <w:tcW w:type="dxa" w:w="6618"/>
            <w:gridSpan w:val="1"/>
          </w:tcPr>
          <w:p>
            <w:r>
              <w:t xml:space="preserve">1.质检话单入库</w:t>
            </w:r>
          </w:p>
          <w:p>
            <w:r>
              <w:t xml:space="preserve">2.通过企业回调地址推送质检话单</w:t>
            </w:r>
          </w:p>
          <w:p>
            <w:r>
              <w:t xml:space="preserve">3.通过xdtmf回调地址推送质检结果</w:t>
            </w:r>
          </w:p>
        </w:tc>
        <w:tc>
          <w:tcPr>
            <w:tcW w:type="dxa" w:w="5509"/>
            <w:gridSpan w:val="1"/>
          </w:tcPr>
          <w:p/>
        </w:tc>
      </w:tr>
    </w:tbl>
    <w:p>
      <w:r>
        <w:t xml:space="preserve"/>
      </w:r>
    </w:p>
    <w:p>
      <w:pPr>
        <w:pStyle w:val="Heading5"/>
      </w:pPr>
      <w:r>
        <w:t xml:space="preserve">3.6.2 详细说明</w:t>
      </w:r>
    </w:p>
    <w:p>
      <w:pPr>
        <w:pStyle w:val="ListParagraph"/>
        <w:numPr>
          <w:ilvl w:val="0"/>
          <w:numId w:val="83"/>
        </w:numPr>
      </w:pPr>
      <w:r>
        <w:t xml:space="preserve">质检结果回调地址：</w:t>
      </w:r>
    </w:p>
    <w:p>
      <w:pPr>
        <w:pStyle w:val="ListParagraph"/>
        <w:numPr>
          <w:ilvl w:val="1"/>
          <w:numId w:val="84"/>
        </w:numPr>
      </w:pPr>
      <w:r>
        <w:t xml:space="preserve">需求说明：新增一个xdtmf回调地址字段（xdtmf回调地址信息与企业客户的回调地址信息都记录在对客质检平台的企业表中，qa_server读取两个回调地址即可）</w:t>
      </w:r>
    </w:p>
    <w:p>
      <w:pPr>
        <w:pStyle w:val="ListParagraph"/>
        <w:numPr>
          <w:ilvl w:val="0"/>
          <w:numId w:val="83"/>
        </w:numPr>
      </w:pPr>
      <w:r>
        <w:t xml:space="preserve">分发质检任务</w:t>
      </w:r>
    </w:p>
    <w:p>
      <w:pPr>
        <w:pStyle w:val="ListParagraph"/>
        <w:numPr>
          <w:ilvl w:val="1"/>
          <w:numId w:val="85"/>
        </w:numPr>
      </w:pPr>
      <w:r>
        <w:t xml:space="preserve">需求说明：媒体模块同时会将质检任务请求与参数（话单</w:t>
      </w:r>
      <w:r>
        <w:rPr>
          <w:color w:val="000000"/>
          <w:rFonts w:ascii="宋体" w:cs="宋体" w:eastAsia="宋体" w:hAnsi="宋体"/>
        </w:rPr>
        <w:t xml:space="preserve">id、主叫、被叫）一并传递给qa_server，此时qa_server需创建质检任务参数并将&lt;质检任务</w:t>
      </w:r>
      <w:r>
        <w:t xml:space="preserve">参数&gt;+&lt;质检任务流&gt;一并</w:t>
      </w:r>
      <w:r>
        <w:rPr>
          <w:color w:val="000000"/>
          <w:rFonts w:ascii="宋体" w:cs="宋体" w:eastAsia="宋体" w:hAnsi="宋体"/>
        </w:rPr>
        <w:t xml:space="preserve">发给调度系统。</w:t>
      </w:r>
    </w:p>
    <w:p>
      <w:pPr>
        <w:pStyle w:val="ListParagraph"/>
        <w:numPr>
          <w:ilvl w:val="2"/>
          <w:numId w:val="86"/>
        </w:numPr>
      </w:pPr>
      <w:r>
        <w:t xml:space="preserve">质检任务流当前由我们提前为客户配置好。</w:t>
      </w:r>
    </w:p>
    <w:p>
      <w:pPr>
        <w:pStyle w:val="ListParagraph"/>
        <w:numPr>
          <w:ilvl w:val="0"/>
          <w:numId w:val="83"/>
        </w:numPr>
      </w:pPr>
      <w:r>
        <w:t xml:space="preserve">质检任务参数更新</w:t>
      </w:r>
    </w:p>
    <w:p>
      <w:pPr>
        <w:pStyle w:val="ListParagraph"/>
        <w:numPr>
          <w:ilvl w:val="1"/>
          <w:numId w:val="87"/>
        </w:numPr>
      </w:pPr>
      <w:r>
        <w:t xml:space="preserve">需求说明：质检参数新增userdata：包含话单</w:t>
      </w:r>
      <w:r>
        <w:rPr>
          <w:color w:val="000000"/>
          <w:rFonts w:ascii="宋体" w:cs="宋体" w:eastAsia="宋体" w:hAnsi="宋体"/>
        </w:rPr>
        <w:t xml:space="preserve">id、企业id、主叫、被叫</w:t>
      </w:r>
    </w:p>
    <w:p>
      <w:pPr>
        <w:pStyle w:val="ListParagraph"/>
        <w:numPr>
          <w:ilvl w:val="0"/>
          <w:numId w:val="83"/>
        </w:numPr>
      </w:pPr>
      <w:r>
        <w:t xml:space="preserve">质检结果参数更新</w:t>
      </w:r>
    </w:p>
    <w:p>
      <w:pPr>
        <w:pStyle w:val="ListParagraph"/>
        <w:numPr>
          <w:ilvl w:val="1"/>
          <w:numId w:val="88"/>
        </w:numPr>
      </w:pPr>
      <w:r>
        <w:t xml:space="preserve">需求说明：质检结果包含userdata：包含话单</w:t>
      </w:r>
      <w:r>
        <w:rPr>
          <w:color w:val="000000"/>
          <w:rFonts w:ascii="宋体" w:cs="宋体" w:eastAsia="宋体" w:hAnsi="宋体"/>
        </w:rPr>
        <w:t xml:space="preserve">id、企业id、主叫、被叫</w:t>
      </w:r>
    </w:p>
    <w:p>
      <w:pPr>
        <w:pStyle w:val="ListParagraph"/>
        <w:numPr>
          <w:ilvl w:val="0"/>
          <w:numId w:val="83"/>
        </w:numPr>
      </w:pPr>
      <w:r>
        <w:t xml:space="preserve">质检话单入库+推送</w:t>
      </w:r>
    </w:p>
    <w:p>
      <w:pPr>
        <w:pStyle w:val="ListParagraph"/>
        <w:numPr>
          <w:ilvl w:val="1"/>
          <w:numId w:val="89"/>
        </w:numPr>
      </w:pPr>
      <w:r>
        <w:t xml:space="preserve">需求说明：当质检子任务完成后，qa_server生成质检话单，入库，通过回调地址分别推送质检结果给客户、xdtmf</w:t>
      </w:r>
    </w:p>
    <w:p>
      <w:pPr>
        <w:pStyle w:val="ListParagraph"/>
        <w:numPr>
          <w:ilvl w:val="2"/>
          <w:numId w:val="90"/>
        </w:numPr>
      </w:pPr>
      <w:r>
        <w:t xml:space="preserve">质检话单需带上userdata</w:t>
      </w:r>
    </w:p>
    <w:p>
      <w:pPr>
        <w:pStyle w:val="Heading2"/>
      </w:pPr>
      <w:r>
        <w:t xml:space="preserve">3.7 调度系统</w:t>
      </w:r>
    </w:p>
    <w:p>
      <w:pPr>
        <w:pStyle w:val="Heading5"/>
      </w:pPr>
      <w:r>
        <w:t xml:space="preserve">3.7.1 功能点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19"/>
        <w:gridCol w:w="6618"/>
        <w:gridCol w:w="5509"/>
      </w:tblGrid>
      <w:tr>
        <w:tc>
          <w:tcPr>
            <w:tcW w:type="dxa" w:w="1619"/>
            <w:gridSpan w:val="1"/>
          </w:tcPr>
          <w:p>
            <w:pPr>
              <w:jc w:val="center"/>
            </w:pPr>
            <w:r>
              <w:rPr>
                <w:b/>
                <w:bCs/>
                <w:color w:val="000000"/>
                <w:rFonts w:ascii="宋体" w:cs="宋体" w:eastAsia="宋体" w:hAnsi="宋体"/>
              </w:rPr>
              <w:t xml:space="preserve">功能点</w:t>
            </w:r>
          </w:p>
        </w:tc>
        <w:tc>
          <w:tcPr>
            <w:tcW w:type="dxa" w:w="6618"/>
            <w:gridSpan w:val="1"/>
          </w:tcPr>
          <w:p>
            <w:pPr>
              <w:jc w:val="center"/>
            </w:pPr>
            <w:r>
              <w:rPr>
                <w:b/>
                <w:bCs/>
                <w:color w:val="000000"/>
                <w:rFonts w:ascii="宋体" w:cs="宋体" w:eastAsia="宋体" w:hAnsi="宋体"/>
              </w:rPr>
              <w:t xml:space="preserve">需求描述</w:t>
            </w:r>
          </w:p>
        </w:tc>
        <w:tc>
          <w:tcPr>
            <w:tcW w:type="dxa" w:w="5509"/>
            <w:gridSpan w:val="1"/>
          </w:tcPr>
          <w:p>
            <w:pPr>
              <w:jc w:val="center"/>
            </w:pPr>
            <w:r>
              <w:rPr>
                <w:b/>
                <w:bCs/>
                <w:color w:val="000000"/>
                <w:rFonts w:ascii="宋体" w:cs="宋体" w:eastAsia="宋体" w:hAnsi="宋体"/>
              </w:rPr>
              <w:t xml:space="preserve">备注</w:t>
            </w:r>
          </w:p>
        </w:tc>
      </w:tr>
      <w:tr>
        <w:tc>
          <w:tcPr>
            <w:tcW w:type="dxa" w:w="1619"/>
            <w:gridSpan w:val="1"/>
          </w:tcPr>
          <w:p>
            <w:r>
              <w:t xml:space="preserve">质检任务参数更新</w:t>
            </w:r>
          </w:p>
        </w:tc>
        <w:tc>
          <w:tcPr>
            <w:tcW w:type="dxa" w:w="6618"/>
            <w:gridSpan w:val="1"/>
          </w:tcPr>
          <w:p>
            <w:r>
              <w:t xml:space="preserve">质检参数新增userdata（主被叫等话单信息）</w:t>
            </w:r>
          </w:p>
        </w:tc>
        <w:tc>
          <w:tcPr>
            <w:tcW w:type="dxa" w:w="5509"/>
            <w:gridSpan w:val="1"/>
          </w:tcPr>
          <w:p/>
        </w:tc>
      </w:tr>
      <w:tr>
        <w:tc>
          <w:tcPr>
            <w:tcW w:type="dxa" w:w="1619"/>
            <w:gridSpan w:val="1"/>
          </w:tcPr>
          <w:p>
            <w:r>
              <w:t xml:space="preserve">质检结果参数更新</w:t>
            </w:r>
          </w:p>
        </w:tc>
        <w:tc>
          <w:tcPr>
            <w:tcW w:type="dxa" w:w="6618"/>
            <w:gridSpan w:val="1"/>
          </w:tcPr>
          <w:p>
            <w:r>
              <w:t xml:space="preserve">质检结果包含userdata（主被叫等话单信息）</w:t>
            </w:r>
          </w:p>
        </w:tc>
        <w:tc>
          <w:tcPr>
            <w:tcW w:type="dxa" w:w="5509"/>
            <w:gridSpan w:val="1"/>
          </w:tcPr>
          <w:p/>
        </w:tc>
      </w:tr>
    </w:tbl>
    <w:p>
      <w:r>
        <w:t xml:space="preserve"/>
      </w:r>
    </w:p>
    <w:p>
      <w:pPr>
        <w:pStyle w:val="Heading5"/>
      </w:pPr>
      <w:r>
        <w:t xml:space="preserve">3.7.2 详细说明</w:t>
      </w:r>
    </w:p>
    <w:p>
      <w:pPr>
        <w:pStyle w:val="ListParagraph"/>
        <w:numPr>
          <w:ilvl w:val="0"/>
          <w:numId w:val="91"/>
        </w:numPr>
      </w:pPr>
      <w:r>
        <w:t xml:space="preserve">调度系统接收userdata，在质检任务完成后回传结果时带上userdata</w:t>
      </w:r>
    </w:p>
    <w:p>
      <w:pPr>
        <w:pStyle w:val="Heading2"/>
      </w:pPr>
      <w:r>
        <w:t xml:space="preserve">3.8 对客质检平台（一期）</w:t>
      </w:r>
    </w:p>
    <w:p>
      <w:pPr>
        <w:pStyle w:val="Heading5"/>
      </w:pPr>
      <w:r>
        <w:t xml:space="preserve">3.8.1 功能点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57"/>
        <w:gridCol w:w="9520"/>
        <w:gridCol w:w="5509"/>
      </w:tblGrid>
      <w:tr>
        <w:tc>
          <w:tcPr>
            <w:tcW w:type="dxa" w:w="2857"/>
            <w:gridSpan w:val="1"/>
          </w:tcPr>
          <w:p>
            <w:pPr>
              <w:jc w:val="center"/>
            </w:pPr>
            <w:r>
              <w:rPr>
                <w:b/>
                <w:bCs/>
                <w:color w:val="000000"/>
                <w:rFonts w:ascii="宋体" w:cs="宋体" w:eastAsia="宋体" w:hAnsi="宋体"/>
              </w:rPr>
              <w:t xml:space="preserve">功能点</w:t>
            </w:r>
          </w:p>
        </w:tc>
        <w:tc>
          <w:tcPr>
            <w:tcW w:type="dxa" w:w="9520"/>
            <w:gridSpan w:val="1"/>
          </w:tcPr>
          <w:p>
            <w:pPr>
              <w:jc w:val="center"/>
            </w:pPr>
            <w:r>
              <w:rPr>
                <w:b/>
                <w:bCs/>
                <w:color w:val="000000"/>
                <w:rFonts w:ascii="宋体" w:cs="宋体" w:eastAsia="宋体" w:hAnsi="宋体"/>
              </w:rPr>
              <w:t xml:space="preserve">需求描述</w:t>
            </w:r>
          </w:p>
        </w:tc>
        <w:tc>
          <w:tcPr>
            <w:tcW w:type="dxa" w:w="5509"/>
            <w:gridSpan w:val="1"/>
          </w:tcPr>
          <w:p>
            <w:pPr>
              <w:jc w:val="center"/>
            </w:pPr>
            <w:r>
              <w:rPr>
                <w:b/>
                <w:bCs/>
                <w:color w:val="000000"/>
                <w:rFonts w:ascii="宋体" w:cs="宋体" w:eastAsia="宋体" w:hAnsi="宋体"/>
              </w:rPr>
              <w:t xml:space="preserve">备注</w:t>
            </w:r>
          </w:p>
        </w:tc>
      </w:tr>
      <w:tr>
        <w:tc>
          <w:tcPr>
            <w:tcW w:type="dxa" w:w="2857"/>
            <w:gridSpan w:val="1"/>
          </w:tcPr>
          <w:p>
            <w:r>
              <w:t xml:space="preserve">通话话单查询</w:t>
            </w:r>
          </w:p>
        </w:tc>
        <w:tc>
          <w:tcPr>
            <w:tcW w:type="dxa" w:w="9520"/>
            <w:gridSpan w:val="1"/>
          </w:tcPr>
          <w:p>
            <w:r>
              <w:t xml:space="preserve">查询通话话单</w:t>
            </w:r>
          </w:p>
        </w:tc>
        <w:tc>
          <w:tcPr>
            <w:tcW w:type="dxa" w:w="5509"/>
            <w:gridSpan w:val="1"/>
          </w:tcPr>
          <w:p>
            <w:r>
              <w:t xml:space="preserve">话单id作为串联标识</w:t>
            </w:r>
          </w:p>
        </w:tc>
      </w:tr>
      <w:tr>
        <w:tc>
          <w:tcPr>
            <w:tcW w:type="dxa" w:w="2857"/>
            <w:gridSpan w:val="1"/>
          </w:tcPr>
          <w:p>
            <w:r>
              <w:t xml:space="preserve">质检话单查询</w:t>
            </w:r>
          </w:p>
        </w:tc>
        <w:tc>
          <w:tcPr>
            <w:tcW w:type="dxa" w:w="9520"/>
            <w:gridSpan w:val="1"/>
          </w:tcPr>
          <w:p>
            <w:r>
              <w:t xml:space="preserve">查询质检话单，包含话单id、质检任务id、主叫、被叫、企业id、质检结果。</w:t>
            </w:r>
          </w:p>
        </w:tc>
        <w:tc>
          <w:tcPr>
            <w:tcW w:type="dxa" w:w="5509"/>
            <w:gridSpan w:val="1"/>
          </w:tcPr>
          <w:p>
            <w:r>
              <w:t xml:space="preserve">话单id作为串联标识</w:t>
            </w:r>
          </w:p>
        </w:tc>
      </w:tr>
      <w:tr>
        <w:tc>
          <w:tcPr>
            <w:tcW w:type="dxa" w:w="2857"/>
            <w:gridSpan w:val="1"/>
          </w:tcPr>
          <w:p>
            <w:r>
              <w:t xml:space="preserve">号码报备功能</w:t>
            </w:r>
          </w:p>
        </w:tc>
        <w:tc>
          <w:tcPr>
            <w:tcW w:type="dxa" w:w="9520"/>
            <w:gridSpan w:val="1"/>
          </w:tcPr>
          <w:p>
            <w:r>
              <w:t xml:space="preserve">新增一个号码报备表，用于提供给AS进行号码匹配。</w:t>
            </w:r>
          </w:p>
        </w:tc>
        <w:tc>
          <w:tcPr>
            <w:tcW w:type="dxa" w:w="5509"/>
            <w:gridSpan w:val="1"/>
          </w:tcPr>
          <w:p/>
        </w:tc>
      </w:tr>
      <w:tr>
        <w:tc>
          <w:tcPr>
            <w:tcW w:type="dxa" w:w="2857"/>
            <w:gridSpan w:val="1"/>
          </w:tcPr>
          <w:p>
            <w:r>
              <w:t xml:space="preserve">企业管理&amp;开户迭代</w:t>
            </w:r>
          </w:p>
        </w:tc>
        <w:tc>
          <w:tcPr>
            <w:tcW w:type="dxa" w:w="9520"/>
            <w:gridSpan w:val="1"/>
          </w:tcPr>
          <w:p>
            <w:r>
              <w:t xml:space="preserve">质检账户类型、质检模式、分片控制、质检能力等</w:t>
            </w:r>
          </w:p>
        </w:tc>
        <w:tc>
          <w:tcPr>
            <w:tcW w:type="dxa" w:w="5509"/>
            <w:gridSpan w:val="1"/>
          </w:tcPr>
          <w:p/>
        </w:tc>
      </w:tr>
    </w:tbl>
    <w:p>
      <w:r>
        <w:t xml:space="preserve"/>
      </w:r>
    </w:p>
    <w:p>
      <w:pPr>
        <w:pStyle w:val="Heading5"/>
      </w:pPr>
      <w:r>
        <w:t xml:space="preserve">3.8.2 详细说明</w:t>
      </w:r>
    </w:p>
    <w:p>
      <w:pPr>
        <w:pStyle w:val="Heading6"/>
      </w:pPr>
      <w:r>
        <w:t xml:space="preserve">3.8.2.1 查询通话话单</w:t>
      </w:r>
    </w:p>
    <w:p>
      <w:pPr>
        <w:pStyle w:val="Heading2"/>
        <w:numPr>
          <w:ilvl w:val="0"/>
          <w:numId w:val="92"/>
        </w:numPr>
      </w:pPr>
      <w:r>
        <w:rPr>
          <w:b/>
          <w:bCs/>
        </w:rPr>
        <w:t xml:space="preserve">功能入口</w:t>
      </w:r>
    </w:p>
    <w:p>
      <w:r>
        <w:t xml:space="preserve">对客质检系统 → 通话管理 → 话单管理</w:t>
      </w:r>
    </w:p>
    <w:p>
      <w:pPr>
        <w:pStyle w:val="Heading3"/>
        <w:numPr>
          <w:ilvl w:val="0"/>
          <w:numId w:val="92"/>
        </w:numPr>
      </w:pPr>
      <w:r>
        <w:rPr>
          <w:b/>
          <w:bCs/>
        </w:rPr>
        <w:t xml:space="preserve">功能说明</w:t>
      </w:r>
    </w:p>
    <w:p>
      <w:r>
        <w:t xml:space="preserve">1、筛选区说明：</w:t>
      </w:r>
    </w:p>
    <w:p>
      <w:pPr>
        <w:pBdr>
          <w:top w:val="single" w:color="DEDEDE"/>
          <w:bottom w:val="single" w:color="DEDEDE"/>
          <w:left w:val="single" w:color="DEDEDE"/>
          <w:right w:val="single" w:color="DEDEDE"/>
        </w:pBdr>
        <w:jc w:val="left"/>
      </w:pPr>
      <w:r>
        <w:drawing>
          <wp:inline distT="0" distB="0" distL="0" distR="0">
            <wp:extent cx="5966460" cy="806278"/>
            <wp:effectExtent b="0" l="0" r="0" t="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66460" cy="806278"/>
                    </a:xfrm>
                    <a:prstGeom prst="rect">
                      <a:avLst/>
                    </a:prstGeom>
                  </pic:spPr>
                </pic:pic>
              </a:graphicData>
            </a:graphic>
          </wp:inline>
        </w:drawing>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2685"/>
        <w:gridCol w:w="9997"/>
      </w:tblGrid>
      <w:tr>
        <w:tc>
          <w:tcPr>
            <w:tcW w:type="dxa" w:w="2160"/>
            <w:gridSpan w:val="1"/>
          </w:tcPr>
          <w:p>
            <w:pPr>
              <w:jc w:val="center"/>
            </w:pPr>
            <w:r>
              <w:t xml:space="preserve">筛选项</w:t>
            </w:r>
          </w:p>
        </w:tc>
        <w:tc>
          <w:tcPr>
            <w:tcW w:type="dxa" w:w="2685"/>
            <w:gridSpan w:val="1"/>
          </w:tcPr>
          <w:p>
            <w:pPr>
              <w:jc w:val="center"/>
            </w:pPr>
            <w:r>
              <w:t xml:space="preserve">交互类型</w:t>
            </w:r>
          </w:p>
        </w:tc>
        <w:tc>
          <w:tcPr>
            <w:tcW w:type="dxa" w:w="9997"/>
            <w:gridSpan w:val="1"/>
          </w:tcPr>
          <w:p>
            <w:pPr>
              <w:jc w:val="center"/>
            </w:pPr>
            <w:r>
              <w:t xml:space="preserve">说明</w:t>
            </w:r>
          </w:p>
        </w:tc>
      </w:tr>
      <w:tr>
        <w:tc>
          <w:tcPr>
            <w:tcW w:type="dxa" w:w="2160"/>
            <w:gridSpan w:val="1"/>
          </w:tcPr>
          <w:p>
            <w:r>
              <w:t xml:space="preserve">话单ID</w:t>
            </w:r>
          </w:p>
        </w:tc>
        <w:tc>
          <w:tcPr>
            <w:tcW w:type="dxa" w:w="2685"/>
            <w:gridSpan w:val="1"/>
          </w:tcPr>
          <w:p>
            <w:r>
              <w:t xml:space="preserve">输入框</w:t>
            </w:r>
          </w:p>
        </w:tc>
        <w:tc>
          <w:tcPr>
            <w:tcW w:type="dxa" w:w="9997"/>
            <w:gridSpan w:val="1"/>
          </w:tcPr>
          <w:p>
            <w:r>
              <w:t xml:space="preserve">精准匹配</w:t>
            </w:r>
          </w:p>
        </w:tc>
      </w:tr>
      <w:tr>
        <w:tc>
          <w:tcPr>
            <w:tcW w:type="dxa" w:w="2160"/>
            <w:gridSpan w:val="1"/>
          </w:tcPr>
          <w:p>
            <w:r>
              <w:t xml:space="preserve">终端客户ID</w:t>
            </w:r>
          </w:p>
        </w:tc>
        <w:tc>
          <w:tcPr>
            <w:tcW w:type="dxa" w:w="2685"/>
            <w:gridSpan w:val="1"/>
          </w:tcPr>
          <w:p>
            <w:r>
              <w:t xml:space="preserve">输入框</w:t>
            </w:r>
          </w:p>
        </w:tc>
        <w:tc>
          <w:tcPr>
            <w:tcW w:type="dxa" w:w="9997"/>
            <w:gridSpan w:val="1"/>
          </w:tcPr>
          <w:p>
            <w:r>
              <w:t xml:space="preserve">精准匹配</w:t>
            </w:r>
          </w:p>
        </w:tc>
      </w:tr>
      <w:tr>
        <w:tc>
          <w:tcPr>
            <w:tcW w:type="dxa" w:w="2160"/>
            <w:gridSpan w:val="1"/>
          </w:tcPr>
          <w:p>
            <w:r>
              <w:t xml:space="preserve">一/二/三/四级企业</w:t>
            </w:r>
          </w:p>
        </w:tc>
        <w:tc>
          <w:tcPr>
            <w:tcW w:type="dxa" w:w="2685"/>
            <w:gridSpan w:val="1"/>
          </w:tcPr>
          <w:p>
            <w:r>
              <w:t xml:space="preserve">层级下拉（支持复选)</w:t>
            </w:r>
          </w:p>
        </w:tc>
        <w:tc>
          <w:tcPr>
            <w:tcW w:type="dxa" w:w="9997"/>
            <w:gridSpan w:val="1"/>
          </w:tcPr>
          <w:p>
            <w:r>
              <w:t xml:space="preserve">一/二/三/四级企业：需根据用户当前所处的企业进行逻辑展示下拉列表，例：</w:t>
            </w:r>
          </w:p>
          <w:p>
            <w:r>
              <w:t xml:space="preserve">（1）若当前用户，其所加入的企业为一级企业时，该用户一级企业的列表为单一选项且为默认企业，二、三、四级企业为可选值，同时二、三、四级列表支持复选、多选、全选；</w:t>
            </w:r>
          </w:p>
          <w:p>
            <w:r>
              <w:t xml:space="preserve">（2）若当前用户，其所加入的企业为三级企业时，该用户一、二、三级企业的列表为单一选项且为默认企业，四级企业为可选值，四级企业列表支持复选、多选、全选。</w:t>
            </w:r>
          </w:p>
        </w:tc>
      </w:tr>
      <w:tr>
        <w:tc>
          <w:tcPr>
            <w:tcW w:type="dxa" w:w="2160"/>
            <w:gridSpan w:val="1"/>
          </w:tcPr>
          <w:p>
            <w:r>
              <w:t xml:space="preserve">呼叫状态</w:t>
            </w:r>
          </w:p>
        </w:tc>
        <w:tc>
          <w:tcPr>
            <w:tcW w:type="dxa" w:w="2685"/>
            <w:gridSpan w:val="1"/>
          </w:tcPr>
          <w:p>
            <w:r>
              <w:t xml:space="preserve">下拉多选</w:t>
            </w:r>
          </w:p>
        </w:tc>
        <w:tc>
          <w:tcPr>
            <w:tcW w:type="dxa" w:w="9997"/>
            <w:gridSpan w:val="1"/>
          </w:tcPr>
          <w:p>
            <w:r>
              <w:t xml:space="preserve">可选：空号/被叫忙/接通/挂机等，默认值为全部</w:t>
            </w:r>
          </w:p>
        </w:tc>
      </w:tr>
      <w:tr>
        <w:tc>
          <w:tcPr>
            <w:tcW w:type="dxa" w:w="2160"/>
            <w:gridSpan w:val="1"/>
          </w:tcPr>
          <w:p>
            <w:r>
              <w:t xml:space="preserve">时间范围</w:t>
            </w:r>
          </w:p>
        </w:tc>
        <w:tc>
          <w:tcPr>
            <w:tcW w:type="dxa" w:w="2685"/>
            <w:gridSpan w:val="1"/>
          </w:tcPr>
          <w:p>
            <w:r>
              <w:t xml:space="preserve">日期范围选择器</w:t>
            </w:r>
          </w:p>
        </w:tc>
        <w:tc>
          <w:tcPr>
            <w:tcW w:type="dxa" w:w="9997"/>
            <w:gridSpan w:val="1"/>
          </w:tcPr>
          <w:p>
            <w:r>
              <w:t xml:space="preserve">起止时间默认近30天数据，最大查询范围不超过180天（半年）</w:t>
            </w:r>
          </w:p>
        </w:tc>
      </w:tr>
      <w:tr>
        <w:tc>
          <w:tcPr>
            <w:tcW w:type="dxa" w:w="2160"/>
            <w:gridSpan w:val="1"/>
          </w:tcPr>
          <w:p>
            <w:r>
              <w:t xml:space="preserve">通话时长</w:t>
            </w:r>
          </w:p>
        </w:tc>
        <w:tc>
          <w:tcPr>
            <w:tcW w:type="dxa" w:w="2685"/>
            <w:gridSpan w:val="1"/>
          </w:tcPr>
          <w:p>
            <w:r>
              <w:t xml:space="preserve">下拉+输入框</w:t>
            </w:r>
          </w:p>
        </w:tc>
        <w:tc>
          <w:tcPr>
            <w:tcW w:type="dxa" w:w="9997"/>
            <w:gridSpan w:val="1"/>
          </w:tcPr>
          <w:p>
            <w:r>
              <w:t xml:space="preserve">支持：&gt; / &lt; / 区间（单位：秒）</w:t>
            </w:r>
          </w:p>
        </w:tc>
      </w:tr>
    </w:tbl>
    <w:p>
      <w:r>
        <w:t xml:space="preserve"/>
      </w:r>
    </w:p>
    <w:p>
      <w:pPr>
        <w:pStyle w:val="ListParagraph"/>
        <w:numPr>
          <w:ilvl w:val="0"/>
          <w:numId w:val="93"/>
        </w:numPr>
      </w:pPr>
      <w:r>
        <w:t xml:space="preserve">时间范围：起止时间默认近30天，读取近30天每一天的数据，参考样式如下</w:t>
      </w:r>
    </w:p>
    <w:p>
      <w:pPr>
        <w:pBdr>
          <w:top w:val="single" w:color="DEDEDE"/>
          <w:bottom w:val="single" w:color="DEDEDE"/>
          <w:left w:val="single" w:color="DEDEDE"/>
          <w:right w:val="single" w:color="DEDEDE"/>
        </w:pBdr>
        <w:jc w:val="left"/>
      </w:pPr>
      <w:r>
        <w:drawing>
          <wp:inline distT="0" distB="0" distL="0" distR="0">
            <wp:extent cx="3615675" cy="1945066"/>
            <wp:effectExtent b="0" l="0" r="0" t="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5675" cy="1945066"/>
                    </a:xfrm>
                    <a:prstGeom prst="rect">
                      <a:avLst/>
                    </a:prstGeom>
                  </pic:spPr>
                </pic:pic>
              </a:graphicData>
            </a:graphic>
          </wp:inline>
        </w:drawing>
      </w:r>
    </w:p>
    <w:p>
      <w:pPr>
        <w:pStyle w:val="ListParagraph"/>
        <w:numPr>
          <w:ilvl w:val="0"/>
          <w:numId w:val="94"/>
        </w:numPr>
      </w:pPr>
      <w:r>
        <w:t xml:space="preserve">搜素：点击 “搜索” 触发查询，列表实时刷新</w:t>
      </w:r>
    </w:p>
    <w:p>
      <w:pPr>
        <w:pStyle w:val="ListParagraph"/>
        <w:numPr>
          <w:ilvl w:val="0"/>
          <w:numId w:val="94"/>
        </w:numPr>
      </w:pPr>
      <w:r>
        <w:t xml:space="preserve">导出： “导出” 导出当前筛选结果（Excel格式），并设置权限（有导出权限的用户-导出按钮正常显示，点击后导出当前筛选结果；无导出权限的用户-导出按钮置灰不可点，悬停提示“暂无导出权限”）</w:t>
      </w:r>
    </w:p>
    <w:p>
      <w:r>
        <w:t xml:space="preserve">（1）导出的数据跟当前页面的数据保持一致，含所有分页数据，最大数量不超过1万条</w:t>
      </w:r>
    </w:p>
    <w:p>
      <w:r>
        <w:t xml:space="preserve">（2）文件命名:前时间-后时间-一级企业-二级企业-三级企业-四级企业-通话统计.xlsx，例:</w:t>
      </w:r>
    </w:p>
    <w:p>
      <w:r>
        <w:t xml:space="preserve">a、若用户为三级企业鸿运通用户，未选择四级企业进行搜索，文件名:2025-01-12-2025-01-15_鸿运通_所有终端_通话统计.xlsx</w:t>
      </w:r>
    </w:p>
    <w:p>
      <w:r>
        <w:t xml:space="preserve">b、若用户为三级企业鸿运通用户，选择四级企业美团后进行搜索，文件名:2025-01-12-2025-01-15_鸿运通_美团_通话统计.xlsx</w:t>
      </w:r>
    </w:p>
    <w:p>
      <w:r>
        <w:t xml:space="preserve">c、若用户为二级企业广州用户，未选择三、四级企业，进行搜索，文件名:2025-01-12-2025-01-15_广州_所有公司_所有终端_通话统计.xlsx</w:t>
      </w:r>
    </w:p>
    <w:p>
      <w:pPr>
        <w:pStyle w:val="ListParagraph"/>
        <w:numPr>
          <w:ilvl w:val="0"/>
          <w:numId w:val="95"/>
        </w:numPr>
      </w:pPr>
      <w:r>
        <w:t xml:space="preserve">时间限制说明：</w:t>
      </w:r>
    </w:p>
    <w:p>
      <w:r>
        <w:t xml:space="preserve">（1）用户可选择任意起止日期，但起止间隔不得超过180天</w:t>
      </w:r>
    </w:p>
    <w:p>
      <w:r>
        <w:t xml:space="preserve">（2）若选择超过180天，系统自动提示：“查询时间范围不能超过半年，请重新选择”</w:t>
      </w:r>
    </w:p>
    <w:p>
      <w:r>
        <w:t xml:space="preserve">2、列表区说明：</w:t>
      </w:r>
    </w:p>
    <w:p>
      <w:pPr>
        <w:pBdr>
          <w:top w:val="single" w:color="DEDEDE"/>
          <w:bottom w:val="single" w:color="DEDEDE"/>
          <w:left w:val="single" w:color="DEDEDE"/>
          <w:right w:val="single" w:color="DEDEDE"/>
        </w:pBdr>
        <w:jc w:val="left"/>
      </w:pPr>
      <w:r>
        <w:drawing>
          <wp:inline distT="0" distB="0" distL="0" distR="0">
            <wp:extent cx="5966460" cy="1719068"/>
            <wp:effectExtent b="0" l="0" r="0" t="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66460" cy="1719068"/>
                    </a:xfrm>
                    <a:prstGeom prst="rect">
                      <a:avLst/>
                    </a:prstGeom>
                  </pic:spPr>
                </pic:pic>
              </a:graphicData>
            </a:graphic>
          </wp:inline>
        </w:drawing>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62"/>
        <w:gridCol w:w="3000"/>
        <w:gridCol w:w="9592"/>
      </w:tblGrid>
      <w:tr>
        <w:tc>
          <w:tcPr>
            <w:tcW w:type="dxa" w:w="2362"/>
            <w:gridSpan w:val="1"/>
          </w:tcPr>
          <w:p>
            <w:pPr>
              <w:jc w:val="center"/>
            </w:pPr>
            <w:r>
              <w:t xml:space="preserve">字段</w:t>
            </w:r>
          </w:p>
        </w:tc>
        <w:tc>
          <w:tcPr>
            <w:tcW w:type="dxa" w:w="3000"/>
            <w:gridSpan w:val="1"/>
          </w:tcPr>
          <w:p>
            <w:pPr>
              <w:jc w:val="center"/>
            </w:pPr>
            <w:r>
              <w:t xml:space="preserve">数据规则</w:t>
            </w:r>
          </w:p>
        </w:tc>
        <w:tc>
          <w:tcPr>
            <w:tcW w:type="dxa" w:w="9592"/>
            <w:gridSpan w:val="1"/>
          </w:tcPr>
          <w:p>
            <w:pPr>
              <w:jc w:val="center"/>
            </w:pPr>
            <w:r>
              <w:t xml:space="preserve">说明</w:t>
            </w:r>
          </w:p>
        </w:tc>
      </w:tr>
      <w:tr>
        <w:tc>
          <w:tcPr>
            <w:tcW w:type="dxa" w:w="2362"/>
            <w:gridSpan w:val="1"/>
          </w:tcPr>
          <w:p>
            <w:r>
              <w:t xml:space="preserve">话单ID</w:t>
            </w:r>
          </w:p>
        </w:tc>
        <w:tc>
          <w:tcPr>
            <w:tcW w:type="dxa" w:w="3000"/>
            <w:gridSpan w:val="1"/>
          </w:tcPr>
          <w:p>
            <w:r>
              <w:t xml:space="preserve">系统唯一标识</w:t>
            </w:r>
          </w:p>
        </w:tc>
        <w:tc>
          <w:tcPr>
            <w:tcW w:type="dxa" w:w="9592"/>
            <w:gridSpan w:val="1"/>
          </w:tcPr>
          <w:p>
            <w:r>
              <w:t xml:space="preserve">完整显示，支持点击复制</w:t>
            </w:r>
          </w:p>
        </w:tc>
      </w:tr>
      <w:tr>
        <w:tc>
          <w:tcPr>
            <w:tcW w:type="dxa" w:w="2362"/>
            <w:gridSpan w:val="1"/>
          </w:tcPr>
          <w:p>
            <w:r>
              <w:t xml:space="preserve">时间</w:t>
            </w:r>
          </w:p>
        </w:tc>
        <w:tc>
          <w:tcPr>
            <w:tcW w:type="dxa" w:w="3000"/>
            <w:gridSpan w:val="1"/>
          </w:tcPr>
          <w:p>
            <w:r>
              <w:t xml:space="preserve">通话开始时间</w:t>
            </w:r>
          </w:p>
        </w:tc>
        <w:tc>
          <w:tcPr>
            <w:tcW w:type="dxa" w:w="9592"/>
            <w:gridSpan w:val="1"/>
          </w:tcPr>
          <w:p>
            <w:r>
              <w:t xml:space="preserve">格式：YYYY-MM-DD HH:MM:SS</w:t>
            </w:r>
          </w:p>
        </w:tc>
      </w:tr>
      <w:tr>
        <w:tc>
          <w:tcPr>
            <w:tcW w:type="dxa" w:w="2362"/>
            <w:gridSpan w:val="1"/>
          </w:tcPr>
          <w:p>
            <w:r>
              <w:t xml:space="preserve">主/被叫号码</w:t>
            </w:r>
          </w:p>
        </w:tc>
        <w:tc>
          <w:tcPr>
            <w:tcW w:type="dxa" w:w="3000"/>
            <w:gridSpan w:val="1"/>
          </w:tcPr>
          <w:p>
            <w:r>
              <w:t xml:space="preserve">主被叫号码</w:t>
            </w:r>
          </w:p>
        </w:tc>
        <w:tc>
          <w:tcPr>
            <w:tcW w:type="dxa" w:w="9592"/>
            <w:gridSpan w:val="1"/>
          </w:tcPr>
          <w:p>
            <w:r>
              <w:t xml:space="preserve">脱敏显示，中间4位掩码*</w:t>
            </w:r>
          </w:p>
        </w:tc>
      </w:tr>
      <w:tr>
        <w:tc>
          <w:tcPr>
            <w:tcW w:type="dxa" w:w="2362"/>
            <w:gridSpan w:val="1"/>
          </w:tcPr>
          <w:p>
            <w:r>
              <w:t xml:space="preserve">企业</w:t>
            </w:r>
          </w:p>
        </w:tc>
        <w:tc>
          <w:tcPr>
            <w:tcW w:type="dxa" w:w="3000"/>
            <w:gridSpan w:val="1"/>
          </w:tcPr>
          <w:p>
            <w:r>
              <w:t xml:space="preserve">接入企业名称</w:t>
            </w:r>
          </w:p>
        </w:tc>
        <w:tc>
          <w:tcPr>
            <w:tcW w:type="dxa" w:w="9592"/>
            <w:gridSpan w:val="1"/>
          </w:tcPr>
          <w:p>
            <w:r>
              <w:t xml:space="preserve">/</w:t>
            </w:r>
          </w:p>
        </w:tc>
      </w:tr>
      <w:tr>
        <w:tc>
          <w:tcPr>
            <w:tcW w:type="dxa" w:w="2362"/>
            <w:gridSpan w:val="1"/>
          </w:tcPr>
          <w:p>
            <w:r>
              <w:t xml:space="preserve">省份/城市</w:t>
            </w:r>
          </w:p>
        </w:tc>
        <w:tc>
          <w:tcPr>
            <w:tcW w:type="dxa" w:w="3000"/>
            <w:gridSpan w:val="1"/>
          </w:tcPr>
          <w:p>
            <w:r>
              <w:t xml:space="preserve">主叫归属地</w:t>
            </w:r>
          </w:p>
        </w:tc>
        <w:tc>
          <w:tcPr>
            <w:tcW w:type="dxa" w:w="9592"/>
            <w:gridSpan w:val="1"/>
          </w:tcPr>
          <w:p>
            <w:r>
              <w:t xml:space="preserve">文本显示</w:t>
            </w:r>
          </w:p>
        </w:tc>
      </w:tr>
      <w:tr>
        <w:tc>
          <w:tcPr>
            <w:tcW w:type="dxa" w:w="2362"/>
            <w:gridSpan w:val="1"/>
          </w:tcPr>
          <w:p>
            <w:r>
              <w:t xml:space="preserve">公司</w:t>
            </w:r>
          </w:p>
        </w:tc>
        <w:tc>
          <w:tcPr>
            <w:tcW w:type="dxa" w:w="3000"/>
            <w:gridSpan w:val="1"/>
          </w:tcPr>
          <w:p>
            <w:r>
              <w:t xml:space="preserve">接入企业名称</w:t>
            </w:r>
          </w:p>
        </w:tc>
        <w:tc>
          <w:tcPr>
            <w:tcW w:type="dxa" w:w="9592"/>
            <w:gridSpan w:val="1"/>
          </w:tcPr>
          <w:p>
            <w:r>
              <w:t xml:space="preserve">如：鸿运通</w:t>
            </w:r>
          </w:p>
        </w:tc>
      </w:tr>
      <w:tr>
        <w:tc>
          <w:tcPr>
            <w:tcW w:type="dxa" w:w="2362"/>
            <w:gridSpan w:val="1"/>
          </w:tcPr>
          <w:p>
            <w:r>
              <w:t xml:space="preserve">终端客户</w:t>
            </w:r>
          </w:p>
        </w:tc>
        <w:tc>
          <w:tcPr>
            <w:tcW w:type="dxa" w:w="3000"/>
            <w:gridSpan w:val="1"/>
          </w:tcPr>
          <w:p>
            <w:r>
              <w:t xml:space="preserve">客户品牌名称</w:t>
            </w:r>
          </w:p>
        </w:tc>
        <w:tc>
          <w:tcPr>
            <w:tcW w:type="dxa" w:w="9592"/>
            <w:gridSpan w:val="1"/>
          </w:tcPr>
          <w:p>
            <w:r>
              <w:t xml:space="preserve">如：美团</w:t>
            </w:r>
          </w:p>
        </w:tc>
      </w:tr>
      <w:tr>
        <w:tc>
          <w:tcPr>
            <w:tcW w:type="dxa" w:w="2362"/>
            <w:gridSpan w:val="1"/>
          </w:tcPr>
          <w:p>
            <w:r>
              <w:t xml:space="preserve">终端客户ID</w:t>
            </w:r>
          </w:p>
        </w:tc>
        <w:tc>
          <w:tcPr>
            <w:tcW w:type="dxa" w:w="3000"/>
            <w:gridSpan w:val="1"/>
          </w:tcPr>
          <w:p>
            <w:r>
              <w:t xml:space="preserve">客户系统ID</w:t>
            </w:r>
          </w:p>
        </w:tc>
        <w:tc>
          <w:tcPr>
            <w:tcW w:type="dxa" w:w="9592"/>
            <w:gridSpan w:val="1"/>
          </w:tcPr>
          <w:p>
            <w:r>
              <w:t xml:space="preserve">完整显示</w:t>
            </w:r>
          </w:p>
        </w:tc>
      </w:tr>
      <w:tr>
        <w:tc>
          <w:tcPr>
            <w:tcW w:type="dxa" w:w="2362"/>
            <w:gridSpan w:val="1"/>
          </w:tcPr>
          <w:p>
            <w:r>
              <w:t xml:space="preserve">呼叫状态</w:t>
            </w:r>
          </w:p>
        </w:tc>
        <w:tc>
          <w:tcPr>
            <w:tcW w:type="dxa" w:w="3000"/>
            <w:gridSpan w:val="1"/>
          </w:tcPr>
          <w:p>
            <w:r>
              <w:t xml:space="preserve">通话结果</w:t>
            </w:r>
          </w:p>
        </w:tc>
        <w:tc>
          <w:tcPr>
            <w:tcW w:type="dxa" w:w="9592"/>
            <w:gridSpan w:val="1"/>
          </w:tcPr>
          <w:p>
            <w:r>
              <w:t xml:space="preserve">带颜色标签</w:t>
            </w:r>
          </w:p>
        </w:tc>
      </w:tr>
      <w:tr>
        <w:tc>
          <w:tcPr>
            <w:tcW w:type="dxa" w:w="2362"/>
            <w:gridSpan w:val="1"/>
          </w:tcPr>
          <w:p>
            <w:r>
              <w:t xml:space="preserve">通话时长</w:t>
            </w:r>
          </w:p>
        </w:tc>
        <w:tc>
          <w:tcPr>
            <w:tcW w:type="dxa" w:w="3000"/>
            <w:gridSpan w:val="1"/>
          </w:tcPr>
          <w:p>
            <w:r>
              <w:t xml:space="preserve">单位：秒</w:t>
            </w:r>
          </w:p>
        </w:tc>
        <w:tc>
          <w:tcPr>
            <w:tcW w:type="dxa" w:w="9592"/>
            <w:gridSpan w:val="1"/>
          </w:tcPr>
          <w:p>
            <w:r>
              <w:t xml:space="preserve">显示完整时间</w:t>
            </w:r>
          </w:p>
        </w:tc>
      </w:tr>
      <w:tr>
        <w:tc>
          <w:tcPr>
            <w:tcW w:type="dxa" w:w="2362"/>
            <w:gridSpan w:val="1"/>
          </w:tcPr>
          <w:p>
            <w:r>
              <w:t xml:space="preserve">质检记录</w:t>
            </w:r>
          </w:p>
        </w:tc>
        <w:tc>
          <w:tcPr>
            <w:tcW w:type="dxa" w:w="3000"/>
            <w:gridSpan w:val="1"/>
          </w:tcPr>
          <w:p>
            <w:r>
              <w:t xml:space="preserve">质检明细入口</w:t>
            </w:r>
          </w:p>
        </w:tc>
        <w:tc>
          <w:tcPr>
            <w:tcW w:type="dxa" w:w="9592"/>
            <w:gridSpan w:val="1"/>
          </w:tcPr>
          <w:p>
            <w:r>
              <w:t xml:space="preserve">仅当通话状态为“接通”时，查看按钮可点击，点击后携带话单ID跳转至质检明细页面并展示对应质检结果；其他状态不显示查看按钮。</w:t>
            </w:r>
          </w:p>
        </w:tc>
      </w:tr>
    </w:tbl>
    <w:p>
      <w:r>
        <w:t xml:space="preserve"/>
      </w:r>
    </w:p>
    <w:p>
      <w:pPr>
        <w:pStyle w:val="ListParagraph"/>
        <w:numPr>
          <w:ilvl w:val="0"/>
          <w:numId w:val="96"/>
        </w:numPr>
      </w:pPr>
      <w:r>
        <w:t xml:space="preserve">分页规则：每页固定展示20条话单记录，超过20条自动分页。</w:t>
      </w:r>
    </w:p>
    <w:p>
      <w:pPr>
        <w:pStyle w:val="Heading3"/>
        <w:numPr>
          <w:ilvl w:val="0"/>
          <w:numId w:val="92"/>
        </w:numPr>
      </w:pPr>
      <w:r>
        <w:t xml:space="preserve">示例图</w:t>
      </w:r>
    </w:p>
    <w:p>
      <w:pPr>
        <w:pBdr>
          <w:top w:val="single" w:color="DEDEDE"/>
          <w:bottom w:val="single" w:color="DEDEDE"/>
          <w:left w:val="single" w:color="DEDEDE"/>
          <w:right w:val="single" w:color="DEDEDE"/>
        </w:pBdr>
        <w:jc w:val="left"/>
      </w:pPr>
      <w:r>
        <w:drawing>
          <wp:inline distT="0" distB="0" distL="0" distR="0">
            <wp:extent cx="5966460" cy="2313127"/>
            <wp:effectExtent b="0" l="0" r="0" t="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66460" cy="2313127"/>
                    </a:xfrm>
                    <a:prstGeom prst="rect">
                      <a:avLst/>
                    </a:prstGeom>
                  </pic:spPr>
                </pic:pic>
              </a:graphicData>
            </a:graphic>
          </wp:inline>
        </w:drawing>
      </w:r>
    </w:p>
    <w:p>
      <w:pPr>
        <w:pStyle w:val="ListParagraph"/>
        <w:numPr>
          <w:ilvl w:val="0"/>
          <w:numId w:val="97"/>
        </w:numPr>
      </w:pPr>
      <w:r>
        <w:t xml:space="preserve">通话话单表样例：</w:t>
      </w:r>
    </w:p>
    <w:p>
      <w:r>
        <w:t xml:space="preserve">参考</w:t>
      </w:r>
      <w:hyperlink w:history="1" r:id="rIdozzy0fz6lil7mtqekawdi">
        <w:r>
          <w:rPr>
            <w:rStyle w:val="Hyperlink"/>
          </w:rPr>
          <w:t xml:space="preserve">话单DDL</w:t>
        </w:r>
      </w:hyperlink>
      <w:r>
        <w:t xml:space="preserve"> ，专线质检的话单表基本沿用700的话单表结构</w:t>
      </w:r>
    </w:p>
    <w:p>
      <w:pPr>
        <w:pStyle w:val="Heading6"/>
      </w:pPr>
      <w:r>
        <w:t xml:space="preserve">3.8.2.2 查询质检话单</w:t>
      </w:r>
    </w:p>
    <w:p>
      <w:pPr>
        <w:pStyle w:val="ListParagraph"/>
        <w:numPr>
          <w:ilvl w:val="0"/>
          <w:numId w:val="98"/>
        </w:numPr>
      </w:pPr>
      <w:r>
        <w:t xml:space="preserve">需求说明：现有的质检话单（质检明细页面）的字段无法满足专线质检的要求，需在此基础上做迭代</w:t>
      </w:r>
    </w:p>
    <w:p>
      <w:pPr>
        <w:pStyle w:val="ListParagraph"/>
        <w:numPr>
          <w:ilvl w:val="0"/>
          <w:numId w:val="98"/>
        </w:numPr>
      </w:pPr>
      <w:r>
        <w:t xml:space="preserve">需求设计：</w:t>
      </w:r>
    </w:p>
    <w:p>
      <w:pPr>
        <w:pStyle w:val="ListParagraph"/>
        <w:numPr>
          <w:ilvl w:val="1"/>
          <w:numId w:val="99"/>
        </w:numPr>
      </w:pPr>
      <w:r>
        <w:rPr>
          <w:highlight w:val="yellow"/>
          <w:highlightCs w:val="yellow"/>
        </w:rPr>
        <w:t xml:space="preserve">（迭代）优化对客质检门户-质检管理-质检明细页面</w:t>
      </w:r>
    </w:p>
    <w:p>
      <w:pPr>
        <w:pStyle w:val="ListParagraph"/>
        <w:numPr>
          <w:ilvl w:val="2"/>
          <w:numId w:val="100"/>
        </w:numPr>
      </w:pPr>
      <w:r>
        <w:t xml:space="preserve">表单记录逻辑：即现有的质检话单表+userdata（</w:t>
      </w:r>
      <w:r>
        <w:rPr>
          <w:u w:val="single"/>
        </w:rPr>
        <w:t xml:space="preserve">话单id、企业id、主叫、被叫）</w:t>
      </w:r>
    </w:p>
    <w:p>
      <w:pPr>
        <w:pStyle w:val="ListParagraph"/>
        <w:numPr>
          <w:ilvl w:val="2"/>
          <w:numId w:val="100"/>
        </w:numPr>
      </w:pPr>
      <w:r>
        <w:t xml:space="preserve">表单展示逻辑：判断质检账户是什么类型，如果是专线质检账户，在现有表单字段基础上需增加</w:t>
      </w:r>
      <w:r>
        <w:rPr>
          <w:u w:val="single"/>
        </w:rPr>
        <w:t xml:space="preserve">话单id、主叫、被叫</w:t>
      </w:r>
    </w:p>
    <w:p>
      <w:pPr>
        <w:pStyle w:val="ListParagraph"/>
        <w:numPr>
          <w:ilvl w:val="1"/>
          <w:numId w:val="99"/>
        </w:numPr>
      </w:pPr>
      <w:r>
        <w:rPr>
          <w:highlight w:val="yellow"/>
          <w:highlightCs w:val="yellow"/>
        </w:rPr>
        <w:t xml:space="preserve">（新增）对客质检后台管理网站-通话管理新增二级菜单栏-质检明细</w:t>
      </w:r>
    </w:p>
    <w:p>
      <w:pPr>
        <w:pStyle w:val="ListParagraph"/>
        <w:numPr>
          <w:ilvl w:val="2"/>
          <w:numId w:val="101"/>
        </w:numPr>
      </w:pPr>
      <w:r>
        <w:t xml:space="preserve">质检明细沿用对客门户网站的质检明细表+userdata</w:t>
      </w:r>
    </w:p>
    <w:p>
      <w:pPr>
        <w:pStyle w:val="ListParagraph"/>
        <w:numPr>
          <w:ilvl w:val="2"/>
          <w:numId w:val="101"/>
        </w:numPr>
      </w:pPr>
      <w:r>
        <w:t xml:space="preserve">对客质检后台管理网站的质检明细需</w:t>
      </w:r>
      <w:r>
        <w:rPr>
          <w:u w:val="single"/>
        </w:rPr>
        <w:t xml:space="preserve">实现查询和展示全量的质检话单数据</w:t>
      </w:r>
    </w:p>
    <w:p>
      <w:pPr>
        <w:pStyle w:val="ListParagraph"/>
        <w:numPr>
          <w:ilvl w:val="0"/>
          <w:numId w:val="98"/>
        </w:numPr>
      </w:pPr>
      <w:r>
        <w:t xml:space="preserve">低保真：</w:t>
      </w:r>
    </w:p>
    <w:p>
      <w:pPr>
        <w:pStyle w:val="ListParagraph"/>
        <w:numPr>
          <w:ilvl w:val="1"/>
          <w:numId w:val="102"/>
        </w:numPr>
      </w:pPr>
      <w:r>
        <w:t xml:space="preserve">对客质检门户-质检明细（迭代）：</w:t>
      </w:r>
    </w:p>
    <w:p>
      <w:pPr>
        <w:pStyle w:val="ListParagraph"/>
        <w:numPr>
          <w:ilvl w:val="2"/>
          <w:numId w:val="103"/>
        </w:numPr>
      </w:pPr>
      <w:r>
        <w:t xml:space="preserve">一、二、三、四级企业的的字段需根据用户所在企业层级可选可查。</w:t>
      </w:r>
    </w:p>
    <w:p>
      <w:pPr>
        <w:pBdr>
          <w:top w:val="single" w:color="DEDEDE"/>
          <w:bottom w:val="single" w:color="DEDEDE"/>
          <w:left w:val="single" w:color="DEDEDE"/>
          <w:right w:val="single" w:color="DEDEDE"/>
        </w:pBdr>
        <w:jc w:val="left"/>
      </w:pPr>
      <w:r>
        <w:drawing>
          <wp:inline distT="0" distB="0" distL="0" distR="0">
            <wp:extent cx="5966460" cy="2294322"/>
            <wp:effectExtent b="0" l="0" r="0" t="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66460" cy="2294322"/>
                    </a:xfrm>
                    <a:prstGeom prst="rect">
                      <a:avLst/>
                    </a:prstGeom>
                  </pic:spPr>
                </pic:pic>
              </a:graphicData>
            </a:graphic>
          </wp:inline>
        </w:drawing>
      </w:r>
    </w:p>
    <w:p>
      <w:pPr>
        <w:pStyle w:val="ListParagraph"/>
        <w:numPr>
          <w:ilvl w:val="1"/>
          <w:numId w:val="102"/>
        </w:numPr>
      </w:pPr>
      <w:r>
        <w:t xml:space="preserve">对客质检后台管理网站-质检明细（新增）</w:t>
      </w:r>
    </w:p>
    <w:p>
      <w:pPr>
        <w:pStyle w:val="ListParagraph"/>
        <w:numPr>
          <w:ilvl w:val="2"/>
          <w:numId w:val="104"/>
        </w:numPr>
      </w:pPr>
      <w:r>
        <w:t xml:space="preserve">与上面低保真基本一致，不同的点在于一、二、三、四级企业需全部可选可查，数据也需全量展示。</w:t>
      </w:r>
    </w:p>
    <w:p>
      <w:pPr>
        <w:pStyle w:val="Heading6"/>
      </w:pPr>
      <w:r>
        <w:t xml:space="preserve">3.8.2.3 号码报备功能</w:t>
      </w:r>
    </w:p>
    <w:p>
      <w:pPr>
        <w:pStyle w:val="ListParagraph"/>
        <w:numPr>
          <w:ilvl w:val="0"/>
          <w:numId w:val="105"/>
        </w:numPr>
      </w:pPr>
      <w:r>
        <w:t xml:space="preserve">需求说明：专线质检需要进行主叫号码匹配，只有匹配上的号码才进入质检流程，现对客质检平台需提供此号码报备表给AS进行匹配识别</w:t>
      </w:r>
    </w:p>
    <w:p>
      <w:pPr>
        <w:pStyle w:val="ListParagraph"/>
        <w:numPr>
          <w:ilvl w:val="0"/>
          <w:numId w:val="105"/>
        </w:numPr>
      </w:pPr>
      <w:r>
        <w:t xml:space="preserve">需求设计：号码报备表的增删改查</w:t>
      </w:r>
    </w:p>
    <w:p>
      <w:pPr>
        <w:pStyle w:val="ListParagraph"/>
        <w:numPr>
          <w:ilvl w:val="1"/>
          <w:numId w:val="106"/>
        </w:numPr>
      </w:pPr>
      <w:r>
        <w:rPr>
          <w:highlight w:val="yellow"/>
          <w:highlightCs w:val="yellow"/>
        </w:rPr>
        <w:t xml:space="preserve">（新增）对客质检后台管理网站-通话管理新增二级菜单栏-号码报备</w:t>
      </w:r>
    </w:p>
    <w:p>
      <w:pPr>
        <w:pStyle w:val="ListParagraph"/>
        <w:numPr>
          <w:ilvl w:val="2"/>
          <w:numId w:val="107"/>
        </w:numPr>
      </w:pPr>
      <w:r>
        <w:t xml:space="preserve">号码报备表需具备增删改查的功能</w:t>
      </w:r>
    </w:p>
    <w:p>
      <w:pPr>
        <w:pStyle w:val="ListParagraph"/>
        <w:numPr>
          <w:ilvl w:val="0"/>
          <w:numId w:val="105"/>
        </w:numPr>
      </w:pPr>
      <w:r>
        <w:t xml:space="preserve">低保真：</w:t>
      </w:r>
    </w:p>
    <w:p>
      <w:pPr>
        <w:pBdr>
          <w:top w:val="single" w:color="DEDEDE"/>
          <w:bottom w:val="single" w:color="DEDEDE"/>
          <w:left w:val="single" w:color="DEDEDE"/>
          <w:right w:val="single" w:color="DEDEDE"/>
        </w:pBdr>
        <w:jc w:val="left"/>
      </w:pPr>
      <w:r>
        <w:drawing>
          <wp:inline distT="0" distB="0" distL="0" distR="0">
            <wp:extent cx="5966460" cy="7209828"/>
            <wp:effectExtent b="0" l="0" r="0" t="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66460" cy="7209828"/>
                    </a:xfrm>
                    <a:prstGeom prst="rect">
                      <a:avLst/>
                    </a:prstGeom>
                  </pic:spPr>
                </pic:pic>
              </a:graphicData>
            </a:graphic>
          </wp:inline>
        </w:drawing>
      </w:r>
    </w:p>
    <w:p>
      <w:pPr>
        <w:pStyle w:val="ListParagraph"/>
        <w:numPr>
          <w:ilvl w:val="0"/>
          <w:numId w:val="105"/>
        </w:numPr>
      </w:pPr>
      <w:r>
        <w:t xml:space="preserve">补充说明：</w:t>
      </w:r>
    </w:p>
    <w:p>
      <w:pPr>
        <w:pStyle w:val="ListParagraph"/>
        <w:numPr>
          <w:ilvl w:val="1"/>
          <w:numId w:val="108"/>
        </w:numPr>
      </w:pPr>
      <w:r>
        <w:t xml:space="preserve">保留一二三四企业信息，“号码状态”可以作为后续备用当前先不关联逻辑</w:t>
      </w:r>
    </w:p>
    <w:p>
      <w:pPr>
        <w:pStyle w:val="ListParagraph"/>
        <w:numPr>
          <w:ilvl w:val="1"/>
          <w:numId w:val="108"/>
        </w:numPr>
      </w:pPr>
      <w:r>
        <w:t xml:space="preserve">号码分为上传和下线，上传即添加入库，下线即删除出库</w:t>
      </w:r>
    </w:p>
    <w:p>
      <w:pPr>
        <w:pStyle w:val="ListParagraph"/>
        <w:numPr>
          <w:ilvl w:val="1"/>
          <w:numId w:val="108"/>
        </w:numPr>
      </w:pPr>
      <w:r>
        <w:t xml:space="preserve">上传时按上传失败的情况通过弹窗告知结果，例：第5行，上传失败，号码与企业信息不符</w:t>
      </w:r>
    </w:p>
    <w:p>
      <w:pPr>
        <w:pStyle w:val="ListParagraph"/>
        <w:numPr>
          <w:ilvl w:val="1"/>
          <w:numId w:val="108"/>
        </w:numPr>
      </w:pPr>
      <w:r>
        <w:t xml:space="preserve">下线也按下线失败的情况通过弹窗告知结果，例：第10行，下线失败，号码不在库</w:t>
      </w:r>
    </w:p>
    <w:p>
      <w:pPr>
        <w:pStyle w:val="ListParagraph"/>
        <w:numPr>
          <w:ilvl w:val="0"/>
          <w:numId w:val="105"/>
        </w:numPr>
      </w:pPr>
      <w:r>
        <w:t xml:space="preserve">号码报备表样例：（</w:t>
      </w:r>
      <w:hyperlink w:history="1" r:id="rId2gjjik46ml_runnnzsk6o">
        <w:r>
          <w:rPr>
            <w:rStyle w:val="Hyperlink"/>
          </w:rPr>
          <w:t xml:space="preserve">号码表DDL | 知识库管理</w:t>
        </w:r>
      </w:hyperlink>
      <w: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19"/>
        <w:gridCol w:w="600"/>
        <w:gridCol w:w="4675"/>
      </w:tblGrid>
      <w:tr>
        <w:tc>
          <w:tcPr>
            <w:tcW w:type="dxa" w:w="2419"/>
            <w:gridSpan w:val="1"/>
          </w:tcPr>
          <w:p>
            <w:pPr>
              <w:jc w:val="center"/>
            </w:pPr>
            <w:r>
              <w:rPr>
                <w:b/>
                <w:bCs/>
                <w:color w:val="000000"/>
                <w:rFonts w:ascii="宋体" w:cs="宋体" w:eastAsia="宋体" w:hAnsi="宋体"/>
              </w:rPr>
              <w:t xml:space="preserve">字段名</w:t>
            </w:r>
          </w:p>
        </w:tc>
        <w:tc>
          <w:tcPr>
            <w:tcW w:type="dxa" w:w="600"/>
            <w:gridSpan w:val="1"/>
          </w:tcPr>
          <w:p>
            <w:pPr>
              <w:jc w:val="center"/>
            </w:pPr>
            <w:r>
              <w:rPr>
                <w:b/>
                <w:bCs/>
                <w:color w:val="000000"/>
                <w:rFonts w:ascii="宋体" w:cs="宋体" w:eastAsia="宋体" w:hAnsi="宋体"/>
              </w:rPr>
              <w:t xml:space="preserve">非空</w:t>
            </w:r>
          </w:p>
        </w:tc>
        <w:tc>
          <w:tcPr>
            <w:tcW w:type="dxa" w:w="4675"/>
            <w:gridSpan w:val="1"/>
          </w:tcPr>
          <w:p>
            <w:pPr>
              <w:jc w:val="center"/>
            </w:pPr>
            <w:r>
              <w:rPr>
                <w:b/>
                <w:bCs/>
                <w:color w:val="000000"/>
                <w:rFonts w:ascii="宋体" w:cs="宋体" w:eastAsia="宋体" w:hAnsi="宋体"/>
              </w:rPr>
              <w:t xml:space="preserve">说明</w:t>
            </w:r>
          </w:p>
        </w:tc>
      </w:tr>
      <w:tr>
        <w:tc>
          <w:tcPr>
            <w:tcW w:type="dxa" w:w="2419"/>
            <w:gridSpan w:val="1"/>
          </w:tcPr>
          <w:p>
            <w:r>
              <w:rPr>
                <w:color w:val="000000"/>
                <w:rFonts w:ascii="宋体" w:cs="宋体" w:eastAsia="宋体" w:hAnsi="宋体"/>
              </w:rPr>
              <w:t xml:space="preserve">num</w:t>
            </w:r>
          </w:p>
        </w:tc>
        <w:tc>
          <w:tcPr>
            <w:tcW w:type="dxa" w:w="600"/>
            <w:gridSpan w:val="1"/>
          </w:tcPr>
          <w:p>
            <w:r>
              <w:rPr>
                <w:color w:val="000000"/>
                <w:rFonts w:ascii="宋体" w:cs="宋体" w:eastAsia="宋体" w:hAnsi="宋体"/>
              </w:rPr>
              <w:t xml:space="preserve">Y</w:t>
            </w:r>
          </w:p>
        </w:tc>
        <w:tc>
          <w:tcPr>
            <w:tcW w:type="dxa" w:w="4675"/>
            <w:gridSpan w:val="1"/>
          </w:tcPr>
          <w:p>
            <w:r>
              <w:rPr>
                <w:color w:val="000000"/>
                <w:rFonts w:ascii="宋体" w:cs="宋体" w:eastAsia="宋体" w:hAnsi="宋体"/>
              </w:rPr>
              <w:t xml:space="preserve">质检报备号码（专线/固话）</w:t>
            </w:r>
          </w:p>
        </w:tc>
      </w:tr>
      <w:tr>
        <w:tc>
          <w:tcPr>
            <w:tcW w:type="dxa" w:w="2419"/>
            <w:gridSpan w:val="1"/>
          </w:tcPr>
          <w:p>
            <w:r>
              <w:t xml:space="preserve">customer</w:t>
            </w:r>
            <w:r>
              <w:rPr>
                <w:color w:val="000000"/>
                <w:rFonts w:ascii="宋体" w:cs="宋体" w:eastAsia="宋体" w:hAnsi="宋体"/>
              </w:rPr>
              <w:t xml:space="preserve">_id</w:t>
            </w:r>
          </w:p>
        </w:tc>
        <w:tc>
          <w:tcPr>
            <w:tcW w:type="dxa" w:w="600"/>
            <w:gridSpan w:val="1"/>
          </w:tcPr>
          <w:p>
            <w:r>
              <w:rPr>
                <w:color w:val="000000"/>
                <w:rFonts w:ascii="宋体" w:cs="宋体" w:eastAsia="宋体" w:hAnsi="宋体"/>
              </w:rPr>
              <w:t xml:space="preserve">Y</w:t>
            </w:r>
          </w:p>
        </w:tc>
        <w:tc>
          <w:tcPr>
            <w:tcW w:type="dxa" w:w="4675"/>
            <w:gridSpan w:val="1"/>
          </w:tcPr>
          <w:p>
            <w:r>
              <w:t xml:space="preserve">四级</w:t>
            </w:r>
            <w:r>
              <w:rPr>
                <w:color w:val="000000"/>
                <w:rFonts w:ascii="宋体" w:cs="宋体" w:eastAsia="宋体" w:hAnsi="宋体"/>
              </w:rPr>
              <w:t xml:space="preserve">企业唯一标识ID</w:t>
            </w:r>
          </w:p>
        </w:tc>
      </w:tr>
      <w:tr>
        <w:tc>
          <w:tcPr>
            <w:tcW w:type="dxa" w:w="2419"/>
            <w:gridSpan w:val="1"/>
          </w:tcPr>
          <w:p>
            <w:r>
              <w:rPr>
                <w:color w:val="000000"/>
                <w:rFonts w:ascii="宋体" w:cs="宋体" w:eastAsia="宋体" w:hAnsi="宋体"/>
              </w:rPr>
              <w:t xml:space="preserve">match_type</w:t>
            </w:r>
          </w:p>
        </w:tc>
        <w:tc>
          <w:tcPr>
            <w:tcW w:type="dxa" w:w="600"/>
            <w:gridSpan w:val="1"/>
          </w:tcPr>
          <w:p>
            <w:r>
              <w:rPr>
                <w:color w:val="000000"/>
                <w:rFonts w:ascii="宋体" w:cs="宋体" w:eastAsia="宋体" w:hAnsi="宋体"/>
              </w:rPr>
              <w:t xml:space="preserve">Y</w:t>
            </w:r>
          </w:p>
        </w:tc>
        <w:tc>
          <w:tcPr>
            <w:tcW w:type="dxa" w:w="4675"/>
            <w:gridSpan w:val="1"/>
          </w:tcPr>
          <w:p>
            <w:r>
              <w:rPr>
                <w:color w:val="000000"/>
                <w:rFonts w:ascii="宋体" w:cs="宋体" w:eastAsia="宋体" w:hAnsi="宋体"/>
              </w:rPr>
              <w:t xml:space="preserve">匹配方式：1-精准匹配，2-前缀匹配</w:t>
            </w:r>
          </w:p>
        </w:tc>
      </w:tr>
      <w:tr>
        <w:tc>
          <w:tcPr>
            <w:tcW w:type="dxa" w:w="2419"/>
            <w:gridSpan w:val="1"/>
          </w:tcPr>
          <w:p>
            <w:r>
              <w:rPr>
                <w:color w:val="000000"/>
                <w:rFonts w:ascii="宋体" w:cs="宋体" w:eastAsia="宋体" w:hAnsi="宋体"/>
              </w:rPr>
              <w:t xml:space="preserve">create_time</w:t>
            </w:r>
          </w:p>
        </w:tc>
        <w:tc>
          <w:tcPr>
            <w:tcW w:type="dxa" w:w="600"/>
            <w:gridSpan w:val="1"/>
          </w:tcPr>
          <w:p>
            <w:r>
              <w:rPr>
                <w:color w:val="000000"/>
                <w:rFonts w:ascii="宋体" w:cs="宋体" w:eastAsia="宋体" w:hAnsi="宋体"/>
              </w:rPr>
              <w:t xml:space="preserve">Y</w:t>
            </w:r>
          </w:p>
        </w:tc>
        <w:tc>
          <w:tcPr>
            <w:tcW w:type="dxa" w:w="4675"/>
            <w:gridSpan w:val="1"/>
          </w:tcPr>
          <w:p>
            <w:r>
              <w:rPr>
                <w:color w:val="000000"/>
                <w:rFonts w:ascii="宋体" w:cs="宋体" w:eastAsia="宋体" w:hAnsi="宋体"/>
              </w:rPr>
              <w:t xml:space="preserve">创建时间yyyy-dd-mm HH:MM:SS</w:t>
            </w:r>
          </w:p>
        </w:tc>
      </w:tr>
      <w:tr>
        <w:tc>
          <w:tcPr>
            <w:tcW w:type="dxa" w:w="2419"/>
            <w:gridSpan w:val="1"/>
          </w:tcPr>
          <w:p>
            <w:r>
              <w:rPr>
                <w:color w:val="000000"/>
                <w:rFonts w:ascii="宋体" w:cs="宋体" w:eastAsia="宋体" w:hAnsi="宋体"/>
              </w:rPr>
              <w:t xml:space="preserve">update_time</w:t>
            </w:r>
          </w:p>
        </w:tc>
        <w:tc>
          <w:tcPr>
            <w:tcW w:type="dxa" w:w="600"/>
            <w:gridSpan w:val="1"/>
          </w:tcPr>
          <w:p>
            <w:r>
              <w:rPr>
                <w:color w:val="000000"/>
                <w:rFonts w:ascii="宋体" w:cs="宋体" w:eastAsia="宋体" w:hAnsi="宋体"/>
              </w:rPr>
              <w:t xml:space="preserve">Y</w:t>
            </w:r>
          </w:p>
        </w:tc>
        <w:tc>
          <w:tcPr>
            <w:tcW w:type="dxa" w:w="4675"/>
            <w:gridSpan w:val="1"/>
          </w:tcPr>
          <w:p>
            <w:r>
              <w:rPr>
                <w:color w:val="000000"/>
                <w:rFonts w:ascii="宋体" w:cs="宋体" w:eastAsia="宋体" w:hAnsi="宋体"/>
              </w:rPr>
              <w:t xml:space="preserve">更新时间yyyy-dd-mm HH:MM:SS</w:t>
            </w:r>
          </w:p>
        </w:tc>
      </w:tr>
      <w:tr>
        <w:tc>
          <w:tcPr>
            <w:tcW w:type="dxa" w:w="2419"/>
            <w:gridSpan w:val="1"/>
          </w:tcPr>
          <w:p>
            <w:r>
              <w:rPr>
                <w:color w:val="000000"/>
                <w:rFonts w:ascii="宋体" w:cs="宋体" w:eastAsia="宋体" w:hAnsi="宋体"/>
              </w:rPr>
              <w:t xml:space="preserve">operator</w:t>
            </w:r>
          </w:p>
        </w:tc>
        <w:tc>
          <w:tcPr>
            <w:tcW w:type="dxa" w:w="600"/>
            <w:gridSpan w:val="1"/>
          </w:tcPr>
          <w:p>
            <w:r>
              <w:rPr>
                <w:color w:val="000000"/>
                <w:rFonts w:ascii="宋体" w:cs="宋体" w:eastAsia="宋体" w:hAnsi="宋体"/>
              </w:rPr>
              <w:t xml:space="preserve">N</w:t>
            </w:r>
          </w:p>
        </w:tc>
        <w:tc>
          <w:tcPr>
            <w:tcW w:type="dxa" w:w="4675"/>
            <w:gridSpan w:val="1"/>
          </w:tcPr>
          <w:p>
            <w:r>
              <w:rPr>
                <w:color w:val="000000"/>
                <w:rFonts w:ascii="宋体" w:cs="宋体" w:eastAsia="宋体" w:hAnsi="宋体"/>
              </w:rPr>
              <w:t xml:space="preserve">操作人（更新人、录入人）</w:t>
            </w:r>
          </w:p>
        </w:tc>
      </w:tr>
      <w:tr>
        <w:tc>
          <w:tcPr>
            <w:tcW w:type="dxa" w:w="2419"/>
            <w:gridSpan w:val="1"/>
          </w:tcPr>
          <w:p>
            <w:r>
              <w:t xml:space="preserve">notes</w:t>
            </w:r>
          </w:p>
        </w:tc>
        <w:tc>
          <w:tcPr>
            <w:tcW w:type="dxa" w:w="600"/>
            <w:gridSpan w:val="1"/>
          </w:tcPr>
          <w:p>
            <w:r>
              <w:rPr>
                <w:color w:val="000000"/>
                <w:rFonts w:ascii="宋体" w:cs="宋体" w:eastAsia="宋体" w:hAnsi="宋体"/>
              </w:rPr>
              <w:t xml:space="preserve">N</w:t>
            </w:r>
          </w:p>
        </w:tc>
        <w:tc>
          <w:tcPr>
            <w:tcW w:type="dxa" w:w="4675"/>
            <w:gridSpan w:val="1"/>
          </w:tcPr>
          <w:p>
            <w:r>
              <w:t xml:space="preserve">备注说明</w:t>
            </w:r>
          </w:p>
        </w:tc>
      </w:tr>
    </w:tbl>
    <w:p>
      <w:r>
        <w:t xml:space="preserve"/>
      </w:r>
    </w:p>
    <w:p>
      <w:pPr>
        <w:pStyle w:val="Heading6"/>
      </w:pPr>
      <w:r>
        <w:t xml:space="preserve">3.8.2.4 企业管理&amp;开户迭代</w:t>
      </w:r>
    </w:p>
    <w:p>
      <w:r>
        <w:t xml:space="preserve">需求文档：</w:t>
      </w:r>
      <w:hyperlink w:history="1" r:id="rIdffvtcf4z2dnsp_qqeqmrr">
        <w:r>
          <w:rPr>
            <w:rStyle w:val="Hyperlink"/>
          </w:rPr>
          <w:t xml:space="preserve">企业管理迭代 | 知识库管理</w:t>
        </w:r>
      </w:hyperlink>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6" w15:restartNumberingAfterBreak="0">
    <w:multiLevelType w:val="hybridMultilevel"/>
    <w:lvl w:ilvl="0" w15:tentative="1">
      <w:start w:val="1"/>
      <w:numFmt w:val="decimal"/>
      <w:lvlText w:val="%1. "/>
      <w:lvlJc w:val="start"/>
      <w:pPr>
        <w:ind w:left="431" w:hanging="288"/>
      </w:pPr>
    </w:lvl>
    <w:lvl w:ilvl="1" w15:tentative="1">
      <w:start w:val="1"/>
      <w:numFmt w:val="lowerLetter"/>
      <w:lvlText w:val="%2. "/>
      <w:lvlJc w:val="start"/>
      <w:pPr>
        <w:ind w:left="863" w:hanging="288"/>
      </w:pPr>
    </w:lvl>
    <w:lvl w:ilvl="2" w15:tentative="1">
      <w:start w:val="1"/>
      <w:numFmt w:val="lowerRoman"/>
      <w:lvlText w:val="%3. "/>
      <w:lvlJc w:val="start"/>
      <w:pPr>
        <w:ind w:left="1296" w:hanging="288"/>
      </w:pPr>
    </w:lvl>
    <w:lvl w:ilvl="3" w15:tentative="1">
      <w:start w:val="1"/>
      <w:numFmt w:val="decimal"/>
      <w:lvlText w:val="%4. "/>
      <w:lvlJc w:val="start"/>
      <w:pPr>
        <w:ind w:left="1727" w:hanging="288"/>
      </w:pPr>
    </w:lvl>
    <w:lvl w:ilvl="4" w15:tentative="1">
      <w:start w:val="1"/>
      <w:numFmt w:val="lowerLetter"/>
      <w:lvlText w:val="%5. "/>
      <w:lvlJc w:val="start"/>
      <w:pPr>
        <w:ind w:left="2160" w:hanging="288"/>
      </w:pPr>
    </w:lvl>
    <w:lvl w:ilvl="5" w15:tentative="1">
      <w:start w:val="1"/>
      <w:numFmt w:val="lowerRoman"/>
      <w:lvlText w:val="%6. "/>
      <w:lvlJc w:val="start"/>
      <w:pPr>
        <w:ind w:left="2592" w:hanging="288"/>
      </w:pPr>
    </w:lvl>
    <w:lvl w:ilvl="6" w15:tentative="1">
      <w:start w:val="1"/>
      <w:numFmt w:val="decimal"/>
      <w:lvlText w:val="%7. "/>
      <w:lvlJc w:val="start"/>
      <w:pPr>
        <w:ind w:left="3024" w:hanging="288"/>
      </w:pPr>
    </w:lvl>
    <w:lvl w:ilvl="7" w15:tentative="1">
      <w:start w:val="1"/>
      <w:numFmt w:val="lowerLetter"/>
      <w:lvlText w:val="%8. "/>
      <w:lvlJc w:val="start"/>
      <w:pPr>
        <w:ind w:left="3455" w:hanging="288"/>
      </w:pPr>
    </w:lvl>
  </w:abstractNum>
  <w:abstractNum w:abstractNumId="17" w15:restartNumberingAfterBreak="0">
    <w:multiLevelType w:val="hybridMultilevel"/>
    <w:lvl w:ilvl="0" w15:tentative="1">
      <w:start w:val="1"/>
      <w:numFmt w:val="bullet"/>
      <w:lvlText w:val="•"/>
      <w:lvlJc w:val="start"/>
      <w:pPr>
        <w:ind w:left="431" w:hanging="288"/>
      </w:pPr>
    </w:lvl>
    <w:lvl w:ilvl="1" w15:tentative="1">
      <w:start w:val="1"/>
      <w:numFmt w:val="bullet"/>
      <w:lvlText w:val="◦"/>
      <w:lvlJc w:val="start"/>
      <w:pPr>
        <w:ind w:left="863" w:hanging="288"/>
      </w:pPr>
    </w:lvl>
    <w:lvl w:ilvl="2" w15:tentative="1">
      <w:start w:val="1"/>
      <w:numFmt w:val="bullet"/>
      <w:lvlText w:val="▪"/>
      <w:lvlJc w:val="start"/>
      <w:pPr>
        <w:ind w:left="1296" w:hanging="288"/>
      </w:pPr>
    </w:lvl>
    <w:lvl w:ilvl="3" w15:tentative="1">
      <w:start w:val="1"/>
      <w:numFmt w:val="bullet"/>
      <w:lvlText w:val="•"/>
      <w:lvlJc w:val="start"/>
      <w:pPr>
        <w:ind w:left="1727" w:hanging="288"/>
      </w:pPr>
    </w:lvl>
    <w:lvl w:ilvl="4" w15:tentative="1">
      <w:start w:val="1"/>
      <w:numFmt w:val="bullet"/>
      <w:lvlText w:val="◦"/>
      <w:lvlJc w:val="start"/>
      <w:pPr>
        <w:ind w:left="2160" w:hanging="288"/>
      </w:pPr>
    </w:lvl>
    <w:lvl w:ilvl="5" w15:tentative="1">
      <w:start w:val="1"/>
      <w:numFmt w:val="bullet"/>
      <w:lvlText w:val="▪"/>
      <w:lvlJc w:val="start"/>
      <w:pPr>
        <w:ind w:left="2592" w:hanging="288"/>
      </w:pPr>
    </w:lvl>
    <w:lvl w:ilvl="6" w15:tentative="1">
      <w:start w:val="1"/>
      <w:numFmt w:val="bullet"/>
      <w:lvlText w:val="•"/>
      <w:lvlJc w:val="start"/>
      <w:pPr>
        <w:ind w:left="3024" w:hanging="288"/>
      </w:pPr>
    </w:lvl>
    <w:lvl w:ilvl="7" w15:tentative="1">
      <w:start w:val="1"/>
      <w:numFmt w:val="bullet"/>
      <w:lvlText w:val="◦"/>
      <w:lvlJc w:val="start"/>
      <w:pPr>
        <w:ind w:left="3455" w:hanging="288"/>
      </w:pPr>
    </w:lvl>
  </w:abstractNum>
  <w:abstractNum w:abstractNumId="18" w15:restartNumberingAfterBreak="0">
    <w:multiLevelType w:val="hybridMultilevel"/>
    <w:lvl w:ilvl="0" w15:tentative="1">
      <w:start w:val="1"/>
      <w:numFmt w:val="bullet"/>
      <w:lvlText w:val="☑"/>
      <w:lvlJc w:val="start"/>
      <w:pPr>
        <w:ind w:left="431" w:hanging="288"/>
      </w:pPr>
    </w:lvl>
    <w:lvl w:ilvl="1" w15:tentative="1">
      <w:start w:val="1"/>
      <w:numFmt w:val="bullet"/>
      <w:lvlText w:val="☑"/>
      <w:lvlJc w:val="start"/>
      <w:pPr>
        <w:ind w:left="863" w:hanging="288"/>
      </w:pPr>
    </w:lvl>
    <w:lvl w:ilvl="2" w15:tentative="1">
      <w:start w:val="1"/>
      <w:numFmt w:val="bullet"/>
      <w:lvlText w:val="☑"/>
      <w:lvlJc w:val="start"/>
      <w:pPr>
        <w:ind w:left="1296" w:hanging="288"/>
      </w:pPr>
    </w:lvl>
    <w:lvl w:ilvl="3" w15:tentative="1">
      <w:start w:val="1"/>
      <w:numFmt w:val="bullet"/>
      <w:lvlText w:val="☑"/>
      <w:lvlJc w:val="start"/>
      <w:pPr>
        <w:ind w:left="1727" w:hanging="288"/>
      </w:pPr>
    </w:lvl>
    <w:lvl w:ilvl="4" w15:tentative="1">
      <w:start w:val="1"/>
      <w:numFmt w:val="bullet"/>
      <w:lvlText w:val="☑"/>
      <w:lvlJc w:val="start"/>
      <w:pPr>
        <w:ind w:left="2160" w:hanging="288"/>
      </w:pPr>
    </w:lvl>
    <w:lvl w:ilvl="5" w15:tentative="1">
      <w:start w:val="1"/>
      <w:numFmt w:val="bullet"/>
      <w:lvlText w:val="☑"/>
      <w:lvlJc w:val="start"/>
      <w:pPr>
        <w:ind w:left="2592" w:hanging="288"/>
      </w:pPr>
    </w:lvl>
    <w:lvl w:ilvl="6" w15:tentative="1">
      <w:start w:val="1"/>
      <w:numFmt w:val="bullet"/>
      <w:lvlText w:val="☑"/>
      <w:lvlJc w:val="start"/>
      <w:pPr>
        <w:ind w:left="3024" w:hanging="288"/>
      </w:pPr>
    </w:lvl>
    <w:lvl w:ilvl="7" w15:tentative="1">
      <w:start w:val="1"/>
      <w:numFmt w:val="bullet"/>
      <w:lvlText w:val="☑"/>
      <w:lvlJc w:val="start"/>
      <w:pPr>
        <w:ind w:left="3455" w:hanging="288"/>
      </w:pPr>
    </w:lvl>
  </w:abstractNum>
  <w:abstractNum w:abstractNumId="19" w15:restartNumberingAfterBreak="0">
    <w:multiLevelType w:val="hybridMultilevel"/>
    <w:lvl w:ilvl="0" w15:tentative="1">
      <w:start w:val="1"/>
      <w:numFmt w:val="bullet"/>
      <w:lvlText w:val="☐"/>
      <w:lvlJc w:val="start"/>
      <w:pPr>
        <w:ind w:left="431" w:hanging="288"/>
      </w:pPr>
    </w:lvl>
    <w:lvl w:ilvl="1" w15:tentative="1">
      <w:start w:val="1"/>
      <w:numFmt w:val="bullet"/>
      <w:lvlText w:val="☐"/>
      <w:lvlJc w:val="start"/>
      <w:pPr>
        <w:ind w:left="863" w:hanging="288"/>
      </w:pPr>
    </w:lvl>
    <w:lvl w:ilvl="2" w15:tentative="1">
      <w:start w:val="1"/>
      <w:numFmt w:val="bullet"/>
      <w:lvlText w:val="☐"/>
      <w:lvlJc w:val="start"/>
      <w:pPr>
        <w:ind w:left="1296" w:hanging="288"/>
      </w:pPr>
    </w:lvl>
    <w:lvl w:ilvl="3" w15:tentative="1">
      <w:start w:val="1"/>
      <w:numFmt w:val="bullet"/>
      <w:lvlText w:val="☐"/>
      <w:lvlJc w:val="start"/>
      <w:pPr>
        <w:ind w:left="1727" w:hanging="288"/>
      </w:pPr>
    </w:lvl>
    <w:lvl w:ilvl="4" w15:tentative="1">
      <w:start w:val="1"/>
      <w:numFmt w:val="bullet"/>
      <w:lvlText w:val="☐"/>
      <w:lvlJc w:val="start"/>
      <w:pPr>
        <w:ind w:left="2160" w:hanging="288"/>
      </w:pPr>
    </w:lvl>
    <w:lvl w:ilvl="5" w15:tentative="1">
      <w:start w:val="1"/>
      <w:numFmt w:val="bullet"/>
      <w:lvlText w:val="☐"/>
      <w:lvlJc w:val="start"/>
      <w:pPr>
        <w:ind w:left="2592" w:hanging="288"/>
      </w:pPr>
    </w:lvl>
    <w:lvl w:ilvl="6" w15:tentative="1">
      <w:start w:val="1"/>
      <w:numFmt w:val="bullet"/>
      <w:lvlText w:val="☐"/>
      <w:lvlJc w:val="start"/>
      <w:pPr>
        <w:ind w:left="3024" w:hanging="288"/>
      </w:pPr>
    </w:lvl>
    <w:lvl w:ilvl="7" w15:tentative="1">
      <w:start w:val="1"/>
      <w:numFmt w:val="bullet"/>
      <w:lvlText w:val="☐"/>
      <w:lvlJc w:val="start"/>
      <w:pPr>
        <w:ind w:left="3455" w:hanging="288"/>
      </w:pPr>
    </w:lvl>
  </w:abstractNum>
  <w:abstractNum w:abstractNumId="20" w15:restartNumberingAfterBreak="0">
    <w:multiLevelType w:val="hybridMultilevel"/>
    <w:lvl w:ilvl="0" w15:tentative="1">
      <w:start w:val="1"/>
      <w:numFmt w:val="decimal"/>
      <w:lvlText w:val="%1. "/>
      <w:lvlJc w:val="start"/>
      <w:pPr>
        <w:ind w:left="431" w:hanging="288"/>
      </w:pPr>
    </w:lvl>
  </w:abstractNum>
  <w:abstractNum w:abstractNumId="21" w15:restartNumberingAfterBreak="0">
    <w:multiLevelType w:val="hybridMultilevel"/>
    <w:lvl w:ilvl="1" w15:tentative="1">
      <w:start w:val="1"/>
      <w:numFmt w:val="lowerLetter"/>
      <w:lvlText w:val="%2. "/>
      <w:lvlJc w:val="start"/>
      <w:pPr>
        <w:ind w:left="863" w:hanging="288"/>
      </w:pPr>
    </w:lvl>
  </w:abstractNum>
  <w:abstractNum w:abstractNumId="22" w15:restartNumberingAfterBreak="0">
    <w:multiLevelType w:val="hybridMultilevel"/>
    <w:lvl w:ilvl="0" w15:tentative="1">
      <w:start w:val="1"/>
      <w:numFmt w:val="decimal"/>
      <w:lvlText w:val="%1. "/>
      <w:lvlJc w:val="start"/>
      <w:pPr>
        <w:ind w:left="431" w:hanging="288"/>
      </w:pPr>
    </w:lvl>
  </w:abstractNum>
  <w:abstractNum w:abstractNumId="23" w15:restartNumberingAfterBreak="0">
    <w:multiLevelType w:val="hybridMultilevel"/>
    <w:lvl w:ilvl="1" w15:tentative="1">
      <w:start w:val="1"/>
      <w:numFmt w:val="lowerLetter"/>
      <w:lvlText w:val="%2. "/>
      <w:lvlJc w:val="start"/>
      <w:pPr>
        <w:ind w:left="863" w:hanging="288"/>
      </w:pPr>
    </w:lvl>
  </w:abstractNum>
  <w:abstractNum w:abstractNumId="24" w15:restartNumberingAfterBreak="0">
    <w:multiLevelType w:val="hybridMultilevel"/>
    <w:lvl w:ilvl="0" w15:tentative="1">
      <w:start w:val="1"/>
      <w:numFmt w:val="decimal"/>
      <w:lvlText w:val="%1. "/>
      <w:lvlJc w:val="start"/>
      <w:pPr>
        <w:ind w:left="431" w:hanging="288"/>
      </w:pPr>
    </w:lvl>
  </w:abstractNum>
  <w:abstractNum w:abstractNumId="25" w15:restartNumberingAfterBreak="0">
    <w:multiLevelType w:val="hybridMultilevel"/>
    <w:lvl w:ilvl="0" w15:tentative="1">
      <w:start w:val="1"/>
      <w:numFmt w:val="decimal"/>
      <w:lvlText w:val="%1. "/>
      <w:lvlJc w:val="start"/>
      <w:pPr>
        <w:ind w:left="431" w:hanging="288"/>
      </w:pPr>
    </w:lvl>
  </w:abstractNum>
  <w:abstractNum w:abstractNumId="26" w15:restartNumberingAfterBreak="0">
    <w:multiLevelType w:val="hybridMultilevel"/>
    <w:lvl w:ilvl="1" w15:tentative="1">
      <w:start w:val="1"/>
      <w:numFmt w:val="lowerLetter"/>
      <w:lvlText w:val="%2. "/>
      <w:lvlJc w:val="start"/>
      <w:pPr>
        <w:ind w:left="863" w:hanging="288"/>
      </w:pPr>
    </w:lvl>
  </w:abstractNum>
  <w:abstractNum w:abstractNumId="27" w15:restartNumberingAfterBreak="0">
    <w:multiLevelType w:val="hybridMultilevel"/>
    <w:lvl w:ilvl="2" w15:tentative="1">
      <w:start w:val="1"/>
      <w:numFmt w:val="lowerRoman"/>
      <w:lvlText w:val="%3. "/>
      <w:lvlJc w:val="start"/>
      <w:pPr>
        <w:ind w:left="1296" w:hanging="288"/>
      </w:pPr>
    </w:lvl>
  </w:abstractNum>
  <w:abstractNum w:abstractNumId="28" w15:restartNumberingAfterBreak="0">
    <w:multiLevelType w:val="hybridMultilevel"/>
    <w:lvl w:ilvl="1" w15:tentative="1">
      <w:start w:val="1"/>
      <w:numFmt w:val="lowerLetter"/>
      <w:lvlText w:val="%2. "/>
      <w:lvlJc w:val="start"/>
      <w:pPr>
        <w:ind w:left="863" w:hanging="288"/>
      </w:pPr>
    </w:lvl>
  </w:abstractNum>
  <w:abstractNum w:abstractNumId="29" w15:restartNumberingAfterBreak="0">
    <w:multiLevelType w:val="hybridMultilevel"/>
    <w:lvl w:ilvl="2" w15:tentative="1">
      <w:start w:val="1"/>
      <w:numFmt w:val="lowerRoman"/>
      <w:lvlText w:val="%3. "/>
      <w:lvlJc w:val="start"/>
      <w:pPr>
        <w:ind w:left="1296" w:hanging="288"/>
      </w:pPr>
    </w:lvl>
  </w:abstractNum>
  <w:abstractNum w:abstractNumId="30" w15:restartNumberingAfterBreak="0">
    <w:multiLevelType w:val="hybridMultilevel"/>
    <w:lvl w:ilvl="1" w15:tentative="1">
      <w:start w:val="1"/>
      <w:numFmt w:val="lowerLetter"/>
      <w:lvlText w:val="%2. "/>
      <w:lvlJc w:val="start"/>
      <w:pPr>
        <w:ind w:left="863" w:hanging="288"/>
      </w:pPr>
    </w:lvl>
  </w:abstractNum>
  <w:abstractNum w:abstractNumId="31" w15:restartNumberingAfterBreak="0">
    <w:multiLevelType w:val="hybridMultilevel"/>
    <w:lvl w:ilvl="1" w15:tentative="1">
      <w:start w:val="1"/>
      <w:numFmt w:val="lowerLetter"/>
      <w:lvlText w:val="%2. "/>
      <w:lvlJc w:val="start"/>
      <w:pPr>
        <w:ind w:left="863" w:hanging="288"/>
      </w:pPr>
    </w:lvl>
  </w:abstractNum>
  <w:abstractNum w:abstractNumId="32" w15:restartNumberingAfterBreak="0">
    <w:multiLevelType w:val="hybridMultilevel"/>
    <w:lvl w:ilvl="1" w15:tentative="1">
      <w:start w:val="1"/>
      <w:numFmt w:val="lowerLetter"/>
      <w:lvlText w:val="%2. "/>
      <w:lvlJc w:val="start"/>
      <w:pPr>
        <w:ind w:left="863" w:hanging="288"/>
      </w:pPr>
    </w:lvl>
  </w:abstractNum>
  <w:abstractNum w:abstractNumId="33" w15:restartNumberingAfterBreak="0">
    <w:multiLevelType w:val="hybridMultilevel"/>
    <w:lvl w:ilvl="0" w15:tentative="1">
      <w:start w:val="1"/>
      <w:numFmt w:val="decimal"/>
      <w:lvlText w:val="%1. "/>
      <w:lvlJc w:val="start"/>
      <w:pPr>
        <w:ind w:left="431" w:hanging="288"/>
      </w:pPr>
    </w:lvl>
  </w:abstractNum>
  <w:abstractNum w:abstractNumId="34" w15:restartNumberingAfterBreak="0">
    <w:multiLevelType w:val="hybridMultilevel"/>
    <w:lvl w:ilvl="0" w15:tentative="1">
      <w:start w:val="1"/>
      <w:numFmt w:val="decimal"/>
      <w:lvlText w:val="%1. "/>
      <w:lvlJc w:val="start"/>
      <w:pPr>
        <w:ind w:left="431" w:hanging="288"/>
      </w:pPr>
    </w:lvl>
  </w:abstractNum>
  <w:abstractNum w:abstractNumId="35" w15:restartNumberingAfterBreak="0">
    <w:multiLevelType w:val="hybridMultilevel"/>
    <w:lvl w:ilvl="0" w15:tentative="1">
      <w:start w:val="1"/>
      <w:numFmt w:val="decimal"/>
      <w:lvlText w:val="%1. "/>
      <w:lvlJc w:val="start"/>
      <w:pPr>
        <w:ind w:left="431" w:hanging="288"/>
      </w:pPr>
    </w:lvl>
  </w:abstractNum>
  <w:abstractNum w:abstractNumId="36" w15:restartNumberingAfterBreak="0">
    <w:multiLevelType w:val="hybridMultilevel"/>
    <w:lvl w:ilvl="0" w15:tentative="1">
      <w:start w:val="1"/>
      <w:numFmt w:val="decimal"/>
      <w:lvlText w:val="%1. "/>
      <w:lvlJc w:val="start"/>
      <w:pPr>
        <w:ind w:left="431" w:hanging="288"/>
      </w:pPr>
    </w:lvl>
  </w:abstractNum>
  <w:abstractNum w:abstractNumId="37" w15:restartNumberingAfterBreak="0">
    <w:multiLevelType w:val="hybridMultilevel"/>
    <w:lvl w:ilvl="1" w15:tentative="1">
      <w:start w:val="1"/>
      <w:numFmt w:val="lowerLetter"/>
      <w:lvlText w:val="%2. "/>
      <w:lvlJc w:val="start"/>
      <w:pPr>
        <w:ind w:left="863" w:hanging="288"/>
      </w:pPr>
    </w:lvl>
  </w:abstractNum>
  <w:abstractNum w:abstractNumId="38" w15:restartNumberingAfterBreak="0">
    <w:multiLevelType w:val="hybridMultilevel"/>
    <w:lvl w:ilvl="1" w15:tentative="1">
      <w:start w:val="1"/>
      <w:numFmt w:val="lowerLetter"/>
      <w:lvlText w:val="%2. "/>
      <w:lvlJc w:val="start"/>
      <w:pPr>
        <w:ind w:left="863" w:hanging="288"/>
      </w:pPr>
    </w:lvl>
  </w:abstractNum>
  <w:abstractNum w:abstractNumId="39" w15:restartNumberingAfterBreak="0">
    <w:multiLevelType w:val="hybridMultilevel"/>
    <w:lvl w:ilvl="2" w15:tentative="1">
      <w:start w:val="1"/>
      <w:numFmt w:val="lowerRoman"/>
      <w:lvlText w:val="%3. "/>
      <w:lvlJc w:val="start"/>
      <w:pPr>
        <w:ind w:left="1296" w:hanging="288"/>
      </w:pPr>
    </w:lvl>
  </w:abstractNum>
  <w:abstractNum w:abstractNumId="40" w15:restartNumberingAfterBreak="0">
    <w:multiLevelType w:val="hybridMultilevel"/>
    <w:lvl w:ilvl="1" w15:tentative="1">
      <w:start w:val="1"/>
      <w:numFmt w:val="lowerLetter"/>
      <w:lvlText w:val="%2. "/>
      <w:lvlJc w:val="start"/>
      <w:pPr>
        <w:ind w:left="863" w:hanging="288"/>
      </w:pPr>
    </w:lvl>
  </w:abstractNum>
  <w:abstractNum w:abstractNumId="41" w15:restartNumberingAfterBreak="0">
    <w:multiLevelType w:val="hybridMultilevel"/>
    <w:lvl w:ilvl="1" w15:tentative="1">
      <w:start w:val="1"/>
      <w:numFmt w:val="lowerLetter"/>
      <w:lvlText w:val="%2. "/>
      <w:lvlJc w:val="start"/>
      <w:pPr>
        <w:ind w:left="863" w:hanging="288"/>
      </w:pPr>
    </w:lvl>
  </w:abstractNum>
  <w:abstractNum w:abstractNumId="42" w15:restartNumberingAfterBreak="0">
    <w:multiLevelType w:val="hybridMultilevel"/>
    <w:lvl w:ilvl="1" w15:tentative="1">
      <w:start w:val="1"/>
      <w:numFmt w:val="lowerLetter"/>
      <w:lvlText w:val="%2. "/>
      <w:lvlJc w:val="start"/>
      <w:pPr>
        <w:ind w:left="863" w:hanging="288"/>
      </w:pPr>
    </w:lvl>
  </w:abstractNum>
  <w:abstractNum w:abstractNumId="43" w15:restartNumberingAfterBreak="0">
    <w:multiLevelType w:val="hybridMultilevel"/>
    <w:lvl w:ilvl="2" w15:tentative="1">
      <w:start w:val="1"/>
      <w:numFmt w:val="lowerRoman"/>
      <w:lvlText w:val="%3. "/>
      <w:lvlJc w:val="start"/>
      <w:pPr>
        <w:ind w:left="1296" w:hanging="288"/>
      </w:pPr>
    </w:lvl>
  </w:abstractNum>
  <w:abstractNum w:abstractNumId="44" w15:restartNumberingAfterBreak="0">
    <w:multiLevelType w:val="hybridMultilevel"/>
    <w:lvl w:ilvl="0" w15:tentative="1">
      <w:start w:val="1"/>
      <w:numFmt w:val="decimal"/>
      <w:lvlText w:val="%1. "/>
      <w:lvlJc w:val="start"/>
      <w:pPr>
        <w:ind w:left="431" w:hanging="288"/>
      </w:pPr>
    </w:lvl>
  </w:abstractNum>
  <w:abstractNum w:abstractNumId="45" w15:restartNumberingAfterBreak="0">
    <w:multiLevelType w:val="hybridMultilevel"/>
    <w:lvl w:ilvl="0" w15:tentative="1">
      <w:start w:val="2"/>
      <w:numFmt w:val="decimal"/>
      <w:lvlText w:val="%1. "/>
      <w:lvlJc w:val="start"/>
      <w:pPr>
        <w:ind w:left="431" w:hanging="288"/>
      </w:pPr>
    </w:lvl>
  </w:abstractNum>
  <w:abstractNum w:abstractNumId="46" w15:restartNumberingAfterBreak="0">
    <w:multiLevelType w:val="hybridMultilevel"/>
    <w:lvl w:ilvl="0" w15:tentative="1">
      <w:start w:val="1"/>
      <w:numFmt w:val="decimal"/>
      <w:lvlText w:val="%1. "/>
      <w:lvlJc w:val="start"/>
      <w:pPr>
        <w:ind w:left="431" w:hanging="288"/>
      </w:pPr>
    </w:lvl>
  </w:abstractNum>
  <w:abstractNum w:abstractNumId="47" w15:restartNumberingAfterBreak="0">
    <w:multiLevelType w:val="hybridMultilevel"/>
    <w:lvl w:ilvl="1" w15:tentative="1">
      <w:start w:val="1"/>
      <w:numFmt w:val="lowerLetter"/>
      <w:lvlText w:val="%2. "/>
      <w:lvlJc w:val="start"/>
      <w:pPr>
        <w:ind w:left="863" w:hanging="288"/>
      </w:pPr>
    </w:lvl>
  </w:abstractNum>
  <w:abstractNum w:abstractNumId="48" w15:restartNumberingAfterBreak="0">
    <w:multiLevelType w:val="hybridMultilevel"/>
    <w:lvl w:ilvl="2" w15:tentative="1">
      <w:start w:val="1"/>
      <w:numFmt w:val="lowerRoman"/>
      <w:lvlText w:val="%3. "/>
      <w:lvlJc w:val="start"/>
      <w:pPr>
        <w:ind w:left="1296" w:hanging="288"/>
      </w:pPr>
    </w:lvl>
  </w:abstractNum>
  <w:abstractNum w:abstractNumId="49" w15:restartNumberingAfterBreak="0">
    <w:multiLevelType w:val="hybridMultilevel"/>
    <w:lvl w:ilvl="2" w15:tentative="1">
      <w:start w:val="1"/>
      <w:numFmt w:val="lowerRoman"/>
      <w:lvlText w:val="%3. "/>
      <w:lvlJc w:val="start"/>
      <w:pPr>
        <w:ind w:left="1296" w:hanging="288"/>
      </w:pPr>
    </w:lvl>
  </w:abstractNum>
  <w:abstractNum w:abstractNumId="50" w15:restartNumberingAfterBreak="0">
    <w:multiLevelType w:val="hybridMultilevel"/>
    <w:lvl w:ilvl="1" w15:tentative="1">
      <w:start w:val="1"/>
      <w:numFmt w:val="lowerLetter"/>
      <w:lvlText w:val="%2. "/>
      <w:lvlJc w:val="start"/>
      <w:pPr>
        <w:ind w:left="863" w:hanging="288"/>
      </w:pPr>
    </w:lvl>
  </w:abstractNum>
  <w:abstractNum w:abstractNumId="51" w15:restartNumberingAfterBreak="0">
    <w:multiLevelType w:val="hybridMultilevel"/>
    <w:lvl w:ilvl="2" w15:tentative="1">
      <w:start w:val="1"/>
      <w:numFmt w:val="lowerRoman"/>
      <w:lvlText w:val="%3. "/>
      <w:lvlJc w:val="start"/>
      <w:pPr>
        <w:ind w:left="1296" w:hanging="288"/>
      </w:pPr>
    </w:lvl>
  </w:abstractNum>
  <w:abstractNum w:abstractNumId="52" w15:restartNumberingAfterBreak="0">
    <w:multiLevelType w:val="hybridMultilevel"/>
    <w:lvl w:ilvl="2" w15:tentative="1">
      <w:start w:val="1"/>
      <w:numFmt w:val="lowerRoman"/>
      <w:lvlText w:val="%3. "/>
      <w:lvlJc w:val="start"/>
      <w:pPr>
        <w:ind w:left="1296" w:hanging="288"/>
      </w:pPr>
    </w:lvl>
  </w:abstractNum>
  <w:abstractNum w:abstractNumId="53" w15:restartNumberingAfterBreak="0">
    <w:multiLevelType w:val="hybridMultilevel"/>
    <w:lvl w:ilvl="0" w15:tentative="1">
      <w:start w:val="1"/>
      <w:numFmt w:val="decimal"/>
      <w:lvlText w:val="%1. "/>
      <w:lvlJc w:val="start"/>
      <w:pPr>
        <w:ind w:left="431" w:hanging="288"/>
      </w:pPr>
    </w:lvl>
  </w:abstractNum>
  <w:abstractNum w:abstractNumId="54" w15:restartNumberingAfterBreak="0">
    <w:multiLevelType w:val="hybridMultilevel"/>
    <w:lvl w:ilvl="1" w15:tentative="1">
      <w:start w:val="1"/>
      <w:numFmt w:val="lowerLetter"/>
      <w:lvlText w:val="%2. "/>
      <w:lvlJc w:val="start"/>
      <w:pPr>
        <w:ind w:left="863" w:hanging="288"/>
      </w:pPr>
    </w:lvl>
  </w:abstractNum>
  <w:abstractNum w:abstractNumId="55" w15:restartNumberingAfterBreak="0">
    <w:multiLevelType w:val="hybridMultilevel"/>
    <w:lvl w:ilvl="2" w15:tentative="1">
      <w:start w:val="1"/>
      <w:numFmt w:val="lowerRoman"/>
      <w:lvlText w:val="%3. "/>
      <w:lvlJc w:val="start"/>
      <w:pPr>
        <w:ind w:left="1296" w:hanging="288"/>
      </w:pPr>
    </w:lvl>
  </w:abstractNum>
  <w:abstractNum w:abstractNumId="56" w15:restartNumberingAfterBreak="0">
    <w:multiLevelType w:val="hybridMultilevel"/>
    <w:lvl w:ilvl="1" w15:tentative="1">
      <w:start w:val="1"/>
      <w:numFmt w:val="lowerLetter"/>
      <w:lvlText w:val="%2. "/>
      <w:lvlJc w:val="start"/>
      <w:pPr>
        <w:ind w:left="863" w:hanging="288"/>
      </w:pPr>
    </w:lvl>
  </w:abstractNum>
  <w:num w:numId="1">
    <w:abstractNumId w:val="15"/>
    <w:lvlOverride w:ilvl="0">
      <w:startOverride w:val="1"/>
    </w:lvlOverride>
  </w:num>
  <w:num w:numId="57">
    <w:abstractNumId w:val="17"/>
    <w:lvlOverride w:ilvl="0">
      <w:startOverride w:val="1"/>
    </w:lvlOverride>
  </w:num>
  <w:num w:numId="58">
    <w:abstractNumId w:val="20"/>
    <w:lvlOverride w:ilvl="0">
      <w:startOverride w:val="1"/>
    </w:lvlOverride>
  </w:num>
  <w:num w:numId="59">
    <w:abstractNumId w:val="17"/>
    <w:lvlOverride w:ilvl="0">
      <w:startOverride w:val="1"/>
    </w:lvlOverride>
  </w:num>
  <w:num w:numId="60">
    <w:abstractNumId w:val="21"/>
    <w:lvlOverride w:ilvl="0">
      <w:startOverride w:val="1"/>
    </w:lvlOverride>
  </w:num>
  <w:num w:numId="61">
    <w:abstractNumId w:val="17"/>
    <w:lvlOverride w:ilvl="0">
      <w:startOverride w:val="1"/>
    </w:lvlOverride>
  </w:num>
  <w:num w:numId="62">
    <w:abstractNumId w:val="17"/>
    <w:lvlOverride w:ilvl="0">
      <w:startOverride w:val="1"/>
    </w:lvlOverride>
  </w:num>
  <w:num w:numId="63">
    <w:abstractNumId w:val="17"/>
    <w:lvlOverride w:ilvl="0">
      <w:startOverride w:val="1"/>
    </w:lvlOverride>
  </w:num>
  <w:num w:numId="64">
    <w:abstractNumId w:val="17"/>
    <w:lvlOverride w:ilvl="0">
      <w:startOverride w:val="1"/>
    </w:lvlOverride>
  </w:num>
  <w:num w:numId="65">
    <w:abstractNumId w:val="22"/>
    <w:lvlOverride w:ilvl="0">
      <w:startOverride w:val="1"/>
    </w:lvlOverride>
  </w:num>
  <w:num w:numId="66">
    <w:abstractNumId w:val="23"/>
    <w:lvlOverride w:ilvl="0">
      <w:startOverride w:val="1"/>
    </w:lvlOverride>
  </w:num>
  <w:num w:numId="67">
    <w:abstractNumId w:val="17"/>
    <w:lvlOverride w:ilvl="0">
      <w:startOverride w:val="1"/>
    </w:lvlOverride>
  </w:num>
  <w:num w:numId="68">
    <w:abstractNumId w:val="17"/>
    <w:lvlOverride w:ilvl="0">
      <w:startOverride w:val="1"/>
    </w:lvlOverride>
  </w:num>
  <w:num w:numId="69">
    <w:abstractNumId w:val="17"/>
    <w:lvlOverride w:ilvl="0">
      <w:startOverride w:val="1"/>
    </w:lvlOverride>
  </w:num>
  <w:num w:numId="70">
    <w:abstractNumId w:val="17"/>
    <w:lvlOverride w:ilvl="0">
      <w:startOverride w:val="1"/>
    </w:lvlOverride>
  </w:num>
  <w:num w:numId="71">
    <w:abstractNumId w:val="24"/>
    <w:lvlOverride w:ilvl="0">
      <w:startOverride w:val="1"/>
    </w:lvlOverride>
  </w:num>
  <w:num w:numId="72">
    <w:abstractNumId w:val="25"/>
    <w:lvlOverride w:ilvl="0">
      <w:startOverride w:val="1"/>
    </w:lvlOverride>
  </w:num>
  <w:num w:numId="73">
    <w:abstractNumId w:val="26"/>
    <w:lvlOverride w:ilvl="0">
      <w:startOverride w:val="1"/>
    </w:lvlOverride>
  </w:num>
  <w:num w:numId="74">
    <w:abstractNumId w:val="27"/>
    <w:lvlOverride w:ilvl="0">
      <w:startOverride w:val="1"/>
    </w:lvlOverride>
  </w:num>
  <w:num w:numId="75">
    <w:abstractNumId w:val="28"/>
    <w:lvlOverride w:ilvl="0">
      <w:startOverride w:val="1"/>
    </w:lvlOverride>
  </w:num>
  <w:num w:numId="76">
    <w:abstractNumId w:val="29"/>
    <w:lvlOverride w:ilvl="0">
      <w:startOverride w:val="1"/>
    </w:lvlOverride>
  </w:num>
  <w:num w:numId="77">
    <w:abstractNumId w:val="30"/>
    <w:lvlOverride w:ilvl="0">
      <w:startOverride w:val="1"/>
    </w:lvlOverride>
  </w:num>
  <w:num w:numId="78">
    <w:abstractNumId w:val="31"/>
    <w:lvlOverride w:ilvl="0">
      <w:startOverride w:val="1"/>
    </w:lvlOverride>
  </w:num>
  <w:num w:numId="79">
    <w:abstractNumId w:val="32"/>
    <w:lvlOverride w:ilvl="0">
      <w:startOverride w:val="1"/>
    </w:lvlOverride>
  </w:num>
  <w:num w:numId="80">
    <w:abstractNumId w:val="33"/>
    <w:lvlOverride w:ilvl="0">
      <w:startOverride w:val="1"/>
    </w:lvlOverride>
  </w:num>
  <w:num w:numId="81">
    <w:abstractNumId w:val="34"/>
    <w:lvlOverride w:ilvl="0">
      <w:startOverride w:val="1"/>
    </w:lvlOverride>
  </w:num>
  <w:num w:numId="82">
    <w:abstractNumId w:val="35"/>
    <w:lvlOverride w:ilvl="0">
      <w:startOverride w:val="1"/>
    </w:lvlOverride>
  </w:num>
  <w:num w:numId="83">
    <w:abstractNumId w:val="36"/>
    <w:lvlOverride w:ilvl="0">
      <w:startOverride w:val="1"/>
    </w:lvlOverride>
  </w:num>
  <w:num w:numId="84">
    <w:abstractNumId w:val="37"/>
    <w:lvlOverride w:ilvl="0">
      <w:startOverride w:val="1"/>
    </w:lvlOverride>
  </w:num>
  <w:num w:numId="85">
    <w:abstractNumId w:val="38"/>
    <w:lvlOverride w:ilvl="0">
      <w:startOverride w:val="1"/>
    </w:lvlOverride>
  </w:num>
  <w:num w:numId="86">
    <w:abstractNumId w:val="39"/>
    <w:lvlOverride w:ilvl="0">
      <w:startOverride w:val="1"/>
    </w:lvlOverride>
  </w:num>
  <w:num w:numId="87">
    <w:abstractNumId w:val="40"/>
    <w:lvlOverride w:ilvl="0">
      <w:startOverride w:val="1"/>
    </w:lvlOverride>
  </w:num>
  <w:num w:numId="88">
    <w:abstractNumId w:val="41"/>
    <w:lvlOverride w:ilvl="0">
      <w:startOverride w:val="1"/>
    </w:lvlOverride>
  </w:num>
  <w:num w:numId="89">
    <w:abstractNumId w:val="42"/>
    <w:lvlOverride w:ilvl="0">
      <w:startOverride w:val="1"/>
    </w:lvlOverride>
  </w:num>
  <w:num w:numId="90">
    <w:abstractNumId w:val="43"/>
    <w:lvlOverride w:ilvl="0">
      <w:startOverride w:val="1"/>
    </w:lvlOverride>
  </w:num>
  <w:num w:numId="91">
    <w:abstractNumId w:val="17"/>
    <w:lvlOverride w:ilvl="0">
      <w:startOverride w:val="1"/>
    </w:lvlOverride>
  </w:num>
  <w:num w:numId="92">
    <w:abstractNumId w:val="44"/>
    <w:lvlOverride w:ilvl="0">
      <w:startOverride w:val="1"/>
    </w:lvlOverride>
  </w:num>
  <w:num w:numId="93">
    <w:abstractNumId w:val="17"/>
    <w:lvlOverride w:ilvl="0">
      <w:startOverride w:val="1"/>
    </w:lvlOverride>
  </w:num>
  <w:num w:numId="94">
    <w:abstractNumId w:val="17"/>
    <w:lvlOverride w:ilvl="0">
      <w:startOverride w:val="1"/>
    </w:lvlOverride>
  </w:num>
  <w:num w:numId="95">
    <w:abstractNumId w:val="17"/>
    <w:lvlOverride w:ilvl="0">
      <w:startOverride w:val="1"/>
    </w:lvlOverride>
  </w:num>
  <w:num w:numId="96">
    <w:abstractNumId w:val="17"/>
    <w:lvlOverride w:ilvl="0">
      <w:startOverride w:val="1"/>
    </w:lvlOverride>
  </w:num>
  <w:num w:numId="97">
    <w:abstractNumId w:val="45"/>
    <w:lvlOverride w:ilvl="0">
      <w:startOverride w:val="2"/>
    </w:lvlOverride>
  </w:num>
  <w:num w:numId="98">
    <w:abstractNumId w:val="46"/>
    <w:lvlOverride w:ilvl="0">
      <w:startOverride w:val="1"/>
    </w:lvlOverride>
  </w:num>
  <w:num w:numId="99">
    <w:abstractNumId w:val="47"/>
    <w:lvlOverride w:ilvl="0">
      <w:startOverride w:val="1"/>
    </w:lvlOverride>
  </w:num>
  <w:num w:numId="100">
    <w:abstractNumId w:val="48"/>
    <w:lvlOverride w:ilvl="0">
      <w:startOverride w:val="1"/>
    </w:lvlOverride>
  </w:num>
  <w:num w:numId="101">
    <w:abstractNumId w:val="49"/>
    <w:lvlOverride w:ilvl="0">
      <w:startOverride w:val="1"/>
    </w:lvlOverride>
  </w:num>
  <w:num w:numId="102">
    <w:abstractNumId w:val="50"/>
    <w:lvlOverride w:ilvl="0">
      <w:startOverride w:val="1"/>
    </w:lvlOverride>
  </w:num>
  <w:num w:numId="103">
    <w:abstractNumId w:val="51"/>
    <w:lvlOverride w:ilvl="0">
      <w:startOverride w:val="1"/>
    </w:lvlOverride>
  </w:num>
  <w:num w:numId="104">
    <w:abstractNumId w:val="52"/>
    <w:lvlOverride w:ilvl="0">
      <w:startOverride w:val="1"/>
    </w:lvlOverride>
  </w:num>
  <w:num w:numId="105">
    <w:abstractNumId w:val="53"/>
    <w:lvlOverride w:ilvl="0">
      <w:startOverride w:val="1"/>
    </w:lvlOverride>
  </w:num>
  <w:num w:numId="106">
    <w:abstractNumId w:val="54"/>
    <w:lvlOverride w:ilvl="0">
      <w:startOverride w:val="1"/>
    </w:lvlOverride>
  </w:num>
  <w:num w:numId="107">
    <w:abstractNumId w:val="55"/>
    <w:lvlOverride w:ilvl="0">
      <w:startOverride w:val="1"/>
    </w:lvlOverride>
  </w:num>
  <w:num w:numId="108">
    <w:abstractNumId w:val="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3C7"/>
    <w:pPr>
      <w:spacing w:line="360" w:lineRule="auto"/>
    </w:pPr>
  </w:style>
  <w:style w:type="paragraph" w:styleId="Heading1">
    <w:name w:val="heading 1"/>
    <w:basedOn w:val="Normal"/>
    <w:next w:val="Normal"/>
    <w:link w:val="Heading1Char"/>
    <w:uiPriority w:val="9"/>
    <w:qFormat/>
    <w:rsid w:val="00D405DE"/>
    <w:pPr>
      <w:keepNext/>
      <w:keepLines/>
      <w:spacing w:before="240"/>
      <w:outlineLvl w:val="0"/>
    </w:pPr>
    <w:rPr>
      <w:rFonts w:ascii="Microsoft YaHei" w:eastAsia="Microsoft YaHei" w:hAnsi="Microsoft YaHei" w:cs="Times New Roman (Headings CS)"/>
      <w:b/>
      <w:color w:val="000000" w:themeColor="text1"/>
      <w:sz w:val="44"/>
      <w:szCs w:val="32"/>
    </w:rPr>
  </w:style>
  <w:style w:type="paragraph" w:styleId="Heading2">
    <w:name w:val="heading 2"/>
    <w:basedOn w:val="Normal"/>
    <w:next w:val="Normal"/>
    <w:link w:val="Heading2Char"/>
    <w:uiPriority w:val="9"/>
    <w:unhideWhenUsed/>
    <w:qFormat/>
    <w:rsid w:val="00D405DE"/>
    <w:pPr>
      <w:keepNext/>
      <w:keepLines/>
      <w:spacing w:before="40"/>
      <w:outlineLvl w:val="1"/>
    </w:pPr>
    <w:rPr>
      <w:rFonts w:ascii="Microsoft YaHei" w:eastAsia="Microsoft YaHei" w:hAnsi="Microsoft YaHei" w:cs="Times New Roman (Headings CS)"/>
      <w:b/>
      <w:color w:val="000000" w:themeColor="text1"/>
      <w:sz w:val="36"/>
      <w:szCs w:val="26"/>
    </w:rPr>
  </w:style>
  <w:style w:type="paragraph" w:styleId="Heading3">
    <w:name w:val="heading 3"/>
    <w:basedOn w:val="Normal"/>
    <w:next w:val="Normal"/>
    <w:link w:val="Heading3Char"/>
    <w:uiPriority w:val="9"/>
    <w:unhideWhenUsed/>
    <w:qFormat/>
    <w:rsid w:val="00D405DE"/>
    <w:pPr>
      <w:keepNext/>
      <w:keepLines/>
      <w:spacing w:before="40"/>
      <w:outlineLvl w:val="2"/>
    </w:pPr>
    <w:rPr>
      <w:rFonts w:ascii="Microsoft YaHei" w:eastAsia="Microsoft YaHei" w:hAnsi="Microsoft YaHei" w:cs="Times New Roman (Headings CS)"/>
      <w:b/>
      <w:color w:val="000000" w:themeColor="text1"/>
      <w:sz w:val="32"/>
    </w:rPr>
  </w:style>
  <w:style w:type="paragraph" w:styleId="Heading4">
    <w:name w:val="heading 4"/>
    <w:basedOn w:val="Normal"/>
    <w:next w:val="Normal"/>
    <w:link w:val="Heading4Char"/>
    <w:uiPriority w:val="9"/>
    <w:unhideWhenUsed/>
    <w:qFormat/>
    <w:rsid w:val="00D405DE"/>
    <w:pPr>
      <w:keepNext/>
      <w:keepLines/>
      <w:spacing w:before="40"/>
      <w:outlineLvl w:val="3"/>
    </w:pPr>
    <w:rPr>
      <w:rFonts w:ascii="Microsoft YaHei" w:eastAsia="Microsoft YaHei" w:hAnsi="Microsoft YaHei" w:cs="Times New Roman (Headings CS)"/>
      <w:b/>
      <w:iCs/>
      <w:color w:val="000000" w:themeColor="text1"/>
      <w:sz w:val="30"/>
    </w:rPr>
  </w:style>
  <w:style w:type="paragraph" w:styleId="Heading5">
    <w:name w:val="heading 5"/>
    <w:basedOn w:val="Normal"/>
    <w:next w:val="Normal"/>
    <w:link w:val="Heading5Char"/>
    <w:uiPriority w:val="9"/>
    <w:unhideWhenUsed/>
    <w:qFormat/>
    <w:rsid w:val="00D405DE"/>
    <w:pPr>
      <w:keepNext/>
      <w:keepLines/>
      <w:spacing w:before="40"/>
      <w:outlineLvl w:val="4"/>
    </w:pPr>
    <w:rPr>
      <w:rFonts w:ascii="Microsoft YaHei" w:eastAsia="Microsoft YaHei" w:hAnsi="Microsoft YaHei" w:cs="Times New Roman (Headings CS)"/>
      <w:b/>
      <w:color w:val="000000" w:themeColor="text1"/>
    </w:rPr>
  </w:style>
  <w:style w:type="paragraph" w:styleId="Heading6">
    <w:name w:val="heading 6"/>
    <w:basedOn w:val="Normal"/>
    <w:next w:val="Normal"/>
    <w:link w:val="Heading6Char"/>
    <w:uiPriority w:val="9"/>
    <w:unhideWhenUsed/>
    <w:qFormat/>
    <w:rsid w:val="00D405DE"/>
    <w:pPr>
      <w:keepNext/>
      <w:keepLines/>
      <w:spacing w:before="40"/>
      <w:outlineLvl w:val="5"/>
    </w:pPr>
    <w:rPr>
      <w:rFonts w:ascii="Microsoft YaHei" w:eastAsia="Microsoft YaHei" w:hAnsi="Microsoft YaHei" w:cs="Times New Roman (Headings CS)"/>
      <w:b/>
      <w:color w:val="000000" w:themeColor="text1"/>
    </w:rPr>
  </w:style>
  <w:style w:type="paragraph" w:styleId="Heading7">
    <w:name w:val="heading 7"/>
    <w:basedOn w:val="Normal"/>
    <w:next w:val="Normal"/>
    <w:link w:val="Heading7Char"/>
    <w:uiPriority w:val="9"/>
    <w:unhideWhenUsed/>
    <w:qFormat/>
    <w:rsid w:val="00D405DE"/>
    <w:pPr>
      <w:keepNext/>
      <w:keepLines/>
      <w:spacing w:before="40"/>
      <w:outlineLvl w:val="6"/>
    </w:pPr>
    <w:rPr>
      <w:rFonts w:ascii="Microsoft YaHei" w:eastAsia="Microsoft YaHei" w:hAnsi="Microsoft YaHei" w:cs="Times New Roman (Headings CS)"/>
      <w:b/>
      <w:iCs/>
      <w:color w:val="000000" w:themeColor="text1"/>
    </w:rPr>
  </w:style>
  <w:style w:type="paragraph" w:styleId="Heading8">
    <w:name w:val="heading 8"/>
    <w:basedOn w:val="Normal"/>
    <w:next w:val="Normal"/>
    <w:link w:val="Heading8Char"/>
    <w:uiPriority w:val="9"/>
    <w:unhideWhenUsed/>
    <w:qFormat/>
    <w:rsid w:val="00D405DE"/>
    <w:pPr>
      <w:keepNext/>
      <w:keepLines/>
      <w:spacing w:before="40"/>
      <w:outlineLvl w:val="7"/>
    </w:pPr>
    <w:rPr>
      <w:rFonts w:ascii="Microsoft YaHei" w:eastAsia="Microsoft YaHei" w:hAnsi="Microsoft YaHei" w:cs="Times New Roman (Headings CS)"/>
      <w:b/>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5DE"/>
    <w:rPr>
      <w:rFonts w:ascii="Microsoft YaHei" w:eastAsia="Microsoft YaHei" w:hAnsi="Microsoft YaHei" w:cs="Times New Roman (Headings CS)"/>
      <w:b/>
      <w:color w:val="000000" w:themeColor="text1"/>
      <w:sz w:val="44"/>
      <w:szCs w:val="32"/>
    </w:rPr>
  </w:style>
  <w:style w:type="character" w:customStyle="1" w:styleId="Heading2Char">
    <w:name w:val="Heading 2 Char"/>
    <w:basedOn w:val="DefaultParagraphFont"/>
    <w:link w:val="Heading2"/>
    <w:uiPriority w:val="9"/>
    <w:rsid w:val="00D405DE"/>
    <w:rPr>
      <w:rFonts w:ascii="Microsoft YaHei" w:eastAsia="Microsoft YaHei" w:hAnsi="Microsoft YaHei" w:cs="Times New Roman (Headings CS)"/>
      <w:b/>
      <w:color w:val="000000" w:themeColor="text1"/>
      <w:sz w:val="36"/>
      <w:szCs w:val="26"/>
    </w:rPr>
  </w:style>
  <w:style w:type="character" w:customStyle="1" w:styleId="Heading3Char">
    <w:name w:val="Heading 3 Char"/>
    <w:basedOn w:val="DefaultParagraphFont"/>
    <w:link w:val="Heading3"/>
    <w:uiPriority w:val="9"/>
    <w:rsid w:val="00D405DE"/>
    <w:rPr>
      <w:rFonts w:ascii="Microsoft YaHei" w:eastAsia="Microsoft YaHei" w:hAnsi="Microsoft YaHei" w:cs="Times New Roman (Headings CS)"/>
      <w:b/>
      <w:color w:val="000000" w:themeColor="text1"/>
      <w:sz w:val="32"/>
    </w:rPr>
  </w:style>
  <w:style w:type="character" w:customStyle="1" w:styleId="Heading4Char">
    <w:name w:val="Heading 4 Char"/>
    <w:basedOn w:val="DefaultParagraphFont"/>
    <w:link w:val="Heading4"/>
    <w:uiPriority w:val="9"/>
    <w:rsid w:val="00D405DE"/>
    <w:rPr>
      <w:rFonts w:ascii="Microsoft YaHei" w:eastAsia="Microsoft YaHei" w:hAnsi="Microsoft YaHei" w:cs="Times New Roman (Headings CS)"/>
      <w:b/>
      <w:iCs/>
      <w:color w:val="000000" w:themeColor="text1"/>
      <w:sz w:val="30"/>
    </w:rPr>
  </w:style>
  <w:style w:type="character" w:customStyle="1" w:styleId="Heading5Char">
    <w:name w:val="Heading 5 Char"/>
    <w:basedOn w:val="DefaultParagraphFont"/>
    <w:link w:val="Heading5"/>
    <w:uiPriority w:val="9"/>
    <w:rsid w:val="00D405DE"/>
    <w:rPr>
      <w:rFonts w:ascii="Microsoft YaHei" w:eastAsia="Microsoft YaHei" w:hAnsi="Microsoft YaHei" w:cs="Times New Roman (Headings CS)"/>
      <w:b/>
      <w:color w:val="000000" w:themeColor="text1"/>
    </w:rPr>
  </w:style>
  <w:style w:type="character" w:customStyle="1" w:styleId="Heading6Char">
    <w:name w:val="Heading 6 Char"/>
    <w:basedOn w:val="DefaultParagraphFont"/>
    <w:link w:val="Heading6"/>
    <w:uiPriority w:val="9"/>
    <w:rsid w:val="00D405DE"/>
    <w:rPr>
      <w:rFonts w:ascii="Microsoft YaHei" w:eastAsia="Microsoft YaHei" w:hAnsi="Microsoft YaHei" w:cs="Times New Roman (Headings CS)"/>
      <w:b/>
      <w:color w:val="000000" w:themeColor="text1"/>
    </w:rPr>
  </w:style>
  <w:style w:type="character" w:customStyle="1" w:styleId="Heading7Char">
    <w:name w:val="Heading 7 Char"/>
    <w:basedOn w:val="DefaultParagraphFont"/>
    <w:link w:val="Heading7"/>
    <w:uiPriority w:val="9"/>
    <w:rsid w:val="00D405DE"/>
    <w:rPr>
      <w:rFonts w:ascii="Microsoft YaHei" w:eastAsia="Microsoft YaHei" w:hAnsi="Microsoft YaHei" w:cs="Times New Roman (Headings CS)"/>
      <w:b/>
      <w:iCs/>
      <w:color w:val="000000" w:themeColor="text1"/>
    </w:rPr>
  </w:style>
  <w:style w:type="character" w:customStyle="1" w:styleId="Heading8Char">
    <w:name w:val="Heading 8 Char"/>
    <w:basedOn w:val="DefaultParagraphFont"/>
    <w:link w:val="Heading8"/>
    <w:uiPriority w:val="9"/>
    <w:rsid w:val="00D405DE"/>
    <w:rPr>
      <w:rFonts w:ascii="Microsoft YaHei" w:eastAsia="Microsoft YaHei" w:hAnsi="Microsoft YaHei" w:cs="Times New Roman (Headings CS)"/>
      <w:b/>
      <w:color w:val="272727" w:themeColor="text1" w:themeTint="D8"/>
      <w:szCs w:val="21"/>
    </w:rPr>
  </w:style>
  <w:style w:type="paragraph" w:customStyle="1" w:styleId="Code">
    <w:name w:val="Code"/>
    <w:basedOn w:val="Normal"/>
    <w:qFormat/>
    <w:rsid w:val="008E0CFB"/>
    <w:pPr>
      <w:pBdr>
        <w:top w:val="single" w:sz="4" w:space="1" w:color="auto"/>
        <w:left w:val="single" w:sz="4" w:space="4" w:color="auto"/>
        <w:bottom w:val="single" w:sz="4" w:space="1" w:color="auto"/>
        <w:right w:val="single" w:sz="4" w:space="4" w:color="auto"/>
      </w:pBdr>
      <w:shd w:val="clear" w:color="auto" w:fill="E7E6E6" w:themeFill="background2"/>
    </w:pPr>
    <w:rPr>
      <w:rFonts w:ascii="Consolas" w:eastAsia="SimSun" w:hAnsi="Consolas" w:cs="Times New Roman (Body CS)"/>
      <w:lang w:val="en-US"/>
    </w:rPr>
  </w:style>
  <w:style w:type="character" w:customStyle="1" w:styleId="InlineCode">
    <w:name w:val="InlineCode"/>
    <w:basedOn w:val="DefaultParagraphFont"/>
    <w:uiPriority w:val="1"/>
    <w:qFormat/>
    <w:rsid w:val="008E0CFB"/>
    <w:rPr>
      <w:rFonts w:ascii="Consolas" w:eastAsia="SimSun" w:hAnsi="Consolas"/>
      <w:bdr w:val="none" w:sz="0" w:space="0" w:color="auto"/>
      <w:shd w:val="clear" w:color="auto" w:fill="E7E6E6" w:themeFill="background2"/>
      <w:lang w:val="en-US"/>
    </w:rPr>
  </w:style>
  <w:style w:type="character" w:styleId="Hyperlink">
    <w:name w:val="Hyperlink"/>
    <w:basedOn w:val="DefaultParagraphFont"/>
    <w:uiPriority w:val="99"/>
    <w:unhideWhenUsed/>
    <w:rsid w:val="00CE1983"/>
    <w:rPr>
      <w:color w:val="0563C1" w:themeColor="hyperlink"/>
      <w:u w:val="single"/>
    </w:rPr>
  </w:style>
  <w:style w:type="character" w:styleId="UnresolvedMention">
    <w:name w:val="Unresolved Mention"/>
    <w:basedOn w:val="DefaultParagraphFont"/>
    <w:uiPriority w:val="99"/>
    <w:semiHidden/>
    <w:unhideWhenUsed/>
    <w:rsid w:val="00CE1983"/>
    <w:rPr>
      <w:color w:val="605E5C"/>
      <w:shd w:val="clear" w:color="auto" w:fill="E1DFDD"/>
    </w:rPr>
  </w:style>
  <w:style w:type="paragraph" w:styleId="ListParagraph">
    <w:name w:val="List Paragraph"/>
    <w:basedOn w:val="Normal"/>
    <w:uiPriority w:val="34"/>
    <w:qFormat/>
    <w:rsid w:val="00D405DE"/>
    <w:pPr>
      <w:numPr>
        <w:ilvl w:val="2"/>
        <w:numId w:val="1"/>
      </w:numPr>
    </w:pPr>
    <w:rPr>
      <w:lang w:val="en-U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zzy0fz6lil7mtqekawdi" Type="http://schemas.openxmlformats.org/officeDocument/2006/relationships/hyperlink" Target="https://ones.tools.cmic.site/wiki/?/team/SdCgRbyi/space/EXGawomV/page/FgYuu7Lh" TargetMode="External"/><Relationship Id="rId2gjjik46ml_runnnzsk6o" Type="http://schemas.openxmlformats.org/officeDocument/2006/relationships/hyperlink" Target="https://ones.tools.cmic.site/wiki/#/team/SdCgRbyi/space/EXGawomV/page/A9M43q6c" TargetMode="External"/><Relationship Id="rIdffvtcf4z2dnsp_qqeqmrr" Type="http://schemas.openxmlformats.org/officeDocument/2006/relationships/hyperlink" Target="https://ones.tools.cmic.site/wiki/#/team/SdCgRbyi/space/EXGawomV/page/BDR29YMw" TargetMode="External"/><Relationship Id="rId6" Type="http://schemas.openxmlformats.org/officeDocument/2006/relationships/image" Target="media/vv5pa6ibz5kik_vyyytrv.png"/><Relationship Id="rId7" Type="http://schemas.openxmlformats.org/officeDocument/2006/relationships/image" Target="media/mmaqtjlqogfg1xtfzqmcy.png"/><Relationship Id="rId8" Type="http://schemas.openxmlformats.org/officeDocument/2006/relationships/image" Target="media/stki_glxnx7uhasbazrj9.png"/><Relationship Id="rId9" Type="http://schemas.openxmlformats.org/officeDocument/2006/relationships/image" Target="media/cj1v-krzognf0nvgfjljo.png"/><Relationship Id="rId10" Type="http://schemas.openxmlformats.org/officeDocument/2006/relationships/image" Target="media/9akuyvajq_hi4yj1r--24.png"/><Relationship Id="rId11" Type="http://schemas.openxmlformats.org/officeDocument/2006/relationships/image" Target="media/ksdbko0fbkrw82a8s6pwh.png"/><Relationship Id="rId12" Type="http://schemas.openxmlformats.org/officeDocument/2006/relationships/image" Target="media/9a3mdkniaulwe0dcjjv03.png"/><Relationship Id="rId13" Type="http://schemas.openxmlformats.org/officeDocument/2006/relationships/image" Target="media/ykpeoxzzeyu_l4kxfsxz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2026-10-14T08:59:43.730Z</dcterms:created>
  <dcterms:modified xsi:type="dcterms:W3CDTF">2026-10-14T08:59:43.730Z</dcterms:modified>
</cp:coreProperties>
</file>

<file path=docProps/custom.xml><?xml version="1.0" encoding="utf-8"?>
<Properties xmlns="http://schemas.openxmlformats.org/officeDocument/2006/custom-properties" xmlns:vt="http://schemas.openxmlformats.org/officeDocument/2006/docPropsVTypes"/>
</file>