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Changelog — kc_logistics_handheld</w:t>
      </w:r>
    </w:p>
    <w:p>
      <w:r>
        <w:t>Cambios por versión del módulo. Fechas aproximadas según historial de desarrollo.</w:t>
      </w:r>
    </w:p>
    <w:p>
      <w:pPr>
        <w:spacing w:before="120" w:after="120"/>
      </w:pPr>
    </w:p>
    <w:p>
      <w:pPr>
        <w:pStyle w:val="Heading2"/>
      </w:pPr>
      <w:r>
        <w:t>18.0.1.2.1</w:t>
      </w:r>
    </w:p>
    <w:p>
      <w:pPr>
        <w:pStyle w:val="ListBullet"/>
      </w:pPr>
      <w:r>
        <w:t>Versión actual en manifiesto.</w:t>
      </w:r>
    </w:p>
    <w:p>
      <w:pPr>
        <w:pStyle w:val="ListBullet"/>
      </w:pPr>
      <w:r>
        <w:t>Ajustes de navegación handheld (</w:t>
      </w:r>
      <w:r>
        <w:rPr>
          <w:rFonts w:ascii="Consolas" w:hAnsi="Consolas"/>
          <w:color w:val="800000"/>
          <w:sz w:val="18"/>
        </w:rPr>
        <w:t>target=main</w:t>
      </w:r>
      <w:r>
        <w:t>) y botón «Menú principal» en kanban de despachos.</w:t>
      </w:r>
    </w:p>
    <w:p>
      <w:pPr>
        <w:pStyle w:val="ListBullet"/>
      </w:pPr>
      <w:r>
        <w:t>Widget de escaneo interno con auto-procesado, notificaciones y anti-duplicado.</w:t>
      </w:r>
    </w:p>
    <w:p>
      <w:pPr>
        <w:spacing w:before="120" w:after="120"/>
      </w:pPr>
    </w:p>
    <w:p>
      <w:pPr>
        <w:pStyle w:val="Heading2"/>
      </w:pPr>
      <w:r>
        <w:t>18.0.1.1.0</w:t>
      </w:r>
    </w:p>
    <w:p>
      <w:pPr>
        <w:pStyle w:val="ListBullet"/>
      </w:pPr>
      <w:r>
        <w:t xml:space="preserve">Migración script </w:t>
      </w:r>
      <w:r>
        <w:rPr>
          <w:rFonts w:ascii="Consolas" w:hAnsi="Consolas"/>
          <w:color w:val="800000"/>
          <w:sz w:val="18"/>
        </w:rPr>
        <w:t>post-move_internal_lot_scanner.py</w:t>
      </w:r>
      <w:r>
        <w:t xml:space="preserve">: reasigna </w:t>
      </w:r>
      <w:r>
        <w:rPr>
          <w:rFonts w:ascii="Consolas" w:hAnsi="Consolas"/>
          <w:color w:val="800000"/>
          <w:sz w:val="18"/>
        </w:rPr>
        <w:t>ir.model.data</w:t>
      </w:r>
      <w:r>
        <w:t xml:space="preserve"> de </w:t>
      </w:r>
      <w:r>
        <w:rPr>
          <w:rFonts w:ascii="Consolas" w:hAnsi="Consolas"/>
          <w:color w:val="800000"/>
          <w:sz w:val="18"/>
        </w:rPr>
        <w:t>kc_internal_lot_scanner</w:t>
      </w:r>
      <w:r>
        <w:t xml:space="preserve"> a </w:t>
      </w:r>
      <w:r>
        <w:rPr>
          <w:rFonts w:ascii="Consolas" w:hAnsi="Consolas"/>
          <w:color w:val="800000"/>
          <w:sz w:val="18"/>
        </w:rPr>
        <w:t>kc_logistics_handheld</w:t>
      </w:r>
      <w:r>
        <w:t>.</w:t>
      </w:r>
    </w:p>
    <w:p>
      <w:pPr>
        <w:pStyle w:val="ListBullet"/>
      </w:pPr>
      <w:r>
        <w:t xml:space="preserve">Marca módulo antiguo </w:t>
      </w:r>
      <w:r>
        <w:rPr>
          <w:rFonts w:ascii="Consolas" w:hAnsi="Consolas"/>
          <w:color w:val="800000"/>
          <w:sz w:val="18"/>
        </w:rPr>
        <w:t>kc_internal_lot_scanner</w:t>
      </w:r>
      <w:r>
        <w:t xml:space="preserve"> como </w:t>
      </w:r>
      <w:r>
        <w:rPr>
          <w:rFonts w:ascii="Consolas" w:hAnsi="Consolas"/>
          <w:color w:val="800000"/>
          <w:sz w:val="18"/>
        </w:rPr>
        <w:t>to remove</w:t>
      </w:r>
      <w:r>
        <w:t xml:space="preserve"> si estaba instalado.</w:t>
      </w:r>
    </w:p>
    <w:p>
      <w:pPr>
        <w:pStyle w:val="ListBullet"/>
      </w:pPr>
      <w:r>
        <w:t xml:space="preserve">Post-init hook activa </w:t>
      </w:r>
      <w:r>
        <w:rPr>
          <w:rFonts w:ascii="Consolas" w:hAnsi="Consolas"/>
          <w:color w:val="800000"/>
          <w:sz w:val="18"/>
        </w:rPr>
        <w:t>kc_enable_internal_lot_scanner</w:t>
      </w:r>
      <w:r>
        <w:t xml:space="preserve"> en todos los tipos de operación interna existentes.</w:t>
      </w:r>
    </w:p>
    <w:p>
      <w:pPr>
        <w:spacing w:before="120" w:after="120"/>
      </w:pPr>
    </w:p>
    <w:p>
      <w:pPr>
        <w:pStyle w:val="Heading2"/>
      </w:pPr>
      <w:r>
        <w:t>18.0.1.0.0 (release inicial)</w:t>
      </w:r>
    </w:p>
    <w:p>
      <w:pPr>
        <w:pStyle w:val="ListBullet"/>
      </w:pPr>
      <w:r>
        <w:t>App «Logística» con launcher transient (</w:t>
      </w:r>
      <w:r>
        <w:rPr>
          <w:rFonts w:ascii="Consolas" w:hAnsi="Consolas"/>
          <w:color w:val="800000"/>
          <w:sz w:val="18"/>
        </w:rPr>
        <w:t>kc.logistics.handheld.launcher</w:t>
      </w:r>
      <w:r>
        <w:t>).</w:t>
      </w:r>
    </w:p>
    <w:p>
      <w:pPr>
        <w:pStyle w:val="ListBullet"/>
      </w:pPr>
      <w:r>
        <w:t xml:space="preserve">Tres flujos: Despachos (kanban), Operaciones internas GS1 (wizard), Toma física previo (acceso a 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ListBullet"/>
      </w:pPr>
      <w:r>
        <w:t xml:space="preserve">Modelos nuevos: </w:t>
      </w:r>
      <w:r>
        <w:rPr>
          <w:rFonts w:ascii="Consolas" w:hAnsi="Consolas"/>
          <w:color w:val="800000"/>
          <w:sz w:val="18"/>
        </w:rPr>
        <w:t>kc.internal.lot.scan.session</w:t>
      </w:r>
      <w:r>
        <w:t xml:space="preserve">, </w:t>
      </w:r>
      <w:r>
        <w:rPr>
          <w:rFonts w:ascii="Consolas" w:hAnsi="Consolas"/>
          <w:color w:val="800000"/>
          <w:sz w:val="18"/>
        </w:rPr>
        <w:t>.session.line</w:t>
      </w:r>
      <w:r>
        <w:t xml:space="preserve">, </w:t>
      </w:r>
      <w:r>
        <w:rPr>
          <w:rFonts w:ascii="Consolas" w:hAnsi="Consolas"/>
          <w:color w:val="800000"/>
          <w:sz w:val="18"/>
        </w:rPr>
        <w:t>.log</w:t>
      </w:r>
      <w:r>
        <w:t>.</w:t>
      </w:r>
    </w:p>
    <w:p>
      <w:pPr>
        <w:pStyle w:val="ListBullet"/>
      </w:pPr>
      <w:r>
        <w:t xml:space="preserve">Wizard </w:t>
      </w:r>
      <w:r>
        <w:rPr>
          <w:rFonts w:ascii="Consolas" w:hAnsi="Consolas"/>
          <w:color w:val="800000"/>
          <w:sz w:val="18"/>
        </w:rPr>
        <w:t>kc.internal.lot.transfer.wizard</w:t>
      </w:r>
      <w:r>
        <w:t xml:space="preserve"> con parseo GS1, validación de stock y creación/validación de picking.</w:t>
      </w:r>
    </w:p>
    <w:p>
      <w:pPr>
        <w:pStyle w:val="ListBullet"/>
      </w:pPr>
      <w:r>
        <w:t xml:space="preserve">Extensión </w:t>
      </w:r>
      <w:r>
        <w:rPr>
          <w:rFonts w:ascii="Consolas" w:hAnsi="Consolas"/>
          <w:color w:val="800000"/>
          <w:sz w:val="18"/>
        </w:rPr>
        <w:t>stock.picking</w:t>
      </w:r>
      <w:r>
        <w:t xml:space="preserve"> (etiquetas handheld, kanban).</w:t>
      </w:r>
    </w:p>
    <w:p>
      <w:pPr>
        <w:pStyle w:val="ListBullet"/>
      </w:pPr>
      <w:r>
        <w:t xml:space="preserve">Extensión </w:t>
      </w:r>
      <w:r>
        <w:rPr>
          <w:rFonts w:ascii="Consolas" w:hAnsi="Consolas"/>
          <w:color w:val="800000"/>
          <w:sz w:val="18"/>
        </w:rPr>
        <w:t>stock.picking.type</w:t>
      </w:r>
      <w:r>
        <w:t xml:space="preserve"> (</w:t>
      </w:r>
      <w:r>
        <w:rPr>
          <w:rFonts w:ascii="Consolas" w:hAnsi="Consolas"/>
          <w:color w:val="800000"/>
          <w:sz w:val="18"/>
        </w:rPr>
        <w:t>kc_enable_internal_lot_scanner</w:t>
      </w:r>
      <w:r>
        <w:t xml:space="preserve">, </w:t>
      </w:r>
      <w:r>
        <w:rPr>
          <w:rFonts w:ascii="Consolas" w:hAnsi="Consolas"/>
          <w:color w:val="800000"/>
          <w:sz w:val="18"/>
        </w:rPr>
        <w:t>kc_mark_low_quality</w:t>
      </w:r>
      <w:r>
        <w:t>).</w:t>
      </w:r>
    </w:p>
    <w:p>
      <w:pPr>
        <w:pStyle w:val="ListBullet"/>
      </w:pPr>
      <w:r>
        <w:t xml:space="preserve">Permisos en </w:t>
      </w:r>
      <w:r>
        <w:rPr>
          <w:rFonts w:ascii="Consolas" w:hAnsi="Consolas"/>
          <w:color w:val="800000"/>
          <w:sz w:val="18"/>
        </w:rPr>
        <w:t>res.users</w:t>
      </w:r>
      <w:r>
        <w:t xml:space="preserve"> y grupo </w:t>
      </w:r>
      <w:r>
        <w:rPr>
          <w:rFonts w:ascii="Consolas" w:hAnsi="Consolas"/>
          <w:color w:val="800000"/>
          <w:sz w:val="18"/>
        </w:rPr>
        <w:t>Operador Logística Handheld</w:t>
      </w:r>
      <w:r>
        <w:t>.</w:t>
      </w:r>
    </w:p>
    <w:p>
      <w:pPr>
        <w:pStyle w:val="ListBullet"/>
      </w:pPr>
      <w:r>
        <w:t xml:space="preserve">Secuencias </w:t>
      </w:r>
      <w:r>
        <w:rPr>
          <w:rFonts w:ascii="Consolas" w:hAnsi="Consolas"/>
          <w:color w:val="800000"/>
          <w:sz w:val="18"/>
        </w:rPr>
        <w:t>GS1INT/</w:t>
      </w:r>
      <w:r>
        <w:t xml:space="preserve"> y </w:t>
      </w:r>
      <w:r>
        <w:rPr>
          <w:rFonts w:ascii="Consolas" w:hAnsi="Consolas"/>
          <w:color w:val="800000"/>
          <w:sz w:val="18"/>
        </w:rPr>
        <w:t>GS1LOG/</w:t>
      </w:r>
      <w:r>
        <w:t>.</w:t>
      </w:r>
    </w:p>
    <w:p>
      <w:pPr>
        <w:pStyle w:val="ListBullet"/>
      </w:pPr>
      <w:r>
        <w:t>Vistas móvil: CSS handheld, kanban despachos, formulario wizard interno.</w:t>
      </w:r>
    </w:p>
    <w:p>
      <w:pPr>
        <w:pStyle w:val="ListBullet"/>
      </w:pPr>
      <w:r>
        <w:t>Menú «Historial escaneos GS1 internos» para responsables de inventario.</w:t>
      </w:r>
    </w:p>
    <w:p>
      <w:pPr>
        <w:pStyle w:val="ListBullet"/>
      </w:pPr>
      <w:r>
        <w:t xml:space="preserve">Dependencia declarada: </w:t>
      </w:r>
      <w:r>
        <w:rPr>
          <w:rFonts w:ascii="Consolas" w:hAnsi="Consolas"/>
          <w:color w:val="800000"/>
          <w:sz w:val="18"/>
        </w:rPr>
        <w:t>kc_plasticasa</w:t>
      </w:r>
      <w:r>
        <w:t>.</w:t>
      </w:r>
    </w:p>
    <w:p>
      <w:pPr>
        <w:spacing w:before="120" w:after="120"/>
      </w:pPr>
    </w:p>
    <w:p>
      <w:pPr>
        <w:pStyle w:val="Heading2"/>
      </w:pPr>
      <w:r>
        <w:t>Módulo absorbido: kc_internal_lot_scanner</w:t>
      </w:r>
    </w:p>
    <w:p>
      <w:r>
        <w:t>Funcionalidad migrada a este módulo:</w:t>
      </w:r>
    </w:p>
    <w:p>
      <w:pPr>
        <w:pStyle w:val="ListBullet"/>
      </w:pPr>
      <w:r>
        <w:t>Escaneo GS1 en transferencias internas por lote.</w:t>
      </w:r>
    </w:p>
    <w:p>
      <w:pPr>
        <w:pStyle w:val="ListBullet"/>
      </w:pPr>
      <w:r>
        <w:t>Sesiones y logs de auditoría.</w:t>
      </w:r>
    </w:p>
    <w:p>
      <w:pPr>
        <w:pStyle w:val="ListBullet"/>
      </w:pPr>
      <w:r>
        <w:t>Configuración en tipo de operación interna.</w:t>
      </w:r>
    </w:p>
    <w:p>
      <w:r>
        <w:rPr>
          <w:b/>
        </w:rPr>
        <w:t>Acción requerida en actualización:</w:t>
      </w:r>
      <w:r>
        <w:t xml:space="preserve"> desinstalar </w:t>
      </w:r>
      <w:r>
        <w:rPr>
          <w:rFonts w:ascii="Consolas" w:hAnsi="Consolas"/>
          <w:color w:val="800000"/>
          <w:sz w:val="18"/>
        </w:rPr>
        <w:t>kc_internal_lot_scanner</w:t>
      </w:r>
      <w:r>
        <w:t xml:space="preserve"> tras instalar/actualizar </w:t>
      </w:r>
      <w:r>
        <w:rPr>
          <w:rFonts w:ascii="Consolas" w:hAnsi="Consolas"/>
          <w:color w:val="800000"/>
          <w:sz w:val="18"/>
        </w:rPr>
        <w:t>kc_logistics_handheld</w:t>
      </w:r>
      <w:r>
        <w:t xml:space="preserve"> (el hook lo marca automáticamente para remover).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