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Decisiones — kc_logistics_handheld</w:t>
      </w:r>
    </w:p>
    <w:p>
      <w:r>
        <w:t>Registro liviano de decisiones de arquitectura (ADR).</w:t>
      </w:r>
    </w:p>
    <w:p>
      <w:pPr>
        <w:spacing w:before="120" w:after="120"/>
      </w:pPr>
    </w:p>
    <w:p>
      <w:pPr>
        <w:pStyle w:val="Heading2"/>
      </w:pPr>
      <w:r>
        <w:t>2025 — App unificada vs. módulos separados</w:t>
      </w:r>
    </w:p>
    <w:p>
      <w:r>
        <w:rPr>
          <w:b/>
        </w:rPr>
        <w:t>Decisión:</w:t>
      </w:r>
      <w:r>
        <w:t xml:space="preserve"> Consolidar operaciones handheld de logística en una sola aplicación Odoo (</w:t>
      </w:r>
      <w:r>
        <w:rPr>
          <w:rFonts w:ascii="Consolas" w:hAnsi="Consolas"/>
          <w:color w:val="800000"/>
          <w:sz w:val="18"/>
        </w:rPr>
        <w:t>kc_logistics_handheld</w:t>
      </w:r>
      <w:r>
        <w:t xml:space="preserve">) que absorbe </w:t>
      </w:r>
      <w:r>
        <w:rPr>
          <w:rFonts w:ascii="Consolas" w:hAnsi="Consolas"/>
          <w:color w:val="800000"/>
          <w:sz w:val="18"/>
        </w:rPr>
        <w:t>kc_internal_lot_scanner</w:t>
      </w:r>
      <w:r>
        <w:t>.</w:t>
      </w:r>
    </w:p>
    <w:p>
      <w:r>
        <w:rPr>
          <w:b/>
        </w:rPr>
        <w:t>Motivo:</w:t>
      </w:r>
      <w:r>
        <w:t xml:space="preserve"> Los operadores de almacén usan un solo dispositivo y un solo punto de entrada; reduce menús dispersos y simplifica permisos.</w:t>
      </w:r>
    </w:p>
    <w:p>
      <w:r>
        <w:rPr>
          <w:b/>
        </w:rPr>
        <w:t>Alternativas descartadas:</w:t>
      </w:r>
    </w:p>
    <w:p>
      <w:pPr>
        <w:pStyle w:val="ListBullet"/>
      </w:pPr>
      <w:r>
        <w:t>Mantener módulos independientes (scanner interno, despachos, físico) con menús separados.</w:t>
      </w:r>
    </w:p>
    <w:p>
      <w:pPr>
        <w:pStyle w:val="ListBullet"/>
      </w:pPr>
      <w:r>
        <w:t xml:space="preserve">Integrar todo en </w:t>
      </w:r>
      <w:r>
        <w:rPr>
          <w:rFonts w:ascii="Consolas" w:hAnsi="Consolas"/>
          <w:color w:val="800000"/>
          <w:sz w:val="18"/>
        </w:rPr>
        <w:t>kc_plasticasa</w:t>
      </w:r>
      <w:r>
        <w:t xml:space="preserve"> sin capa handheld dedicada.</w:t>
      </w:r>
    </w:p>
    <w:p>
      <w:r>
        <w:rPr>
          <w:b/>
        </w:rPr>
        <w:t>Impacto:</w:t>
      </w:r>
      <w:r>
        <w:t xml:space="preserve"> Un menú «Logística», permisos centralizados en </w:t>
      </w:r>
      <w:r>
        <w:rPr>
          <w:rFonts w:ascii="Consolas" w:hAnsi="Consolas"/>
          <w:color w:val="800000"/>
          <w:sz w:val="18"/>
        </w:rPr>
        <w:t>res.users</w:t>
      </w:r>
      <w:r>
        <w:t>, migración automática de metadatos XML del módulo absorbido.</w:t>
      </w:r>
    </w:p>
    <w:p>
      <w:pPr>
        <w:spacing w:before="120" w:after="120"/>
      </w:pPr>
    </w:p>
    <w:p>
      <w:pPr>
        <w:pStyle w:val="Heading2"/>
      </w:pPr>
      <w:r>
        <w:t>2025 — Permisos por campos booleanos en usuario</w:t>
      </w:r>
    </w:p>
    <w:p>
      <w:r>
        <w:rPr>
          <w:b/>
        </w:rPr>
        <w:t>Decisión:</w:t>
      </w:r>
      <w:r>
        <w:t xml:space="preserve"> Controlar visibilidad de Despachos / Internos / Físico con tres booleanos en </w:t>
      </w:r>
      <w:r>
        <w:rPr>
          <w:rFonts w:ascii="Consolas" w:hAnsi="Consolas"/>
          <w:color w:val="800000"/>
          <w:sz w:val="18"/>
        </w:rPr>
        <w:t>res.users</w:t>
      </w:r>
      <w:r>
        <w:t>, además del grupo de seguridad base.</w:t>
      </w:r>
    </w:p>
    <w:p>
      <w:r>
        <w:rPr>
          <w:b/>
        </w:rPr>
        <w:t>Motivo:</w:t>
      </w:r>
      <w:r>
        <w:t xml:space="preserve"> Un mismo perfil «operador almacén» puede necesitar solo uno o dos flujos; más flexible que tres grupos mutuamente excluyentes.</w:t>
      </w:r>
    </w:p>
    <w:p>
      <w:r>
        <w:rPr>
          <w:b/>
        </w:rPr>
        <w:t>Alternativas descartadas:</w:t>
      </w:r>
    </w:p>
    <w:p>
      <w:pPr>
        <w:pStyle w:val="ListBullet"/>
      </w:pPr>
      <w:r>
        <w:t>Un grupo por flujo (Operador Despachos, Operador Internos, etc.).</w:t>
      </w:r>
    </w:p>
    <w:p>
      <w:pPr>
        <w:pStyle w:val="ListBullet"/>
      </w:pPr>
      <w:r>
        <w:t>Solo el grupo base sin granularidad (todos ven todo).</w:t>
      </w:r>
    </w:p>
    <w:p>
      <w:r>
        <w:rPr>
          <w:b/>
        </w:rPr>
        <w:t>Impacto:</w:t>
      </w:r>
      <w:r>
        <w:t xml:space="preserve"> Pestaña «Logística Handheld» en formulario de usuario; método </w:t>
      </w:r>
      <w:r>
        <w:rPr>
          <w:rFonts w:ascii="Consolas" w:hAnsi="Consolas"/>
          <w:color w:val="800000"/>
          <w:sz w:val="18"/>
        </w:rPr>
        <w:t>kc_logistics_handheld_permissions_for_uid()</w:t>
      </w:r>
      <w:r>
        <w:t xml:space="preserve"> como fuente de verdad en servidor.</w:t>
      </w:r>
    </w:p>
    <w:p>
      <w:pPr>
        <w:spacing w:before="120" w:after="120"/>
      </w:pPr>
    </w:p>
    <w:p>
      <w:pPr>
        <w:pStyle w:val="Heading2"/>
      </w:pPr>
      <w:r>
        <w:t>2025 — Navegación `target=main` en Odoo 18</w:t>
      </w:r>
    </w:p>
    <w:p>
      <w:r>
        <w:rPr>
          <w:b/>
        </w:rPr>
        <w:t>Decisión:</w:t>
      </w:r>
      <w:r>
        <w:t xml:space="preserve"> Todas las acciones del launcher usan </w:t>
      </w:r>
      <w:r>
        <w:rPr>
          <w:rFonts w:ascii="Consolas" w:hAnsi="Consolas"/>
          <w:color w:val="800000"/>
          <w:sz w:val="18"/>
        </w:rPr>
        <w:t>target=main</w:t>
      </w:r>
      <w:r>
        <w:t xml:space="preserve"> para sustituir la pila de migas de pan.</w:t>
      </w:r>
    </w:p>
    <w:p>
      <w:r>
        <w:rPr>
          <w:b/>
        </w:rPr>
        <w:t>Motivo:</w:t>
      </w:r>
      <w:r>
        <w:t xml:space="preserve"> En handheld, el launcher transient no debe quedar «debajo» en el historial de navegación; experiencia similar a app nativa.</w:t>
      </w:r>
    </w:p>
    <w:p>
      <w:r>
        <w:rPr>
          <w:b/>
        </w:rPr>
        <w:t>Alternativas descartadas: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target=current</w:t>
      </w:r>
      <w:r>
        <w:t xml:space="preserve"> (mezcla con backend de escritorio).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target=new</w:t>
      </w:r>
      <w:r>
        <w:t xml:space="preserve"> para flujos principales (abre modales encadenados).</w:t>
      </w:r>
    </w:p>
    <w:p>
      <w:r>
        <w:rPr>
          <w:b/>
        </w:rPr>
        <w:t>Impacto:</w:t>
      </w:r>
      <w:r>
        <w:t xml:space="preserve"> Helper </w:t>
      </w:r>
      <w:r>
        <w:rPr>
          <w:rFonts w:ascii="Consolas" w:hAnsi="Consolas"/>
          <w:color w:val="800000"/>
          <w:sz w:val="18"/>
        </w:rPr>
        <w:t>_handheld_nav_action()</w:t>
      </w:r>
      <w:r>
        <w:t xml:space="preserve"> en launcher; botón «Menú principal» en kanban de despachos vuelve al launcher.</w:t>
      </w:r>
    </w:p>
    <w:p>
      <w:pPr>
        <w:spacing w:before="120" w:after="120"/>
      </w:pPr>
    </w:p>
    <w:p>
      <w:pPr>
        <w:pStyle w:val="Heading2"/>
      </w:pPr>
      <w:r>
        <w:t>2025 — Validación de stock en ubicación exacta (internos)</w:t>
      </w:r>
    </w:p>
    <w:p>
      <w:r>
        <w:rPr>
          <w:b/>
        </w:rPr>
        <w:t>Decisión:</w:t>
      </w:r>
      <w:r>
        <w:t xml:space="preserve"> Al escanear un lote interno, verificar disponibilidad solo en </w:t>
      </w:r>
      <w:r>
        <w:rPr>
          <w:rFonts w:ascii="Consolas" w:hAnsi="Consolas"/>
          <w:color w:val="800000"/>
          <w:sz w:val="18"/>
        </w:rPr>
        <w:t>location_id</w:t>
      </w:r>
      <w:r>
        <w:t xml:space="preserve"> del tipo de operación, sin incluir ubicaciones hijas.</w:t>
      </w:r>
    </w:p>
    <w:p>
      <w:r>
        <w:rPr>
          <w:b/>
        </w:rPr>
        <w:t>Motivo:</w:t>
      </w:r>
      <w:r>
        <w:t xml:space="preserve"> Los traslados internos configurados apuntan a ubicaciones operativas concretas; evita mover stock que físicamente está en otra zona aunque sea «debajo» en la jerarquía.</w:t>
      </w:r>
    </w:p>
    <w:p>
      <w:r>
        <w:rPr>
          <w:b/>
        </w:rPr>
        <w:t>Alternativas descartadas: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child_of</w:t>
      </w:r>
      <w:r>
        <w:t xml:space="preserve"> en dominio de quants (más permisivo, riesgo de pickear stock de sububicación incorrecta).</w:t>
      </w:r>
    </w:p>
    <w:p>
      <w:pPr>
        <w:pStyle w:val="ListBullet"/>
      </w:pPr>
      <w:r>
        <w:t>Sin validación previa (errores solo al validar picking).</w:t>
      </w:r>
    </w:p>
    <w:p>
      <w:r>
        <w:rPr>
          <w:b/>
        </w:rPr>
        <w:t>Impacto:</w:t>
      </w:r>
      <w:r>
        <w:t xml:space="preserve"> Mensajes explícitos si el lote existe pero en otra ubicación; operador debe corregir stock o tipo de operación antes de escanear.</w:t>
      </w:r>
    </w:p>
    <w:p>
      <w:pPr>
        <w:spacing w:before="120" w:after="120"/>
      </w:pPr>
    </w:p>
    <w:p>
      <w:pPr>
        <w:pStyle w:val="Heading2"/>
      </w:pPr>
      <w:r>
        <w:t>2025 — Creación y validación automática del picking interno</w:t>
      </w:r>
    </w:p>
    <w:p>
      <w:r>
        <w:rPr>
          <w:b/>
        </w:rPr>
        <w:t>Decisión:</w:t>
      </w:r>
      <w:r>
        <w:t xml:space="preserve"> Un solo botón «Crear y Validar Transferencia» genera el </w:t>
      </w:r>
      <w:r>
        <w:rPr>
          <w:rFonts w:ascii="Consolas" w:hAnsi="Consolas"/>
          <w:color w:val="800000"/>
          <w:sz w:val="18"/>
        </w:rPr>
        <w:t>stock.picking</w:t>
      </w:r>
      <w:r>
        <w:t xml:space="preserve">, confirma, asigna move_lines por lote y llama </w:t>
      </w:r>
      <w:r>
        <w:rPr>
          <w:rFonts w:ascii="Consolas" w:hAnsi="Consolas"/>
          <w:color w:val="800000"/>
          <w:sz w:val="18"/>
        </w:rPr>
        <w:t>button_validate</w:t>
      </w:r>
      <w:r>
        <w:t xml:space="preserve"> con auto-procesado de wizards intermedios.</w:t>
      </w:r>
    </w:p>
    <w:p>
      <w:r>
        <w:rPr>
          <w:b/>
        </w:rPr>
        <w:t>Motivo:</w:t>
      </w:r>
      <w:r>
        <w:t xml:space="preserve"> Handheld debe minimizar pasos; el operador no debe volver al backend de escritorio para confirmar.</w:t>
      </w:r>
    </w:p>
    <w:p>
      <w:r>
        <w:rPr>
          <w:b/>
        </w:rPr>
        <w:t>Alternativas descartadas:</w:t>
      </w:r>
    </w:p>
    <w:p>
      <w:pPr>
        <w:pStyle w:val="ListBullet"/>
      </w:pPr>
      <w:r>
        <w:t>Solo crear picking en borrador y validar manualmente después.</w:t>
      </w:r>
    </w:p>
    <w:p>
      <w:pPr>
        <w:pStyle w:val="ListBullet"/>
      </w:pPr>
      <w:r>
        <w:t>Validar por línea en cada escaneo (demasiadas transacciones).</w:t>
      </w:r>
    </w:p>
    <w:p>
      <w:r>
        <w:rPr>
          <w:b/>
        </w:rPr>
        <w:t>Impacto:</w:t>
      </w:r>
      <w:r>
        <w:t xml:space="preserve"> Sesión pasa a </w:t>
      </w:r>
      <w:r>
        <w:rPr>
          <w:rFonts w:ascii="Consolas" w:hAnsi="Consolas"/>
          <w:color w:val="800000"/>
          <w:sz w:val="18"/>
        </w:rPr>
        <w:t>done</w:t>
      </w:r>
      <w:r>
        <w:t xml:space="preserve">; logs a </w:t>
      </w:r>
      <w:r>
        <w:rPr>
          <w:rFonts w:ascii="Consolas" w:hAnsi="Consolas"/>
          <w:color w:val="800000"/>
          <w:sz w:val="18"/>
        </w:rPr>
        <w:t>transferred</w:t>
      </w:r>
      <w:r>
        <w:t xml:space="preserve">; posible marca </w:t>
      </w:r>
      <w:r>
        <w:rPr>
          <w:rFonts w:ascii="Consolas" w:hAnsi="Consolas"/>
          <w:color w:val="800000"/>
          <w:sz w:val="18"/>
        </w:rPr>
        <w:t>low_quality</w:t>
      </w:r>
      <w:r>
        <w:t xml:space="preserve"> en lotes según tipo de operación.</w:t>
      </w:r>
    </w:p>
    <w:p>
      <w:pPr>
        <w:spacing w:before="120" w:after="120"/>
      </w:pPr>
    </w:p>
    <w:p>
      <w:pPr>
        <w:pStyle w:val="Heading2"/>
      </w:pPr>
      <w:r>
        <w:t>2025 — Despachos y físico delegados a `kc_plasticasa`</w:t>
      </w:r>
    </w:p>
    <w:p>
      <w:r>
        <w:rPr>
          <w:b/>
        </w:rPr>
        <w:t>Decisión:</w:t>
      </w:r>
      <w:r>
        <w:t xml:space="preserve"> Este módulo no reimplementa wizards de despacho ni de toma física; reutiliza acciones y modelos de </w:t>
      </w:r>
      <w:r>
        <w:rPr>
          <w:rFonts w:ascii="Consolas" w:hAnsi="Consolas"/>
          <w:color w:val="800000"/>
          <w:sz w:val="18"/>
        </w:rPr>
        <w:t>kc_plasticasa</w:t>
      </w:r>
      <w:r>
        <w:t>.</w:t>
      </w:r>
    </w:p>
    <w:p>
      <w:r>
        <w:rPr>
          <w:b/>
        </w:rPr>
        <w:t>Motivo:</w:t>
      </w:r>
      <w:r>
        <w:t xml:space="preserve"> Evitar duplicar parseo GS1, tolerancias de entrega y lógica de comparación física ya probada en plasticasa.</w:t>
      </w:r>
    </w:p>
    <w:p>
      <w:r>
        <w:rPr>
          <w:b/>
        </w:rPr>
        <w:t>Alternativas descartadas:</w:t>
      </w:r>
    </w:p>
    <w:p>
      <w:pPr>
        <w:pStyle w:val="ListBullet"/>
      </w:pPr>
      <w:r>
        <w:t xml:space="preserve">Copiar wizards a </w:t>
      </w:r>
      <w:r>
        <w:rPr>
          <w:rFonts w:ascii="Consolas" w:hAnsi="Consolas"/>
          <w:color w:val="800000"/>
          <w:sz w:val="18"/>
        </w:rPr>
        <w:t>kc_logistics_handheld</w:t>
      </w:r>
      <w:r>
        <w:t xml:space="preserve"> (doble mantenimiento).</w:t>
      </w:r>
    </w:p>
    <w:p>
      <w:pPr>
        <w:pStyle w:val="ListBullet"/>
      </w:pPr>
      <w:r>
        <w:t>Dependencia opcional de plasticasa (rompería despachos y físico).</w:t>
      </w:r>
    </w:p>
    <w:p>
      <w:r>
        <w:rPr>
          <w:b/>
        </w:rPr>
        <w:t>Impacto:</w:t>
      </w:r>
      <w:r>
        <w:t xml:space="preserve"> </w:t>
      </w:r>
      <w:r>
        <w:rPr>
          <w:rFonts w:ascii="Consolas" w:hAnsi="Consolas"/>
          <w:color w:val="800000"/>
          <w:sz w:val="18"/>
        </w:rPr>
        <w:t>depends</w:t>
      </w:r>
      <w:r>
        <w:t xml:space="preserve"> obligatorio sobre </w:t>
      </w:r>
      <w:r>
        <w:rPr>
          <w:rFonts w:ascii="Consolas" w:hAnsi="Consolas"/>
          <w:color w:val="800000"/>
          <w:sz w:val="18"/>
        </w:rPr>
        <w:t>kc_plasticasa</w:t>
      </w:r>
      <w:r>
        <w:t xml:space="preserve">; configuración de </w:t>
      </w:r>
      <w:r>
        <w:rPr>
          <w:rFonts w:ascii="Consolas" w:hAnsi="Consolas"/>
          <w:color w:val="800000"/>
          <w:sz w:val="18"/>
        </w:rPr>
        <w:t>kc_enable_gs1_dispatch_wizard</w:t>
      </w:r>
      <w:r>
        <w:t xml:space="preserve"> y ubicaciones físicas sigue en plasticasa/compañía.</w:t>
      </w:r>
    </w:p>
    <w:p>
      <w:pPr>
        <w:spacing w:before="120" w:after="120"/>
      </w:pPr>
    </w:p>
    <w:p>
      <w:pPr>
        <w:pStyle w:val="Heading2"/>
      </w:pPr>
      <w:r>
        <w:t>2025 — Widget JS propio para escaneo interno</w:t>
      </w:r>
    </w:p>
    <w:p>
      <w:r>
        <w:rPr>
          <w:b/>
        </w:rPr>
        <w:t>Decisión:</w:t>
      </w:r>
      <w:r>
        <w:t xml:space="preserve"> Campo </w:t>
      </w:r>
      <w:r>
        <w:rPr>
          <w:rFonts w:ascii="Consolas" w:hAnsi="Consolas"/>
          <w:color w:val="800000"/>
          <w:sz w:val="18"/>
        </w:rPr>
        <w:t>kc_internal_gs1_barcode_scan</w:t>
      </w:r>
      <w:r>
        <w:t xml:space="preserve"> con auto-procesado, debounce, anti-duplicado 2.5s y foco vía </w:t>
      </w:r>
      <w:r>
        <w:rPr>
          <w:rFonts w:ascii="Consolas" w:hAnsi="Consolas"/>
          <w:color w:val="800000"/>
          <w:sz w:val="18"/>
        </w:rPr>
        <w:t>kc_focus_token</w:t>
      </w:r>
      <w:r>
        <w:t>.</w:t>
      </w:r>
    </w:p>
    <w:p>
      <w:r>
        <w:rPr>
          <w:b/>
        </w:rPr>
        <w:t>Motivo:</w:t>
      </w:r>
      <w:r>
        <w:t xml:space="preserve"> Pistolas lectoras envían Enter/Tab y códigos concatenados; replicar comportamiento probado en </w:t>
      </w:r>
      <w:r>
        <w:rPr>
          <w:rFonts w:ascii="Consolas" w:hAnsi="Consolas"/>
          <w:color w:val="800000"/>
          <w:sz w:val="18"/>
        </w:rPr>
        <w:t>kc_plasticasa</w:t>
      </w:r>
      <w:r>
        <w:t xml:space="preserve"> sin acoplar assets entre módulos.</w:t>
      </w:r>
    </w:p>
    <w:p>
      <w:r>
        <w:rPr>
          <w:b/>
        </w:rPr>
        <w:t>Alternativas descartadas:</w:t>
      </w:r>
    </w:p>
    <w:p>
      <w:pPr>
        <w:pStyle w:val="ListBullet"/>
      </w:pPr>
      <w:r>
        <w:t>Botón manual «Procesar QR» únicamente (lento en piso).</w:t>
      </w:r>
    </w:p>
    <w:p>
      <w:pPr>
        <w:pStyle w:val="ListBullet"/>
      </w:pPr>
      <w:r>
        <w:t>Reutilizar asset de plasticasa por herencia directa (acoplamiento de rutas estáticas).</w:t>
      </w:r>
    </w:p>
    <w:p>
      <w:r>
        <w:rPr>
          <w:b/>
        </w:rPr>
        <w:t>Impacto:</w:t>
      </w:r>
      <w:r>
        <w:t xml:space="preserve"> Dos archivos JS + CSS en </w:t>
      </w:r>
      <w:r>
        <w:rPr>
          <w:rFonts w:ascii="Consolas" w:hAnsi="Consolas"/>
          <w:color w:val="800000"/>
          <w:sz w:val="18"/>
        </w:rPr>
        <w:t>static/src/</w:t>
      </w:r>
      <w:r>
        <w:t xml:space="preserve">; vista form con </w:t>
      </w:r>
      <w:r>
        <w:rPr>
          <w:rFonts w:ascii="Consolas" w:hAnsi="Consolas"/>
          <w:color w:val="800000"/>
          <w:sz w:val="18"/>
        </w:rPr>
        <w:t>js_class=kc_internal_gs1_scan_wizard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