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
          <p>maka ingon nalang pud tag " PERO NGANO MANG KALIT KANG BIYA, UNSA MAN DIAY AKONG DAKONG SALA ? "</p>
        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2025-06-14T19:19:16+02:00</dcterms:created>
  <dcterms:modified xsi:type="dcterms:W3CDTF">2025-06-14T19:19:16+02:00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