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3E"/>
          <w:sz w:val="40"/>
          <w:szCs w:val="40"/>
        </w:rPr>
        <w:t xml:space="preserve">Predictive Maintenance for Industrial Equipment</w:t>
      </w:r>
    </w:p>
    <w:p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 xml:space="preserve">Project Report</w:t>
      </w:r>
    </w:p>
    <w:p>
      <w:pPr>
        <w:pBdr>
          <w:bottom w:val="single" w:color="2E5C3E" w:sz="6" w:space="4"/>
        </w:pBdr>
        <w:spacing w:after="300"/>
        <w:jc w:val="center"/>
      </w:pPr>
      <w:r>
        <w:rPr>
          <w:color w:val="888888"/>
          <w:sz w:val="20"/>
          <w:szCs w:val="20"/>
        </w:rPr>
        <w:t xml:space="preserve">Internship Project | Pratinik Infotech</w:t>
      </w:r>
    </w:p>
    <w:p>
      <w:pPr>
        <w:pStyle w:val="Heading1"/>
      </w:pPr>
      <w:r>
        <w:t xml:space="preserve">1. Problem Statement</w:t>
      </w:r>
    </w:p>
    <w:p>
      <w:pPr>
        <w:spacing w:after="160"/>
      </w:pPr>
      <w:r>
        <w:t xml:space="preserve">An industrial company aims to reduce downtime and maintenance costs by implementing a predictive maintenance model for its equipment. The goal is to forecast potential failures and schedule maintenance proactively, optimizing overall equipment reliability.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a machine learning model for predictive maintenance.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key features contributing to equipment failures.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actionable insights for proactive maintenance scheduling.</w:t>
      </w:r>
    </w:p>
    <w:p>
      <w:pPr>
        <w:pStyle w:val="Heading1"/>
      </w:pPr>
      <w:r>
        <w:t xml:space="preserve">3. Dataset</w:t>
      </w:r>
    </w:p>
    <w:p>
      <w:pPr>
        <w:spacing w:after="120"/>
      </w:pPr>
      <w:r>
        <w:t xml:space="preserve">As per project guidelines, a synthetic (dummy) dataset was generated to simulate real-world industrial equipment behavior. The dataset includes daily sensor readings for 10 machines over a 2-year period (730 days each), totaling 7,300 records.</w:t>
      </w:r>
    </w:p>
    <w:p>
      <w:pPr>
        <w:pStyle w:val="Heading2"/>
      </w:pPr>
      <w:r>
        <w:t xml:space="preserve">Sensor Variables Recorded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Operating hours (cumulative and daily runtime)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Temperature (°C)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Vibration (mm/s)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Pressure (psi)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draw (A)</w:t>
      </w:r>
    </w:p>
    <w:p>
      <w:pPr>
        <w:spacing w:after="120" w:before="120"/>
      </w:pPr>
      <w:r>
        <w:t xml:space="preserve">Each machine follows a realistic degradation cycle: sensor readings remain stable under normal operation, then gradually drift (rising temperature and vibration, falling pressure and RPM) over the ~20 days preceding a failure event, after which values reset to simulate maintenance/replacement. Approximately 1.5-2% of sensor readings were randomly removed to simulate missing data from sensor dropouts.</w:t>
      </w:r>
    </w:p>
    <w:p>
      <w:pPr>
        <w:pStyle w:val="Heading1"/>
      </w:pPr>
      <w:r>
        <w:t xml:space="preserve">4. 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sensor values handled per-machine using forward-fill followed by backward-fill on the time series.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sorted chronologically by machine and date to preserve time-series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variable defined as 'failure_within_7_days': 1 if a failure event occurs within the next 7 days, else 0.</w:t>
      </w:r>
    </w:p>
    <w:p>
      <w:pPr>
        <w:pStyle w:val="Heading1"/>
      </w:pPr>
      <w:r>
        <w:t xml:space="preserve">5. Feature Engineering</w:t>
      </w:r>
    </w:p>
    <w:p>
      <w:pPr>
        <w:spacing w:after="100"/>
      </w:pPr>
      <w:r>
        <w:t xml:space="preserve">The following features were engineered to capture degradation trends: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7-day rolling mean and standard deviation for temperature, vibration, pressure, RPM, and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1-day rate of change (difference) for temperature, vibration, pressure, and RPM, to detect sudden shifts.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since last failure/maintenance 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features: month and day of week.</w:t>
      </w:r>
    </w:p>
    <w:p>
      <w:pPr>
        <w:spacing w:after="0" w:before="100"/>
      </w:pPr>
      <w:r>
        <w:t xml:space="preserve">Final feature set: 24 features used for model training.</w:t>
      </w:r>
    </w:p>
    <w:p>
      <w:pPr>
        <w:pStyle w:val="Heading1"/>
      </w:pPr>
      <w:r>
        <w:t xml:space="preserve">6. Model Building</w:t>
      </w:r>
    </w:p>
    <w:p>
      <w:pPr>
        <w:spacing w:after="100"/>
      </w:pPr>
      <w:r>
        <w:t xml:space="preserve">A Random Forest Classifier was selected to forecast equipment failures within a 7-day horizon. Random Forest was chosen because it handles non-linear sensor relationships well, is robust to noisy data, supports class imbalance via balanced class weights, and provides interpretable feature importance scores.</w:t>
      </w:r>
    </w:p>
    <w:p>
      <w:pPr>
        <w:pStyle w:val="Heading2"/>
      </w:pPr>
      <w:r>
        <w:t xml:space="preserve">Train/Test Split</w:t>
      </w:r>
    </w:p>
    <w:p>
      <w:pPr>
        <w:spacing w:after="100"/>
      </w:pPr>
      <w:r>
        <w:t xml:space="preserve">A time-based (chronological) split was used: the first 80% of dates for training (5,840 records) and the most recent 20% for testing (1,460 records). This mimics real-world deployment, where the model predicts future failures based on past data.</w:t>
      </w:r>
    </w:p>
    <w:p>
      <w:pPr>
        <w:pStyle w:val="Heading2"/>
      </w:pPr>
      <w:r>
        <w:t xml:space="preserve">Model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Algorithm: Random Forest Classifier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n_estimators = 300, max_depth = 8, min_samples_leaf =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class_weight = 'balanced' (to address class imbalance, ~3% positive cases)</w:t>
      </w:r>
    </w:p>
    <w:p>
      <w:pPr>
        <w:pStyle w:val="Heading1"/>
      </w:pPr>
      <w:r>
        <w:t xml:space="preserve">7. Model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0.9932 (99.3%)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0.9643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F1-score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0.8438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ROC-AUC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0.9982</w:t>
            </w:r>
          </w:p>
        </w:tc>
      </w:tr>
    </w:tbl>
    <w:p>
      <w:pPr>
        <w:spacing w:after="120" w:before="160"/>
      </w:pPr>
      <w:r>
        <w:t xml:space="preserve">The model achieves a forecasting accuracy of 99.3% and a ROC-AUC of 0.998, well above the 85% accuracy goal. With a recall of 96.4% on the test set, the model correctly identifies nearly all upcoming failures, which is critical for a maintenance early-warning system (missing a true failure is far costlier than a false alarm).</w:t>
      </w:r>
    </w:p>
    <w:p>
      <w:pPr>
        <w:pStyle w:val="Heading2"/>
      </w:pPr>
      <w:r>
        <w:t xml:space="preserve">Confusion Matrix</w:t>
      </w:r>
    </w:p>
    <w:p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/>
      </w:pPr>
      <w:r>
        <w:t xml:space="preserve">ROC Curve</w:t>
      </w:r>
    </w:p>
    <w:p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Feature Importance</w:t>
      </w:r>
    </w:p>
    <w:p>
      <w:pPr>
        <w:spacing w:after="120"/>
      </w:pPr>
      <w:r>
        <w:t xml:space="preserve">Feature importance scores from the Random Forest model identify which sensor signals contribute most to predicting equipment failure.</w:t>
      </w:r>
    </w:p>
    <w:p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/>
      </w:pPr>
      <w:r>
        <w:t xml:space="preserve">Top 3 Features Influencing Equipment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Temperature (°C) - raw reading - importance: 0.235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Vibration (mm/s) - raw reading - importance: 0.141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7-day rolling average temperature - importance: 0.123</w:t>
      </w:r>
    </w:p>
    <w:p>
      <w:pPr>
        <w:spacing w:after="0" w:before="100"/>
      </w:pPr>
      <w:r>
        <w:t xml:space="preserve">Pressure, RPM, and 'days since last failure' were also significant contributors, reflecting the realistic degradation pattern simulated in the data.</w:t>
      </w:r>
    </w:p>
    <w:p>
      <w:pPr>
        <w:pStyle w:val="Heading1"/>
      </w:pPr>
      <w:r>
        <w:t xml:space="preserve">9. Recommendations for Proactive Maintenance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real-time alerts when temperature or vibration readings exceed their 7-day rolling averages by a defined threshold, providing 2-3 weeks of advance warning before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maintenance inspections when the model's predicted failure probability exceeds a chosen threshold (e.g., 0.5), prioritizing high recall to avoid missed failures.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equipment for inspection as it approaches typical failure intervals (150-220 days in this dataset) based on 'days since last failure'.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pressure drops and RPM declines as secondary indicators that often co-occur with thermal and vibration anomalies.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Periodically retrain the model as new sensor data accumulates to adapt to changing equipment behavior (concept drift).</w:t>
      </w:r>
    </w:p>
    <w:p>
      <w:pPr>
        <w:pStyle w:val="Heading1"/>
      </w:pPr>
      <w:r>
        <w:t xml:space="preserve">10. Conclusion</w:t>
      </w:r>
    </w:p>
    <w:p>
      <w:pPr>
        <w:spacing w:after="100"/>
      </w:pPr>
      <w:r>
        <w:t xml:space="preserve">All project goals were achieved: a forecasting accuracy of 99.3% (target: 85%), identification of the top three failure-driving features (temperature, vibration, and rolling-average temperature), and clear, actionable recommendations for proactive maintenance scheduling. With a recall of 96.4%, the model can support a maintenance program aimed at reducing unexpected downtime by 15% or more, fulfilling the project's stated goals.</w:t>
      </w:r>
    </w:p>
    <w:p>
      <w:pPr>
        <w:pStyle w:val="Heading1"/>
      </w:pPr>
      <w:r>
        <w:t xml:space="preserve">11. Scope of Work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analysis and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 and model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evaluation and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Recommendations for proactive maintenance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C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899bc46c776f7d4f35c764ae94cbaefc5c4c8b.png"/><Relationship Id="rId8" Type="http://schemas.openxmlformats.org/officeDocument/2006/relationships/image" Target="media/da1ac10b9a934e45e096f65ac49a6695b267425e.png"/><Relationship Id="rId9" Type="http://schemas.openxmlformats.org/officeDocument/2006/relationships/image" Target="media/9317bd5ac73498c6c85fc7b28f86fb66ed0833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2026-06-11T09:40:24.611Z</dcterms:created>
  <dcterms:modified xsi:type="dcterms:W3CDTF">2026-06-11T09:40:24.613Z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