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60"/>
      </w:pPr>
      <w:r>
        <w:rPr>
          <w:rFonts w:ascii="Yu Gothic" w:cs="Yu Gothic" w:eastAsia="Yu Gothic" w:hAnsi="Yu Gothic"/>
          <w:b/>
          <w:bCs/>
          <w:sz w:val="40"/>
          <w:szCs w:val="40"/>
        </w:rPr>
        <w:t xml:space="preserve">Terraformを利用した生成AIサービスの</w:t>
      </w:r>
    </w:p>
    <w:p>
      <w:pPr>
        <w:spacing w:after="200"/>
      </w:pPr>
      <w:r>
        <w:rPr>
          <w:rFonts w:ascii="Yu Gothic" w:cs="Yu Gothic" w:eastAsia="Yu Gothic" w:hAnsi="Yu Gothic"/>
          <w:b/>
          <w:bCs/>
          <w:sz w:val="40"/>
          <w:szCs w:val="40"/>
        </w:rPr>
        <w:t xml:space="preserve">クラウド基盤設計・構築ガイド</w:t>
      </w:r>
    </w:p>
    <w:p>
      <w:pPr>
        <w:spacing w:after="500"/>
      </w:pPr>
      <w:r>
        <w:rPr>
          <w:rFonts w:ascii="Yu Gothic" w:cs="Yu Gothic" w:eastAsia="Yu Gothic" w:hAnsi="Yu Gothic"/>
          <w:color w:val="555555"/>
          <w:sz w:val="22"/>
          <w:szCs w:val="22"/>
        </w:rPr>
        <w:t xml:space="preserve">〜 リモート併用チーム向け実践手順 〜</w:t>
      </w:r>
    </w:p>
    <w:p>
      <w:pPr>
        <w:pBdr>
          <w:bottom w:val="single" w:color="999999" w:sz="6"/>
        </w:pBdr>
        <w:spacing w:after="400"/>
      </w:pPr>
    </w:p>
    <w:p>
      <w:pPr>
        <w:spacing w:after="300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作成日: 2026年7月21日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本書は、Terraformを用いて生成AI（LLM API / RAG基盤）のクラウドインフラをコード化し、リモートワークと出社を併用するチームで安全に共同開発・運用するための設計から構築、CI/CD、検証までの一連の手順をまとめたものです。例示はAWS Bedrockを用いたRAG構成をベースにしていますが、GCP（Vertex AI）やAzure（Azure OpenAI Service）でも同様の考え方が適用できます。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54360"/>
          <w:sz w:val="28"/>
          <w:szCs w:val="28"/>
        </w:rPr>
        <w:t xml:space="preserve">目次</w:t>
      </w:r>
    </w:p>
    <w:p>
      <w:pPr>
        <w:spacing w:after="140"/>
      </w:pPr>
      <w:r>
        <w:rPr>
          <w:rFonts w:ascii="Yu Gothic" w:cs="Yu Gothic" w:eastAsia="Yu Gothic" w:hAnsi="Yu Gothic"/>
          <w:sz w:val="22"/>
          <w:szCs w:val="22"/>
        </w:rPr>
        <w:t xml:space="preserve">1. 要件・アーキテクチャ設計</w:t>
      </w:r>
    </w:p>
    <w:p>
      <w:pPr>
        <w:spacing w:after="140"/>
      </w:pPr>
      <w:r>
        <w:rPr>
          <w:rFonts w:ascii="Yu Gothic" w:cs="Yu Gothic" w:eastAsia="Yu Gothic" w:hAnsi="Yu Gothic"/>
          <w:sz w:val="22"/>
          <w:szCs w:val="22"/>
        </w:rPr>
        <w:t xml:space="preserve">2. リポジトリ・モジュール構成</w:t>
      </w:r>
    </w:p>
    <w:p>
      <w:pPr>
        <w:spacing w:after="140"/>
      </w:pPr>
      <w:r>
        <w:rPr>
          <w:rFonts w:ascii="Yu Gothic" w:cs="Yu Gothic" w:eastAsia="Yu Gothic" w:hAnsi="Yu Gothic"/>
          <w:sz w:val="22"/>
          <w:szCs w:val="22"/>
        </w:rPr>
        <w:t xml:space="preserve">3. リモートステート管理（併用体制の要）</w:t>
      </w:r>
    </w:p>
    <w:p>
      <w:pPr>
        <w:spacing w:after="140"/>
      </w:pPr>
      <w:r>
        <w:rPr>
          <w:rFonts w:ascii="Yu Gothic" w:cs="Yu Gothic" w:eastAsia="Yu Gothic" w:hAnsi="Yu Gothic"/>
          <w:sz w:val="22"/>
          <w:szCs w:val="22"/>
        </w:rPr>
        <w:t xml:space="preserve">4. IAM・セキュリティ設計</w:t>
      </w:r>
    </w:p>
    <w:p>
      <w:pPr>
        <w:spacing w:after="140"/>
      </w:pPr>
      <w:r>
        <w:rPr>
          <w:rFonts w:ascii="Yu Gothic" w:cs="Yu Gothic" w:eastAsia="Yu Gothic" w:hAnsi="Yu Gothic"/>
          <w:sz w:val="22"/>
          <w:szCs w:val="22"/>
        </w:rPr>
        <w:t xml:space="preserve">5. CI/CDパイプライン</w:t>
      </w:r>
    </w:p>
    <w:p>
      <w:pPr>
        <w:spacing w:after="140"/>
      </w:pPr>
      <w:r>
        <w:rPr>
          <w:rFonts w:ascii="Yu Gothic" w:cs="Yu Gothic" w:eastAsia="Yu Gothic" w:hAnsi="Yu Gothic"/>
          <w:sz w:val="22"/>
          <w:szCs w:val="22"/>
        </w:rPr>
        <w:t xml:space="preserve">6. コスト・監視設計</w:t>
      </w:r>
    </w:p>
    <w:p>
      <w:pPr>
        <w:spacing w:after="140"/>
      </w:pPr>
      <w:r>
        <w:rPr>
          <w:rFonts w:ascii="Yu Gothic" w:cs="Yu Gothic" w:eastAsia="Yu Gothic" w:hAnsi="Yu Gothic"/>
          <w:sz w:val="22"/>
          <w:szCs w:val="22"/>
        </w:rPr>
        <w:t xml:space="preserve">7. デプロイ・検証</w:t>
      </w:r>
    </w:p>
    <w:p>
      <w:pPr>
        <w:spacing w:after="140"/>
      </w:pPr>
      <w:r>
        <w:rPr>
          <w:rFonts w:ascii="Yu Gothic" w:cs="Yu Gothic" w:eastAsia="Yu Gothic" w:hAnsi="Yu Gothic"/>
          <w:sz w:val="22"/>
          <w:szCs w:val="22"/>
        </w:rPr>
        <w:t xml:space="preserve">8. 運用フェーズ</w:t>
      </w:r>
    </w:p>
    <w:p>
      <w:pPr>
        <w:spacing w:after="140"/>
      </w:pPr>
      <w:r>
        <w:rPr>
          <w:rFonts w:ascii="Yu Gothic" w:cs="Yu Gothic" w:eastAsia="Yu Gothic" w:hAnsi="Yu Gothic"/>
          <w:sz w:val="22"/>
          <w:szCs w:val="22"/>
        </w:rPr>
        <w:t xml:space="preserve">付録A: サンプルディレクトリ構成</w:t>
      </w:r>
    </w:p>
    <w:p>
      <w:pPr>
        <w:spacing w:after="140"/>
      </w:pPr>
      <w:r>
        <w:rPr>
          <w:rFonts w:ascii="Yu Gothic" w:cs="Yu Gothic" w:eastAsia="Yu Gothic" w:hAnsi="Yu Gothic"/>
          <w:sz w:val="22"/>
          <w:szCs w:val="22"/>
        </w:rPr>
        <w:t xml:space="preserve">付録B: 全体フロー概要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54360"/>
          <w:sz w:val="28"/>
          <w:szCs w:val="28"/>
        </w:rPr>
        <w:t xml:space="preserve">1. 要件・アーキテクチャ設計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生成AIサービス基盤をTerraformで設計・構築する場合、最初に利用モデル（Bedrock / Vertex AI / Azure OpenAI / 自前ホスティング）、想定トラフィック、RAG構成の有無（ベクトルDB要否）、マルチリージョン要否を決定する。ここが曖昧なまま着手すると、後工程のモジュール設計をやり直すことになりやすい。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54360"/>
          <w:sz w:val="28"/>
          <w:szCs w:val="28"/>
        </w:rPr>
        <w:t xml:space="preserve">2. リポジトリ・モジュール構成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環境（dev / stg / prod）ごとにディレクトリまたはワークスペースを分離し、ネットワーク・IAM・AIサービス・監視をそれぞれ再利用可能なモジュールとして切り出す。生成AI特有の要素として、モデルエンドポイント、API Gateway、ベクトルDB（OpenSearch / Pinecone / Vertex AI Search等）、プロンプトログ用のストレージをモジュール化しておくと、後からの拡張・変更がしやすい。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54360"/>
          <w:sz w:val="28"/>
          <w:szCs w:val="28"/>
        </w:rPr>
        <w:t xml:space="preserve">3. リモートステート管理（併用体制の要）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複数人・リモートチームで同時作業する前提であれば、tfstateをS3 + DynamoDB（AWS）やGCSバックエンド（GCP）、Terraform Cloud等でリモートに管理し、ロック機構を必ず有効にする。ローカルstateのままでは、同時編集による衝突やstate破損のリスクが高い。</w:t>
      </w:r>
    </w:p>
    <w:p>
      <w:pPr>
        <w:pStyle w:val="Heading2"/>
        <w:spacing w:after="120" w:before="220"/>
      </w:pPr>
      <w:r>
        <w:rPr>
          <w:rFonts w:ascii="Yu Gothic" w:cs="Yu Gothic" w:eastAsia="Yu Gothic" w:hAnsi="Yu Gothic"/>
          <w:b/>
          <w:bCs/>
          <w:color w:val="1A5276"/>
          <w:sz w:val="23"/>
          <w:szCs w:val="23"/>
        </w:rPr>
        <w:t xml:space="preserve">backend.tf（S3 + DynamoDBロック）</w:t>
      </w:r>
    </w:p>
    <w:tbl>
      <w:tblPr>
        <w:tblW w:type="dxa" w:w="963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terraform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backend "s3"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bucket         = "genai-infra-tfstate"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key            = "envs/dev/terraform.tfstate"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region         = "ap-northeast-1"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dynamodb_table = "genai-infra-tfstate-lock"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encrypt        =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pBdr>
          <w:left w:val="single" w:color="D0D0D0" w:sz="6" w:space="8"/>
        </w:pBdr>
        <w:spacing w:after="160"/>
        <w:ind w:left="200"/>
      </w:pPr>
      <w:r>
        <w:rPr>
          <w:rFonts w:ascii="Yu Gothic" w:cs="Yu Gothic" w:eastAsia="Yu Gothic" w:hAnsi="Yu Gothic"/>
          <w:i/>
          <w:iCs/>
          <w:color w:val="333333"/>
          <w:sz w:val="19"/>
          <w:szCs w:val="19"/>
        </w:rPr>
        <w:t xml:space="preserve">DynamoDBテーブルでロックを取ることで、リモートメンバーが同時にapplyしてもstateの破損を防げる。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54360"/>
          <w:sz w:val="28"/>
          <w:szCs w:val="28"/>
        </w:rPr>
        <w:t xml:space="preserve">4. IAM・セキュリティ設計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モデル呼び出し権限は最小権限で分離する（推論用ロール、管理用ロールを分ける）。APIキーやシークレットはSecrets ManagerやParameter Store経由で注入し、tfvarsに平文で書かない。</w:t>
      </w:r>
    </w:p>
    <w:p>
      <w:pPr>
        <w:pStyle w:val="Heading2"/>
        <w:spacing w:after="120" w:before="220"/>
      </w:pPr>
      <w:r>
        <w:rPr>
          <w:rFonts w:ascii="Yu Gothic" w:cs="Yu Gothic" w:eastAsia="Yu Gothic" w:hAnsi="Yu Gothic"/>
          <w:b/>
          <w:bCs/>
          <w:color w:val="1A5276"/>
          <w:sz w:val="23"/>
          <w:szCs w:val="23"/>
        </w:rPr>
        <w:t xml:space="preserve">推論用IAMロールの例</w:t>
      </w:r>
    </w:p>
    <w:tbl>
      <w:tblPr>
        <w:tblW w:type="dxa" w:w="963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resource "aws_iam_role" "bedrock_invoke"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 = "genai-bedrock-invoke-${var.env}"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assume_role_policy = data.aws_iam_policy_document.lambda_assume.json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resource "aws_iam_role_policy" "bedrock_invoke"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role = aws_iam_role.bedrock_invoke.id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policy = jsonencode({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Version = "2012-10-17"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Statement = [{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Effect   = "Allow"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Action   = ["bedrock:InvokeModel", "bedrock:InvokeModelWithResponseStream"]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Resource = "arn:aws:bedrock:${var.region}::foundation-model/${var.model_id}"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20"/>
      </w:pPr>
      <w:r>
        <w:rPr>
          <w:rFonts w:ascii="Yu Gothic" w:cs="Yu Gothic" w:eastAsia="Yu Gothic" w:hAnsi="Yu Gothic"/>
          <w:b/>
          <w:bCs/>
          <w:color w:val="1A5276"/>
          <w:sz w:val="23"/>
          <w:szCs w:val="23"/>
        </w:rPr>
        <w:t xml:space="preserve">Bedrock Knowledge Base（RAG用ベクトルDB連携）</w:t>
      </w:r>
    </w:p>
    <w:tbl>
      <w:tblPr>
        <w:tblW w:type="dxa" w:w="963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resource "aws_bedrockagent_knowledge_base" "rag"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     = "genai-kb-${var.env}"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role_arn = aws_iam_role.kb_role.arn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knowledge_base_configuration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type = "VECTOR"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vector_knowledge_base_configuration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embedding_model_arn = var.embedding_model_arn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storage_configuration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type = "OPENSEARCH_SERVERLESS"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opensearch_serverless_configuration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collection_arn    = aws_opensearchserverless_collection.vector.arn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vector_index_name = "genai-index"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field_mapping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vector_field   = "embedding"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text_field     = "text"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metadata_field = "metadata"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54360"/>
          <w:sz w:val="28"/>
          <w:szCs w:val="28"/>
        </w:rPr>
        <w:t xml:space="preserve">5. CI/CDパイプライン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GitHub Actions等でPR作成時に terraform plan を自動実行し、レビュー承認後に terraform apply する。tflint、checkov、tfsec等の静的解析をパイプラインに組み込み、リモートメンバーのPRでも一定の品質を担保する。</w:t>
      </w:r>
    </w:p>
    <w:p>
      <w:pPr>
        <w:pStyle w:val="Heading2"/>
        <w:spacing w:after="120" w:before="220"/>
      </w:pPr>
      <w:r>
        <w:rPr>
          <w:rFonts w:ascii="Yu Gothic" w:cs="Yu Gothic" w:eastAsia="Yu Gothic" w:hAnsi="Yu Gothic"/>
          <w:b/>
          <w:bCs/>
          <w:color w:val="1A5276"/>
          <w:sz w:val="23"/>
          <w:szCs w:val="23"/>
        </w:rPr>
        <w:t xml:space="preserve">PRごとのplan（terraform-plan.yml）</w:t>
      </w:r>
    </w:p>
    <w:tbl>
      <w:tblPr>
        <w:tblW w:type="dxa" w:w="963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name: terraform-plan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pull_request: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paths: ["infra/**"]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jobs: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plan: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runs-on: ubuntu-latest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steps: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uses: actions/checkout@v4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uses: hashicorp/setup-terraform@v3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run: terraform -chdir=infra/envs/dev init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run: terraform -chdir=infra/envs/dev fmt -check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run: tflint --chdir=infra/envs/dev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run: terraform -chdir=infra/envs/dev plan -out=tfplan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uses: actions/upload-artifact@v4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with: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name: tfplan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path: infra/envs/dev/tfplan</w:t>
            </w:r>
          </w:p>
        </w:tc>
      </w:tr>
    </w:tbl>
    <w:p>
      <w:pPr>
        <w:pStyle w:val="Heading2"/>
        <w:spacing w:after="120" w:before="220"/>
      </w:pPr>
      <w:r>
        <w:rPr>
          <w:rFonts w:ascii="Yu Gothic" w:cs="Yu Gothic" w:eastAsia="Yu Gothic" w:hAnsi="Yu Gothic"/>
          <w:b/>
          <w:bCs/>
          <w:color w:val="1A5276"/>
          <w:sz w:val="23"/>
          <w:szCs w:val="23"/>
        </w:rPr>
        <w:t xml:space="preserve">mainマージ後のapply（承認ゲート付き）</w:t>
      </w:r>
    </w:p>
    <w:tbl>
      <w:tblPr>
        <w:tblW w:type="dxa" w:w="963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name: terraform-apply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push: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branches: [main]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paths: ["infra/**"]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jobs: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apply: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runs-on: ubuntu-latest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environment: production   # GitHub Environmentで承認必須に設定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steps: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uses: actions/checkout@v4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uses: hashicorp/setup-terraform@v3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run: terraform -chdir=infra/envs/prod init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- run: terraform -chdir=infra/envs/prod apply -auto-approve tfplan</w:t>
            </w:r>
          </w:p>
        </w:tc>
      </w:tr>
    </w:tbl>
    <w:p>
      <w:pPr>
        <w:pBdr>
          <w:left w:val="single" w:color="D0D0D0" w:sz="6" w:space="8"/>
        </w:pBdr>
        <w:spacing w:after="160"/>
        <w:ind w:left="200"/>
      </w:pPr>
      <w:r>
        <w:rPr>
          <w:rFonts w:ascii="Yu Gothic" w:cs="Yu Gothic" w:eastAsia="Yu Gothic" w:hAnsi="Yu Gothic"/>
          <w:i/>
          <w:iCs/>
          <w:color w:val="333333"/>
          <w:sz w:val="19"/>
          <w:szCs w:val="19"/>
        </w:rPr>
        <w:t xml:space="preserve">environment: production にレビュアーを設定しておけば、mainマージ後も人の承認なしにapplyされない。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54360"/>
          <w:sz w:val="28"/>
          <w:szCs w:val="28"/>
        </w:rPr>
        <w:t xml:space="preserve">6. コスト・監視設計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生成AIはトークン課金のため、CloudWatch / Cloud Monitoring等でAPI呼び出し数・レイテンシ・コストのダッシュボードとアラートをTerraformで一緒に定義しておく。</w:t>
      </w:r>
    </w:p>
    <w:tbl>
      <w:tblPr>
        <w:tblW w:type="dxa" w:w="963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resource "aws_cloudwatch_metric_alarm" "bedrock_throttle"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alarm_name          = "bedrock-throttle-${var.env}"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namespace           = "AWS/Bedrock"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metric_name         = "InvocationThrottles"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statistic           = "Sum"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period              = 300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evaluation_periods  =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threshold           =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comparison_operator = "GreaterThanThreshold"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alarm_actions       = [aws_sns_topic.alerts.arn]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54360"/>
          <w:sz w:val="28"/>
          <w:szCs w:val="28"/>
        </w:rPr>
        <w:t xml:space="preserve">7. デプロイ・検証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applyの前段階として、以下の4つをCIの必須ゲートにしておくと、リモートメンバーのPRでも構文・セキュリティミスを事前に弾ける。</w:t>
      </w:r>
    </w:p>
    <w:tbl>
      <w:tblPr>
        <w:tblW w:type="dxa" w:w="963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terraform fmt -recursive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terraform validate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tflint --recursive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checkov -d . --framework terraform</w:t>
            </w:r>
          </w:p>
        </w:tc>
      </w:tr>
    </w:tbl>
    <w:p>
      <w:pPr>
        <w:pStyle w:val="Heading2"/>
        <w:spacing w:after="120" w:before="220"/>
      </w:pPr>
      <w:r>
        <w:rPr>
          <w:rFonts w:ascii="Yu Gothic" w:cs="Yu Gothic" w:eastAsia="Yu Gothic" w:hAnsi="Yu Gothic"/>
          <w:b/>
          <w:bCs/>
          <w:color w:val="1A5276"/>
          <w:sz w:val="23"/>
          <w:szCs w:val="23"/>
        </w:rPr>
        <w:t xml:space="preserve">API Gateway + Lambdaモジュール（Bedrock呼び出し）</w:t>
      </w:r>
    </w:p>
    <w:tbl>
      <w:tblPr>
        <w:tblW w:type="dxa" w:w="963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resource "aws_lambda_function" "invoke_model"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function_name = "genai-invoke-${var.env}"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role          = aws_iam_role.bedrock_invoke.arn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runtime       = "python3.12"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handler       = "handler.main"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filename      = data.archive_file.lambda_zip.output_path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environment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variables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MODEL_ID = var.model_id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KB_ID    = aws_bedrockagent_knowledge_base.rag.id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resource "aws_apigatewayv2_api" "genai"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          = "genai-api-${var.env}"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protocol_type = "HTTP"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resource "aws_apigatewayv2_integration" "lambda"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api_id                 = aws_apigatewayv2_api.genai.id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integration_type       = "AWS_PROXY"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integration_uri        = aws_lambda_function.invoke_model.invoke_arn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payload_format_version = "2.0"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resource "aws_apigatewayv2_route" "chat"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api_id    = aws_apigatewayv2_api.genai.id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route_key = "POST /chat"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target    = "integrations/${aws_apigatewayv2_integration.lambda.id}"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resource "aws_apigatewayv2_stage" "default"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api_id      = aws_apigatewayv2_api.genai.id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        = "$default"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auto_deploy =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access_log_settings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destination_arn = aws_cloudwatch_log_group.api_access.arn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format          = jsonencode({ requestId = "$context.requestId", status = "$context.status"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20"/>
      </w:pPr>
      <w:r>
        <w:rPr>
          <w:rFonts w:ascii="Yu Gothic" w:cs="Yu Gothic" w:eastAsia="Yu Gothic" w:hAnsi="Yu Gothic"/>
          <w:b/>
          <w:bCs/>
          <w:color w:val="1A5276"/>
          <w:sz w:val="23"/>
          <w:szCs w:val="23"/>
        </w:rPr>
        <w:t xml:space="preserve">デプロイ後の疎通確認</w:t>
      </w:r>
    </w:p>
    <w:tbl>
      <w:tblPr>
        <w:tblW w:type="dxa" w:w="963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-X POST https://&lt;api-id&gt;.execute-api.ap-northeast-1.amazonaws.com/chat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-H "Content-Type: application/json"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-d '{"prompt": "こんにちは"}'</w:t>
            </w:r>
          </w:p>
        </w:tc>
      </w:tr>
    </w:tbl>
    <w:p>
      <w:pPr>
        <w:pBdr>
          <w:left w:val="single" w:color="D0D0D0" w:sz="6" w:space="8"/>
        </w:pBdr>
        <w:spacing w:after="160"/>
        <w:ind w:left="200"/>
      </w:pPr>
      <w:r>
        <w:rPr>
          <w:rFonts w:ascii="Yu Gothic" w:cs="Yu Gothic" w:eastAsia="Yu Gothic" w:hAnsi="Yu Gothic"/>
          <w:i/>
          <w:iCs/>
          <w:color w:val="333333"/>
          <w:sz w:val="19"/>
          <w:szCs w:val="19"/>
        </w:rPr>
        <w:t xml:space="preserve">レスポンスとCloudWatchログ（Lambda + API Gatewayアクセスログ）を確認し、スロットリングやエラー率のアラームが正常に発火しないことを確認する。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54360"/>
          <w:sz w:val="28"/>
          <w:szCs w:val="28"/>
        </w:rPr>
        <w:t xml:space="preserve">8. 運用フェーズ</w:t>
      </w:r>
    </w:p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>モデルのバージョンアップやレート制限変更もコード化し、変更履歴をGitで追跡できるようにする。リモート併用チームの場合はモジュールのバージョン固定（source にタグ指定）を徹底し、意図しない差分が入らないようにする。コンソールから直接変更した内容はstateとズレる原因になりやすいため、変更は必ずPR経由に統一する。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54360"/>
          <w:sz w:val="28"/>
          <w:szCs w:val="28"/>
        </w:rPr>
        <w:t xml:space="preserve">付録A: サンプルディレクトリ構成</w:t>
      </w:r>
    </w:p>
    <w:tbl>
      <w:tblPr>
        <w:tblW w:type="dxa" w:w="963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infra/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envs/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dev/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├── main.tf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├── backend.tf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└── terraform.tfvars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stg/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└── prod/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└── modules/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├── network/      # VPC, subnet, SG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├── iam/          # 推論用ロール、CI用ロール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├── bedrock/      # モデルアクセス、Knowledge Base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├── vectordb/     # OpenSearch Serverless等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├── api/          # API Gateway + Lambda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└── monitoring/   # CloudWatch dashboard/alarm</w:t>
            </w:r>
          </w:p>
        </w:tc>
      </w:tr>
    </w:tbl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54360"/>
          <w:sz w:val="28"/>
          <w:szCs w:val="28"/>
        </w:rPr>
        <w:t xml:space="preserve">付録B: 全体フロー概要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2200"/>
      </w:tblGrid>
      <w:tr>
        <w:tc>
          <w:tcPr>
            <w:tcW w:type="dxa" w:w="2200"/>
            <w:shd w:fill="1543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フェーズ</w:t>
            </w:r>
          </w:p>
        </w:tc>
        <w:tc>
          <w:tcPr>
            <w:tcW w:type="dxa" w:w="5200"/>
            <w:shd w:fill="1543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主な作業</w:t>
            </w:r>
          </w:p>
        </w:tc>
        <w:tc>
          <w:tcPr>
            <w:tcW w:type="dxa" w:w="2200"/>
            <w:shd w:fill="1543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担当/ゲート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設計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モデル選定、トラフィック想定、RAG要否の決定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アーキテクト</w:t>
            </w:r>
          </w:p>
        </w:tc>
      </w:tr>
      <w:tr>
        <w:tc>
          <w:tcPr>
            <w:tcW w:type="dxa" w:w="2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モジュール実装</w:t>
            </w:r>
          </w:p>
        </w:tc>
        <w:tc>
          <w:tcPr>
            <w:tcW w:type="dxa" w:w="5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network / iam / bedrock / vectordb / api / monitoring</w:t>
            </w:r>
          </w:p>
        </w:tc>
        <w:tc>
          <w:tcPr>
            <w:tcW w:type="dxa" w:w="2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開発者（PR）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Plan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terraform fmt / validate / tflint / checkov / plan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CI（自動）</w:t>
            </w:r>
          </w:p>
        </w:tc>
      </w:tr>
      <w:tr>
        <w:tc>
          <w:tcPr>
            <w:tcW w:type="dxa" w:w="2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レビュー</w:t>
            </w:r>
          </w:p>
        </w:tc>
        <w:tc>
          <w:tcPr>
            <w:tcW w:type="dxa" w:w="5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PRレビュー、plan結果の確認</w:t>
            </w:r>
          </w:p>
        </w:tc>
        <w:tc>
          <w:tcPr>
            <w:tcW w:type="dxa" w:w="2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レビュアー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Apply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mainマージ後、環境承認を経てapply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CI + 承認者</w:t>
            </w:r>
          </w:p>
        </w:tc>
      </w:tr>
      <w:tr>
        <w:tc>
          <w:tcPr>
            <w:tcW w:type="dxa" w:w="2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検証</w:t>
            </w:r>
          </w:p>
        </w:tc>
        <w:tc>
          <w:tcPr>
            <w:tcW w:type="dxa" w:w="5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API疎通確認、CloudWatchログ・アラーム確認</w:t>
            </w:r>
          </w:p>
        </w:tc>
        <w:tc>
          <w:tcPr>
            <w:tcW w:type="dxa" w:w="2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開発者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運用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モデル更新・レート変更もPR経由でコード化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チーム全体</w:t>
            </w:r>
          </w:p>
        </w:tc>
      </w:tr>
    </w:tbl>
    <w:p>
      <w:pPr>
        <w:spacing w:before="200"/>
      </w:pPr>
    </w:p>
    <w:p>
      <w:pPr>
        <w:pBdr>
          <w:left w:val="single" w:color="D0D0D0" w:sz="6" w:space="8"/>
        </w:pBdr>
        <w:spacing w:after="160"/>
        <w:ind w:left="200"/>
      </w:pPr>
      <w:r>
        <w:rPr>
          <w:rFonts w:ascii="Yu Gothic" w:cs="Yu Gothic" w:eastAsia="Yu Gothic" w:hAnsi="Yu Gothic"/>
          <w:i/>
          <w:iCs/>
          <w:color w:val="333333"/>
          <w:sz w:val="19"/>
          <w:szCs w:val="19"/>
        </w:rPr>
        <w:t xml:space="preserve">※ 本書の例はAWS Bedrockを用いた構成だが、GCP（Vertex AI）やAzure（Azure OpenAI Service）でも「モジュール分割 → リモートステート → IAM最小権限 → CI/CDゲート → 監視 → 運用のコード化」という骨格は共通して適用できる。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2026-07-21T20:51:17.071Z</dcterms:created>
  <dcterms:modified xsi:type="dcterms:W3CDTF">2026-07-21T20:51:17.095Z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