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D470" w14:textId="77777777" w:rsidR="00B85E07" w:rsidRPr="00BF0591" w:rsidRDefault="00B85E07" w:rsidP="00B85E07">
      <w:pPr>
        <w:spacing w:line="360" w:lineRule="auto"/>
        <w:rPr>
          <w:rFonts w:cstheme="minorHAnsi"/>
          <w:sz w:val="24"/>
          <w:szCs w:val="24"/>
        </w:rPr>
      </w:pPr>
    </w:p>
    <w:p w14:paraId="5B889644" w14:textId="77777777" w:rsidR="00B85E07" w:rsidRPr="00BF0591" w:rsidRDefault="00B85E07" w:rsidP="00B85E07">
      <w:pPr>
        <w:spacing w:line="360" w:lineRule="auto"/>
        <w:rPr>
          <w:rFonts w:cstheme="minorHAnsi"/>
          <w:b/>
          <w:bCs/>
          <w:sz w:val="24"/>
          <w:szCs w:val="24"/>
        </w:rPr>
      </w:pPr>
      <w:r w:rsidRPr="00BF0591">
        <w:rPr>
          <w:rFonts w:cstheme="minorHAnsi"/>
          <w:sz w:val="24"/>
          <w:szCs w:val="24"/>
        </w:rPr>
        <w:t xml:space="preserve">''' </w:t>
      </w:r>
      <w:r w:rsidRPr="00BF0591">
        <w:rPr>
          <w:rFonts w:cstheme="minorHAnsi"/>
          <w:b/>
          <w:bCs/>
          <w:sz w:val="24"/>
          <w:szCs w:val="24"/>
        </w:rPr>
        <w:t>Ramsgate</w:t>
      </w:r>
    </w:p>
    <w:p w14:paraId="21F996C8" w14:textId="77777777" w:rsidR="00B85E07" w:rsidRPr="00BF0591" w:rsidRDefault="00B85E07" w:rsidP="00B85E07">
      <w:pPr>
        <w:spacing w:line="360" w:lineRule="auto"/>
        <w:rPr>
          <w:rFonts w:cstheme="minorHAnsi"/>
          <w:sz w:val="24"/>
          <w:szCs w:val="24"/>
        </w:rPr>
      </w:pPr>
      <w:r w:rsidRPr="00BF0591">
        <w:rPr>
          <w:rFonts w:cstheme="minorHAnsi"/>
          <w:sz w:val="24"/>
          <w:szCs w:val="24"/>
        </w:rPr>
        <w:t>‘Royal Ramsgate’, so-called because Princess '''Victoria''' had spent holidays there in 1835 and 1836, largely succeeded in distancing itself from its more louche counterpart [['</w:t>
      </w:r>
      <w:r w:rsidRPr="00607FCF">
        <w:rPr>
          <w:rFonts w:cstheme="minorHAnsi"/>
          <w:sz w:val="24"/>
          <w:szCs w:val="24"/>
        </w:rPr>
        <w:t>''Margate'''</w:t>
      </w:r>
      <w:r w:rsidRPr="00BF0591">
        <w:rPr>
          <w:rFonts w:cstheme="minorHAnsi"/>
          <w:sz w:val="24"/>
          <w:szCs w:val="24"/>
        </w:rPr>
        <w:t>]] in the popular imagination, for most of the 19</w:t>
      </w:r>
      <w:r w:rsidRPr="00BF0591">
        <w:rPr>
          <w:rFonts w:cstheme="minorHAnsi"/>
          <w:sz w:val="24"/>
          <w:szCs w:val="24"/>
          <w:vertAlign w:val="superscript"/>
        </w:rPr>
        <w:t>th</w:t>
      </w:r>
      <w:r w:rsidRPr="00BF0591">
        <w:rPr>
          <w:rFonts w:cstheme="minorHAnsi"/>
          <w:sz w:val="24"/>
          <w:szCs w:val="24"/>
        </w:rPr>
        <w:t xml:space="preserve"> century. '''Dickens’s ‘The Tuggses at Ramsgate’''' sends a newly monied Tuggs family to [['''Ramsgate''']] as a genteel holiday destination where – by implication – they will be safe from meeting any of their old friends. The fictional cockney tourist Mrs Brown complains in 1874 that ‘parties is a deal too genteel there for me’</w:t>
      </w:r>
      <w:r w:rsidRPr="00BF0591">
        <w:rPr>
          <w:rStyle w:val="FootnoteReference"/>
          <w:rFonts w:cstheme="minorHAnsi"/>
          <w:sz w:val="24"/>
          <w:szCs w:val="24"/>
        </w:rPr>
        <w:footnoteReference w:id="1"/>
      </w:r>
      <w:r w:rsidRPr="00BF0591">
        <w:rPr>
          <w:rFonts w:cstheme="minorHAnsi"/>
          <w:sz w:val="24"/>
          <w:szCs w:val="24"/>
        </w:rPr>
        <w:t>, and as late as 1897 John Strange Winter (Henrietta Stannard) dissects the Thanet seaside resorts in ‘‘</w:t>
      </w:r>
      <w:r w:rsidRPr="00BF0591">
        <w:rPr>
          <w:rFonts w:cstheme="minorHAnsi"/>
          <w:i/>
          <w:iCs/>
          <w:sz w:val="24"/>
          <w:szCs w:val="24"/>
        </w:rPr>
        <w:t>A Seaside Flirt</w:t>
      </w:r>
      <w:r w:rsidRPr="00BF0591">
        <w:rPr>
          <w:rFonts w:cstheme="minorHAnsi"/>
          <w:sz w:val="24"/>
          <w:szCs w:val="24"/>
        </w:rPr>
        <w:t>’‘ as ‘quiet little Westgate, dull Birchington</w:t>
      </w:r>
      <w:r w:rsidRPr="00BF0591">
        <w:rPr>
          <w:rStyle w:val="FootnoteReference"/>
          <w:rFonts w:cstheme="minorHAnsi"/>
          <w:sz w:val="24"/>
          <w:szCs w:val="24"/>
        </w:rPr>
        <w:footnoteReference w:id="2"/>
      </w:r>
      <w:r w:rsidRPr="00BF0591">
        <w:rPr>
          <w:rFonts w:cstheme="minorHAnsi"/>
          <w:sz w:val="24"/>
          <w:szCs w:val="24"/>
        </w:rPr>
        <w:t xml:space="preserve">, vulgar Margate’ and ‘detestable stuck-up Ramsgate’ respectively (5). The Granville Hotel, opened in 1869, </w:t>
      </w:r>
      <w:hyperlink r:id="rId6" w:history="1">
        <w:r w:rsidRPr="00BF0591">
          <w:rPr>
            <w:rStyle w:val="Hyperlink"/>
            <w:rFonts w:cstheme="minorHAnsi"/>
            <w:sz w:val="24"/>
            <w:szCs w:val="24"/>
          </w:rPr>
          <w:t>http://glorious-and-unknown.co.uk/ramsgate-the-granville-hotel/</w:t>
        </w:r>
      </w:hyperlink>
      <w:r w:rsidRPr="00BF0591">
        <w:rPr>
          <w:rFonts w:cstheme="minorHAnsi"/>
          <w:sz w:val="24"/>
          <w:szCs w:val="24"/>
        </w:rPr>
        <w:t xml:space="preserve"> catered to a wealthy clientele (guests included Florence Nightingale) and features in the ‘‘</w:t>
      </w:r>
      <w:r w:rsidRPr="00BF0591">
        <w:rPr>
          <w:rFonts w:cstheme="minorHAnsi"/>
          <w:i/>
          <w:iCs/>
          <w:sz w:val="24"/>
          <w:szCs w:val="24"/>
        </w:rPr>
        <w:t>Zig Zag Guide</w:t>
      </w:r>
      <w:r w:rsidRPr="00BF0591">
        <w:rPr>
          <w:rFonts w:cstheme="minorHAnsi"/>
          <w:sz w:val="24"/>
          <w:szCs w:val="24"/>
        </w:rPr>
        <w:t xml:space="preserve">’‘ by </w:t>
      </w:r>
      <w:r w:rsidRPr="00BF0591">
        <w:rPr>
          <w:rFonts w:cstheme="minorHAnsi"/>
          <w:i/>
          <w:iCs/>
          <w:sz w:val="24"/>
          <w:szCs w:val="24"/>
        </w:rPr>
        <w:t xml:space="preserve">Punch </w:t>
      </w:r>
      <w:r w:rsidRPr="00BF0591">
        <w:rPr>
          <w:rFonts w:cstheme="minorHAnsi"/>
          <w:sz w:val="24"/>
          <w:szCs w:val="24"/>
        </w:rPr>
        <w:t>editor and Ramsgate resident F. C. Burnand in the 1890s.</w:t>
      </w:r>
    </w:p>
    <w:p w14:paraId="7F1A3598" w14:textId="77777777" w:rsidR="00B85E07" w:rsidRPr="00BF0591" w:rsidRDefault="00B85E07" w:rsidP="00B85E07">
      <w:pPr>
        <w:spacing w:line="360" w:lineRule="auto"/>
        <w:rPr>
          <w:rFonts w:cstheme="minorHAnsi"/>
          <w:b/>
          <w:bCs/>
          <w:sz w:val="24"/>
          <w:szCs w:val="24"/>
        </w:rPr>
      </w:pPr>
      <w:r w:rsidRPr="00BF0591">
        <w:rPr>
          <w:rFonts w:cstheme="minorHAnsi"/>
          <w:sz w:val="24"/>
          <w:szCs w:val="24"/>
        </w:rPr>
        <w:t>But this picture of affluence and respectability is compromised by Dickens himself as early as the 1840s. Writing to a friend from nearby Broadstairs he gleefully describes ‘Wild beasts too, at Ramsgate, and a young lady in armour, as goes into the dens while a rustic keeper who speaks through his nose, exclaims, “Beold the abazid power of woobbud!”’</w:t>
      </w:r>
      <w:r w:rsidRPr="00BF0591">
        <w:rPr>
          <w:rStyle w:val="FootnoteReference"/>
          <w:rFonts w:cstheme="minorHAnsi"/>
          <w:sz w:val="24"/>
          <w:szCs w:val="24"/>
        </w:rPr>
        <w:footnoteReference w:id="3"/>
      </w:r>
      <w:r w:rsidRPr="00BF0591">
        <w:rPr>
          <w:rFonts w:cstheme="minorHAnsi"/>
          <w:sz w:val="24"/>
          <w:szCs w:val="24"/>
        </w:rPr>
        <w:t xml:space="preserve"> Another humourist, Israel Zangwill, observed wryly in 1896 that ‘When you see – as I saw last Bank Holiday on Ramsgate beach – Edwin and Angelina asleep in each other’s arms, the situation strikes you as too simple for analysis. It is like the loves of the elements, or the propensity of carbon to combine with oxygen.’</w:t>
      </w:r>
    </w:p>
    <w:p w14:paraId="2B86F83D" w14:textId="77777777" w:rsidR="00B85E07" w:rsidRPr="00BF0591" w:rsidRDefault="00B85E07" w:rsidP="00B85E07">
      <w:pPr>
        <w:spacing w:line="360" w:lineRule="auto"/>
        <w:rPr>
          <w:rFonts w:cstheme="minorHAnsi"/>
          <w:b/>
          <w:bCs/>
          <w:sz w:val="24"/>
          <w:szCs w:val="24"/>
        </w:rPr>
      </w:pPr>
    </w:p>
    <w:p w14:paraId="73EE04EA" w14:textId="77777777" w:rsidR="00B85E07" w:rsidRPr="00BF0591" w:rsidRDefault="00B85E07" w:rsidP="00B85E07">
      <w:pPr>
        <w:spacing w:line="360" w:lineRule="auto"/>
        <w:rPr>
          <w:rFonts w:cstheme="minorHAnsi"/>
          <w:b/>
          <w:bCs/>
          <w:sz w:val="24"/>
          <w:szCs w:val="24"/>
        </w:rPr>
      </w:pPr>
      <w:r w:rsidRPr="00BF0591">
        <w:rPr>
          <w:rFonts w:cstheme="minorHAnsi"/>
          <w:sz w:val="24"/>
          <w:szCs w:val="24"/>
        </w:rPr>
        <w:t>'''Bibliography</w:t>
      </w:r>
    </w:p>
    <w:p w14:paraId="0D3F6D29" w14:textId="77777777" w:rsidR="00B85E07" w:rsidRPr="00BF0591" w:rsidRDefault="00B85E07" w:rsidP="00B85E07">
      <w:pPr>
        <w:spacing w:after="0" w:line="240" w:lineRule="auto"/>
        <w:rPr>
          <w:rFonts w:cstheme="minorHAnsi"/>
          <w:i/>
          <w:sz w:val="24"/>
          <w:szCs w:val="24"/>
        </w:rPr>
      </w:pPr>
      <w:r w:rsidRPr="00BF0591">
        <w:rPr>
          <w:rFonts w:cstheme="minorHAnsi"/>
          <w:sz w:val="24"/>
          <w:szCs w:val="24"/>
        </w:rPr>
        <w:t>Burnand, Frances Cowley, illustrated by Phil May. ‘‘</w:t>
      </w:r>
      <w:r w:rsidRPr="00BF0591">
        <w:rPr>
          <w:rFonts w:cstheme="minorHAnsi"/>
          <w:i/>
          <w:sz w:val="24"/>
          <w:szCs w:val="24"/>
        </w:rPr>
        <w:t xml:space="preserve">The Z.Z.G., or Zig Zag Guide round </w:t>
      </w:r>
    </w:p>
    <w:p w14:paraId="554B83F4" w14:textId="77777777" w:rsidR="00B85E07" w:rsidRPr="00BF0591" w:rsidRDefault="00B85E07" w:rsidP="00B85E07">
      <w:pPr>
        <w:spacing w:after="0" w:line="240" w:lineRule="auto"/>
        <w:rPr>
          <w:rFonts w:cstheme="minorHAnsi"/>
          <w:sz w:val="24"/>
          <w:szCs w:val="24"/>
        </w:rPr>
      </w:pPr>
      <w:r w:rsidRPr="00BF0591">
        <w:rPr>
          <w:rFonts w:cstheme="minorHAnsi"/>
          <w:i/>
          <w:sz w:val="24"/>
          <w:szCs w:val="24"/>
        </w:rPr>
        <w:lastRenderedPageBreak/>
        <w:t xml:space="preserve">  and about the bold and beautiful Kentish coast</w:t>
      </w:r>
      <w:r w:rsidRPr="00BF0591">
        <w:rPr>
          <w:rFonts w:cstheme="minorHAnsi"/>
          <w:sz w:val="24"/>
          <w:szCs w:val="24"/>
        </w:rPr>
        <w:t xml:space="preserve">…[ellipsis in original] BL reprint of </w:t>
      </w:r>
    </w:p>
    <w:p w14:paraId="4D11FB1C" w14:textId="77777777" w:rsidR="00B85E07" w:rsidRPr="00BF0591" w:rsidRDefault="00B85E07" w:rsidP="00B85E07">
      <w:pPr>
        <w:spacing w:after="0" w:line="240" w:lineRule="auto"/>
        <w:rPr>
          <w:rFonts w:cstheme="minorHAnsi"/>
          <w:sz w:val="24"/>
          <w:szCs w:val="24"/>
        </w:rPr>
      </w:pPr>
      <w:r w:rsidRPr="00BF0591">
        <w:rPr>
          <w:rFonts w:cstheme="minorHAnsi"/>
          <w:sz w:val="24"/>
          <w:szCs w:val="24"/>
        </w:rPr>
        <w:t xml:space="preserve">  1897 original. ‘‘</w:t>
      </w:r>
    </w:p>
    <w:p w14:paraId="45DB4859" w14:textId="77777777" w:rsidR="00B85E07" w:rsidRPr="00BF0591" w:rsidRDefault="00B85E07" w:rsidP="00B85E07">
      <w:pPr>
        <w:spacing w:after="0" w:line="240" w:lineRule="auto"/>
        <w:rPr>
          <w:rFonts w:cstheme="minorHAnsi"/>
          <w:color w:val="0070C0"/>
          <w:sz w:val="24"/>
          <w:szCs w:val="24"/>
        </w:rPr>
      </w:pPr>
    </w:p>
    <w:p w14:paraId="08735CBF" w14:textId="21FD5DD2" w:rsidR="00B85E07" w:rsidRPr="00BF0591" w:rsidRDefault="00B85E07" w:rsidP="00B85E07">
      <w:pPr>
        <w:spacing w:after="0" w:line="240" w:lineRule="auto"/>
        <w:rPr>
          <w:rFonts w:cstheme="minorHAnsi"/>
          <w:sz w:val="24"/>
          <w:szCs w:val="24"/>
        </w:rPr>
      </w:pPr>
      <w:r w:rsidRPr="00BF0591">
        <w:rPr>
          <w:rFonts w:cstheme="minorHAnsi"/>
          <w:sz w:val="24"/>
          <w:szCs w:val="24"/>
        </w:rPr>
        <w:t>Sketchley, Arthur. ‘‘</w:t>
      </w:r>
      <w:r w:rsidRPr="00BF0591">
        <w:rPr>
          <w:rFonts w:cstheme="minorHAnsi"/>
          <w:i/>
          <w:sz w:val="24"/>
          <w:szCs w:val="24"/>
        </w:rPr>
        <w:t>Mrs Brown at Margate</w:t>
      </w:r>
      <w:r w:rsidRPr="00BF0591">
        <w:rPr>
          <w:rFonts w:cstheme="minorHAnsi"/>
          <w:sz w:val="24"/>
          <w:szCs w:val="24"/>
        </w:rPr>
        <w:t>.’‘ London: Routledge [1874].</w:t>
      </w:r>
    </w:p>
    <w:p w14:paraId="4CB9B9C4" w14:textId="77777777" w:rsidR="00B85E07" w:rsidRPr="00BF0591" w:rsidRDefault="00B85E07" w:rsidP="00B85E07">
      <w:pPr>
        <w:spacing w:after="0" w:line="240" w:lineRule="auto"/>
        <w:rPr>
          <w:rFonts w:cstheme="minorHAnsi"/>
          <w:sz w:val="24"/>
          <w:szCs w:val="24"/>
        </w:rPr>
      </w:pPr>
    </w:p>
    <w:p w14:paraId="0C187EC1" w14:textId="77777777" w:rsidR="00B85E07" w:rsidRPr="00BF0591" w:rsidRDefault="00B85E07" w:rsidP="00B85E07">
      <w:pPr>
        <w:spacing w:after="0" w:line="240" w:lineRule="auto"/>
        <w:rPr>
          <w:rFonts w:cstheme="minorHAnsi"/>
          <w:bCs/>
          <w:sz w:val="24"/>
          <w:szCs w:val="24"/>
        </w:rPr>
      </w:pPr>
      <w:r w:rsidRPr="00BF0591">
        <w:rPr>
          <w:rFonts w:cstheme="minorHAnsi"/>
          <w:bCs/>
          <w:sz w:val="24"/>
          <w:szCs w:val="24"/>
        </w:rPr>
        <w:t xml:space="preserve">Storey, Graham and K. J. Fielding, eds. </w:t>
      </w:r>
      <w:r w:rsidRPr="00BF0591">
        <w:rPr>
          <w:rFonts w:cstheme="minorHAnsi"/>
          <w:sz w:val="24"/>
          <w:szCs w:val="24"/>
        </w:rPr>
        <w:t>‘‘</w:t>
      </w:r>
      <w:r w:rsidRPr="00BF0591">
        <w:rPr>
          <w:rFonts w:cstheme="minorHAnsi"/>
          <w:bCs/>
          <w:i/>
          <w:sz w:val="24"/>
          <w:szCs w:val="24"/>
        </w:rPr>
        <w:t>The Pilgrim Edition: The Letters of Charles Dickens</w:t>
      </w:r>
      <w:r w:rsidRPr="00BF0591">
        <w:rPr>
          <w:rFonts w:cstheme="minorHAnsi"/>
          <w:bCs/>
          <w:sz w:val="24"/>
          <w:szCs w:val="24"/>
        </w:rPr>
        <w:t xml:space="preserve">. </w:t>
      </w:r>
      <w:r w:rsidRPr="00BF0591">
        <w:rPr>
          <w:rFonts w:cstheme="minorHAnsi"/>
          <w:sz w:val="24"/>
          <w:szCs w:val="24"/>
        </w:rPr>
        <w:t xml:space="preserve">‘‘ </w:t>
      </w:r>
      <w:r w:rsidRPr="00BF0591">
        <w:rPr>
          <w:rFonts w:cstheme="minorHAnsi"/>
          <w:bCs/>
          <w:sz w:val="24"/>
          <w:szCs w:val="24"/>
        </w:rPr>
        <w:t>Volume 5: 1847-1849. Oxford: Clarendon Press, 1977.</w:t>
      </w:r>
    </w:p>
    <w:p w14:paraId="22C370D5" w14:textId="77777777" w:rsidR="00B85E07" w:rsidRPr="00BF0591" w:rsidRDefault="00B85E07" w:rsidP="00B85E07">
      <w:pPr>
        <w:spacing w:after="0" w:line="240" w:lineRule="auto"/>
        <w:rPr>
          <w:rFonts w:cstheme="minorHAnsi"/>
          <w:bCs/>
          <w:sz w:val="24"/>
          <w:szCs w:val="24"/>
        </w:rPr>
      </w:pPr>
    </w:p>
    <w:p w14:paraId="3ECC5021" w14:textId="77777777" w:rsidR="00B85E07" w:rsidRPr="00BF0591" w:rsidRDefault="00B85E07" w:rsidP="00B85E07">
      <w:pPr>
        <w:rPr>
          <w:rFonts w:cstheme="minorHAnsi"/>
          <w:sz w:val="24"/>
          <w:szCs w:val="24"/>
        </w:rPr>
      </w:pPr>
      <w:r w:rsidRPr="00BF0591">
        <w:rPr>
          <w:rFonts w:cstheme="minorHAnsi"/>
          <w:sz w:val="24"/>
          <w:szCs w:val="24"/>
        </w:rPr>
        <w:t>Winter, John Strange [Henrietta Stannard]. ‘‘</w:t>
      </w:r>
      <w:r w:rsidRPr="00BF0591">
        <w:rPr>
          <w:rFonts w:cstheme="minorHAnsi"/>
          <w:i/>
          <w:sz w:val="24"/>
          <w:szCs w:val="24"/>
        </w:rPr>
        <w:t>A Seaside Flirt.</w:t>
      </w:r>
      <w:r w:rsidRPr="00BF0591">
        <w:rPr>
          <w:rFonts w:cstheme="minorHAnsi"/>
          <w:sz w:val="24"/>
          <w:szCs w:val="24"/>
        </w:rPr>
        <w:t xml:space="preserve"> ‘‘ London: F. V. White &amp; Co., 1897.</w:t>
      </w:r>
    </w:p>
    <w:p w14:paraId="3F2AD708" w14:textId="77777777" w:rsidR="00B85E07" w:rsidRPr="00BF0591" w:rsidRDefault="00B85E07" w:rsidP="00B85E07">
      <w:pPr>
        <w:spacing w:after="0"/>
        <w:rPr>
          <w:rFonts w:cstheme="minorHAnsi"/>
          <w:sz w:val="24"/>
          <w:szCs w:val="24"/>
        </w:rPr>
      </w:pPr>
      <w:r w:rsidRPr="00BF0591">
        <w:rPr>
          <w:rFonts w:cstheme="minorHAnsi"/>
          <w:sz w:val="24"/>
          <w:szCs w:val="24"/>
        </w:rPr>
        <w:t>Zangwill, Israel. ‘‘</w:t>
      </w:r>
      <w:r w:rsidRPr="00BF0591">
        <w:rPr>
          <w:rFonts w:cstheme="minorHAnsi"/>
          <w:i/>
          <w:sz w:val="24"/>
          <w:szCs w:val="24"/>
        </w:rPr>
        <w:t>Without Prejudice</w:t>
      </w:r>
      <w:r w:rsidRPr="00BF0591">
        <w:rPr>
          <w:rFonts w:cstheme="minorHAnsi"/>
          <w:sz w:val="24"/>
          <w:szCs w:val="24"/>
        </w:rPr>
        <w:t>. ‘‘ Printed by Amazon, no details. [1896].</w:t>
      </w:r>
    </w:p>
    <w:p w14:paraId="69882DF6" w14:textId="77777777" w:rsidR="00B85E07" w:rsidRPr="00BF0591" w:rsidRDefault="00B85E07" w:rsidP="00B85E07">
      <w:pPr>
        <w:rPr>
          <w:rFonts w:cstheme="minorHAnsi"/>
          <w:bCs/>
          <w:sz w:val="24"/>
          <w:szCs w:val="24"/>
        </w:rPr>
      </w:pPr>
    </w:p>
    <w:p w14:paraId="28583154" w14:textId="77777777" w:rsidR="00B85E07" w:rsidRPr="00BF0591" w:rsidRDefault="00B85E07" w:rsidP="00B85E07">
      <w:pPr>
        <w:spacing w:line="360" w:lineRule="auto"/>
        <w:rPr>
          <w:rFonts w:cstheme="minorHAnsi"/>
          <w:bCs/>
          <w:sz w:val="24"/>
          <w:szCs w:val="24"/>
        </w:rPr>
      </w:pPr>
    </w:p>
    <w:p w14:paraId="2017DF49" w14:textId="77777777" w:rsidR="00A36EB5" w:rsidRDefault="00A36EB5"/>
    <w:sectPr w:rsidR="00A36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9816B" w14:textId="77777777" w:rsidR="0005251F" w:rsidRDefault="0005251F" w:rsidP="00B85E07">
      <w:pPr>
        <w:spacing w:after="0" w:line="240" w:lineRule="auto"/>
      </w:pPr>
      <w:r>
        <w:separator/>
      </w:r>
    </w:p>
  </w:endnote>
  <w:endnote w:type="continuationSeparator" w:id="0">
    <w:p w14:paraId="1F30A527" w14:textId="77777777" w:rsidR="0005251F" w:rsidRDefault="0005251F" w:rsidP="00B8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D665F" w14:textId="77777777" w:rsidR="0005251F" w:rsidRDefault="0005251F" w:rsidP="00B85E07">
      <w:pPr>
        <w:spacing w:after="0" w:line="240" w:lineRule="auto"/>
      </w:pPr>
      <w:r>
        <w:separator/>
      </w:r>
    </w:p>
  </w:footnote>
  <w:footnote w:type="continuationSeparator" w:id="0">
    <w:p w14:paraId="6501A3B7" w14:textId="77777777" w:rsidR="0005251F" w:rsidRDefault="0005251F" w:rsidP="00B85E07">
      <w:pPr>
        <w:spacing w:after="0" w:line="240" w:lineRule="auto"/>
      </w:pPr>
      <w:r>
        <w:continuationSeparator/>
      </w:r>
    </w:p>
  </w:footnote>
  <w:footnote w:id="1">
    <w:p w14:paraId="0D0E3B2A" w14:textId="77777777" w:rsidR="00B85E07" w:rsidRDefault="00B85E07" w:rsidP="00B85E07">
      <w:pPr>
        <w:pStyle w:val="FootnoteText"/>
      </w:pPr>
      <w:r>
        <w:rPr>
          <w:rStyle w:val="FootnoteReference"/>
        </w:rPr>
        <w:footnoteRef/>
      </w:r>
      <w:r>
        <w:t xml:space="preserve"> </w:t>
      </w:r>
      <w:r w:rsidRPr="009B728B">
        <w:t>'''''</w:t>
      </w:r>
      <w:r w:rsidRPr="00DE72E0">
        <w:rPr>
          <w:rFonts w:cstheme="minorHAnsi"/>
          <w:i/>
          <w:sz w:val="24"/>
          <w:szCs w:val="24"/>
        </w:rPr>
        <w:t>Mrs Brown at Margate</w:t>
      </w:r>
      <w:r w:rsidRPr="009B728B">
        <w:t>'''''</w:t>
      </w:r>
      <w:r>
        <w:rPr>
          <w:rFonts w:cstheme="minorHAnsi"/>
          <w:i/>
          <w:sz w:val="24"/>
          <w:szCs w:val="24"/>
        </w:rPr>
        <w:t xml:space="preserve"> </w:t>
      </w:r>
      <w:r>
        <w:rPr>
          <w:rFonts w:cstheme="minorHAnsi"/>
          <w:sz w:val="24"/>
          <w:szCs w:val="24"/>
        </w:rPr>
        <w:t>153.</w:t>
      </w:r>
    </w:p>
  </w:footnote>
  <w:footnote w:id="2">
    <w:p w14:paraId="76006E41" w14:textId="77777777" w:rsidR="00B85E07" w:rsidRDefault="00B85E07" w:rsidP="00B85E07">
      <w:pPr>
        <w:pStyle w:val="FootnoteText"/>
      </w:pPr>
      <w:r>
        <w:rPr>
          <w:rStyle w:val="FootnoteReference"/>
        </w:rPr>
        <w:footnoteRef/>
      </w:r>
      <w:r>
        <w:t xml:space="preserve"> Westgate and Birchington are affluent late-Victorian developments on the outskirts of Margate.</w:t>
      </w:r>
    </w:p>
  </w:footnote>
  <w:footnote w:id="3">
    <w:p w14:paraId="0992B611" w14:textId="77777777" w:rsidR="00B85E07" w:rsidRPr="00D9444E" w:rsidRDefault="00B85E07" w:rsidP="00B85E07">
      <w:pPr>
        <w:spacing w:line="360" w:lineRule="auto"/>
        <w:rPr>
          <w:rFonts w:cstheme="minorHAnsi"/>
          <w:b/>
          <w:bCs/>
          <w:sz w:val="20"/>
          <w:szCs w:val="20"/>
        </w:rPr>
      </w:pPr>
      <w:r w:rsidRPr="00D9444E">
        <w:rPr>
          <w:rStyle w:val="FootnoteReference"/>
          <w:sz w:val="20"/>
          <w:szCs w:val="20"/>
        </w:rPr>
        <w:footnoteRef/>
      </w:r>
      <w:r w:rsidRPr="00D9444E">
        <w:rPr>
          <w:sz w:val="20"/>
          <w:szCs w:val="20"/>
        </w:rPr>
        <w:t xml:space="preserve"> </w:t>
      </w:r>
      <w:r>
        <w:rPr>
          <w:rFonts w:cstheme="minorHAnsi"/>
          <w:sz w:val="20"/>
          <w:szCs w:val="20"/>
        </w:rPr>
        <w:t xml:space="preserve">To Thomas Beard. </w:t>
      </w:r>
      <w:r w:rsidRPr="00D9444E">
        <w:rPr>
          <w:rFonts w:cstheme="minorHAnsi"/>
          <w:sz w:val="20"/>
          <w:szCs w:val="20"/>
        </w:rPr>
        <w:t>14 July 1847. Pilgrim 5. 128- 129. 128</w:t>
      </w:r>
      <w:r>
        <w:rPr>
          <w:rFonts w:cstheme="minorHAnsi"/>
          <w:sz w:val="20"/>
          <w:szCs w:val="20"/>
        </w:rPr>
        <w:t>.</w:t>
      </w:r>
    </w:p>
    <w:p w14:paraId="5C5F66CB" w14:textId="77777777" w:rsidR="00B85E07" w:rsidRDefault="00B85E07" w:rsidP="00B85E0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07"/>
    <w:rsid w:val="0005251F"/>
    <w:rsid w:val="00621FD7"/>
    <w:rsid w:val="00A36EB5"/>
    <w:rsid w:val="00B85E07"/>
    <w:rsid w:val="00CE5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BBDF"/>
  <w15:chartTrackingRefBased/>
  <w15:docId w15:val="{BD96D31F-8615-45C1-9EA0-C4A5283E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E07"/>
    <w:rPr>
      <w:color w:val="0000FF"/>
      <w:u w:val="single"/>
    </w:rPr>
  </w:style>
  <w:style w:type="paragraph" w:styleId="FootnoteText">
    <w:name w:val="footnote text"/>
    <w:basedOn w:val="Normal"/>
    <w:link w:val="FootnoteTextChar"/>
    <w:uiPriority w:val="99"/>
    <w:semiHidden/>
    <w:unhideWhenUsed/>
    <w:rsid w:val="00B85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5E07"/>
    <w:rPr>
      <w:sz w:val="20"/>
      <w:szCs w:val="20"/>
    </w:rPr>
  </w:style>
  <w:style w:type="character" w:styleId="FootnoteReference">
    <w:name w:val="footnote reference"/>
    <w:basedOn w:val="DefaultParagraphFont"/>
    <w:uiPriority w:val="99"/>
    <w:semiHidden/>
    <w:unhideWhenUsed/>
    <w:rsid w:val="00B85E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ramsgate-the-granville-hote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3</cp:revision>
  <dcterms:created xsi:type="dcterms:W3CDTF">2020-06-03T21:47:00Z</dcterms:created>
  <dcterms:modified xsi:type="dcterms:W3CDTF">2020-06-03T21:47:00Z</dcterms:modified>
</cp:coreProperties>
</file>