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・作業において特別な服装や保護具が必要な場合は、作業前に伝える</w:t>
      </w:r>
    </w:p>
    <w:p w:rsidR="00000000" w:rsidDel="00000000" w:rsidP="00000000" w:rsidRDefault="00000000" w:rsidRPr="00000000" w14:paraId="00000002">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・作業に必要な道具は作業前に伝える</w:t>
      </w:r>
    </w:p>
    <w:p w:rsidR="00000000" w:rsidDel="00000000" w:rsidP="00000000" w:rsidRDefault="00000000" w:rsidRPr="00000000" w14:paraId="00000003">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・作業開始にあたっては、作業する設備と作業者の位置関係がわかる構図で見せる。</w:t>
      </w:r>
    </w:p>
    <w:p w:rsidR="00000000" w:rsidDel="00000000" w:rsidP="00000000" w:rsidRDefault="00000000" w:rsidRPr="00000000" w14:paraId="00000004">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例）工作機械、作業台</w:t>
      </w:r>
    </w:p>
    <w:p w:rsidR="00000000" w:rsidDel="00000000" w:rsidP="00000000" w:rsidRDefault="00000000" w:rsidRPr="00000000" w14:paraId="00000005">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・また、作業に必要な環境がある場合は、その作業環境において作業者がどのようにあるかを伝える</w:t>
      </w:r>
    </w:p>
    <w:p w:rsidR="00000000" w:rsidDel="00000000" w:rsidP="00000000" w:rsidRDefault="00000000" w:rsidRPr="00000000" w14:paraId="00000006">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例）調理場、塗装室</w:t>
      </w:r>
    </w:p>
    <w:p w:rsidR="00000000" w:rsidDel="00000000" w:rsidP="00000000" w:rsidRDefault="00000000" w:rsidRPr="00000000" w14:paraId="00000007">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・変化を加えたときは、変化後の状態を確認できるように見せる</w:t>
      </w:r>
    </w:p>
    <w:p w:rsidR="00000000" w:rsidDel="00000000" w:rsidP="00000000" w:rsidRDefault="00000000" w:rsidRPr="00000000" w14:paraId="00000008">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・各手順は</w:t>
      </w:r>
    </w:p>
    <w:p w:rsidR="00000000" w:rsidDel="00000000" w:rsidP="00000000" w:rsidRDefault="00000000" w:rsidRPr="00000000" w14:paraId="00000009">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①対象物と作業者の全体が確認できる構図においてどのように動作したか</w:t>
      </w:r>
    </w:p>
    <w:p w:rsidR="00000000" w:rsidDel="00000000" w:rsidP="00000000" w:rsidRDefault="00000000" w:rsidRPr="00000000" w14:paraId="0000000A">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②作業者の動かした身体の部位と対象物との位置関係においてどのように動作したか（作業者が道具を持って作業する手のアップ）</w:t>
      </w:r>
    </w:p>
    <w:p w:rsidR="00000000" w:rsidDel="00000000" w:rsidP="00000000" w:rsidRDefault="00000000" w:rsidRPr="00000000" w14:paraId="0000000B">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③対象物に対する動作および変化の局部（道具の先端で材料を変形させる場合のドアップ）</w:t>
      </w:r>
    </w:p>
    <w:p w:rsidR="00000000" w:rsidDel="00000000" w:rsidP="00000000" w:rsidRDefault="00000000" w:rsidRPr="00000000" w14:paraId="0000000C">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を手順の変化の内容に応じて組み合わせて示す。</w:t>
      </w:r>
    </w:p>
    <w:p w:rsidR="00000000" w:rsidDel="00000000" w:rsidP="00000000" w:rsidRDefault="00000000" w:rsidRPr="00000000" w14:paraId="0000000D">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基本的には</w:t>
      </w:r>
    </w:p>
    <w:p w:rsidR="00000000" w:rsidDel="00000000" w:rsidP="00000000" w:rsidRDefault="00000000" w:rsidRPr="00000000" w14:paraId="0000000E">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作業場所、作業者と対象物の位置関係などに変化がなければ①は不要</w:t>
      </w:r>
    </w:p>
    <w:p w:rsidR="00000000" w:rsidDel="00000000" w:rsidP="00000000" w:rsidRDefault="00000000" w:rsidRPr="00000000" w14:paraId="0000000F">
      <w:pPr>
        <w:spacing w:line="360" w:lineRule="auto"/>
        <w:rPr>
          <w:sz w:val="20"/>
          <w:szCs w:val="20"/>
        </w:rPr>
      </w:pPr>
      <w:r w:rsidDel="00000000" w:rsidR="00000000" w:rsidRPr="00000000">
        <w:rPr>
          <w:rFonts w:ascii="Arial Unicode MS" w:cs="Arial Unicode MS" w:eastAsia="Arial Unicode MS" w:hAnsi="Arial Unicode MS"/>
          <w:sz w:val="20"/>
          <w:szCs w:val="20"/>
          <w:rtl w:val="0"/>
        </w:rPr>
        <w:t xml:space="preserve">道具や対象物に変化がなければ②は不要となる</w:t>
      </w:r>
    </w:p>
    <w:p w:rsidR="00000000" w:rsidDel="00000000" w:rsidP="00000000" w:rsidRDefault="00000000" w:rsidRPr="00000000" w14:paraId="00000010">
      <w:pPr>
        <w:spacing w:line="360" w:lineRule="auto"/>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