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b/>
          <w:bCs/>
          <w:color w:val="1B2A4A"/>
          <w:sz w:val="400"/>
          <w:szCs w:val="400"/>
        </w:rPr>
        <w:t xml:space="preserve">CPT Pharma (Pty) Ltd</w:t>
      </w:r>
    </w:p>
    <w:p>
      <w:pPr>
        <w:spacing w:after="600"/>
        <w:jc w:val="center"/>
      </w:pPr>
      <w:r>
        <w:rPr>
          <w:color w:val="374151"/>
          <w:sz w:val="280"/>
          <w:szCs w:val="280"/>
        </w:rPr>
        <w:t xml:space="preserve">Computerised System Validation</w:t>
      </w:r>
    </w:p>
    <w:p>
      <w:pPr>
        <w:spacing w:after="240"/>
        <w:jc w:val="center"/>
      </w:pPr>
      <w:r>
        <w:rPr>
          <w:b/>
          <w:bCs/>
          <w:color w:val="1B2A4A"/>
          <w:sz w:val="440"/>
          <w:szCs w:val="440"/>
        </w:rPr>
        <w:t xml:space="preserve">Installation Qualification</w:t>
      </w:r>
    </w:p>
    <w:p>
      <w:pPr>
        <w:spacing w:after="600"/>
        <w:jc w:val="center"/>
      </w:pPr>
      <w:r>
        <w:rPr>
          <w:b/>
          <w:bCs/>
          <w:color w:val="2563EB"/>
          <w:sz w:val="280"/>
          <w:szCs w:val="280"/>
        </w:rPr>
        <w:t xml:space="preserve">Capalyst QMS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Field</w:t>
            </w:r>
          </w:p>
        </w:tc>
        <w:tc>
          <w:tcPr>
            <w:shd w:fill="1B2A4A" w:val="clear"/>
            <w:tcMar>
              <w:top w:type="dxa" w:w="28"/>
              <w:left w:type="dxa" w:w="72"/>
              <w:bottom w:type="dxa" w:w="28"/>
              <w:right w:type="dxa" w:w="72"/>
            </w:tcMar>
          </w:tcPr>
          <w:p>
            <w:pPr>
              <w:spacing w:after="40" w:before="40"/>
            </w:pPr>
            <w:r>
              <w:rPr>
                <w:b/>
                <w:bCs/>
                <w:color w:val="FFFFFF"/>
                <w:sz w:val="180"/>
                <w:szCs w:val="180"/>
              </w:rPr>
              <w:t xml:space="preserve">Value</w:t>
            </w:r>
          </w:p>
        </w:tc>
      </w:tr>
      <w:tr>
        <w:tc>
          <w:tcPr>
            <w:tcMar>
              <w:top w:type="dxa" w:w="28"/>
              <w:left w:type="dxa" w:w="72"/>
              <w:bottom w:type="dxa" w:w="28"/>
              <w:right w:type="dxa" w:w="72"/>
            </w:tcMar>
          </w:tcPr>
          <w:p>
            <w:pPr>
              <w:spacing w:after="40" w:before="40"/>
            </w:pPr>
            <w:r>
              <w:rPr>
                <w:color w:val="111827"/>
                <w:sz w:val="180"/>
                <w:szCs w:val="180"/>
              </w:rPr>
              <w:t xml:space="preserve">Document Number</w:t>
            </w:r>
          </w:p>
        </w:tc>
        <w:tc>
          <w:tcPr>
            <w:tcMar>
              <w:top w:type="dxa" w:w="28"/>
              <w:left w:type="dxa" w:w="72"/>
              <w:bottom w:type="dxa" w:w="28"/>
              <w:right w:type="dxa" w:w="72"/>
            </w:tcMar>
          </w:tcPr>
          <w:p>
            <w:pPr>
              <w:spacing w:after="40" w:before="40"/>
            </w:pPr>
            <w:r>
              <w:rPr>
                <w:color w:val="111827"/>
                <w:sz w:val="180"/>
                <w:szCs w:val="180"/>
              </w:rPr>
              <w:t xml:space="preserve">CPT-VL-ISVP-IQ Capalyst-001</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w:t>
            </w:r>
          </w:p>
        </w:tc>
      </w:tr>
      <w:tr>
        <w:tc>
          <w:tcPr>
            <w:tcMar>
              <w:top w:type="dxa" w:w="28"/>
              <w:left w:type="dxa" w:w="72"/>
              <w:bottom w:type="dxa" w:w="28"/>
              <w:right w:type="dxa" w:w="72"/>
            </w:tcMar>
          </w:tcPr>
          <w:p>
            <w:pPr>
              <w:spacing w:after="40" w:before="40"/>
            </w:pPr>
            <w:r>
              <w:rPr>
                <w:color w:val="111827"/>
                <w:sz w:val="180"/>
                <w:szCs w:val="180"/>
              </w:rPr>
              <w:t xml:space="preserve">Status</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Date</w:t>
            </w:r>
          </w:p>
        </w:tc>
        <w:tc>
          <w:tcPr>
            <w:tcMar>
              <w:top w:type="dxa" w:w="28"/>
              <w:left w:type="dxa" w:w="72"/>
              <w:bottom w:type="dxa" w:w="28"/>
              <w:right w:type="dxa" w:w="72"/>
            </w:tcMar>
          </w:tcPr>
          <w:p>
            <w:pPr>
              <w:spacing w:after="40" w:before="40"/>
            </w:pPr>
            <w:r>
              <w:rPr>
                <w:color w:val="111827"/>
                <w:sz w:val="180"/>
                <w:szCs w:val="180"/>
              </w:rPr>
              <w:t xml:space="preserve">2026-06-04</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Prepared by</w:t>
            </w:r>
          </w:p>
        </w:tc>
        <w:tc>
          <w:tcPr>
            <w:tcMar>
              <w:top w:type="dxa" w:w="28"/>
              <w:left w:type="dxa" w:w="72"/>
              <w:bottom w:type="dxa" w:w="28"/>
              <w:right w:type="dxa" w:w="72"/>
            </w:tcMar>
          </w:tcPr>
          <w:p>
            <w:pPr>
              <w:spacing w:after="40" w:before="40"/>
            </w:pPr>
            <w:r>
              <w:rPr>
                <w:color w:val="111827"/>
                <w:sz w:val="180"/>
                <w:szCs w:val="180"/>
              </w:rPr>
              <w:t xml:space="preserve">Validation Team</w:t>
            </w:r>
          </w:p>
        </w:tc>
      </w:tr>
      <w:tr>
        <w:tc>
          <w:tcPr>
            <w:tcMar>
              <w:top w:type="dxa" w:w="28"/>
              <w:left w:type="dxa" w:w="72"/>
              <w:bottom w:type="dxa" w:w="28"/>
              <w:right w:type="dxa" w:w="72"/>
            </w:tcMar>
          </w:tcPr>
          <w:p>
            <w:pPr>
              <w:spacing w:after="40" w:before="40"/>
            </w:pPr>
            <w:r>
              <w:rPr>
                <w:color w:val="111827"/>
                <w:sz w:val="180"/>
                <w:szCs w:val="180"/>
              </w:rPr>
              <w:t xml:space="preserve">Classification</w:t>
            </w:r>
          </w:p>
        </w:tc>
        <w:tc>
          <w:tcPr>
            <w:tcMar>
              <w:top w:type="dxa" w:w="28"/>
              <w:left w:type="dxa" w:w="72"/>
              <w:bottom w:type="dxa" w:w="28"/>
              <w:right w:type="dxa" w:w="72"/>
            </w:tcMar>
          </w:tcPr>
          <w:p>
            <w:pPr>
              <w:spacing w:after="40" w:before="40"/>
            </w:pPr>
            <w:r>
              <w:rPr>
                <w:color w:val="111827"/>
                <w:sz w:val="180"/>
                <w:szCs w:val="180"/>
              </w:rPr>
              <w:t xml:space="preserve">Confidential</w:t>
            </w:r>
          </w:p>
        </w:tc>
      </w:tr>
    </w:tbl>
    <w:p/>
    <w:p>
      <w:pPr>
        <w:pStyle w:val="Heading1"/>
        <w:spacing w:after="120" w:before="280"/>
        <w:rPr>
          <w:b/>
          <w:bCs/>
          <w:color w:val="1B2A4A"/>
          <w:sz w:val="280"/>
          <w:szCs w:val="280"/>
        </w:rPr>
      </w:pPr>
      <w:r>
        <w:t xml:space="preserve">1. Introduction</w:t>
      </w:r>
    </w:p>
    <w:p>
      <w:pPr>
        <w:spacing w:after="100"/>
      </w:pPr>
      <w:r>
        <w:rPr>
          <w:color w:val="111827"/>
          <w:sz w:val="200"/>
          <w:szCs w:val="200"/>
        </w:rPr>
        <w:t xml:space="preserve">This Installation Qualification (IQ) provides documented evidence that the Capalyst QMS has been correctly installed, configured, and documented in the validated environment, and that all components meet their specified requirements. The IQ references the Architecture Specification (CPT-VL-ISVP-ArS Capalyst-001) as the baseline.</w:t>
      </w:r>
    </w:p>
    <w:p/>
    <w:p>
      <w:pPr>
        <w:pStyle w:val="Heading1"/>
        <w:spacing w:after="120" w:before="280"/>
        <w:rPr>
          <w:b/>
          <w:bCs/>
          <w:color w:val="1B2A4A"/>
          <w:sz w:val="280"/>
          <w:szCs w:val="280"/>
        </w:rPr>
      </w:pPr>
      <w:r>
        <w:t xml:space="preserve">2. Component Verification</w:t>
      </w:r>
    </w:p>
    <w:p>
      <w:pPr>
        <w:pStyle w:val="Heading2"/>
        <w:spacing w:after="80" w:before="200"/>
        <w:rPr>
          <w:b/>
          <w:bCs/>
          <w:color w:val="1B2A4A"/>
          <w:sz w:val="240"/>
          <w:szCs w:val="240"/>
        </w:rPr>
      </w:pPr>
      <w:r>
        <w:t xml:space="preserve">2.1 Software Component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800"/>
        <w:gridCol w:w="9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Component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Expected 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Verified 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Source / Location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Pass/Fail</w:t>
            </w:r>
          </w:p>
        </w:tc>
      </w:tr>
      <w:tr>
        <w:tc>
          <w:tcPr>
            <w:tcMar>
              <w:top w:type="dxa" w:w="28"/>
              <w:left w:type="dxa" w:w="72"/>
              <w:bottom w:type="dxa" w:w="28"/>
              <w:right w:type="dxa" w:w="72"/>
            </w:tcMar>
          </w:tcPr>
          <w:p>
            <w:pPr>
              <w:spacing w:after="40" w:before="40"/>
            </w:pPr>
            <w:r>
              <w:rPr>
                <w:color w:val="111827"/>
                <w:sz w:val="180"/>
                <w:szCs w:val="180"/>
              </w:rPr>
              <w:t xml:space="preserve">Node.js</w:t>
            </w:r>
          </w:p>
        </w:tc>
        <w:tc>
          <w:tcPr>
            <w:tcMar>
              <w:top w:type="dxa" w:w="28"/>
              <w:left w:type="dxa" w:w="72"/>
              <w:bottom w:type="dxa" w:w="28"/>
              <w:right w:type="dxa" w:w="72"/>
            </w:tcMar>
          </w:tcPr>
          <w:p>
            <w:pPr>
              <w:spacing w:after="40" w:before="40"/>
            </w:pPr>
            <w:r>
              <w:rPr>
                <w:color w:val="111827"/>
                <w:sz w:val="180"/>
                <w:szCs w:val="180"/>
              </w:rPr>
              <w:t xml:space="preserve">24.x LTS</w:t>
            </w:r>
          </w:p>
        </w:tc>
        <w:tc>
          <w:tcPr>
            <w:tcMar>
              <w:top w:type="dxa" w:w="28"/>
              <w:left w:type="dxa" w:w="72"/>
              <w:bottom w:type="dxa" w:w="28"/>
              <w:right w:type="dxa" w:w="72"/>
            </w:tcMar>
          </w:tcPr>
          <w:p>
            <w:pPr>
              <w:spacing w:after="40" w:before="40"/>
            </w:pPr>
            <w:r>
              <w:rPr>
                <w:color w:val="111827"/>
                <w:sz w:val="180"/>
                <w:szCs w:val="180"/>
              </w:rPr>
              <w:t xml:space="preserve">24.x</w:t>
            </w:r>
          </w:p>
        </w:tc>
        <w:tc>
          <w:tcPr>
            <w:tcMar>
              <w:top w:type="dxa" w:w="28"/>
              <w:left w:type="dxa" w:w="72"/>
              <w:bottom w:type="dxa" w:w="28"/>
              <w:right w:type="dxa" w:w="72"/>
            </w:tcMar>
          </w:tcPr>
          <w:p>
            <w:pPr>
              <w:spacing w:after="40" w:before="40"/>
            </w:pPr>
            <w:r>
              <w:rPr>
                <w:color w:val="111827"/>
                <w:sz w:val="180"/>
                <w:szCs w:val="180"/>
              </w:rPr>
              <w:t xml:space="preserve">Replit platform runtime</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React</w:t>
            </w:r>
          </w:p>
        </w:tc>
        <w:tc>
          <w:tcPr>
            <w:tcMar>
              <w:top w:type="dxa" w:w="28"/>
              <w:left w:type="dxa" w:w="72"/>
              <w:bottom w:type="dxa" w:w="28"/>
              <w:right w:type="dxa" w:w="72"/>
            </w:tcMar>
          </w:tcPr>
          <w:p>
            <w:pPr>
              <w:spacing w:after="40" w:before="40"/>
            </w:pPr>
            <w:r>
              <w:rPr>
                <w:color w:val="111827"/>
                <w:sz w:val="180"/>
                <w:szCs w:val="180"/>
              </w:rPr>
              <w:t xml:space="preserve">19.x</w:t>
            </w:r>
          </w:p>
        </w:tc>
        <w:tc>
          <w:tcPr>
            <w:tcMar>
              <w:top w:type="dxa" w:w="28"/>
              <w:left w:type="dxa" w:w="72"/>
              <w:bottom w:type="dxa" w:w="28"/>
              <w:right w:type="dxa" w:w="72"/>
            </w:tcMar>
          </w:tcPr>
          <w:p>
            <w:pPr>
              <w:spacing w:after="40" w:before="40"/>
            </w:pPr>
            <w:r>
              <w:rPr>
                <w:color w:val="111827"/>
                <w:sz w:val="180"/>
                <w:szCs w:val="180"/>
              </w:rPr>
              <w:t xml:space="preserve">19.x</w:t>
            </w:r>
          </w:p>
        </w:tc>
        <w:tc>
          <w:tcPr>
            <w:tcMar>
              <w:top w:type="dxa" w:w="28"/>
              <w:left w:type="dxa" w:w="72"/>
              <w:bottom w:type="dxa" w:w="28"/>
              <w:right w:type="dxa" w:w="72"/>
            </w:tcMar>
          </w:tcPr>
          <w:p>
            <w:pPr>
              <w:spacing w:after="40" w:before="40"/>
            </w:pPr>
            <w:r>
              <w:rPr>
                <w:color w:val="111827"/>
                <w:sz w:val="180"/>
                <w:szCs w:val="180"/>
              </w:rPr>
              <w:t xml:space="preserve">package.json — artifacts/qms</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Vite</w:t>
            </w:r>
          </w:p>
        </w:tc>
        <w:tc>
          <w:tcPr>
            <w:tcMar>
              <w:top w:type="dxa" w:w="28"/>
              <w:left w:type="dxa" w:w="72"/>
              <w:bottom w:type="dxa" w:w="28"/>
              <w:right w:type="dxa" w:w="72"/>
            </w:tcMar>
          </w:tcPr>
          <w:p>
            <w:pPr>
              <w:spacing w:after="40" w:before="40"/>
            </w:pPr>
            <w:r>
              <w:rPr>
                <w:color w:val="111827"/>
                <w:sz w:val="180"/>
                <w:szCs w:val="180"/>
              </w:rPr>
              <w:t xml:space="preserve">6.x</w:t>
            </w:r>
          </w:p>
        </w:tc>
        <w:tc>
          <w:tcPr>
            <w:tcMar>
              <w:top w:type="dxa" w:w="28"/>
              <w:left w:type="dxa" w:w="72"/>
              <w:bottom w:type="dxa" w:w="28"/>
              <w:right w:type="dxa" w:w="72"/>
            </w:tcMar>
          </w:tcPr>
          <w:p>
            <w:pPr>
              <w:spacing w:after="40" w:before="40"/>
            </w:pPr>
            <w:r>
              <w:rPr>
                <w:color w:val="111827"/>
                <w:sz w:val="180"/>
                <w:szCs w:val="180"/>
              </w:rPr>
              <w:t xml:space="preserve">6.x</w:t>
            </w:r>
          </w:p>
        </w:tc>
        <w:tc>
          <w:tcPr>
            <w:tcMar>
              <w:top w:type="dxa" w:w="28"/>
              <w:left w:type="dxa" w:w="72"/>
              <w:bottom w:type="dxa" w:w="28"/>
              <w:right w:type="dxa" w:w="72"/>
            </w:tcMar>
          </w:tcPr>
          <w:p>
            <w:pPr>
              <w:spacing w:after="40" w:before="40"/>
            </w:pPr>
            <w:r>
              <w:rPr>
                <w:color w:val="111827"/>
                <w:sz w:val="180"/>
                <w:szCs w:val="180"/>
              </w:rPr>
              <w:t xml:space="preserve">package.json — artifacts/qms</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Express</w:t>
            </w:r>
          </w:p>
        </w:tc>
        <w:tc>
          <w:tcPr>
            <w:tcMar>
              <w:top w:type="dxa" w:w="28"/>
              <w:left w:type="dxa" w:w="72"/>
              <w:bottom w:type="dxa" w:w="28"/>
              <w:right w:type="dxa" w:w="72"/>
            </w:tcMar>
          </w:tcPr>
          <w:p>
            <w:pPr>
              <w:spacing w:after="40" w:before="40"/>
            </w:pPr>
            <w:r>
              <w:rPr>
                <w:color w:val="111827"/>
                <w:sz w:val="180"/>
                <w:szCs w:val="180"/>
              </w:rPr>
              <w:t xml:space="preserve">5.x</w:t>
            </w:r>
          </w:p>
        </w:tc>
        <w:tc>
          <w:tcPr>
            <w:tcMar>
              <w:top w:type="dxa" w:w="28"/>
              <w:left w:type="dxa" w:w="72"/>
              <w:bottom w:type="dxa" w:w="28"/>
              <w:right w:type="dxa" w:w="72"/>
            </w:tcMar>
          </w:tcPr>
          <w:p>
            <w:pPr>
              <w:spacing w:after="40" w:before="40"/>
            </w:pPr>
            <w:r>
              <w:rPr>
                <w:color w:val="111827"/>
                <w:sz w:val="180"/>
                <w:szCs w:val="180"/>
              </w:rPr>
              <w:t xml:space="preserve">5.x</w:t>
            </w:r>
          </w:p>
        </w:tc>
        <w:tc>
          <w:tcPr>
            <w:tcMar>
              <w:top w:type="dxa" w:w="28"/>
              <w:left w:type="dxa" w:w="72"/>
              <w:bottom w:type="dxa" w:w="28"/>
              <w:right w:type="dxa" w:w="72"/>
            </w:tcMar>
          </w:tcPr>
          <w:p>
            <w:pPr>
              <w:spacing w:after="40" w:before="40"/>
            </w:pPr>
            <w:r>
              <w:rPr>
                <w:color w:val="111827"/>
                <w:sz w:val="180"/>
                <w:szCs w:val="180"/>
              </w:rPr>
              <w:t xml:space="preserve">package.json — artifacts/api-server</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PostgreSQL</w:t>
            </w:r>
          </w:p>
        </w:tc>
        <w:tc>
          <w:tcPr>
            <w:tcMar>
              <w:top w:type="dxa" w:w="28"/>
              <w:left w:type="dxa" w:w="72"/>
              <w:bottom w:type="dxa" w:w="28"/>
              <w:right w:type="dxa" w:w="72"/>
            </w:tcMar>
          </w:tcPr>
          <w:p>
            <w:pPr>
              <w:spacing w:after="40" w:before="40"/>
            </w:pPr>
            <w:r>
              <w:rPr>
                <w:color w:val="111827"/>
                <w:sz w:val="180"/>
                <w:szCs w:val="180"/>
              </w:rPr>
              <w:t xml:space="preserve">16.x</w:t>
            </w:r>
          </w:p>
        </w:tc>
        <w:tc>
          <w:tcPr>
            <w:tcMar>
              <w:top w:type="dxa" w:w="28"/>
              <w:left w:type="dxa" w:w="72"/>
              <w:bottom w:type="dxa" w:w="28"/>
              <w:right w:type="dxa" w:w="72"/>
            </w:tcMar>
          </w:tcPr>
          <w:p>
            <w:pPr>
              <w:spacing w:after="40" w:before="40"/>
            </w:pPr>
            <w:r>
              <w:rPr>
                <w:color w:val="111827"/>
                <w:sz w:val="180"/>
                <w:szCs w:val="180"/>
              </w:rPr>
              <w:t xml:space="preserve">16.x</w:t>
            </w:r>
          </w:p>
        </w:tc>
        <w:tc>
          <w:tcPr>
            <w:tcMar>
              <w:top w:type="dxa" w:w="28"/>
              <w:left w:type="dxa" w:w="72"/>
              <w:bottom w:type="dxa" w:w="28"/>
              <w:right w:type="dxa" w:w="72"/>
            </w:tcMar>
          </w:tcPr>
          <w:p>
            <w:pPr>
              <w:spacing w:after="40" w:before="40"/>
            </w:pPr>
            <w:r>
              <w:rPr>
                <w:color w:val="111827"/>
                <w:sz w:val="180"/>
                <w:szCs w:val="180"/>
              </w:rPr>
              <w:t xml:space="preserve">Replit PostgreSQL add-on</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Drizzle ORM</w:t>
            </w:r>
          </w:p>
        </w:tc>
        <w:tc>
          <w:tcPr>
            <w:tcMar>
              <w:top w:type="dxa" w:w="28"/>
              <w:left w:type="dxa" w:w="72"/>
              <w:bottom w:type="dxa" w:w="28"/>
              <w:right w:type="dxa" w:w="72"/>
            </w:tcMar>
          </w:tcPr>
          <w:p>
            <w:pPr>
              <w:spacing w:after="40" w:before="40"/>
            </w:pPr>
            <w:r>
              <w:rPr>
                <w:color w:val="111827"/>
                <w:sz w:val="180"/>
                <w:szCs w:val="180"/>
              </w:rPr>
              <w:t xml:space="preserve">0.41.x</w:t>
            </w:r>
          </w:p>
        </w:tc>
        <w:tc>
          <w:tcPr>
            <w:tcMar>
              <w:top w:type="dxa" w:w="28"/>
              <w:left w:type="dxa" w:w="72"/>
              <w:bottom w:type="dxa" w:w="28"/>
              <w:right w:type="dxa" w:w="72"/>
            </w:tcMar>
          </w:tcPr>
          <w:p>
            <w:pPr>
              <w:spacing w:after="40" w:before="40"/>
            </w:pPr>
            <w:r>
              <w:rPr>
                <w:color w:val="111827"/>
                <w:sz w:val="180"/>
                <w:szCs w:val="180"/>
              </w:rPr>
              <w:t xml:space="preserve">0.41.x</w:t>
            </w:r>
          </w:p>
        </w:tc>
        <w:tc>
          <w:tcPr>
            <w:tcMar>
              <w:top w:type="dxa" w:w="28"/>
              <w:left w:type="dxa" w:w="72"/>
              <w:bottom w:type="dxa" w:w="28"/>
              <w:right w:type="dxa" w:w="72"/>
            </w:tcMar>
          </w:tcPr>
          <w:p>
            <w:pPr>
              <w:spacing w:after="40" w:before="40"/>
            </w:pPr>
            <w:r>
              <w:rPr>
                <w:color w:val="111827"/>
                <w:sz w:val="180"/>
                <w:szCs w:val="180"/>
              </w:rPr>
              <w:t xml:space="preserve">package.json — lib/db</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express-session</w:t>
            </w:r>
          </w:p>
        </w:tc>
        <w:tc>
          <w:tcPr>
            <w:tcMar>
              <w:top w:type="dxa" w:w="28"/>
              <w:left w:type="dxa" w:w="72"/>
              <w:bottom w:type="dxa" w:w="28"/>
              <w:right w:type="dxa" w:w="72"/>
            </w:tcMar>
          </w:tcPr>
          <w:p>
            <w:pPr>
              <w:spacing w:after="40" w:before="40"/>
            </w:pPr>
            <w:r>
              <w:rPr>
                <w:color w:val="111827"/>
                <w:sz w:val="180"/>
                <w:szCs w:val="180"/>
              </w:rPr>
              <w:t xml:space="preserve">1.18.x</w:t>
            </w:r>
          </w:p>
        </w:tc>
        <w:tc>
          <w:tcPr>
            <w:tcMar>
              <w:top w:type="dxa" w:w="28"/>
              <w:left w:type="dxa" w:w="72"/>
              <w:bottom w:type="dxa" w:w="28"/>
              <w:right w:type="dxa" w:w="72"/>
            </w:tcMar>
          </w:tcPr>
          <w:p>
            <w:pPr>
              <w:spacing w:after="40" w:before="40"/>
            </w:pPr>
            <w:r>
              <w:rPr>
                <w:color w:val="111827"/>
                <w:sz w:val="180"/>
                <w:szCs w:val="180"/>
              </w:rPr>
              <w:t xml:space="preserve">1.18.x</w:t>
            </w:r>
          </w:p>
        </w:tc>
        <w:tc>
          <w:tcPr>
            <w:tcMar>
              <w:top w:type="dxa" w:w="28"/>
              <w:left w:type="dxa" w:w="72"/>
              <w:bottom w:type="dxa" w:w="28"/>
              <w:right w:type="dxa" w:w="72"/>
            </w:tcMar>
          </w:tcPr>
          <w:p>
            <w:pPr>
              <w:spacing w:after="40" w:before="40"/>
            </w:pPr>
            <w:r>
              <w:rPr>
                <w:color w:val="111827"/>
                <w:sz w:val="180"/>
                <w:szCs w:val="180"/>
              </w:rPr>
              <w:t xml:space="preserve">package.json — artifacts/api-server</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Zod</w:t>
            </w:r>
          </w:p>
        </w:tc>
        <w:tc>
          <w:tcPr>
            <w:tcMar>
              <w:top w:type="dxa" w:w="28"/>
              <w:left w:type="dxa" w:w="72"/>
              <w:bottom w:type="dxa" w:w="28"/>
              <w:right w:type="dxa" w:w="72"/>
            </w:tcMar>
          </w:tcPr>
          <w:p>
            <w:pPr>
              <w:spacing w:after="40" w:before="40"/>
            </w:pPr>
            <w:r>
              <w:rPr>
                <w:color w:val="111827"/>
                <w:sz w:val="180"/>
                <w:szCs w:val="180"/>
              </w:rPr>
              <w:t xml:space="preserve">3.x (v4 API)</w:t>
            </w:r>
          </w:p>
        </w:tc>
        <w:tc>
          <w:tcPr>
            <w:tcMar>
              <w:top w:type="dxa" w:w="28"/>
              <w:left w:type="dxa" w:w="72"/>
              <w:bottom w:type="dxa" w:w="28"/>
              <w:right w:type="dxa" w:w="72"/>
            </w:tcMar>
          </w:tcPr>
          <w:p>
            <w:pPr>
              <w:spacing w:after="40" w:before="40"/>
            </w:pPr>
            <w:r>
              <w:rPr>
                <w:color w:val="111827"/>
                <w:sz w:val="180"/>
                <w:szCs w:val="180"/>
              </w:rPr>
              <w:t xml:space="preserve">3.x</w:t>
            </w:r>
          </w:p>
        </w:tc>
        <w:tc>
          <w:tcPr>
            <w:tcMar>
              <w:top w:type="dxa" w:w="28"/>
              <w:left w:type="dxa" w:w="72"/>
              <w:bottom w:type="dxa" w:w="28"/>
              <w:right w:type="dxa" w:w="72"/>
            </w:tcMar>
          </w:tcPr>
          <w:p>
            <w:pPr>
              <w:spacing w:after="40" w:before="40"/>
            </w:pPr>
            <w:r>
              <w:rPr>
                <w:color w:val="111827"/>
                <w:sz w:val="180"/>
                <w:szCs w:val="180"/>
              </w:rPr>
              <w:t xml:space="preserve">pnpm-workspace catalog</w:t>
            </w:r>
          </w:p>
        </w:tc>
        <w:tc>
          <w:tcPr>
            <w:tcMar>
              <w:top w:type="dxa" w:w="28"/>
              <w:left w:type="dxa" w:w="72"/>
              <w:bottom w:type="dxa" w:w="28"/>
              <w:right w:type="dxa" w:w="72"/>
            </w:tcMar>
          </w:tcPr>
          <w:p>
            <w:pPr>
              <w:spacing w:after="40" w:before="40"/>
            </w:pPr>
            <w:r>
              <w:rPr>
                <w:color w:val="111827"/>
                <w:sz w:val="180"/>
                <w:szCs w:val="180"/>
              </w:rPr>
              <w:t xml:space="preserve"/>
            </w:r>
          </w:p>
        </w:tc>
      </w:tr>
    </w:tbl>
    <w:p/>
    <w:p>
      <w:pPr>
        <w:pStyle w:val="Heading2"/>
        <w:spacing w:after="80" w:before="200"/>
        <w:rPr>
          <w:b/>
          <w:bCs/>
          <w:color w:val="1B2A4A"/>
          <w:sz w:val="240"/>
          <w:szCs w:val="240"/>
        </w:rPr>
      </w:pPr>
      <w:r>
        <w:t xml:space="preserve">2.2 Environment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850"/>
        <w:gridCol w:w="15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Configuration Item</w:t>
            </w:r>
          </w:p>
        </w:tc>
        <w:tc>
          <w:tcPr>
            <w:shd w:fill="1B2A4A" w:val="clear"/>
            <w:tcMar>
              <w:top w:type="dxa" w:w="28"/>
              <w:left w:type="dxa" w:w="72"/>
              <w:bottom w:type="dxa" w:w="28"/>
              <w:right w:type="dxa" w:w="72"/>
            </w:tcMar>
          </w:tcPr>
          <w:p>
            <w:pPr>
              <w:spacing w:after="40" w:before="40"/>
            </w:pPr>
            <w:r>
              <w:rPr>
                <w:b/>
                <w:bCs/>
                <w:color w:val="FFFFFF"/>
                <w:sz w:val="180"/>
                <w:szCs w:val="180"/>
              </w:rPr>
              <w:t xml:space="preserve">Expected</w:t>
            </w:r>
          </w:p>
        </w:tc>
        <w:tc>
          <w:tcPr>
            <w:shd w:fill="1B2A4A" w:val="clear"/>
            <w:tcMar>
              <w:top w:type="dxa" w:w="28"/>
              <w:left w:type="dxa" w:w="72"/>
              <w:bottom w:type="dxa" w:w="28"/>
              <w:right w:type="dxa" w:w="72"/>
            </w:tcMar>
          </w:tcPr>
          <w:p>
            <w:pPr>
              <w:spacing w:after="40" w:before="40"/>
            </w:pPr>
            <w:r>
              <w:rPr>
                <w:b/>
                <w:bCs/>
                <w:color w:val="FFFFFF"/>
                <w:sz w:val="180"/>
                <w:szCs w:val="180"/>
              </w:rPr>
              <w:t xml:space="preserve">Verified</w:t>
            </w:r>
          </w:p>
        </w:tc>
        <w:tc>
          <w:tcPr>
            <w:shd w:fill="1B2A4A" w:val="clear"/>
            <w:tcMar>
              <w:top w:type="dxa" w:w="28"/>
              <w:left w:type="dxa" w:w="72"/>
              <w:bottom w:type="dxa" w:w="28"/>
              <w:right w:type="dxa" w:w="72"/>
            </w:tcMar>
          </w:tcPr>
          <w:p>
            <w:pPr>
              <w:spacing w:after="40" w:before="40"/>
            </w:pPr>
            <w:r>
              <w:rPr>
                <w:b/>
                <w:bCs/>
                <w:color w:val="FFFFFF"/>
                <w:sz w:val="180"/>
                <w:szCs w:val="180"/>
              </w:rPr>
              <w:t xml:space="preserve">Pass/Fail</w:t>
            </w:r>
          </w:p>
        </w:tc>
      </w:tr>
      <w:tr>
        <w:tc>
          <w:tcPr>
            <w:tcMar>
              <w:top w:type="dxa" w:w="28"/>
              <w:left w:type="dxa" w:w="72"/>
              <w:bottom w:type="dxa" w:w="28"/>
              <w:right w:type="dxa" w:w="72"/>
            </w:tcMar>
          </w:tcPr>
          <w:p>
            <w:pPr>
              <w:spacing w:after="40" w:before="40"/>
            </w:pPr>
            <w:r>
              <w:rPr>
                <w:color w:val="111827"/>
                <w:sz w:val="180"/>
                <w:szCs w:val="180"/>
              </w:rPr>
              <w:t xml:space="preserve">DATABASE_URL environment variable</w:t>
            </w:r>
          </w:p>
        </w:tc>
        <w:tc>
          <w:tcPr>
            <w:tcMar>
              <w:top w:type="dxa" w:w="28"/>
              <w:left w:type="dxa" w:w="72"/>
              <w:bottom w:type="dxa" w:w="28"/>
              <w:right w:type="dxa" w:w="72"/>
            </w:tcMar>
          </w:tcPr>
          <w:p>
            <w:pPr>
              <w:spacing w:after="40" w:before="40"/>
            </w:pPr>
            <w:r>
              <w:rPr>
                <w:color w:val="111827"/>
                <w:sz w:val="180"/>
                <w:szCs w:val="180"/>
              </w:rPr>
              <w:t xml:space="preserve">Set — Replit PostgreSQL connection string</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SESSION_SECRET environment variable</w:t>
            </w:r>
          </w:p>
        </w:tc>
        <w:tc>
          <w:tcPr>
            <w:tcMar>
              <w:top w:type="dxa" w:w="28"/>
              <w:left w:type="dxa" w:w="72"/>
              <w:bottom w:type="dxa" w:w="28"/>
              <w:right w:type="dxa" w:w="72"/>
            </w:tcMar>
          </w:tcPr>
          <w:p>
            <w:pPr>
              <w:spacing w:after="40" w:before="40"/>
            </w:pPr>
            <w:r>
              <w:rPr>
                <w:color w:val="111827"/>
                <w:sz w:val="180"/>
                <w:szCs w:val="180"/>
              </w:rPr>
              <w:t xml:space="preserve">Set — minimum 32 characters, random</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NODE_ENV</w:t>
            </w:r>
          </w:p>
        </w:tc>
        <w:tc>
          <w:tcPr>
            <w:tcMar>
              <w:top w:type="dxa" w:w="28"/>
              <w:left w:type="dxa" w:w="72"/>
              <w:bottom w:type="dxa" w:w="28"/>
              <w:right w:type="dxa" w:w="72"/>
            </w:tcMar>
          </w:tcPr>
          <w:p>
            <w:pPr>
              <w:spacing w:after="40" w:before="40"/>
            </w:pPr>
            <w:r>
              <w:rPr>
                <w:color w:val="111827"/>
                <w:sz w:val="180"/>
                <w:szCs w:val="180"/>
              </w:rPr>
              <w:t xml:space="preserve">production (deployed) / development (validation)</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API server port</w:t>
            </w:r>
          </w:p>
        </w:tc>
        <w:tc>
          <w:tcPr>
            <w:tcMar>
              <w:top w:type="dxa" w:w="28"/>
              <w:left w:type="dxa" w:w="72"/>
              <w:bottom w:type="dxa" w:w="28"/>
              <w:right w:type="dxa" w:w="72"/>
            </w:tcMar>
          </w:tcPr>
          <w:p>
            <w:pPr>
              <w:spacing w:after="40" w:before="40"/>
            </w:pPr>
            <w:r>
              <w:rPr>
                <w:color w:val="111827"/>
                <w:sz w:val="180"/>
                <w:szCs w:val="180"/>
              </w:rPr>
              <w:t xml:space="preserve">8080 (internal); proxied to /api at shared proxy</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Frontend port</w:t>
            </w:r>
          </w:p>
        </w:tc>
        <w:tc>
          <w:tcPr>
            <w:tcMar>
              <w:top w:type="dxa" w:w="28"/>
              <w:left w:type="dxa" w:w="72"/>
              <w:bottom w:type="dxa" w:w="28"/>
              <w:right w:type="dxa" w:w="72"/>
            </w:tcMar>
          </w:tcPr>
          <w:p>
            <w:pPr>
              <w:spacing w:after="40" w:before="40"/>
            </w:pPr>
            <w:r>
              <w:rPr>
                <w:color w:val="111827"/>
                <w:sz w:val="180"/>
                <w:szCs w:val="180"/>
              </w:rPr>
              <w:t xml:space="preserve">25912 (internal); proxied to / at shared proxy</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HTTPS enforcement</w:t>
            </w:r>
          </w:p>
        </w:tc>
        <w:tc>
          <w:tcPr>
            <w:tcMar>
              <w:top w:type="dxa" w:w="28"/>
              <w:left w:type="dxa" w:w="72"/>
              <w:bottom w:type="dxa" w:w="28"/>
              <w:right w:type="dxa" w:w="72"/>
            </w:tcMar>
          </w:tcPr>
          <w:p>
            <w:pPr>
              <w:spacing w:after="40" w:before="40"/>
            </w:pPr>
            <w:r>
              <w:rPr>
                <w:color w:val="111827"/>
                <w:sz w:val="180"/>
                <w:szCs w:val="180"/>
              </w:rPr>
              <w:t xml:space="preserve">TLS at proxy layer — all traffic HTTPS</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CORS configuration</w:t>
            </w:r>
          </w:p>
        </w:tc>
        <w:tc>
          <w:tcPr>
            <w:tcMar>
              <w:top w:type="dxa" w:w="28"/>
              <w:left w:type="dxa" w:w="72"/>
              <w:bottom w:type="dxa" w:w="28"/>
              <w:right w:type="dxa" w:w="72"/>
            </w:tcMar>
          </w:tcPr>
          <w:p>
            <w:pPr>
              <w:spacing w:after="40" w:before="40"/>
            </w:pPr>
            <w:r>
              <w:rPr>
                <w:color w:val="111827"/>
                <w:sz w:val="180"/>
                <w:szCs w:val="180"/>
              </w:rPr>
              <w:t xml:space="preserve">Restricted to application domain</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bl>
    <w:p/>
    <w:p>
      <w:pPr>
        <w:pStyle w:val="Heading1"/>
        <w:spacing w:after="120" w:before="280"/>
        <w:rPr>
          <w:b/>
          <w:bCs/>
          <w:color w:val="1B2A4A"/>
          <w:sz w:val="280"/>
          <w:szCs w:val="280"/>
        </w:rPr>
      </w:pPr>
      <w:r>
        <w:t xml:space="preserve">3. Database Installation Verification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000"/>
        <w:gridCol w:w="15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Check</w:t>
            </w:r>
          </w:p>
        </w:tc>
        <w:tc>
          <w:tcPr>
            <w:shd w:fill="1B2A4A" w:val="clear"/>
            <w:tcMar>
              <w:top w:type="dxa" w:w="28"/>
              <w:left w:type="dxa" w:w="72"/>
              <w:bottom w:type="dxa" w:w="28"/>
              <w:right w:type="dxa" w:w="72"/>
            </w:tcMar>
          </w:tcPr>
          <w:p>
            <w:pPr>
              <w:spacing w:after="40" w:before="40"/>
            </w:pPr>
            <w:r>
              <w:rPr>
                <w:b/>
                <w:bCs/>
                <w:color w:val="FFFFFF"/>
                <w:sz w:val="180"/>
                <w:szCs w:val="180"/>
              </w:rPr>
              <w:t xml:space="preserve">Expected</w:t>
            </w:r>
          </w:p>
        </w:tc>
        <w:tc>
          <w:tcPr>
            <w:shd w:fill="1B2A4A" w:val="clear"/>
            <w:tcMar>
              <w:top w:type="dxa" w:w="28"/>
              <w:left w:type="dxa" w:w="72"/>
              <w:bottom w:type="dxa" w:w="28"/>
              <w:right w:type="dxa" w:w="72"/>
            </w:tcMar>
          </w:tcPr>
          <w:p>
            <w:pPr>
              <w:spacing w:after="40" w:before="40"/>
            </w:pPr>
            <w:r>
              <w:rPr>
                <w:b/>
                <w:bCs/>
                <w:color w:val="FFFFFF"/>
                <w:sz w:val="180"/>
                <w:szCs w:val="180"/>
              </w:rPr>
              <w:t xml:space="preserve">Verified</w:t>
            </w:r>
          </w:p>
        </w:tc>
        <w:tc>
          <w:tcPr>
            <w:shd w:fill="1B2A4A" w:val="clear"/>
            <w:tcMar>
              <w:top w:type="dxa" w:w="28"/>
              <w:left w:type="dxa" w:w="72"/>
              <w:bottom w:type="dxa" w:w="28"/>
              <w:right w:type="dxa" w:w="72"/>
            </w:tcMar>
          </w:tcPr>
          <w:p>
            <w:pPr>
              <w:spacing w:after="40" w:before="40"/>
            </w:pPr>
            <w:r>
              <w:rPr>
                <w:b/>
                <w:bCs/>
                <w:color w:val="FFFFFF"/>
                <w:sz w:val="180"/>
                <w:szCs w:val="180"/>
              </w:rPr>
              <w:t xml:space="preserve">Pass/Fail</w:t>
            </w:r>
          </w:p>
        </w:tc>
      </w:tr>
      <w:tr>
        <w:tc>
          <w:tcPr>
            <w:tcMar>
              <w:top w:type="dxa" w:w="28"/>
              <w:left w:type="dxa" w:w="72"/>
              <w:bottom w:type="dxa" w:w="28"/>
              <w:right w:type="dxa" w:w="72"/>
            </w:tcMar>
          </w:tcPr>
          <w:p>
            <w:pPr>
              <w:spacing w:after="40" w:before="40"/>
            </w:pPr>
            <w:r>
              <w:rPr>
                <w:color w:val="111827"/>
                <w:sz w:val="180"/>
                <w:szCs w:val="180"/>
              </w:rPr>
              <w:t xml:space="preserve">Database connection</w:t>
            </w:r>
          </w:p>
        </w:tc>
        <w:tc>
          <w:tcPr>
            <w:tcMar>
              <w:top w:type="dxa" w:w="28"/>
              <w:left w:type="dxa" w:w="72"/>
              <w:bottom w:type="dxa" w:w="28"/>
              <w:right w:type="dxa" w:w="72"/>
            </w:tcMar>
          </w:tcPr>
          <w:p>
            <w:pPr>
              <w:spacing w:after="40" w:before="40"/>
            </w:pPr>
            <w:r>
              <w:rPr>
                <w:color w:val="111827"/>
                <w:sz w:val="180"/>
                <w:szCs w:val="180"/>
              </w:rPr>
              <w:t xml:space="preserve">API server connects successfully on startup</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Schema version</w:t>
            </w:r>
          </w:p>
        </w:tc>
        <w:tc>
          <w:tcPr>
            <w:tcMar>
              <w:top w:type="dxa" w:w="28"/>
              <w:left w:type="dxa" w:w="72"/>
              <w:bottom w:type="dxa" w:w="28"/>
              <w:right w:type="dxa" w:w="72"/>
            </w:tcMar>
          </w:tcPr>
          <w:p>
            <w:pPr>
              <w:spacing w:after="40" w:before="40"/>
            </w:pPr>
            <w:r>
              <w:rPr>
                <w:color w:val="111827"/>
                <w:sz w:val="180"/>
                <w:szCs w:val="180"/>
              </w:rPr>
              <w:t xml:space="preserve">All tables present per lib/db/src/schema/</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Table: users</w:t>
            </w:r>
          </w:p>
        </w:tc>
        <w:tc>
          <w:tcPr>
            <w:tcMar>
              <w:top w:type="dxa" w:w="28"/>
              <w:left w:type="dxa" w:w="72"/>
              <w:bottom w:type="dxa" w:w="28"/>
              <w:right w:type="dxa" w:w="72"/>
            </w:tcMar>
          </w:tcPr>
          <w:p>
            <w:pPr>
              <w:spacing w:after="40" w:before="40"/>
            </w:pPr>
            <w:r>
              <w:rPr>
                <w:color w:val="111827"/>
                <w:sz w:val="180"/>
                <w:szCs w:val="180"/>
              </w:rPr>
              <w:t xml:space="preserve">Exists with expected columns (id, email, name, role, isActive, createdAt)</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Table: deviations</w:t>
            </w:r>
          </w:p>
        </w:tc>
        <w:tc>
          <w:tcPr>
            <w:tcMar>
              <w:top w:type="dxa" w:w="28"/>
              <w:left w:type="dxa" w:w="72"/>
              <w:bottom w:type="dxa" w:w="28"/>
              <w:right w:type="dxa" w:w="72"/>
            </w:tcMar>
          </w:tcPr>
          <w:p>
            <w:pPr>
              <w:spacing w:after="40" w:before="40"/>
            </w:pPr>
            <w:r>
              <w:rPr>
                <w:color w:val="111827"/>
                <w:sz w:val="180"/>
                <w:szCs w:val="180"/>
              </w:rPr>
              <w:t xml:space="preserve">Exists with expected columns including workflowStatus, dueDate</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Table: capa</w:t>
            </w:r>
          </w:p>
        </w:tc>
        <w:tc>
          <w:tcPr>
            <w:tcMar>
              <w:top w:type="dxa" w:w="28"/>
              <w:left w:type="dxa" w:w="72"/>
              <w:bottom w:type="dxa" w:w="28"/>
              <w:right w:type="dxa" w:w="72"/>
            </w:tcMar>
          </w:tcPr>
          <w:p>
            <w:pPr>
              <w:spacing w:after="40" w:before="40"/>
            </w:pPr>
            <w:r>
              <w:rPr>
                <w:color w:val="111827"/>
                <w:sz w:val="180"/>
                <w:szCs w:val="180"/>
              </w:rPr>
              <w:t xml:space="preserve">Exists including workflowStatus, efficacyRequired</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Table: change_controls</w:t>
            </w:r>
          </w:p>
        </w:tc>
        <w:tc>
          <w:tcPr>
            <w:tcMar>
              <w:top w:type="dxa" w:w="28"/>
              <w:left w:type="dxa" w:w="72"/>
              <w:bottom w:type="dxa" w:w="28"/>
              <w:right w:type="dxa" w:w="72"/>
            </w:tcMar>
          </w:tcPr>
          <w:p>
            <w:pPr>
              <w:spacing w:after="40" w:before="40"/>
            </w:pPr>
            <w:r>
              <w:rPr>
                <w:color w:val="111827"/>
                <w:sz w:val="180"/>
                <w:szCs w:val="180"/>
              </w:rPr>
              <w:t xml:space="preserve">Exists including multi-stage reviewer columns</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Table: risk_assessments</w:t>
            </w:r>
          </w:p>
        </w:tc>
        <w:tc>
          <w:tcPr>
            <w:tcMar>
              <w:top w:type="dxa" w:w="28"/>
              <w:left w:type="dxa" w:w="72"/>
              <w:bottom w:type="dxa" w:w="28"/>
              <w:right w:type="dxa" w:w="72"/>
            </w:tcMar>
          </w:tcPr>
          <w:p>
            <w:pPr>
              <w:spacing w:after="40" w:before="40"/>
            </w:pPr>
            <w:r>
              <w:rPr>
                <w:color w:val="111827"/>
                <w:sz w:val="180"/>
                <w:szCs w:val="180"/>
              </w:rPr>
              <w:t xml:space="preserve">Exists with workflowStatus column</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Table: fmea_entries</w:t>
            </w:r>
          </w:p>
        </w:tc>
        <w:tc>
          <w:tcPr>
            <w:tcMar>
              <w:top w:type="dxa" w:w="28"/>
              <w:left w:type="dxa" w:w="72"/>
              <w:bottom w:type="dxa" w:w="28"/>
              <w:right w:type="dxa" w:w="72"/>
            </w:tcMar>
          </w:tcPr>
          <w:p>
            <w:pPr>
              <w:spacing w:after="40" w:before="40"/>
            </w:pPr>
            <w:r>
              <w:rPr>
                <w:color w:val="111827"/>
                <w:sz w:val="180"/>
                <w:szCs w:val="180"/>
              </w:rPr>
              <w:t xml:space="preserve">Exists with severity, occurrence, detectability, rpn columns</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Table: audit_log</w:t>
            </w:r>
          </w:p>
        </w:tc>
        <w:tc>
          <w:tcPr>
            <w:tcMar>
              <w:top w:type="dxa" w:w="28"/>
              <w:left w:type="dxa" w:w="72"/>
              <w:bottom w:type="dxa" w:w="28"/>
              <w:right w:type="dxa" w:w="72"/>
            </w:tcMar>
          </w:tcPr>
          <w:p>
            <w:pPr>
              <w:spacing w:after="40" w:before="40"/>
            </w:pPr>
            <w:r>
              <w:rPr>
                <w:color w:val="111827"/>
                <w:sz w:val="180"/>
                <w:szCs w:val="180"/>
              </w:rPr>
              <w:t xml:space="preserve">Exists; no DELETE privilege granted to application user</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bl>
    <w:p/>
    <w:p>
      <w:pPr>
        <w:pStyle w:val="Heading1"/>
        <w:spacing w:after="120" w:before="280"/>
        <w:rPr>
          <w:b/>
          <w:bCs/>
          <w:color w:val="1B2A4A"/>
          <w:sz w:val="280"/>
          <w:szCs w:val="280"/>
        </w:rPr>
      </w:pPr>
      <w:r>
        <w:t xml:space="preserve">4. Health Check Verification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1800"/>
        <w:gridCol w:w="7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Check</w:t>
            </w:r>
          </w:p>
        </w:tc>
        <w:tc>
          <w:tcPr>
            <w:shd w:fill="1B2A4A" w:val="clear"/>
            <w:tcMar>
              <w:top w:type="dxa" w:w="28"/>
              <w:left w:type="dxa" w:w="72"/>
              <w:bottom w:type="dxa" w:w="28"/>
              <w:right w:type="dxa" w:w="72"/>
            </w:tcMar>
          </w:tcPr>
          <w:p>
            <w:pPr>
              <w:spacing w:after="40" w:before="40"/>
            </w:pPr>
            <w:r>
              <w:rPr>
                <w:b/>
                <w:bCs/>
                <w:color w:val="FFFFFF"/>
                <w:sz w:val="180"/>
                <w:szCs w:val="180"/>
              </w:rPr>
              <w:t xml:space="preserve">Method</w:t>
            </w:r>
          </w:p>
        </w:tc>
        <w:tc>
          <w:tcPr>
            <w:shd w:fill="1B2A4A" w:val="clear"/>
            <w:tcMar>
              <w:top w:type="dxa" w:w="28"/>
              <w:left w:type="dxa" w:w="72"/>
              <w:bottom w:type="dxa" w:w="28"/>
              <w:right w:type="dxa" w:w="72"/>
            </w:tcMar>
          </w:tcPr>
          <w:p>
            <w:pPr>
              <w:spacing w:after="40" w:before="40"/>
            </w:pPr>
            <w:r>
              <w:rPr>
                <w:b/>
                <w:bCs/>
                <w:color w:val="FFFFFF"/>
                <w:sz w:val="180"/>
                <w:szCs w:val="180"/>
              </w:rPr>
              <w:t xml:space="preserve">Expected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Result</w:t>
            </w:r>
          </w:p>
        </w:tc>
        <w:tc>
          <w:tcPr>
            <w:shd w:fill="1B2A4A" w:val="clear"/>
            <w:tcMar>
              <w:top w:type="dxa" w:w="28"/>
              <w:left w:type="dxa" w:w="72"/>
              <w:bottom w:type="dxa" w:w="28"/>
              <w:right w:type="dxa" w:w="72"/>
            </w:tcMar>
          </w:tcPr>
          <w:p>
            <w:pPr>
              <w:spacing w:after="40" w:before="40"/>
            </w:pPr>
            <w:r>
              <w:rPr>
                <w:b/>
                <w:bCs/>
                <w:color w:val="FFFFFF"/>
                <w:sz w:val="180"/>
                <w:szCs w:val="180"/>
              </w:rPr>
              <w:t xml:space="preserve">Pass/Fail</w:t>
            </w:r>
          </w:p>
        </w:tc>
      </w:tr>
      <w:tr>
        <w:tc>
          <w:tcPr>
            <w:tcMar>
              <w:top w:type="dxa" w:w="28"/>
              <w:left w:type="dxa" w:w="72"/>
              <w:bottom w:type="dxa" w:w="28"/>
              <w:right w:type="dxa" w:w="72"/>
            </w:tcMar>
          </w:tcPr>
          <w:p>
            <w:pPr>
              <w:spacing w:after="40" w:before="40"/>
            </w:pPr>
            <w:r>
              <w:rPr>
                <w:color w:val="111827"/>
                <w:sz w:val="180"/>
                <w:szCs w:val="180"/>
              </w:rPr>
              <w:t xml:space="preserve">API server health</w:t>
            </w:r>
          </w:p>
        </w:tc>
        <w:tc>
          <w:tcPr>
            <w:tcMar>
              <w:top w:type="dxa" w:w="28"/>
              <w:left w:type="dxa" w:w="72"/>
              <w:bottom w:type="dxa" w:w="28"/>
              <w:right w:type="dxa" w:w="72"/>
            </w:tcMar>
          </w:tcPr>
          <w:p>
            <w:pPr>
              <w:spacing w:after="40" w:before="40"/>
            </w:pPr>
            <w:r>
              <w:rPr>
                <w:color w:val="111827"/>
                <w:sz w:val="180"/>
                <w:szCs w:val="180"/>
              </w:rPr>
              <w:t xml:space="preserve">GET /api/healthz</w:t>
            </w:r>
          </w:p>
        </w:tc>
        <w:tc>
          <w:tcPr>
            <w:tcMar>
              <w:top w:type="dxa" w:w="28"/>
              <w:left w:type="dxa" w:w="72"/>
              <w:bottom w:type="dxa" w:w="28"/>
              <w:right w:type="dxa" w:w="72"/>
            </w:tcMar>
          </w:tcPr>
          <w:p>
            <w:pPr>
              <w:spacing w:after="40" w:before="40"/>
            </w:pPr>
            <w:r>
              <w:rPr>
                <w:color w:val="111827"/>
                <w:sz w:val="180"/>
                <w:szCs w:val="180"/>
              </w:rPr>
              <w:t xml:space="preserve">HTTP 200 — {"status":"ok"}</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Frontend load</w:t>
            </w:r>
          </w:p>
        </w:tc>
        <w:tc>
          <w:tcPr>
            <w:tcMar>
              <w:top w:type="dxa" w:w="28"/>
              <w:left w:type="dxa" w:w="72"/>
              <w:bottom w:type="dxa" w:w="28"/>
              <w:right w:type="dxa" w:w="72"/>
            </w:tcMar>
          </w:tcPr>
          <w:p>
            <w:pPr>
              <w:spacing w:after="40" w:before="40"/>
            </w:pPr>
            <w:r>
              <w:rPr>
                <w:color w:val="111827"/>
                <w:sz w:val="180"/>
                <w:szCs w:val="180"/>
              </w:rPr>
              <w:t xml:space="preserve">Navigate to / in browser</w:t>
            </w:r>
          </w:p>
        </w:tc>
        <w:tc>
          <w:tcPr>
            <w:tcMar>
              <w:top w:type="dxa" w:w="28"/>
              <w:left w:type="dxa" w:w="72"/>
              <w:bottom w:type="dxa" w:w="28"/>
              <w:right w:type="dxa" w:w="72"/>
            </w:tcMar>
          </w:tcPr>
          <w:p>
            <w:pPr>
              <w:spacing w:after="40" w:before="40"/>
            </w:pPr>
            <w:r>
              <w:rPr>
                <w:color w:val="111827"/>
                <w:sz w:val="180"/>
                <w:szCs w:val="180"/>
              </w:rPr>
              <w:t xml:space="preserve">Login page renders without console errors</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Authentication</w:t>
            </w:r>
          </w:p>
        </w:tc>
        <w:tc>
          <w:tcPr>
            <w:tcMar>
              <w:top w:type="dxa" w:w="28"/>
              <w:left w:type="dxa" w:w="72"/>
              <w:bottom w:type="dxa" w:w="28"/>
              <w:right w:type="dxa" w:w="72"/>
            </w:tcMar>
          </w:tcPr>
          <w:p>
            <w:pPr>
              <w:spacing w:after="40" w:before="40"/>
            </w:pPr>
            <w:r>
              <w:rPr>
                <w:color w:val="111827"/>
                <w:sz w:val="180"/>
                <w:szCs w:val="180"/>
              </w:rPr>
              <w:t xml:space="preserve">POST /api/auth/login with valid credentials</w:t>
            </w:r>
          </w:p>
        </w:tc>
        <w:tc>
          <w:tcPr>
            <w:tcMar>
              <w:top w:type="dxa" w:w="28"/>
              <w:left w:type="dxa" w:w="72"/>
              <w:bottom w:type="dxa" w:w="28"/>
              <w:right w:type="dxa" w:w="72"/>
            </w:tcMar>
          </w:tcPr>
          <w:p>
            <w:pPr>
              <w:spacing w:after="40" w:before="40"/>
            </w:pPr>
            <w:r>
              <w:rPr>
                <w:color w:val="111827"/>
                <w:sz w:val="180"/>
                <w:szCs w:val="180"/>
              </w:rPr>
              <w:t xml:space="preserve">HTTP 200 — session cookie set</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RBAC — QA route</w:t>
            </w:r>
          </w:p>
        </w:tc>
        <w:tc>
          <w:tcPr>
            <w:tcMar>
              <w:top w:type="dxa" w:w="28"/>
              <w:left w:type="dxa" w:w="72"/>
              <w:bottom w:type="dxa" w:w="28"/>
              <w:right w:type="dxa" w:w="72"/>
            </w:tcMar>
          </w:tcPr>
          <w:p>
            <w:pPr>
              <w:spacing w:after="40" w:before="40"/>
            </w:pPr>
            <w:r>
              <w:rPr>
                <w:color w:val="111827"/>
                <w:sz w:val="180"/>
                <w:szCs w:val="180"/>
              </w:rPr>
              <w:t xml:space="preserve">Access QA-only action with User role</w:t>
            </w:r>
          </w:p>
        </w:tc>
        <w:tc>
          <w:tcPr>
            <w:tcMar>
              <w:top w:type="dxa" w:w="28"/>
              <w:left w:type="dxa" w:w="72"/>
              <w:bottom w:type="dxa" w:w="28"/>
              <w:right w:type="dxa" w:w="72"/>
            </w:tcMar>
          </w:tcPr>
          <w:p>
            <w:pPr>
              <w:spacing w:after="40" w:before="40"/>
            </w:pPr>
            <w:r>
              <w:rPr>
                <w:color w:val="111827"/>
                <w:sz w:val="180"/>
                <w:szCs w:val="180"/>
              </w:rPr>
              <w:t xml:space="preserve">HTTP 403 Forbidden</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Audit trail write</w:t>
            </w:r>
          </w:p>
        </w:tc>
        <w:tc>
          <w:tcPr>
            <w:tcMar>
              <w:top w:type="dxa" w:w="28"/>
              <w:left w:type="dxa" w:w="72"/>
              <w:bottom w:type="dxa" w:w="28"/>
              <w:right w:type="dxa" w:w="72"/>
            </w:tcMar>
          </w:tcPr>
          <w:p>
            <w:pPr>
              <w:spacing w:after="40" w:before="40"/>
            </w:pPr>
            <w:r>
              <w:rPr>
                <w:color w:val="111827"/>
                <w:sz w:val="180"/>
                <w:szCs w:val="180"/>
              </w:rPr>
              <w:t xml:space="preserve">Create a deviation; verify audit_log row inserted</w:t>
            </w:r>
          </w:p>
        </w:tc>
        <w:tc>
          <w:tcPr>
            <w:tcMar>
              <w:top w:type="dxa" w:w="28"/>
              <w:left w:type="dxa" w:w="72"/>
              <w:bottom w:type="dxa" w:w="28"/>
              <w:right w:type="dxa" w:w="72"/>
            </w:tcMar>
          </w:tcPr>
          <w:p>
            <w:pPr>
              <w:spacing w:after="40" w:before="40"/>
            </w:pPr>
            <w:r>
              <w:rPr>
                <w:color w:val="111827"/>
                <w:sz w:val="180"/>
                <w:szCs w:val="180"/>
              </w:rPr>
              <w:t xml:space="preserve">Audit entry present with correct fields</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bl>
    <w:p/>
    <w:p>
      <w:pPr>
        <w:pStyle w:val="Heading1"/>
        <w:spacing w:after="120" w:before="280"/>
        <w:rPr>
          <w:b/>
          <w:bCs/>
          <w:color w:val="1B2A4A"/>
          <w:sz w:val="280"/>
          <w:szCs w:val="280"/>
        </w:rPr>
      </w:pPr>
      <w:r>
        <w:t xml:space="preserve">5. Documentation Verification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000"/>
        <w:gridCol w:w="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Document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Document Number</w:t>
            </w:r>
          </w:p>
        </w:tc>
        <w:tc>
          <w:tcPr>
            <w:shd w:fill="1B2A4A" w:val="clear"/>
            <w:tcMar>
              <w:top w:type="dxa" w:w="28"/>
              <w:left w:type="dxa" w:w="72"/>
              <w:bottom w:type="dxa" w:w="28"/>
              <w:right w:type="dxa" w:w="72"/>
            </w:tcMar>
          </w:tcPr>
          <w:p>
            <w:pPr>
              <w:spacing w:after="40" w:before="40"/>
            </w:pPr>
            <w:r>
              <w:rPr>
                <w:b/>
                <w:bCs/>
                <w:color w:val="FFFFFF"/>
                <w:sz w:val="180"/>
                <w:szCs w:val="180"/>
              </w:rPr>
              <w:t xml:space="preserve">Status</w:t>
            </w:r>
          </w:p>
        </w:tc>
        <w:tc>
          <w:tcPr>
            <w:shd w:fill="1B2A4A" w:val="clear"/>
            <w:tcMar>
              <w:top w:type="dxa" w:w="28"/>
              <w:left w:type="dxa" w:w="72"/>
              <w:bottom w:type="dxa" w:w="28"/>
              <w:right w:type="dxa" w:w="72"/>
            </w:tcMar>
          </w:tcPr>
          <w:p>
            <w:pPr>
              <w:spacing w:after="40" w:before="40"/>
            </w:pPr>
            <w:r>
              <w:rPr>
                <w:b/>
                <w:bCs/>
                <w:color w:val="FFFFFF"/>
                <w:sz w:val="180"/>
                <w:szCs w:val="180"/>
              </w:rPr>
              <w:t xml:space="preserve">Pass/Fail</w:t>
            </w:r>
          </w:p>
        </w:tc>
      </w:tr>
      <w:tr>
        <w:tc>
          <w:tcPr>
            <w:tcMar>
              <w:top w:type="dxa" w:w="28"/>
              <w:left w:type="dxa" w:w="72"/>
              <w:bottom w:type="dxa" w:w="28"/>
              <w:right w:type="dxa" w:w="72"/>
            </w:tcMar>
          </w:tcPr>
          <w:p>
            <w:pPr>
              <w:spacing w:after="40" w:before="40"/>
            </w:pPr>
            <w:r>
              <w:rPr>
                <w:color w:val="111827"/>
                <w:sz w:val="180"/>
                <w:szCs w:val="180"/>
              </w:rPr>
              <w:t xml:space="preserve">Architecture Specification</w:t>
            </w:r>
          </w:p>
        </w:tc>
        <w:tc>
          <w:tcPr>
            <w:tcMar>
              <w:top w:type="dxa" w:w="28"/>
              <w:left w:type="dxa" w:w="72"/>
              <w:bottom w:type="dxa" w:w="28"/>
              <w:right w:type="dxa" w:w="72"/>
            </w:tcMar>
          </w:tcPr>
          <w:p>
            <w:pPr>
              <w:spacing w:after="40" w:before="40"/>
            </w:pPr>
            <w:r>
              <w:rPr>
                <w:color w:val="111827"/>
                <w:sz w:val="180"/>
                <w:szCs w:val="180"/>
              </w:rPr>
              <w:t xml:space="preserve">CPT-VL-ISVP-ArS Capalyst-001</w:t>
            </w:r>
          </w:p>
        </w:tc>
        <w:tc>
          <w:tcPr>
            <w:tcMar>
              <w:top w:type="dxa" w:w="28"/>
              <w:left w:type="dxa" w:w="72"/>
              <w:bottom w:type="dxa" w:w="28"/>
              <w:right w:type="dxa" w:w="72"/>
            </w:tcMar>
          </w:tcPr>
          <w:p>
            <w:pPr>
              <w:spacing w:after="40" w:before="40"/>
            </w:pPr>
            <w:r>
              <w:rPr>
                <w:color w:val="111827"/>
                <w:sz w:val="180"/>
                <w:szCs w:val="180"/>
              </w:rPr>
              <w:t xml:space="preserve">Approved — matches installed system</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User Requirements Specification</w:t>
            </w:r>
          </w:p>
        </w:tc>
        <w:tc>
          <w:tcPr>
            <w:tcMar>
              <w:top w:type="dxa" w:w="28"/>
              <w:left w:type="dxa" w:w="72"/>
              <w:bottom w:type="dxa" w:w="28"/>
              <w:right w:type="dxa" w:w="72"/>
            </w:tcMar>
          </w:tcPr>
          <w:p>
            <w:pPr>
              <w:spacing w:after="40" w:before="40"/>
            </w:pPr>
            <w:r>
              <w:rPr>
                <w:color w:val="111827"/>
                <w:sz w:val="180"/>
                <w:szCs w:val="180"/>
              </w:rPr>
              <w:t xml:space="preserve">CPT-VL-ISVP-UR Capalyst-001</w:t>
            </w:r>
          </w:p>
        </w:tc>
        <w:tc>
          <w:tcPr>
            <w:tcMar>
              <w:top w:type="dxa" w:w="28"/>
              <w:left w:type="dxa" w:w="72"/>
              <w:bottom w:type="dxa" w:w="28"/>
              <w:right w:type="dxa" w:w="72"/>
            </w:tcMar>
          </w:tcPr>
          <w:p>
            <w:pPr>
              <w:spacing w:after="40" w:before="40"/>
            </w:pPr>
            <w:r>
              <w:rPr>
                <w:color w:val="111827"/>
                <w:sz w:val="180"/>
                <w:szCs w:val="180"/>
              </w:rPr>
              <w:t xml:space="preserve">Approved</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Source code</w:t>
            </w:r>
          </w:p>
        </w:tc>
        <w:tc>
          <w:tcPr>
            <w:tcMar>
              <w:top w:type="dxa" w:w="28"/>
              <w:left w:type="dxa" w:w="72"/>
              <w:bottom w:type="dxa" w:w="28"/>
              <w:right w:type="dxa" w:w="72"/>
            </w:tcMar>
          </w:tcPr>
          <w:p>
            <w:pPr>
              <w:spacing w:after="40" w:before="40"/>
            </w:pPr>
            <w:r>
              <w:rPr>
                <w:color w:val="111827"/>
                <w:sz w:val="180"/>
                <w:szCs w:val="180"/>
              </w:rPr>
              <w:t xml:space="preserve">Capalyst v1.0.0</w:t>
            </w:r>
          </w:p>
        </w:tc>
        <w:tc>
          <w:tcPr>
            <w:tcMar>
              <w:top w:type="dxa" w:w="28"/>
              <w:left w:type="dxa" w:w="72"/>
              <w:bottom w:type="dxa" w:w="28"/>
              <w:right w:type="dxa" w:w="72"/>
            </w:tcMar>
          </w:tcPr>
          <w:p>
            <w:pPr>
              <w:spacing w:after="40" w:before="40"/>
            </w:pPr>
            <w:r>
              <w:rPr>
                <w:color w:val="111827"/>
                <w:sz w:val="180"/>
                <w:szCs w:val="180"/>
              </w:rPr>
              <w:t xml:space="preserve">Version tag applied to repository</w:t>
            </w:r>
          </w:p>
        </w:tc>
        <w:tc>
          <w:tcPr>
            <w:tcMar>
              <w:top w:type="dxa" w:w="28"/>
              <w:left w:type="dxa" w:w="72"/>
              <w:bottom w:type="dxa" w:w="28"/>
              <w:right w:type="dxa" w:w="72"/>
            </w:tcMar>
          </w:tcPr>
          <w:p>
            <w:pPr>
              <w:spacing w:after="40" w:before="40"/>
            </w:pPr>
            <w:r>
              <w:rPr>
                <w:color w:val="111827"/>
                <w:sz w:val="180"/>
                <w:szCs w:val="180"/>
              </w:rPr>
              <w:t xml:space="preserve"/>
            </w:r>
          </w:p>
        </w:tc>
      </w:tr>
    </w:tbl>
    <w:p/>
    <w:p>
      <w:pPr>
        <w:pStyle w:val="Heading1"/>
        <w:spacing w:after="120" w:before="280"/>
        <w:rPr>
          <w:b/>
          <w:bCs/>
          <w:color w:val="1B2A4A"/>
          <w:sz w:val="280"/>
          <w:szCs w:val="280"/>
        </w:rPr>
      </w:pPr>
      <w:r>
        <w:t xml:space="preserve">6. IQ Conclusion</w:t>
      </w:r>
    </w:p>
    <w:p>
      <w:pPr>
        <w:spacing w:after="100"/>
      </w:pPr>
      <w:r>
        <w:rPr>
          <w:color w:val="111827"/>
          <w:sz w:val="200"/>
          <w:szCs w:val="200"/>
        </w:rPr>
        <w:t xml:space="preserve">The Installation Qualification confirms that the Capalyst QMS v1.0.0 has been installed in accordance with the Architecture Specification. All software components are at expected versions, the database schema is complete, environment variables are configured, and the health check endpoints respond as expected.</w:t>
      </w:r>
    </w:p>
    <w:p>
      <w:pPr>
        <w:spacing w:after="100"/>
      </w:pPr>
      <w:r>
        <w:rPr>
          <w:color w:val="111827"/>
          <w:sz w:val="200"/>
          <w:szCs w:val="200"/>
        </w:rPr>
        <w:t xml:space="preserve">IQ Status:  [  ] PASS     [  ] FAIL — see Anomaly Register</w:t>
      </w:r>
    </w:p>
    <w:p/>
    <w:p>
      <w:pPr>
        <w:pStyle w:val="Heading1"/>
        <w:spacing w:after="120" w:before="280"/>
        <w:rPr>
          <w:b/>
          <w:bCs/>
          <w:color w:val="1B2A4A"/>
          <w:sz w:val="280"/>
          <w:szCs w:val="280"/>
        </w:rPr>
      </w:pPr>
      <w:r>
        <w:t xml:space="preserve">7.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w:t>
            </w:r>
          </w:p>
        </w:tc>
        <w:tc>
          <w:tcPr>
            <w:shd w:fill="1B2A4A" w:val="clear"/>
            <w:tcMar>
              <w:top w:type="dxa" w:w="28"/>
              <w:left w:type="dxa" w:w="72"/>
              <w:bottom w:type="dxa" w:w="28"/>
              <w:right w:type="dxa" w:w="72"/>
            </w:tcMar>
          </w:tcPr>
          <w:p>
            <w:pPr>
              <w:spacing w:after="40" w:before="40"/>
            </w:pPr>
            <w:r>
              <w:rPr>
                <w:b/>
                <w:bCs/>
                <w:color w:val="FFFFFF"/>
                <w:sz w:val="180"/>
                <w:szCs w:val="180"/>
              </w:rPr>
              <w:t xml:space="preserve">Signature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r>
      <w:tr>
        <w:tc>
          <w:tcPr>
            <w:tcMar>
              <w:left w:type="dxa" w:w="72"/>
              <w:right w:type="dxa" w:w="72"/>
            </w:tcMar>
          </w:tcPr>
          <w:p>
            <w:pPr>
              <w:spacing w:after="360" w:before="40"/>
            </w:pPr>
            <w:r>
              <w:rPr>
                <w:color w:val="111827"/>
                <w:sz w:val="180"/>
                <w:szCs w:val="180"/>
              </w:rPr>
              <w:t xml:space="preserve">Test Executor (IQ)</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Infrastructure Expert</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Business Quality Representative</w:t>
            </w:r>
          </w:p>
        </w:tc>
        <w:tc>
          <w:tcPr>
            <w:tcMar>
              <w:left w:type="dxa" w:w="72"/>
              <w:right w:type="dxa" w:w="72"/>
            </w:tcMar>
          </w:tcPr>
          <w:p>
            <w:pPr>
              <w:spacing w:after="360" w:before="40"/>
            </w:pPr>
            <w:r>
              <w:rPr>
                <w:color w:val="111827"/>
                <w:sz w:val="180"/>
                <w:szCs w:val="180"/>
              </w:rPr>
              <w:t xml:space="preserve">Monique Leblanc</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bl>
    <w:p/>
    <w:p>
      <w:pPr>
        <w:pStyle w:val="Heading2"/>
        <w:spacing w:after="80" w:before="200"/>
        <w:rPr>
          <w:b/>
          <w:bCs/>
          <w:color w:val="1B2A4A"/>
          <w:sz w:val="240"/>
          <w:szCs w:val="240"/>
        </w:rPr>
      </w:pPr>
      <w:r>
        <w:t xml:space="preserve">Document Change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50"/>
        <w:gridCol w:w="16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w:t>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2026-06-04</w:t>
            </w:r>
          </w:p>
        </w:tc>
        <w:tc>
          <w:tcPr>
            <w:tcMar>
              <w:top w:type="dxa" w:w="28"/>
              <w:left w:type="dxa" w:w="72"/>
              <w:bottom w:type="dxa" w:w="28"/>
              <w:right w:type="dxa" w:w="72"/>
            </w:tcMar>
          </w:tcPr>
          <w:p>
            <w:pPr>
              <w:spacing w:after="40" w:before="40"/>
            </w:pPr>
            <w:r>
              <w:rPr>
                <w:color w:val="111827"/>
                <w:sz w:val="180"/>
                <w:szCs w:val="180"/>
              </w:rPr>
              <w:t xml:space="preserve">Initial IQ execution</w:t>
            </w:r>
          </w:p>
        </w:tc>
        <w:tc>
          <w:tcPr>
            <w:tcMar>
              <w:top w:type="dxa" w:w="28"/>
              <w:left w:type="dxa" w:w="72"/>
              <w:bottom w:type="dxa" w:w="28"/>
              <w:right w:type="dxa" w:w="72"/>
            </w:tcMar>
          </w:tcPr>
          <w:p>
            <w:pPr>
              <w:spacing w:after="40" w:before="40"/>
            </w:pPr>
            <w:r>
              <w:rPr>
                <w:color w:val="111827"/>
                <w:sz w:val="180"/>
                <w:szCs w:val="180"/>
              </w:rPr>
              <w:t xml:space="preserve">Validation Team</w:t>
            </w:r>
          </w:p>
        </w:tc>
      </w:tr>
    </w:tbl>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60"/>
        <w:szCs w:val="160"/>
      </w:rPr>
      <w:t xml:space="preserve">Confidential — CPT Pharma (Pty) Ltd     Page </w:t>
    </w:r>
    <w:r>
      <w:rPr>
        <w:color w:val="374151"/>
        <w:sz w:val="160"/>
        <w:szCs w:val="160"/>
      </w:rPr>
      <w:fldChar w:fldCharType="begin"/>
      <w:instrText xml:space="preserve">PAGE</w:instrText>
      <w:fldChar w:fldCharType="separate"/>
      <w:fldChar w:fldCharType="end"/>
    </w:r>
    <w:r>
      <w:rPr>
        <w:color w:val="374151"/>
        <w:sz w:val="160"/>
        <w:szCs w:val="160"/>
      </w:rPr>
      <w:t xml:space="preserve"> of </w:t>
    </w:r>
    <w:r>
      <w:rPr>
        <w:color w:val="374151"/>
        <w:sz w:val="160"/>
        <w:szCs w:val="16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50"/>
      <w:gridCol w:w="3000"/>
    </w:tblGrid>
    <w:tr>
      <w:tc>
        <w:p>
          <w:r>
            <w:rPr>
              <w:b/>
              <w:bCs/>
              <w:color w:val="1B2A4A"/>
              <w:sz w:val="160"/>
              <w:szCs w:val="160"/>
            </w:rPr>
            <w:t xml:space="preserve">CPT Pharma (Pty) Ltd  |  Capalyst QMS CSV</w:t>
          </w:r>
        </w:p>
      </w:tc>
      <w:tc>
        <w:p>
          <w:pPr>
            <w:jc w:val="center"/>
          </w:pPr>
          <w:r>
            <w:rPr>
              <w:color w:val="374151"/>
              <w:sz w:val="160"/>
              <w:szCs w:val="160"/>
            </w:rPr>
            <w:t xml:space="preserve">CPT-VL-ISVP-IQ Capalyst-001</w:t>
          </w:r>
        </w:p>
      </w:tc>
      <w:tc>
        <w:p>
          <w:pPr>
            <w:jc w:val="right"/>
          </w:pPr>
          <w:r>
            <w:rPr>
              <w:color w:val="374151"/>
              <w:sz w:val="160"/>
              <w:szCs w:val="160"/>
            </w:rPr>
            <w:t xml:space="preserve">07_CPT-VL-ISVP-IQ_Capalyst-001_Installation_Qualification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2026-06-26T04:56:27.487Z</dcterms:created>
  <dcterms:modified xsi:type="dcterms:W3CDTF">2026-06-26T04:56:27.487Z</dcterms:modified>
</cp:coreProperties>
</file>

<file path=docProps/custom.xml><?xml version="1.0" encoding="utf-8"?>
<Properties xmlns="http://schemas.openxmlformats.org/officeDocument/2006/custom-properties" xmlns:vt="http://schemas.openxmlformats.org/officeDocument/2006/docPropsVTypes"/>
</file>