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Test Report</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CPT-VL-ISVP-TR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2026-06-18</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Test Report summarises the results of all test executions performed for the Operational Qualification (OQ) and Performance Qualification (PQ) of the Capalyst QMS v1.0.0. Testing was conducted in the Validation environment against the test scripts defined in the Validation Plan (CPT-VL-ISVP-VP Capalyst-001).</w:t>
      </w:r>
    </w:p>
    <w:p/>
    <w:p>
      <w:pPr>
        <w:pStyle w:val="Heading1"/>
        <w:spacing w:after="120" w:before="280"/>
        <w:rPr>
          <w:b/>
          <w:bCs/>
          <w:color w:val="1B2A4A"/>
          <w:sz w:val="280"/>
          <w:szCs w:val="280"/>
        </w:rPr>
      </w:pPr>
      <w:r>
        <w:t xml:space="preserve">2. Test Execution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700"/>
        <w:gridCol w:w="1500"/>
        <w:gridCol w:w="12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Test Area</w:t>
            </w:r>
          </w:p>
        </w:tc>
        <w:tc>
          <w:tcPr>
            <w:shd w:fill="1B2A4A" w:val="clear"/>
            <w:tcMar>
              <w:top w:type="dxa" w:w="28"/>
              <w:left w:type="dxa" w:w="72"/>
              <w:bottom w:type="dxa" w:w="28"/>
              <w:right w:type="dxa" w:w="72"/>
            </w:tcMar>
          </w:tcPr>
          <w:p>
            <w:pPr>
              <w:spacing w:after="40" w:before="40"/>
            </w:pPr>
            <w:r>
              <w:rPr>
                <w:b/>
                <w:bCs/>
                <w:color w:val="FFFFFF"/>
                <w:sz w:val="180"/>
                <w:szCs w:val="180"/>
              </w:rPr>
              <w:t xml:space="preserve">Total Tests</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Passed</w:t>
            </w:r>
          </w:p>
        </w:tc>
        <w:tc>
          <w:tcPr>
            <w:shd w:fill="1B2A4A" w:val="clear"/>
            <w:tcMar>
              <w:top w:type="dxa" w:w="28"/>
              <w:left w:type="dxa" w:w="72"/>
              <w:bottom w:type="dxa" w:w="28"/>
              <w:right w:type="dxa" w:w="72"/>
            </w:tcMar>
          </w:tcPr>
          <w:p>
            <w:pPr>
              <w:spacing w:after="40" w:before="40"/>
            </w:pPr>
            <w:r>
              <w:rPr>
                <w:b/>
                <w:bCs/>
                <w:color w:val="FFFFFF"/>
                <w:sz w:val="180"/>
                <w:szCs w:val="180"/>
              </w:rPr>
              <w:t xml:space="preserve">Failed (resolved)</w:t>
            </w:r>
          </w:p>
        </w:tc>
        <w:tc>
          <w:tcPr>
            <w:shd w:fill="1B2A4A" w:val="clear"/>
            <w:tcMar>
              <w:top w:type="dxa" w:w="28"/>
              <w:left w:type="dxa" w:w="72"/>
              <w:bottom w:type="dxa" w:w="28"/>
              <w:right w:type="dxa" w:w="72"/>
            </w:tcMar>
          </w:tcPr>
          <w:p>
            <w:pPr>
              <w:spacing w:after="40" w:before="40"/>
            </w:pPr>
            <w:r>
              <w:rPr>
                <w:b/>
                <w:bCs/>
                <w:color w:val="FFFFFF"/>
                <w:sz w:val="180"/>
                <w:szCs w:val="180"/>
              </w:rPr>
              <w:t xml:space="preserve">Failed (open)</w:t>
            </w:r>
          </w:p>
        </w:tc>
        <w:tc>
          <w:tcPr>
            <w:shd w:fill="1B2A4A" w:val="clear"/>
            <w:tcMar>
              <w:top w:type="dxa" w:w="28"/>
              <w:left w:type="dxa" w:w="72"/>
              <w:bottom w:type="dxa" w:w="28"/>
              <w:right w:type="dxa" w:w="72"/>
            </w:tcMar>
          </w:tcPr>
          <w:p>
            <w:pPr>
              <w:spacing w:after="40" w:before="40"/>
            </w:pPr>
            <w:r>
              <w:rPr>
                <w:b/>
                <w:bCs/>
                <w:color w:val="FFFFFF"/>
                <w:sz w:val="180"/>
                <w:szCs w:val="180"/>
              </w:rPr>
              <w:t xml:space="preserve">Pass Rate</w:t>
            </w:r>
          </w:p>
        </w:tc>
      </w:tr>
      <w:tr>
        <w:tc>
          <w:tcPr>
            <w:tcMar>
              <w:top w:type="dxa" w:w="28"/>
              <w:left w:type="dxa" w:w="72"/>
              <w:bottom w:type="dxa" w:w="28"/>
              <w:right w:type="dxa" w:w="72"/>
            </w:tcMar>
          </w:tcPr>
          <w:p>
            <w:pPr>
              <w:spacing w:after="40" w:before="40"/>
            </w:pPr>
            <w:r>
              <w:rPr>
                <w:color w:val="111827"/>
                <w:sz w:val="180"/>
                <w:szCs w:val="180"/>
              </w:rPr>
              <w:t xml:space="preserve">General / Authentication</w:t>
            </w:r>
          </w:p>
        </w:tc>
        <w:tc>
          <w:tcPr>
            <w:tcMar>
              <w:top w:type="dxa" w:w="28"/>
              <w:left w:type="dxa" w:w="72"/>
              <w:bottom w:type="dxa" w:w="28"/>
              <w:right w:type="dxa" w:w="72"/>
            </w:tcMar>
          </w:tcPr>
          <w:p>
            <w:pPr>
              <w:spacing w:after="40" w:before="40"/>
            </w:pPr>
            <w:r>
              <w:rPr>
                <w:color w:val="111827"/>
                <w:sz w:val="180"/>
                <w:szCs w:val="180"/>
              </w:rPr>
              <w:t xml:space="preserve">8</w:t>
            </w:r>
          </w:p>
        </w:tc>
        <w:tc>
          <w:tcPr>
            <w:tcMar>
              <w:top w:type="dxa" w:w="28"/>
              <w:left w:type="dxa" w:w="72"/>
              <w:bottom w:type="dxa" w:w="28"/>
              <w:right w:type="dxa" w:w="72"/>
            </w:tcMar>
          </w:tcPr>
          <w:p>
            <w:pPr>
              <w:spacing w:after="40" w:before="40"/>
            </w:pPr>
            <w:r>
              <w:rPr>
                <w:color w:val="111827"/>
                <w:sz w:val="180"/>
                <w:szCs w:val="180"/>
              </w:rPr>
              <w:t xml:space="preserve">8</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User Administration</w:t>
            </w:r>
          </w:p>
        </w:tc>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Deviation Management</w:t>
            </w:r>
          </w:p>
        </w:tc>
        <w:tc>
          <w:tcPr>
            <w:tcMar>
              <w:top w:type="dxa" w:w="28"/>
              <w:left w:type="dxa" w:w="72"/>
              <w:bottom w:type="dxa" w:w="28"/>
              <w:right w:type="dxa" w:w="72"/>
            </w:tcMar>
          </w:tcPr>
          <w:p>
            <w:pPr>
              <w:spacing w:after="40" w:before="40"/>
            </w:pPr>
            <w:r>
              <w:rPr>
                <w:color w:val="111827"/>
                <w:sz w:val="180"/>
                <w:szCs w:val="180"/>
              </w:rPr>
              <w:t xml:space="preserve">18</w:t>
            </w:r>
          </w:p>
        </w:tc>
        <w:tc>
          <w:tcPr>
            <w:tcMar>
              <w:top w:type="dxa" w:w="28"/>
              <w:left w:type="dxa" w:w="72"/>
              <w:bottom w:type="dxa" w:w="28"/>
              <w:right w:type="dxa" w:w="72"/>
            </w:tcMar>
          </w:tcPr>
          <w:p>
            <w:pPr>
              <w:spacing w:after="40" w:before="40"/>
            </w:pPr>
            <w:r>
              <w:rPr>
                <w:color w:val="111827"/>
                <w:sz w:val="180"/>
                <w:szCs w:val="180"/>
              </w:rPr>
              <w:t xml:space="preserve">17</w:t>
            </w:r>
          </w:p>
        </w:tc>
        <w:tc>
          <w:tcPr>
            <w:tcMar>
              <w:top w:type="dxa" w:w="28"/>
              <w:left w:type="dxa" w:w="72"/>
              <w:bottom w:type="dxa" w:w="28"/>
              <w:right w:type="dxa" w:w="72"/>
            </w:tcMar>
          </w:tcPr>
          <w:p>
            <w:pPr>
              <w:spacing w:after="40" w:before="40"/>
            </w:pPr>
            <w:r>
              <w:rPr>
                <w:color w:val="111827"/>
                <w:sz w:val="180"/>
                <w:szCs w:val="180"/>
              </w:rPr>
              <w:t xml:space="preserve">1</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 (resolved)</w:t>
            </w:r>
          </w:p>
        </w:tc>
      </w:tr>
      <w:tr>
        <w:tc>
          <w:tcPr>
            <w:tcMar>
              <w:top w:type="dxa" w:w="28"/>
              <w:left w:type="dxa" w:w="72"/>
              <w:bottom w:type="dxa" w:w="28"/>
              <w:right w:type="dxa" w:w="72"/>
            </w:tcMar>
          </w:tcPr>
          <w:p>
            <w:pPr>
              <w:spacing w:after="40" w:before="40"/>
            </w:pPr>
            <w:r>
              <w:rPr>
                <w:color w:val="111827"/>
                <w:sz w:val="180"/>
                <w:szCs w:val="180"/>
              </w:rPr>
              <w:t xml:space="preserve">CAPA</w:t>
            </w:r>
          </w:p>
        </w:tc>
        <w:tc>
          <w:tcPr>
            <w:tcMar>
              <w:top w:type="dxa" w:w="28"/>
              <w:left w:type="dxa" w:w="72"/>
              <w:bottom w:type="dxa" w:w="28"/>
              <w:right w:type="dxa" w:w="72"/>
            </w:tcMar>
          </w:tcPr>
          <w:p>
            <w:pPr>
              <w:spacing w:after="40" w:before="40"/>
            </w:pPr>
            <w:r>
              <w:rPr>
                <w:color w:val="111827"/>
                <w:sz w:val="180"/>
                <w:szCs w:val="180"/>
              </w:rPr>
              <w:t xml:space="preserve">14</w:t>
            </w:r>
          </w:p>
        </w:tc>
        <w:tc>
          <w:tcPr>
            <w:tcMar>
              <w:top w:type="dxa" w:w="28"/>
              <w:left w:type="dxa" w:w="72"/>
              <w:bottom w:type="dxa" w:w="28"/>
              <w:right w:type="dxa" w:w="72"/>
            </w:tcMar>
          </w:tcPr>
          <w:p>
            <w:pPr>
              <w:spacing w:after="40" w:before="40"/>
            </w:pPr>
            <w:r>
              <w:rPr>
                <w:color w:val="111827"/>
                <w:sz w:val="180"/>
                <w:szCs w:val="180"/>
              </w:rPr>
              <w:t xml:space="preserve">14</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Change Control</w:t>
            </w:r>
          </w:p>
        </w:tc>
        <w:tc>
          <w:tcPr>
            <w:tcMar>
              <w:top w:type="dxa" w:w="28"/>
              <w:left w:type="dxa" w:w="72"/>
              <w:bottom w:type="dxa" w:w="28"/>
              <w:right w:type="dxa" w:w="72"/>
            </w:tcMar>
          </w:tcPr>
          <w:p>
            <w:pPr>
              <w:spacing w:after="40" w:before="40"/>
            </w:pPr>
            <w:r>
              <w:rPr>
                <w:color w:val="111827"/>
                <w:sz w:val="180"/>
                <w:szCs w:val="180"/>
              </w:rPr>
              <w:t xml:space="preserve">14</w:t>
            </w:r>
          </w:p>
        </w:tc>
        <w:tc>
          <w:tcPr>
            <w:tcMar>
              <w:top w:type="dxa" w:w="28"/>
              <w:left w:type="dxa" w:w="72"/>
              <w:bottom w:type="dxa" w:w="28"/>
              <w:right w:type="dxa" w:w="72"/>
            </w:tcMar>
          </w:tcPr>
          <w:p>
            <w:pPr>
              <w:spacing w:after="40" w:before="40"/>
            </w:pPr>
            <w:r>
              <w:rPr>
                <w:color w:val="111827"/>
                <w:sz w:val="180"/>
                <w:szCs w:val="180"/>
              </w:rPr>
              <w:t xml:space="preserve">13</w:t>
            </w:r>
          </w:p>
        </w:tc>
        <w:tc>
          <w:tcPr>
            <w:tcMar>
              <w:top w:type="dxa" w:w="28"/>
              <w:left w:type="dxa" w:w="72"/>
              <w:bottom w:type="dxa" w:w="28"/>
              <w:right w:type="dxa" w:w="72"/>
            </w:tcMar>
          </w:tcPr>
          <w:p>
            <w:pPr>
              <w:spacing w:after="40" w:before="40"/>
            </w:pPr>
            <w:r>
              <w:rPr>
                <w:color w:val="111827"/>
                <w:sz w:val="180"/>
                <w:szCs w:val="180"/>
              </w:rPr>
              <w:t xml:space="preserve">1</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 (resolved)</w:t>
            </w:r>
          </w:p>
        </w:tc>
      </w:tr>
      <w:tr>
        <w:tc>
          <w:tcPr>
            <w:tcMar>
              <w:top w:type="dxa" w:w="28"/>
              <w:left w:type="dxa" w:w="72"/>
              <w:bottom w:type="dxa" w:w="28"/>
              <w:right w:type="dxa" w:w="72"/>
            </w:tcMar>
          </w:tcPr>
          <w:p>
            <w:pPr>
              <w:spacing w:after="40" w:before="40"/>
            </w:pPr>
            <w:r>
              <w:rPr>
                <w:color w:val="111827"/>
                <w:sz w:val="180"/>
                <w:szCs w:val="180"/>
              </w:rPr>
              <w:t xml:space="preserve">Risk Assessment (FMEA)</w:t>
            </w:r>
          </w:p>
        </w:tc>
        <w:tc>
          <w:tcPr>
            <w:tcMar>
              <w:top w:type="dxa" w:w="28"/>
              <w:left w:type="dxa" w:w="72"/>
              <w:bottom w:type="dxa" w:w="28"/>
              <w:right w:type="dxa" w:w="72"/>
            </w:tcMar>
          </w:tcPr>
          <w:p>
            <w:pPr>
              <w:spacing w:after="40" w:before="40"/>
            </w:pPr>
            <w:r>
              <w:rPr>
                <w:color w:val="111827"/>
                <w:sz w:val="180"/>
                <w:szCs w:val="180"/>
              </w:rPr>
              <w:t xml:space="preserve">18</w:t>
            </w:r>
          </w:p>
        </w:tc>
        <w:tc>
          <w:tcPr>
            <w:tcMar>
              <w:top w:type="dxa" w:w="28"/>
              <w:left w:type="dxa" w:w="72"/>
              <w:bottom w:type="dxa" w:w="28"/>
              <w:right w:type="dxa" w:w="72"/>
            </w:tcMar>
          </w:tcPr>
          <w:p>
            <w:pPr>
              <w:spacing w:after="40" w:before="40"/>
            </w:pPr>
            <w:r>
              <w:rPr>
                <w:color w:val="111827"/>
                <w:sz w:val="180"/>
                <w:szCs w:val="180"/>
              </w:rPr>
              <w:t xml:space="preserve">18</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Dashboard</w:t>
            </w:r>
          </w:p>
        </w:tc>
        <w:tc>
          <w:tcPr>
            <w:tcMar>
              <w:top w:type="dxa" w:w="28"/>
              <w:left w:type="dxa" w:w="72"/>
              <w:bottom w:type="dxa" w:w="28"/>
              <w:right w:type="dxa" w:w="72"/>
            </w:tcMar>
          </w:tcPr>
          <w:p>
            <w:pPr>
              <w:spacing w:after="40" w:before="40"/>
            </w:pPr>
            <w:r>
              <w:rPr>
                <w:color w:val="111827"/>
                <w:sz w:val="180"/>
                <w:szCs w:val="180"/>
              </w:rPr>
              <w:t xml:space="preserve">4</w:t>
            </w:r>
          </w:p>
        </w:tc>
        <w:tc>
          <w:tcPr>
            <w:tcMar>
              <w:top w:type="dxa" w:w="28"/>
              <w:left w:type="dxa" w:w="72"/>
              <w:bottom w:type="dxa" w:w="28"/>
              <w:right w:type="dxa" w:w="72"/>
            </w:tcMar>
          </w:tcPr>
          <w:p>
            <w:pPr>
              <w:spacing w:after="40" w:before="40"/>
            </w:pPr>
            <w:r>
              <w:rPr>
                <w:color w:val="111827"/>
                <w:sz w:val="180"/>
                <w:szCs w:val="180"/>
              </w:rPr>
              <w:t xml:space="preserve">4</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Audit Trail</w:t>
            </w:r>
          </w:p>
        </w:tc>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21 CFR Part 11 / Annex 11 Compliance</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TOTAL</w:t>
            </w:r>
          </w:p>
        </w:tc>
        <w:tc>
          <w:tcPr>
            <w:tcMar>
              <w:top w:type="dxa" w:w="28"/>
              <w:left w:type="dxa" w:w="72"/>
              <w:bottom w:type="dxa" w:w="28"/>
              <w:right w:type="dxa" w:w="72"/>
            </w:tcMar>
          </w:tcPr>
          <w:p>
            <w:pPr>
              <w:spacing w:after="40" w:before="40"/>
            </w:pPr>
            <w:r>
              <w:rPr>
                <w:color w:val="111827"/>
                <w:sz w:val="180"/>
                <w:szCs w:val="180"/>
              </w:rPr>
              <w:t xml:space="preserve">98</w:t>
            </w:r>
          </w:p>
        </w:tc>
        <w:tc>
          <w:tcPr>
            <w:tcMar>
              <w:top w:type="dxa" w:w="28"/>
              <w:left w:type="dxa" w:w="72"/>
              <w:bottom w:type="dxa" w:w="28"/>
              <w:right w:type="dxa" w:w="72"/>
            </w:tcMar>
          </w:tcPr>
          <w:p>
            <w:pPr>
              <w:spacing w:after="40" w:before="40"/>
            </w:pPr>
            <w:r>
              <w:rPr>
                <w:color w:val="111827"/>
                <w:sz w:val="180"/>
                <w:szCs w:val="180"/>
              </w:rPr>
              <w:t xml:space="preserve">96</w:t>
            </w:r>
          </w:p>
        </w:tc>
        <w:tc>
          <w:tcPr>
            <w:tcMar>
              <w:top w:type="dxa" w:w="28"/>
              <w:left w:type="dxa" w:w="72"/>
              <w:bottom w:type="dxa" w:w="28"/>
              <w:right w:type="dxa" w:w="72"/>
            </w:tcMar>
          </w:tcPr>
          <w:p>
            <w:pPr>
              <w:spacing w:after="40" w:before="40"/>
            </w:pPr>
            <w:r>
              <w:rPr>
                <w:color w:val="111827"/>
                <w:sz w:val="180"/>
                <w:szCs w:val="180"/>
              </w:rPr>
              <w:t xml:space="preserve">2</w:t>
            </w:r>
          </w:p>
        </w:tc>
        <w:tc>
          <w:tcPr>
            <w:tcMar>
              <w:top w:type="dxa" w:w="28"/>
              <w:left w:type="dxa" w:w="72"/>
              <w:bottom w:type="dxa" w:w="28"/>
              <w:right w:type="dxa" w:w="72"/>
            </w:tcMar>
          </w:tcPr>
          <w:p>
            <w:pPr>
              <w:spacing w:after="40" w:before="40"/>
            </w:pPr>
            <w:r>
              <w:rPr>
                <w:color w:val="111827"/>
                <w:sz w:val="180"/>
                <w:szCs w:val="180"/>
              </w:rPr>
              <w:t xml:space="preserve">0</w:t>
            </w:r>
          </w:p>
        </w:tc>
        <w:tc>
          <w:tcPr>
            <w:tcMar>
              <w:top w:type="dxa" w:w="28"/>
              <w:left w:type="dxa" w:w="72"/>
              <w:bottom w:type="dxa" w:w="28"/>
              <w:right w:type="dxa" w:w="72"/>
            </w:tcMar>
          </w:tcPr>
          <w:p>
            <w:pPr>
              <w:spacing w:after="40" w:before="40"/>
            </w:pPr>
            <w:r>
              <w:rPr>
                <w:color w:val="111827"/>
                <w:sz w:val="180"/>
                <w:szCs w:val="180"/>
              </w:rPr>
              <w:t xml:space="preserve">100% (all resolved)</w:t>
            </w:r>
          </w:p>
        </w:tc>
      </w:tr>
    </w:tbl>
    <w:p/>
    <w:p>
      <w:pPr>
        <w:pStyle w:val="Heading1"/>
        <w:spacing w:after="120" w:before="280"/>
        <w:rPr>
          <w:b/>
          <w:bCs/>
          <w:color w:val="1B2A4A"/>
          <w:sz w:val="280"/>
          <w:szCs w:val="280"/>
        </w:rPr>
      </w:pPr>
      <w:r>
        <w:t xml:space="preserve">3. Requirements Traceability Matrix (RTM)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Requirement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Requirement Summary</w:t>
            </w:r>
          </w:p>
        </w:tc>
        <w:tc>
          <w:tcPr>
            <w:shd w:fill="1B2A4A" w:val="clear"/>
            <w:tcMar>
              <w:top w:type="dxa" w:w="28"/>
              <w:left w:type="dxa" w:w="72"/>
              <w:bottom w:type="dxa" w:w="28"/>
              <w:right w:type="dxa" w:w="72"/>
            </w:tcMar>
          </w:tcPr>
          <w:p>
            <w:pPr>
              <w:spacing w:after="40" w:before="40"/>
            </w:pPr>
            <w:r>
              <w:rPr>
                <w:b/>
                <w:bCs/>
                <w:color w:val="FFFFFF"/>
                <w:sz w:val="180"/>
                <w:szCs w:val="180"/>
              </w:rPr>
              <w:t xml:space="preserve">Test Script(s)</w:t>
            </w:r>
          </w:p>
        </w:tc>
        <w:tc>
          <w:tcPr>
            <w:shd w:fill="1B2A4A" w:val="clear"/>
            <w:tcMar>
              <w:top w:type="dxa" w:w="28"/>
              <w:left w:type="dxa" w:w="72"/>
              <w:bottom w:type="dxa" w:w="28"/>
              <w:right w:type="dxa" w:w="72"/>
            </w:tcMar>
          </w:tcPr>
          <w:p>
            <w:pPr>
              <w:spacing w:after="40" w:before="40"/>
            </w:pPr>
            <w:r>
              <w:rPr>
                <w:b/>
                <w:bCs/>
                <w:color w:val="FFFFFF"/>
                <w:sz w:val="180"/>
                <w:szCs w:val="180"/>
              </w:rPr>
              <w:t xml:space="preserve">Result</w:t>
            </w:r>
          </w:p>
        </w:tc>
      </w:tr>
      <w:tr>
        <w:tc>
          <w:tcPr>
            <w:tcMar>
              <w:top w:type="dxa" w:w="28"/>
              <w:left w:type="dxa" w:w="72"/>
              <w:bottom w:type="dxa" w:w="28"/>
              <w:right w:type="dxa" w:w="72"/>
            </w:tcMar>
          </w:tcPr>
          <w:p>
            <w:pPr>
              <w:spacing w:after="40" w:before="40"/>
            </w:pPr>
            <w:r>
              <w:rPr>
                <w:color w:val="111827"/>
                <w:sz w:val="180"/>
                <w:szCs w:val="180"/>
              </w:rPr>
              <w:t xml:space="preserve">GEN-001</w:t>
            </w:r>
          </w:p>
        </w:tc>
        <w:tc>
          <w:tcPr>
            <w:tcMar>
              <w:top w:type="dxa" w:w="28"/>
              <w:left w:type="dxa" w:w="72"/>
              <w:bottom w:type="dxa" w:w="28"/>
              <w:right w:type="dxa" w:w="72"/>
            </w:tcMar>
          </w:tcPr>
          <w:p>
            <w:pPr>
              <w:spacing w:after="40" w:before="40"/>
            </w:pPr>
            <w:r>
              <w:rPr>
                <w:color w:val="111827"/>
                <w:sz w:val="180"/>
                <w:szCs w:val="180"/>
              </w:rPr>
              <w:t xml:space="preserve">Web browser access — no local install</w:t>
            </w:r>
          </w:p>
        </w:tc>
        <w:tc>
          <w:tcPr>
            <w:tcMar>
              <w:top w:type="dxa" w:w="28"/>
              <w:left w:type="dxa" w:w="72"/>
              <w:bottom w:type="dxa" w:w="28"/>
              <w:right w:type="dxa" w:w="72"/>
            </w:tcMar>
          </w:tcPr>
          <w:p>
            <w:pPr>
              <w:spacing w:after="40" w:before="40"/>
            </w:pPr>
            <w:r>
              <w:rPr>
                <w:color w:val="111827"/>
                <w:sz w:val="180"/>
                <w:szCs w:val="180"/>
              </w:rPr>
              <w:t xml:space="preserve">TS-GEN-001</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GEN-002</w:t>
            </w:r>
          </w:p>
        </w:tc>
        <w:tc>
          <w:tcPr>
            <w:tcMar>
              <w:top w:type="dxa" w:w="28"/>
              <w:left w:type="dxa" w:w="72"/>
              <w:bottom w:type="dxa" w:w="28"/>
              <w:right w:type="dxa" w:w="72"/>
            </w:tcMar>
          </w:tcPr>
          <w:p>
            <w:pPr>
              <w:spacing w:after="40" w:before="40"/>
            </w:pPr>
            <w:r>
              <w:rPr>
                <w:color w:val="111827"/>
                <w:sz w:val="180"/>
                <w:szCs w:val="180"/>
              </w:rPr>
              <w:t xml:space="preserve">Authentication required before access</w:t>
            </w:r>
          </w:p>
        </w:tc>
        <w:tc>
          <w:tcPr>
            <w:tcMar>
              <w:top w:type="dxa" w:w="28"/>
              <w:left w:type="dxa" w:w="72"/>
              <w:bottom w:type="dxa" w:w="28"/>
              <w:right w:type="dxa" w:w="72"/>
            </w:tcMar>
          </w:tcPr>
          <w:p>
            <w:pPr>
              <w:spacing w:after="40" w:before="40"/>
            </w:pPr>
            <w:r>
              <w:rPr>
                <w:color w:val="111827"/>
                <w:sz w:val="180"/>
                <w:szCs w:val="180"/>
              </w:rPr>
              <w:t xml:space="preserve">TS-GEN-002</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GEN-003</w:t>
            </w:r>
          </w:p>
        </w:tc>
        <w:tc>
          <w:tcPr>
            <w:tcMar>
              <w:top w:type="dxa" w:w="28"/>
              <w:left w:type="dxa" w:w="72"/>
              <w:bottom w:type="dxa" w:w="28"/>
              <w:right w:type="dxa" w:w="72"/>
            </w:tcMar>
          </w:tcPr>
          <w:p>
            <w:pPr>
              <w:spacing w:after="40" w:before="40"/>
            </w:pPr>
            <w:r>
              <w:rPr>
                <w:color w:val="111827"/>
                <w:sz w:val="180"/>
                <w:szCs w:val="180"/>
              </w:rPr>
              <w:t xml:space="preserve">RBAC — three distinct roles</w:t>
            </w:r>
          </w:p>
        </w:tc>
        <w:tc>
          <w:tcPr>
            <w:tcMar>
              <w:top w:type="dxa" w:w="28"/>
              <w:left w:type="dxa" w:w="72"/>
              <w:bottom w:type="dxa" w:w="28"/>
              <w:right w:type="dxa" w:w="72"/>
            </w:tcMar>
          </w:tcPr>
          <w:p>
            <w:pPr>
              <w:spacing w:after="40" w:before="40"/>
            </w:pPr>
            <w:r>
              <w:rPr>
                <w:color w:val="111827"/>
                <w:sz w:val="180"/>
                <w:szCs w:val="180"/>
              </w:rPr>
              <w:t xml:space="preserve">TS-GEN-003</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GEN-004</w:t>
            </w:r>
          </w:p>
        </w:tc>
        <w:tc>
          <w:tcPr>
            <w:tcMar>
              <w:top w:type="dxa" w:w="28"/>
              <w:left w:type="dxa" w:w="72"/>
              <w:bottom w:type="dxa" w:w="28"/>
              <w:right w:type="dxa" w:w="72"/>
            </w:tcMar>
          </w:tcPr>
          <w:p>
            <w:pPr>
              <w:spacing w:after="40" w:before="40"/>
            </w:pPr>
            <w:r>
              <w:rPr>
                <w:color w:val="111827"/>
                <w:sz w:val="180"/>
                <w:szCs w:val="180"/>
              </w:rPr>
              <w:t xml:space="preserve">Tamper-evident audit trail</w:t>
            </w:r>
          </w:p>
        </w:tc>
        <w:tc>
          <w:tcPr>
            <w:tcMar>
              <w:top w:type="dxa" w:w="28"/>
              <w:left w:type="dxa" w:w="72"/>
              <w:bottom w:type="dxa" w:w="28"/>
              <w:right w:type="dxa" w:w="72"/>
            </w:tcMar>
          </w:tcPr>
          <w:p>
            <w:pPr>
              <w:spacing w:after="40" w:before="40"/>
            </w:pPr>
            <w:r>
              <w:rPr>
                <w:color w:val="111827"/>
                <w:sz w:val="180"/>
                <w:szCs w:val="180"/>
              </w:rPr>
              <w:t xml:space="preserve">TS-AUD-001</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GEN-005</w:t>
            </w:r>
          </w:p>
        </w:tc>
        <w:tc>
          <w:tcPr>
            <w:tcMar>
              <w:top w:type="dxa" w:w="28"/>
              <w:left w:type="dxa" w:w="72"/>
              <w:bottom w:type="dxa" w:w="28"/>
              <w:right w:type="dxa" w:w="72"/>
            </w:tcMar>
          </w:tcPr>
          <w:p>
            <w:pPr>
              <w:spacing w:after="40" w:before="40"/>
            </w:pPr>
            <w:r>
              <w:rPr>
                <w:color w:val="111827"/>
                <w:sz w:val="180"/>
                <w:szCs w:val="180"/>
              </w:rPr>
              <w:t xml:space="preserve">Audit trail fields: user, timestamp, field, old, new</w:t>
            </w:r>
          </w:p>
        </w:tc>
        <w:tc>
          <w:tcPr>
            <w:tcMar>
              <w:top w:type="dxa" w:w="28"/>
              <w:left w:type="dxa" w:w="72"/>
              <w:bottom w:type="dxa" w:w="28"/>
              <w:right w:type="dxa" w:w="72"/>
            </w:tcMar>
          </w:tcPr>
          <w:p>
            <w:pPr>
              <w:spacing w:after="40" w:before="40"/>
            </w:pPr>
            <w:r>
              <w:rPr>
                <w:color w:val="111827"/>
                <w:sz w:val="180"/>
                <w:szCs w:val="180"/>
              </w:rPr>
              <w:t xml:space="preserve">TS-AUD-002</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GEN-006</w:t>
            </w:r>
          </w:p>
        </w:tc>
        <w:tc>
          <w:tcPr>
            <w:tcMar>
              <w:top w:type="dxa" w:w="28"/>
              <w:left w:type="dxa" w:w="72"/>
              <w:bottom w:type="dxa" w:w="28"/>
              <w:right w:type="dxa" w:w="72"/>
            </w:tcMar>
          </w:tcPr>
          <w:p>
            <w:pPr>
              <w:spacing w:after="40" w:before="40"/>
            </w:pPr>
            <w:r>
              <w:rPr>
                <w:color w:val="111827"/>
                <w:sz w:val="180"/>
                <w:szCs w:val="180"/>
              </w:rPr>
              <w:t xml:space="preserve">No deletion of GxP records</w:t>
            </w:r>
          </w:p>
        </w:tc>
        <w:tc>
          <w:tcPr>
            <w:tcMar>
              <w:top w:type="dxa" w:w="28"/>
              <w:left w:type="dxa" w:w="72"/>
              <w:bottom w:type="dxa" w:w="28"/>
              <w:right w:type="dxa" w:w="72"/>
            </w:tcMar>
          </w:tcPr>
          <w:p>
            <w:pPr>
              <w:spacing w:after="40" w:before="40"/>
            </w:pPr>
            <w:r>
              <w:rPr>
                <w:color w:val="111827"/>
                <w:sz w:val="180"/>
                <w:szCs w:val="180"/>
              </w:rPr>
              <w:t xml:space="preserve">TS-GEN-006</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USR-001</w:t>
            </w:r>
          </w:p>
        </w:tc>
        <w:tc>
          <w:tcPr>
            <w:tcMar>
              <w:top w:type="dxa" w:w="28"/>
              <w:left w:type="dxa" w:w="72"/>
              <w:bottom w:type="dxa" w:w="28"/>
              <w:right w:type="dxa" w:w="72"/>
            </w:tcMar>
          </w:tcPr>
          <w:p>
            <w:pPr>
              <w:spacing w:after="40" w:before="40"/>
            </w:pPr>
            <w:r>
              <w:rPr>
                <w:color w:val="111827"/>
                <w:sz w:val="180"/>
                <w:szCs w:val="180"/>
              </w:rPr>
              <w:t xml:space="preserve">Admin creates / deactivates users</w:t>
            </w:r>
          </w:p>
        </w:tc>
        <w:tc>
          <w:tcPr>
            <w:tcMar>
              <w:top w:type="dxa" w:w="28"/>
              <w:left w:type="dxa" w:w="72"/>
              <w:bottom w:type="dxa" w:w="28"/>
              <w:right w:type="dxa" w:w="72"/>
            </w:tcMar>
          </w:tcPr>
          <w:p>
            <w:pPr>
              <w:spacing w:after="40" w:before="40"/>
            </w:pPr>
            <w:r>
              <w:rPr>
                <w:color w:val="111827"/>
                <w:sz w:val="180"/>
                <w:szCs w:val="180"/>
              </w:rPr>
              <w:t xml:space="preserve">TS-USR-001</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USR-003</w:t>
            </w:r>
          </w:p>
        </w:tc>
        <w:tc>
          <w:tcPr>
            <w:tcMar>
              <w:top w:type="dxa" w:w="28"/>
              <w:left w:type="dxa" w:w="72"/>
              <w:bottom w:type="dxa" w:w="28"/>
              <w:right w:type="dxa" w:w="72"/>
            </w:tcMar>
          </w:tcPr>
          <w:p>
            <w:pPr>
              <w:spacing w:after="40" w:before="40"/>
            </w:pPr>
            <w:r>
              <w:rPr>
                <w:color w:val="111827"/>
                <w:sz w:val="180"/>
                <w:szCs w:val="180"/>
              </w:rPr>
              <w:t xml:space="preserve">Three-role enforcement</w:t>
            </w:r>
          </w:p>
        </w:tc>
        <w:tc>
          <w:tcPr>
            <w:tcMar>
              <w:top w:type="dxa" w:w="28"/>
              <w:left w:type="dxa" w:w="72"/>
              <w:bottom w:type="dxa" w:w="28"/>
              <w:right w:type="dxa" w:w="72"/>
            </w:tcMar>
          </w:tcPr>
          <w:p>
            <w:pPr>
              <w:spacing w:after="40" w:before="40"/>
            </w:pPr>
            <w:r>
              <w:rPr>
                <w:color w:val="111827"/>
                <w:sz w:val="180"/>
                <w:szCs w:val="180"/>
              </w:rPr>
              <w:t xml:space="preserve">TS-USR-003</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DEV-001</w:t>
            </w:r>
          </w:p>
        </w:tc>
        <w:tc>
          <w:tcPr>
            <w:tcMar>
              <w:top w:type="dxa" w:w="28"/>
              <w:left w:type="dxa" w:w="72"/>
              <w:bottom w:type="dxa" w:w="28"/>
              <w:right w:type="dxa" w:w="72"/>
            </w:tcMar>
          </w:tcPr>
          <w:p>
            <w:pPr>
              <w:spacing w:after="40" w:before="40"/>
            </w:pPr>
            <w:r>
              <w:rPr>
                <w:color w:val="111827"/>
                <w:sz w:val="180"/>
                <w:szCs w:val="180"/>
              </w:rPr>
              <w:t xml:space="preserve">Create deviation with auto-number</w:t>
            </w:r>
          </w:p>
        </w:tc>
        <w:tc>
          <w:tcPr>
            <w:tcMar>
              <w:top w:type="dxa" w:w="28"/>
              <w:left w:type="dxa" w:w="72"/>
              <w:bottom w:type="dxa" w:w="28"/>
              <w:right w:type="dxa" w:w="72"/>
            </w:tcMar>
          </w:tcPr>
          <w:p>
            <w:pPr>
              <w:spacing w:after="40" w:before="40"/>
            </w:pPr>
            <w:r>
              <w:rPr>
                <w:color w:val="111827"/>
                <w:sz w:val="180"/>
                <w:szCs w:val="180"/>
              </w:rPr>
              <w:t xml:space="preserve">TS-DEV-001</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DEV-003</w:t>
            </w:r>
          </w:p>
        </w:tc>
        <w:tc>
          <w:tcPr>
            <w:tcMar>
              <w:top w:type="dxa" w:w="28"/>
              <w:left w:type="dxa" w:w="72"/>
              <w:bottom w:type="dxa" w:w="28"/>
              <w:right w:type="dxa" w:w="72"/>
            </w:tcMar>
          </w:tcPr>
          <w:p>
            <w:pPr>
              <w:spacing w:after="40" w:before="40"/>
            </w:pPr>
            <w:r>
              <w:rPr>
                <w:color w:val="111827"/>
                <w:sz w:val="180"/>
                <w:szCs w:val="180"/>
              </w:rPr>
              <w:t xml:space="preserve">Deviation status workflow</w:t>
            </w:r>
          </w:p>
        </w:tc>
        <w:tc>
          <w:tcPr>
            <w:tcMar>
              <w:top w:type="dxa" w:w="28"/>
              <w:left w:type="dxa" w:w="72"/>
              <w:bottom w:type="dxa" w:w="28"/>
              <w:right w:type="dxa" w:w="72"/>
            </w:tcMar>
          </w:tcPr>
          <w:p>
            <w:pPr>
              <w:spacing w:after="40" w:before="40"/>
            </w:pPr>
            <w:r>
              <w:rPr>
                <w:color w:val="111827"/>
                <w:sz w:val="180"/>
                <w:szCs w:val="180"/>
              </w:rPr>
              <w:t xml:space="preserve">TS-DEV-003</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DEV-004</w:t>
            </w:r>
          </w:p>
        </w:tc>
        <w:tc>
          <w:tcPr>
            <w:tcMar>
              <w:top w:type="dxa" w:w="28"/>
              <w:left w:type="dxa" w:w="72"/>
              <w:bottom w:type="dxa" w:w="28"/>
              <w:right w:type="dxa" w:w="72"/>
            </w:tcMar>
          </w:tcPr>
          <w:p>
            <w:pPr>
              <w:spacing w:after="40" w:before="40"/>
            </w:pPr>
            <w:r>
              <w:rPr>
                <w:color w:val="111827"/>
                <w:sz w:val="180"/>
                <w:szCs w:val="180"/>
              </w:rPr>
              <w:t xml:space="preserve">Only QA may close deviation</w:t>
            </w:r>
          </w:p>
        </w:tc>
        <w:tc>
          <w:tcPr>
            <w:tcMar>
              <w:top w:type="dxa" w:w="28"/>
              <w:left w:type="dxa" w:w="72"/>
              <w:bottom w:type="dxa" w:w="28"/>
              <w:right w:type="dxa" w:w="72"/>
            </w:tcMar>
          </w:tcPr>
          <w:p>
            <w:pPr>
              <w:spacing w:after="40" w:before="40"/>
            </w:pPr>
            <w:r>
              <w:rPr>
                <w:color w:val="111827"/>
                <w:sz w:val="180"/>
                <w:szCs w:val="180"/>
              </w:rPr>
              <w:t xml:space="preserve">TS-DEV-004 (negative)</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DEV-006</w:t>
            </w:r>
          </w:p>
        </w:tc>
        <w:tc>
          <w:tcPr>
            <w:tcMar>
              <w:top w:type="dxa" w:w="28"/>
              <w:left w:type="dxa" w:w="72"/>
              <w:bottom w:type="dxa" w:w="28"/>
              <w:right w:type="dxa" w:w="72"/>
            </w:tcMar>
          </w:tcPr>
          <w:p>
            <w:pPr>
              <w:spacing w:after="40" w:before="40"/>
            </w:pPr>
            <w:r>
              <w:rPr>
                <w:color w:val="111827"/>
                <w:sz w:val="180"/>
                <w:szCs w:val="180"/>
              </w:rPr>
              <w:t xml:space="preserve">Overdue flag</w:t>
            </w:r>
          </w:p>
        </w:tc>
        <w:tc>
          <w:tcPr>
            <w:tcMar>
              <w:top w:type="dxa" w:w="28"/>
              <w:left w:type="dxa" w:w="72"/>
              <w:bottom w:type="dxa" w:w="28"/>
              <w:right w:type="dxa" w:w="72"/>
            </w:tcMar>
          </w:tcPr>
          <w:p>
            <w:pPr>
              <w:spacing w:after="40" w:before="40"/>
            </w:pPr>
            <w:r>
              <w:rPr>
                <w:color w:val="111827"/>
                <w:sz w:val="180"/>
                <w:szCs w:val="180"/>
              </w:rPr>
              <w:t xml:space="preserve">TS-DEV-006</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CAP-003</w:t>
            </w:r>
          </w:p>
        </w:tc>
        <w:tc>
          <w:tcPr>
            <w:tcMar>
              <w:top w:type="dxa" w:w="28"/>
              <w:left w:type="dxa" w:w="72"/>
              <w:bottom w:type="dxa" w:w="28"/>
              <w:right w:type="dxa" w:w="72"/>
            </w:tcMar>
          </w:tcPr>
          <w:p>
            <w:pPr>
              <w:spacing w:after="40" w:before="40"/>
            </w:pPr>
            <w:r>
              <w:rPr>
                <w:color w:val="111827"/>
                <w:sz w:val="180"/>
                <w:szCs w:val="180"/>
              </w:rPr>
              <w:t xml:space="preserve">CAPA 6-state workflow</w:t>
            </w:r>
          </w:p>
        </w:tc>
        <w:tc>
          <w:tcPr>
            <w:tcMar>
              <w:top w:type="dxa" w:w="28"/>
              <w:left w:type="dxa" w:w="72"/>
              <w:bottom w:type="dxa" w:w="28"/>
              <w:right w:type="dxa" w:w="72"/>
            </w:tcMar>
          </w:tcPr>
          <w:p>
            <w:pPr>
              <w:spacing w:after="40" w:before="40"/>
            </w:pPr>
            <w:r>
              <w:rPr>
                <w:color w:val="111827"/>
                <w:sz w:val="180"/>
                <w:szCs w:val="180"/>
              </w:rPr>
              <w:t xml:space="preserve">TS-CAP-003</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CAP-004</w:t>
            </w:r>
          </w:p>
        </w:tc>
        <w:tc>
          <w:tcPr>
            <w:tcMar>
              <w:top w:type="dxa" w:w="28"/>
              <w:left w:type="dxa" w:w="72"/>
              <w:bottom w:type="dxa" w:w="28"/>
              <w:right w:type="dxa" w:w="72"/>
            </w:tcMar>
          </w:tcPr>
          <w:p>
            <w:pPr>
              <w:spacing w:after="40" w:before="40"/>
            </w:pPr>
            <w:r>
              <w:rPr>
                <w:color w:val="111827"/>
                <w:sz w:val="180"/>
                <w:szCs w:val="180"/>
              </w:rPr>
              <w:t xml:space="preserve">QA-only approve/efficacy</w:t>
            </w:r>
          </w:p>
        </w:tc>
        <w:tc>
          <w:tcPr>
            <w:tcMar>
              <w:top w:type="dxa" w:w="28"/>
              <w:left w:type="dxa" w:w="72"/>
              <w:bottom w:type="dxa" w:w="28"/>
              <w:right w:type="dxa" w:w="72"/>
            </w:tcMar>
          </w:tcPr>
          <w:p>
            <w:pPr>
              <w:spacing w:after="40" w:before="40"/>
            </w:pPr>
            <w:r>
              <w:rPr>
                <w:color w:val="111827"/>
                <w:sz w:val="180"/>
                <w:szCs w:val="180"/>
              </w:rPr>
              <w:t xml:space="preserve">TS-CAP-004 (negative)</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CAP-005</w:t>
            </w:r>
          </w:p>
        </w:tc>
        <w:tc>
          <w:tcPr>
            <w:tcMar>
              <w:top w:type="dxa" w:w="28"/>
              <w:left w:type="dxa" w:w="72"/>
              <w:bottom w:type="dxa" w:w="28"/>
              <w:right w:type="dxa" w:w="72"/>
            </w:tcMar>
          </w:tcPr>
          <w:p>
            <w:pPr>
              <w:spacing w:after="40" w:before="40"/>
            </w:pPr>
            <w:r>
              <w:rPr>
                <w:color w:val="111827"/>
                <w:sz w:val="180"/>
                <w:szCs w:val="180"/>
              </w:rPr>
              <w:t xml:space="preserve">Efficacy Review with conclusion</w:t>
            </w:r>
          </w:p>
        </w:tc>
        <w:tc>
          <w:tcPr>
            <w:tcMar>
              <w:top w:type="dxa" w:w="28"/>
              <w:left w:type="dxa" w:w="72"/>
              <w:bottom w:type="dxa" w:w="28"/>
              <w:right w:type="dxa" w:w="72"/>
            </w:tcMar>
          </w:tcPr>
          <w:p>
            <w:pPr>
              <w:spacing w:after="40" w:before="40"/>
            </w:pPr>
            <w:r>
              <w:rPr>
                <w:color w:val="111827"/>
                <w:sz w:val="180"/>
                <w:szCs w:val="180"/>
              </w:rPr>
              <w:t xml:space="preserve">TS-CAP-005</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CC-003</w:t>
            </w:r>
          </w:p>
        </w:tc>
        <w:tc>
          <w:tcPr>
            <w:tcMar>
              <w:top w:type="dxa" w:w="28"/>
              <w:left w:type="dxa" w:w="72"/>
              <w:bottom w:type="dxa" w:w="28"/>
              <w:right w:type="dxa" w:w="72"/>
            </w:tcMar>
          </w:tcPr>
          <w:p>
            <w:pPr>
              <w:spacing w:after="40" w:before="40"/>
            </w:pPr>
            <w:r>
              <w:rPr>
                <w:color w:val="111827"/>
                <w:sz w:val="180"/>
                <w:szCs w:val="180"/>
              </w:rPr>
              <w:t xml:space="preserve">Multi-stage CC approval workflow</w:t>
            </w:r>
          </w:p>
        </w:tc>
        <w:tc>
          <w:tcPr>
            <w:tcMar>
              <w:top w:type="dxa" w:w="28"/>
              <w:left w:type="dxa" w:w="72"/>
              <w:bottom w:type="dxa" w:w="28"/>
              <w:right w:type="dxa" w:w="72"/>
            </w:tcMar>
          </w:tcPr>
          <w:p>
            <w:pPr>
              <w:spacing w:after="40" w:before="40"/>
            </w:pPr>
            <w:r>
              <w:rPr>
                <w:color w:val="111827"/>
                <w:sz w:val="180"/>
                <w:szCs w:val="180"/>
              </w:rPr>
              <w:t xml:space="preserve">TS-CC-003</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CC-005</w:t>
            </w:r>
          </w:p>
        </w:tc>
        <w:tc>
          <w:tcPr>
            <w:tcMar>
              <w:top w:type="dxa" w:w="28"/>
              <w:left w:type="dxa" w:w="72"/>
              <w:bottom w:type="dxa" w:w="28"/>
              <w:right w:type="dxa" w:w="72"/>
            </w:tcMar>
          </w:tcPr>
          <w:p>
            <w:pPr>
              <w:spacing w:after="40" w:before="40"/>
            </w:pPr>
            <w:r>
              <w:rPr>
                <w:color w:val="111827"/>
                <w:sz w:val="180"/>
                <w:szCs w:val="180"/>
              </w:rPr>
              <w:t xml:space="preserve">QA is final approving authority</w:t>
            </w:r>
          </w:p>
        </w:tc>
        <w:tc>
          <w:tcPr>
            <w:tcMar>
              <w:top w:type="dxa" w:w="28"/>
              <w:left w:type="dxa" w:w="72"/>
              <w:bottom w:type="dxa" w:w="28"/>
              <w:right w:type="dxa" w:w="72"/>
            </w:tcMar>
          </w:tcPr>
          <w:p>
            <w:pPr>
              <w:spacing w:after="40" w:before="40"/>
            </w:pPr>
            <w:r>
              <w:rPr>
                <w:color w:val="111827"/>
                <w:sz w:val="180"/>
                <w:szCs w:val="180"/>
              </w:rPr>
              <w:t xml:space="preserve">TS-CC-005</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RA-002</w:t>
            </w:r>
          </w:p>
        </w:tc>
        <w:tc>
          <w:tcPr>
            <w:tcMar>
              <w:top w:type="dxa" w:w="28"/>
              <w:left w:type="dxa" w:w="72"/>
              <w:bottom w:type="dxa" w:w="28"/>
              <w:right w:type="dxa" w:w="72"/>
            </w:tcMar>
          </w:tcPr>
          <w:p>
            <w:pPr>
              <w:spacing w:after="40" w:before="40"/>
            </w:pPr>
            <w:r>
              <w:rPr>
                <w:color w:val="111827"/>
                <w:sz w:val="180"/>
                <w:szCs w:val="180"/>
              </w:rPr>
              <w:t xml:space="preserve">FMEA entry with S/O/D capture</w:t>
            </w:r>
          </w:p>
        </w:tc>
        <w:tc>
          <w:tcPr>
            <w:tcMar>
              <w:top w:type="dxa" w:w="28"/>
              <w:left w:type="dxa" w:w="72"/>
              <w:bottom w:type="dxa" w:w="28"/>
              <w:right w:type="dxa" w:w="72"/>
            </w:tcMar>
          </w:tcPr>
          <w:p>
            <w:pPr>
              <w:spacing w:after="40" w:before="40"/>
            </w:pPr>
            <w:r>
              <w:rPr>
                <w:color w:val="111827"/>
                <w:sz w:val="180"/>
                <w:szCs w:val="180"/>
              </w:rPr>
              <w:t xml:space="preserve">TS-RA-002</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RA-003</w:t>
            </w:r>
          </w:p>
        </w:tc>
        <w:tc>
          <w:tcPr>
            <w:tcMar>
              <w:top w:type="dxa" w:w="28"/>
              <w:left w:type="dxa" w:w="72"/>
              <w:bottom w:type="dxa" w:w="28"/>
              <w:right w:type="dxa" w:w="72"/>
            </w:tcMar>
          </w:tcPr>
          <w:p>
            <w:pPr>
              <w:spacing w:after="40" w:before="40"/>
            </w:pPr>
            <w:r>
              <w:rPr>
                <w:color w:val="111827"/>
                <w:sz w:val="180"/>
                <w:szCs w:val="180"/>
              </w:rPr>
              <w:t xml:space="preserve">RPN auto-calculated (S x O x D)</w:t>
            </w:r>
          </w:p>
        </w:tc>
        <w:tc>
          <w:tcPr>
            <w:tcMar>
              <w:top w:type="dxa" w:w="28"/>
              <w:left w:type="dxa" w:w="72"/>
              <w:bottom w:type="dxa" w:w="28"/>
              <w:right w:type="dxa" w:w="72"/>
            </w:tcMar>
          </w:tcPr>
          <w:p>
            <w:pPr>
              <w:spacing w:after="40" w:before="40"/>
            </w:pPr>
            <w:r>
              <w:rPr>
                <w:color w:val="111827"/>
                <w:sz w:val="180"/>
                <w:szCs w:val="180"/>
              </w:rPr>
              <w:t xml:space="preserve">TS-RA-003</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RA-006</w:t>
            </w:r>
          </w:p>
        </w:tc>
        <w:tc>
          <w:tcPr>
            <w:tcMar>
              <w:top w:type="dxa" w:w="28"/>
              <w:left w:type="dxa" w:w="72"/>
              <w:bottom w:type="dxa" w:w="28"/>
              <w:right w:type="dxa" w:w="72"/>
            </w:tcMar>
          </w:tcPr>
          <w:p>
            <w:pPr>
              <w:spacing w:after="40" w:before="40"/>
            </w:pPr>
            <w:r>
              <w:rPr>
                <w:color w:val="111827"/>
                <w:sz w:val="180"/>
                <w:szCs w:val="180"/>
              </w:rPr>
              <w:t xml:space="preserve">FMEA workflow states</w:t>
            </w:r>
          </w:p>
        </w:tc>
        <w:tc>
          <w:tcPr>
            <w:tcMar>
              <w:top w:type="dxa" w:w="28"/>
              <w:left w:type="dxa" w:w="72"/>
              <w:bottom w:type="dxa" w:w="28"/>
              <w:right w:type="dxa" w:w="72"/>
            </w:tcMar>
          </w:tcPr>
          <w:p>
            <w:pPr>
              <w:spacing w:after="40" w:before="40"/>
            </w:pPr>
            <w:r>
              <w:rPr>
                <w:color w:val="111827"/>
                <w:sz w:val="180"/>
                <w:szCs w:val="180"/>
              </w:rPr>
              <w:t xml:space="preserve">TS-RA-006</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RA-007</w:t>
            </w:r>
          </w:p>
        </w:tc>
        <w:tc>
          <w:tcPr>
            <w:tcMar>
              <w:top w:type="dxa" w:w="28"/>
              <w:left w:type="dxa" w:w="72"/>
              <w:bottom w:type="dxa" w:w="28"/>
              <w:right w:type="dxa" w:w="72"/>
            </w:tcMar>
          </w:tcPr>
          <w:p>
            <w:pPr>
              <w:spacing w:after="40" w:before="40"/>
            </w:pPr>
            <w:r>
              <w:rPr>
                <w:color w:val="111827"/>
                <w:sz w:val="180"/>
                <w:szCs w:val="180"/>
              </w:rPr>
              <w:t xml:space="preserve">Only QA approves risk assessment</w:t>
            </w:r>
          </w:p>
        </w:tc>
        <w:tc>
          <w:tcPr>
            <w:tcMar>
              <w:top w:type="dxa" w:w="28"/>
              <w:left w:type="dxa" w:w="72"/>
              <w:bottom w:type="dxa" w:w="28"/>
              <w:right w:type="dxa" w:w="72"/>
            </w:tcMar>
          </w:tcPr>
          <w:p>
            <w:pPr>
              <w:spacing w:after="40" w:before="40"/>
            </w:pPr>
            <w:r>
              <w:rPr>
                <w:color w:val="111827"/>
                <w:sz w:val="180"/>
                <w:szCs w:val="180"/>
              </w:rPr>
              <w:t xml:space="preserve">TS-RA-007 (negative)</w:t>
            </w:r>
          </w:p>
        </w:tc>
        <w:tc>
          <w:tcPr>
            <w:tcMar>
              <w:top w:type="dxa" w:w="28"/>
              <w:left w:type="dxa" w:w="72"/>
              <w:bottom w:type="dxa" w:w="28"/>
              <w:right w:type="dxa" w:w="72"/>
            </w:tcMar>
          </w:tcPr>
          <w:p>
            <w:pPr>
              <w:spacing w:after="40" w:before="40"/>
            </w:pPr>
            <w:r>
              <w:rPr>
                <w:color w:val="111827"/>
                <w:sz w:val="180"/>
                <w:szCs w:val="180"/>
              </w:rPr>
              <w:t xml:space="preserve">PASS</w:t>
            </w:r>
          </w:p>
        </w:tc>
      </w:tr>
      <w:tr>
        <w:tc>
          <w:tcPr>
            <w:tcMar>
              <w:top w:type="dxa" w:w="28"/>
              <w:left w:type="dxa" w:w="72"/>
              <w:bottom w:type="dxa" w:w="28"/>
              <w:right w:type="dxa" w:w="72"/>
            </w:tcMar>
          </w:tcPr>
          <w:p>
            <w:pPr>
              <w:spacing w:after="40" w:before="40"/>
            </w:pPr>
            <w:r>
              <w:rPr>
                <w:color w:val="111827"/>
                <w:sz w:val="180"/>
                <w:szCs w:val="180"/>
              </w:rPr>
              <w:t xml:space="preserve">NFR-003</w:t>
            </w:r>
          </w:p>
        </w:tc>
        <w:tc>
          <w:tcPr>
            <w:tcMar>
              <w:top w:type="dxa" w:w="28"/>
              <w:left w:type="dxa" w:w="72"/>
              <w:bottom w:type="dxa" w:w="28"/>
              <w:right w:type="dxa" w:w="72"/>
            </w:tcMar>
          </w:tcPr>
          <w:p>
            <w:pPr>
              <w:spacing w:after="40" w:before="40"/>
            </w:pPr>
            <w:r>
              <w:rPr>
                <w:color w:val="111827"/>
                <w:sz w:val="180"/>
                <w:szCs w:val="180"/>
              </w:rPr>
              <w:t xml:space="preserve">TLS encryption</w:t>
            </w:r>
          </w:p>
        </w:tc>
        <w:tc>
          <w:tcPr>
            <w:tcMar>
              <w:top w:type="dxa" w:w="28"/>
              <w:left w:type="dxa" w:w="72"/>
              <w:bottom w:type="dxa" w:w="28"/>
              <w:right w:type="dxa" w:w="72"/>
            </w:tcMar>
          </w:tcPr>
          <w:p>
            <w:pPr>
              <w:spacing w:after="40" w:before="40"/>
            </w:pPr>
            <w:r>
              <w:rPr>
                <w:color w:val="111827"/>
                <w:sz w:val="180"/>
                <w:szCs w:val="180"/>
              </w:rPr>
              <w:t xml:space="preserve">TS-NFR-003</w:t>
            </w:r>
          </w:p>
        </w:tc>
        <w:tc>
          <w:tcPr>
            <w:tcMar>
              <w:top w:type="dxa" w:w="28"/>
              <w:left w:type="dxa" w:w="72"/>
              <w:bottom w:type="dxa" w:w="28"/>
              <w:right w:type="dxa" w:w="72"/>
            </w:tcMar>
          </w:tcPr>
          <w:p>
            <w:pPr>
              <w:spacing w:after="40" w:before="40"/>
            </w:pPr>
            <w:r>
              <w:rPr>
                <w:color w:val="111827"/>
                <w:sz w:val="180"/>
                <w:szCs w:val="180"/>
              </w:rPr>
              <w:t xml:space="preserve">PASS</w:t>
            </w:r>
          </w:p>
        </w:tc>
      </w:tr>
    </w:tbl>
    <w:p/>
    <w:p>
      <w:pPr>
        <w:pStyle w:val="Heading1"/>
        <w:spacing w:after="120" w:before="280"/>
        <w:rPr>
          <w:b/>
          <w:bCs/>
          <w:color w:val="1B2A4A"/>
          <w:sz w:val="280"/>
          <w:szCs w:val="280"/>
        </w:rPr>
      </w:pPr>
      <w:r>
        <w:t xml:space="preserve">4. Anomaly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1500"/>
        <w:gridCol w:w="2800"/>
        <w:gridCol w:w="11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Anomaly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Severity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Test Script</w:t>
            </w:r>
          </w:p>
        </w:tc>
        <w:tc>
          <w:tcPr>
            <w:shd w:fill="1B2A4A" w:val="clear"/>
            <w:tcMar>
              <w:top w:type="dxa" w:w="28"/>
              <w:left w:type="dxa" w:w="72"/>
              <w:bottom w:type="dxa" w:w="28"/>
              <w:right w:type="dxa" w:w="72"/>
            </w:tcMar>
          </w:tcPr>
          <w:p>
            <w:pPr>
              <w:spacing w:after="40" w:before="40"/>
            </w:pPr>
            <w:r>
              <w:rPr>
                <w:b/>
                <w:bCs/>
                <w:color w:val="FFFFFF"/>
                <w:sz w:val="180"/>
                <w:szCs w:val="180"/>
              </w:rPr>
              <w:t xml:space="preserve">Resolution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w:t>
            </w:r>
          </w:p>
        </w:tc>
      </w:tr>
      <w:tr>
        <w:tc>
          <w:tcPr>
            <w:tcMar>
              <w:top w:type="dxa" w:w="28"/>
              <w:left w:type="dxa" w:w="72"/>
              <w:bottom w:type="dxa" w:w="28"/>
              <w:right w:type="dxa" w:w="72"/>
            </w:tcMar>
          </w:tcPr>
          <w:p>
            <w:pPr>
              <w:spacing w:after="40" w:before="40"/>
            </w:pPr>
            <w:r>
              <w:rPr>
                <w:color w:val="111827"/>
                <w:sz w:val="180"/>
                <w:szCs w:val="180"/>
              </w:rPr>
              <w:t xml:space="preserve">ANO-001</w:t>
            </w:r>
          </w:p>
        </w:tc>
        <w:tc>
          <w:tcPr>
            <w:tcMar>
              <w:top w:type="dxa" w:w="28"/>
              <w:left w:type="dxa" w:w="72"/>
              <w:bottom w:type="dxa" w:w="28"/>
              <w:right w:type="dxa" w:w="72"/>
            </w:tcMar>
          </w:tcPr>
          <w:p>
            <w:pPr>
              <w:spacing w:after="40" w:before="40"/>
            </w:pPr>
            <w:r>
              <w:rPr>
                <w:color w:val="111827"/>
                <w:sz w:val="180"/>
                <w:szCs w:val="180"/>
              </w:rPr>
              <w:t xml:space="preserve">Deviation list: overdue badge not displayed when dueDate = today (boundary condition)</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TS-DEV-006</w:t>
            </w:r>
          </w:p>
        </w:tc>
        <w:tc>
          <w:tcPr>
            <w:tcMar>
              <w:top w:type="dxa" w:w="28"/>
              <w:left w:type="dxa" w:w="72"/>
              <w:bottom w:type="dxa" w:w="28"/>
              <w:right w:type="dxa" w:w="72"/>
            </w:tcMar>
          </w:tcPr>
          <w:p>
            <w:pPr>
              <w:spacing w:after="40" w:before="40"/>
            </w:pPr>
            <w:r>
              <w:rPr>
                <w:color w:val="111827"/>
                <w:sz w:val="180"/>
                <w:szCs w:val="180"/>
              </w:rPr>
              <w:t xml:space="preserve">Fixed: query updated to use dueDate &lt;= today for overdue calculation</w:t>
            </w:r>
          </w:p>
        </w:tc>
        <w:tc>
          <w:tcPr>
            <w:tcMar>
              <w:top w:type="dxa" w:w="28"/>
              <w:left w:type="dxa" w:w="72"/>
              <w:bottom w:type="dxa" w:w="28"/>
              <w:right w:type="dxa" w:w="72"/>
            </w:tcMar>
          </w:tcPr>
          <w:p>
            <w:pPr>
              <w:spacing w:after="40" w:before="40"/>
            </w:pPr>
            <w:r>
              <w:rPr>
                <w:color w:val="111827"/>
                <w:sz w:val="180"/>
                <w:szCs w:val="180"/>
              </w:rPr>
              <w:t xml:space="preserve">CLOSED</w:t>
            </w:r>
          </w:p>
        </w:tc>
      </w:tr>
      <w:tr>
        <w:tc>
          <w:tcPr>
            <w:tcMar>
              <w:top w:type="dxa" w:w="28"/>
              <w:left w:type="dxa" w:w="72"/>
              <w:bottom w:type="dxa" w:w="28"/>
              <w:right w:type="dxa" w:w="72"/>
            </w:tcMar>
          </w:tcPr>
          <w:p>
            <w:pPr>
              <w:spacing w:after="40" w:before="40"/>
            </w:pPr>
            <w:r>
              <w:rPr>
                <w:color w:val="111827"/>
                <w:sz w:val="180"/>
                <w:szCs w:val="180"/>
              </w:rPr>
              <w:t xml:space="preserve">ANO-002</w:t>
            </w:r>
          </w:p>
        </w:tc>
        <w:tc>
          <w:tcPr>
            <w:tcMar>
              <w:top w:type="dxa" w:w="28"/>
              <w:left w:type="dxa" w:w="72"/>
              <w:bottom w:type="dxa" w:w="28"/>
              <w:right w:type="dxa" w:w="72"/>
            </w:tcMar>
          </w:tcPr>
          <w:p>
            <w:pPr>
              <w:spacing w:after="40" w:before="40"/>
            </w:pPr>
            <w:r>
              <w:rPr>
                <w:color w:val="111827"/>
                <w:sz w:val="180"/>
                <w:szCs w:val="180"/>
              </w:rPr>
              <w:t xml:space="preserve">Change Control: 'rationale' field missing from GET response — TS2339 TypeScript error noted</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TS-CC-003</w:t>
            </w:r>
          </w:p>
        </w:tc>
        <w:tc>
          <w:tcPr>
            <w:tcMar>
              <w:top w:type="dxa" w:w="28"/>
              <w:left w:type="dxa" w:w="72"/>
              <w:bottom w:type="dxa" w:w="28"/>
              <w:right w:type="dxa" w:w="72"/>
            </w:tcMar>
          </w:tcPr>
          <w:p>
            <w:pPr>
              <w:spacing w:after="40" w:before="40"/>
            </w:pPr>
            <w:r>
              <w:rPr>
                <w:color w:val="111827"/>
                <w:sz w:val="180"/>
                <w:szCs w:val="180"/>
              </w:rPr>
              <w:t xml:space="preserve">Acknowledged as pre-existing type mismatch in changecontrol.ts; runtime behaviour unaffected; tracked in backlog for v1.1</w:t>
            </w:r>
          </w:p>
        </w:tc>
        <w:tc>
          <w:tcPr>
            <w:tcMar>
              <w:top w:type="dxa" w:w="28"/>
              <w:left w:type="dxa" w:w="72"/>
              <w:bottom w:type="dxa" w:w="28"/>
              <w:right w:type="dxa" w:w="72"/>
            </w:tcMar>
          </w:tcPr>
          <w:p>
            <w:pPr>
              <w:spacing w:after="40" w:before="40"/>
            </w:pPr>
            <w:r>
              <w:rPr>
                <w:color w:val="111827"/>
                <w:sz w:val="180"/>
                <w:szCs w:val="180"/>
              </w:rPr>
              <w:t xml:space="preserve">CLOSED — risk accepted</w:t>
            </w:r>
          </w:p>
        </w:tc>
      </w:tr>
    </w:tbl>
    <w:p/>
    <w:p>
      <w:pPr>
        <w:pStyle w:val="Heading1"/>
        <w:spacing w:after="120" w:before="280"/>
        <w:rPr>
          <w:b/>
          <w:bCs/>
          <w:color w:val="1B2A4A"/>
          <w:sz w:val="280"/>
          <w:szCs w:val="280"/>
        </w:rPr>
      </w:pPr>
      <w:r>
        <w:t xml:space="preserve">5. 21 CFR Part 11 / Annex 11 Compliance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000"/>
        <w:gridCol w:w="19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Requirement</w:t>
            </w:r>
          </w:p>
        </w:tc>
        <w:tc>
          <w:tcPr>
            <w:shd w:fill="1B2A4A" w:val="clear"/>
            <w:tcMar>
              <w:top w:type="dxa" w:w="28"/>
              <w:left w:type="dxa" w:w="72"/>
              <w:bottom w:type="dxa" w:w="28"/>
              <w:right w:type="dxa" w:w="72"/>
            </w:tcMar>
          </w:tcPr>
          <w:p>
            <w:pPr>
              <w:spacing w:after="40" w:before="40"/>
            </w:pPr>
            <w:r>
              <w:rPr>
                <w:b/>
                <w:bCs/>
                <w:color w:val="FFFFFF"/>
                <w:sz w:val="180"/>
                <w:szCs w:val="180"/>
              </w:rPr>
              <w:t xml:space="preserve">Reference</w:t>
            </w:r>
          </w:p>
        </w:tc>
        <w:tc>
          <w:tcPr>
            <w:shd w:fill="1B2A4A" w:val="clear"/>
            <w:tcMar>
              <w:top w:type="dxa" w:w="28"/>
              <w:left w:type="dxa" w:w="72"/>
              <w:bottom w:type="dxa" w:w="28"/>
              <w:right w:type="dxa" w:w="72"/>
            </w:tcMar>
          </w:tcPr>
          <w:p>
            <w:pPr>
              <w:spacing w:after="40" w:before="40"/>
            </w:pPr>
            <w:r>
              <w:rPr>
                <w:b/>
                <w:bCs/>
                <w:color w:val="FFFFFF"/>
                <w:sz w:val="180"/>
                <w:szCs w:val="180"/>
              </w:rPr>
              <w:t xml:space="preserve">Implementation in Capalyst</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w:t>
            </w:r>
          </w:p>
        </w:tc>
      </w:tr>
      <w:tr>
        <w:tc>
          <w:tcPr>
            <w:tcMar>
              <w:top w:type="dxa" w:w="28"/>
              <w:left w:type="dxa" w:w="72"/>
              <w:bottom w:type="dxa" w:w="28"/>
              <w:right w:type="dxa" w:w="72"/>
            </w:tcMar>
          </w:tcPr>
          <w:p>
            <w:pPr>
              <w:spacing w:after="40" w:before="40"/>
            </w:pPr>
            <w:r>
              <w:rPr>
                <w:color w:val="111827"/>
                <w:sz w:val="180"/>
                <w:szCs w:val="180"/>
              </w:rPr>
              <w:t xml:space="preserve">Unique user IDs</w:t>
            </w:r>
          </w:p>
        </w:tc>
        <w:tc>
          <w:tcPr>
            <w:tcMar>
              <w:top w:type="dxa" w:w="28"/>
              <w:left w:type="dxa" w:w="72"/>
              <w:bottom w:type="dxa" w:w="28"/>
              <w:right w:type="dxa" w:w="72"/>
            </w:tcMar>
          </w:tcPr>
          <w:p>
            <w:pPr>
              <w:spacing w:after="40" w:before="40"/>
            </w:pPr>
            <w:r>
              <w:rPr>
                <w:color w:val="111827"/>
                <w:sz w:val="180"/>
                <w:szCs w:val="180"/>
              </w:rPr>
              <w:t xml:space="preserve">11.10(d)</w:t>
            </w:r>
          </w:p>
        </w:tc>
        <w:tc>
          <w:tcPr>
            <w:tcMar>
              <w:top w:type="dxa" w:w="28"/>
              <w:left w:type="dxa" w:w="72"/>
              <w:bottom w:type="dxa" w:w="28"/>
              <w:right w:type="dxa" w:w="72"/>
            </w:tcMar>
          </w:tcPr>
          <w:p>
            <w:pPr>
              <w:spacing w:after="40" w:before="40"/>
            </w:pPr>
            <w:r>
              <w:rPr>
                <w:color w:val="111827"/>
                <w:sz w:val="180"/>
                <w:szCs w:val="180"/>
              </w:rPr>
              <w:t xml:space="preserve">Email address as unique identifier per user account</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Password protection</w:t>
            </w:r>
          </w:p>
        </w:tc>
        <w:tc>
          <w:tcPr>
            <w:tcMar>
              <w:top w:type="dxa" w:w="28"/>
              <w:left w:type="dxa" w:w="72"/>
              <w:bottom w:type="dxa" w:w="28"/>
              <w:right w:type="dxa" w:w="72"/>
            </w:tcMar>
          </w:tcPr>
          <w:p>
            <w:pPr>
              <w:spacing w:after="40" w:before="40"/>
            </w:pPr>
            <w:r>
              <w:rPr>
                <w:color w:val="111827"/>
                <w:sz w:val="180"/>
                <w:szCs w:val="180"/>
              </w:rPr>
              <w:t xml:space="preserve">11.10(d)</w:t>
            </w:r>
          </w:p>
        </w:tc>
        <w:tc>
          <w:tcPr>
            <w:tcMar>
              <w:top w:type="dxa" w:w="28"/>
              <w:left w:type="dxa" w:w="72"/>
              <w:bottom w:type="dxa" w:w="28"/>
              <w:right w:type="dxa" w:w="72"/>
            </w:tcMar>
          </w:tcPr>
          <w:p>
            <w:pPr>
              <w:spacing w:after="40" w:before="40"/>
            </w:pPr>
            <w:r>
              <w:rPr>
                <w:color w:val="111827"/>
                <w:sz w:val="180"/>
                <w:szCs w:val="180"/>
              </w:rPr>
              <w:t xml:space="preserve">bcrypt-hashed passwords stored; never returned via API</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Audit trail — user ID</w:t>
            </w:r>
          </w:p>
        </w:tc>
        <w:tc>
          <w:tcPr>
            <w:tcMar>
              <w:top w:type="dxa" w:w="28"/>
              <w:left w:type="dxa" w:w="72"/>
              <w:bottom w:type="dxa" w:w="28"/>
              <w:right w:type="dxa" w:w="72"/>
            </w:tcMar>
          </w:tcPr>
          <w:p>
            <w:pPr>
              <w:spacing w:after="40" w:before="40"/>
            </w:pPr>
            <w:r>
              <w:rPr>
                <w:color w:val="111827"/>
                <w:sz w:val="180"/>
                <w:szCs w:val="180"/>
              </w:rPr>
              <w:t xml:space="preserve">11.10(e)</w:t>
            </w:r>
          </w:p>
        </w:tc>
        <w:tc>
          <w:tcPr>
            <w:tcMar>
              <w:top w:type="dxa" w:w="28"/>
              <w:left w:type="dxa" w:w="72"/>
              <w:bottom w:type="dxa" w:w="28"/>
              <w:right w:type="dxa" w:w="72"/>
            </w:tcMar>
          </w:tcPr>
          <w:p>
            <w:pPr>
              <w:spacing w:after="40" w:before="40"/>
            </w:pPr>
            <w:r>
              <w:rPr>
                <w:color w:val="111827"/>
                <w:sz w:val="180"/>
                <w:szCs w:val="180"/>
              </w:rPr>
              <w:t xml:space="preserve">changedBy field in audit_log stores user ID</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Audit trail — timestamp</w:t>
            </w:r>
          </w:p>
        </w:tc>
        <w:tc>
          <w:tcPr>
            <w:tcMar>
              <w:top w:type="dxa" w:w="28"/>
              <w:left w:type="dxa" w:w="72"/>
              <w:bottom w:type="dxa" w:w="28"/>
              <w:right w:type="dxa" w:w="72"/>
            </w:tcMar>
          </w:tcPr>
          <w:p>
            <w:pPr>
              <w:spacing w:after="40" w:before="40"/>
            </w:pPr>
            <w:r>
              <w:rPr>
                <w:color w:val="111827"/>
                <w:sz w:val="180"/>
                <w:szCs w:val="180"/>
              </w:rPr>
              <w:t xml:space="preserve">11.10(e)</w:t>
            </w:r>
          </w:p>
        </w:tc>
        <w:tc>
          <w:tcPr>
            <w:tcMar>
              <w:top w:type="dxa" w:w="28"/>
              <w:left w:type="dxa" w:w="72"/>
              <w:bottom w:type="dxa" w:w="28"/>
              <w:right w:type="dxa" w:w="72"/>
            </w:tcMar>
          </w:tcPr>
          <w:p>
            <w:pPr>
              <w:spacing w:after="40" w:before="40"/>
            </w:pPr>
            <w:r>
              <w:rPr>
                <w:color w:val="111827"/>
                <w:sz w:val="180"/>
                <w:szCs w:val="180"/>
              </w:rPr>
              <w:t xml:space="preserve">changedAt timestamp (UTC) in audit_log</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Audit trail — old/new value</w:t>
            </w:r>
          </w:p>
        </w:tc>
        <w:tc>
          <w:tcPr>
            <w:tcMar>
              <w:top w:type="dxa" w:w="28"/>
              <w:left w:type="dxa" w:w="72"/>
              <w:bottom w:type="dxa" w:w="28"/>
              <w:right w:type="dxa" w:w="72"/>
            </w:tcMar>
          </w:tcPr>
          <w:p>
            <w:pPr>
              <w:spacing w:after="40" w:before="40"/>
            </w:pPr>
            <w:r>
              <w:rPr>
                <w:color w:val="111827"/>
                <w:sz w:val="180"/>
                <w:szCs w:val="180"/>
              </w:rPr>
              <w:t xml:space="preserve">11.10(e)</w:t>
            </w:r>
          </w:p>
        </w:tc>
        <w:tc>
          <w:tcPr>
            <w:tcMar>
              <w:top w:type="dxa" w:w="28"/>
              <w:left w:type="dxa" w:w="72"/>
              <w:bottom w:type="dxa" w:w="28"/>
              <w:right w:type="dxa" w:w="72"/>
            </w:tcMar>
          </w:tcPr>
          <w:p>
            <w:pPr>
              <w:spacing w:after="40" w:before="40"/>
            </w:pPr>
            <w:r>
              <w:rPr>
                <w:color w:val="111827"/>
                <w:sz w:val="180"/>
                <w:szCs w:val="180"/>
              </w:rPr>
              <w:t xml:space="preserve">oldValue and newValue stored in audit_log</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Audit trail cannot be modified</w:t>
            </w:r>
          </w:p>
        </w:tc>
        <w:tc>
          <w:tcPr>
            <w:tcMar>
              <w:top w:type="dxa" w:w="28"/>
              <w:left w:type="dxa" w:w="72"/>
              <w:bottom w:type="dxa" w:w="28"/>
              <w:right w:type="dxa" w:w="72"/>
            </w:tcMar>
          </w:tcPr>
          <w:p>
            <w:pPr>
              <w:spacing w:after="40" w:before="40"/>
            </w:pPr>
            <w:r>
              <w:rPr>
                <w:color w:val="111827"/>
                <w:sz w:val="180"/>
                <w:szCs w:val="180"/>
              </w:rPr>
              <w:t xml:space="preserve">11.10(e)</w:t>
            </w:r>
          </w:p>
        </w:tc>
        <w:tc>
          <w:tcPr>
            <w:tcMar>
              <w:top w:type="dxa" w:w="28"/>
              <w:left w:type="dxa" w:w="72"/>
              <w:bottom w:type="dxa" w:w="28"/>
              <w:right w:type="dxa" w:w="72"/>
            </w:tcMar>
          </w:tcPr>
          <w:p>
            <w:pPr>
              <w:spacing w:after="40" w:before="40"/>
            </w:pPr>
            <w:r>
              <w:rPr>
                <w:color w:val="111827"/>
                <w:sz w:val="180"/>
                <w:szCs w:val="180"/>
              </w:rPr>
              <w:t xml:space="preserve">No UPDATE/DELETE operations on audit_log table in application code</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Electronic record availability</w:t>
            </w:r>
          </w:p>
        </w:tc>
        <w:tc>
          <w:tcPr>
            <w:tcMar>
              <w:top w:type="dxa" w:w="28"/>
              <w:left w:type="dxa" w:w="72"/>
              <w:bottom w:type="dxa" w:w="28"/>
              <w:right w:type="dxa" w:w="72"/>
            </w:tcMar>
          </w:tcPr>
          <w:p>
            <w:pPr>
              <w:spacing w:after="40" w:before="40"/>
            </w:pPr>
            <w:r>
              <w:rPr>
                <w:color w:val="111827"/>
                <w:sz w:val="180"/>
                <w:szCs w:val="180"/>
              </w:rPr>
              <w:t xml:space="preserve">11.10(b)</w:t>
            </w:r>
          </w:p>
        </w:tc>
        <w:tc>
          <w:tcPr>
            <w:tcMar>
              <w:top w:type="dxa" w:w="28"/>
              <w:left w:type="dxa" w:w="72"/>
              <w:bottom w:type="dxa" w:w="28"/>
              <w:right w:type="dxa" w:w="72"/>
            </w:tcMar>
          </w:tcPr>
          <w:p>
            <w:pPr>
              <w:spacing w:after="40" w:before="40"/>
            </w:pPr>
            <w:r>
              <w:rPr>
                <w:color w:val="111827"/>
                <w:sz w:val="180"/>
                <w:szCs w:val="180"/>
              </w:rPr>
              <w:t xml:space="preserve">All records retrievable via UI; audit trail viewable on Audit Trail page</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Access control</w:t>
            </w:r>
          </w:p>
        </w:tc>
        <w:tc>
          <w:tcPr>
            <w:tcMar>
              <w:top w:type="dxa" w:w="28"/>
              <w:left w:type="dxa" w:w="72"/>
              <w:bottom w:type="dxa" w:w="28"/>
              <w:right w:type="dxa" w:w="72"/>
            </w:tcMar>
          </w:tcPr>
          <w:p>
            <w:pPr>
              <w:spacing w:after="40" w:before="40"/>
            </w:pPr>
            <w:r>
              <w:rPr>
                <w:color w:val="111827"/>
                <w:sz w:val="180"/>
                <w:szCs w:val="180"/>
              </w:rPr>
              <w:t xml:space="preserve">11.10(d)</w:t>
            </w:r>
          </w:p>
        </w:tc>
        <w:tc>
          <w:tcPr>
            <w:tcMar>
              <w:top w:type="dxa" w:w="28"/>
              <w:left w:type="dxa" w:w="72"/>
              <w:bottom w:type="dxa" w:w="28"/>
              <w:right w:type="dxa" w:w="72"/>
            </w:tcMar>
          </w:tcPr>
          <w:p>
            <w:pPr>
              <w:spacing w:after="40" w:before="40"/>
            </w:pPr>
            <w:r>
              <w:rPr>
                <w:color w:val="111827"/>
                <w:sz w:val="180"/>
                <w:szCs w:val="180"/>
              </w:rPr>
              <w:t xml:space="preserve">Three-role RBAC enforced at API layer; UI reflects permissions</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Operational checks</w:t>
            </w:r>
          </w:p>
        </w:tc>
        <w:tc>
          <w:tcPr>
            <w:tcMar>
              <w:top w:type="dxa" w:w="28"/>
              <w:left w:type="dxa" w:w="72"/>
              <w:bottom w:type="dxa" w:w="28"/>
              <w:right w:type="dxa" w:w="72"/>
            </w:tcMar>
          </w:tcPr>
          <w:p>
            <w:pPr>
              <w:spacing w:after="40" w:before="40"/>
            </w:pPr>
            <w:r>
              <w:rPr>
                <w:color w:val="111827"/>
                <w:sz w:val="180"/>
                <w:szCs w:val="180"/>
              </w:rPr>
              <w:t xml:space="preserve">11.10(f)</w:t>
            </w:r>
          </w:p>
        </w:tc>
        <w:tc>
          <w:tcPr>
            <w:tcMar>
              <w:top w:type="dxa" w:w="28"/>
              <w:left w:type="dxa" w:w="72"/>
              <w:bottom w:type="dxa" w:w="28"/>
              <w:right w:type="dxa" w:w="72"/>
            </w:tcMar>
          </w:tcPr>
          <w:p>
            <w:pPr>
              <w:spacing w:after="40" w:before="40"/>
            </w:pPr>
            <w:r>
              <w:rPr>
                <w:color w:val="111827"/>
                <w:sz w:val="180"/>
                <w:szCs w:val="180"/>
              </w:rPr>
              <w:t xml:space="preserve">Health check endpoint /api/healthz; workflow state validation prevents invalid transitions</w:t>
            </w:r>
          </w:p>
        </w:tc>
        <w:tc>
          <w:tcPr>
            <w:tcMar>
              <w:top w:type="dxa" w:w="28"/>
              <w:left w:type="dxa" w:w="72"/>
              <w:bottom w:type="dxa" w:w="28"/>
              <w:right w:type="dxa" w:w="72"/>
            </w:tcMar>
          </w:tcPr>
          <w:p>
            <w:pPr>
              <w:spacing w:after="40" w:before="40"/>
            </w:pPr>
            <w:r>
              <w:rPr>
                <w:color w:val="111827"/>
                <w:sz w:val="180"/>
                <w:szCs w:val="180"/>
              </w:rPr>
              <w:t xml:space="preserve">COMPLIANT</w:t>
            </w:r>
          </w:p>
        </w:tc>
      </w:tr>
      <w:tr>
        <w:tc>
          <w:tcPr>
            <w:tcMar>
              <w:top w:type="dxa" w:w="28"/>
              <w:left w:type="dxa" w:w="72"/>
              <w:bottom w:type="dxa" w:w="28"/>
              <w:right w:type="dxa" w:w="72"/>
            </w:tcMar>
          </w:tcPr>
          <w:p>
            <w:pPr>
              <w:spacing w:after="40" w:before="40"/>
            </w:pPr>
            <w:r>
              <w:rPr>
                <w:color w:val="111827"/>
                <w:sz w:val="180"/>
                <w:szCs w:val="180"/>
              </w:rPr>
              <w:t xml:space="preserve">Audit trail for system actions</w:t>
            </w:r>
          </w:p>
        </w:tc>
        <w:tc>
          <w:tcPr>
            <w:tcMar>
              <w:top w:type="dxa" w:w="28"/>
              <w:left w:type="dxa" w:w="72"/>
              <w:bottom w:type="dxa" w:w="28"/>
              <w:right w:type="dxa" w:w="72"/>
            </w:tcMar>
          </w:tcPr>
          <w:p>
            <w:pPr>
              <w:spacing w:after="40" w:before="40"/>
            </w:pPr>
            <w:r>
              <w:rPr>
                <w:color w:val="111827"/>
                <w:sz w:val="180"/>
                <w:szCs w:val="180"/>
              </w:rPr>
              <w:t xml:space="preserve">Annex 11 §9</w:t>
            </w:r>
          </w:p>
        </w:tc>
        <w:tc>
          <w:tcPr>
            <w:tcMar>
              <w:top w:type="dxa" w:w="28"/>
              <w:left w:type="dxa" w:w="72"/>
              <w:bottom w:type="dxa" w:w="28"/>
              <w:right w:type="dxa" w:w="72"/>
            </w:tcMar>
          </w:tcPr>
          <w:p>
            <w:pPr>
              <w:spacing w:after="40" w:before="40"/>
            </w:pPr>
            <w:r>
              <w:rPr>
                <w:color w:val="111827"/>
                <w:sz w:val="180"/>
                <w:szCs w:val="180"/>
              </w:rPr>
              <w:t xml:space="preserve">All GxP record changes — create, update, status change — are logged</w:t>
            </w:r>
          </w:p>
        </w:tc>
        <w:tc>
          <w:tcPr>
            <w:tcMar>
              <w:top w:type="dxa" w:w="28"/>
              <w:left w:type="dxa" w:w="72"/>
              <w:bottom w:type="dxa" w:w="28"/>
              <w:right w:type="dxa" w:w="72"/>
            </w:tcMar>
          </w:tcPr>
          <w:p>
            <w:pPr>
              <w:spacing w:after="40" w:before="40"/>
            </w:pPr>
            <w:r>
              <w:rPr>
                <w:color w:val="111827"/>
                <w:sz w:val="180"/>
                <w:szCs w:val="180"/>
              </w:rPr>
              <w:t xml:space="preserve">COMPLIANT</w:t>
            </w:r>
          </w:p>
        </w:tc>
      </w:tr>
    </w:tbl>
    <w:p/>
    <w:p>
      <w:pPr>
        <w:pStyle w:val="Heading1"/>
        <w:spacing w:after="120" w:before="280"/>
        <w:rPr>
          <w:b/>
          <w:bCs/>
          <w:color w:val="1B2A4A"/>
          <w:sz w:val="280"/>
          <w:szCs w:val="280"/>
        </w:rPr>
      </w:pPr>
      <w:r>
        <w:t xml:space="preserve">6. Test Conclusion</w:t>
      </w:r>
    </w:p>
    <w:p>
      <w:pPr>
        <w:spacing w:after="100"/>
      </w:pPr>
      <w:r>
        <w:rPr>
          <w:color w:val="111827"/>
          <w:sz w:val="200"/>
          <w:szCs w:val="200"/>
        </w:rPr>
        <w:t xml:space="preserve">All 98 test cases have been executed. 96 tests passed on first execution. 2 anomalies were identified: ANO-001 (Minor, resolved) and ANO-002 (Minor, risk accepted with backlog item). No Critical or Major anomalies remain open. The Capalyst QMS v1.0.0 has demonstrated that it meets all Must-priority requirements defined in the User Requirements Specification (CPT-VL-ISVP-UR Capalyst-001) and is compliant with 21 CFR Part 11 and EU GMP Annex 11.</w:t>
      </w:r>
    </w:p>
    <w:p>
      <w:pPr>
        <w:spacing w:after="100"/>
      </w:pPr>
      <w:r>
        <w:rPr>
          <w:color w:val="111827"/>
          <w:sz w:val="200"/>
          <w:szCs w:val="200"/>
        </w:rPr>
        <w:t xml:space="preserve">Overall Test Result:  PASS — all requirements met; no open Critical or Major anomalies.</w:t>
      </w:r>
    </w:p>
    <w:p/>
    <w:p>
      <w:pPr>
        <w:pStyle w:val="Heading1"/>
        <w:spacing w:after="120" w:before="280"/>
        <w:rPr>
          <w:b/>
          <w:bCs/>
          <w:color w:val="1B2A4A"/>
          <w:sz w:val="280"/>
          <w:szCs w:val="280"/>
        </w:rPr>
      </w:pPr>
      <w:r>
        <w:t xml:space="preserve">7.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Test Executor / 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2026-06-18</w:t>
            </w:r>
          </w:p>
        </w:tc>
        <w:tc>
          <w:tcPr>
            <w:tcMar>
              <w:top w:type="dxa" w:w="28"/>
              <w:left w:type="dxa" w:w="72"/>
              <w:bottom w:type="dxa" w:w="28"/>
              <w:right w:type="dxa" w:w="72"/>
            </w:tcMar>
          </w:tcPr>
          <w:p>
            <w:pPr>
              <w:spacing w:after="40" w:before="40"/>
            </w:pPr>
            <w:r>
              <w:rPr>
                <w:color w:val="111827"/>
                <w:sz w:val="180"/>
                <w:szCs w:val="180"/>
              </w:rPr>
              <w:t xml:space="preserve">Initial test report — test execution complete</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CPT-VL-ISVP-TR Capalyst-001</w:t>
          </w:r>
        </w:p>
      </w:tc>
      <w:tc>
        <w:p>
          <w:pPr>
            <w:jc w:val="right"/>
          </w:pPr>
          <w:r>
            <w:rPr>
              <w:color w:val="374151"/>
              <w:sz w:val="160"/>
              <w:szCs w:val="160"/>
            </w:rPr>
            <w:t xml:space="preserve">09_CPT-VL-ISVP-TR_Capalyst-001_Test_Report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2026-06-26T04:56:27.508Z</dcterms:created>
  <dcterms:modified xsi:type="dcterms:W3CDTF">2026-06-26T04:56:27.508Z</dcterms:modified>
</cp:coreProperties>
</file>

<file path=docProps/custom.xml><?xml version="1.0" encoding="utf-8"?>
<Properties xmlns="http://schemas.openxmlformats.org/officeDocument/2006/custom-properties" xmlns:vt="http://schemas.openxmlformats.org/officeDocument/2006/docPropsVTypes"/>
</file>