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F5754" w14:textId="77777777" w:rsidR="00F51E73" w:rsidRDefault="00F51E73">
      <w:pPr>
        <w:spacing w:after="2400"/>
        <w:jc w:val="center"/>
      </w:pPr>
    </w:p>
    <w:p w14:paraId="7AC60775" w14:textId="77777777" w:rsidR="00F51E73" w:rsidRDefault="00000000">
      <w:pPr>
        <w:spacing w:after="360"/>
        <w:jc w:val="center"/>
      </w:pPr>
      <w:r>
        <w:rPr>
          <w:b/>
          <w:sz w:val="88"/>
        </w:rPr>
        <w:t>KLİNİK PSİXİATRİYA</w:t>
      </w:r>
    </w:p>
    <w:p w14:paraId="1A18FA75" w14:textId="77777777" w:rsidR="00F51E73" w:rsidRDefault="00000000">
      <w:pPr>
        <w:spacing w:after="200"/>
        <w:jc w:val="center"/>
      </w:pPr>
      <w:r>
        <w:rPr>
          <w:i/>
          <w:sz w:val="36"/>
        </w:rPr>
        <w:t>Diaqnostika və terapiya standartları</w:t>
      </w:r>
    </w:p>
    <w:p w14:paraId="4B4D2428" w14:textId="77777777" w:rsidR="00F51E73" w:rsidRDefault="00000000">
      <w:pPr>
        <w:spacing w:after="480"/>
        <w:jc w:val="center"/>
      </w:pPr>
      <w:r>
        <w:rPr>
          <w:i/>
          <w:color w:val="555555"/>
          <w:sz w:val="28"/>
        </w:rPr>
        <w:t>XBT-11 və DSM-5-TR əsasında klinik bələdçi</w:t>
      </w:r>
    </w:p>
    <w:p w14:paraId="69710193" w14:textId="77777777" w:rsidR="00F51E73" w:rsidRDefault="00F51E73">
      <w:pPr>
        <w:spacing w:after="0"/>
        <w:jc w:val="center"/>
      </w:pPr>
    </w:p>
    <w:p w14:paraId="2F564596" w14:textId="77777777" w:rsidR="00F51E73" w:rsidRDefault="00F51E73">
      <w:pPr>
        <w:spacing w:after="0"/>
        <w:jc w:val="center"/>
      </w:pPr>
    </w:p>
    <w:p w14:paraId="1BB85586" w14:textId="77777777" w:rsidR="00F51E73" w:rsidRDefault="00F51E73">
      <w:pPr>
        <w:spacing w:after="0"/>
        <w:jc w:val="center"/>
      </w:pPr>
    </w:p>
    <w:p w14:paraId="09B5BAD8" w14:textId="77777777" w:rsidR="00F51E73" w:rsidRDefault="00F51E73">
      <w:pPr>
        <w:spacing w:after="0"/>
        <w:jc w:val="center"/>
      </w:pPr>
    </w:p>
    <w:p w14:paraId="1BCD96AF" w14:textId="77777777" w:rsidR="00F51E73" w:rsidRDefault="00F51E73">
      <w:pPr>
        <w:spacing w:after="0"/>
        <w:jc w:val="center"/>
      </w:pPr>
    </w:p>
    <w:p w14:paraId="391A837A" w14:textId="77777777" w:rsidR="00F51E73" w:rsidRDefault="00F51E73">
      <w:pPr>
        <w:spacing w:after="0"/>
        <w:jc w:val="center"/>
      </w:pPr>
    </w:p>
    <w:p w14:paraId="4932B93C" w14:textId="77777777" w:rsidR="00F51E73" w:rsidRDefault="00F51E73">
      <w:pPr>
        <w:spacing w:after="0"/>
        <w:jc w:val="center"/>
      </w:pPr>
    </w:p>
    <w:p w14:paraId="39F90B70" w14:textId="77777777" w:rsidR="00F51E73" w:rsidRDefault="00F51E73">
      <w:pPr>
        <w:spacing w:after="0"/>
        <w:jc w:val="center"/>
      </w:pPr>
    </w:p>
    <w:p w14:paraId="22389CF5" w14:textId="77777777" w:rsidR="00F51E73" w:rsidRDefault="00F51E73">
      <w:pPr>
        <w:spacing w:after="0"/>
        <w:jc w:val="center"/>
      </w:pPr>
    </w:p>
    <w:p w14:paraId="70EA319A" w14:textId="77777777" w:rsidR="00F51E73" w:rsidRDefault="00F51E73">
      <w:pPr>
        <w:spacing w:after="0"/>
        <w:jc w:val="center"/>
      </w:pPr>
    </w:p>
    <w:p w14:paraId="637DCF8A" w14:textId="77777777" w:rsidR="00F51E73" w:rsidRDefault="00F51E73">
      <w:pPr>
        <w:spacing w:after="0"/>
        <w:jc w:val="center"/>
      </w:pPr>
    </w:p>
    <w:p w14:paraId="6C8FBEDE" w14:textId="77777777" w:rsidR="00F51E73" w:rsidRDefault="00F51E73">
      <w:pPr>
        <w:spacing w:after="0"/>
        <w:jc w:val="center"/>
      </w:pPr>
    </w:p>
    <w:p w14:paraId="619A2D67" w14:textId="77777777" w:rsidR="00F51E73" w:rsidRDefault="00F51E73">
      <w:pPr>
        <w:spacing w:after="0"/>
        <w:jc w:val="center"/>
      </w:pPr>
    </w:p>
    <w:p w14:paraId="72CCB1D7" w14:textId="77777777" w:rsidR="00F51E73" w:rsidRDefault="00F51E73">
      <w:pPr>
        <w:spacing w:after="0"/>
        <w:jc w:val="center"/>
      </w:pPr>
    </w:p>
    <w:p w14:paraId="31CF74C0" w14:textId="77777777" w:rsidR="00F51E73" w:rsidRDefault="00000000">
      <w:pPr>
        <w:jc w:val="center"/>
      </w:pPr>
      <w:r>
        <w:rPr>
          <w:b/>
          <w:sz w:val="28"/>
        </w:rPr>
        <w:t>Dr. Kənan Rəhimov</w:t>
      </w:r>
    </w:p>
    <w:p w14:paraId="7EBEB619" w14:textId="77777777" w:rsidR="00F51E73" w:rsidRDefault="00000000">
      <w:pPr>
        <w:spacing w:after="0"/>
        <w:jc w:val="center"/>
      </w:pPr>
      <w:r>
        <w:rPr>
          <w:color w:val="555555"/>
          <w:sz w:val="24"/>
        </w:rPr>
        <w:t>Bakı · 2026</w:t>
      </w:r>
    </w:p>
    <w:p w14:paraId="755CE0CE" w14:textId="77777777" w:rsidR="00F51E73" w:rsidRDefault="00000000">
      <w:r>
        <w:br w:type="page"/>
      </w:r>
    </w:p>
    <w:bookmarkStart w:id="0" w:name="_Toc229703201" w:displacedByCustomXml="next"/>
    <w:sdt>
      <w:sdtPr>
        <w:rPr>
          <w:rFonts w:ascii="Times New Roman" w:hAnsi="Times New Roman"/>
          <w:b w:val="0"/>
          <w:bCs w:val="0"/>
          <w:sz w:val="22"/>
          <w:szCs w:val="22"/>
        </w:rPr>
        <w:id w:val="-1984380745"/>
        <w:docPartObj>
          <w:docPartGallery w:val="Table of Contents"/>
          <w:docPartUnique/>
        </w:docPartObj>
      </w:sdtPr>
      <w:sdtContent>
        <w:p w14:paraId="07292544" w14:textId="77777777" w:rsidR="00F51E73" w:rsidRDefault="00000000">
          <w:pPr>
            <w:pStyle w:val="ae"/>
          </w:pPr>
          <w:r>
            <w:t>MÜNDƏRİCAT</w:t>
          </w:r>
          <w:bookmarkEnd w:id="0"/>
        </w:p>
        <w:p w14:paraId="508760DE" w14:textId="77777777" w:rsidR="00750506" w:rsidRDefault="00000000">
          <w:pPr>
            <w:pStyle w:val="10"/>
            <w:tabs>
              <w:tab w:val="right" w:leader="dot" w:pos="9061"/>
            </w:tabs>
            <w:rPr>
              <w:noProof/>
            </w:rPr>
          </w:pPr>
          <w:r>
            <w:fldChar w:fldCharType="begin"/>
          </w:r>
          <w:r>
            <w:instrText>TOC \o "1-2" \h \z \u</w:instrText>
          </w:r>
          <w:r>
            <w:fldChar w:fldCharType="separate"/>
          </w:r>
          <w:hyperlink w:anchor="_Toc229703201" w:history="1">
            <w:r w:rsidR="00750506" w:rsidRPr="000B404D">
              <w:rPr>
                <w:rStyle w:val="ad"/>
                <w:noProof/>
              </w:rPr>
              <w:t>MÜNDƏRİCAT</w:t>
            </w:r>
            <w:r w:rsidR="00750506">
              <w:rPr>
                <w:noProof/>
                <w:webHidden/>
              </w:rPr>
              <w:tab/>
            </w:r>
            <w:r w:rsidR="00750506">
              <w:rPr>
                <w:noProof/>
                <w:webHidden/>
              </w:rPr>
              <w:fldChar w:fldCharType="begin"/>
            </w:r>
            <w:r w:rsidR="00750506">
              <w:rPr>
                <w:noProof/>
                <w:webHidden/>
              </w:rPr>
              <w:instrText xml:space="preserve"> PAGEREF _Toc229703201 \h </w:instrText>
            </w:r>
            <w:r w:rsidR="00750506">
              <w:rPr>
                <w:noProof/>
                <w:webHidden/>
              </w:rPr>
            </w:r>
            <w:r w:rsidR="00750506">
              <w:rPr>
                <w:noProof/>
                <w:webHidden/>
              </w:rPr>
              <w:fldChar w:fldCharType="separate"/>
            </w:r>
            <w:r w:rsidR="00750506">
              <w:rPr>
                <w:noProof/>
                <w:webHidden/>
              </w:rPr>
              <w:t>2</w:t>
            </w:r>
            <w:r w:rsidR="00750506">
              <w:rPr>
                <w:noProof/>
                <w:webHidden/>
              </w:rPr>
              <w:fldChar w:fldCharType="end"/>
            </w:r>
          </w:hyperlink>
        </w:p>
        <w:p w14:paraId="749C0334" w14:textId="77777777" w:rsidR="00750506" w:rsidRDefault="00750506">
          <w:pPr>
            <w:pStyle w:val="10"/>
            <w:tabs>
              <w:tab w:val="right" w:leader="dot" w:pos="9061"/>
            </w:tabs>
            <w:rPr>
              <w:noProof/>
            </w:rPr>
          </w:pPr>
          <w:hyperlink w:anchor="_Toc229703202" w:history="1">
            <w:r w:rsidRPr="000B404D">
              <w:rPr>
                <w:rStyle w:val="ad"/>
                <w:noProof/>
              </w:rPr>
              <w:t>MÜQƏDDİMƏ</w:t>
            </w:r>
            <w:r>
              <w:rPr>
                <w:noProof/>
                <w:webHidden/>
              </w:rPr>
              <w:tab/>
            </w:r>
            <w:r>
              <w:rPr>
                <w:noProof/>
                <w:webHidden/>
              </w:rPr>
              <w:fldChar w:fldCharType="begin"/>
            </w:r>
            <w:r>
              <w:rPr>
                <w:noProof/>
                <w:webHidden/>
              </w:rPr>
              <w:instrText xml:space="preserve"> PAGEREF _Toc229703202 \h </w:instrText>
            </w:r>
            <w:r>
              <w:rPr>
                <w:noProof/>
                <w:webHidden/>
              </w:rPr>
            </w:r>
            <w:r>
              <w:rPr>
                <w:noProof/>
                <w:webHidden/>
              </w:rPr>
              <w:fldChar w:fldCharType="separate"/>
            </w:r>
            <w:r>
              <w:rPr>
                <w:noProof/>
                <w:webHidden/>
              </w:rPr>
              <w:t>9</w:t>
            </w:r>
            <w:r>
              <w:rPr>
                <w:noProof/>
                <w:webHidden/>
              </w:rPr>
              <w:fldChar w:fldCharType="end"/>
            </w:r>
          </w:hyperlink>
        </w:p>
        <w:p w14:paraId="2033EAF0" w14:textId="77777777" w:rsidR="00750506" w:rsidRDefault="00750506">
          <w:pPr>
            <w:pStyle w:val="20"/>
            <w:tabs>
              <w:tab w:val="right" w:leader="dot" w:pos="9061"/>
            </w:tabs>
            <w:rPr>
              <w:noProof/>
            </w:rPr>
          </w:pPr>
          <w:hyperlink w:anchor="_Toc229703203" w:history="1">
            <w:r w:rsidRPr="000B404D">
              <w:rPr>
                <w:rStyle w:val="ad"/>
                <w:noProof/>
              </w:rPr>
              <w:t>Oxucuya müraciət</w:t>
            </w:r>
            <w:r>
              <w:rPr>
                <w:noProof/>
                <w:webHidden/>
              </w:rPr>
              <w:tab/>
            </w:r>
            <w:r>
              <w:rPr>
                <w:noProof/>
                <w:webHidden/>
              </w:rPr>
              <w:fldChar w:fldCharType="begin"/>
            </w:r>
            <w:r>
              <w:rPr>
                <w:noProof/>
                <w:webHidden/>
              </w:rPr>
              <w:instrText xml:space="preserve"> PAGEREF _Toc229703203 \h </w:instrText>
            </w:r>
            <w:r>
              <w:rPr>
                <w:noProof/>
                <w:webHidden/>
              </w:rPr>
            </w:r>
            <w:r>
              <w:rPr>
                <w:noProof/>
                <w:webHidden/>
              </w:rPr>
              <w:fldChar w:fldCharType="separate"/>
            </w:r>
            <w:r>
              <w:rPr>
                <w:noProof/>
                <w:webHidden/>
              </w:rPr>
              <w:t>9</w:t>
            </w:r>
            <w:r>
              <w:rPr>
                <w:noProof/>
                <w:webHidden/>
              </w:rPr>
              <w:fldChar w:fldCharType="end"/>
            </w:r>
          </w:hyperlink>
        </w:p>
        <w:p w14:paraId="02C8B536" w14:textId="77777777" w:rsidR="00750506" w:rsidRDefault="00750506">
          <w:pPr>
            <w:pStyle w:val="20"/>
            <w:tabs>
              <w:tab w:val="right" w:leader="dot" w:pos="9061"/>
            </w:tabs>
            <w:rPr>
              <w:noProof/>
            </w:rPr>
          </w:pPr>
          <w:hyperlink w:anchor="_Toc229703204" w:history="1">
            <w:r w:rsidRPr="000B404D">
              <w:rPr>
                <w:rStyle w:val="ad"/>
                <w:noProof/>
              </w:rPr>
              <w:t>MÜƏLLİF HAQQINDA</w:t>
            </w:r>
            <w:r>
              <w:rPr>
                <w:noProof/>
                <w:webHidden/>
              </w:rPr>
              <w:tab/>
            </w:r>
            <w:r>
              <w:rPr>
                <w:noProof/>
                <w:webHidden/>
              </w:rPr>
              <w:fldChar w:fldCharType="begin"/>
            </w:r>
            <w:r>
              <w:rPr>
                <w:noProof/>
                <w:webHidden/>
              </w:rPr>
              <w:instrText xml:space="preserve"> PAGEREF _Toc229703204 \h </w:instrText>
            </w:r>
            <w:r>
              <w:rPr>
                <w:noProof/>
                <w:webHidden/>
              </w:rPr>
            </w:r>
            <w:r>
              <w:rPr>
                <w:noProof/>
                <w:webHidden/>
              </w:rPr>
              <w:fldChar w:fldCharType="separate"/>
            </w:r>
            <w:r>
              <w:rPr>
                <w:noProof/>
                <w:webHidden/>
              </w:rPr>
              <w:t>10</w:t>
            </w:r>
            <w:r>
              <w:rPr>
                <w:noProof/>
                <w:webHidden/>
              </w:rPr>
              <w:fldChar w:fldCharType="end"/>
            </w:r>
          </w:hyperlink>
        </w:p>
        <w:p w14:paraId="68DC78AF" w14:textId="77777777" w:rsidR="00750506" w:rsidRDefault="00750506">
          <w:pPr>
            <w:pStyle w:val="10"/>
            <w:tabs>
              <w:tab w:val="right" w:leader="dot" w:pos="9061"/>
            </w:tabs>
            <w:rPr>
              <w:noProof/>
            </w:rPr>
          </w:pPr>
          <w:hyperlink w:anchor="_Toc229703205" w:history="1">
            <w:r w:rsidRPr="000B404D">
              <w:rPr>
                <w:rStyle w:val="ad"/>
                <w:noProof/>
              </w:rPr>
              <w:t>GİRİŞ</w:t>
            </w:r>
            <w:r>
              <w:rPr>
                <w:noProof/>
                <w:webHidden/>
              </w:rPr>
              <w:tab/>
            </w:r>
            <w:r>
              <w:rPr>
                <w:noProof/>
                <w:webHidden/>
              </w:rPr>
              <w:fldChar w:fldCharType="begin"/>
            </w:r>
            <w:r>
              <w:rPr>
                <w:noProof/>
                <w:webHidden/>
              </w:rPr>
              <w:instrText xml:space="preserve"> PAGEREF _Toc229703205 \h </w:instrText>
            </w:r>
            <w:r>
              <w:rPr>
                <w:noProof/>
                <w:webHidden/>
              </w:rPr>
            </w:r>
            <w:r>
              <w:rPr>
                <w:noProof/>
                <w:webHidden/>
              </w:rPr>
              <w:fldChar w:fldCharType="separate"/>
            </w:r>
            <w:r>
              <w:rPr>
                <w:noProof/>
                <w:webHidden/>
              </w:rPr>
              <w:t>11</w:t>
            </w:r>
            <w:r>
              <w:rPr>
                <w:noProof/>
                <w:webHidden/>
              </w:rPr>
              <w:fldChar w:fldCharType="end"/>
            </w:r>
          </w:hyperlink>
        </w:p>
        <w:p w14:paraId="6D0EC7E3" w14:textId="77777777" w:rsidR="00750506" w:rsidRDefault="00750506">
          <w:pPr>
            <w:pStyle w:val="20"/>
            <w:tabs>
              <w:tab w:val="right" w:leader="dot" w:pos="9061"/>
            </w:tabs>
            <w:rPr>
              <w:noProof/>
            </w:rPr>
          </w:pPr>
          <w:hyperlink w:anchor="_Toc229703206" w:history="1">
            <w:r w:rsidRPr="000B404D">
              <w:rPr>
                <w:rStyle w:val="ad"/>
                <w:noProof/>
              </w:rPr>
              <w:t>Bu kitab haqqında</w:t>
            </w:r>
            <w:r>
              <w:rPr>
                <w:noProof/>
                <w:webHidden/>
              </w:rPr>
              <w:tab/>
            </w:r>
            <w:r>
              <w:rPr>
                <w:noProof/>
                <w:webHidden/>
              </w:rPr>
              <w:fldChar w:fldCharType="begin"/>
            </w:r>
            <w:r>
              <w:rPr>
                <w:noProof/>
                <w:webHidden/>
              </w:rPr>
              <w:instrText xml:space="preserve"> PAGEREF _Toc229703206 \h </w:instrText>
            </w:r>
            <w:r>
              <w:rPr>
                <w:noProof/>
                <w:webHidden/>
              </w:rPr>
            </w:r>
            <w:r>
              <w:rPr>
                <w:noProof/>
                <w:webHidden/>
              </w:rPr>
              <w:fldChar w:fldCharType="separate"/>
            </w:r>
            <w:r>
              <w:rPr>
                <w:noProof/>
                <w:webHidden/>
              </w:rPr>
              <w:t>11</w:t>
            </w:r>
            <w:r>
              <w:rPr>
                <w:noProof/>
                <w:webHidden/>
              </w:rPr>
              <w:fldChar w:fldCharType="end"/>
            </w:r>
          </w:hyperlink>
        </w:p>
        <w:p w14:paraId="6B173909" w14:textId="77777777" w:rsidR="00750506" w:rsidRDefault="00750506">
          <w:pPr>
            <w:pStyle w:val="20"/>
            <w:tabs>
              <w:tab w:val="right" w:leader="dot" w:pos="9061"/>
            </w:tabs>
            <w:rPr>
              <w:noProof/>
            </w:rPr>
          </w:pPr>
          <w:hyperlink w:anchor="_Toc229703207" w:history="1">
            <w:r w:rsidRPr="000B404D">
              <w:rPr>
                <w:rStyle w:val="ad"/>
                <w:noProof/>
              </w:rPr>
              <w:t>Niyə XBT-11?</w:t>
            </w:r>
            <w:r>
              <w:rPr>
                <w:noProof/>
                <w:webHidden/>
              </w:rPr>
              <w:tab/>
            </w:r>
            <w:r>
              <w:rPr>
                <w:noProof/>
                <w:webHidden/>
              </w:rPr>
              <w:fldChar w:fldCharType="begin"/>
            </w:r>
            <w:r>
              <w:rPr>
                <w:noProof/>
                <w:webHidden/>
              </w:rPr>
              <w:instrText xml:space="preserve"> PAGEREF _Toc229703207 \h </w:instrText>
            </w:r>
            <w:r>
              <w:rPr>
                <w:noProof/>
                <w:webHidden/>
              </w:rPr>
            </w:r>
            <w:r>
              <w:rPr>
                <w:noProof/>
                <w:webHidden/>
              </w:rPr>
              <w:fldChar w:fldCharType="separate"/>
            </w:r>
            <w:r>
              <w:rPr>
                <w:noProof/>
                <w:webHidden/>
              </w:rPr>
              <w:t>11</w:t>
            </w:r>
            <w:r>
              <w:rPr>
                <w:noProof/>
                <w:webHidden/>
              </w:rPr>
              <w:fldChar w:fldCharType="end"/>
            </w:r>
          </w:hyperlink>
        </w:p>
        <w:p w14:paraId="74F40BEC" w14:textId="77777777" w:rsidR="00750506" w:rsidRDefault="00750506">
          <w:pPr>
            <w:pStyle w:val="20"/>
            <w:tabs>
              <w:tab w:val="right" w:leader="dot" w:pos="9061"/>
            </w:tabs>
            <w:rPr>
              <w:noProof/>
            </w:rPr>
          </w:pPr>
          <w:hyperlink w:anchor="_Toc229703208" w:history="1">
            <w:r w:rsidRPr="000B404D">
              <w:rPr>
                <w:rStyle w:val="ad"/>
                <w:noProof/>
              </w:rPr>
              <w:t>Kitabın strukturu və xüsusiyyətləri</w:t>
            </w:r>
            <w:r>
              <w:rPr>
                <w:noProof/>
                <w:webHidden/>
              </w:rPr>
              <w:tab/>
            </w:r>
            <w:r>
              <w:rPr>
                <w:noProof/>
                <w:webHidden/>
              </w:rPr>
              <w:fldChar w:fldCharType="begin"/>
            </w:r>
            <w:r>
              <w:rPr>
                <w:noProof/>
                <w:webHidden/>
              </w:rPr>
              <w:instrText xml:space="preserve"> PAGEREF _Toc229703208 \h </w:instrText>
            </w:r>
            <w:r>
              <w:rPr>
                <w:noProof/>
                <w:webHidden/>
              </w:rPr>
            </w:r>
            <w:r>
              <w:rPr>
                <w:noProof/>
                <w:webHidden/>
              </w:rPr>
              <w:fldChar w:fldCharType="separate"/>
            </w:r>
            <w:r>
              <w:rPr>
                <w:noProof/>
                <w:webHidden/>
              </w:rPr>
              <w:t>11</w:t>
            </w:r>
            <w:r>
              <w:rPr>
                <w:noProof/>
                <w:webHidden/>
              </w:rPr>
              <w:fldChar w:fldCharType="end"/>
            </w:r>
          </w:hyperlink>
        </w:p>
        <w:p w14:paraId="517A4E1A" w14:textId="77777777" w:rsidR="00750506" w:rsidRDefault="00750506">
          <w:pPr>
            <w:pStyle w:val="20"/>
            <w:tabs>
              <w:tab w:val="right" w:leader="dot" w:pos="9061"/>
            </w:tabs>
            <w:rPr>
              <w:noProof/>
            </w:rPr>
          </w:pPr>
          <w:hyperlink w:anchor="_Toc229703209" w:history="1">
            <w:r w:rsidRPr="000B404D">
              <w:rPr>
                <w:rStyle w:val="ad"/>
                <w:noProof/>
              </w:rPr>
              <w:t>Kitabın istifadə qaydası</w:t>
            </w:r>
            <w:r>
              <w:rPr>
                <w:noProof/>
                <w:webHidden/>
              </w:rPr>
              <w:tab/>
            </w:r>
            <w:r>
              <w:rPr>
                <w:noProof/>
                <w:webHidden/>
              </w:rPr>
              <w:fldChar w:fldCharType="begin"/>
            </w:r>
            <w:r>
              <w:rPr>
                <w:noProof/>
                <w:webHidden/>
              </w:rPr>
              <w:instrText xml:space="preserve"> PAGEREF _Toc229703209 \h </w:instrText>
            </w:r>
            <w:r>
              <w:rPr>
                <w:noProof/>
                <w:webHidden/>
              </w:rPr>
            </w:r>
            <w:r>
              <w:rPr>
                <w:noProof/>
                <w:webHidden/>
              </w:rPr>
              <w:fldChar w:fldCharType="separate"/>
            </w:r>
            <w:r>
              <w:rPr>
                <w:noProof/>
                <w:webHidden/>
              </w:rPr>
              <w:t>13</w:t>
            </w:r>
            <w:r>
              <w:rPr>
                <w:noProof/>
                <w:webHidden/>
              </w:rPr>
              <w:fldChar w:fldCharType="end"/>
            </w:r>
          </w:hyperlink>
        </w:p>
        <w:p w14:paraId="5C130E8A" w14:textId="77777777" w:rsidR="00750506" w:rsidRDefault="00750506">
          <w:pPr>
            <w:pStyle w:val="20"/>
            <w:tabs>
              <w:tab w:val="right" w:leader="dot" w:pos="9061"/>
            </w:tabs>
            <w:rPr>
              <w:noProof/>
            </w:rPr>
          </w:pPr>
          <w:hyperlink w:anchor="_Toc229703210" w:history="1">
            <w:r w:rsidRPr="000B404D">
              <w:rPr>
                <w:rStyle w:val="ad"/>
                <w:noProof/>
              </w:rPr>
              <w:t>Məsuliyyət qeydi (disclaimer)</w:t>
            </w:r>
            <w:r>
              <w:rPr>
                <w:noProof/>
                <w:webHidden/>
              </w:rPr>
              <w:tab/>
            </w:r>
            <w:r>
              <w:rPr>
                <w:noProof/>
                <w:webHidden/>
              </w:rPr>
              <w:fldChar w:fldCharType="begin"/>
            </w:r>
            <w:r>
              <w:rPr>
                <w:noProof/>
                <w:webHidden/>
              </w:rPr>
              <w:instrText xml:space="preserve"> PAGEREF _Toc229703210 \h </w:instrText>
            </w:r>
            <w:r>
              <w:rPr>
                <w:noProof/>
                <w:webHidden/>
              </w:rPr>
            </w:r>
            <w:r>
              <w:rPr>
                <w:noProof/>
                <w:webHidden/>
              </w:rPr>
              <w:fldChar w:fldCharType="separate"/>
            </w:r>
            <w:r>
              <w:rPr>
                <w:noProof/>
                <w:webHidden/>
              </w:rPr>
              <w:t>14</w:t>
            </w:r>
            <w:r>
              <w:rPr>
                <w:noProof/>
                <w:webHidden/>
              </w:rPr>
              <w:fldChar w:fldCharType="end"/>
            </w:r>
          </w:hyperlink>
        </w:p>
        <w:p w14:paraId="6221AED4" w14:textId="77777777" w:rsidR="00750506" w:rsidRDefault="00750506">
          <w:pPr>
            <w:pStyle w:val="20"/>
            <w:tabs>
              <w:tab w:val="right" w:leader="dot" w:pos="9061"/>
            </w:tabs>
            <w:rPr>
              <w:noProof/>
            </w:rPr>
          </w:pPr>
          <w:hyperlink w:anchor="_Toc229703211" w:history="1">
            <w:r w:rsidRPr="000B404D">
              <w:rPr>
                <w:rStyle w:val="ad"/>
                <w:noProof/>
              </w:rPr>
              <w:t>Təşəkkürlər</w:t>
            </w:r>
            <w:r>
              <w:rPr>
                <w:noProof/>
                <w:webHidden/>
              </w:rPr>
              <w:tab/>
            </w:r>
            <w:r>
              <w:rPr>
                <w:noProof/>
                <w:webHidden/>
              </w:rPr>
              <w:fldChar w:fldCharType="begin"/>
            </w:r>
            <w:r>
              <w:rPr>
                <w:noProof/>
                <w:webHidden/>
              </w:rPr>
              <w:instrText xml:space="preserve"> PAGEREF _Toc229703211 \h </w:instrText>
            </w:r>
            <w:r>
              <w:rPr>
                <w:noProof/>
                <w:webHidden/>
              </w:rPr>
            </w:r>
            <w:r>
              <w:rPr>
                <w:noProof/>
                <w:webHidden/>
              </w:rPr>
              <w:fldChar w:fldCharType="separate"/>
            </w:r>
            <w:r>
              <w:rPr>
                <w:noProof/>
                <w:webHidden/>
              </w:rPr>
              <w:t>14</w:t>
            </w:r>
            <w:r>
              <w:rPr>
                <w:noProof/>
                <w:webHidden/>
              </w:rPr>
              <w:fldChar w:fldCharType="end"/>
            </w:r>
          </w:hyperlink>
        </w:p>
        <w:p w14:paraId="413CEE08" w14:textId="77777777" w:rsidR="00750506" w:rsidRDefault="00750506">
          <w:pPr>
            <w:pStyle w:val="10"/>
            <w:tabs>
              <w:tab w:val="right" w:leader="dot" w:pos="9061"/>
            </w:tabs>
            <w:rPr>
              <w:noProof/>
            </w:rPr>
          </w:pPr>
          <w:hyperlink w:anchor="_Toc229703212" w:history="1">
            <w:r w:rsidRPr="000B404D">
              <w:rPr>
                <w:rStyle w:val="ad"/>
                <w:noProof/>
              </w:rPr>
              <w:t>YEKUN TÖVSIYƏLƏR</w:t>
            </w:r>
            <w:r>
              <w:rPr>
                <w:noProof/>
                <w:webHidden/>
              </w:rPr>
              <w:tab/>
            </w:r>
            <w:r>
              <w:rPr>
                <w:noProof/>
                <w:webHidden/>
              </w:rPr>
              <w:fldChar w:fldCharType="begin"/>
            </w:r>
            <w:r>
              <w:rPr>
                <w:noProof/>
                <w:webHidden/>
              </w:rPr>
              <w:instrText xml:space="preserve"> PAGEREF _Toc229703212 \h </w:instrText>
            </w:r>
            <w:r>
              <w:rPr>
                <w:noProof/>
                <w:webHidden/>
              </w:rPr>
            </w:r>
            <w:r>
              <w:rPr>
                <w:noProof/>
                <w:webHidden/>
              </w:rPr>
              <w:fldChar w:fldCharType="separate"/>
            </w:r>
            <w:r>
              <w:rPr>
                <w:noProof/>
                <w:webHidden/>
              </w:rPr>
              <w:t>15</w:t>
            </w:r>
            <w:r>
              <w:rPr>
                <w:noProof/>
                <w:webHidden/>
              </w:rPr>
              <w:fldChar w:fldCharType="end"/>
            </w:r>
          </w:hyperlink>
        </w:p>
        <w:p w14:paraId="59847BC7" w14:textId="77777777" w:rsidR="00750506" w:rsidRDefault="00750506">
          <w:pPr>
            <w:pStyle w:val="20"/>
            <w:tabs>
              <w:tab w:val="right" w:leader="dot" w:pos="9061"/>
            </w:tabs>
            <w:rPr>
              <w:noProof/>
            </w:rPr>
          </w:pPr>
          <w:hyperlink w:anchor="_Toc229703213" w:history="1">
            <w:r w:rsidRPr="000B404D">
              <w:rPr>
                <w:rStyle w:val="ad"/>
                <w:noProof/>
              </w:rPr>
              <w:t>Diaqnoz həmişə ikinci addımdır, birinci deyil</w:t>
            </w:r>
            <w:r>
              <w:rPr>
                <w:noProof/>
                <w:webHidden/>
              </w:rPr>
              <w:tab/>
            </w:r>
            <w:r>
              <w:rPr>
                <w:noProof/>
                <w:webHidden/>
              </w:rPr>
              <w:fldChar w:fldCharType="begin"/>
            </w:r>
            <w:r>
              <w:rPr>
                <w:noProof/>
                <w:webHidden/>
              </w:rPr>
              <w:instrText xml:space="preserve"> PAGEREF _Toc229703213 \h </w:instrText>
            </w:r>
            <w:r>
              <w:rPr>
                <w:noProof/>
                <w:webHidden/>
              </w:rPr>
            </w:r>
            <w:r>
              <w:rPr>
                <w:noProof/>
                <w:webHidden/>
              </w:rPr>
              <w:fldChar w:fldCharType="separate"/>
            </w:r>
            <w:r>
              <w:rPr>
                <w:noProof/>
                <w:webHidden/>
              </w:rPr>
              <w:t>15</w:t>
            </w:r>
            <w:r>
              <w:rPr>
                <w:noProof/>
                <w:webHidden/>
              </w:rPr>
              <w:fldChar w:fldCharType="end"/>
            </w:r>
          </w:hyperlink>
        </w:p>
        <w:p w14:paraId="4A8D5716" w14:textId="77777777" w:rsidR="00750506" w:rsidRDefault="00750506">
          <w:pPr>
            <w:pStyle w:val="20"/>
            <w:tabs>
              <w:tab w:val="right" w:leader="dot" w:pos="9061"/>
            </w:tabs>
            <w:rPr>
              <w:noProof/>
            </w:rPr>
          </w:pPr>
          <w:hyperlink w:anchor="_Toc229703214" w:history="1">
            <w:r w:rsidRPr="000B404D">
              <w:rPr>
                <w:rStyle w:val="ad"/>
                <w:noProof/>
              </w:rPr>
              <w:t>Psixoterapiya – birinci seçim əksər hallarda</w:t>
            </w:r>
            <w:r>
              <w:rPr>
                <w:noProof/>
                <w:webHidden/>
              </w:rPr>
              <w:tab/>
            </w:r>
            <w:r>
              <w:rPr>
                <w:noProof/>
                <w:webHidden/>
              </w:rPr>
              <w:fldChar w:fldCharType="begin"/>
            </w:r>
            <w:r>
              <w:rPr>
                <w:noProof/>
                <w:webHidden/>
              </w:rPr>
              <w:instrText xml:space="preserve"> PAGEREF _Toc229703214 \h </w:instrText>
            </w:r>
            <w:r>
              <w:rPr>
                <w:noProof/>
                <w:webHidden/>
              </w:rPr>
            </w:r>
            <w:r>
              <w:rPr>
                <w:noProof/>
                <w:webHidden/>
              </w:rPr>
              <w:fldChar w:fldCharType="separate"/>
            </w:r>
            <w:r>
              <w:rPr>
                <w:noProof/>
                <w:webHidden/>
              </w:rPr>
              <w:t>15</w:t>
            </w:r>
            <w:r>
              <w:rPr>
                <w:noProof/>
                <w:webHidden/>
              </w:rPr>
              <w:fldChar w:fldCharType="end"/>
            </w:r>
          </w:hyperlink>
        </w:p>
        <w:p w14:paraId="2B52C002" w14:textId="77777777" w:rsidR="00750506" w:rsidRDefault="00750506">
          <w:pPr>
            <w:pStyle w:val="20"/>
            <w:tabs>
              <w:tab w:val="right" w:leader="dot" w:pos="9061"/>
            </w:tabs>
            <w:rPr>
              <w:noProof/>
            </w:rPr>
          </w:pPr>
          <w:hyperlink w:anchor="_Toc229703215" w:history="1">
            <w:r w:rsidRPr="000B404D">
              <w:rPr>
                <w:rStyle w:val="ad"/>
                <w:noProof/>
              </w:rPr>
              <w:t>Dozanın minimum effektivliyi prinsipi</w:t>
            </w:r>
            <w:r>
              <w:rPr>
                <w:noProof/>
                <w:webHidden/>
              </w:rPr>
              <w:tab/>
            </w:r>
            <w:r>
              <w:rPr>
                <w:noProof/>
                <w:webHidden/>
              </w:rPr>
              <w:fldChar w:fldCharType="begin"/>
            </w:r>
            <w:r>
              <w:rPr>
                <w:noProof/>
                <w:webHidden/>
              </w:rPr>
              <w:instrText xml:space="preserve"> PAGEREF _Toc229703215 \h </w:instrText>
            </w:r>
            <w:r>
              <w:rPr>
                <w:noProof/>
                <w:webHidden/>
              </w:rPr>
            </w:r>
            <w:r>
              <w:rPr>
                <w:noProof/>
                <w:webHidden/>
              </w:rPr>
              <w:fldChar w:fldCharType="separate"/>
            </w:r>
            <w:r>
              <w:rPr>
                <w:noProof/>
                <w:webHidden/>
              </w:rPr>
              <w:t>15</w:t>
            </w:r>
            <w:r>
              <w:rPr>
                <w:noProof/>
                <w:webHidden/>
              </w:rPr>
              <w:fldChar w:fldCharType="end"/>
            </w:r>
          </w:hyperlink>
        </w:p>
        <w:p w14:paraId="209CDE7A" w14:textId="77777777" w:rsidR="00750506" w:rsidRDefault="00750506">
          <w:pPr>
            <w:pStyle w:val="20"/>
            <w:tabs>
              <w:tab w:val="right" w:leader="dot" w:pos="9061"/>
            </w:tabs>
            <w:rPr>
              <w:noProof/>
            </w:rPr>
          </w:pPr>
          <w:hyperlink w:anchor="_Toc229703216" w:history="1">
            <w:r w:rsidRPr="000B404D">
              <w:rPr>
                <w:rStyle w:val="ad"/>
                <w:noProof/>
              </w:rPr>
              <w:t>Mədəniyyət və kontekstlə iş</w:t>
            </w:r>
            <w:r>
              <w:rPr>
                <w:noProof/>
                <w:webHidden/>
              </w:rPr>
              <w:tab/>
            </w:r>
            <w:r>
              <w:rPr>
                <w:noProof/>
                <w:webHidden/>
              </w:rPr>
              <w:fldChar w:fldCharType="begin"/>
            </w:r>
            <w:r>
              <w:rPr>
                <w:noProof/>
                <w:webHidden/>
              </w:rPr>
              <w:instrText xml:space="preserve"> PAGEREF _Toc229703216 \h </w:instrText>
            </w:r>
            <w:r>
              <w:rPr>
                <w:noProof/>
                <w:webHidden/>
              </w:rPr>
            </w:r>
            <w:r>
              <w:rPr>
                <w:noProof/>
                <w:webHidden/>
              </w:rPr>
              <w:fldChar w:fldCharType="separate"/>
            </w:r>
            <w:r>
              <w:rPr>
                <w:noProof/>
                <w:webHidden/>
              </w:rPr>
              <w:t>16</w:t>
            </w:r>
            <w:r>
              <w:rPr>
                <w:noProof/>
                <w:webHidden/>
              </w:rPr>
              <w:fldChar w:fldCharType="end"/>
            </w:r>
          </w:hyperlink>
        </w:p>
        <w:p w14:paraId="3D0FA851" w14:textId="77777777" w:rsidR="00750506" w:rsidRDefault="00750506">
          <w:pPr>
            <w:pStyle w:val="20"/>
            <w:tabs>
              <w:tab w:val="right" w:leader="dot" w:pos="9061"/>
            </w:tabs>
            <w:rPr>
              <w:noProof/>
            </w:rPr>
          </w:pPr>
          <w:hyperlink w:anchor="_Toc229703217" w:history="1">
            <w:r w:rsidRPr="000B404D">
              <w:rPr>
                <w:rStyle w:val="ad"/>
                <w:noProof/>
              </w:rPr>
              <w:t>Skrininq birincili səhiyyədə standart olmalıdır</w:t>
            </w:r>
            <w:r>
              <w:rPr>
                <w:noProof/>
                <w:webHidden/>
              </w:rPr>
              <w:tab/>
            </w:r>
            <w:r>
              <w:rPr>
                <w:noProof/>
                <w:webHidden/>
              </w:rPr>
              <w:fldChar w:fldCharType="begin"/>
            </w:r>
            <w:r>
              <w:rPr>
                <w:noProof/>
                <w:webHidden/>
              </w:rPr>
              <w:instrText xml:space="preserve"> PAGEREF _Toc229703217 \h </w:instrText>
            </w:r>
            <w:r>
              <w:rPr>
                <w:noProof/>
                <w:webHidden/>
              </w:rPr>
            </w:r>
            <w:r>
              <w:rPr>
                <w:noProof/>
                <w:webHidden/>
              </w:rPr>
              <w:fldChar w:fldCharType="separate"/>
            </w:r>
            <w:r>
              <w:rPr>
                <w:noProof/>
                <w:webHidden/>
              </w:rPr>
              <w:t>16</w:t>
            </w:r>
            <w:r>
              <w:rPr>
                <w:noProof/>
                <w:webHidden/>
              </w:rPr>
              <w:fldChar w:fldCharType="end"/>
            </w:r>
          </w:hyperlink>
        </w:p>
        <w:p w14:paraId="1CB8F588" w14:textId="77777777" w:rsidR="00750506" w:rsidRDefault="00750506">
          <w:pPr>
            <w:pStyle w:val="20"/>
            <w:tabs>
              <w:tab w:val="right" w:leader="dot" w:pos="9061"/>
            </w:tabs>
            <w:rPr>
              <w:noProof/>
            </w:rPr>
          </w:pPr>
          <w:hyperlink w:anchor="_Toc229703218" w:history="1">
            <w:r w:rsidRPr="000B404D">
              <w:rPr>
                <w:rStyle w:val="ad"/>
                <w:noProof/>
              </w:rPr>
              <w:t>İntihar riskinin qiymətləndirilməsi</w:t>
            </w:r>
            <w:r>
              <w:rPr>
                <w:noProof/>
                <w:webHidden/>
              </w:rPr>
              <w:tab/>
            </w:r>
            <w:r>
              <w:rPr>
                <w:noProof/>
                <w:webHidden/>
              </w:rPr>
              <w:fldChar w:fldCharType="begin"/>
            </w:r>
            <w:r>
              <w:rPr>
                <w:noProof/>
                <w:webHidden/>
              </w:rPr>
              <w:instrText xml:space="preserve"> PAGEREF _Toc229703218 \h </w:instrText>
            </w:r>
            <w:r>
              <w:rPr>
                <w:noProof/>
                <w:webHidden/>
              </w:rPr>
            </w:r>
            <w:r>
              <w:rPr>
                <w:noProof/>
                <w:webHidden/>
              </w:rPr>
              <w:fldChar w:fldCharType="separate"/>
            </w:r>
            <w:r>
              <w:rPr>
                <w:noProof/>
                <w:webHidden/>
              </w:rPr>
              <w:t>16</w:t>
            </w:r>
            <w:r>
              <w:rPr>
                <w:noProof/>
                <w:webHidden/>
              </w:rPr>
              <w:fldChar w:fldCharType="end"/>
            </w:r>
          </w:hyperlink>
        </w:p>
        <w:p w14:paraId="7EB02E88" w14:textId="77777777" w:rsidR="00750506" w:rsidRDefault="00750506">
          <w:pPr>
            <w:pStyle w:val="20"/>
            <w:tabs>
              <w:tab w:val="right" w:leader="dot" w:pos="9061"/>
            </w:tabs>
            <w:rPr>
              <w:noProof/>
            </w:rPr>
          </w:pPr>
          <w:hyperlink w:anchor="_Toc229703219" w:history="1">
            <w:r w:rsidRPr="000B404D">
              <w:rPr>
                <w:rStyle w:val="ad"/>
                <w:noProof/>
              </w:rPr>
              <w:t>Komorbidlik qayda istisna deyil</w:t>
            </w:r>
            <w:r>
              <w:rPr>
                <w:noProof/>
                <w:webHidden/>
              </w:rPr>
              <w:tab/>
            </w:r>
            <w:r>
              <w:rPr>
                <w:noProof/>
                <w:webHidden/>
              </w:rPr>
              <w:fldChar w:fldCharType="begin"/>
            </w:r>
            <w:r>
              <w:rPr>
                <w:noProof/>
                <w:webHidden/>
              </w:rPr>
              <w:instrText xml:space="preserve"> PAGEREF _Toc229703219 \h </w:instrText>
            </w:r>
            <w:r>
              <w:rPr>
                <w:noProof/>
                <w:webHidden/>
              </w:rPr>
            </w:r>
            <w:r>
              <w:rPr>
                <w:noProof/>
                <w:webHidden/>
              </w:rPr>
              <w:fldChar w:fldCharType="separate"/>
            </w:r>
            <w:r>
              <w:rPr>
                <w:noProof/>
                <w:webHidden/>
              </w:rPr>
              <w:t>17</w:t>
            </w:r>
            <w:r>
              <w:rPr>
                <w:noProof/>
                <w:webHidden/>
              </w:rPr>
              <w:fldChar w:fldCharType="end"/>
            </w:r>
          </w:hyperlink>
        </w:p>
        <w:p w14:paraId="47F6063A" w14:textId="77777777" w:rsidR="00750506" w:rsidRDefault="00750506">
          <w:pPr>
            <w:pStyle w:val="20"/>
            <w:tabs>
              <w:tab w:val="right" w:leader="dot" w:pos="9061"/>
            </w:tabs>
            <w:rPr>
              <w:noProof/>
            </w:rPr>
          </w:pPr>
          <w:hyperlink w:anchor="_Toc229703220" w:history="1">
            <w:r w:rsidRPr="000B404D">
              <w:rPr>
                <w:rStyle w:val="ad"/>
                <w:noProof/>
              </w:rPr>
              <w:t>Yaş və inkişaf mərhələsi mütləq nəzərə alınmalıdır</w:t>
            </w:r>
            <w:r>
              <w:rPr>
                <w:noProof/>
                <w:webHidden/>
              </w:rPr>
              <w:tab/>
            </w:r>
            <w:r>
              <w:rPr>
                <w:noProof/>
                <w:webHidden/>
              </w:rPr>
              <w:fldChar w:fldCharType="begin"/>
            </w:r>
            <w:r>
              <w:rPr>
                <w:noProof/>
                <w:webHidden/>
              </w:rPr>
              <w:instrText xml:space="preserve"> PAGEREF _Toc229703220 \h </w:instrText>
            </w:r>
            <w:r>
              <w:rPr>
                <w:noProof/>
                <w:webHidden/>
              </w:rPr>
            </w:r>
            <w:r>
              <w:rPr>
                <w:noProof/>
                <w:webHidden/>
              </w:rPr>
              <w:fldChar w:fldCharType="separate"/>
            </w:r>
            <w:r>
              <w:rPr>
                <w:noProof/>
                <w:webHidden/>
              </w:rPr>
              <w:t>17</w:t>
            </w:r>
            <w:r>
              <w:rPr>
                <w:noProof/>
                <w:webHidden/>
              </w:rPr>
              <w:fldChar w:fldCharType="end"/>
            </w:r>
          </w:hyperlink>
        </w:p>
        <w:p w14:paraId="4459AB6C" w14:textId="77777777" w:rsidR="00750506" w:rsidRDefault="00750506">
          <w:pPr>
            <w:pStyle w:val="20"/>
            <w:tabs>
              <w:tab w:val="right" w:leader="dot" w:pos="9061"/>
            </w:tabs>
            <w:rPr>
              <w:noProof/>
            </w:rPr>
          </w:pPr>
          <w:hyperlink w:anchor="_Toc229703221" w:history="1">
            <w:r w:rsidRPr="000B404D">
              <w:rPr>
                <w:rStyle w:val="ad"/>
                <w:noProof/>
              </w:rPr>
              <w:t>Multidisiplinar komanda – effektiv klinik işin əsasıdır</w:t>
            </w:r>
            <w:r>
              <w:rPr>
                <w:noProof/>
                <w:webHidden/>
              </w:rPr>
              <w:tab/>
            </w:r>
            <w:r>
              <w:rPr>
                <w:noProof/>
                <w:webHidden/>
              </w:rPr>
              <w:fldChar w:fldCharType="begin"/>
            </w:r>
            <w:r>
              <w:rPr>
                <w:noProof/>
                <w:webHidden/>
              </w:rPr>
              <w:instrText xml:space="preserve"> PAGEREF _Toc229703221 \h </w:instrText>
            </w:r>
            <w:r>
              <w:rPr>
                <w:noProof/>
                <w:webHidden/>
              </w:rPr>
            </w:r>
            <w:r>
              <w:rPr>
                <w:noProof/>
                <w:webHidden/>
              </w:rPr>
              <w:fldChar w:fldCharType="separate"/>
            </w:r>
            <w:r>
              <w:rPr>
                <w:noProof/>
                <w:webHidden/>
              </w:rPr>
              <w:t>17</w:t>
            </w:r>
            <w:r>
              <w:rPr>
                <w:noProof/>
                <w:webHidden/>
              </w:rPr>
              <w:fldChar w:fldCharType="end"/>
            </w:r>
          </w:hyperlink>
        </w:p>
        <w:p w14:paraId="3F122B98" w14:textId="77777777" w:rsidR="00750506" w:rsidRDefault="00750506">
          <w:pPr>
            <w:pStyle w:val="20"/>
            <w:tabs>
              <w:tab w:val="right" w:leader="dot" w:pos="9061"/>
            </w:tabs>
            <w:rPr>
              <w:noProof/>
            </w:rPr>
          </w:pPr>
          <w:hyperlink w:anchor="_Toc229703222" w:history="1">
            <w:r w:rsidRPr="000B404D">
              <w:rPr>
                <w:rStyle w:val="ad"/>
                <w:noProof/>
              </w:rPr>
              <w:t>Etik və hüquqi çərçivə</w:t>
            </w:r>
            <w:r>
              <w:rPr>
                <w:noProof/>
                <w:webHidden/>
              </w:rPr>
              <w:tab/>
            </w:r>
            <w:r>
              <w:rPr>
                <w:noProof/>
                <w:webHidden/>
              </w:rPr>
              <w:fldChar w:fldCharType="begin"/>
            </w:r>
            <w:r>
              <w:rPr>
                <w:noProof/>
                <w:webHidden/>
              </w:rPr>
              <w:instrText xml:space="preserve"> PAGEREF _Toc229703222 \h </w:instrText>
            </w:r>
            <w:r>
              <w:rPr>
                <w:noProof/>
                <w:webHidden/>
              </w:rPr>
            </w:r>
            <w:r>
              <w:rPr>
                <w:noProof/>
                <w:webHidden/>
              </w:rPr>
              <w:fldChar w:fldCharType="separate"/>
            </w:r>
            <w:r>
              <w:rPr>
                <w:noProof/>
                <w:webHidden/>
              </w:rPr>
              <w:t>18</w:t>
            </w:r>
            <w:r>
              <w:rPr>
                <w:noProof/>
                <w:webHidden/>
              </w:rPr>
              <w:fldChar w:fldCharType="end"/>
            </w:r>
          </w:hyperlink>
        </w:p>
        <w:p w14:paraId="371F4C7F" w14:textId="77777777" w:rsidR="00750506" w:rsidRDefault="00750506">
          <w:pPr>
            <w:pStyle w:val="20"/>
            <w:tabs>
              <w:tab w:val="right" w:leader="dot" w:pos="9061"/>
            </w:tabs>
            <w:rPr>
              <w:noProof/>
            </w:rPr>
          </w:pPr>
          <w:hyperlink w:anchor="_Toc229703223" w:history="1">
            <w:r w:rsidRPr="000B404D">
              <w:rPr>
                <w:rStyle w:val="ad"/>
                <w:noProof/>
              </w:rPr>
              <w:t>Öz sağlamlığınıza diqqət</w:t>
            </w:r>
            <w:r>
              <w:rPr>
                <w:noProof/>
                <w:webHidden/>
              </w:rPr>
              <w:tab/>
            </w:r>
            <w:r>
              <w:rPr>
                <w:noProof/>
                <w:webHidden/>
              </w:rPr>
              <w:fldChar w:fldCharType="begin"/>
            </w:r>
            <w:r>
              <w:rPr>
                <w:noProof/>
                <w:webHidden/>
              </w:rPr>
              <w:instrText xml:space="preserve"> PAGEREF _Toc229703223 \h </w:instrText>
            </w:r>
            <w:r>
              <w:rPr>
                <w:noProof/>
                <w:webHidden/>
              </w:rPr>
            </w:r>
            <w:r>
              <w:rPr>
                <w:noProof/>
                <w:webHidden/>
              </w:rPr>
              <w:fldChar w:fldCharType="separate"/>
            </w:r>
            <w:r>
              <w:rPr>
                <w:noProof/>
                <w:webHidden/>
              </w:rPr>
              <w:t>18</w:t>
            </w:r>
            <w:r>
              <w:rPr>
                <w:noProof/>
                <w:webHidden/>
              </w:rPr>
              <w:fldChar w:fldCharType="end"/>
            </w:r>
          </w:hyperlink>
        </w:p>
        <w:p w14:paraId="46C67BA7" w14:textId="77777777" w:rsidR="00750506" w:rsidRDefault="00750506">
          <w:pPr>
            <w:pStyle w:val="20"/>
            <w:tabs>
              <w:tab w:val="right" w:leader="dot" w:pos="9061"/>
            </w:tabs>
            <w:rPr>
              <w:noProof/>
            </w:rPr>
          </w:pPr>
          <w:hyperlink w:anchor="_Toc229703224" w:history="1">
            <w:r w:rsidRPr="000B404D">
              <w:rPr>
                <w:rStyle w:val="ad"/>
                <w:noProof/>
              </w:rPr>
              <w:t>Davamlı təhsil və inkişaf</w:t>
            </w:r>
            <w:r>
              <w:rPr>
                <w:noProof/>
                <w:webHidden/>
              </w:rPr>
              <w:tab/>
            </w:r>
            <w:r>
              <w:rPr>
                <w:noProof/>
                <w:webHidden/>
              </w:rPr>
              <w:fldChar w:fldCharType="begin"/>
            </w:r>
            <w:r>
              <w:rPr>
                <w:noProof/>
                <w:webHidden/>
              </w:rPr>
              <w:instrText xml:space="preserve"> PAGEREF _Toc229703224 \h </w:instrText>
            </w:r>
            <w:r>
              <w:rPr>
                <w:noProof/>
                <w:webHidden/>
              </w:rPr>
            </w:r>
            <w:r>
              <w:rPr>
                <w:noProof/>
                <w:webHidden/>
              </w:rPr>
              <w:fldChar w:fldCharType="separate"/>
            </w:r>
            <w:r>
              <w:rPr>
                <w:noProof/>
                <w:webHidden/>
              </w:rPr>
              <w:t>18</w:t>
            </w:r>
            <w:r>
              <w:rPr>
                <w:noProof/>
                <w:webHidden/>
              </w:rPr>
              <w:fldChar w:fldCharType="end"/>
            </w:r>
          </w:hyperlink>
        </w:p>
        <w:p w14:paraId="47829580" w14:textId="77777777" w:rsidR="00750506" w:rsidRDefault="00750506" w:rsidP="00750506">
          <w:pPr>
            <w:pStyle w:val="20"/>
            <w:tabs>
              <w:tab w:val="right" w:leader="dot" w:pos="9061"/>
            </w:tabs>
            <w:ind w:left="0" w:firstLine="0"/>
            <w:rPr>
              <w:noProof/>
            </w:rPr>
          </w:pPr>
          <w:hyperlink w:anchor="_Toc229703225" w:history="1">
            <w:r w:rsidRPr="000B404D">
              <w:rPr>
                <w:rStyle w:val="ad"/>
                <w:noProof/>
              </w:rPr>
              <w:t>BU KİTAB NİYƏ MƏHZ İNDİ VƏ AZƏRBAYCANDA?</w:t>
            </w:r>
            <w:r>
              <w:rPr>
                <w:noProof/>
                <w:webHidden/>
              </w:rPr>
              <w:tab/>
            </w:r>
            <w:r>
              <w:rPr>
                <w:noProof/>
                <w:webHidden/>
              </w:rPr>
              <w:fldChar w:fldCharType="begin"/>
            </w:r>
            <w:r>
              <w:rPr>
                <w:noProof/>
                <w:webHidden/>
              </w:rPr>
              <w:instrText xml:space="preserve"> PAGEREF _Toc229703225 \h </w:instrText>
            </w:r>
            <w:r>
              <w:rPr>
                <w:noProof/>
                <w:webHidden/>
              </w:rPr>
            </w:r>
            <w:r>
              <w:rPr>
                <w:noProof/>
                <w:webHidden/>
              </w:rPr>
              <w:fldChar w:fldCharType="separate"/>
            </w:r>
            <w:r>
              <w:rPr>
                <w:noProof/>
                <w:webHidden/>
              </w:rPr>
              <w:t>19</w:t>
            </w:r>
            <w:r>
              <w:rPr>
                <w:noProof/>
                <w:webHidden/>
              </w:rPr>
              <w:fldChar w:fldCharType="end"/>
            </w:r>
          </w:hyperlink>
        </w:p>
        <w:p w14:paraId="77AE358D" w14:textId="77777777" w:rsidR="00750506" w:rsidRDefault="00750506">
          <w:pPr>
            <w:pStyle w:val="20"/>
            <w:tabs>
              <w:tab w:val="right" w:leader="dot" w:pos="9061"/>
            </w:tabs>
            <w:rPr>
              <w:noProof/>
            </w:rPr>
          </w:pPr>
          <w:hyperlink w:anchor="_Toc229703226" w:history="1">
            <w:r w:rsidRPr="000B404D">
              <w:rPr>
                <w:rStyle w:val="ad"/>
                <w:noProof/>
              </w:rPr>
              <w:t>Bu kitab nədir və nə üçün yazıldı</w:t>
            </w:r>
            <w:r>
              <w:rPr>
                <w:noProof/>
                <w:webHidden/>
              </w:rPr>
              <w:tab/>
            </w:r>
            <w:r>
              <w:rPr>
                <w:noProof/>
                <w:webHidden/>
              </w:rPr>
              <w:fldChar w:fldCharType="begin"/>
            </w:r>
            <w:r>
              <w:rPr>
                <w:noProof/>
                <w:webHidden/>
              </w:rPr>
              <w:instrText xml:space="preserve"> PAGEREF _Toc229703226 \h </w:instrText>
            </w:r>
            <w:r>
              <w:rPr>
                <w:noProof/>
                <w:webHidden/>
              </w:rPr>
            </w:r>
            <w:r>
              <w:rPr>
                <w:noProof/>
                <w:webHidden/>
              </w:rPr>
              <w:fldChar w:fldCharType="separate"/>
            </w:r>
            <w:r>
              <w:rPr>
                <w:noProof/>
                <w:webHidden/>
              </w:rPr>
              <w:t>22</w:t>
            </w:r>
            <w:r>
              <w:rPr>
                <w:noProof/>
                <w:webHidden/>
              </w:rPr>
              <w:fldChar w:fldCharType="end"/>
            </w:r>
          </w:hyperlink>
        </w:p>
        <w:p w14:paraId="71494B32" w14:textId="77777777" w:rsidR="00750506" w:rsidRDefault="00750506">
          <w:pPr>
            <w:pStyle w:val="20"/>
            <w:tabs>
              <w:tab w:val="right" w:leader="dot" w:pos="9061"/>
            </w:tabs>
            <w:rPr>
              <w:noProof/>
            </w:rPr>
          </w:pPr>
          <w:hyperlink w:anchor="_Toc229703227" w:history="1">
            <w:r w:rsidRPr="000B404D">
              <w:rPr>
                <w:rStyle w:val="ad"/>
                <w:noProof/>
              </w:rPr>
              <w:t>Kitabın strukturu</w:t>
            </w:r>
            <w:r>
              <w:rPr>
                <w:noProof/>
                <w:webHidden/>
              </w:rPr>
              <w:tab/>
            </w:r>
            <w:r>
              <w:rPr>
                <w:noProof/>
                <w:webHidden/>
              </w:rPr>
              <w:fldChar w:fldCharType="begin"/>
            </w:r>
            <w:r>
              <w:rPr>
                <w:noProof/>
                <w:webHidden/>
              </w:rPr>
              <w:instrText xml:space="preserve"> PAGEREF _Toc229703227 \h </w:instrText>
            </w:r>
            <w:r>
              <w:rPr>
                <w:noProof/>
                <w:webHidden/>
              </w:rPr>
            </w:r>
            <w:r>
              <w:rPr>
                <w:noProof/>
                <w:webHidden/>
              </w:rPr>
              <w:fldChar w:fldCharType="separate"/>
            </w:r>
            <w:r>
              <w:rPr>
                <w:noProof/>
                <w:webHidden/>
              </w:rPr>
              <w:t>22</w:t>
            </w:r>
            <w:r>
              <w:rPr>
                <w:noProof/>
                <w:webHidden/>
              </w:rPr>
              <w:fldChar w:fldCharType="end"/>
            </w:r>
          </w:hyperlink>
        </w:p>
        <w:p w14:paraId="23D6A970" w14:textId="77777777" w:rsidR="00750506" w:rsidRDefault="00750506">
          <w:pPr>
            <w:pStyle w:val="20"/>
            <w:tabs>
              <w:tab w:val="right" w:leader="dot" w:pos="9061"/>
            </w:tabs>
            <w:rPr>
              <w:noProof/>
            </w:rPr>
          </w:pPr>
          <w:hyperlink w:anchor="_Toc229703228" w:history="1">
            <w:r w:rsidRPr="000B404D">
              <w:rPr>
                <w:rStyle w:val="ad"/>
                <w:noProof/>
              </w:rPr>
              <w:t>Mənbələr və yanaşma</w:t>
            </w:r>
            <w:r>
              <w:rPr>
                <w:noProof/>
                <w:webHidden/>
              </w:rPr>
              <w:tab/>
            </w:r>
            <w:r>
              <w:rPr>
                <w:noProof/>
                <w:webHidden/>
              </w:rPr>
              <w:fldChar w:fldCharType="begin"/>
            </w:r>
            <w:r>
              <w:rPr>
                <w:noProof/>
                <w:webHidden/>
              </w:rPr>
              <w:instrText xml:space="preserve"> PAGEREF _Toc229703228 \h </w:instrText>
            </w:r>
            <w:r>
              <w:rPr>
                <w:noProof/>
                <w:webHidden/>
              </w:rPr>
            </w:r>
            <w:r>
              <w:rPr>
                <w:noProof/>
                <w:webHidden/>
              </w:rPr>
              <w:fldChar w:fldCharType="separate"/>
            </w:r>
            <w:r>
              <w:rPr>
                <w:noProof/>
                <w:webHidden/>
              </w:rPr>
              <w:t>23</w:t>
            </w:r>
            <w:r>
              <w:rPr>
                <w:noProof/>
                <w:webHidden/>
              </w:rPr>
              <w:fldChar w:fldCharType="end"/>
            </w:r>
          </w:hyperlink>
        </w:p>
        <w:p w14:paraId="7D2EF34B" w14:textId="77777777" w:rsidR="00750506" w:rsidRDefault="00750506">
          <w:pPr>
            <w:pStyle w:val="20"/>
            <w:tabs>
              <w:tab w:val="right" w:leader="dot" w:pos="9061"/>
            </w:tabs>
            <w:rPr>
              <w:noProof/>
            </w:rPr>
          </w:pPr>
          <w:hyperlink w:anchor="_Toc229703229" w:history="1">
            <w:r w:rsidRPr="000B404D">
              <w:rPr>
                <w:rStyle w:val="ad"/>
                <w:noProof/>
              </w:rPr>
              <w:t>Kitabın istifadə qaydası</w:t>
            </w:r>
            <w:r>
              <w:rPr>
                <w:noProof/>
                <w:webHidden/>
              </w:rPr>
              <w:tab/>
            </w:r>
            <w:r>
              <w:rPr>
                <w:noProof/>
                <w:webHidden/>
              </w:rPr>
              <w:fldChar w:fldCharType="begin"/>
            </w:r>
            <w:r>
              <w:rPr>
                <w:noProof/>
                <w:webHidden/>
              </w:rPr>
              <w:instrText xml:space="preserve"> PAGEREF _Toc229703229 \h </w:instrText>
            </w:r>
            <w:r>
              <w:rPr>
                <w:noProof/>
                <w:webHidden/>
              </w:rPr>
            </w:r>
            <w:r>
              <w:rPr>
                <w:noProof/>
                <w:webHidden/>
              </w:rPr>
              <w:fldChar w:fldCharType="separate"/>
            </w:r>
            <w:r>
              <w:rPr>
                <w:noProof/>
                <w:webHidden/>
              </w:rPr>
              <w:t>24</w:t>
            </w:r>
            <w:r>
              <w:rPr>
                <w:noProof/>
                <w:webHidden/>
              </w:rPr>
              <w:fldChar w:fldCharType="end"/>
            </w:r>
          </w:hyperlink>
        </w:p>
        <w:p w14:paraId="0D387AA3" w14:textId="77777777" w:rsidR="00750506" w:rsidRDefault="00750506">
          <w:pPr>
            <w:pStyle w:val="20"/>
            <w:tabs>
              <w:tab w:val="right" w:leader="dot" w:pos="9061"/>
            </w:tabs>
            <w:rPr>
              <w:noProof/>
            </w:rPr>
          </w:pPr>
          <w:hyperlink w:anchor="_Toc229703230" w:history="1">
            <w:r w:rsidRPr="000B404D">
              <w:rPr>
                <w:rStyle w:val="ad"/>
                <w:noProof/>
              </w:rPr>
              <w:t>Məsuliyyət qeydi</w:t>
            </w:r>
            <w:r>
              <w:rPr>
                <w:noProof/>
                <w:webHidden/>
              </w:rPr>
              <w:tab/>
            </w:r>
            <w:r>
              <w:rPr>
                <w:noProof/>
                <w:webHidden/>
              </w:rPr>
              <w:fldChar w:fldCharType="begin"/>
            </w:r>
            <w:r>
              <w:rPr>
                <w:noProof/>
                <w:webHidden/>
              </w:rPr>
              <w:instrText xml:space="preserve"> PAGEREF _Toc229703230 \h </w:instrText>
            </w:r>
            <w:r>
              <w:rPr>
                <w:noProof/>
                <w:webHidden/>
              </w:rPr>
            </w:r>
            <w:r>
              <w:rPr>
                <w:noProof/>
                <w:webHidden/>
              </w:rPr>
              <w:fldChar w:fldCharType="separate"/>
            </w:r>
            <w:r>
              <w:rPr>
                <w:noProof/>
                <w:webHidden/>
              </w:rPr>
              <w:t>25</w:t>
            </w:r>
            <w:r>
              <w:rPr>
                <w:noProof/>
                <w:webHidden/>
              </w:rPr>
              <w:fldChar w:fldCharType="end"/>
            </w:r>
          </w:hyperlink>
        </w:p>
        <w:p w14:paraId="4AC57264" w14:textId="77777777" w:rsidR="00750506" w:rsidRDefault="00750506">
          <w:pPr>
            <w:pStyle w:val="20"/>
            <w:tabs>
              <w:tab w:val="right" w:leader="dot" w:pos="9061"/>
            </w:tabs>
            <w:rPr>
              <w:noProof/>
            </w:rPr>
          </w:pPr>
          <w:hyperlink w:anchor="_Toc229703231" w:history="1">
            <w:r w:rsidRPr="000B404D">
              <w:rPr>
                <w:rStyle w:val="ad"/>
                <w:noProof/>
              </w:rPr>
              <w:t>Müəlliflər və əməkdaşlar</w:t>
            </w:r>
            <w:r>
              <w:rPr>
                <w:noProof/>
                <w:webHidden/>
              </w:rPr>
              <w:tab/>
            </w:r>
            <w:r>
              <w:rPr>
                <w:noProof/>
                <w:webHidden/>
              </w:rPr>
              <w:fldChar w:fldCharType="begin"/>
            </w:r>
            <w:r>
              <w:rPr>
                <w:noProof/>
                <w:webHidden/>
              </w:rPr>
              <w:instrText xml:space="preserve"> PAGEREF _Toc229703231 \h </w:instrText>
            </w:r>
            <w:r>
              <w:rPr>
                <w:noProof/>
                <w:webHidden/>
              </w:rPr>
            </w:r>
            <w:r>
              <w:rPr>
                <w:noProof/>
                <w:webHidden/>
              </w:rPr>
              <w:fldChar w:fldCharType="separate"/>
            </w:r>
            <w:r>
              <w:rPr>
                <w:noProof/>
                <w:webHidden/>
              </w:rPr>
              <w:t>25</w:t>
            </w:r>
            <w:r>
              <w:rPr>
                <w:noProof/>
                <w:webHidden/>
              </w:rPr>
              <w:fldChar w:fldCharType="end"/>
            </w:r>
          </w:hyperlink>
        </w:p>
        <w:p w14:paraId="13C2427E" w14:textId="77777777" w:rsidR="00750506" w:rsidRDefault="00750506">
          <w:pPr>
            <w:pStyle w:val="20"/>
            <w:tabs>
              <w:tab w:val="right" w:leader="dot" w:pos="9061"/>
            </w:tabs>
            <w:rPr>
              <w:noProof/>
            </w:rPr>
          </w:pPr>
          <w:hyperlink w:anchor="_Toc229703232" w:history="1">
            <w:r w:rsidRPr="000B404D">
              <w:rPr>
                <w:rStyle w:val="ad"/>
                <w:noProof/>
              </w:rPr>
              <w:t>DÜNYADA PSİXİ SAĞLAMLIQ BÖHRANI: STATİSTİKA, TENDENSİYALAR VƏ MÜDAXİLƏ BOŞLUQLARI</w:t>
            </w:r>
            <w:r>
              <w:rPr>
                <w:noProof/>
                <w:webHidden/>
              </w:rPr>
              <w:tab/>
            </w:r>
            <w:r>
              <w:rPr>
                <w:noProof/>
                <w:webHidden/>
              </w:rPr>
              <w:fldChar w:fldCharType="begin"/>
            </w:r>
            <w:r>
              <w:rPr>
                <w:noProof/>
                <w:webHidden/>
              </w:rPr>
              <w:instrText xml:space="preserve"> PAGEREF _Toc229703232 \h </w:instrText>
            </w:r>
            <w:r>
              <w:rPr>
                <w:noProof/>
                <w:webHidden/>
              </w:rPr>
            </w:r>
            <w:r>
              <w:rPr>
                <w:noProof/>
                <w:webHidden/>
              </w:rPr>
              <w:fldChar w:fldCharType="separate"/>
            </w:r>
            <w:r>
              <w:rPr>
                <w:noProof/>
                <w:webHidden/>
              </w:rPr>
              <w:t>26</w:t>
            </w:r>
            <w:r>
              <w:rPr>
                <w:noProof/>
                <w:webHidden/>
              </w:rPr>
              <w:fldChar w:fldCharType="end"/>
            </w:r>
          </w:hyperlink>
        </w:p>
        <w:p w14:paraId="1E7D9F49" w14:textId="77777777" w:rsidR="00750506" w:rsidRDefault="00750506">
          <w:pPr>
            <w:pStyle w:val="20"/>
            <w:tabs>
              <w:tab w:val="right" w:leader="dot" w:pos="9061"/>
            </w:tabs>
            <w:rPr>
              <w:noProof/>
            </w:rPr>
          </w:pPr>
          <w:hyperlink w:anchor="_Toc229703233" w:history="1">
            <w:r w:rsidRPr="000B404D">
              <w:rPr>
                <w:rStyle w:val="ad"/>
                <w:noProof/>
              </w:rPr>
              <w:t>PSİXOTERAPİYANIN KLİNİK STRATEGİYALARI</w:t>
            </w:r>
            <w:r>
              <w:rPr>
                <w:noProof/>
                <w:webHidden/>
              </w:rPr>
              <w:tab/>
            </w:r>
            <w:r>
              <w:rPr>
                <w:noProof/>
                <w:webHidden/>
              </w:rPr>
              <w:fldChar w:fldCharType="begin"/>
            </w:r>
            <w:r>
              <w:rPr>
                <w:noProof/>
                <w:webHidden/>
              </w:rPr>
              <w:instrText xml:space="preserve"> PAGEREF _Toc229703233 \h </w:instrText>
            </w:r>
            <w:r>
              <w:rPr>
                <w:noProof/>
                <w:webHidden/>
              </w:rPr>
            </w:r>
            <w:r>
              <w:rPr>
                <w:noProof/>
                <w:webHidden/>
              </w:rPr>
              <w:fldChar w:fldCharType="separate"/>
            </w:r>
            <w:r>
              <w:rPr>
                <w:noProof/>
                <w:webHidden/>
              </w:rPr>
              <w:t>31</w:t>
            </w:r>
            <w:r>
              <w:rPr>
                <w:noProof/>
                <w:webHidden/>
              </w:rPr>
              <w:fldChar w:fldCharType="end"/>
            </w:r>
          </w:hyperlink>
        </w:p>
        <w:p w14:paraId="5454803F" w14:textId="77777777" w:rsidR="00750506" w:rsidRDefault="00750506">
          <w:pPr>
            <w:pStyle w:val="20"/>
            <w:tabs>
              <w:tab w:val="right" w:leader="dot" w:pos="9061"/>
            </w:tabs>
            <w:rPr>
              <w:noProof/>
            </w:rPr>
          </w:pPr>
          <w:hyperlink w:anchor="_Toc229703234" w:history="1">
            <w:r w:rsidRPr="000B404D">
              <w:rPr>
                <w:rStyle w:val="ad"/>
                <w:noProof/>
              </w:rPr>
              <w:t>MÜƏLLİF KLİNİK PROTOKOLU №1: UŞAQLARDA GECƏ ENUREZİNİN MÜALİCƏSİ</w:t>
            </w:r>
            <w:r>
              <w:rPr>
                <w:noProof/>
                <w:webHidden/>
              </w:rPr>
              <w:tab/>
            </w:r>
            <w:r>
              <w:rPr>
                <w:noProof/>
                <w:webHidden/>
              </w:rPr>
              <w:fldChar w:fldCharType="begin"/>
            </w:r>
            <w:r>
              <w:rPr>
                <w:noProof/>
                <w:webHidden/>
              </w:rPr>
              <w:instrText xml:space="preserve"> PAGEREF _Toc229703234 \h </w:instrText>
            </w:r>
            <w:r>
              <w:rPr>
                <w:noProof/>
                <w:webHidden/>
              </w:rPr>
            </w:r>
            <w:r>
              <w:rPr>
                <w:noProof/>
                <w:webHidden/>
              </w:rPr>
              <w:fldChar w:fldCharType="separate"/>
            </w:r>
            <w:r>
              <w:rPr>
                <w:noProof/>
                <w:webHidden/>
              </w:rPr>
              <w:t>36</w:t>
            </w:r>
            <w:r>
              <w:rPr>
                <w:noProof/>
                <w:webHidden/>
              </w:rPr>
              <w:fldChar w:fldCharType="end"/>
            </w:r>
          </w:hyperlink>
        </w:p>
        <w:p w14:paraId="48C8CABA" w14:textId="77777777" w:rsidR="00750506" w:rsidRDefault="00750506">
          <w:pPr>
            <w:pStyle w:val="20"/>
            <w:tabs>
              <w:tab w:val="right" w:leader="dot" w:pos="9061"/>
            </w:tabs>
            <w:rPr>
              <w:noProof/>
            </w:rPr>
          </w:pPr>
          <w:hyperlink w:anchor="_Toc229703235" w:history="1">
            <w:r w:rsidRPr="000B404D">
              <w:rPr>
                <w:rStyle w:val="ad"/>
                <w:noProof/>
              </w:rPr>
              <w:t>MÜƏLLİF KLİNİK PROTOKOLU №2: PSİXOGEN DEPRESSİYANIN MÜALİCƏSİ</w:t>
            </w:r>
            <w:r>
              <w:rPr>
                <w:noProof/>
                <w:webHidden/>
              </w:rPr>
              <w:tab/>
            </w:r>
            <w:r>
              <w:rPr>
                <w:noProof/>
                <w:webHidden/>
              </w:rPr>
              <w:fldChar w:fldCharType="begin"/>
            </w:r>
            <w:r>
              <w:rPr>
                <w:noProof/>
                <w:webHidden/>
              </w:rPr>
              <w:instrText xml:space="preserve"> PAGEREF _Toc229703235 \h </w:instrText>
            </w:r>
            <w:r>
              <w:rPr>
                <w:noProof/>
                <w:webHidden/>
              </w:rPr>
            </w:r>
            <w:r>
              <w:rPr>
                <w:noProof/>
                <w:webHidden/>
              </w:rPr>
              <w:fldChar w:fldCharType="separate"/>
            </w:r>
            <w:r>
              <w:rPr>
                <w:noProof/>
                <w:webHidden/>
              </w:rPr>
              <w:t>41</w:t>
            </w:r>
            <w:r>
              <w:rPr>
                <w:noProof/>
                <w:webHidden/>
              </w:rPr>
              <w:fldChar w:fldCharType="end"/>
            </w:r>
          </w:hyperlink>
        </w:p>
        <w:p w14:paraId="5A16133E" w14:textId="77777777" w:rsidR="00750506" w:rsidRDefault="00750506">
          <w:pPr>
            <w:pStyle w:val="20"/>
            <w:tabs>
              <w:tab w:val="right" w:leader="dot" w:pos="9061"/>
            </w:tabs>
            <w:rPr>
              <w:noProof/>
            </w:rPr>
          </w:pPr>
          <w:hyperlink w:anchor="_Toc229703236" w:history="1">
            <w:r w:rsidRPr="000B404D">
              <w:rPr>
                <w:rStyle w:val="ad"/>
                <w:noProof/>
              </w:rPr>
              <w:t>AKKREDİTASİYA VƏ KEYFİYYƏT NƏZARƏTİ: BEYNƏLXALQ STANDARTLAR VƏ AZƏRBAYCANDA VƏZİYYƏT</w:t>
            </w:r>
            <w:r>
              <w:rPr>
                <w:noProof/>
                <w:webHidden/>
              </w:rPr>
              <w:tab/>
            </w:r>
            <w:r>
              <w:rPr>
                <w:noProof/>
                <w:webHidden/>
              </w:rPr>
              <w:fldChar w:fldCharType="begin"/>
            </w:r>
            <w:r>
              <w:rPr>
                <w:noProof/>
                <w:webHidden/>
              </w:rPr>
              <w:instrText xml:space="preserve"> PAGEREF _Toc229703236 \h </w:instrText>
            </w:r>
            <w:r>
              <w:rPr>
                <w:noProof/>
                <w:webHidden/>
              </w:rPr>
            </w:r>
            <w:r>
              <w:rPr>
                <w:noProof/>
                <w:webHidden/>
              </w:rPr>
              <w:fldChar w:fldCharType="separate"/>
            </w:r>
            <w:r>
              <w:rPr>
                <w:noProof/>
                <w:webHidden/>
              </w:rPr>
              <w:t>50</w:t>
            </w:r>
            <w:r>
              <w:rPr>
                <w:noProof/>
                <w:webHidden/>
              </w:rPr>
              <w:fldChar w:fldCharType="end"/>
            </w:r>
          </w:hyperlink>
        </w:p>
        <w:p w14:paraId="1BED0AEA" w14:textId="77777777" w:rsidR="00750506" w:rsidRDefault="00750506">
          <w:pPr>
            <w:pStyle w:val="10"/>
            <w:tabs>
              <w:tab w:val="right" w:leader="dot" w:pos="9061"/>
            </w:tabs>
            <w:rPr>
              <w:noProof/>
            </w:rPr>
          </w:pPr>
          <w:hyperlink w:anchor="_Toc229703237" w:history="1">
            <w:r w:rsidRPr="000B404D">
              <w:rPr>
                <w:rStyle w:val="ad"/>
                <w:noProof/>
              </w:rPr>
              <w:t>6A00 – 6A0Z · NEYROİNKİŞAF POZUNTULARI</w:t>
            </w:r>
            <w:r>
              <w:rPr>
                <w:noProof/>
                <w:webHidden/>
              </w:rPr>
              <w:tab/>
            </w:r>
            <w:r>
              <w:rPr>
                <w:noProof/>
                <w:webHidden/>
              </w:rPr>
              <w:fldChar w:fldCharType="begin"/>
            </w:r>
            <w:r>
              <w:rPr>
                <w:noProof/>
                <w:webHidden/>
              </w:rPr>
              <w:instrText xml:space="preserve"> PAGEREF _Toc229703237 \h </w:instrText>
            </w:r>
            <w:r>
              <w:rPr>
                <w:noProof/>
                <w:webHidden/>
              </w:rPr>
            </w:r>
            <w:r>
              <w:rPr>
                <w:noProof/>
                <w:webHidden/>
              </w:rPr>
              <w:fldChar w:fldCharType="separate"/>
            </w:r>
            <w:r>
              <w:rPr>
                <w:noProof/>
                <w:webHidden/>
              </w:rPr>
              <w:t>56</w:t>
            </w:r>
            <w:r>
              <w:rPr>
                <w:noProof/>
                <w:webHidden/>
              </w:rPr>
              <w:fldChar w:fldCharType="end"/>
            </w:r>
          </w:hyperlink>
        </w:p>
        <w:p w14:paraId="6FC8813B" w14:textId="77777777" w:rsidR="00750506" w:rsidRDefault="00750506">
          <w:pPr>
            <w:pStyle w:val="20"/>
            <w:tabs>
              <w:tab w:val="right" w:leader="dot" w:pos="9061"/>
            </w:tabs>
            <w:rPr>
              <w:noProof/>
            </w:rPr>
          </w:pPr>
          <w:hyperlink w:anchor="_Toc229703238" w:history="1">
            <w:r w:rsidRPr="000B404D">
              <w:rPr>
                <w:rStyle w:val="ad"/>
                <w:noProof/>
              </w:rPr>
              <w:t>6A00 İNTELLEKTUAL İNKİŞAF POZUNTUSU</w:t>
            </w:r>
            <w:r>
              <w:rPr>
                <w:noProof/>
                <w:webHidden/>
              </w:rPr>
              <w:tab/>
            </w:r>
            <w:r>
              <w:rPr>
                <w:noProof/>
                <w:webHidden/>
              </w:rPr>
              <w:fldChar w:fldCharType="begin"/>
            </w:r>
            <w:r>
              <w:rPr>
                <w:noProof/>
                <w:webHidden/>
              </w:rPr>
              <w:instrText xml:space="preserve"> PAGEREF _Toc229703238 \h </w:instrText>
            </w:r>
            <w:r>
              <w:rPr>
                <w:noProof/>
                <w:webHidden/>
              </w:rPr>
            </w:r>
            <w:r>
              <w:rPr>
                <w:noProof/>
                <w:webHidden/>
              </w:rPr>
              <w:fldChar w:fldCharType="separate"/>
            </w:r>
            <w:r>
              <w:rPr>
                <w:noProof/>
                <w:webHidden/>
              </w:rPr>
              <w:t>58</w:t>
            </w:r>
            <w:r>
              <w:rPr>
                <w:noProof/>
                <w:webHidden/>
              </w:rPr>
              <w:fldChar w:fldCharType="end"/>
            </w:r>
          </w:hyperlink>
        </w:p>
        <w:p w14:paraId="7A12A68C" w14:textId="77777777" w:rsidR="00750506" w:rsidRDefault="00750506">
          <w:pPr>
            <w:pStyle w:val="20"/>
            <w:tabs>
              <w:tab w:val="right" w:leader="dot" w:pos="9061"/>
            </w:tabs>
            <w:rPr>
              <w:noProof/>
            </w:rPr>
          </w:pPr>
          <w:hyperlink w:anchor="_Toc229703239" w:history="1">
            <w:r w:rsidRPr="000B404D">
              <w:rPr>
                <w:rStyle w:val="ad"/>
                <w:noProof/>
              </w:rPr>
              <w:t>6A01 İNKİŞAF NİTQ VƏ DİL POZUNTULARI</w:t>
            </w:r>
            <w:r>
              <w:rPr>
                <w:noProof/>
                <w:webHidden/>
              </w:rPr>
              <w:tab/>
            </w:r>
            <w:r>
              <w:rPr>
                <w:noProof/>
                <w:webHidden/>
              </w:rPr>
              <w:fldChar w:fldCharType="begin"/>
            </w:r>
            <w:r>
              <w:rPr>
                <w:noProof/>
                <w:webHidden/>
              </w:rPr>
              <w:instrText xml:space="preserve"> PAGEREF _Toc229703239 \h </w:instrText>
            </w:r>
            <w:r>
              <w:rPr>
                <w:noProof/>
                <w:webHidden/>
              </w:rPr>
            </w:r>
            <w:r>
              <w:rPr>
                <w:noProof/>
                <w:webHidden/>
              </w:rPr>
              <w:fldChar w:fldCharType="separate"/>
            </w:r>
            <w:r>
              <w:rPr>
                <w:noProof/>
                <w:webHidden/>
              </w:rPr>
              <w:t>68</w:t>
            </w:r>
            <w:r>
              <w:rPr>
                <w:noProof/>
                <w:webHidden/>
              </w:rPr>
              <w:fldChar w:fldCharType="end"/>
            </w:r>
          </w:hyperlink>
        </w:p>
        <w:p w14:paraId="388C3B47" w14:textId="77777777" w:rsidR="00750506" w:rsidRDefault="00750506">
          <w:pPr>
            <w:pStyle w:val="20"/>
            <w:tabs>
              <w:tab w:val="right" w:leader="dot" w:pos="9061"/>
            </w:tabs>
            <w:rPr>
              <w:noProof/>
            </w:rPr>
          </w:pPr>
          <w:hyperlink w:anchor="_Toc229703240" w:history="1">
            <w:r w:rsidRPr="000B404D">
              <w:rPr>
                <w:rStyle w:val="ad"/>
                <w:noProof/>
              </w:rPr>
              <w:t>6A02 AUTİZM SPEKTRİ POZUNTUSU (ASP)</w:t>
            </w:r>
            <w:r>
              <w:rPr>
                <w:noProof/>
                <w:webHidden/>
              </w:rPr>
              <w:tab/>
            </w:r>
            <w:r>
              <w:rPr>
                <w:noProof/>
                <w:webHidden/>
              </w:rPr>
              <w:fldChar w:fldCharType="begin"/>
            </w:r>
            <w:r>
              <w:rPr>
                <w:noProof/>
                <w:webHidden/>
              </w:rPr>
              <w:instrText xml:space="preserve"> PAGEREF _Toc229703240 \h </w:instrText>
            </w:r>
            <w:r>
              <w:rPr>
                <w:noProof/>
                <w:webHidden/>
              </w:rPr>
            </w:r>
            <w:r>
              <w:rPr>
                <w:noProof/>
                <w:webHidden/>
              </w:rPr>
              <w:fldChar w:fldCharType="separate"/>
            </w:r>
            <w:r>
              <w:rPr>
                <w:noProof/>
                <w:webHidden/>
              </w:rPr>
              <w:t>79</w:t>
            </w:r>
            <w:r>
              <w:rPr>
                <w:noProof/>
                <w:webHidden/>
              </w:rPr>
              <w:fldChar w:fldCharType="end"/>
            </w:r>
          </w:hyperlink>
        </w:p>
        <w:p w14:paraId="76CAD45A" w14:textId="77777777" w:rsidR="00750506" w:rsidRDefault="00750506">
          <w:pPr>
            <w:pStyle w:val="20"/>
            <w:tabs>
              <w:tab w:val="right" w:leader="dot" w:pos="9061"/>
            </w:tabs>
            <w:rPr>
              <w:noProof/>
            </w:rPr>
          </w:pPr>
          <w:hyperlink w:anchor="_Toc229703241" w:history="1">
            <w:r w:rsidRPr="000B404D">
              <w:rPr>
                <w:rStyle w:val="ad"/>
                <w:noProof/>
              </w:rPr>
              <w:t>6A03 SPESİFİK ÖYRƏNMƏ POZUNTUSU</w:t>
            </w:r>
            <w:r>
              <w:rPr>
                <w:noProof/>
                <w:webHidden/>
              </w:rPr>
              <w:tab/>
            </w:r>
            <w:r>
              <w:rPr>
                <w:noProof/>
                <w:webHidden/>
              </w:rPr>
              <w:fldChar w:fldCharType="begin"/>
            </w:r>
            <w:r>
              <w:rPr>
                <w:noProof/>
                <w:webHidden/>
              </w:rPr>
              <w:instrText xml:space="preserve"> PAGEREF _Toc229703241 \h </w:instrText>
            </w:r>
            <w:r>
              <w:rPr>
                <w:noProof/>
                <w:webHidden/>
              </w:rPr>
            </w:r>
            <w:r>
              <w:rPr>
                <w:noProof/>
                <w:webHidden/>
              </w:rPr>
              <w:fldChar w:fldCharType="separate"/>
            </w:r>
            <w:r>
              <w:rPr>
                <w:noProof/>
                <w:webHidden/>
              </w:rPr>
              <w:t>92</w:t>
            </w:r>
            <w:r>
              <w:rPr>
                <w:noProof/>
                <w:webHidden/>
              </w:rPr>
              <w:fldChar w:fldCharType="end"/>
            </w:r>
          </w:hyperlink>
        </w:p>
        <w:p w14:paraId="5E417E6C" w14:textId="77777777" w:rsidR="00750506" w:rsidRDefault="00750506">
          <w:pPr>
            <w:pStyle w:val="20"/>
            <w:tabs>
              <w:tab w:val="right" w:leader="dot" w:pos="9061"/>
            </w:tabs>
            <w:rPr>
              <w:noProof/>
            </w:rPr>
          </w:pPr>
          <w:hyperlink w:anchor="_Toc229703242" w:history="1">
            <w:r w:rsidRPr="000B404D">
              <w:rPr>
                <w:rStyle w:val="ad"/>
                <w:noProof/>
              </w:rPr>
              <w:t>6A04 İNKİŞAF HƏRƏKİ KOORDİNASİYA POZUNTUSU (DCD)</w:t>
            </w:r>
            <w:r>
              <w:rPr>
                <w:noProof/>
                <w:webHidden/>
              </w:rPr>
              <w:tab/>
            </w:r>
            <w:r>
              <w:rPr>
                <w:noProof/>
                <w:webHidden/>
              </w:rPr>
              <w:fldChar w:fldCharType="begin"/>
            </w:r>
            <w:r>
              <w:rPr>
                <w:noProof/>
                <w:webHidden/>
              </w:rPr>
              <w:instrText xml:space="preserve"> PAGEREF _Toc229703242 \h </w:instrText>
            </w:r>
            <w:r>
              <w:rPr>
                <w:noProof/>
                <w:webHidden/>
              </w:rPr>
            </w:r>
            <w:r>
              <w:rPr>
                <w:noProof/>
                <w:webHidden/>
              </w:rPr>
              <w:fldChar w:fldCharType="separate"/>
            </w:r>
            <w:r>
              <w:rPr>
                <w:noProof/>
                <w:webHidden/>
              </w:rPr>
              <w:t>103</w:t>
            </w:r>
            <w:r>
              <w:rPr>
                <w:noProof/>
                <w:webHidden/>
              </w:rPr>
              <w:fldChar w:fldCharType="end"/>
            </w:r>
          </w:hyperlink>
        </w:p>
        <w:p w14:paraId="119BEDA6" w14:textId="77777777" w:rsidR="00750506" w:rsidRDefault="00750506">
          <w:pPr>
            <w:pStyle w:val="20"/>
            <w:tabs>
              <w:tab w:val="right" w:leader="dot" w:pos="9061"/>
            </w:tabs>
            <w:rPr>
              <w:noProof/>
            </w:rPr>
          </w:pPr>
          <w:hyperlink w:anchor="_Toc229703243" w:history="1">
            <w:r w:rsidRPr="000B404D">
              <w:rPr>
                <w:rStyle w:val="ad"/>
                <w:noProof/>
              </w:rPr>
              <w:t>6A05 DİQQƏT DEFİSİTİ VƏ HİPERAKTİVLİK POZUNTUSU (DDHP)</w:t>
            </w:r>
            <w:r>
              <w:rPr>
                <w:noProof/>
                <w:webHidden/>
              </w:rPr>
              <w:tab/>
            </w:r>
            <w:r>
              <w:rPr>
                <w:noProof/>
                <w:webHidden/>
              </w:rPr>
              <w:fldChar w:fldCharType="begin"/>
            </w:r>
            <w:r>
              <w:rPr>
                <w:noProof/>
                <w:webHidden/>
              </w:rPr>
              <w:instrText xml:space="preserve"> PAGEREF _Toc229703243 \h </w:instrText>
            </w:r>
            <w:r>
              <w:rPr>
                <w:noProof/>
                <w:webHidden/>
              </w:rPr>
            </w:r>
            <w:r>
              <w:rPr>
                <w:noProof/>
                <w:webHidden/>
              </w:rPr>
              <w:fldChar w:fldCharType="separate"/>
            </w:r>
            <w:r>
              <w:rPr>
                <w:noProof/>
                <w:webHidden/>
              </w:rPr>
              <w:t>112</w:t>
            </w:r>
            <w:r>
              <w:rPr>
                <w:noProof/>
                <w:webHidden/>
              </w:rPr>
              <w:fldChar w:fldCharType="end"/>
            </w:r>
          </w:hyperlink>
        </w:p>
        <w:p w14:paraId="25F8A8D0" w14:textId="77777777" w:rsidR="00750506" w:rsidRDefault="00750506">
          <w:pPr>
            <w:pStyle w:val="20"/>
            <w:tabs>
              <w:tab w:val="right" w:leader="dot" w:pos="9061"/>
            </w:tabs>
            <w:rPr>
              <w:noProof/>
            </w:rPr>
          </w:pPr>
          <w:hyperlink w:anchor="_Toc229703244" w:history="1">
            <w:r w:rsidRPr="000B404D">
              <w:rPr>
                <w:rStyle w:val="ad"/>
                <w:noProof/>
              </w:rPr>
              <w:t>6A06 STEREOTİPİK HƏRƏKƏT POZUNTUSU</w:t>
            </w:r>
            <w:r>
              <w:rPr>
                <w:noProof/>
                <w:webHidden/>
              </w:rPr>
              <w:tab/>
            </w:r>
            <w:r>
              <w:rPr>
                <w:noProof/>
                <w:webHidden/>
              </w:rPr>
              <w:fldChar w:fldCharType="begin"/>
            </w:r>
            <w:r>
              <w:rPr>
                <w:noProof/>
                <w:webHidden/>
              </w:rPr>
              <w:instrText xml:space="preserve"> PAGEREF _Toc229703244 \h </w:instrText>
            </w:r>
            <w:r>
              <w:rPr>
                <w:noProof/>
                <w:webHidden/>
              </w:rPr>
            </w:r>
            <w:r>
              <w:rPr>
                <w:noProof/>
                <w:webHidden/>
              </w:rPr>
              <w:fldChar w:fldCharType="separate"/>
            </w:r>
            <w:r>
              <w:rPr>
                <w:noProof/>
                <w:webHidden/>
              </w:rPr>
              <w:t>125</w:t>
            </w:r>
            <w:r>
              <w:rPr>
                <w:noProof/>
                <w:webHidden/>
              </w:rPr>
              <w:fldChar w:fldCharType="end"/>
            </w:r>
          </w:hyperlink>
        </w:p>
        <w:p w14:paraId="4F70ED2F" w14:textId="77777777" w:rsidR="00750506" w:rsidRDefault="00750506">
          <w:pPr>
            <w:pStyle w:val="20"/>
            <w:tabs>
              <w:tab w:val="right" w:leader="dot" w:pos="9061"/>
            </w:tabs>
            <w:rPr>
              <w:noProof/>
            </w:rPr>
          </w:pPr>
          <w:hyperlink w:anchor="_Toc229703245" w:history="1">
            <w:r w:rsidRPr="000B404D">
              <w:rPr>
                <w:rStyle w:val="ad"/>
                <w:noProof/>
              </w:rPr>
              <w:t>6A07 TİKLİ POZUNTULAR (TOURETTE SİNDROMU)</w:t>
            </w:r>
            <w:r>
              <w:rPr>
                <w:noProof/>
                <w:webHidden/>
              </w:rPr>
              <w:tab/>
            </w:r>
            <w:r>
              <w:rPr>
                <w:noProof/>
                <w:webHidden/>
              </w:rPr>
              <w:fldChar w:fldCharType="begin"/>
            </w:r>
            <w:r>
              <w:rPr>
                <w:noProof/>
                <w:webHidden/>
              </w:rPr>
              <w:instrText xml:space="preserve"> PAGEREF _Toc229703245 \h </w:instrText>
            </w:r>
            <w:r>
              <w:rPr>
                <w:noProof/>
                <w:webHidden/>
              </w:rPr>
            </w:r>
            <w:r>
              <w:rPr>
                <w:noProof/>
                <w:webHidden/>
              </w:rPr>
              <w:fldChar w:fldCharType="separate"/>
            </w:r>
            <w:r>
              <w:rPr>
                <w:noProof/>
                <w:webHidden/>
              </w:rPr>
              <w:t>135</w:t>
            </w:r>
            <w:r>
              <w:rPr>
                <w:noProof/>
                <w:webHidden/>
              </w:rPr>
              <w:fldChar w:fldCharType="end"/>
            </w:r>
          </w:hyperlink>
        </w:p>
        <w:p w14:paraId="3A47F1B3" w14:textId="77777777" w:rsidR="00750506" w:rsidRDefault="00750506">
          <w:pPr>
            <w:pStyle w:val="10"/>
            <w:tabs>
              <w:tab w:val="right" w:leader="dot" w:pos="9061"/>
            </w:tabs>
            <w:rPr>
              <w:noProof/>
            </w:rPr>
          </w:pPr>
          <w:hyperlink w:anchor="_Toc229703246" w:history="1">
            <w:r w:rsidRPr="000B404D">
              <w:rPr>
                <w:rStyle w:val="ad"/>
                <w:noProof/>
              </w:rPr>
              <w:t>6A20 – 6A25 · ŞİZOFRENİYA SPEKTRİ POZUNTULARI</w:t>
            </w:r>
            <w:r>
              <w:rPr>
                <w:noProof/>
                <w:webHidden/>
              </w:rPr>
              <w:tab/>
            </w:r>
            <w:r>
              <w:rPr>
                <w:noProof/>
                <w:webHidden/>
              </w:rPr>
              <w:fldChar w:fldCharType="begin"/>
            </w:r>
            <w:r>
              <w:rPr>
                <w:noProof/>
                <w:webHidden/>
              </w:rPr>
              <w:instrText xml:space="preserve"> PAGEREF _Toc229703246 \h </w:instrText>
            </w:r>
            <w:r>
              <w:rPr>
                <w:noProof/>
                <w:webHidden/>
              </w:rPr>
            </w:r>
            <w:r>
              <w:rPr>
                <w:noProof/>
                <w:webHidden/>
              </w:rPr>
              <w:fldChar w:fldCharType="separate"/>
            </w:r>
            <w:r>
              <w:rPr>
                <w:noProof/>
                <w:webHidden/>
              </w:rPr>
              <w:t>146</w:t>
            </w:r>
            <w:r>
              <w:rPr>
                <w:noProof/>
                <w:webHidden/>
              </w:rPr>
              <w:fldChar w:fldCharType="end"/>
            </w:r>
          </w:hyperlink>
        </w:p>
        <w:p w14:paraId="751040C2" w14:textId="77777777" w:rsidR="00750506" w:rsidRDefault="00750506">
          <w:pPr>
            <w:pStyle w:val="20"/>
            <w:tabs>
              <w:tab w:val="right" w:leader="dot" w:pos="9061"/>
            </w:tabs>
            <w:rPr>
              <w:noProof/>
            </w:rPr>
          </w:pPr>
          <w:hyperlink w:anchor="_Toc229703247" w:history="1">
            <w:r w:rsidRPr="000B404D">
              <w:rPr>
                <w:rStyle w:val="ad"/>
                <w:noProof/>
              </w:rPr>
              <w:t>6A20 ŞİZOFRENİYA</w:t>
            </w:r>
            <w:r>
              <w:rPr>
                <w:noProof/>
                <w:webHidden/>
              </w:rPr>
              <w:tab/>
            </w:r>
            <w:r>
              <w:rPr>
                <w:noProof/>
                <w:webHidden/>
              </w:rPr>
              <w:fldChar w:fldCharType="begin"/>
            </w:r>
            <w:r>
              <w:rPr>
                <w:noProof/>
                <w:webHidden/>
              </w:rPr>
              <w:instrText xml:space="preserve"> PAGEREF _Toc229703247 \h </w:instrText>
            </w:r>
            <w:r>
              <w:rPr>
                <w:noProof/>
                <w:webHidden/>
              </w:rPr>
            </w:r>
            <w:r>
              <w:rPr>
                <w:noProof/>
                <w:webHidden/>
              </w:rPr>
              <w:fldChar w:fldCharType="separate"/>
            </w:r>
            <w:r>
              <w:rPr>
                <w:noProof/>
                <w:webHidden/>
              </w:rPr>
              <w:t>149</w:t>
            </w:r>
            <w:r>
              <w:rPr>
                <w:noProof/>
                <w:webHidden/>
              </w:rPr>
              <w:fldChar w:fldCharType="end"/>
            </w:r>
          </w:hyperlink>
        </w:p>
        <w:p w14:paraId="0B913F6D" w14:textId="77777777" w:rsidR="00750506" w:rsidRDefault="00750506">
          <w:pPr>
            <w:pStyle w:val="20"/>
            <w:tabs>
              <w:tab w:val="right" w:leader="dot" w:pos="9061"/>
            </w:tabs>
            <w:rPr>
              <w:noProof/>
            </w:rPr>
          </w:pPr>
          <w:hyperlink w:anchor="_Toc229703248" w:history="1">
            <w:r w:rsidRPr="000B404D">
              <w:rPr>
                <w:rStyle w:val="ad"/>
                <w:noProof/>
              </w:rPr>
              <w:t>6A21 ŞİZOAFFEKTİV POZUNTU</w:t>
            </w:r>
            <w:r>
              <w:rPr>
                <w:noProof/>
                <w:webHidden/>
              </w:rPr>
              <w:tab/>
            </w:r>
            <w:r>
              <w:rPr>
                <w:noProof/>
                <w:webHidden/>
              </w:rPr>
              <w:fldChar w:fldCharType="begin"/>
            </w:r>
            <w:r>
              <w:rPr>
                <w:noProof/>
                <w:webHidden/>
              </w:rPr>
              <w:instrText xml:space="preserve"> PAGEREF _Toc229703248 \h </w:instrText>
            </w:r>
            <w:r>
              <w:rPr>
                <w:noProof/>
                <w:webHidden/>
              </w:rPr>
            </w:r>
            <w:r>
              <w:rPr>
                <w:noProof/>
                <w:webHidden/>
              </w:rPr>
              <w:fldChar w:fldCharType="separate"/>
            </w:r>
            <w:r>
              <w:rPr>
                <w:noProof/>
                <w:webHidden/>
              </w:rPr>
              <w:t>165</w:t>
            </w:r>
            <w:r>
              <w:rPr>
                <w:noProof/>
                <w:webHidden/>
              </w:rPr>
              <w:fldChar w:fldCharType="end"/>
            </w:r>
          </w:hyperlink>
        </w:p>
        <w:p w14:paraId="5E3AF045" w14:textId="77777777" w:rsidR="00750506" w:rsidRDefault="00750506">
          <w:pPr>
            <w:pStyle w:val="20"/>
            <w:tabs>
              <w:tab w:val="right" w:leader="dot" w:pos="9061"/>
            </w:tabs>
            <w:rPr>
              <w:noProof/>
            </w:rPr>
          </w:pPr>
          <w:hyperlink w:anchor="_Toc229703249" w:history="1">
            <w:r w:rsidRPr="000B404D">
              <w:rPr>
                <w:rStyle w:val="ad"/>
                <w:noProof/>
              </w:rPr>
              <w:t>6A22 ŞİZOTİPİK POZUNTU</w:t>
            </w:r>
            <w:r>
              <w:rPr>
                <w:noProof/>
                <w:webHidden/>
              </w:rPr>
              <w:tab/>
            </w:r>
            <w:r>
              <w:rPr>
                <w:noProof/>
                <w:webHidden/>
              </w:rPr>
              <w:fldChar w:fldCharType="begin"/>
            </w:r>
            <w:r>
              <w:rPr>
                <w:noProof/>
                <w:webHidden/>
              </w:rPr>
              <w:instrText xml:space="preserve"> PAGEREF _Toc229703249 \h </w:instrText>
            </w:r>
            <w:r>
              <w:rPr>
                <w:noProof/>
                <w:webHidden/>
              </w:rPr>
            </w:r>
            <w:r>
              <w:rPr>
                <w:noProof/>
                <w:webHidden/>
              </w:rPr>
              <w:fldChar w:fldCharType="separate"/>
            </w:r>
            <w:r>
              <w:rPr>
                <w:noProof/>
                <w:webHidden/>
              </w:rPr>
              <w:t>175</w:t>
            </w:r>
            <w:r>
              <w:rPr>
                <w:noProof/>
                <w:webHidden/>
              </w:rPr>
              <w:fldChar w:fldCharType="end"/>
            </w:r>
          </w:hyperlink>
        </w:p>
        <w:p w14:paraId="16205F56" w14:textId="77777777" w:rsidR="00750506" w:rsidRDefault="00750506">
          <w:pPr>
            <w:pStyle w:val="20"/>
            <w:tabs>
              <w:tab w:val="right" w:leader="dot" w:pos="9061"/>
            </w:tabs>
            <w:rPr>
              <w:noProof/>
            </w:rPr>
          </w:pPr>
          <w:hyperlink w:anchor="_Toc229703250" w:history="1">
            <w:r w:rsidRPr="000B404D">
              <w:rPr>
                <w:rStyle w:val="ad"/>
                <w:noProof/>
              </w:rPr>
              <w:t>6A23 KƏSKİN VƏ KEÇİCİ PSİXOTİK POZUNTU</w:t>
            </w:r>
            <w:r>
              <w:rPr>
                <w:noProof/>
                <w:webHidden/>
              </w:rPr>
              <w:tab/>
            </w:r>
            <w:r>
              <w:rPr>
                <w:noProof/>
                <w:webHidden/>
              </w:rPr>
              <w:fldChar w:fldCharType="begin"/>
            </w:r>
            <w:r>
              <w:rPr>
                <w:noProof/>
                <w:webHidden/>
              </w:rPr>
              <w:instrText xml:space="preserve"> PAGEREF _Toc229703250 \h </w:instrText>
            </w:r>
            <w:r>
              <w:rPr>
                <w:noProof/>
                <w:webHidden/>
              </w:rPr>
            </w:r>
            <w:r>
              <w:rPr>
                <w:noProof/>
                <w:webHidden/>
              </w:rPr>
              <w:fldChar w:fldCharType="separate"/>
            </w:r>
            <w:r>
              <w:rPr>
                <w:noProof/>
                <w:webHidden/>
              </w:rPr>
              <w:t>184</w:t>
            </w:r>
            <w:r>
              <w:rPr>
                <w:noProof/>
                <w:webHidden/>
              </w:rPr>
              <w:fldChar w:fldCharType="end"/>
            </w:r>
          </w:hyperlink>
        </w:p>
        <w:p w14:paraId="72F618AB" w14:textId="77777777" w:rsidR="00750506" w:rsidRDefault="00750506">
          <w:pPr>
            <w:pStyle w:val="20"/>
            <w:tabs>
              <w:tab w:val="right" w:leader="dot" w:pos="9061"/>
            </w:tabs>
            <w:rPr>
              <w:noProof/>
            </w:rPr>
          </w:pPr>
          <w:hyperlink w:anchor="_Toc229703251" w:history="1">
            <w:r w:rsidRPr="000B404D">
              <w:rPr>
                <w:rStyle w:val="ad"/>
                <w:noProof/>
              </w:rPr>
              <w:t>6A24 SAYIQLAMA POZUNTUSU</w:t>
            </w:r>
            <w:r>
              <w:rPr>
                <w:noProof/>
                <w:webHidden/>
              </w:rPr>
              <w:tab/>
            </w:r>
            <w:r>
              <w:rPr>
                <w:noProof/>
                <w:webHidden/>
              </w:rPr>
              <w:fldChar w:fldCharType="begin"/>
            </w:r>
            <w:r>
              <w:rPr>
                <w:noProof/>
                <w:webHidden/>
              </w:rPr>
              <w:instrText xml:space="preserve"> PAGEREF _Toc229703251 \h </w:instrText>
            </w:r>
            <w:r>
              <w:rPr>
                <w:noProof/>
                <w:webHidden/>
              </w:rPr>
            </w:r>
            <w:r>
              <w:rPr>
                <w:noProof/>
                <w:webHidden/>
              </w:rPr>
              <w:fldChar w:fldCharType="separate"/>
            </w:r>
            <w:r>
              <w:rPr>
                <w:noProof/>
                <w:webHidden/>
              </w:rPr>
              <w:t>193</w:t>
            </w:r>
            <w:r>
              <w:rPr>
                <w:noProof/>
                <w:webHidden/>
              </w:rPr>
              <w:fldChar w:fldCharType="end"/>
            </w:r>
          </w:hyperlink>
        </w:p>
        <w:p w14:paraId="661D3B53" w14:textId="77777777" w:rsidR="00750506" w:rsidRDefault="00750506">
          <w:pPr>
            <w:pStyle w:val="20"/>
            <w:tabs>
              <w:tab w:val="right" w:leader="dot" w:pos="9061"/>
            </w:tabs>
            <w:rPr>
              <w:noProof/>
            </w:rPr>
          </w:pPr>
          <w:hyperlink w:anchor="_Toc229703252" w:history="1">
            <w:r w:rsidRPr="000B404D">
              <w:rPr>
                <w:rStyle w:val="ad"/>
                <w:noProof/>
              </w:rPr>
              <w:t>6A25 İLKİN PSİXOTİK POZUNTULARIN SİMPTOM DOMENLƏRİ</w:t>
            </w:r>
            <w:r>
              <w:rPr>
                <w:noProof/>
                <w:webHidden/>
              </w:rPr>
              <w:tab/>
            </w:r>
            <w:r>
              <w:rPr>
                <w:noProof/>
                <w:webHidden/>
              </w:rPr>
              <w:fldChar w:fldCharType="begin"/>
            </w:r>
            <w:r>
              <w:rPr>
                <w:noProof/>
                <w:webHidden/>
              </w:rPr>
              <w:instrText xml:space="preserve"> PAGEREF _Toc229703252 \h </w:instrText>
            </w:r>
            <w:r>
              <w:rPr>
                <w:noProof/>
                <w:webHidden/>
              </w:rPr>
            </w:r>
            <w:r>
              <w:rPr>
                <w:noProof/>
                <w:webHidden/>
              </w:rPr>
              <w:fldChar w:fldCharType="separate"/>
            </w:r>
            <w:r>
              <w:rPr>
                <w:noProof/>
                <w:webHidden/>
              </w:rPr>
              <w:t>198</w:t>
            </w:r>
            <w:r>
              <w:rPr>
                <w:noProof/>
                <w:webHidden/>
              </w:rPr>
              <w:fldChar w:fldCharType="end"/>
            </w:r>
          </w:hyperlink>
        </w:p>
        <w:p w14:paraId="0A79CBE0" w14:textId="77777777" w:rsidR="00750506" w:rsidRDefault="00750506">
          <w:pPr>
            <w:pStyle w:val="10"/>
            <w:tabs>
              <w:tab w:val="right" w:leader="dot" w:pos="9061"/>
            </w:tabs>
            <w:rPr>
              <w:noProof/>
            </w:rPr>
          </w:pPr>
          <w:hyperlink w:anchor="_Toc229703253" w:history="1">
            <w:r w:rsidRPr="000B404D">
              <w:rPr>
                <w:rStyle w:val="ad"/>
                <w:noProof/>
              </w:rPr>
              <w:t>6A40 – 6A4Z · KATATONİYA</w:t>
            </w:r>
            <w:r>
              <w:rPr>
                <w:noProof/>
                <w:webHidden/>
              </w:rPr>
              <w:tab/>
            </w:r>
            <w:r>
              <w:rPr>
                <w:noProof/>
                <w:webHidden/>
              </w:rPr>
              <w:fldChar w:fldCharType="begin"/>
            </w:r>
            <w:r>
              <w:rPr>
                <w:noProof/>
                <w:webHidden/>
              </w:rPr>
              <w:instrText xml:space="preserve"> PAGEREF _Toc229703253 \h </w:instrText>
            </w:r>
            <w:r>
              <w:rPr>
                <w:noProof/>
                <w:webHidden/>
              </w:rPr>
            </w:r>
            <w:r>
              <w:rPr>
                <w:noProof/>
                <w:webHidden/>
              </w:rPr>
              <w:fldChar w:fldCharType="separate"/>
            </w:r>
            <w:r>
              <w:rPr>
                <w:noProof/>
                <w:webHidden/>
              </w:rPr>
              <w:t>201</w:t>
            </w:r>
            <w:r>
              <w:rPr>
                <w:noProof/>
                <w:webHidden/>
              </w:rPr>
              <w:fldChar w:fldCharType="end"/>
            </w:r>
          </w:hyperlink>
        </w:p>
        <w:p w14:paraId="7D8F195A" w14:textId="77777777" w:rsidR="00750506" w:rsidRDefault="00750506">
          <w:pPr>
            <w:pStyle w:val="20"/>
            <w:tabs>
              <w:tab w:val="right" w:leader="dot" w:pos="9061"/>
            </w:tabs>
            <w:rPr>
              <w:noProof/>
            </w:rPr>
          </w:pPr>
          <w:hyperlink w:anchor="_Toc229703254" w:history="1">
            <w:r w:rsidRPr="000B404D">
              <w:rPr>
                <w:rStyle w:val="ad"/>
                <w:noProof/>
              </w:rPr>
              <w:t>6A40 KATATONİYA — ÜMUMİ PRİNSİPLƏR</w:t>
            </w:r>
            <w:r>
              <w:rPr>
                <w:noProof/>
                <w:webHidden/>
              </w:rPr>
              <w:tab/>
            </w:r>
            <w:r>
              <w:rPr>
                <w:noProof/>
                <w:webHidden/>
              </w:rPr>
              <w:fldChar w:fldCharType="begin"/>
            </w:r>
            <w:r>
              <w:rPr>
                <w:noProof/>
                <w:webHidden/>
              </w:rPr>
              <w:instrText xml:space="preserve"> PAGEREF _Toc229703254 \h </w:instrText>
            </w:r>
            <w:r>
              <w:rPr>
                <w:noProof/>
                <w:webHidden/>
              </w:rPr>
            </w:r>
            <w:r>
              <w:rPr>
                <w:noProof/>
                <w:webHidden/>
              </w:rPr>
              <w:fldChar w:fldCharType="separate"/>
            </w:r>
            <w:r>
              <w:rPr>
                <w:noProof/>
                <w:webHidden/>
              </w:rPr>
              <w:t>203</w:t>
            </w:r>
            <w:r>
              <w:rPr>
                <w:noProof/>
                <w:webHidden/>
              </w:rPr>
              <w:fldChar w:fldCharType="end"/>
            </w:r>
          </w:hyperlink>
        </w:p>
        <w:p w14:paraId="75CC8EBF" w14:textId="77777777" w:rsidR="00750506" w:rsidRDefault="00750506">
          <w:pPr>
            <w:pStyle w:val="10"/>
            <w:tabs>
              <w:tab w:val="right" w:leader="dot" w:pos="9061"/>
            </w:tabs>
            <w:rPr>
              <w:noProof/>
            </w:rPr>
          </w:pPr>
          <w:hyperlink w:anchor="_Toc229703255" w:history="1">
            <w:r w:rsidRPr="000B404D">
              <w:rPr>
                <w:rStyle w:val="ad"/>
                <w:noProof/>
              </w:rPr>
              <w:t>6A60 – 6A8Z · ƏHVAL POZUNTULARI</w:t>
            </w:r>
            <w:r>
              <w:rPr>
                <w:noProof/>
                <w:webHidden/>
              </w:rPr>
              <w:tab/>
            </w:r>
            <w:r>
              <w:rPr>
                <w:noProof/>
                <w:webHidden/>
              </w:rPr>
              <w:fldChar w:fldCharType="begin"/>
            </w:r>
            <w:r>
              <w:rPr>
                <w:noProof/>
                <w:webHidden/>
              </w:rPr>
              <w:instrText xml:space="preserve"> PAGEREF _Toc229703255 \h </w:instrText>
            </w:r>
            <w:r>
              <w:rPr>
                <w:noProof/>
                <w:webHidden/>
              </w:rPr>
            </w:r>
            <w:r>
              <w:rPr>
                <w:noProof/>
                <w:webHidden/>
              </w:rPr>
              <w:fldChar w:fldCharType="separate"/>
            </w:r>
            <w:r>
              <w:rPr>
                <w:noProof/>
                <w:webHidden/>
              </w:rPr>
              <w:t>209</w:t>
            </w:r>
            <w:r>
              <w:rPr>
                <w:noProof/>
                <w:webHidden/>
              </w:rPr>
              <w:fldChar w:fldCharType="end"/>
            </w:r>
          </w:hyperlink>
        </w:p>
        <w:p w14:paraId="438D3BBC" w14:textId="77777777" w:rsidR="00750506" w:rsidRDefault="00750506">
          <w:pPr>
            <w:pStyle w:val="20"/>
            <w:tabs>
              <w:tab w:val="right" w:leader="dot" w:pos="9061"/>
            </w:tabs>
            <w:rPr>
              <w:noProof/>
            </w:rPr>
          </w:pPr>
          <w:hyperlink w:anchor="_Toc229703256" w:history="1">
            <w:r w:rsidRPr="000B404D">
              <w:rPr>
                <w:rStyle w:val="ad"/>
                <w:noProof/>
              </w:rPr>
              <w:t>6A60 BİPOLYAR POZUNTU TİP I</w:t>
            </w:r>
            <w:r>
              <w:rPr>
                <w:noProof/>
                <w:webHidden/>
              </w:rPr>
              <w:tab/>
            </w:r>
            <w:r>
              <w:rPr>
                <w:noProof/>
                <w:webHidden/>
              </w:rPr>
              <w:fldChar w:fldCharType="begin"/>
            </w:r>
            <w:r>
              <w:rPr>
                <w:noProof/>
                <w:webHidden/>
              </w:rPr>
              <w:instrText xml:space="preserve"> PAGEREF _Toc229703256 \h </w:instrText>
            </w:r>
            <w:r>
              <w:rPr>
                <w:noProof/>
                <w:webHidden/>
              </w:rPr>
            </w:r>
            <w:r>
              <w:rPr>
                <w:noProof/>
                <w:webHidden/>
              </w:rPr>
              <w:fldChar w:fldCharType="separate"/>
            </w:r>
            <w:r>
              <w:rPr>
                <w:noProof/>
                <w:webHidden/>
              </w:rPr>
              <w:t>211</w:t>
            </w:r>
            <w:r>
              <w:rPr>
                <w:noProof/>
                <w:webHidden/>
              </w:rPr>
              <w:fldChar w:fldCharType="end"/>
            </w:r>
          </w:hyperlink>
        </w:p>
        <w:p w14:paraId="1C396900" w14:textId="77777777" w:rsidR="00750506" w:rsidRDefault="00750506">
          <w:pPr>
            <w:pStyle w:val="20"/>
            <w:tabs>
              <w:tab w:val="right" w:leader="dot" w:pos="9061"/>
            </w:tabs>
            <w:rPr>
              <w:noProof/>
            </w:rPr>
          </w:pPr>
          <w:hyperlink w:anchor="_Toc229703257" w:history="1">
            <w:r w:rsidRPr="000B404D">
              <w:rPr>
                <w:rStyle w:val="ad"/>
                <w:noProof/>
              </w:rPr>
              <w:t>6A61 BİPOLYAR POZUNTU TİP II</w:t>
            </w:r>
            <w:r>
              <w:rPr>
                <w:noProof/>
                <w:webHidden/>
              </w:rPr>
              <w:tab/>
            </w:r>
            <w:r>
              <w:rPr>
                <w:noProof/>
                <w:webHidden/>
              </w:rPr>
              <w:fldChar w:fldCharType="begin"/>
            </w:r>
            <w:r>
              <w:rPr>
                <w:noProof/>
                <w:webHidden/>
              </w:rPr>
              <w:instrText xml:space="preserve"> PAGEREF _Toc229703257 \h </w:instrText>
            </w:r>
            <w:r>
              <w:rPr>
                <w:noProof/>
                <w:webHidden/>
              </w:rPr>
            </w:r>
            <w:r>
              <w:rPr>
                <w:noProof/>
                <w:webHidden/>
              </w:rPr>
              <w:fldChar w:fldCharType="separate"/>
            </w:r>
            <w:r>
              <w:rPr>
                <w:noProof/>
                <w:webHidden/>
              </w:rPr>
              <w:t>218</w:t>
            </w:r>
            <w:r>
              <w:rPr>
                <w:noProof/>
                <w:webHidden/>
              </w:rPr>
              <w:fldChar w:fldCharType="end"/>
            </w:r>
          </w:hyperlink>
        </w:p>
        <w:p w14:paraId="617DE656" w14:textId="77777777" w:rsidR="00750506" w:rsidRDefault="00750506">
          <w:pPr>
            <w:pStyle w:val="20"/>
            <w:tabs>
              <w:tab w:val="right" w:leader="dot" w:pos="9061"/>
            </w:tabs>
            <w:rPr>
              <w:noProof/>
            </w:rPr>
          </w:pPr>
          <w:hyperlink w:anchor="_Toc229703258" w:history="1">
            <w:r w:rsidRPr="000B404D">
              <w:rPr>
                <w:rStyle w:val="ad"/>
                <w:noProof/>
              </w:rPr>
              <w:t>6A62 SİKLETİMİK POZUNTU</w:t>
            </w:r>
            <w:r>
              <w:rPr>
                <w:noProof/>
                <w:webHidden/>
              </w:rPr>
              <w:tab/>
            </w:r>
            <w:r>
              <w:rPr>
                <w:noProof/>
                <w:webHidden/>
              </w:rPr>
              <w:fldChar w:fldCharType="begin"/>
            </w:r>
            <w:r>
              <w:rPr>
                <w:noProof/>
                <w:webHidden/>
              </w:rPr>
              <w:instrText xml:space="preserve"> PAGEREF _Toc229703258 \h </w:instrText>
            </w:r>
            <w:r>
              <w:rPr>
                <w:noProof/>
                <w:webHidden/>
              </w:rPr>
            </w:r>
            <w:r>
              <w:rPr>
                <w:noProof/>
                <w:webHidden/>
              </w:rPr>
              <w:fldChar w:fldCharType="separate"/>
            </w:r>
            <w:r>
              <w:rPr>
                <w:noProof/>
                <w:webHidden/>
              </w:rPr>
              <w:t>223</w:t>
            </w:r>
            <w:r>
              <w:rPr>
                <w:noProof/>
                <w:webHidden/>
              </w:rPr>
              <w:fldChar w:fldCharType="end"/>
            </w:r>
          </w:hyperlink>
        </w:p>
        <w:p w14:paraId="35FA5A11" w14:textId="77777777" w:rsidR="00750506" w:rsidRDefault="00750506">
          <w:pPr>
            <w:pStyle w:val="20"/>
            <w:tabs>
              <w:tab w:val="right" w:leader="dot" w:pos="9061"/>
            </w:tabs>
            <w:rPr>
              <w:noProof/>
            </w:rPr>
          </w:pPr>
          <w:hyperlink w:anchor="_Toc229703259" w:history="1">
            <w:r w:rsidRPr="000B404D">
              <w:rPr>
                <w:rStyle w:val="ad"/>
                <w:noProof/>
              </w:rPr>
              <w:t>6A70 TƏK EPİZODLU DEPRESİV POZUNTU</w:t>
            </w:r>
            <w:r>
              <w:rPr>
                <w:noProof/>
                <w:webHidden/>
              </w:rPr>
              <w:tab/>
            </w:r>
            <w:r>
              <w:rPr>
                <w:noProof/>
                <w:webHidden/>
              </w:rPr>
              <w:fldChar w:fldCharType="begin"/>
            </w:r>
            <w:r>
              <w:rPr>
                <w:noProof/>
                <w:webHidden/>
              </w:rPr>
              <w:instrText xml:space="preserve"> PAGEREF _Toc229703259 \h </w:instrText>
            </w:r>
            <w:r>
              <w:rPr>
                <w:noProof/>
                <w:webHidden/>
              </w:rPr>
            </w:r>
            <w:r>
              <w:rPr>
                <w:noProof/>
                <w:webHidden/>
              </w:rPr>
              <w:fldChar w:fldCharType="separate"/>
            </w:r>
            <w:r>
              <w:rPr>
                <w:noProof/>
                <w:webHidden/>
              </w:rPr>
              <w:t>227</w:t>
            </w:r>
            <w:r>
              <w:rPr>
                <w:noProof/>
                <w:webHidden/>
              </w:rPr>
              <w:fldChar w:fldCharType="end"/>
            </w:r>
          </w:hyperlink>
        </w:p>
        <w:p w14:paraId="605E1C6F" w14:textId="77777777" w:rsidR="00750506" w:rsidRDefault="00750506">
          <w:pPr>
            <w:pStyle w:val="20"/>
            <w:tabs>
              <w:tab w:val="right" w:leader="dot" w:pos="9061"/>
            </w:tabs>
            <w:rPr>
              <w:noProof/>
            </w:rPr>
          </w:pPr>
          <w:hyperlink w:anchor="_Toc229703260" w:history="1">
            <w:r w:rsidRPr="000B404D">
              <w:rPr>
                <w:rStyle w:val="ad"/>
                <w:noProof/>
              </w:rPr>
              <w:t>6A71 TƏKRARLANAN DEPRESİV POZUNTU</w:t>
            </w:r>
            <w:r>
              <w:rPr>
                <w:noProof/>
                <w:webHidden/>
              </w:rPr>
              <w:tab/>
            </w:r>
            <w:r>
              <w:rPr>
                <w:noProof/>
                <w:webHidden/>
              </w:rPr>
              <w:fldChar w:fldCharType="begin"/>
            </w:r>
            <w:r>
              <w:rPr>
                <w:noProof/>
                <w:webHidden/>
              </w:rPr>
              <w:instrText xml:space="preserve"> PAGEREF _Toc229703260 \h </w:instrText>
            </w:r>
            <w:r>
              <w:rPr>
                <w:noProof/>
                <w:webHidden/>
              </w:rPr>
            </w:r>
            <w:r>
              <w:rPr>
                <w:noProof/>
                <w:webHidden/>
              </w:rPr>
              <w:fldChar w:fldCharType="separate"/>
            </w:r>
            <w:r>
              <w:rPr>
                <w:noProof/>
                <w:webHidden/>
              </w:rPr>
              <w:t>235</w:t>
            </w:r>
            <w:r>
              <w:rPr>
                <w:noProof/>
                <w:webHidden/>
              </w:rPr>
              <w:fldChar w:fldCharType="end"/>
            </w:r>
          </w:hyperlink>
        </w:p>
        <w:p w14:paraId="1575BB7F" w14:textId="77777777" w:rsidR="00750506" w:rsidRDefault="00750506">
          <w:pPr>
            <w:pStyle w:val="20"/>
            <w:tabs>
              <w:tab w:val="right" w:leader="dot" w:pos="9061"/>
            </w:tabs>
            <w:rPr>
              <w:noProof/>
            </w:rPr>
          </w:pPr>
          <w:hyperlink w:anchor="_Toc229703261" w:history="1">
            <w:r w:rsidRPr="000B404D">
              <w:rPr>
                <w:rStyle w:val="ad"/>
                <w:noProof/>
              </w:rPr>
              <w:t>6A72 DİSTİMİK POZUNTU</w:t>
            </w:r>
            <w:r>
              <w:rPr>
                <w:noProof/>
                <w:webHidden/>
              </w:rPr>
              <w:tab/>
            </w:r>
            <w:r>
              <w:rPr>
                <w:noProof/>
                <w:webHidden/>
              </w:rPr>
              <w:fldChar w:fldCharType="begin"/>
            </w:r>
            <w:r>
              <w:rPr>
                <w:noProof/>
                <w:webHidden/>
              </w:rPr>
              <w:instrText xml:space="preserve"> PAGEREF _Toc229703261 \h </w:instrText>
            </w:r>
            <w:r>
              <w:rPr>
                <w:noProof/>
                <w:webHidden/>
              </w:rPr>
            </w:r>
            <w:r>
              <w:rPr>
                <w:noProof/>
                <w:webHidden/>
              </w:rPr>
              <w:fldChar w:fldCharType="separate"/>
            </w:r>
            <w:r>
              <w:rPr>
                <w:noProof/>
                <w:webHidden/>
              </w:rPr>
              <w:t>239</w:t>
            </w:r>
            <w:r>
              <w:rPr>
                <w:noProof/>
                <w:webHidden/>
              </w:rPr>
              <w:fldChar w:fldCharType="end"/>
            </w:r>
          </w:hyperlink>
        </w:p>
        <w:p w14:paraId="60A6C390" w14:textId="77777777" w:rsidR="00750506" w:rsidRDefault="00750506">
          <w:pPr>
            <w:pStyle w:val="20"/>
            <w:tabs>
              <w:tab w:val="right" w:leader="dot" w:pos="9061"/>
            </w:tabs>
            <w:rPr>
              <w:noProof/>
            </w:rPr>
          </w:pPr>
          <w:hyperlink w:anchor="_Toc229703262" w:history="1">
            <w:r w:rsidRPr="000B404D">
              <w:rPr>
                <w:rStyle w:val="ad"/>
                <w:noProof/>
              </w:rPr>
              <w:t>6A73 PREMENSTRUAL DİSFORİK POZUNTU (PMDD)</w:t>
            </w:r>
            <w:r>
              <w:rPr>
                <w:noProof/>
                <w:webHidden/>
              </w:rPr>
              <w:tab/>
            </w:r>
            <w:r>
              <w:rPr>
                <w:noProof/>
                <w:webHidden/>
              </w:rPr>
              <w:fldChar w:fldCharType="begin"/>
            </w:r>
            <w:r>
              <w:rPr>
                <w:noProof/>
                <w:webHidden/>
              </w:rPr>
              <w:instrText xml:space="preserve"> PAGEREF _Toc229703262 \h </w:instrText>
            </w:r>
            <w:r>
              <w:rPr>
                <w:noProof/>
                <w:webHidden/>
              </w:rPr>
            </w:r>
            <w:r>
              <w:rPr>
                <w:noProof/>
                <w:webHidden/>
              </w:rPr>
              <w:fldChar w:fldCharType="separate"/>
            </w:r>
            <w:r>
              <w:rPr>
                <w:noProof/>
                <w:webHidden/>
              </w:rPr>
              <w:t>243</w:t>
            </w:r>
            <w:r>
              <w:rPr>
                <w:noProof/>
                <w:webHidden/>
              </w:rPr>
              <w:fldChar w:fldCharType="end"/>
            </w:r>
          </w:hyperlink>
        </w:p>
        <w:p w14:paraId="78A94FA3" w14:textId="77777777" w:rsidR="00750506" w:rsidRDefault="00750506">
          <w:pPr>
            <w:pStyle w:val="10"/>
            <w:tabs>
              <w:tab w:val="right" w:leader="dot" w:pos="9061"/>
            </w:tabs>
            <w:rPr>
              <w:noProof/>
            </w:rPr>
          </w:pPr>
          <w:hyperlink w:anchor="_Toc229703263" w:history="1">
            <w:r w:rsidRPr="000B404D">
              <w:rPr>
                <w:rStyle w:val="ad"/>
                <w:noProof/>
              </w:rPr>
              <w:t>6B00 – 6B0Z · NARAHATLIQ VƏ QORXU İLƏ ƏLAQƏLİ POZUNTULAR</w:t>
            </w:r>
            <w:r>
              <w:rPr>
                <w:noProof/>
                <w:webHidden/>
              </w:rPr>
              <w:tab/>
            </w:r>
            <w:r>
              <w:rPr>
                <w:noProof/>
                <w:webHidden/>
              </w:rPr>
              <w:fldChar w:fldCharType="begin"/>
            </w:r>
            <w:r>
              <w:rPr>
                <w:noProof/>
                <w:webHidden/>
              </w:rPr>
              <w:instrText xml:space="preserve"> PAGEREF _Toc229703263 \h </w:instrText>
            </w:r>
            <w:r>
              <w:rPr>
                <w:noProof/>
                <w:webHidden/>
              </w:rPr>
            </w:r>
            <w:r>
              <w:rPr>
                <w:noProof/>
                <w:webHidden/>
              </w:rPr>
              <w:fldChar w:fldCharType="separate"/>
            </w:r>
            <w:r>
              <w:rPr>
                <w:noProof/>
                <w:webHidden/>
              </w:rPr>
              <w:t>248</w:t>
            </w:r>
            <w:r>
              <w:rPr>
                <w:noProof/>
                <w:webHidden/>
              </w:rPr>
              <w:fldChar w:fldCharType="end"/>
            </w:r>
          </w:hyperlink>
        </w:p>
        <w:p w14:paraId="126128BD" w14:textId="77777777" w:rsidR="00750506" w:rsidRDefault="00750506">
          <w:pPr>
            <w:pStyle w:val="20"/>
            <w:tabs>
              <w:tab w:val="right" w:leader="dot" w:pos="9061"/>
            </w:tabs>
            <w:rPr>
              <w:noProof/>
            </w:rPr>
          </w:pPr>
          <w:hyperlink w:anchor="_Toc229703264" w:history="1">
            <w:r w:rsidRPr="000B404D">
              <w:rPr>
                <w:rStyle w:val="ad"/>
                <w:noProof/>
              </w:rPr>
              <w:t>6B00 GENERALİZƏ OLUNMUŞ NARAHATLIQ POZUNTUSU (GAD)</w:t>
            </w:r>
            <w:r>
              <w:rPr>
                <w:noProof/>
                <w:webHidden/>
              </w:rPr>
              <w:tab/>
            </w:r>
            <w:r>
              <w:rPr>
                <w:noProof/>
                <w:webHidden/>
              </w:rPr>
              <w:fldChar w:fldCharType="begin"/>
            </w:r>
            <w:r>
              <w:rPr>
                <w:noProof/>
                <w:webHidden/>
              </w:rPr>
              <w:instrText xml:space="preserve"> PAGEREF _Toc229703264 \h </w:instrText>
            </w:r>
            <w:r>
              <w:rPr>
                <w:noProof/>
                <w:webHidden/>
              </w:rPr>
            </w:r>
            <w:r>
              <w:rPr>
                <w:noProof/>
                <w:webHidden/>
              </w:rPr>
              <w:fldChar w:fldCharType="separate"/>
            </w:r>
            <w:r>
              <w:rPr>
                <w:noProof/>
                <w:webHidden/>
              </w:rPr>
              <w:t>251</w:t>
            </w:r>
            <w:r>
              <w:rPr>
                <w:noProof/>
                <w:webHidden/>
              </w:rPr>
              <w:fldChar w:fldCharType="end"/>
            </w:r>
          </w:hyperlink>
        </w:p>
        <w:p w14:paraId="34648C57" w14:textId="77777777" w:rsidR="00750506" w:rsidRDefault="00750506">
          <w:pPr>
            <w:pStyle w:val="20"/>
            <w:tabs>
              <w:tab w:val="right" w:leader="dot" w:pos="9061"/>
            </w:tabs>
            <w:rPr>
              <w:noProof/>
            </w:rPr>
          </w:pPr>
          <w:hyperlink w:anchor="_Toc229703265" w:history="1">
            <w:r w:rsidRPr="000B404D">
              <w:rPr>
                <w:rStyle w:val="ad"/>
                <w:noProof/>
              </w:rPr>
              <w:t>6B01 PANİK POZUNTU</w:t>
            </w:r>
            <w:r>
              <w:rPr>
                <w:noProof/>
                <w:webHidden/>
              </w:rPr>
              <w:tab/>
            </w:r>
            <w:r>
              <w:rPr>
                <w:noProof/>
                <w:webHidden/>
              </w:rPr>
              <w:fldChar w:fldCharType="begin"/>
            </w:r>
            <w:r>
              <w:rPr>
                <w:noProof/>
                <w:webHidden/>
              </w:rPr>
              <w:instrText xml:space="preserve"> PAGEREF _Toc229703265 \h </w:instrText>
            </w:r>
            <w:r>
              <w:rPr>
                <w:noProof/>
                <w:webHidden/>
              </w:rPr>
            </w:r>
            <w:r>
              <w:rPr>
                <w:noProof/>
                <w:webHidden/>
              </w:rPr>
              <w:fldChar w:fldCharType="separate"/>
            </w:r>
            <w:r>
              <w:rPr>
                <w:noProof/>
                <w:webHidden/>
              </w:rPr>
              <w:t>257</w:t>
            </w:r>
            <w:r>
              <w:rPr>
                <w:noProof/>
                <w:webHidden/>
              </w:rPr>
              <w:fldChar w:fldCharType="end"/>
            </w:r>
          </w:hyperlink>
        </w:p>
        <w:p w14:paraId="1068A97E" w14:textId="77777777" w:rsidR="00750506" w:rsidRDefault="00750506">
          <w:pPr>
            <w:pStyle w:val="20"/>
            <w:tabs>
              <w:tab w:val="right" w:leader="dot" w:pos="9061"/>
            </w:tabs>
            <w:rPr>
              <w:noProof/>
            </w:rPr>
          </w:pPr>
          <w:hyperlink w:anchor="_Toc229703266" w:history="1">
            <w:r w:rsidRPr="000B404D">
              <w:rPr>
                <w:rStyle w:val="ad"/>
                <w:noProof/>
              </w:rPr>
              <w:t>6B02 AQORAFOBİYA</w:t>
            </w:r>
            <w:r>
              <w:rPr>
                <w:noProof/>
                <w:webHidden/>
              </w:rPr>
              <w:tab/>
            </w:r>
            <w:r>
              <w:rPr>
                <w:noProof/>
                <w:webHidden/>
              </w:rPr>
              <w:fldChar w:fldCharType="begin"/>
            </w:r>
            <w:r>
              <w:rPr>
                <w:noProof/>
                <w:webHidden/>
              </w:rPr>
              <w:instrText xml:space="preserve"> PAGEREF _Toc229703266 \h </w:instrText>
            </w:r>
            <w:r>
              <w:rPr>
                <w:noProof/>
                <w:webHidden/>
              </w:rPr>
            </w:r>
            <w:r>
              <w:rPr>
                <w:noProof/>
                <w:webHidden/>
              </w:rPr>
              <w:fldChar w:fldCharType="separate"/>
            </w:r>
            <w:r>
              <w:rPr>
                <w:noProof/>
                <w:webHidden/>
              </w:rPr>
              <w:t>261</w:t>
            </w:r>
            <w:r>
              <w:rPr>
                <w:noProof/>
                <w:webHidden/>
              </w:rPr>
              <w:fldChar w:fldCharType="end"/>
            </w:r>
          </w:hyperlink>
        </w:p>
        <w:p w14:paraId="1A3B0FFB" w14:textId="77777777" w:rsidR="00750506" w:rsidRDefault="00750506">
          <w:pPr>
            <w:pStyle w:val="20"/>
            <w:tabs>
              <w:tab w:val="right" w:leader="dot" w:pos="9061"/>
            </w:tabs>
            <w:rPr>
              <w:noProof/>
            </w:rPr>
          </w:pPr>
          <w:hyperlink w:anchor="_Toc229703267" w:history="1">
            <w:r w:rsidRPr="000B404D">
              <w:rPr>
                <w:rStyle w:val="ad"/>
                <w:noProof/>
              </w:rPr>
              <w:t>6B03 SPESİFİK FOBİYA</w:t>
            </w:r>
            <w:r>
              <w:rPr>
                <w:noProof/>
                <w:webHidden/>
              </w:rPr>
              <w:tab/>
            </w:r>
            <w:r>
              <w:rPr>
                <w:noProof/>
                <w:webHidden/>
              </w:rPr>
              <w:fldChar w:fldCharType="begin"/>
            </w:r>
            <w:r>
              <w:rPr>
                <w:noProof/>
                <w:webHidden/>
              </w:rPr>
              <w:instrText xml:space="preserve"> PAGEREF _Toc229703267 \h </w:instrText>
            </w:r>
            <w:r>
              <w:rPr>
                <w:noProof/>
                <w:webHidden/>
              </w:rPr>
            </w:r>
            <w:r>
              <w:rPr>
                <w:noProof/>
                <w:webHidden/>
              </w:rPr>
              <w:fldChar w:fldCharType="separate"/>
            </w:r>
            <w:r>
              <w:rPr>
                <w:noProof/>
                <w:webHidden/>
              </w:rPr>
              <w:t>265</w:t>
            </w:r>
            <w:r>
              <w:rPr>
                <w:noProof/>
                <w:webHidden/>
              </w:rPr>
              <w:fldChar w:fldCharType="end"/>
            </w:r>
          </w:hyperlink>
        </w:p>
        <w:p w14:paraId="66E0D56A" w14:textId="77777777" w:rsidR="00750506" w:rsidRDefault="00750506">
          <w:pPr>
            <w:pStyle w:val="20"/>
            <w:tabs>
              <w:tab w:val="right" w:leader="dot" w:pos="9061"/>
            </w:tabs>
            <w:rPr>
              <w:noProof/>
            </w:rPr>
          </w:pPr>
          <w:hyperlink w:anchor="_Toc229703268" w:history="1">
            <w:r w:rsidRPr="000B404D">
              <w:rPr>
                <w:rStyle w:val="ad"/>
                <w:noProof/>
              </w:rPr>
              <w:t>6B04 SOSİAL NARAHATLIQ POZUNTUSU</w:t>
            </w:r>
            <w:r>
              <w:rPr>
                <w:noProof/>
                <w:webHidden/>
              </w:rPr>
              <w:tab/>
            </w:r>
            <w:r>
              <w:rPr>
                <w:noProof/>
                <w:webHidden/>
              </w:rPr>
              <w:fldChar w:fldCharType="begin"/>
            </w:r>
            <w:r>
              <w:rPr>
                <w:noProof/>
                <w:webHidden/>
              </w:rPr>
              <w:instrText xml:space="preserve"> PAGEREF _Toc229703268 \h </w:instrText>
            </w:r>
            <w:r>
              <w:rPr>
                <w:noProof/>
                <w:webHidden/>
              </w:rPr>
            </w:r>
            <w:r>
              <w:rPr>
                <w:noProof/>
                <w:webHidden/>
              </w:rPr>
              <w:fldChar w:fldCharType="separate"/>
            </w:r>
            <w:r>
              <w:rPr>
                <w:noProof/>
                <w:webHidden/>
              </w:rPr>
              <w:t>269</w:t>
            </w:r>
            <w:r>
              <w:rPr>
                <w:noProof/>
                <w:webHidden/>
              </w:rPr>
              <w:fldChar w:fldCharType="end"/>
            </w:r>
          </w:hyperlink>
        </w:p>
        <w:p w14:paraId="5A683D6A" w14:textId="77777777" w:rsidR="00750506" w:rsidRDefault="00750506">
          <w:pPr>
            <w:pStyle w:val="20"/>
            <w:tabs>
              <w:tab w:val="right" w:leader="dot" w:pos="9061"/>
            </w:tabs>
            <w:rPr>
              <w:noProof/>
            </w:rPr>
          </w:pPr>
          <w:hyperlink w:anchor="_Toc229703269" w:history="1">
            <w:r w:rsidRPr="000B404D">
              <w:rPr>
                <w:rStyle w:val="ad"/>
                <w:noProof/>
              </w:rPr>
              <w:t>6B05 AYRILMA NARAHATLIĞI POZUNTUSU</w:t>
            </w:r>
            <w:r>
              <w:rPr>
                <w:noProof/>
                <w:webHidden/>
              </w:rPr>
              <w:tab/>
            </w:r>
            <w:r>
              <w:rPr>
                <w:noProof/>
                <w:webHidden/>
              </w:rPr>
              <w:fldChar w:fldCharType="begin"/>
            </w:r>
            <w:r>
              <w:rPr>
                <w:noProof/>
                <w:webHidden/>
              </w:rPr>
              <w:instrText xml:space="preserve"> PAGEREF _Toc229703269 \h </w:instrText>
            </w:r>
            <w:r>
              <w:rPr>
                <w:noProof/>
                <w:webHidden/>
              </w:rPr>
            </w:r>
            <w:r>
              <w:rPr>
                <w:noProof/>
                <w:webHidden/>
              </w:rPr>
              <w:fldChar w:fldCharType="separate"/>
            </w:r>
            <w:r>
              <w:rPr>
                <w:noProof/>
                <w:webHidden/>
              </w:rPr>
              <w:t>274</w:t>
            </w:r>
            <w:r>
              <w:rPr>
                <w:noProof/>
                <w:webHidden/>
              </w:rPr>
              <w:fldChar w:fldCharType="end"/>
            </w:r>
          </w:hyperlink>
        </w:p>
        <w:p w14:paraId="6C08F9A6" w14:textId="77777777" w:rsidR="00750506" w:rsidRDefault="00750506">
          <w:pPr>
            <w:pStyle w:val="20"/>
            <w:tabs>
              <w:tab w:val="right" w:leader="dot" w:pos="9061"/>
            </w:tabs>
            <w:rPr>
              <w:noProof/>
            </w:rPr>
          </w:pPr>
          <w:hyperlink w:anchor="_Toc229703270" w:history="1">
            <w:r w:rsidRPr="000B404D">
              <w:rPr>
                <w:rStyle w:val="ad"/>
                <w:noProof/>
              </w:rPr>
              <w:t>6B06 SELEKTİV MUTİZM</w:t>
            </w:r>
            <w:r>
              <w:rPr>
                <w:noProof/>
                <w:webHidden/>
              </w:rPr>
              <w:tab/>
            </w:r>
            <w:r>
              <w:rPr>
                <w:noProof/>
                <w:webHidden/>
              </w:rPr>
              <w:fldChar w:fldCharType="begin"/>
            </w:r>
            <w:r>
              <w:rPr>
                <w:noProof/>
                <w:webHidden/>
              </w:rPr>
              <w:instrText xml:space="preserve"> PAGEREF _Toc229703270 \h </w:instrText>
            </w:r>
            <w:r>
              <w:rPr>
                <w:noProof/>
                <w:webHidden/>
              </w:rPr>
            </w:r>
            <w:r>
              <w:rPr>
                <w:noProof/>
                <w:webHidden/>
              </w:rPr>
              <w:fldChar w:fldCharType="separate"/>
            </w:r>
            <w:r>
              <w:rPr>
                <w:noProof/>
                <w:webHidden/>
              </w:rPr>
              <w:t>278</w:t>
            </w:r>
            <w:r>
              <w:rPr>
                <w:noProof/>
                <w:webHidden/>
              </w:rPr>
              <w:fldChar w:fldCharType="end"/>
            </w:r>
          </w:hyperlink>
        </w:p>
        <w:p w14:paraId="2F5E55F5" w14:textId="77777777" w:rsidR="00750506" w:rsidRDefault="00750506">
          <w:pPr>
            <w:pStyle w:val="10"/>
            <w:tabs>
              <w:tab w:val="right" w:leader="dot" w:pos="9061"/>
            </w:tabs>
            <w:rPr>
              <w:noProof/>
            </w:rPr>
          </w:pPr>
          <w:hyperlink w:anchor="_Toc229703271" w:history="1">
            <w:r w:rsidRPr="000B404D">
              <w:rPr>
                <w:rStyle w:val="ad"/>
                <w:noProof/>
              </w:rPr>
              <w:t>6B20 – 6B2Z · OBSESSİV-KOMPULSİV VƏ ƏLAQƏLİ POZUNTULAR</w:t>
            </w:r>
            <w:r>
              <w:rPr>
                <w:noProof/>
                <w:webHidden/>
              </w:rPr>
              <w:tab/>
            </w:r>
            <w:r>
              <w:rPr>
                <w:noProof/>
                <w:webHidden/>
              </w:rPr>
              <w:fldChar w:fldCharType="begin"/>
            </w:r>
            <w:r>
              <w:rPr>
                <w:noProof/>
                <w:webHidden/>
              </w:rPr>
              <w:instrText xml:space="preserve"> PAGEREF _Toc229703271 \h </w:instrText>
            </w:r>
            <w:r>
              <w:rPr>
                <w:noProof/>
                <w:webHidden/>
              </w:rPr>
            </w:r>
            <w:r>
              <w:rPr>
                <w:noProof/>
                <w:webHidden/>
              </w:rPr>
              <w:fldChar w:fldCharType="separate"/>
            </w:r>
            <w:r>
              <w:rPr>
                <w:noProof/>
                <w:webHidden/>
              </w:rPr>
              <w:t>282</w:t>
            </w:r>
            <w:r>
              <w:rPr>
                <w:noProof/>
                <w:webHidden/>
              </w:rPr>
              <w:fldChar w:fldCharType="end"/>
            </w:r>
          </w:hyperlink>
        </w:p>
        <w:p w14:paraId="51146D32" w14:textId="77777777" w:rsidR="00750506" w:rsidRDefault="00750506">
          <w:pPr>
            <w:pStyle w:val="20"/>
            <w:tabs>
              <w:tab w:val="right" w:leader="dot" w:pos="9061"/>
            </w:tabs>
            <w:rPr>
              <w:noProof/>
            </w:rPr>
          </w:pPr>
          <w:hyperlink w:anchor="_Toc229703272" w:history="1">
            <w:r w:rsidRPr="000B404D">
              <w:rPr>
                <w:rStyle w:val="ad"/>
                <w:noProof/>
              </w:rPr>
              <w:t>6B20 OBSESSİV-KOMPULSİV POZUNTU (OKP)</w:t>
            </w:r>
            <w:r>
              <w:rPr>
                <w:noProof/>
                <w:webHidden/>
              </w:rPr>
              <w:tab/>
            </w:r>
            <w:r>
              <w:rPr>
                <w:noProof/>
                <w:webHidden/>
              </w:rPr>
              <w:fldChar w:fldCharType="begin"/>
            </w:r>
            <w:r>
              <w:rPr>
                <w:noProof/>
                <w:webHidden/>
              </w:rPr>
              <w:instrText xml:space="preserve"> PAGEREF _Toc229703272 \h </w:instrText>
            </w:r>
            <w:r>
              <w:rPr>
                <w:noProof/>
                <w:webHidden/>
              </w:rPr>
            </w:r>
            <w:r>
              <w:rPr>
                <w:noProof/>
                <w:webHidden/>
              </w:rPr>
              <w:fldChar w:fldCharType="separate"/>
            </w:r>
            <w:r>
              <w:rPr>
                <w:noProof/>
                <w:webHidden/>
              </w:rPr>
              <w:t>284</w:t>
            </w:r>
            <w:r>
              <w:rPr>
                <w:noProof/>
                <w:webHidden/>
              </w:rPr>
              <w:fldChar w:fldCharType="end"/>
            </w:r>
          </w:hyperlink>
        </w:p>
        <w:p w14:paraId="17AE0529" w14:textId="77777777" w:rsidR="00750506" w:rsidRDefault="00750506">
          <w:pPr>
            <w:pStyle w:val="20"/>
            <w:tabs>
              <w:tab w:val="right" w:leader="dot" w:pos="9061"/>
            </w:tabs>
            <w:rPr>
              <w:noProof/>
            </w:rPr>
          </w:pPr>
          <w:hyperlink w:anchor="_Toc229703273" w:history="1">
            <w:r w:rsidRPr="000B404D">
              <w:rPr>
                <w:rStyle w:val="ad"/>
                <w:noProof/>
              </w:rPr>
              <w:t>6B21 BƏDƏN DİSMORFİK POZUNTUSU (BDD)</w:t>
            </w:r>
            <w:r>
              <w:rPr>
                <w:noProof/>
                <w:webHidden/>
              </w:rPr>
              <w:tab/>
            </w:r>
            <w:r>
              <w:rPr>
                <w:noProof/>
                <w:webHidden/>
              </w:rPr>
              <w:fldChar w:fldCharType="begin"/>
            </w:r>
            <w:r>
              <w:rPr>
                <w:noProof/>
                <w:webHidden/>
              </w:rPr>
              <w:instrText xml:space="preserve"> PAGEREF _Toc229703273 \h </w:instrText>
            </w:r>
            <w:r>
              <w:rPr>
                <w:noProof/>
                <w:webHidden/>
              </w:rPr>
            </w:r>
            <w:r>
              <w:rPr>
                <w:noProof/>
                <w:webHidden/>
              </w:rPr>
              <w:fldChar w:fldCharType="separate"/>
            </w:r>
            <w:r>
              <w:rPr>
                <w:noProof/>
                <w:webHidden/>
              </w:rPr>
              <w:t>290</w:t>
            </w:r>
            <w:r>
              <w:rPr>
                <w:noProof/>
                <w:webHidden/>
              </w:rPr>
              <w:fldChar w:fldCharType="end"/>
            </w:r>
          </w:hyperlink>
        </w:p>
        <w:p w14:paraId="0A08C240" w14:textId="77777777" w:rsidR="00750506" w:rsidRDefault="00750506">
          <w:pPr>
            <w:pStyle w:val="20"/>
            <w:tabs>
              <w:tab w:val="right" w:leader="dot" w:pos="9061"/>
            </w:tabs>
            <w:rPr>
              <w:noProof/>
            </w:rPr>
          </w:pPr>
          <w:hyperlink w:anchor="_Toc229703274" w:history="1">
            <w:r w:rsidRPr="000B404D">
              <w:rPr>
                <w:rStyle w:val="ad"/>
                <w:noProof/>
              </w:rPr>
              <w:t>6B22 PATOLOJİ BƏDƏN QOXUSU POZUNTUSU (ORS)</w:t>
            </w:r>
            <w:r>
              <w:rPr>
                <w:noProof/>
                <w:webHidden/>
              </w:rPr>
              <w:tab/>
            </w:r>
            <w:r>
              <w:rPr>
                <w:noProof/>
                <w:webHidden/>
              </w:rPr>
              <w:fldChar w:fldCharType="begin"/>
            </w:r>
            <w:r>
              <w:rPr>
                <w:noProof/>
                <w:webHidden/>
              </w:rPr>
              <w:instrText xml:space="preserve"> PAGEREF _Toc229703274 \h </w:instrText>
            </w:r>
            <w:r>
              <w:rPr>
                <w:noProof/>
                <w:webHidden/>
              </w:rPr>
            </w:r>
            <w:r>
              <w:rPr>
                <w:noProof/>
                <w:webHidden/>
              </w:rPr>
              <w:fldChar w:fldCharType="separate"/>
            </w:r>
            <w:r>
              <w:rPr>
                <w:noProof/>
                <w:webHidden/>
              </w:rPr>
              <w:t>295</w:t>
            </w:r>
            <w:r>
              <w:rPr>
                <w:noProof/>
                <w:webHidden/>
              </w:rPr>
              <w:fldChar w:fldCharType="end"/>
            </w:r>
          </w:hyperlink>
        </w:p>
        <w:p w14:paraId="0D10C840" w14:textId="77777777" w:rsidR="00750506" w:rsidRDefault="00750506">
          <w:pPr>
            <w:pStyle w:val="20"/>
            <w:tabs>
              <w:tab w:val="right" w:leader="dot" w:pos="9061"/>
            </w:tabs>
            <w:rPr>
              <w:noProof/>
            </w:rPr>
          </w:pPr>
          <w:hyperlink w:anchor="_Toc229703275" w:history="1">
            <w:r w:rsidRPr="000B404D">
              <w:rPr>
                <w:rStyle w:val="ad"/>
                <w:noProof/>
              </w:rPr>
              <w:t>6B23 HİPOXONDRİYA (XƏSTƏLİK NARAHATLIQ POZUNTUSU)</w:t>
            </w:r>
            <w:r>
              <w:rPr>
                <w:noProof/>
                <w:webHidden/>
              </w:rPr>
              <w:tab/>
            </w:r>
            <w:r>
              <w:rPr>
                <w:noProof/>
                <w:webHidden/>
              </w:rPr>
              <w:fldChar w:fldCharType="begin"/>
            </w:r>
            <w:r>
              <w:rPr>
                <w:noProof/>
                <w:webHidden/>
              </w:rPr>
              <w:instrText xml:space="preserve"> PAGEREF _Toc229703275 \h </w:instrText>
            </w:r>
            <w:r>
              <w:rPr>
                <w:noProof/>
                <w:webHidden/>
              </w:rPr>
            </w:r>
            <w:r>
              <w:rPr>
                <w:noProof/>
                <w:webHidden/>
              </w:rPr>
              <w:fldChar w:fldCharType="separate"/>
            </w:r>
            <w:r>
              <w:rPr>
                <w:noProof/>
                <w:webHidden/>
              </w:rPr>
              <w:t>299</w:t>
            </w:r>
            <w:r>
              <w:rPr>
                <w:noProof/>
                <w:webHidden/>
              </w:rPr>
              <w:fldChar w:fldCharType="end"/>
            </w:r>
          </w:hyperlink>
        </w:p>
        <w:p w14:paraId="57DEFF2A" w14:textId="77777777" w:rsidR="00750506" w:rsidRDefault="00750506">
          <w:pPr>
            <w:pStyle w:val="20"/>
            <w:tabs>
              <w:tab w:val="right" w:leader="dot" w:pos="9061"/>
            </w:tabs>
            <w:rPr>
              <w:noProof/>
            </w:rPr>
          </w:pPr>
          <w:hyperlink w:anchor="_Toc229703276" w:history="1">
            <w:r w:rsidRPr="000B404D">
              <w:rPr>
                <w:rStyle w:val="ad"/>
                <w:noProof/>
              </w:rPr>
              <w:t>6B24 TOPLAMA POZUNTUSU</w:t>
            </w:r>
            <w:r>
              <w:rPr>
                <w:noProof/>
                <w:webHidden/>
              </w:rPr>
              <w:tab/>
            </w:r>
            <w:r>
              <w:rPr>
                <w:noProof/>
                <w:webHidden/>
              </w:rPr>
              <w:fldChar w:fldCharType="begin"/>
            </w:r>
            <w:r>
              <w:rPr>
                <w:noProof/>
                <w:webHidden/>
              </w:rPr>
              <w:instrText xml:space="preserve"> PAGEREF _Toc229703276 \h </w:instrText>
            </w:r>
            <w:r>
              <w:rPr>
                <w:noProof/>
                <w:webHidden/>
              </w:rPr>
            </w:r>
            <w:r>
              <w:rPr>
                <w:noProof/>
                <w:webHidden/>
              </w:rPr>
              <w:fldChar w:fldCharType="separate"/>
            </w:r>
            <w:r>
              <w:rPr>
                <w:noProof/>
                <w:webHidden/>
              </w:rPr>
              <w:t>304</w:t>
            </w:r>
            <w:r>
              <w:rPr>
                <w:noProof/>
                <w:webHidden/>
              </w:rPr>
              <w:fldChar w:fldCharType="end"/>
            </w:r>
          </w:hyperlink>
        </w:p>
        <w:p w14:paraId="20EFC5C7" w14:textId="77777777" w:rsidR="00750506" w:rsidRDefault="00750506">
          <w:pPr>
            <w:pStyle w:val="20"/>
            <w:tabs>
              <w:tab w:val="right" w:leader="dot" w:pos="9061"/>
            </w:tabs>
            <w:rPr>
              <w:noProof/>
            </w:rPr>
          </w:pPr>
          <w:hyperlink w:anchor="_Toc229703277" w:history="1">
            <w:r w:rsidRPr="000B404D">
              <w:rPr>
                <w:rStyle w:val="ad"/>
                <w:noProof/>
              </w:rPr>
              <w:t>6B25 BƏDƏNƏ YÖNƏLMİŞ TƏKRAR DAVRANIŞLAR</w:t>
            </w:r>
            <w:r>
              <w:rPr>
                <w:noProof/>
                <w:webHidden/>
              </w:rPr>
              <w:tab/>
            </w:r>
            <w:r>
              <w:rPr>
                <w:noProof/>
                <w:webHidden/>
              </w:rPr>
              <w:fldChar w:fldCharType="begin"/>
            </w:r>
            <w:r>
              <w:rPr>
                <w:noProof/>
                <w:webHidden/>
              </w:rPr>
              <w:instrText xml:space="preserve"> PAGEREF _Toc229703277 \h </w:instrText>
            </w:r>
            <w:r>
              <w:rPr>
                <w:noProof/>
                <w:webHidden/>
              </w:rPr>
            </w:r>
            <w:r>
              <w:rPr>
                <w:noProof/>
                <w:webHidden/>
              </w:rPr>
              <w:fldChar w:fldCharType="separate"/>
            </w:r>
            <w:r>
              <w:rPr>
                <w:noProof/>
                <w:webHidden/>
              </w:rPr>
              <w:t>309</w:t>
            </w:r>
            <w:r>
              <w:rPr>
                <w:noProof/>
                <w:webHidden/>
              </w:rPr>
              <w:fldChar w:fldCharType="end"/>
            </w:r>
          </w:hyperlink>
        </w:p>
        <w:p w14:paraId="29831CC4" w14:textId="77777777" w:rsidR="00750506" w:rsidRDefault="00750506">
          <w:pPr>
            <w:pStyle w:val="10"/>
            <w:tabs>
              <w:tab w:val="right" w:leader="dot" w:pos="9061"/>
            </w:tabs>
            <w:rPr>
              <w:noProof/>
            </w:rPr>
          </w:pPr>
          <w:hyperlink w:anchor="_Toc229703278" w:history="1">
            <w:r w:rsidRPr="000B404D">
              <w:rPr>
                <w:rStyle w:val="ad"/>
                <w:noProof/>
              </w:rPr>
              <w:t>6B40 – 6B4Z · STRESS İLƏ ƏLAQƏLİ POZUNTULAR</w:t>
            </w:r>
            <w:r>
              <w:rPr>
                <w:noProof/>
                <w:webHidden/>
              </w:rPr>
              <w:tab/>
            </w:r>
            <w:r>
              <w:rPr>
                <w:noProof/>
                <w:webHidden/>
              </w:rPr>
              <w:fldChar w:fldCharType="begin"/>
            </w:r>
            <w:r>
              <w:rPr>
                <w:noProof/>
                <w:webHidden/>
              </w:rPr>
              <w:instrText xml:space="preserve"> PAGEREF _Toc229703278 \h </w:instrText>
            </w:r>
            <w:r>
              <w:rPr>
                <w:noProof/>
                <w:webHidden/>
              </w:rPr>
            </w:r>
            <w:r>
              <w:rPr>
                <w:noProof/>
                <w:webHidden/>
              </w:rPr>
              <w:fldChar w:fldCharType="separate"/>
            </w:r>
            <w:r>
              <w:rPr>
                <w:noProof/>
                <w:webHidden/>
              </w:rPr>
              <w:t>314</w:t>
            </w:r>
            <w:r>
              <w:rPr>
                <w:noProof/>
                <w:webHidden/>
              </w:rPr>
              <w:fldChar w:fldCharType="end"/>
            </w:r>
          </w:hyperlink>
        </w:p>
        <w:p w14:paraId="25F34AE5" w14:textId="77777777" w:rsidR="00750506" w:rsidRDefault="00750506">
          <w:pPr>
            <w:pStyle w:val="20"/>
            <w:tabs>
              <w:tab w:val="right" w:leader="dot" w:pos="9061"/>
            </w:tabs>
            <w:rPr>
              <w:noProof/>
            </w:rPr>
          </w:pPr>
          <w:hyperlink w:anchor="_Toc229703279" w:history="1">
            <w:r w:rsidRPr="000B404D">
              <w:rPr>
                <w:rStyle w:val="ad"/>
                <w:noProof/>
              </w:rPr>
              <w:t>6B40 POSTTRAVMATİK STRES POZUNTUSU (PTSP)</w:t>
            </w:r>
            <w:r>
              <w:rPr>
                <w:noProof/>
                <w:webHidden/>
              </w:rPr>
              <w:tab/>
            </w:r>
            <w:r>
              <w:rPr>
                <w:noProof/>
                <w:webHidden/>
              </w:rPr>
              <w:fldChar w:fldCharType="begin"/>
            </w:r>
            <w:r>
              <w:rPr>
                <w:noProof/>
                <w:webHidden/>
              </w:rPr>
              <w:instrText xml:space="preserve"> PAGEREF _Toc229703279 \h </w:instrText>
            </w:r>
            <w:r>
              <w:rPr>
                <w:noProof/>
                <w:webHidden/>
              </w:rPr>
            </w:r>
            <w:r>
              <w:rPr>
                <w:noProof/>
                <w:webHidden/>
              </w:rPr>
              <w:fldChar w:fldCharType="separate"/>
            </w:r>
            <w:r>
              <w:rPr>
                <w:noProof/>
                <w:webHidden/>
              </w:rPr>
              <w:t>316</w:t>
            </w:r>
            <w:r>
              <w:rPr>
                <w:noProof/>
                <w:webHidden/>
              </w:rPr>
              <w:fldChar w:fldCharType="end"/>
            </w:r>
          </w:hyperlink>
        </w:p>
        <w:p w14:paraId="018CF5CF" w14:textId="77777777" w:rsidR="00750506" w:rsidRDefault="00750506">
          <w:pPr>
            <w:pStyle w:val="20"/>
            <w:tabs>
              <w:tab w:val="right" w:leader="dot" w:pos="9061"/>
            </w:tabs>
            <w:rPr>
              <w:noProof/>
            </w:rPr>
          </w:pPr>
          <w:hyperlink w:anchor="_Toc229703280" w:history="1">
            <w:r w:rsidRPr="000B404D">
              <w:rPr>
                <w:rStyle w:val="ad"/>
                <w:noProof/>
              </w:rPr>
              <w:t>6B41 KOMPLEKS POSTTRAVMATİK STRES POZUNTUSU (cPTSP)</w:t>
            </w:r>
            <w:r>
              <w:rPr>
                <w:noProof/>
                <w:webHidden/>
              </w:rPr>
              <w:tab/>
            </w:r>
            <w:r>
              <w:rPr>
                <w:noProof/>
                <w:webHidden/>
              </w:rPr>
              <w:fldChar w:fldCharType="begin"/>
            </w:r>
            <w:r>
              <w:rPr>
                <w:noProof/>
                <w:webHidden/>
              </w:rPr>
              <w:instrText xml:space="preserve"> PAGEREF _Toc229703280 \h </w:instrText>
            </w:r>
            <w:r>
              <w:rPr>
                <w:noProof/>
                <w:webHidden/>
              </w:rPr>
            </w:r>
            <w:r>
              <w:rPr>
                <w:noProof/>
                <w:webHidden/>
              </w:rPr>
              <w:fldChar w:fldCharType="separate"/>
            </w:r>
            <w:r>
              <w:rPr>
                <w:noProof/>
                <w:webHidden/>
              </w:rPr>
              <w:t>322</w:t>
            </w:r>
            <w:r>
              <w:rPr>
                <w:noProof/>
                <w:webHidden/>
              </w:rPr>
              <w:fldChar w:fldCharType="end"/>
            </w:r>
          </w:hyperlink>
        </w:p>
        <w:p w14:paraId="17BEA5AC" w14:textId="77777777" w:rsidR="00750506" w:rsidRDefault="00750506">
          <w:pPr>
            <w:pStyle w:val="20"/>
            <w:tabs>
              <w:tab w:val="right" w:leader="dot" w:pos="9061"/>
            </w:tabs>
            <w:rPr>
              <w:noProof/>
            </w:rPr>
          </w:pPr>
          <w:hyperlink w:anchor="_Toc229703281" w:history="1">
            <w:r w:rsidRPr="000B404D">
              <w:rPr>
                <w:rStyle w:val="ad"/>
                <w:noProof/>
              </w:rPr>
              <w:t>6B42 UZANMIŞ YAS POZUNTUSU</w:t>
            </w:r>
            <w:r>
              <w:rPr>
                <w:noProof/>
                <w:webHidden/>
              </w:rPr>
              <w:tab/>
            </w:r>
            <w:r>
              <w:rPr>
                <w:noProof/>
                <w:webHidden/>
              </w:rPr>
              <w:fldChar w:fldCharType="begin"/>
            </w:r>
            <w:r>
              <w:rPr>
                <w:noProof/>
                <w:webHidden/>
              </w:rPr>
              <w:instrText xml:space="preserve"> PAGEREF _Toc229703281 \h </w:instrText>
            </w:r>
            <w:r>
              <w:rPr>
                <w:noProof/>
                <w:webHidden/>
              </w:rPr>
            </w:r>
            <w:r>
              <w:rPr>
                <w:noProof/>
                <w:webHidden/>
              </w:rPr>
              <w:fldChar w:fldCharType="separate"/>
            </w:r>
            <w:r>
              <w:rPr>
                <w:noProof/>
                <w:webHidden/>
              </w:rPr>
              <w:t>327</w:t>
            </w:r>
            <w:r>
              <w:rPr>
                <w:noProof/>
                <w:webHidden/>
              </w:rPr>
              <w:fldChar w:fldCharType="end"/>
            </w:r>
          </w:hyperlink>
        </w:p>
        <w:p w14:paraId="07E6760E" w14:textId="77777777" w:rsidR="00750506" w:rsidRDefault="00750506">
          <w:pPr>
            <w:pStyle w:val="20"/>
            <w:tabs>
              <w:tab w:val="right" w:leader="dot" w:pos="9061"/>
            </w:tabs>
            <w:rPr>
              <w:noProof/>
            </w:rPr>
          </w:pPr>
          <w:hyperlink w:anchor="_Toc229703282" w:history="1">
            <w:r w:rsidRPr="000B404D">
              <w:rPr>
                <w:rStyle w:val="ad"/>
                <w:noProof/>
              </w:rPr>
              <w:t>6B43 ADAPTASİYA POZUNTUSU</w:t>
            </w:r>
            <w:r>
              <w:rPr>
                <w:noProof/>
                <w:webHidden/>
              </w:rPr>
              <w:tab/>
            </w:r>
            <w:r>
              <w:rPr>
                <w:noProof/>
                <w:webHidden/>
              </w:rPr>
              <w:fldChar w:fldCharType="begin"/>
            </w:r>
            <w:r>
              <w:rPr>
                <w:noProof/>
                <w:webHidden/>
              </w:rPr>
              <w:instrText xml:space="preserve"> PAGEREF _Toc229703282 \h </w:instrText>
            </w:r>
            <w:r>
              <w:rPr>
                <w:noProof/>
                <w:webHidden/>
              </w:rPr>
            </w:r>
            <w:r>
              <w:rPr>
                <w:noProof/>
                <w:webHidden/>
              </w:rPr>
              <w:fldChar w:fldCharType="separate"/>
            </w:r>
            <w:r>
              <w:rPr>
                <w:noProof/>
                <w:webHidden/>
              </w:rPr>
              <w:t>332</w:t>
            </w:r>
            <w:r>
              <w:rPr>
                <w:noProof/>
                <w:webHidden/>
              </w:rPr>
              <w:fldChar w:fldCharType="end"/>
            </w:r>
          </w:hyperlink>
        </w:p>
        <w:p w14:paraId="2F4BA967" w14:textId="77777777" w:rsidR="00750506" w:rsidRDefault="00750506">
          <w:pPr>
            <w:pStyle w:val="20"/>
            <w:tabs>
              <w:tab w:val="right" w:leader="dot" w:pos="9061"/>
            </w:tabs>
            <w:rPr>
              <w:noProof/>
            </w:rPr>
          </w:pPr>
          <w:hyperlink w:anchor="_Toc229703283" w:history="1">
            <w:r w:rsidRPr="000B404D">
              <w:rPr>
                <w:rStyle w:val="ad"/>
                <w:noProof/>
              </w:rPr>
              <w:t>6B44 REAKTİV BAĞLANMA POZUNTUSU</w:t>
            </w:r>
            <w:r>
              <w:rPr>
                <w:noProof/>
                <w:webHidden/>
              </w:rPr>
              <w:tab/>
            </w:r>
            <w:r>
              <w:rPr>
                <w:noProof/>
                <w:webHidden/>
              </w:rPr>
              <w:fldChar w:fldCharType="begin"/>
            </w:r>
            <w:r>
              <w:rPr>
                <w:noProof/>
                <w:webHidden/>
              </w:rPr>
              <w:instrText xml:space="preserve"> PAGEREF _Toc229703283 \h </w:instrText>
            </w:r>
            <w:r>
              <w:rPr>
                <w:noProof/>
                <w:webHidden/>
              </w:rPr>
            </w:r>
            <w:r>
              <w:rPr>
                <w:noProof/>
                <w:webHidden/>
              </w:rPr>
              <w:fldChar w:fldCharType="separate"/>
            </w:r>
            <w:r>
              <w:rPr>
                <w:noProof/>
                <w:webHidden/>
              </w:rPr>
              <w:t>336</w:t>
            </w:r>
            <w:r>
              <w:rPr>
                <w:noProof/>
                <w:webHidden/>
              </w:rPr>
              <w:fldChar w:fldCharType="end"/>
            </w:r>
          </w:hyperlink>
        </w:p>
        <w:p w14:paraId="04AE99FE" w14:textId="77777777" w:rsidR="00750506" w:rsidRDefault="00750506">
          <w:pPr>
            <w:pStyle w:val="20"/>
            <w:tabs>
              <w:tab w:val="right" w:leader="dot" w:pos="9061"/>
            </w:tabs>
            <w:rPr>
              <w:noProof/>
            </w:rPr>
          </w:pPr>
          <w:hyperlink w:anchor="_Toc229703284" w:history="1">
            <w:r w:rsidRPr="000B404D">
              <w:rPr>
                <w:rStyle w:val="ad"/>
                <w:noProof/>
              </w:rPr>
              <w:t>6B45 SOSİAL İŞTİRAKIN MƏHDUDLAŞDIRILMASI POZUNTUSU</w:t>
            </w:r>
            <w:r>
              <w:rPr>
                <w:noProof/>
                <w:webHidden/>
              </w:rPr>
              <w:tab/>
            </w:r>
            <w:r>
              <w:rPr>
                <w:noProof/>
                <w:webHidden/>
              </w:rPr>
              <w:fldChar w:fldCharType="begin"/>
            </w:r>
            <w:r>
              <w:rPr>
                <w:noProof/>
                <w:webHidden/>
              </w:rPr>
              <w:instrText xml:space="preserve"> PAGEREF _Toc229703284 \h </w:instrText>
            </w:r>
            <w:r>
              <w:rPr>
                <w:noProof/>
                <w:webHidden/>
              </w:rPr>
            </w:r>
            <w:r>
              <w:rPr>
                <w:noProof/>
                <w:webHidden/>
              </w:rPr>
              <w:fldChar w:fldCharType="separate"/>
            </w:r>
            <w:r>
              <w:rPr>
                <w:noProof/>
                <w:webHidden/>
              </w:rPr>
              <w:t>340</w:t>
            </w:r>
            <w:r>
              <w:rPr>
                <w:noProof/>
                <w:webHidden/>
              </w:rPr>
              <w:fldChar w:fldCharType="end"/>
            </w:r>
          </w:hyperlink>
        </w:p>
        <w:p w14:paraId="39565EA2" w14:textId="77777777" w:rsidR="00750506" w:rsidRDefault="00750506">
          <w:pPr>
            <w:pStyle w:val="10"/>
            <w:tabs>
              <w:tab w:val="right" w:leader="dot" w:pos="9061"/>
            </w:tabs>
            <w:rPr>
              <w:noProof/>
            </w:rPr>
          </w:pPr>
          <w:hyperlink w:anchor="_Toc229703285" w:history="1">
            <w:r w:rsidRPr="000B404D">
              <w:rPr>
                <w:rStyle w:val="ad"/>
                <w:noProof/>
              </w:rPr>
              <w:t>6B60 – 6B6Z · DİSSOSİATİV POZUNTULAR</w:t>
            </w:r>
            <w:r>
              <w:rPr>
                <w:noProof/>
                <w:webHidden/>
              </w:rPr>
              <w:tab/>
            </w:r>
            <w:r>
              <w:rPr>
                <w:noProof/>
                <w:webHidden/>
              </w:rPr>
              <w:fldChar w:fldCharType="begin"/>
            </w:r>
            <w:r>
              <w:rPr>
                <w:noProof/>
                <w:webHidden/>
              </w:rPr>
              <w:instrText xml:space="preserve"> PAGEREF _Toc229703285 \h </w:instrText>
            </w:r>
            <w:r>
              <w:rPr>
                <w:noProof/>
                <w:webHidden/>
              </w:rPr>
            </w:r>
            <w:r>
              <w:rPr>
                <w:noProof/>
                <w:webHidden/>
              </w:rPr>
              <w:fldChar w:fldCharType="separate"/>
            </w:r>
            <w:r>
              <w:rPr>
                <w:noProof/>
                <w:webHidden/>
              </w:rPr>
              <w:t>344</w:t>
            </w:r>
            <w:r>
              <w:rPr>
                <w:noProof/>
                <w:webHidden/>
              </w:rPr>
              <w:fldChar w:fldCharType="end"/>
            </w:r>
          </w:hyperlink>
        </w:p>
        <w:p w14:paraId="41793545" w14:textId="77777777" w:rsidR="00750506" w:rsidRDefault="00750506">
          <w:pPr>
            <w:pStyle w:val="20"/>
            <w:tabs>
              <w:tab w:val="right" w:leader="dot" w:pos="9061"/>
            </w:tabs>
            <w:rPr>
              <w:noProof/>
            </w:rPr>
          </w:pPr>
          <w:hyperlink w:anchor="_Toc229703286" w:history="1">
            <w:r w:rsidRPr="000B404D">
              <w:rPr>
                <w:rStyle w:val="ad"/>
                <w:noProof/>
              </w:rPr>
              <w:t>6B60 DİSSOSİATİV İDENTİFİKASİYA POZUNTUSU (DİP)</w:t>
            </w:r>
            <w:r>
              <w:rPr>
                <w:noProof/>
                <w:webHidden/>
              </w:rPr>
              <w:tab/>
            </w:r>
            <w:r>
              <w:rPr>
                <w:noProof/>
                <w:webHidden/>
              </w:rPr>
              <w:fldChar w:fldCharType="begin"/>
            </w:r>
            <w:r>
              <w:rPr>
                <w:noProof/>
                <w:webHidden/>
              </w:rPr>
              <w:instrText xml:space="preserve"> PAGEREF _Toc229703286 \h </w:instrText>
            </w:r>
            <w:r>
              <w:rPr>
                <w:noProof/>
                <w:webHidden/>
              </w:rPr>
            </w:r>
            <w:r>
              <w:rPr>
                <w:noProof/>
                <w:webHidden/>
              </w:rPr>
              <w:fldChar w:fldCharType="separate"/>
            </w:r>
            <w:r>
              <w:rPr>
                <w:noProof/>
                <w:webHidden/>
              </w:rPr>
              <w:t>346</w:t>
            </w:r>
            <w:r>
              <w:rPr>
                <w:noProof/>
                <w:webHidden/>
              </w:rPr>
              <w:fldChar w:fldCharType="end"/>
            </w:r>
          </w:hyperlink>
        </w:p>
        <w:p w14:paraId="61FD7414" w14:textId="77777777" w:rsidR="00750506" w:rsidRDefault="00750506">
          <w:pPr>
            <w:pStyle w:val="20"/>
            <w:tabs>
              <w:tab w:val="right" w:leader="dot" w:pos="9061"/>
            </w:tabs>
            <w:rPr>
              <w:noProof/>
            </w:rPr>
          </w:pPr>
          <w:hyperlink w:anchor="_Toc229703287" w:history="1">
            <w:r w:rsidRPr="000B404D">
              <w:rPr>
                <w:rStyle w:val="ad"/>
                <w:noProof/>
              </w:rPr>
              <w:t>6B61 PARSİAL DİSSOSİATİV İDENTİFİKASİYA POZUNTUSU</w:t>
            </w:r>
            <w:r>
              <w:rPr>
                <w:noProof/>
                <w:webHidden/>
              </w:rPr>
              <w:tab/>
            </w:r>
            <w:r>
              <w:rPr>
                <w:noProof/>
                <w:webHidden/>
              </w:rPr>
              <w:fldChar w:fldCharType="begin"/>
            </w:r>
            <w:r>
              <w:rPr>
                <w:noProof/>
                <w:webHidden/>
              </w:rPr>
              <w:instrText xml:space="preserve"> PAGEREF _Toc229703287 \h </w:instrText>
            </w:r>
            <w:r>
              <w:rPr>
                <w:noProof/>
                <w:webHidden/>
              </w:rPr>
            </w:r>
            <w:r>
              <w:rPr>
                <w:noProof/>
                <w:webHidden/>
              </w:rPr>
              <w:fldChar w:fldCharType="separate"/>
            </w:r>
            <w:r>
              <w:rPr>
                <w:noProof/>
                <w:webHidden/>
              </w:rPr>
              <w:t>351</w:t>
            </w:r>
            <w:r>
              <w:rPr>
                <w:noProof/>
                <w:webHidden/>
              </w:rPr>
              <w:fldChar w:fldCharType="end"/>
            </w:r>
          </w:hyperlink>
        </w:p>
        <w:p w14:paraId="535AFF34" w14:textId="77777777" w:rsidR="00750506" w:rsidRDefault="00750506">
          <w:pPr>
            <w:pStyle w:val="20"/>
            <w:tabs>
              <w:tab w:val="right" w:leader="dot" w:pos="9061"/>
            </w:tabs>
            <w:rPr>
              <w:noProof/>
            </w:rPr>
          </w:pPr>
          <w:hyperlink w:anchor="_Toc229703288" w:history="1">
            <w:r w:rsidRPr="000B404D">
              <w:rPr>
                <w:rStyle w:val="ad"/>
                <w:noProof/>
              </w:rPr>
              <w:t>6B62 DEPERSONALİZASİYA-DEREALİZASİYA POZUNTUSU</w:t>
            </w:r>
            <w:r>
              <w:rPr>
                <w:noProof/>
                <w:webHidden/>
              </w:rPr>
              <w:tab/>
            </w:r>
            <w:r>
              <w:rPr>
                <w:noProof/>
                <w:webHidden/>
              </w:rPr>
              <w:fldChar w:fldCharType="begin"/>
            </w:r>
            <w:r>
              <w:rPr>
                <w:noProof/>
                <w:webHidden/>
              </w:rPr>
              <w:instrText xml:space="preserve"> PAGEREF _Toc229703288 \h </w:instrText>
            </w:r>
            <w:r>
              <w:rPr>
                <w:noProof/>
                <w:webHidden/>
              </w:rPr>
            </w:r>
            <w:r>
              <w:rPr>
                <w:noProof/>
                <w:webHidden/>
              </w:rPr>
              <w:fldChar w:fldCharType="separate"/>
            </w:r>
            <w:r>
              <w:rPr>
                <w:noProof/>
                <w:webHidden/>
              </w:rPr>
              <w:t>354</w:t>
            </w:r>
            <w:r>
              <w:rPr>
                <w:noProof/>
                <w:webHidden/>
              </w:rPr>
              <w:fldChar w:fldCharType="end"/>
            </w:r>
          </w:hyperlink>
        </w:p>
        <w:p w14:paraId="64FD42DB" w14:textId="77777777" w:rsidR="00750506" w:rsidRDefault="00750506">
          <w:pPr>
            <w:pStyle w:val="20"/>
            <w:tabs>
              <w:tab w:val="right" w:leader="dot" w:pos="9061"/>
            </w:tabs>
            <w:rPr>
              <w:noProof/>
            </w:rPr>
          </w:pPr>
          <w:hyperlink w:anchor="_Toc229703289" w:history="1">
            <w:r w:rsidRPr="000B404D">
              <w:rPr>
                <w:rStyle w:val="ad"/>
                <w:noProof/>
              </w:rPr>
              <w:t>6B63 DİSSOSİATİV NEVROLOJİ SİMPTOM POZUNTUSU</w:t>
            </w:r>
            <w:r>
              <w:rPr>
                <w:noProof/>
                <w:webHidden/>
              </w:rPr>
              <w:tab/>
            </w:r>
            <w:r>
              <w:rPr>
                <w:noProof/>
                <w:webHidden/>
              </w:rPr>
              <w:fldChar w:fldCharType="begin"/>
            </w:r>
            <w:r>
              <w:rPr>
                <w:noProof/>
                <w:webHidden/>
              </w:rPr>
              <w:instrText xml:space="preserve"> PAGEREF _Toc229703289 \h </w:instrText>
            </w:r>
            <w:r>
              <w:rPr>
                <w:noProof/>
                <w:webHidden/>
              </w:rPr>
            </w:r>
            <w:r>
              <w:rPr>
                <w:noProof/>
                <w:webHidden/>
              </w:rPr>
              <w:fldChar w:fldCharType="separate"/>
            </w:r>
            <w:r>
              <w:rPr>
                <w:noProof/>
                <w:webHidden/>
              </w:rPr>
              <w:t>358</w:t>
            </w:r>
            <w:r>
              <w:rPr>
                <w:noProof/>
                <w:webHidden/>
              </w:rPr>
              <w:fldChar w:fldCharType="end"/>
            </w:r>
          </w:hyperlink>
        </w:p>
        <w:p w14:paraId="62FACB03" w14:textId="77777777" w:rsidR="00750506" w:rsidRDefault="00750506">
          <w:pPr>
            <w:pStyle w:val="20"/>
            <w:tabs>
              <w:tab w:val="right" w:leader="dot" w:pos="9061"/>
            </w:tabs>
            <w:rPr>
              <w:noProof/>
            </w:rPr>
          </w:pPr>
          <w:hyperlink w:anchor="_Toc229703290" w:history="1">
            <w:r w:rsidRPr="000B404D">
              <w:rPr>
                <w:rStyle w:val="ad"/>
                <w:noProof/>
              </w:rPr>
              <w:t>6B64 DİSSOSİATİV AMNEZİYA</w:t>
            </w:r>
            <w:r>
              <w:rPr>
                <w:noProof/>
                <w:webHidden/>
              </w:rPr>
              <w:tab/>
            </w:r>
            <w:r>
              <w:rPr>
                <w:noProof/>
                <w:webHidden/>
              </w:rPr>
              <w:fldChar w:fldCharType="begin"/>
            </w:r>
            <w:r>
              <w:rPr>
                <w:noProof/>
                <w:webHidden/>
              </w:rPr>
              <w:instrText xml:space="preserve"> PAGEREF _Toc229703290 \h </w:instrText>
            </w:r>
            <w:r>
              <w:rPr>
                <w:noProof/>
                <w:webHidden/>
              </w:rPr>
            </w:r>
            <w:r>
              <w:rPr>
                <w:noProof/>
                <w:webHidden/>
              </w:rPr>
              <w:fldChar w:fldCharType="separate"/>
            </w:r>
            <w:r>
              <w:rPr>
                <w:noProof/>
                <w:webHidden/>
              </w:rPr>
              <w:t>362</w:t>
            </w:r>
            <w:r>
              <w:rPr>
                <w:noProof/>
                <w:webHidden/>
              </w:rPr>
              <w:fldChar w:fldCharType="end"/>
            </w:r>
          </w:hyperlink>
        </w:p>
        <w:p w14:paraId="4A4B0ACE" w14:textId="77777777" w:rsidR="00750506" w:rsidRDefault="00750506">
          <w:pPr>
            <w:pStyle w:val="10"/>
            <w:tabs>
              <w:tab w:val="right" w:leader="dot" w:pos="9061"/>
            </w:tabs>
            <w:rPr>
              <w:noProof/>
            </w:rPr>
          </w:pPr>
          <w:hyperlink w:anchor="_Toc229703291" w:history="1">
            <w:r w:rsidRPr="000B404D">
              <w:rPr>
                <w:rStyle w:val="ad"/>
                <w:noProof/>
              </w:rPr>
              <w:t>6B80 – 6B8Z · QİDA QƏBULU POZUNTULARI</w:t>
            </w:r>
            <w:r>
              <w:rPr>
                <w:noProof/>
                <w:webHidden/>
              </w:rPr>
              <w:tab/>
            </w:r>
            <w:r>
              <w:rPr>
                <w:noProof/>
                <w:webHidden/>
              </w:rPr>
              <w:fldChar w:fldCharType="begin"/>
            </w:r>
            <w:r>
              <w:rPr>
                <w:noProof/>
                <w:webHidden/>
              </w:rPr>
              <w:instrText xml:space="preserve"> PAGEREF _Toc229703291 \h </w:instrText>
            </w:r>
            <w:r>
              <w:rPr>
                <w:noProof/>
                <w:webHidden/>
              </w:rPr>
            </w:r>
            <w:r>
              <w:rPr>
                <w:noProof/>
                <w:webHidden/>
              </w:rPr>
              <w:fldChar w:fldCharType="separate"/>
            </w:r>
            <w:r>
              <w:rPr>
                <w:noProof/>
                <w:webHidden/>
              </w:rPr>
              <w:t>366</w:t>
            </w:r>
            <w:r>
              <w:rPr>
                <w:noProof/>
                <w:webHidden/>
              </w:rPr>
              <w:fldChar w:fldCharType="end"/>
            </w:r>
          </w:hyperlink>
        </w:p>
        <w:p w14:paraId="3BEA5D13" w14:textId="77777777" w:rsidR="00750506" w:rsidRDefault="00750506">
          <w:pPr>
            <w:pStyle w:val="20"/>
            <w:tabs>
              <w:tab w:val="right" w:leader="dot" w:pos="9061"/>
            </w:tabs>
            <w:rPr>
              <w:noProof/>
            </w:rPr>
          </w:pPr>
          <w:hyperlink w:anchor="_Toc229703292" w:history="1">
            <w:r w:rsidRPr="000B404D">
              <w:rPr>
                <w:rStyle w:val="ad"/>
                <w:noProof/>
              </w:rPr>
              <w:t>6B80 SİNİR ANOREKSİYASI</w:t>
            </w:r>
            <w:r>
              <w:rPr>
                <w:noProof/>
                <w:webHidden/>
              </w:rPr>
              <w:tab/>
            </w:r>
            <w:r>
              <w:rPr>
                <w:noProof/>
                <w:webHidden/>
              </w:rPr>
              <w:fldChar w:fldCharType="begin"/>
            </w:r>
            <w:r>
              <w:rPr>
                <w:noProof/>
                <w:webHidden/>
              </w:rPr>
              <w:instrText xml:space="preserve"> PAGEREF _Toc229703292 \h </w:instrText>
            </w:r>
            <w:r>
              <w:rPr>
                <w:noProof/>
                <w:webHidden/>
              </w:rPr>
            </w:r>
            <w:r>
              <w:rPr>
                <w:noProof/>
                <w:webHidden/>
              </w:rPr>
              <w:fldChar w:fldCharType="separate"/>
            </w:r>
            <w:r>
              <w:rPr>
                <w:noProof/>
                <w:webHidden/>
              </w:rPr>
              <w:t>368</w:t>
            </w:r>
            <w:r>
              <w:rPr>
                <w:noProof/>
                <w:webHidden/>
              </w:rPr>
              <w:fldChar w:fldCharType="end"/>
            </w:r>
          </w:hyperlink>
        </w:p>
        <w:p w14:paraId="29016C62" w14:textId="77777777" w:rsidR="00750506" w:rsidRDefault="00750506">
          <w:pPr>
            <w:pStyle w:val="20"/>
            <w:tabs>
              <w:tab w:val="right" w:leader="dot" w:pos="9061"/>
            </w:tabs>
            <w:rPr>
              <w:noProof/>
            </w:rPr>
          </w:pPr>
          <w:hyperlink w:anchor="_Toc229703293" w:history="1">
            <w:r w:rsidRPr="000B404D">
              <w:rPr>
                <w:rStyle w:val="ad"/>
                <w:noProof/>
              </w:rPr>
              <w:t>6B81 SİNİR BULİMİYASI</w:t>
            </w:r>
            <w:r>
              <w:rPr>
                <w:noProof/>
                <w:webHidden/>
              </w:rPr>
              <w:tab/>
            </w:r>
            <w:r>
              <w:rPr>
                <w:noProof/>
                <w:webHidden/>
              </w:rPr>
              <w:fldChar w:fldCharType="begin"/>
            </w:r>
            <w:r>
              <w:rPr>
                <w:noProof/>
                <w:webHidden/>
              </w:rPr>
              <w:instrText xml:space="preserve"> PAGEREF _Toc229703293 \h </w:instrText>
            </w:r>
            <w:r>
              <w:rPr>
                <w:noProof/>
                <w:webHidden/>
              </w:rPr>
            </w:r>
            <w:r>
              <w:rPr>
                <w:noProof/>
                <w:webHidden/>
              </w:rPr>
              <w:fldChar w:fldCharType="separate"/>
            </w:r>
            <w:r>
              <w:rPr>
                <w:noProof/>
                <w:webHidden/>
              </w:rPr>
              <w:t>373</w:t>
            </w:r>
            <w:r>
              <w:rPr>
                <w:noProof/>
                <w:webHidden/>
              </w:rPr>
              <w:fldChar w:fldCharType="end"/>
            </w:r>
          </w:hyperlink>
        </w:p>
        <w:p w14:paraId="36A7B435" w14:textId="77777777" w:rsidR="00750506" w:rsidRDefault="00750506">
          <w:pPr>
            <w:pStyle w:val="20"/>
            <w:tabs>
              <w:tab w:val="right" w:leader="dot" w:pos="9061"/>
            </w:tabs>
            <w:rPr>
              <w:noProof/>
            </w:rPr>
          </w:pPr>
          <w:hyperlink w:anchor="_Toc229703294" w:history="1">
            <w:r w:rsidRPr="000B404D">
              <w:rPr>
                <w:rStyle w:val="ad"/>
                <w:noProof/>
              </w:rPr>
              <w:t>6B82 KEÇİRTMƏ İLƏ YEMƏ POZUNTUSU (BED)</w:t>
            </w:r>
            <w:r>
              <w:rPr>
                <w:noProof/>
                <w:webHidden/>
              </w:rPr>
              <w:tab/>
            </w:r>
            <w:r>
              <w:rPr>
                <w:noProof/>
                <w:webHidden/>
              </w:rPr>
              <w:fldChar w:fldCharType="begin"/>
            </w:r>
            <w:r>
              <w:rPr>
                <w:noProof/>
                <w:webHidden/>
              </w:rPr>
              <w:instrText xml:space="preserve"> PAGEREF _Toc229703294 \h </w:instrText>
            </w:r>
            <w:r>
              <w:rPr>
                <w:noProof/>
                <w:webHidden/>
              </w:rPr>
            </w:r>
            <w:r>
              <w:rPr>
                <w:noProof/>
                <w:webHidden/>
              </w:rPr>
              <w:fldChar w:fldCharType="separate"/>
            </w:r>
            <w:r>
              <w:rPr>
                <w:noProof/>
                <w:webHidden/>
              </w:rPr>
              <w:t>377</w:t>
            </w:r>
            <w:r>
              <w:rPr>
                <w:noProof/>
                <w:webHidden/>
              </w:rPr>
              <w:fldChar w:fldCharType="end"/>
            </w:r>
          </w:hyperlink>
        </w:p>
        <w:p w14:paraId="5AB92F77" w14:textId="77777777" w:rsidR="00750506" w:rsidRDefault="00750506">
          <w:pPr>
            <w:pStyle w:val="20"/>
            <w:tabs>
              <w:tab w:val="right" w:leader="dot" w:pos="9061"/>
            </w:tabs>
            <w:rPr>
              <w:noProof/>
            </w:rPr>
          </w:pPr>
          <w:hyperlink w:anchor="_Toc229703295" w:history="1">
            <w:r w:rsidRPr="000B404D">
              <w:rPr>
                <w:rStyle w:val="ad"/>
                <w:noProof/>
              </w:rPr>
              <w:t>6B83 PİKA</w:t>
            </w:r>
            <w:r>
              <w:rPr>
                <w:noProof/>
                <w:webHidden/>
              </w:rPr>
              <w:tab/>
            </w:r>
            <w:r>
              <w:rPr>
                <w:noProof/>
                <w:webHidden/>
              </w:rPr>
              <w:fldChar w:fldCharType="begin"/>
            </w:r>
            <w:r>
              <w:rPr>
                <w:noProof/>
                <w:webHidden/>
              </w:rPr>
              <w:instrText xml:space="preserve"> PAGEREF _Toc229703295 \h </w:instrText>
            </w:r>
            <w:r>
              <w:rPr>
                <w:noProof/>
                <w:webHidden/>
              </w:rPr>
            </w:r>
            <w:r>
              <w:rPr>
                <w:noProof/>
                <w:webHidden/>
              </w:rPr>
              <w:fldChar w:fldCharType="separate"/>
            </w:r>
            <w:r>
              <w:rPr>
                <w:noProof/>
                <w:webHidden/>
              </w:rPr>
              <w:t>381</w:t>
            </w:r>
            <w:r>
              <w:rPr>
                <w:noProof/>
                <w:webHidden/>
              </w:rPr>
              <w:fldChar w:fldCharType="end"/>
            </w:r>
          </w:hyperlink>
        </w:p>
        <w:p w14:paraId="0D5EDCBF" w14:textId="77777777" w:rsidR="00750506" w:rsidRDefault="00750506">
          <w:pPr>
            <w:pStyle w:val="20"/>
            <w:tabs>
              <w:tab w:val="right" w:leader="dot" w:pos="9061"/>
            </w:tabs>
            <w:rPr>
              <w:noProof/>
            </w:rPr>
          </w:pPr>
          <w:hyperlink w:anchor="_Toc229703296" w:history="1">
            <w:r w:rsidRPr="000B404D">
              <w:rPr>
                <w:rStyle w:val="ad"/>
                <w:noProof/>
              </w:rPr>
              <w:t>6B84 RUMİNASİYA-GERİ QAYTARMA POZUNTUSU</w:t>
            </w:r>
            <w:r>
              <w:rPr>
                <w:noProof/>
                <w:webHidden/>
              </w:rPr>
              <w:tab/>
            </w:r>
            <w:r>
              <w:rPr>
                <w:noProof/>
                <w:webHidden/>
              </w:rPr>
              <w:fldChar w:fldCharType="begin"/>
            </w:r>
            <w:r>
              <w:rPr>
                <w:noProof/>
                <w:webHidden/>
              </w:rPr>
              <w:instrText xml:space="preserve"> PAGEREF _Toc229703296 \h </w:instrText>
            </w:r>
            <w:r>
              <w:rPr>
                <w:noProof/>
                <w:webHidden/>
              </w:rPr>
            </w:r>
            <w:r>
              <w:rPr>
                <w:noProof/>
                <w:webHidden/>
              </w:rPr>
              <w:fldChar w:fldCharType="separate"/>
            </w:r>
            <w:r>
              <w:rPr>
                <w:noProof/>
                <w:webHidden/>
              </w:rPr>
              <w:t>384</w:t>
            </w:r>
            <w:r>
              <w:rPr>
                <w:noProof/>
                <w:webHidden/>
              </w:rPr>
              <w:fldChar w:fldCharType="end"/>
            </w:r>
          </w:hyperlink>
        </w:p>
        <w:p w14:paraId="0B47502D" w14:textId="77777777" w:rsidR="00750506" w:rsidRDefault="00750506">
          <w:pPr>
            <w:pStyle w:val="20"/>
            <w:tabs>
              <w:tab w:val="right" w:leader="dot" w:pos="9061"/>
            </w:tabs>
            <w:rPr>
              <w:noProof/>
            </w:rPr>
          </w:pPr>
          <w:hyperlink w:anchor="_Toc229703297" w:history="1">
            <w:r w:rsidRPr="000B404D">
              <w:rPr>
                <w:rStyle w:val="ad"/>
                <w:noProof/>
              </w:rPr>
              <w:t>6B85 QAÇINMA/MƏHDUDLAŞDIRICI QİDA QƏBULU POZUNTUSU (ARFID)</w:t>
            </w:r>
            <w:r>
              <w:rPr>
                <w:noProof/>
                <w:webHidden/>
              </w:rPr>
              <w:tab/>
            </w:r>
            <w:r>
              <w:rPr>
                <w:noProof/>
                <w:webHidden/>
              </w:rPr>
              <w:fldChar w:fldCharType="begin"/>
            </w:r>
            <w:r>
              <w:rPr>
                <w:noProof/>
                <w:webHidden/>
              </w:rPr>
              <w:instrText xml:space="preserve"> PAGEREF _Toc229703297 \h </w:instrText>
            </w:r>
            <w:r>
              <w:rPr>
                <w:noProof/>
                <w:webHidden/>
              </w:rPr>
            </w:r>
            <w:r>
              <w:rPr>
                <w:noProof/>
                <w:webHidden/>
              </w:rPr>
              <w:fldChar w:fldCharType="separate"/>
            </w:r>
            <w:r>
              <w:rPr>
                <w:noProof/>
                <w:webHidden/>
              </w:rPr>
              <w:t>387</w:t>
            </w:r>
            <w:r>
              <w:rPr>
                <w:noProof/>
                <w:webHidden/>
              </w:rPr>
              <w:fldChar w:fldCharType="end"/>
            </w:r>
          </w:hyperlink>
        </w:p>
        <w:p w14:paraId="49DB7815" w14:textId="77777777" w:rsidR="00750506" w:rsidRDefault="00750506">
          <w:pPr>
            <w:pStyle w:val="10"/>
            <w:tabs>
              <w:tab w:val="right" w:leader="dot" w:pos="9061"/>
            </w:tabs>
            <w:rPr>
              <w:noProof/>
            </w:rPr>
          </w:pPr>
          <w:hyperlink w:anchor="_Toc229703298" w:history="1">
            <w:r w:rsidRPr="000B404D">
              <w:rPr>
                <w:rStyle w:val="ad"/>
                <w:noProof/>
              </w:rPr>
              <w:t>6C00 – 6C0Z · İFRAZAT POZUNTULARI (ENUREZ VƏ ENKOPREZ)</w:t>
            </w:r>
            <w:r>
              <w:rPr>
                <w:noProof/>
                <w:webHidden/>
              </w:rPr>
              <w:tab/>
            </w:r>
            <w:r>
              <w:rPr>
                <w:noProof/>
                <w:webHidden/>
              </w:rPr>
              <w:fldChar w:fldCharType="begin"/>
            </w:r>
            <w:r>
              <w:rPr>
                <w:noProof/>
                <w:webHidden/>
              </w:rPr>
              <w:instrText xml:space="preserve"> PAGEREF _Toc229703298 \h </w:instrText>
            </w:r>
            <w:r>
              <w:rPr>
                <w:noProof/>
                <w:webHidden/>
              </w:rPr>
            </w:r>
            <w:r>
              <w:rPr>
                <w:noProof/>
                <w:webHidden/>
              </w:rPr>
              <w:fldChar w:fldCharType="separate"/>
            </w:r>
            <w:r>
              <w:rPr>
                <w:noProof/>
                <w:webHidden/>
              </w:rPr>
              <w:t>391</w:t>
            </w:r>
            <w:r>
              <w:rPr>
                <w:noProof/>
                <w:webHidden/>
              </w:rPr>
              <w:fldChar w:fldCharType="end"/>
            </w:r>
          </w:hyperlink>
        </w:p>
        <w:p w14:paraId="039A9E24" w14:textId="77777777" w:rsidR="00750506" w:rsidRDefault="00750506">
          <w:pPr>
            <w:pStyle w:val="20"/>
            <w:tabs>
              <w:tab w:val="right" w:leader="dot" w:pos="9061"/>
            </w:tabs>
            <w:rPr>
              <w:noProof/>
            </w:rPr>
          </w:pPr>
          <w:hyperlink w:anchor="_Toc229703299" w:history="1">
            <w:r w:rsidRPr="000B404D">
              <w:rPr>
                <w:rStyle w:val="ad"/>
                <w:noProof/>
              </w:rPr>
              <w:t>6C00 ENUREZ</w:t>
            </w:r>
            <w:r>
              <w:rPr>
                <w:noProof/>
                <w:webHidden/>
              </w:rPr>
              <w:tab/>
            </w:r>
            <w:r>
              <w:rPr>
                <w:noProof/>
                <w:webHidden/>
              </w:rPr>
              <w:fldChar w:fldCharType="begin"/>
            </w:r>
            <w:r>
              <w:rPr>
                <w:noProof/>
                <w:webHidden/>
              </w:rPr>
              <w:instrText xml:space="preserve"> PAGEREF _Toc229703299 \h </w:instrText>
            </w:r>
            <w:r>
              <w:rPr>
                <w:noProof/>
                <w:webHidden/>
              </w:rPr>
            </w:r>
            <w:r>
              <w:rPr>
                <w:noProof/>
                <w:webHidden/>
              </w:rPr>
              <w:fldChar w:fldCharType="separate"/>
            </w:r>
            <w:r>
              <w:rPr>
                <w:noProof/>
                <w:webHidden/>
              </w:rPr>
              <w:t>392</w:t>
            </w:r>
            <w:r>
              <w:rPr>
                <w:noProof/>
                <w:webHidden/>
              </w:rPr>
              <w:fldChar w:fldCharType="end"/>
            </w:r>
          </w:hyperlink>
        </w:p>
        <w:p w14:paraId="5DB17CC1" w14:textId="77777777" w:rsidR="00750506" w:rsidRDefault="00750506">
          <w:pPr>
            <w:pStyle w:val="20"/>
            <w:tabs>
              <w:tab w:val="right" w:leader="dot" w:pos="9061"/>
            </w:tabs>
            <w:rPr>
              <w:noProof/>
            </w:rPr>
          </w:pPr>
          <w:hyperlink w:anchor="_Toc229703300" w:history="1">
            <w:r w:rsidRPr="000B404D">
              <w:rPr>
                <w:rStyle w:val="ad"/>
                <w:noProof/>
              </w:rPr>
              <w:t>6C01 ENKOPREZ</w:t>
            </w:r>
            <w:r>
              <w:rPr>
                <w:noProof/>
                <w:webHidden/>
              </w:rPr>
              <w:tab/>
            </w:r>
            <w:r>
              <w:rPr>
                <w:noProof/>
                <w:webHidden/>
              </w:rPr>
              <w:fldChar w:fldCharType="begin"/>
            </w:r>
            <w:r>
              <w:rPr>
                <w:noProof/>
                <w:webHidden/>
              </w:rPr>
              <w:instrText xml:space="preserve"> PAGEREF _Toc229703300 \h </w:instrText>
            </w:r>
            <w:r>
              <w:rPr>
                <w:noProof/>
                <w:webHidden/>
              </w:rPr>
            </w:r>
            <w:r>
              <w:rPr>
                <w:noProof/>
                <w:webHidden/>
              </w:rPr>
              <w:fldChar w:fldCharType="separate"/>
            </w:r>
            <w:r>
              <w:rPr>
                <w:noProof/>
                <w:webHidden/>
              </w:rPr>
              <w:t>397</w:t>
            </w:r>
            <w:r>
              <w:rPr>
                <w:noProof/>
                <w:webHidden/>
              </w:rPr>
              <w:fldChar w:fldCharType="end"/>
            </w:r>
          </w:hyperlink>
        </w:p>
        <w:p w14:paraId="7D0BE25C" w14:textId="77777777" w:rsidR="00750506" w:rsidRDefault="00750506">
          <w:pPr>
            <w:pStyle w:val="10"/>
            <w:tabs>
              <w:tab w:val="right" w:leader="dot" w:pos="9061"/>
            </w:tabs>
            <w:rPr>
              <w:noProof/>
            </w:rPr>
          </w:pPr>
          <w:hyperlink w:anchor="_Toc229703301" w:history="1">
            <w:r w:rsidRPr="000B404D">
              <w:rPr>
                <w:rStyle w:val="ad"/>
                <w:noProof/>
              </w:rPr>
              <w:t>6C20 – 6C2Z · BƏDƏN DİSSTRES POZUNTULARI</w:t>
            </w:r>
            <w:r>
              <w:rPr>
                <w:noProof/>
                <w:webHidden/>
              </w:rPr>
              <w:tab/>
            </w:r>
            <w:r>
              <w:rPr>
                <w:noProof/>
                <w:webHidden/>
              </w:rPr>
              <w:fldChar w:fldCharType="begin"/>
            </w:r>
            <w:r>
              <w:rPr>
                <w:noProof/>
                <w:webHidden/>
              </w:rPr>
              <w:instrText xml:space="preserve"> PAGEREF _Toc229703301 \h </w:instrText>
            </w:r>
            <w:r>
              <w:rPr>
                <w:noProof/>
                <w:webHidden/>
              </w:rPr>
            </w:r>
            <w:r>
              <w:rPr>
                <w:noProof/>
                <w:webHidden/>
              </w:rPr>
              <w:fldChar w:fldCharType="separate"/>
            </w:r>
            <w:r>
              <w:rPr>
                <w:noProof/>
                <w:webHidden/>
              </w:rPr>
              <w:t>401</w:t>
            </w:r>
            <w:r>
              <w:rPr>
                <w:noProof/>
                <w:webHidden/>
              </w:rPr>
              <w:fldChar w:fldCharType="end"/>
            </w:r>
          </w:hyperlink>
        </w:p>
        <w:p w14:paraId="4BF7D2FD" w14:textId="77777777" w:rsidR="00750506" w:rsidRDefault="00750506">
          <w:pPr>
            <w:pStyle w:val="20"/>
            <w:tabs>
              <w:tab w:val="right" w:leader="dot" w:pos="9061"/>
            </w:tabs>
            <w:rPr>
              <w:noProof/>
            </w:rPr>
          </w:pPr>
          <w:hyperlink w:anchor="_Toc229703302" w:history="1">
            <w:r w:rsidRPr="000B404D">
              <w:rPr>
                <w:rStyle w:val="ad"/>
                <w:noProof/>
              </w:rPr>
              <w:t>6C20 BƏDƏN DİSSTRES POZUNTUSU</w:t>
            </w:r>
            <w:r>
              <w:rPr>
                <w:noProof/>
                <w:webHidden/>
              </w:rPr>
              <w:tab/>
            </w:r>
            <w:r>
              <w:rPr>
                <w:noProof/>
                <w:webHidden/>
              </w:rPr>
              <w:fldChar w:fldCharType="begin"/>
            </w:r>
            <w:r>
              <w:rPr>
                <w:noProof/>
                <w:webHidden/>
              </w:rPr>
              <w:instrText xml:space="preserve"> PAGEREF _Toc229703302 \h </w:instrText>
            </w:r>
            <w:r>
              <w:rPr>
                <w:noProof/>
                <w:webHidden/>
              </w:rPr>
            </w:r>
            <w:r>
              <w:rPr>
                <w:noProof/>
                <w:webHidden/>
              </w:rPr>
              <w:fldChar w:fldCharType="separate"/>
            </w:r>
            <w:r>
              <w:rPr>
                <w:noProof/>
                <w:webHidden/>
              </w:rPr>
              <w:t>402</w:t>
            </w:r>
            <w:r>
              <w:rPr>
                <w:noProof/>
                <w:webHidden/>
              </w:rPr>
              <w:fldChar w:fldCharType="end"/>
            </w:r>
          </w:hyperlink>
        </w:p>
        <w:p w14:paraId="7D661F94" w14:textId="77777777" w:rsidR="00750506" w:rsidRDefault="00750506">
          <w:pPr>
            <w:pStyle w:val="10"/>
            <w:tabs>
              <w:tab w:val="right" w:leader="dot" w:pos="9061"/>
            </w:tabs>
            <w:rPr>
              <w:noProof/>
            </w:rPr>
          </w:pPr>
          <w:hyperlink w:anchor="_Toc229703303" w:history="1">
            <w:r w:rsidRPr="000B404D">
              <w:rPr>
                <w:rStyle w:val="ad"/>
                <w:noProof/>
              </w:rPr>
              <w:t>6C40 – 6C9Z · MADDƏ İSTİFADƏSİ POZUNTULARI VƏ ASILILIQLAR</w:t>
            </w:r>
            <w:r>
              <w:rPr>
                <w:noProof/>
                <w:webHidden/>
              </w:rPr>
              <w:tab/>
            </w:r>
            <w:r>
              <w:rPr>
                <w:noProof/>
                <w:webHidden/>
              </w:rPr>
              <w:fldChar w:fldCharType="begin"/>
            </w:r>
            <w:r>
              <w:rPr>
                <w:noProof/>
                <w:webHidden/>
              </w:rPr>
              <w:instrText xml:space="preserve"> PAGEREF _Toc229703303 \h </w:instrText>
            </w:r>
            <w:r>
              <w:rPr>
                <w:noProof/>
                <w:webHidden/>
              </w:rPr>
            </w:r>
            <w:r>
              <w:rPr>
                <w:noProof/>
                <w:webHidden/>
              </w:rPr>
              <w:fldChar w:fldCharType="separate"/>
            </w:r>
            <w:r>
              <w:rPr>
                <w:noProof/>
                <w:webHidden/>
              </w:rPr>
              <w:t>406</w:t>
            </w:r>
            <w:r>
              <w:rPr>
                <w:noProof/>
                <w:webHidden/>
              </w:rPr>
              <w:fldChar w:fldCharType="end"/>
            </w:r>
          </w:hyperlink>
        </w:p>
        <w:p w14:paraId="51D671A4" w14:textId="77777777" w:rsidR="00750506" w:rsidRDefault="00750506">
          <w:pPr>
            <w:pStyle w:val="20"/>
            <w:tabs>
              <w:tab w:val="right" w:leader="dot" w:pos="9061"/>
            </w:tabs>
            <w:rPr>
              <w:noProof/>
            </w:rPr>
          </w:pPr>
          <w:hyperlink w:anchor="_Toc229703304" w:history="1">
            <w:r w:rsidRPr="000B404D">
              <w:rPr>
                <w:rStyle w:val="ad"/>
                <w:noProof/>
              </w:rPr>
              <w:t>6C40 ALKOHOL İSTİFADƏSİ POZUNTULARI</w:t>
            </w:r>
            <w:r>
              <w:rPr>
                <w:noProof/>
                <w:webHidden/>
              </w:rPr>
              <w:tab/>
            </w:r>
            <w:r>
              <w:rPr>
                <w:noProof/>
                <w:webHidden/>
              </w:rPr>
              <w:fldChar w:fldCharType="begin"/>
            </w:r>
            <w:r>
              <w:rPr>
                <w:noProof/>
                <w:webHidden/>
              </w:rPr>
              <w:instrText xml:space="preserve"> PAGEREF _Toc229703304 \h </w:instrText>
            </w:r>
            <w:r>
              <w:rPr>
                <w:noProof/>
                <w:webHidden/>
              </w:rPr>
            </w:r>
            <w:r>
              <w:rPr>
                <w:noProof/>
                <w:webHidden/>
              </w:rPr>
              <w:fldChar w:fldCharType="separate"/>
            </w:r>
            <w:r>
              <w:rPr>
                <w:noProof/>
                <w:webHidden/>
              </w:rPr>
              <w:t>408</w:t>
            </w:r>
            <w:r>
              <w:rPr>
                <w:noProof/>
                <w:webHidden/>
              </w:rPr>
              <w:fldChar w:fldCharType="end"/>
            </w:r>
          </w:hyperlink>
        </w:p>
        <w:p w14:paraId="2AD28A9A" w14:textId="77777777" w:rsidR="00750506" w:rsidRDefault="00750506">
          <w:pPr>
            <w:pStyle w:val="20"/>
            <w:tabs>
              <w:tab w:val="right" w:leader="dot" w:pos="9061"/>
            </w:tabs>
            <w:rPr>
              <w:noProof/>
            </w:rPr>
          </w:pPr>
          <w:hyperlink w:anchor="_Toc229703305" w:history="1">
            <w:r w:rsidRPr="000B404D">
              <w:rPr>
                <w:rStyle w:val="ad"/>
                <w:noProof/>
              </w:rPr>
              <w:t>6C41 OPİOİD İSTİFADƏSİ POZUNTULARI</w:t>
            </w:r>
            <w:r>
              <w:rPr>
                <w:noProof/>
                <w:webHidden/>
              </w:rPr>
              <w:tab/>
            </w:r>
            <w:r>
              <w:rPr>
                <w:noProof/>
                <w:webHidden/>
              </w:rPr>
              <w:fldChar w:fldCharType="begin"/>
            </w:r>
            <w:r>
              <w:rPr>
                <w:noProof/>
                <w:webHidden/>
              </w:rPr>
              <w:instrText xml:space="preserve"> PAGEREF _Toc229703305 \h </w:instrText>
            </w:r>
            <w:r>
              <w:rPr>
                <w:noProof/>
                <w:webHidden/>
              </w:rPr>
            </w:r>
            <w:r>
              <w:rPr>
                <w:noProof/>
                <w:webHidden/>
              </w:rPr>
              <w:fldChar w:fldCharType="separate"/>
            </w:r>
            <w:r>
              <w:rPr>
                <w:noProof/>
                <w:webHidden/>
              </w:rPr>
              <w:t>413</w:t>
            </w:r>
            <w:r>
              <w:rPr>
                <w:noProof/>
                <w:webHidden/>
              </w:rPr>
              <w:fldChar w:fldCharType="end"/>
            </w:r>
          </w:hyperlink>
        </w:p>
        <w:p w14:paraId="6A1C109B" w14:textId="77777777" w:rsidR="00750506" w:rsidRDefault="00750506">
          <w:pPr>
            <w:pStyle w:val="20"/>
            <w:tabs>
              <w:tab w:val="right" w:leader="dot" w:pos="9061"/>
            </w:tabs>
            <w:rPr>
              <w:noProof/>
            </w:rPr>
          </w:pPr>
          <w:hyperlink w:anchor="_Toc229703306" w:history="1">
            <w:r w:rsidRPr="000B404D">
              <w:rPr>
                <w:rStyle w:val="ad"/>
                <w:noProof/>
              </w:rPr>
              <w:t>6C42 KANNABİS İSTİFADƏSİ POZUNTULARI</w:t>
            </w:r>
            <w:r>
              <w:rPr>
                <w:noProof/>
                <w:webHidden/>
              </w:rPr>
              <w:tab/>
            </w:r>
            <w:r>
              <w:rPr>
                <w:noProof/>
                <w:webHidden/>
              </w:rPr>
              <w:fldChar w:fldCharType="begin"/>
            </w:r>
            <w:r>
              <w:rPr>
                <w:noProof/>
                <w:webHidden/>
              </w:rPr>
              <w:instrText xml:space="preserve"> PAGEREF _Toc229703306 \h </w:instrText>
            </w:r>
            <w:r>
              <w:rPr>
                <w:noProof/>
                <w:webHidden/>
              </w:rPr>
            </w:r>
            <w:r>
              <w:rPr>
                <w:noProof/>
                <w:webHidden/>
              </w:rPr>
              <w:fldChar w:fldCharType="separate"/>
            </w:r>
            <w:r>
              <w:rPr>
                <w:noProof/>
                <w:webHidden/>
              </w:rPr>
              <w:t>417</w:t>
            </w:r>
            <w:r>
              <w:rPr>
                <w:noProof/>
                <w:webHidden/>
              </w:rPr>
              <w:fldChar w:fldCharType="end"/>
            </w:r>
          </w:hyperlink>
        </w:p>
        <w:p w14:paraId="51B60245" w14:textId="77777777" w:rsidR="00750506" w:rsidRDefault="00750506">
          <w:pPr>
            <w:pStyle w:val="20"/>
            <w:tabs>
              <w:tab w:val="right" w:leader="dot" w:pos="9061"/>
            </w:tabs>
            <w:rPr>
              <w:noProof/>
            </w:rPr>
          </w:pPr>
          <w:hyperlink w:anchor="_Toc229703307" w:history="1">
            <w:r w:rsidRPr="000B404D">
              <w:rPr>
                <w:rStyle w:val="ad"/>
                <w:noProof/>
              </w:rPr>
              <w:t>6C43 SEDATİV/HİPNOTİK İSTİFADƏSİ POZUNTULARI</w:t>
            </w:r>
            <w:r>
              <w:rPr>
                <w:noProof/>
                <w:webHidden/>
              </w:rPr>
              <w:tab/>
            </w:r>
            <w:r>
              <w:rPr>
                <w:noProof/>
                <w:webHidden/>
              </w:rPr>
              <w:fldChar w:fldCharType="begin"/>
            </w:r>
            <w:r>
              <w:rPr>
                <w:noProof/>
                <w:webHidden/>
              </w:rPr>
              <w:instrText xml:space="preserve"> PAGEREF _Toc229703307 \h </w:instrText>
            </w:r>
            <w:r>
              <w:rPr>
                <w:noProof/>
                <w:webHidden/>
              </w:rPr>
            </w:r>
            <w:r>
              <w:rPr>
                <w:noProof/>
                <w:webHidden/>
              </w:rPr>
              <w:fldChar w:fldCharType="separate"/>
            </w:r>
            <w:r>
              <w:rPr>
                <w:noProof/>
                <w:webHidden/>
              </w:rPr>
              <w:t>421</w:t>
            </w:r>
            <w:r>
              <w:rPr>
                <w:noProof/>
                <w:webHidden/>
              </w:rPr>
              <w:fldChar w:fldCharType="end"/>
            </w:r>
          </w:hyperlink>
        </w:p>
        <w:p w14:paraId="4E81E37D" w14:textId="77777777" w:rsidR="00750506" w:rsidRDefault="00750506">
          <w:pPr>
            <w:pStyle w:val="20"/>
            <w:tabs>
              <w:tab w:val="right" w:leader="dot" w:pos="9061"/>
            </w:tabs>
            <w:rPr>
              <w:noProof/>
            </w:rPr>
          </w:pPr>
          <w:hyperlink w:anchor="_Toc229703308" w:history="1">
            <w:r w:rsidRPr="000B404D">
              <w:rPr>
                <w:rStyle w:val="ad"/>
                <w:noProof/>
              </w:rPr>
              <w:t>6C44 KOKAİN İSTİFADƏSİ POZUNTULARI</w:t>
            </w:r>
            <w:r>
              <w:rPr>
                <w:noProof/>
                <w:webHidden/>
              </w:rPr>
              <w:tab/>
            </w:r>
            <w:r>
              <w:rPr>
                <w:noProof/>
                <w:webHidden/>
              </w:rPr>
              <w:fldChar w:fldCharType="begin"/>
            </w:r>
            <w:r>
              <w:rPr>
                <w:noProof/>
                <w:webHidden/>
              </w:rPr>
              <w:instrText xml:space="preserve"> PAGEREF _Toc229703308 \h </w:instrText>
            </w:r>
            <w:r>
              <w:rPr>
                <w:noProof/>
                <w:webHidden/>
              </w:rPr>
            </w:r>
            <w:r>
              <w:rPr>
                <w:noProof/>
                <w:webHidden/>
              </w:rPr>
              <w:fldChar w:fldCharType="separate"/>
            </w:r>
            <w:r>
              <w:rPr>
                <w:noProof/>
                <w:webHidden/>
              </w:rPr>
              <w:t>424</w:t>
            </w:r>
            <w:r>
              <w:rPr>
                <w:noProof/>
                <w:webHidden/>
              </w:rPr>
              <w:fldChar w:fldCharType="end"/>
            </w:r>
          </w:hyperlink>
        </w:p>
        <w:p w14:paraId="680104C1" w14:textId="77777777" w:rsidR="00750506" w:rsidRDefault="00750506">
          <w:pPr>
            <w:pStyle w:val="20"/>
            <w:tabs>
              <w:tab w:val="right" w:leader="dot" w:pos="9061"/>
            </w:tabs>
            <w:rPr>
              <w:noProof/>
            </w:rPr>
          </w:pPr>
          <w:hyperlink w:anchor="_Toc229703309" w:history="1">
            <w:r w:rsidRPr="000B404D">
              <w:rPr>
                <w:rStyle w:val="ad"/>
                <w:noProof/>
              </w:rPr>
              <w:t>6C45 STİMULYANT İSTİFADƏSİ POZUNTULARI</w:t>
            </w:r>
            <w:r>
              <w:rPr>
                <w:noProof/>
                <w:webHidden/>
              </w:rPr>
              <w:tab/>
            </w:r>
            <w:r>
              <w:rPr>
                <w:noProof/>
                <w:webHidden/>
              </w:rPr>
              <w:fldChar w:fldCharType="begin"/>
            </w:r>
            <w:r>
              <w:rPr>
                <w:noProof/>
                <w:webHidden/>
              </w:rPr>
              <w:instrText xml:space="preserve"> PAGEREF _Toc229703309 \h </w:instrText>
            </w:r>
            <w:r>
              <w:rPr>
                <w:noProof/>
                <w:webHidden/>
              </w:rPr>
            </w:r>
            <w:r>
              <w:rPr>
                <w:noProof/>
                <w:webHidden/>
              </w:rPr>
              <w:fldChar w:fldCharType="separate"/>
            </w:r>
            <w:r>
              <w:rPr>
                <w:noProof/>
                <w:webHidden/>
              </w:rPr>
              <w:t>427</w:t>
            </w:r>
            <w:r>
              <w:rPr>
                <w:noProof/>
                <w:webHidden/>
              </w:rPr>
              <w:fldChar w:fldCharType="end"/>
            </w:r>
          </w:hyperlink>
        </w:p>
        <w:p w14:paraId="0A2051DC" w14:textId="77777777" w:rsidR="00750506" w:rsidRDefault="00750506">
          <w:pPr>
            <w:pStyle w:val="20"/>
            <w:tabs>
              <w:tab w:val="right" w:leader="dot" w:pos="9061"/>
            </w:tabs>
            <w:rPr>
              <w:noProof/>
            </w:rPr>
          </w:pPr>
          <w:hyperlink w:anchor="_Toc229703310" w:history="1">
            <w:r w:rsidRPr="000B404D">
              <w:rPr>
                <w:rStyle w:val="ad"/>
                <w:noProof/>
              </w:rPr>
              <w:t>6C46 HALÜSİNOGEN İSTİFADƏSİ POZUNTULARI</w:t>
            </w:r>
            <w:r>
              <w:rPr>
                <w:noProof/>
                <w:webHidden/>
              </w:rPr>
              <w:tab/>
            </w:r>
            <w:r>
              <w:rPr>
                <w:noProof/>
                <w:webHidden/>
              </w:rPr>
              <w:fldChar w:fldCharType="begin"/>
            </w:r>
            <w:r>
              <w:rPr>
                <w:noProof/>
                <w:webHidden/>
              </w:rPr>
              <w:instrText xml:space="preserve"> PAGEREF _Toc229703310 \h </w:instrText>
            </w:r>
            <w:r>
              <w:rPr>
                <w:noProof/>
                <w:webHidden/>
              </w:rPr>
            </w:r>
            <w:r>
              <w:rPr>
                <w:noProof/>
                <w:webHidden/>
              </w:rPr>
              <w:fldChar w:fldCharType="separate"/>
            </w:r>
            <w:r>
              <w:rPr>
                <w:noProof/>
                <w:webHidden/>
              </w:rPr>
              <w:t>431</w:t>
            </w:r>
            <w:r>
              <w:rPr>
                <w:noProof/>
                <w:webHidden/>
              </w:rPr>
              <w:fldChar w:fldCharType="end"/>
            </w:r>
          </w:hyperlink>
        </w:p>
        <w:p w14:paraId="14F10E0F" w14:textId="77777777" w:rsidR="00750506" w:rsidRDefault="00750506">
          <w:pPr>
            <w:pStyle w:val="20"/>
            <w:tabs>
              <w:tab w:val="right" w:leader="dot" w:pos="9061"/>
            </w:tabs>
            <w:rPr>
              <w:noProof/>
            </w:rPr>
          </w:pPr>
          <w:hyperlink w:anchor="_Toc229703311" w:history="1">
            <w:r w:rsidRPr="000B404D">
              <w:rPr>
                <w:rStyle w:val="ad"/>
                <w:noProof/>
              </w:rPr>
              <w:t>6C47 NİKOTİN İSTİFADƏSİ POZUNTULARI</w:t>
            </w:r>
            <w:r>
              <w:rPr>
                <w:noProof/>
                <w:webHidden/>
              </w:rPr>
              <w:tab/>
            </w:r>
            <w:r>
              <w:rPr>
                <w:noProof/>
                <w:webHidden/>
              </w:rPr>
              <w:fldChar w:fldCharType="begin"/>
            </w:r>
            <w:r>
              <w:rPr>
                <w:noProof/>
                <w:webHidden/>
              </w:rPr>
              <w:instrText xml:space="preserve"> PAGEREF _Toc229703311 \h </w:instrText>
            </w:r>
            <w:r>
              <w:rPr>
                <w:noProof/>
                <w:webHidden/>
              </w:rPr>
            </w:r>
            <w:r>
              <w:rPr>
                <w:noProof/>
                <w:webHidden/>
              </w:rPr>
              <w:fldChar w:fldCharType="separate"/>
            </w:r>
            <w:r>
              <w:rPr>
                <w:noProof/>
                <w:webHidden/>
              </w:rPr>
              <w:t>434</w:t>
            </w:r>
            <w:r>
              <w:rPr>
                <w:noProof/>
                <w:webHidden/>
              </w:rPr>
              <w:fldChar w:fldCharType="end"/>
            </w:r>
          </w:hyperlink>
        </w:p>
        <w:p w14:paraId="7EB52492" w14:textId="77777777" w:rsidR="00750506" w:rsidRDefault="00750506">
          <w:pPr>
            <w:pStyle w:val="20"/>
            <w:tabs>
              <w:tab w:val="right" w:leader="dot" w:pos="9061"/>
            </w:tabs>
            <w:rPr>
              <w:noProof/>
            </w:rPr>
          </w:pPr>
          <w:hyperlink w:anchor="_Toc229703312" w:history="1">
            <w:r w:rsidRPr="000B404D">
              <w:rPr>
                <w:rStyle w:val="ad"/>
                <w:noProof/>
              </w:rPr>
              <w:t>6C50 DAVRANIŞ ASILILIQLARI (QUMAR, OYUN)</w:t>
            </w:r>
            <w:r>
              <w:rPr>
                <w:noProof/>
                <w:webHidden/>
              </w:rPr>
              <w:tab/>
            </w:r>
            <w:r>
              <w:rPr>
                <w:noProof/>
                <w:webHidden/>
              </w:rPr>
              <w:fldChar w:fldCharType="begin"/>
            </w:r>
            <w:r>
              <w:rPr>
                <w:noProof/>
                <w:webHidden/>
              </w:rPr>
              <w:instrText xml:space="preserve"> PAGEREF _Toc229703312 \h </w:instrText>
            </w:r>
            <w:r>
              <w:rPr>
                <w:noProof/>
                <w:webHidden/>
              </w:rPr>
            </w:r>
            <w:r>
              <w:rPr>
                <w:noProof/>
                <w:webHidden/>
              </w:rPr>
              <w:fldChar w:fldCharType="separate"/>
            </w:r>
            <w:r>
              <w:rPr>
                <w:noProof/>
                <w:webHidden/>
              </w:rPr>
              <w:t>438</w:t>
            </w:r>
            <w:r>
              <w:rPr>
                <w:noProof/>
                <w:webHidden/>
              </w:rPr>
              <w:fldChar w:fldCharType="end"/>
            </w:r>
          </w:hyperlink>
        </w:p>
        <w:p w14:paraId="0648EE0D" w14:textId="77777777" w:rsidR="00750506" w:rsidRDefault="00750506">
          <w:pPr>
            <w:pStyle w:val="10"/>
            <w:tabs>
              <w:tab w:val="right" w:leader="dot" w:pos="9061"/>
            </w:tabs>
            <w:rPr>
              <w:noProof/>
            </w:rPr>
          </w:pPr>
          <w:hyperlink w:anchor="_Toc229703313" w:history="1">
            <w:r w:rsidRPr="000B404D">
              <w:rPr>
                <w:rStyle w:val="ad"/>
                <w:noProof/>
              </w:rPr>
              <w:t>6C70 – 6C7Z · İMPULS NƏZARƏTİ POZUNTULARI</w:t>
            </w:r>
            <w:r>
              <w:rPr>
                <w:noProof/>
                <w:webHidden/>
              </w:rPr>
              <w:tab/>
            </w:r>
            <w:r>
              <w:rPr>
                <w:noProof/>
                <w:webHidden/>
              </w:rPr>
              <w:fldChar w:fldCharType="begin"/>
            </w:r>
            <w:r>
              <w:rPr>
                <w:noProof/>
                <w:webHidden/>
              </w:rPr>
              <w:instrText xml:space="preserve"> PAGEREF _Toc229703313 \h </w:instrText>
            </w:r>
            <w:r>
              <w:rPr>
                <w:noProof/>
                <w:webHidden/>
              </w:rPr>
            </w:r>
            <w:r>
              <w:rPr>
                <w:noProof/>
                <w:webHidden/>
              </w:rPr>
              <w:fldChar w:fldCharType="separate"/>
            </w:r>
            <w:r>
              <w:rPr>
                <w:noProof/>
                <w:webHidden/>
              </w:rPr>
              <w:t>442</w:t>
            </w:r>
            <w:r>
              <w:rPr>
                <w:noProof/>
                <w:webHidden/>
              </w:rPr>
              <w:fldChar w:fldCharType="end"/>
            </w:r>
          </w:hyperlink>
        </w:p>
        <w:p w14:paraId="36E129B0" w14:textId="77777777" w:rsidR="00750506" w:rsidRDefault="00750506">
          <w:pPr>
            <w:pStyle w:val="20"/>
            <w:tabs>
              <w:tab w:val="right" w:leader="dot" w:pos="9061"/>
            </w:tabs>
            <w:rPr>
              <w:noProof/>
            </w:rPr>
          </w:pPr>
          <w:hyperlink w:anchor="_Toc229703314" w:history="1">
            <w:r w:rsidRPr="000B404D">
              <w:rPr>
                <w:rStyle w:val="ad"/>
                <w:noProof/>
              </w:rPr>
              <w:t>6C70 PYROMANİYA</w:t>
            </w:r>
            <w:r>
              <w:rPr>
                <w:noProof/>
                <w:webHidden/>
              </w:rPr>
              <w:tab/>
            </w:r>
            <w:r>
              <w:rPr>
                <w:noProof/>
                <w:webHidden/>
              </w:rPr>
              <w:fldChar w:fldCharType="begin"/>
            </w:r>
            <w:r>
              <w:rPr>
                <w:noProof/>
                <w:webHidden/>
              </w:rPr>
              <w:instrText xml:space="preserve"> PAGEREF _Toc229703314 \h </w:instrText>
            </w:r>
            <w:r>
              <w:rPr>
                <w:noProof/>
                <w:webHidden/>
              </w:rPr>
            </w:r>
            <w:r>
              <w:rPr>
                <w:noProof/>
                <w:webHidden/>
              </w:rPr>
              <w:fldChar w:fldCharType="separate"/>
            </w:r>
            <w:r>
              <w:rPr>
                <w:noProof/>
                <w:webHidden/>
              </w:rPr>
              <w:t>444</w:t>
            </w:r>
            <w:r>
              <w:rPr>
                <w:noProof/>
                <w:webHidden/>
              </w:rPr>
              <w:fldChar w:fldCharType="end"/>
            </w:r>
          </w:hyperlink>
        </w:p>
        <w:p w14:paraId="77090AEB" w14:textId="77777777" w:rsidR="00750506" w:rsidRDefault="00750506">
          <w:pPr>
            <w:pStyle w:val="20"/>
            <w:tabs>
              <w:tab w:val="right" w:leader="dot" w:pos="9061"/>
            </w:tabs>
            <w:rPr>
              <w:noProof/>
            </w:rPr>
          </w:pPr>
          <w:hyperlink w:anchor="_Toc229703315" w:history="1">
            <w:r w:rsidRPr="000B404D">
              <w:rPr>
                <w:rStyle w:val="ad"/>
                <w:noProof/>
              </w:rPr>
              <w:t>6C71 KLEPTOMANİYA</w:t>
            </w:r>
            <w:r>
              <w:rPr>
                <w:noProof/>
                <w:webHidden/>
              </w:rPr>
              <w:tab/>
            </w:r>
            <w:r>
              <w:rPr>
                <w:noProof/>
                <w:webHidden/>
              </w:rPr>
              <w:fldChar w:fldCharType="begin"/>
            </w:r>
            <w:r>
              <w:rPr>
                <w:noProof/>
                <w:webHidden/>
              </w:rPr>
              <w:instrText xml:space="preserve"> PAGEREF _Toc229703315 \h </w:instrText>
            </w:r>
            <w:r>
              <w:rPr>
                <w:noProof/>
                <w:webHidden/>
              </w:rPr>
            </w:r>
            <w:r>
              <w:rPr>
                <w:noProof/>
                <w:webHidden/>
              </w:rPr>
              <w:fldChar w:fldCharType="separate"/>
            </w:r>
            <w:r>
              <w:rPr>
                <w:noProof/>
                <w:webHidden/>
              </w:rPr>
              <w:t>447</w:t>
            </w:r>
            <w:r>
              <w:rPr>
                <w:noProof/>
                <w:webHidden/>
              </w:rPr>
              <w:fldChar w:fldCharType="end"/>
            </w:r>
          </w:hyperlink>
        </w:p>
        <w:p w14:paraId="30F4CC3D" w14:textId="77777777" w:rsidR="00750506" w:rsidRDefault="00750506">
          <w:pPr>
            <w:pStyle w:val="20"/>
            <w:tabs>
              <w:tab w:val="right" w:leader="dot" w:pos="9061"/>
            </w:tabs>
            <w:rPr>
              <w:noProof/>
            </w:rPr>
          </w:pPr>
          <w:hyperlink w:anchor="_Toc229703316" w:history="1">
            <w:r w:rsidRPr="000B404D">
              <w:rPr>
                <w:rStyle w:val="ad"/>
                <w:noProof/>
              </w:rPr>
              <w:t>6C72 KOMPULSİV CİNSİ DAVRANIŞ POZUNTUSU</w:t>
            </w:r>
            <w:r>
              <w:rPr>
                <w:noProof/>
                <w:webHidden/>
              </w:rPr>
              <w:tab/>
            </w:r>
            <w:r>
              <w:rPr>
                <w:noProof/>
                <w:webHidden/>
              </w:rPr>
              <w:fldChar w:fldCharType="begin"/>
            </w:r>
            <w:r>
              <w:rPr>
                <w:noProof/>
                <w:webHidden/>
              </w:rPr>
              <w:instrText xml:space="preserve"> PAGEREF _Toc229703316 \h </w:instrText>
            </w:r>
            <w:r>
              <w:rPr>
                <w:noProof/>
                <w:webHidden/>
              </w:rPr>
            </w:r>
            <w:r>
              <w:rPr>
                <w:noProof/>
                <w:webHidden/>
              </w:rPr>
              <w:fldChar w:fldCharType="separate"/>
            </w:r>
            <w:r>
              <w:rPr>
                <w:noProof/>
                <w:webHidden/>
              </w:rPr>
              <w:t>450</w:t>
            </w:r>
            <w:r>
              <w:rPr>
                <w:noProof/>
                <w:webHidden/>
              </w:rPr>
              <w:fldChar w:fldCharType="end"/>
            </w:r>
          </w:hyperlink>
        </w:p>
        <w:p w14:paraId="3A4C052B" w14:textId="77777777" w:rsidR="00750506" w:rsidRDefault="00750506">
          <w:pPr>
            <w:pStyle w:val="20"/>
            <w:tabs>
              <w:tab w:val="right" w:leader="dot" w:pos="9061"/>
            </w:tabs>
            <w:rPr>
              <w:noProof/>
            </w:rPr>
          </w:pPr>
          <w:hyperlink w:anchor="_Toc229703317" w:history="1">
            <w:r w:rsidRPr="000B404D">
              <w:rPr>
                <w:rStyle w:val="ad"/>
                <w:noProof/>
              </w:rPr>
              <w:t>6C73 ARALIQLI PATLAYICI POZUNTU (IED)</w:t>
            </w:r>
            <w:r>
              <w:rPr>
                <w:noProof/>
                <w:webHidden/>
              </w:rPr>
              <w:tab/>
            </w:r>
            <w:r>
              <w:rPr>
                <w:noProof/>
                <w:webHidden/>
              </w:rPr>
              <w:fldChar w:fldCharType="begin"/>
            </w:r>
            <w:r>
              <w:rPr>
                <w:noProof/>
                <w:webHidden/>
              </w:rPr>
              <w:instrText xml:space="preserve"> PAGEREF _Toc229703317 \h </w:instrText>
            </w:r>
            <w:r>
              <w:rPr>
                <w:noProof/>
                <w:webHidden/>
              </w:rPr>
            </w:r>
            <w:r>
              <w:rPr>
                <w:noProof/>
                <w:webHidden/>
              </w:rPr>
              <w:fldChar w:fldCharType="separate"/>
            </w:r>
            <w:r>
              <w:rPr>
                <w:noProof/>
                <w:webHidden/>
              </w:rPr>
              <w:t>454</w:t>
            </w:r>
            <w:r>
              <w:rPr>
                <w:noProof/>
                <w:webHidden/>
              </w:rPr>
              <w:fldChar w:fldCharType="end"/>
            </w:r>
          </w:hyperlink>
        </w:p>
        <w:p w14:paraId="116F27A1" w14:textId="77777777" w:rsidR="00750506" w:rsidRDefault="00750506">
          <w:pPr>
            <w:pStyle w:val="10"/>
            <w:tabs>
              <w:tab w:val="right" w:leader="dot" w:pos="9061"/>
            </w:tabs>
            <w:rPr>
              <w:noProof/>
            </w:rPr>
          </w:pPr>
          <w:hyperlink w:anchor="_Toc229703318" w:history="1">
            <w:r w:rsidRPr="000B404D">
              <w:rPr>
                <w:rStyle w:val="ad"/>
                <w:noProof/>
              </w:rPr>
              <w:t>6C90 – 6C9Z · POZUCU DAVRANIŞ VƏ DİSSOSİAL POZUNTULAR</w:t>
            </w:r>
            <w:r>
              <w:rPr>
                <w:noProof/>
                <w:webHidden/>
              </w:rPr>
              <w:tab/>
            </w:r>
            <w:r>
              <w:rPr>
                <w:noProof/>
                <w:webHidden/>
              </w:rPr>
              <w:fldChar w:fldCharType="begin"/>
            </w:r>
            <w:r>
              <w:rPr>
                <w:noProof/>
                <w:webHidden/>
              </w:rPr>
              <w:instrText xml:space="preserve"> PAGEREF _Toc229703318 \h </w:instrText>
            </w:r>
            <w:r>
              <w:rPr>
                <w:noProof/>
                <w:webHidden/>
              </w:rPr>
            </w:r>
            <w:r>
              <w:rPr>
                <w:noProof/>
                <w:webHidden/>
              </w:rPr>
              <w:fldChar w:fldCharType="separate"/>
            </w:r>
            <w:r>
              <w:rPr>
                <w:noProof/>
                <w:webHidden/>
              </w:rPr>
              <w:t>458</w:t>
            </w:r>
            <w:r>
              <w:rPr>
                <w:noProof/>
                <w:webHidden/>
              </w:rPr>
              <w:fldChar w:fldCharType="end"/>
            </w:r>
          </w:hyperlink>
        </w:p>
        <w:p w14:paraId="704FF944" w14:textId="77777777" w:rsidR="00750506" w:rsidRDefault="00750506">
          <w:pPr>
            <w:pStyle w:val="20"/>
            <w:tabs>
              <w:tab w:val="right" w:leader="dot" w:pos="9061"/>
            </w:tabs>
            <w:rPr>
              <w:noProof/>
            </w:rPr>
          </w:pPr>
          <w:hyperlink w:anchor="_Toc229703319" w:history="1">
            <w:r w:rsidRPr="000B404D">
              <w:rPr>
                <w:rStyle w:val="ad"/>
                <w:noProof/>
              </w:rPr>
              <w:t>6C90 DAVRANIŞ POZUNTUSU</w:t>
            </w:r>
            <w:r>
              <w:rPr>
                <w:noProof/>
                <w:webHidden/>
              </w:rPr>
              <w:tab/>
            </w:r>
            <w:r>
              <w:rPr>
                <w:noProof/>
                <w:webHidden/>
              </w:rPr>
              <w:fldChar w:fldCharType="begin"/>
            </w:r>
            <w:r>
              <w:rPr>
                <w:noProof/>
                <w:webHidden/>
              </w:rPr>
              <w:instrText xml:space="preserve"> PAGEREF _Toc229703319 \h </w:instrText>
            </w:r>
            <w:r>
              <w:rPr>
                <w:noProof/>
                <w:webHidden/>
              </w:rPr>
            </w:r>
            <w:r>
              <w:rPr>
                <w:noProof/>
                <w:webHidden/>
              </w:rPr>
              <w:fldChar w:fldCharType="separate"/>
            </w:r>
            <w:r>
              <w:rPr>
                <w:noProof/>
                <w:webHidden/>
              </w:rPr>
              <w:t>460</w:t>
            </w:r>
            <w:r>
              <w:rPr>
                <w:noProof/>
                <w:webHidden/>
              </w:rPr>
              <w:fldChar w:fldCharType="end"/>
            </w:r>
          </w:hyperlink>
        </w:p>
        <w:p w14:paraId="471AA53B" w14:textId="77777777" w:rsidR="00750506" w:rsidRDefault="00750506">
          <w:pPr>
            <w:pStyle w:val="20"/>
            <w:tabs>
              <w:tab w:val="right" w:leader="dot" w:pos="9061"/>
            </w:tabs>
            <w:rPr>
              <w:noProof/>
            </w:rPr>
          </w:pPr>
          <w:hyperlink w:anchor="_Toc229703320" w:history="1">
            <w:r w:rsidRPr="000B404D">
              <w:rPr>
                <w:rStyle w:val="ad"/>
                <w:noProof/>
              </w:rPr>
              <w:t>6C91 MÜXALİF-İNADKAR POZUNTU (ODD)</w:t>
            </w:r>
            <w:r>
              <w:rPr>
                <w:noProof/>
                <w:webHidden/>
              </w:rPr>
              <w:tab/>
            </w:r>
            <w:r>
              <w:rPr>
                <w:noProof/>
                <w:webHidden/>
              </w:rPr>
              <w:fldChar w:fldCharType="begin"/>
            </w:r>
            <w:r>
              <w:rPr>
                <w:noProof/>
                <w:webHidden/>
              </w:rPr>
              <w:instrText xml:space="preserve"> PAGEREF _Toc229703320 \h </w:instrText>
            </w:r>
            <w:r>
              <w:rPr>
                <w:noProof/>
                <w:webHidden/>
              </w:rPr>
            </w:r>
            <w:r>
              <w:rPr>
                <w:noProof/>
                <w:webHidden/>
              </w:rPr>
              <w:fldChar w:fldCharType="separate"/>
            </w:r>
            <w:r>
              <w:rPr>
                <w:noProof/>
                <w:webHidden/>
              </w:rPr>
              <w:t>464</w:t>
            </w:r>
            <w:r>
              <w:rPr>
                <w:noProof/>
                <w:webHidden/>
              </w:rPr>
              <w:fldChar w:fldCharType="end"/>
            </w:r>
          </w:hyperlink>
        </w:p>
        <w:p w14:paraId="6441A844" w14:textId="77777777" w:rsidR="00750506" w:rsidRDefault="00750506">
          <w:pPr>
            <w:pStyle w:val="10"/>
            <w:tabs>
              <w:tab w:val="right" w:leader="dot" w:pos="9061"/>
            </w:tabs>
            <w:rPr>
              <w:noProof/>
            </w:rPr>
          </w:pPr>
          <w:hyperlink w:anchor="_Toc229703321" w:history="1">
            <w:r w:rsidRPr="000B404D">
              <w:rPr>
                <w:rStyle w:val="ad"/>
                <w:noProof/>
              </w:rPr>
              <w:t>6D10 – 6D1Z · ŞƏXSİYYƏT POZUNTULARI</w:t>
            </w:r>
            <w:r>
              <w:rPr>
                <w:noProof/>
                <w:webHidden/>
              </w:rPr>
              <w:tab/>
            </w:r>
            <w:r>
              <w:rPr>
                <w:noProof/>
                <w:webHidden/>
              </w:rPr>
              <w:fldChar w:fldCharType="begin"/>
            </w:r>
            <w:r>
              <w:rPr>
                <w:noProof/>
                <w:webHidden/>
              </w:rPr>
              <w:instrText xml:space="preserve"> PAGEREF _Toc229703321 \h </w:instrText>
            </w:r>
            <w:r>
              <w:rPr>
                <w:noProof/>
                <w:webHidden/>
              </w:rPr>
            </w:r>
            <w:r>
              <w:rPr>
                <w:noProof/>
                <w:webHidden/>
              </w:rPr>
              <w:fldChar w:fldCharType="separate"/>
            </w:r>
            <w:r>
              <w:rPr>
                <w:noProof/>
                <w:webHidden/>
              </w:rPr>
              <w:t>468</w:t>
            </w:r>
            <w:r>
              <w:rPr>
                <w:noProof/>
                <w:webHidden/>
              </w:rPr>
              <w:fldChar w:fldCharType="end"/>
            </w:r>
          </w:hyperlink>
        </w:p>
        <w:p w14:paraId="45E11EC1" w14:textId="77777777" w:rsidR="00750506" w:rsidRDefault="00750506">
          <w:pPr>
            <w:pStyle w:val="20"/>
            <w:tabs>
              <w:tab w:val="right" w:leader="dot" w:pos="9061"/>
            </w:tabs>
            <w:rPr>
              <w:noProof/>
            </w:rPr>
          </w:pPr>
          <w:hyperlink w:anchor="_Toc229703322" w:history="1">
            <w:r w:rsidRPr="000B404D">
              <w:rPr>
                <w:rStyle w:val="ad"/>
                <w:noProof/>
              </w:rPr>
              <w:t>6D10 ŞƏXSİYYƏT POZUNTUSU (XBT-11 VAHİD MODELİ)</w:t>
            </w:r>
            <w:r>
              <w:rPr>
                <w:noProof/>
                <w:webHidden/>
              </w:rPr>
              <w:tab/>
            </w:r>
            <w:r>
              <w:rPr>
                <w:noProof/>
                <w:webHidden/>
              </w:rPr>
              <w:fldChar w:fldCharType="begin"/>
            </w:r>
            <w:r>
              <w:rPr>
                <w:noProof/>
                <w:webHidden/>
              </w:rPr>
              <w:instrText xml:space="preserve"> PAGEREF _Toc229703322 \h </w:instrText>
            </w:r>
            <w:r>
              <w:rPr>
                <w:noProof/>
                <w:webHidden/>
              </w:rPr>
            </w:r>
            <w:r>
              <w:rPr>
                <w:noProof/>
                <w:webHidden/>
              </w:rPr>
              <w:fldChar w:fldCharType="separate"/>
            </w:r>
            <w:r>
              <w:rPr>
                <w:noProof/>
                <w:webHidden/>
              </w:rPr>
              <w:t>474</w:t>
            </w:r>
            <w:r>
              <w:rPr>
                <w:noProof/>
                <w:webHidden/>
              </w:rPr>
              <w:fldChar w:fldCharType="end"/>
            </w:r>
          </w:hyperlink>
        </w:p>
        <w:p w14:paraId="6865BB16" w14:textId="77777777" w:rsidR="00750506" w:rsidRDefault="00750506">
          <w:pPr>
            <w:pStyle w:val="20"/>
            <w:tabs>
              <w:tab w:val="right" w:leader="dot" w:pos="9061"/>
            </w:tabs>
            <w:rPr>
              <w:noProof/>
            </w:rPr>
          </w:pPr>
          <w:hyperlink w:anchor="_Toc229703323" w:history="1">
            <w:r w:rsidRPr="000B404D">
              <w:rPr>
                <w:rStyle w:val="ad"/>
                <w:noProof/>
              </w:rPr>
              <w:t>6D11 ŞƏXSİYYƏT ÇƏTİNLİYİ</w:t>
            </w:r>
            <w:r>
              <w:rPr>
                <w:noProof/>
                <w:webHidden/>
              </w:rPr>
              <w:tab/>
            </w:r>
            <w:r>
              <w:rPr>
                <w:noProof/>
                <w:webHidden/>
              </w:rPr>
              <w:fldChar w:fldCharType="begin"/>
            </w:r>
            <w:r>
              <w:rPr>
                <w:noProof/>
                <w:webHidden/>
              </w:rPr>
              <w:instrText xml:space="preserve"> PAGEREF _Toc229703323 \h </w:instrText>
            </w:r>
            <w:r>
              <w:rPr>
                <w:noProof/>
                <w:webHidden/>
              </w:rPr>
            </w:r>
            <w:r>
              <w:rPr>
                <w:noProof/>
                <w:webHidden/>
              </w:rPr>
              <w:fldChar w:fldCharType="separate"/>
            </w:r>
            <w:r>
              <w:rPr>
                <w:noProof/>
                <w:webHidden/>
              </w:rPr>
              <w:t>479</w:t>
            </w:r>
            <w:r>
              <w:rPr>
                <w:noProof/>
                <w:webHidden/>
              </w:rPr>
              <w:fldChar w:fldCharType="end"/>
            </w:r>
          </w:hyperlink>
        </w:p>
        <w:p w14:paraId="21C72731" w14:textId="77777777" w:rsidR="00750506" w:rsidRDefault="00750506">
          <w:pPr>
            <w:pStyle w:val="10"/>
            <w:tabs>
              <w:tab w:val="right" w:leader="dot" w:pos="9061"/>
            </w:tabs>
            <w:rPr>
              <w:noProof/>
            </w:rPr>
          </w:pPr>
          <w:hyperlink w:anchor="_Toc229703324" w:history="1">
            <w:r w:rsidRPr="000B404D">
              <w:rPr>
                <w:rStyle w:val="ad"/>
                <w:noProof/>
              </w:rPr>
              <w:t>6D30 – 6D3Z · PARAFİLİK POZUNTULAR</w:t>
            </w:r>
            <w:r>
              <w:rPr>
                <w:noProof/>
                <w:webHidden/>
              </w:rPr>
              <w:tab/>
            </w:r>
            <w:r>
              <w:rPr>
                <w:noProof/>
                <w:webHidden/>
              </w:rPr>
              <w:fldChar w:fldCharType="begin"/>
            </w:r>
            <w:r>
              <w:rPr>
                <w:noProof/>
                <w:webHidden/>
              </w:rPr>
              <w:instrText xml:space="preserve"> PAGEREF _Toc229703324 \h </w:instrText>
            </w:r>
            <w:r>
              <w:rPr>
                <w:noProof/>
                <w:webHidden/>
              </w:rPr>
            </w:r>
            <w:r>
              <w:rPr>
                <w:noProof/>
                <w:webHidden/>
              </w:rPr>
              <w:fldChar w:fldCharType="separate"/>
            </w:r>
            <w:r>
              <w:rPr>
                <w:noProof/>
                <w:webHidden/>
              </w:rPr>
              <w:t>482</w:t>
            </w:r>
            <w:r>
              <w:rPr>
                <w:noProof/>
                <w:webHidden/>
              </w:rPr>
              <w:fldChar w:fldCharType="end"/>
            </w:r>
          </w:hyperlink>
        </w:p>
        <w:p w14:paraId="7037415D" w14:textId="77777777" w:rsidR="00750506" w:rsidRDefault="00750506">
          <w:pPr>
            <w:pStyle w:val="20"/>
            <w:tabs>
              <w:tab w:val="right" w:leader="dot" w:pos="9061"/>
            </w:tabs>
            <w:rPr>
              <w:noProof/>
            </w:rPr>
          </w:pPr>
          <w:hyperlink w:anchor="_Toc229703325" w:history="1">
            <w:r w:rsidRPr="000B404D">
              <w:rPr>
                <w:rStyle w:val="ad"/>
                <w:noProof/>
              </w:rPr>
              <w:t>6D30 EKSHİBİSİONİZM</w:t>
            </w:r>
            <w:r>
              <w:rPr>
                <w:noProof/>
                <w:webHidden/>
              </w:rPr>
              <w:tab/>
            </w:r>
            <w:r>
              <w:rPr>
                <w:noProof/>
                <w:webHidden/>
              </w:rPr>
              <w:fldChar w:fldCharType="begin"/>
            </w:r>
            <w:r>
              <w:rPr>
                <w:noProof/>
                <w:webHidden/>
              </w:rPr>
              <w:instrText xml:space="preserve"> PAGEREF _Toc229703325 \h </w:instrText>
            </w:r>
            <w:r>
              <w:rPr>
                <w:noProof/>
                <w:webHidden/>
              </w:rPr>
            </w:r>
            <w:r>
              <w:rPr>
                <w:noProof/>
                <w:webHidden/>
              </w:rPr>
              <w:fldChar w:fldCharType="separate"/>
            </w:r>
            <w:r>
              <w:rPr>
                <w:noProof/>
                <w:webHidden/>
              </w:rPr>
              <w:t>484</w:t>
            </w:r>
            <w:r>
              <w:rPr>
                <w:noProof/>
                <w:webHidden/>
              </w:rPr>
              <w:fldChar w:fldCharType="end"/>
            </w:r>
          </w:hyperlink>
        </w:p>
        <w:p w14:paraId="12D38054" w14:textId="77777777" w:rsidR="00750506" w:rsidRDefault="00750506">
          <w:pPr>
            <w:pStyle w:val="20"/>
            <w:tabs>
              <w:tab w:val="right" w:leader="dot" w:pos="9061"/>
            </w:tabs>
            <w:rPr>
              <w:noProof/>
            </w:rPr>
          </w:pPr>
          <w:hyperlink w:anchor="_Toc229703326" w:history="1">
            <w:r w:rsidRPr="000B404D">
              <w:rPr>
                <w:rStyle w:val="ad"/>
                <w:noProof/>
              </w:rPr>
              <w:t>6D31 VOYERİZM</w:t>
            </w:r>
            <w:r>
              <w:rPr>
                <w:noProof/>
                <w:webHidden/>
              </w:rPr>
              <w:tab/>
            </w:r>
            <w:r>
              <w:rPr>
                <w:noProof/>
                <w:webHidden/>
              </w:rPr>
              <w:fldChar w:fldCharType="begin"/>
            </w:r>
            <w:r>
              <w:rPr>
                <w:noProof/>
                <w:webHidden/>
              </w:rPr>
              <w:instrText xml:space="preserve"> PAGEREF _Toc229703326 \h </w:instrText>
            </w:r>
            <w:r>
              <w:rPr>
                <w:noProof/>
                <w:webHidden/>
              </w:rPr>
            </w:r>
            <w:r>
              <w:rPr>
                <w:noProof/>
                <w:webHidden/>
              </w:rPr>
              <w:fldChar w:fldCharType="separate"/>
            </w:r>
            <w:r>
              <w:rPr>
                <w:noProof/>
                <w:webHidden/>
              </w:rPr>
              <w:t>487</w:t>
            </w:r>
            <w:r>
              <w:rPr>
                <w:noProof/>
                <w:webHidden/>
              </w:rPr>
              <w:fldChar w:fldCharType="end"/>
            </w:r>
          </w:hyperlink>
        </w:p>
        <w:p w14:paraId="56EECD96" w14:textId="77777777" w:rsidR="00750506" w:rsidRDefault="00750506">
          <w:pPr>
            <w:pStyle w:val="20"/>
            <w:tabs>
              <w:tab w:val="right" w:leader="dot" w:pos="9061"/>
            </w:tabs>
            <w:rPr>
              <w:noProof/>
            </w:rPr>
          </w:pPr>
          <w:hyperlink w:anchor="_Toc229703327" w:history="1">
            <w:r w:rsidRPr="000B404D">
              <w:rPr>
                <w:rStyle w:val="ad"/>
                <w:noProof/>
              </w:rPr>
              <w:t>6D32 PEDOFİLİK POZUNTU</w:t>
            </w:r>
            <w:r>
              <w:rPr>
                <w:noProof/>
                <w:webHidden/>
              </w:rPr>
              <w:tab/>
            </w:r>
            <w:r>
              <w:rPr>
                <w:noProof/>
                <w:webHidden/>
              </w:rPr>
              <w:fldChar w:fldCharType="begin"/>
            </w:r>
            <w:r>
              <w:rPr>
                <w:noProof/>
                <w:webHidden/>
              </w:rPr>
              <w:instrText xml:space="preserve"> PAGEREF _Toc229703327 \h </w:instrText>
            </w:r>
            <w:r>
              <w:rPr>
                <w:noProof/>
                <w:webHidden/>
              </w:rPr>
            </w:r>
            <w:r>
              <w:rPr>
                <w:noProof/>
                <w:webHidden/>
              </w:rPr>
              <w:fldChar w:fldCharType="separate"/>
            </w:r>
            <w:r>
              <w:rPr>
                <w:noProof/>
                <w:webHidden/>
              </w:rPr>
              <w:t>490</w:t>
            </w:r>
            <w:r>
              <w:rPr>
                <w:noProof/>
                <w:webHidden/>
              </w:rPr>
              <w:fldChar w:fldCharType="end"/>
            </w:r>
          </w:hyperlink>
        </w:p>
        <w:p w14:paraId="2251E0BD" w14:textId="77777777" w:rsidR="00750506" w:rsidRDefault="00750506">
          <w:pPr>
            <w:pStyle w:val="20"/>
            <w:tabs>
              <w:tab w:val="right" w:leader="dot" w:pos="9061"/>
            </w:tabs>
            <w:rPr>
              <w:noProof/>
            </w:rPr>
          </w:pPr>
          <w:hyperlink w:anchor="_Toc229703328" w:history="1">
            <w:r w:rsidRPr="000B404D">
              <w:rPr>
                <w:rStyle w:val="ad"/>
                <w:noProof/>
              </w:rPr>
              <w:t>6D33 SADİSTİK CİNSİ POZUNTU</w:t>
            </w:r>
            <w:r>
              <w:rPr>
                <w:noProof/>
                <w:webHidden/>
              </w:rPr>
              <w:tab/>
            </w:r>
            <w:r>
              <w:rPr>
                <w:noProof/>
                <w:webHidden/>
              </w:rPr>
              <w:fldChar w:fldCharType="begin"/>
            </w:r>
            <w:r>
              <w:rPr>
                <w:noProof/>
                <w:webHidden/>
              </w:rPr>
              <w:instrText xml:space="preserve"> PAGEREF _Toc229703328 \h </w:instrText>
            </w:r>
            <w:r>
              <w:rPr>
                <w:noProof/>
                <w:webHidden/>
              </w:rPr>
            </w:r>
            <w:r>
              <w:rPr>
                <w:noProof/>
                <w:webHidden/>
              </w:rPr>
              <w:fldChar w:fldCharType="separate"/>
            </w:r>
            <w:r>
              <w:rPr>
                <w:noProof/>
                <w:webHidden/>
              </w:rPr>
              <w:t>494</w:t>
            </w:r>
            <w:r>
              <w:rPr>
                <w:noProof/>
                <w:webHidden/>
              </w:rPr>
              <w:fldChar w:fldCharType="end"/>
            </w:r>
          </w:hyperlink>
        </w:p>
        <w:p w14:paraId="3A27860E" w14:textId="77777777" w:rsidR="00750506" w:rsidRDefault="00750506">
          <w:pPr>
            <w:pStyle w:val="20"/>
            <w:tabs>
              <w:tab w:val="right" w:leader="dot" w:pos="9061"/>
            </w:tabs>
            <w:rPr>
              <w:noProof/>
            </w:rPr>
          </w:pPr>
          <w:hyperlink w:anchor="_Toc229703329" w:history="1">
            <w:r w:rsidRPr="000B404D">
              <w:rPr>
                <w:rStyle w:val="ad"/>
                <w:noProof/>
              </w:rPr>
              <w:t>6D34 FROTTEURİZM</w:t>
            </w:r>
            <w:r>
              <w:rPr>
                <w:noProof/>
                <w:webHidden/>
              </w:rPr>
              <w:tab/>
            </w:r>
            <w:r>
              <w:rPr>
                <w:noProof/>
                <w:webHidden/>
              </w:rPr>
              <w:fldChar w:fldCharType="begin"/>
            </w:r>
            <w:r>
              <w:rPr>
                <w:noProof/>
                <w:webHidden/>
              </w:rPr>
              <w:instrText xml:space="preserve"> PAGEREF _Toc229703329 \h </w:instrText>
            </w:r>
            <w:r>
              <w:rPr>
                <w:noProof/>
                <w:webHidden/>
              </w:rPr>
            </w:r>
            <w:r>
              <w:rPr>
                <w:noProof/>
                <w:webHidden/>
              </w:rPr>
              <w:fldChar w:fldCharType="separate"/>
            </w:r>
            <w:r>
              <w:rPr>
                <w:noProof/>
                <w:webHidden/>
              </w:rPr>
              <w:t>497</w:t>
            </w:r>
            <w:r>
              <w:rPr>
                <w:noProof/>
                <w:webHidden/>
              </w:rPr>
              <w:fldChar w:fldCharType="end"/>
            </w:r>
          </w:hyperlink>
        </w:p>
        <w:p w14:paraId="194EA74C" w14:textId="77777777" w:rsidR="00750506" w:rsidRDefault="00750506">
          <w:pPr>
            <w:pStyle w:val="10"/>
            <w:tabs>
              <w:tab w:val="right" w:leader="dot" w:pos="9061"/>
            </w:tabs>
            <w:rPr>
              <w:noProof/>
            </w:rPr>
          </w:pPr>
          <w:hyperlink w:anchor="_Toc229703330" w:history="1">
            <w:r w:rsidRPr="000B404D">
              <w:rPr>
                <w:rStyle w:val="ad"/>
                <w:noProof/>
              </w:rPr>
              <w:t>6D50 – 6D51 · FAKTİTİOZ POZUNTULAR</w:t>
            </w:r>
            <w:r>
              <w:rPr>
                <w:noProof/>
                <w:webHidden/>
              </w:rPr>
              <w:tab/>
            </w:r>
            <w:r>
              <w:rPr>
                <w:noProof/>
                <w:webHidden/>
              </w:rPr>
              <w:fldChar w:fldCharType="begin"/>
            </w:r>
            <w:r>
              <w:rPr>
                <w:noProof/>
                <w:webHidden/>
              </w:rPr>
              <w:instrText xml:space="preserve"> PAGEREF _Toc229703330 \h </w:instrText>
            </w:r>
            <w:r>
              <w:rPr>
                <w:noProof/>
                <w:webHidden/>
              </w:rPr>
            </w:r>
            <w:r>
              <w:rPr>
                <w:noProof/>
                <w:webHidden/>
              </w:rPr>
              <w:fldChar w:fldCharType="separate"/>
            </w:r>
            <w:r>
              <w:rPr>
                <w:noProof/>
                <w:webHidden/>
              </w:rPr>
              <w:t>500</w:t>
            </w:r>
            <w:r>
              <w:rPr>
                <w:noProof/>
                <w:webHidden/>
              </w:rPr>
              <w:fldChar w:fldCharType="end"/>
            </w:r>
          </w:hyperlink>
        </w:p>
        <w:p w14:paraId="7974CAC6" w14:textId="77777777" w:rsidR="00750506" w:rsidRDefault="00750506">
          <w:pPr>
            <w:pStyle w:val="20"/>
            <w:tabs>
              <w:tab w:val="right" w:leader="dot" w:pos="9061"/>
            </w:tabs>
            <w:rPr>
              <w:noProof/>
            </w:rPr>
          </w:pPr>
          <w:hyperlink w:anchor="_Toc229703331" w:history="1">
            <w:r w:rsidRPr="000B404D">
              <w:rPr>
                <w:rStyle w:val="ad"/>
                <w:noProof/>
              </w:rPr>
              <w:t>6D50 ÖZÜNƏ TƏTBİQ EDİLMİŞ FAKTİTİOZ POZUNTU (MÜNXAUZEN SİNDROMU)</w:t>
            </w:r>
            <w:r>
              <w:rPr>
                <w:noProof/>
                <w:webHidden/>
              </w:rPr>
              <w:tab/>
            </w:r>
            <w:r>
              <w:rPr>
                <w:noProof/>
                <w:webHidden/>
              </w:rPr>
              <w:fldChar w:fldCharType="begin"/>
            </w:r>
            <w:r>
              <w:rPr>
                <w:noProof/>
                <w:webHidden/>
              </w:rPr>
              <w:instrText xml:space="preserve"> PAGEREF _Toc229703331 \h </w:instrText>
            </w:r>
            <w:r>
              <w:rPr>
                <w:noProof/>
                <w:webHidden/>
              </w:rPr>
            </w:r>
            <w:r>
              <w:rPr>
                <w:noProof/>
                <w:webHidden/>
              </w:rPr>
              <w:fldChar w:fldCharType="separate"/>
            </w:r>
            <w:r>
              <w:rPr>
                <w:noProof/>
                <w:webHidden/>
              </w:rPr>
              <w:t>501</w:t>
            </w:r>
            <w:r>
              <w:rPr>
                <w:noProof/>
                <w:webHidden/>
              </w:rPr>
              <w:fldChar w:fldCharType="end"/>
            </w:r>
          </w:hyperlink>
        </w:p>
        <w:p w14:paraId="109408AA" w14:textId="77777777" w:rsidR="00750506" w:rsidRDefault="00750506">
          <w:pPr>
            <w:pStyle w:val="20"/>
            <w:tabs>
              <w:tab w:val="right" w:leader="dot" w:pos="9061"/>
            </w:tabs>
            <w:rPr>
              <w:noProof/>
            </w:rPr>
          </w:pPr>
          <w:hyperlink w:anchor="_Toc229703332" w:history="1">
            <w:r w:rsidRPr="000B404D">
              <w:rPr>
                <w:rStyle w:val="ad"/>
                <w:noProof/>
              </w:rPr>
              <w:t>6D51 BAŞQASINA TƏTBİQ EDİLMİŞ FAKTİTİOZ POZUNTU (MÜNXAUZEN BY PROXY)</w:t>
            </w:r>
            <w:r>
              <w:rPr>
                <w:noProof/>
                <w:webHidden/>
              </w:rPr>
              <w:tab/>
            </w:r>
            <w:r>
              <w:rPr>
                <w:noProof/>
                <w:webHidden/>
              </w:rPr>
              <w:fldChar w:fldCharType="begin"/>
            </w:r>
            <w:r>
              <w:rPr>
                <w:noProof/>
                <w:webHidden/>
              </w:rPr>
              <w:instrText xml:space="preserve"> PAGEREF _Toc229703332 \h </w:instrText>
            </w:r>
            <w:r>
              <w:rPr>
                <w:noProof/>
                <w:webHidden/>
              </w:rPr>
            </w:r>
            <w:r>
              <w:rPr>
                <w:noProof/>
                <w:webHidden/>
              </w:rPr>
              <w:fldChar w:fldCharType="separate"/>
            </w:r>
            <w:r>
              <w:rPr>
                <w:noProof/>
                <w:webHidden/>
              </w:rPr>
              <w:t>505</w:t>
            </w:r>
            <w:r>
              <w:rPr>
                <w:noProof/>
                <w:webHidden/>
              </w:rPr>
              <w:fldChar w:fldCharType="end"/>
            </w:r>
          </w:hyperlink>
        </w:p>
        <w:p w14:paraId="1A1D299E" w14:textId="77777777" w:rsidR="00750506" w:rsidRDefault="00750506">
          <w:pPr>
            <w:pStyle w:val="10"/>
            <w:tabs>
              <w:tab w:val="right" w:leader="dot" w:pos="9061"/>
            </w:tabs>
            <w:rPr>
              <w:noProof/>
            </w:rPr>
          </w:pPr>
          <w:hyperlink w:anchor="_Toc229703333" w:history="1">
            <w:r w:rsidRPr="000B404D">
              <w:rPr>
                <w:rStyle w:val="ad"/>
                <w:noProof/>
              </w:rPr>
              <w:t>6D70 – 6D8Z · NEYROKOQNİTİV POZUNTULAR</w:t>
            </w:r>
            <w:r>
              <w:rPr>
                <w:noProof/>
                <w:webHidden/>
              </w:rPr>
              <w:tab/>
            </w:r>
            <w:r>
              <w:rPr>
                <w:noProof/>
                <w:webHidden/>
              </w:rPr>
              <w:fldChar w:fldCharType="begin"/>
            </w:r>
            <w:r>
              <w:rPr>
                <w:noProof/>
                <w:webHidden/>
              </w:rPr>
              <w:instrText xml:space="preserve"> PAGEREF _Toc229703333 \h </w:instrText>
            </w:r>
            <w:r>
              <w:rPr>
                <w:noProof/>
                <w:webHidden/>
              </w:rPr>
            </w:r>
            <w:r>
              <w:rPr>
                <w:noProof/>
                <w:webHidden/>
              </w:rPr>
              <w:fldChar w:fldCharType="separate"/>
            </w:r>
            <w:r>
              <w:rPr>
                <w:noProof/>
                <w:webHidden/>
              </w:rPr>
              <w:t>509</w:t>
            </w:r>
            <w:r>
              <w:rPr>
                <w:noProof/>
                <w:webHidden/>
              </w:rPr>
              <w:fldChar w:fldCharType="end"/>
            </w:r>
          </w:hyperlink>
        </w:p>
        <w:p w14:paraId="6BD24D4A" w14:textId="77777777" w:rsidR="00750506" w:rsidRDefault="00750506">
          <w:pPr>
            <w:pStyle w:val="20"/>
            <w:tabs>
              <w:tab w:val="right" w:leader="dot" w:pos="9061"/>
            </w:tabs>
            <w:rPr>
              <w:noProof/>
            </w:rPr>
          </w:pPr>
          <w:hyperlink w:anchor="_Toc229703334" w:history="1">
            <w:r w:rsidRPr="000B404D">
              <w:rPr>
                <w:rStyle w:val="ad"/>
                <w:noProof/>
              </w:rPr>
              <w:t>6D70 DELİRİUM</w:t>
            </w:r>
            <w:r>
              <w:rPr>
                <w:noProof/>
                <w:webHidden/>
              </w:rPr>
              <w:tab/>
            </w:r>
            <w:r>
              <w:rPr>
                <w:noProof/>
                <w:webHidden/>
              </w:rPr>
              <w:fldChar w:fldCharType="begin"/>
            </w:r>
            <w:r>
              <w:rPr>
                <w:noProof/>
                <w:webHidden/>
              </w:rPr>
              <w:instrText xml:space="preserve"> PAGEREF _Toc229703334 \h </w:instrText>
            </w:r>
            <w:r>
              <w:rPr>
                <w:noProof/>
                <w:webHidden/>
              </w:rPr>
            </w:r>
            <w:r>
              <w:rPr>
                <w:noProof/>
                <w:webHidden/>
              </w:rPr>
              <w:fldChar w:fldCharType="separate"/>
            </w:r>
            <w:r>
              <w:rPr>
                <w:noProof/>
                <w:webHidden/>
              </w:rPr>
              <w:t>511</w:t>
            </w:r>
            <w:r>
              <w:rPr>
                <w:noProof/>
                <w:webHidden/>
              </w:rPr>
              <w:fldChar w:fldCharType="end"/>
            </w:r>
          </w:hyperlink>
        </w:p>
        <w:p w14:paraId="7DEC073D" w14:textId="77777777" w:rsidR="00750506" w:rsidRDefault="00750506">
          <w:pPr>
            <w:pStyle w:val="20"/>
            <w:tabs>
              <w:tab w:val="right" w:leader="dot" w:pos="9061"/>
            </w:tabs>
            <w:rPr>
              <w:noProof/>
            </w:rPr>
          </w:pPr>
          <w:hyperlink w:anchor="_Toc229703335" w:history="1">
            <w:r w:rsidRPr="000B404D">
              <w:rPr>
                <w:rStyle w:val="ad"/>
                <w:noProof/>
              </w:rPr>
              <w:t>6D71 YÜNGÜL NEYROKOQNİTİV POZUNTU (MCI)</w:t>
            </w:r>
            <w:r>
              <w:rPr>
                <w:noProof/>
                <w:webHidden/>
              </w:rPr>
              <w:tab/>
            </w:r>
            <w:r>
              <w:rPr>
                <w:noProof/>
                <w:webHidden/>
              </w:rPr>
              <w:fldChar w:fldCharType="begin"/>
            </w:r>
            <w:r>
              <w:rPr>
                <w:noProof/>
                <w:webHidden/>
              </w:rPr>
              <w:instrText xml:space="preserve"> PAGEREF _Toc229703335 \h </w:instrText>
            </w:r>
            <w:r>
              <w:rPr>
                <w:noProof/>
                <w:webHidden/>
              </w:rPr>
            </w:r>
            <w:r>
              <w:rPr>
                <w:noProof/>
                <w:webHidden/>
              </w:rPr>
              <w:fldChar w:fldCharType="separate"/>
            </w:r>
            <w:r>
              <w:rPr>
                <w:noProof/>
                <w:webHidden/>
              </w:rPr>
              <w:t>515</w:t>
            </w:r>
            <w:r>
              <w:rPr>
                <w:noProof/>
                <w:webHidden/>
              </w:rPr>
              <w:fldChar w:fldCharType="end"/>
            </w:r>
          </w:hyperlink>
        </w:p>
        <w:p w14:paraId="62DEBCFF" w14:textId="77777777" w:rsidR="00750506" w:rsidRDefault="00750506">
          <w:pPr>
            <w:pStyle w:val="20"/>
            <w:tabs>
              <w:tab w:val="right" w:leader="dot" w:pos="9061"/>
            </w:tabs>
            <w:rPr>
              <w:noProof/>
            </w:rPr>
          </w:pPr>
          <w:hyperlink w:anchor="_Toc229703336" w:history="1">
            <w:r w:rsidRPr="000B404D">
              <w:rPr>
                <w:rStyle w:val="ad"/>
                <w:noProof/>
              </w:rPr>
              <w:t>6D72 AMNESTİK POZUNTU</w:t>
            </w:r>
            <w:r>
              <w:rPr>
                <w:noProof/>
                <w:webHidden/>
              </w:rPr>
              <w:tab/>
            </w:r>
            <w:r>
              <w:rPr>
                <w:noProof/>
                <w:webHidden/>
              </w:rPr>
              <w:fldChar w:fldCharType="begin"/>
            </w:r>
            <w:r>
              <w:rPr>
                <w:noProof/>
                <w:webHidden/>
              </w:rPr>
              <w:instrText xml:space="preserve"> PAGEREF _Toc229703336 \h </w:instrText>
            </w:r>
            <w:r>
              <w:rPr>
                <w:noProof/>
                <w:webHidden/>
              </w:rPr>
            </w:r>
            <w:r>
              <w:rPr>
                <w:noProof/>
                <w:webHidden/>
              </w:rPr>
              <w:fldChar w:fldCharType="separate"/>
            </w:r>
            <w:r>
              <w:rPr>
                <w:noProof/>
                <w:webHidden/>
              </w:rPr>
              <w:t>519</w:t>
            </w:r>
            <w:r>
              <w:rPr>
                <w:noProof/>
                <w:webHidden/>
              </w:rPr>
              <w:fldChar w:fldCharType="end"/>
            </w:r>
          </w:hyperlink>
        </w:p>
        <w:p w14:paraId="16057CFF" w14:textId="77777777" w:rsidR="00750506" w:rsidRDefault="00750506">
          <w:pPr>
            <w:pStyle w:val="20"/>
            <w:tabs>
              <w:tab w:val="right" w:leader="dot" w:pos="9061"/>
            </w:tabs>
            <w:rPr>
              <w:noProof/>
            </w:rPr>
          </w:pPr>
          <w:hyperlink w:anchor="_Toc229703337" w:history="1">
            <w:r w:rsidRPr="000B404D">
              <w:rPr>
                <w:rStyle w:val="ad"/>
                <w:noProof/>
              </w:rPr>
              <w:t>6D80 ALZHEİMER XƏSTƏLİYİNƏ GÖRƏ DEMENSİYA</w:t>
            </w:r>
            <w:r>
              <w:rPr>
                <w:noProof/>
                <w:webHidden/>
              </w:rPr>
              <w:tab/>
            </w:r>
            <w:r>
              <w:rPr>
                <w:noProof/>
                <w:webHidden/>
              </w:rPr>
              <w:fldChar w:fldCharType="begin"/>
            </w:r>
            <w:r>
              <w:rPr>
                <w:noProof/>
                <w:webHidden/>
              </w:rPr>
              <w:instrText xml:space="preserve"> PAGEREF _Toc229703337 \h </w:instrText>
            </w:r>
            <w:r>
              <w:rPr>
                <w:noProof/>
                <w:webHidden/>
              </w:rPr>
            </w:r>
            <w:r>
              <w:rPr>
                <w:noProof/>
                <w:webHidden/>
              </w:rPr>
              <w:fldChar w:fldCharType="separate"/>
            </w:r>
            <w:r>
              <w:rPr>
                <w:noProof/>
                <w:webHidden/>
              </w:rPr>
              <w:t>523</w:t>
            </w:r>
            <w:r>
              <w:rPr>
                <w:noProof/>
                <w:webHidden/>
              </w:rPr>
              <w:fldChar w:fldCharType="end"/>
            </w:r>
          </w:hyperlink>
        </w:p>
        <w:p w14:paraId="6B990DDD" w14:textId="77777777" w:rsidR="00750506" w:rsidRDefault="00750506">
          <w:pPr>
            <w:pStyle w:val="20"/>
            <w:tabs>
              <w:tab w:val="right" w:leader="dot" w:pos="9061"/>
            </w:tabs>
            <w:rPr>
              <w:noProof/>
            </w:rPr>
          </w:pPr>
          <w:hyperlink w:anchor="_Toc229703338" w:history="1">
            <w:r w:rsidRPr="000B404D">
              <w:rPr>
                <w:rStyle w:val="ad"/>
                <w:noProof/>
              </w:rPr>
              <w:t>6D81 DAMAR DEMENSİYASI</w:t>
            </w:r>
            <w:r>
              <w:rPr>
                <w:noProof/>
                <w:webHidden/>
              </w:rPr>
              <w:tab/>
            </w:r>
            <w:r>
              <w:rPr>
                <w:noProof/>
                <w:webHidden/>
              </w:rPr>
              <w:fldChar w:fldCharType="begin"/>
            </w:r>
            <w:r>
              <w:rPr>
                <w:noProof/>
                <w:webHidden/>
              </w:rPr>
              <w:instrText xml:space="preserve"> PAGEREF _Toc229703338 \h </w:instrText>
            </w:r>
            <w:r>
              <w:rPr>
                <w:noProof/>
                <w:webHidden/>
              </w:rPr>
            </w:r>
            <w:r>
              <w:rPr>
                <w:noProof/>
                <w:webHidden/>
              </w:rPr>
              <w:fldChar w:fldCharType="separate"/>
            </w:r>
            <w:r>
              <w:rPr>
                <w:noProof/>
                <w:webHidden/>
              </w:rPr>
              <w:t>528</w:t>
            </w:r>
            <w:r>
              <w:rPr>
                <w:noProof/>
                <w:webHidden/>
              </w:rPr>
              <w:fldChar w:fldCharType="end"/>
            </w:r>
          </w:hyperlink>
        </w:p>
        <w:p w14:paraId="69B5BF35" w14:textId="77777777" w:rsidR="00750506" w:rsidRDefault="00750506">
          <w:pPr>
            <w:pStyle w:val="20"/>
            <w:tabs>
              <w:tab w:val="right" w:leader="dot" w:pos="9061"/>
            </w:tabs>
            <w:rPr>
              <w:noProof/>
            </w:rPr>
          </w:pPr>
          <w:hyperlink w:anchor="_Toc229703339" w:history="1">
            <w:r w:rsidRPr="000B404D">
              <w:rPr>
                <w:rStyle w:val="ad"/>
                <w:noProof/>
              </w:rPr>
              <w:t>6D82 LEWY CİSİMCİKLƏRİ DEMENSİYASI (DLB)</w:t>
            </w:r>
            <w:r>
              <w:rPr>
                <w:noProof/>
                <w:webHidden/>
              </w:rPr>
              <w:tab/>
            </w:r>
            <w:r>
              <w:rPr>
                <w:noProof/>
                <w:webHidden/>
              </w:rPr>
              <w:fldChar w:fldCharType="begin"/>
            </w:r>
            <w:r>
              <w:rPr>
                <w:noProof/>
                <w:webHidden/>
              </w:rPr>
              <w:instrText xml:space="preserve"> PAGEREF _Toc229703339 \h </w:instrText>
            </w:r>
            <w:r>
              <w:rPr>
                <w:noProof/>
                <w:webHidden/>
              </w:rPr>
            </w:r>
            <w:r>
              <w:rPr>
                <w:noProof/>
                <w:webHidden/>
              </w:rPr>
              <w:fldChar w:fldCharType="separate"/>
            </w:r>
            <w:r>
              <w:rPr>
                <w:noProof/>
                <w:webHidden/>
              </w:rPr>
              <w:t>532</w:t>
            </w:r>
            <w:r>
              <w:rPr>
                <w:noProof/>
                <w:webHidden/>
              </w:rPr>
              <w:fldChar w:fldCharType="end"/>
            </w:r>
          </w:hyperlink>
        </w:p>
        <w:p w14:paraId="7C75520E" w14:textId="77777777" w:rsidR="00750506" w:rsidRDefault="00750506">
          <w:pPr>
            <w:pStyle w:val="20"/>
            <w:tabs>
              <w:tab w:val="right" w:leader="dot" w:pos="9061"/>
            </w:tabs>
            <w:rPr>
              <w:noProof/>
            </w:rPr>
          </w:pPr>
          <w:hyperlink w:anchor="_Toc229703340" w:history="1">
            <w:r w:rsidRPr="000B404D">
              <w:rPr>
                <w:rStyle w:val="ad"/>
                <w:noProof/>
              </w:rPr>
              <w:t>6D83 FRONTOTEMPORAL DEMENSİYA (FTD)</w:t>
            </w:r>
            <w:r>
              <w:rPr>
                <w:noProof/>
                <w:webHidden/>
              </w:rPr>
              <w:tab/>
            </w:r>
            <w:r>
              <w:rPr>
                <w:noProof/>
                <w:webHidden/>
              </w:rPr>
              <w:fldChar w:fldCharType="begin"/>
            </w:r>
            <w:r>
              <w:rPr>
                <w:noProof/>
                <w:webHidden/>
              </w:rPr>
              <w:instrText xml:space="preserve"> PAGEREF _Toc229703340 \h </w:instrText>
            </w:r>
            <w:r>
              <w:rPr>
                <w:noProof/>
                <w:webHidden/>
              </w:rPr>
            </w:r>
            <w:r>
              <w:rPr>
                <w:noProof/>
                <w:webHidden/>
              </w:rPr>
              <w:fldChar w:fldCharType="separate"/>
            </w:r>
            <w:r>
              <w:rPr>
                <w:noProof/>
                <w:webHidden/>
              </w:rPr>
              <w:t>536</w:t>
            </w:r>
            <w:r>
              <w:rPr>
                <w:noProof/>
                <w:webHidden/>
              </w:rPr>
              <w:fldChar w:fldCharType="end"/>
            </w:r>
          </w:hyperlink>
        </w:p>
        <w:p w14:paraId="3BD9E251" w14:textId="77777777" w:rsidR="00750506" w:rsidRDefault="00750506">
          <w:pPr>
            <w:pStyle w:val="10"/>
            <w:tabs>
              <w:tab w:val="right" w:leader="dot" w:pos="9061"/>
            </w:tabs>
            <w:rPr>
              <w:noProof/>
            </w:rPr>
          </w:pPr>
          <w:hyperlink w:anchor="_Toc229703341" w:history="1">
            <w:r w:rsidRPr="000B404D">
              <w:rPr>
                <w:rStyle w:val="ad"/>
                <w:noProof/>
              </w:rPr>
              <w:t>6E20 · HAMİLƏLİK VƏ DOĞUŞ DÖVRLƏ ƏLAQƏLİ PSİXİ POZUNTULAR</w:t>
            </w:r>
            <w:r>
              <w:rPr>
                <w:noProof/>
                <w:webHidden/>
              </w:rPr>
              <w:tab/>
            </w:r>
            <w:r>
              <w:rPr>
                <w:noProof/>
                <w:webHidden/>
              </w:rPr>
              <w:fldChar w:fldCharType="begin"/>
            </w:r>
            <w:r>
              <w:rPr>
                <w:noProof/>
                <w:webHidden/>
              </w:rPr>
              <w:instrText xml:space="preserve"> PAGEREF _Toc229703341 \h </w:instrText>
            </w:r>
            <w:r>
              <w:rPr>
                <w:noProof/>
                <w:webHidden/>
              </w:rPr>
            </w:r>
            <w:r>
              <w:rPr>
                <w:noProof/>
                <w:webHidden/>
              </w:rPr>
              <w:fldChar w:fldCharType="separate"/>
            </w:r>
            <w:r>
              <w:rPr>
                <w:noProof/>
                <w:webHidden/>
              </w:rPr>
              <w:t>540</w:t>
            </w:r>
            <w:r>
              <w:rPr>
                <w:noProof/>
                <w:webHidden/>
              </w:rPr>
              <w:fldChar w:fldCharType="end"/>
            </w:r>
          </w:hyperlink>
        </w:p>
        <w:p w14:paraId="30CC0163" w14:textId="77777777" w:rsidR="00750506" w:rsidRDefault="00750506">
          <w:pPr>
            <w:pStyle w:val="20"/>
            <w:tabs>
              <w:tab w:val="right" w:leader="dot" w:pos="9061"/>
            </w:tabs>
            <w:rPr>
              <w:noProof/>
            </w:rPr>
          </w:pPr>
          <w:hyperlink w:anchor="_Toc229703342" w:history="1">
            <w:r w:rsidRPr="000B404D">
              <w:rPr>
                <w:rStyle w:val="ad"/>
                <w:noProof/>
              </w:rPr>
              <w:t>6E20 POSTNATAL DEPRESSİYA</w:t>
            </w:r>
            <w:r>
              <w:rPr>
                <w:noProof/>
                <w:webHidden/>
              </w:rPr>
              <w:tab/>
            </w:r>
            <w:r>
              <w:rPr>
                <w:noProof/>
                <w:webHidden/>
              </w:rPr>
              <w:fldChar w:fldCharType="begin"/>
            </w:r>
            <w:r>
              <w:rPr>
                <w:noProof/>
                <w:webHidden/>
              </w:rPr>
              <w:instrText xml:space="preserve"> PAGEREF _Toc229703342 \h </w:instrText>
            </w:r>
            <w:r>
              <w:rPr>
                <w:noProof/>
                <w:webHidden/>
              </w:rPr>
            </w:r>
            <w:r>
              <w:rPr>
                <w:noProof/>
                <w:webHidden/>
              </w:rPr>
              <w:fldChar w:fldCharType="separate"/>
            </w:r>
            <w:r>
              <w:rPr>
                <w:noProof/>
                <w:webHidden/>
              </w:rPr>
              <w:t>541</w:t>
            </w:r>
            <w:r>
              <w:rPr>
                <w:noProof/>
                <w:webHidden/>
              </w:rPr>
              <w:fldChar w:fldCharType="end"/>
            </w:r>
          </w:hyperlink>
        </w:p>
        <w:p w14:paraId="1D5E0324" w14:textId="77777777" w:rsidR="00750506" w:rsidRDefault="00750506">
          <w:pPr>
            <w:pStyle w:val="20"/>
            <w:tabs>
              <w:tab w:val="right" w:leader="dot" w:pos="9061"/>
            </w:tabs>
            <w:rPr>
              <w:noProof/>
            </w:rPr>
          </w:pPr>
          <w:hyperlink w:anchor="_Toc229703343" w:history="1">
            <w:r w:rsidRPr="000B404D">
              <w:rPr>
                <w:rStyle w:val="ad"/>
                <w:noProof/>
              </w:rPr>
              <w:t>6E21 POSTNATAL PSİXOZ</w:t>
            </w:r>
            <w:r>
              <w:rPr>
                <w:noProof/>
                <w:webHidden/>
              </w:rPr>
              <w:tab/>
            </w:r>
            <w:r>
              <w:rPr>
                <w:noProof/>
                <w:webHidden/>
              </w:rPr>
              <w:fldChar w:fldCharType="begin"/>
            </w:r>
            <w:r>
              <w:rPr>
                <w:noProof/>
                <w:webHidden/>
              </w:rPr>
              <w:instrText xml:space="preserve"> PAGEREF _Toc229703343 \h </w:instrText>
            </w:r>
            <w:r>
              <w:rPr>
                <w:noProof/>
                <w:webHidden/>
              </w:rPr>
            </w:r>
            <w:r>
              <w:rPr>
                <w:noProof/>
                <w:webHidden/>
              </w:rPr>
              <w:fldChar w:fldCharType="separate"/>
            </w:r>
            <w:r>
              <w:rPr>
                <w:noProof/>
                <w:webHidden/>
              </w:rPr>
              <w:t>545</w:t>
            </w:r>
            <w:r>
              <w:rPr>
                <w:noProof/>
                <w:webHidden/>
              </w:rPr>
              <w:fldChar w:fldCharType="end"/>
            </w:r>
          </w:hyperlink>
        </w:p>
        <w:p w14:paraId="3AAB3D31" w14:textId="77777777" w:rsidR="00750506" w:rsidRDefault="00750506">
          <w:pPr>
            <w:pStyle w:val="10"/>
            <w:tabs>
              <w:tab w:val="right" w:leader="dot" w:pos="9061"/>
            </w:tabs>
            <w:rPr>
              <w:noProof/>
            </w:rPr>
          </w:pPr>
          <w:hyperlink w:anchor="_Toc229703344" w:history="1">
            <w:r w:rsidRPr="000B404D">
              <w:rPr>
                <w:rStyle w:val="ad"/>
                <w:noProof/>
              </w:rPr>
              <w:t>6E40 · PSİXOSOMATİK AMİLLƏR</w:t>
            </w:r>
            <w:r>
              <w:rPr>
                <w:noProof/>
                <w:webHidden/>
              </w:rPr>
              <w:tab/>
            </w:r>
            <w:r>
              <w:rPr>
                <w:noProof/>
                <w:webHidden/>
              </w:rPr>
              <w:fldChar w:fldCharType="begin"/>
            </w:r>
            <w:r>
              <w:rPr>
                <w:noProof/>
                <w:webHidden/>
              </w:rPr>
              <w:instrText xml:space="preserve"> PAGEREF _Toc229703344 \h </w:instrText>
            </w:r>
            <w:r>
              <w:rPr>
                <w:noProof/>
                <w:webHidden/>
              </w:rPr>
            </w:r>
            <w:r>
              <w:rPr>
                <w:noProof/>
                <w:webHidden/>
              </w:rPr>
              <w:fldChar w:fldCharType="separate"/>
            </w:r>
            <w:r>
              <w:rPr>
                <w:noProof/>
                <w:webHidden/>
              </w:rPr>
              <w:t>549</w:t>
            </w:r>
            <w:r>
              <w:rPr>
                <w:noProof/>
                <w:webHidden/>
              </w:rPr>
              <w:fldChar w:fldCharType="end"/>
            </w:r>
          </w:hyperlink>
        </w:p>
        <w:p w14:paraId="565754B8" w14:textId="77777777" w:rsidR="00750506" w:rsidRDefault="00750506">
          <w:pPr>
            <w:pStyle w:val="20"/>
            <w:tabs>
              <w:tab w:val="right" w:leader="dot" w:pos="9061"/>
            </w:tabs>
            <w:rPr>
              <w:noProof/>
            </w:rPr>
          </w:pPr>
          <w:hyperlink w:anchor="_Toc229703345" w:history="1">
            <w:r w:rsidRPr="000B404D">
              <w:rPr>
                <w:rStyle w:val="ad"/>
                <w:noProof/>
              </w:rPr>
              <w:t>6E40 DİGƏR XƏSTƏLİKLƏRƏ TƏSİR EDƏN PSİXOLOJİ AMİLLƏR</w:t>
            </w:r>
            <w:r>
              <w:rPr>
                <w:noProof/>
                <w:webHidden/>
              </w:rPr>
              <w:tab/>
            </w:r>
            <w:r>
              <w:rPr>
                <w:noProof/>
                <w:webHidden/>
              </w:rPr>
              <w:fldChar w:fldCharType="begin"/>
            </w:r>
            <w:r>
              <w:rPr>
                <w:noProof/>
                <w:webHidden/>
              </w:rPr>
              <w:instrText xml:space="preserve"> PAGEREF _Toc229703345 \h </w:instrText>
            </w:r>
            <w:r>
              <w:rPr>
                <w:noProof/>
                <w:webHidden/>
              </w:rPr>
            </w:r>
            <w:r>
              <w:rPr>
                <w:noProof/>
                <w:webHidden/>
              </w:rPr>
              <w:fldChar w:fldCharType="separate"/>
            </w:r>
            <w:r>
              <w:rPr>
                <w:noProof/>
                <w:webHidden/>
              </w:rPr>
              <w:t>555</w:t>
            </w:r>
            <w:r>
              <w:rPr>
                <w:noProof/>
                <w:webHidden/>
              </w:rPr>
              <w:fldChar w:fldCharType="end"/>
            </w:r>
          </w:hyperlink>
        </w:p>
        <w:p w14:paraId="6F5A0177" w14:textId="77777777" w:rsidR="00750506" w:rsidRDefault="00750506">
          <w:pPr>
            <w:pStyle w:val="10"/>
            <w:tabs>
              <w:tab w:val="right" w:leader="dot" w:pos="9061"/>
            </w:tabs>
            <w:rPr>
              <w:noProof/>
            </w:rPr>
          </w:pPr>
          <w:hyperlink w:anchor="_Toc229703346" w:history="1">
            <w:r w:rsidRPr="000B404D">
              <w:rPr>
                <w:rStyle w:val="ad"/>
                <w:noProof/>
              </w:rPr>
              <w:t>6E60 – 6E6Z · İKİNCİLİ PSİXİ VƏ DAVRANIŞ SİNDROMLARI</w:t>
            </w:r>
            <w:r>
              <w:rPr>
                <w:noProof/>
                <w:webHidden/>
              </w:rPr>
              <w:tab/>
            </w:r>
            <w:r>
              <w:rPr>
                <w:noProof/>
                <w:webHidden/>
              </w:rPr>
              <w:fldChar w:fldCharType="begin"/>
            </w:r>
            <w:r>
              <w:rPr>
                <w:noProof/>
                <w:webHidden/>
              </w:rPr>
              <w:instrText xml:space="preserve"> PAGEREF _Toc229703346 \h </w:instrText>
            </w:r>
            <w:r>
              <w:rPr>
                <w:noProof/>
                <w:webHidden/>
              </w:rPr>
            </w:r>
            <w:r>
              <w:rPr>
                <w:noProof/>
                <w:webHidden/>
              </w:rPr>
              <w:fldChar w:fldCharType="separate"/>
            </w:r>
            <w:r>
              <w:rPr>
                <w:noProof/>
                <w:webHidden/>
              </w:rPr>
              <w:t>559</w:t>
            </w:r>
            <w:r>
              <w:rPr>
                <w:noProof/>
                <w:webHidden/>
              </w:rPr>
              <w:fldChar w:fldCharType="end"/>
            </w:r>
          </w:hyperlink>
        </w:p>
        <w:p w14:paraId="6AF71E46" w14:textId="77777777" w:rsidR="00750506" w:rsidRDefault="00750506">
          <w:pPr>
            <w:pStyle w:val="20"/>
            <w:tabs>
              <w:tab w:val="right" w:leader="dot" w:pos="9061"/>
            </w:tabs>
            <w:rPr>
              <w:noProof/>
            </w:rPr>
          </w:pPr>
          <w:hyperlink w:anchor="_Toc229703347" w:history="1">
            <w:r w:rsidRPr="000B404D">
              <w:rPr>
                <w:rStyle w:val="ad"/>
                <w:noProof/>
              </w:rPr>
              <w:t>6E60 İKİNCİLİ PSİXOTİK SİNDROM</w:t>
            </w:r>
            <w:r>
              <w:rPr>
                <w:noProof/>
                <w:webHidden/>
              </w:rPr>
              <w:tab/>
            </w:r>
            <w:r>
              <w:rPr>
                <w:noProof/>
                <w:webHidden/>
              </w:rPr>
              <w:fldChar w:fldCharType="begin"/>
            </w:r>
            <w:r>
              <w:rPr>
                <w:noProof/>
                <w:webHidden/>
              </w:rPr>
              <w:instrText xml:space="preserve"> PAGEREF _Toc229703347 \h </w:instrText>
            </w:r>
            <w:r>
              <w:rPr>
                <w:noProof/>
                <w:webHidden/>
              </w:rPr>
            </w:r>
            <w:r>
              <w:rPr>
                <w:noProof/>
                <w:webHidden/>
              </w:rPr>
              <w:fldChar w:fldCharType="separate"/>
            </w:r>
            <w:r>
              <w:rPr>
                <w:noProof/>
                <w:webHidden/>
              </w:rPr>
              <w:t>565</w:t>
            </w:r>
            <w:r>
              <w:rPr>
                <w:noProof/>
                <w:webHidden/>
              </w:rPr>
              <w:fldChar w:fldCharType="end"/>
            </w:r>
          </w:hyperlink>
        </w:p>
        <w:p w14:paraId="255160F0" w14:textId="77777777" w:rsidR="00750506" w:rsidRDefault="00750506">
          <w:pPr>
            <w:pStyle w:val="20"/>
            <w:tabs>
              <w:tab w:val="right" w:leader="dot" w:pos="9061"/>
            </w:tabs>
            <w:rPr>
              <w:noProof/>
            </w:rPr>
          </w:pPr>
          <w:hyperlink w:anchor="_Toc229703348" w:history="1">
            <w:r w:rsidRPr="000B404D">
              <w:rPr>
                <w:rStyle w:val="ad"/>
                <w:noProof/>
              </w:rPr>
              <w:t>6E61 İKİNCİLİ AFFEKTİV SİNDROM</w:t>
            </w:r>
            <w:r>
              <w:rPr>
                <w:noProof/>
                <w:webHidden/>
              </w:rPr>
              <w:tab/>
            </w:r>
            <w:r>
              <w:rPr>
                <w:noProof/>
                <w:webHidden/>
              </w:rPr>
              <w:fldChar w:fldCharType="begin"/>
            </w:r>
            <w:r>
              <w:rPr>
                <w:noProof/>
                <w:webHidden/>
              </w:rPr>
              <w:instrText xml:space="preserve"> PAGEREF _Toc229703348 \h </w:instrText>
            </w:r>
            <w:r>
              <w:rPr>
                <w:noProof/>
                <w:webHidden/>
              </w:rPr>
            </w:r>
            <w:r>
              <w:rPr>
                <w:noProof/>
                <w:webHidden/>
              </w:rPr>
              <w:fldChar w:fldCharType="separate"/>
            </w:r>
            <w:r>
              <w:rPr>
                <w:noProof/>
                <w:webHidden/>
              </w:rPr>
              <w:t>569</w:t>
            </w:r>
            <w:r>
              <w:rPr>
                <w:noProof/>
                <w:webHidden/>
              </w:rPr>
              <w:fldChar w:fldCharType="end"/>
            </w:r>
          </w:hyperlink>
        </w:p>
        <w:p w14:paraId="3E009441" w14:textId="77777777" w:rsidR="00750506" w:rsidRDefault="00750506">
          <w:pPr>
            <w:pStyle w:val="20"/>
            <w:tabs>
              <w:tab w:val="right" w:leader="dot" w:pos="9061"/>
            </w:tabs>
            <w:rPr>
              <w:noProof/>
            </w:rPr>
          </w:pPr>
          <w:hyperlink w:anchor="_Toc229703349" w:history="1">
            <w:r w:rsidRPr="000B404D">
              <w:rPr>
                <w:rStyle w:val="ad"/>
                <w:noProof/>
              </w:rPr>
              <w:t>6E62 İKİNCİLİ NARAHATLIQ SİNDROMU</w:t>
            </w:r>
            <w:r>
              <w:rPr>
                <w:noProof/>
                <w:webHidden/>
              </w:rPr>
              <w:tab/>
            </w:r>
            <w:r>
              <w:rPr>
                <w:noProof/>
                <w:webHidden/>
              </w:rPr>
              <w:fldChar w:fldCharType="begin"/>
            </w:r>
            <w:r>
              <w:rPr>
                <w:noProof/>
                <w:webHidden/>
              </w:rPr>
              <w:instrText xml:space="preserve"> PAGEREF _Toc229703349 \h </w:instrText>
            </w:r>
            <w:r>
              <w:rPr>
                <w:noProof/>
                <w:webHidden/>
              </w:rPr>
            </w:r>
            <w:r>
              <w:rPr>
                <w:noProof/>
                <w:webHidden/>
              </w:rPr>
              <w:fldChar w:fldCharType="separate"/>
            </w:r>
            <w:r>
              <w:rPr>
                <w:noProof/>
                <w:webHidden/>
              </w:rPr>
              <w:t>572</w:t>
            </w:r>
            <w:r>
              <w:rPr>
                <w:noProof/>
                <w:webHidden/>
              </w:rPr>
              <w:fldChar w:fldCharType="end"/>
            </w:r>
          </w:hyperlink>
        </w:p>
        <w:p w14:paraId="37445CE0" w14:textId="77777777" w:rsidR="00750506" w:rsidRDefault="00750506">
          <w:pPr>
            <w:pStyle w:val="10"/>
            <w:tabs>
              <w:tab w:val="right" w:leader="dot" w:pos="9061"/>
            </w:tabs>
            <w:rPr>
              <w:noProof/>
            </w:rPr>
          </w:pPr>
          <w:hyperlink w:anchor="_Toc229703350" w:history="1">
            <w:r w:rsidRPr="000B404D">
              <w:rPr>
                <w:rStyle w:val="ad"/>
                <w:noProof/>
              </w:rPr>
              <w:t>7A00 – 7B2Z · YUXU POZUNTULARI</w:t>
            </w:r>
            <w:r>
              <w:rPr>
                <w:noProof/>
                <w:webHidden/>
              </w:rPr>
              <w:tab/>
            </w:r>
            <w:r>
              <w:rPr>
                <w:noProof/>
                <w:webHidden/>
              </w:rPr>
              <w:fldChar w:fldCharType="begin"/>
            </w:r>
            <w:r>
              <w:rPr>
                <w:noProof/>
                <w:webHidden/>
              </w:rPr>
              <w:instrText xml:space="preserve"> PAGEREF _Toc229703350 \h </w:instrText>
            </w:r>
            <w:r>
              <w:rPr>
                <w:noProof/>
                <w:webHidden/>
              </w:rPr>
            </w:r>
            <w:r>
              <w:rPr>
                <w:noProof/>
                <w:webHidden/>
              </w:rPr>
              <w:fldChar w:fldCharType="separate"/>
            </w:r>
            <w:r>
              <w:rPr>
                <w:noProof/>
                <w:webHidden/>
              </w:rPr>
              <w:t>575</w:t>
            </w:r>
            <w:r>
              <w:rPr>
                <w:noProof/>
                <w:webHidden/>
              </w:rPr>
              <w:fldChar w:fldCharType="end"/>
            </w:r>
          </w:hyperlink>
        </w:p>
        <w:p w14:paraId="54ABE05B" w14:textId="77777777" w:rsidR="00750506" w:rsidRDefault="00750506">
          <w:pPr>
            <w:pStyle w:val="20"/>
            <w:tabs>
              <w:tab w:val="right" w:leader="dot" w:pos="9061"/>
            </w:tabs>
            <w:rPr>
              <w:noProof/>
            </w:rPr>
          </w:pPr>
          <w:hyperlink w:anchor="_Toc229703351" w:history="1">
            <w:r w:rsidRPr="000B404D">
              <w:rPr>
                <w:rStyle w:val="ad"/>
                <w:noProof/>
              </w:rPr>
              <w:t>7A00 İNSOMNİYA</w:t>
            </w:r>
            <w:r>
              <w:rPr>
                <w:noProof/>
                <w:webHidden/>
              </w:rPr>
              <w:tab/>
            </w:r>
            <w:r>
              <w:rPr>
                <w:noProof/>
                <w:webHidden/>
              </w:rPr>
              <w:fldChar w:fldCharType="begin"/>
            </w:r>
            <w:r>
              <w:rPr>
                <w:noProof/>
                <w:webHidden/>
              </w:rPr>
              <w:instrText xml:space="preserve"> PAGEREF _Toc229703351 \h </w:instrText>
            </w:r>
            <w:r>
              <w:rPr>
                <w:noProof/>
                <w:webHidden/>
              </w:rPr>
            </w:r>
            <w:r>
              <w:rPr>
                <w:noProof/>
                <w:webHidden/>
              </w:rPr>
              <w:fldChar w:fldCharType="separate"/>
            </w:r>
            <w:r>
              <w:rPr>
                <w:noProof/>
                <w:webHidden/>
              </w:rPr>
              <w:t>590</w:t>
            </w:r>
            <w:r>
              <w:rPr>
                <w:noProof/>
                <w:webHidden/>
              </w:rPr>
              <w:fldChar w:fldCharType="end"/>
            </w:r>
          </w:hyperlink>
        </w:p>
        <w:p w14:paraId="60CADADF" w14:textId="77777777" w:rsidR="00750506" w:rsidRDefault="00750506">
          <w:pPr>
            <w:pStyle w:val="20"/>
            <w:tabs>
              <w:tab w:val="right" w:leader="dot" w:pos="9061"/>
            </w:tabs>
            <w:rPr>
              <w:noProof/>
            </w:rPr>
          </w:pPr>
          <w:hyperlink w:anchor="_Toc229703352" w:history="1">
            <w:r w:rsidRPr="000B404D">
              <w:rPr>
                <w:rStyle w:val="ad"/>
                <w:noProof/>
              </w:rPr>
              <w:t>7A20 OBSTRUKTİV YUXU APNESİ (OSA)</w:t>
            </w:r>
            <w:r>
              <w:rPr>
                <w:noProof/>
                <w:webHidden/>
              </w:rPr>
              <w:tab/>
            </w:r>
            <w:r>
              <w:rPr>
                <w:noProof/>
                <w:webHidden/>
              </w:rPr>
              <w:fldChar w:fldCharType="begin"/>
            </w:r>
            <w:r>
              <w:rPr>
                <w:noProof/>
                <w:webHidden/>
              </w:rPr>
              <w:instrText xml:space="preserve"> PAGEREF _Toc229703352 \h </w:instrText>
            </w:r>
            <w:r>
              <w:rPr>
                <w:noProof/>
                <w:webHidden/>
              </w:rPr>
            </w:r>
            <w:r>
              <w:rPr>
                <w:noProof/>
                <w:webHidden/>
              </w:rPr>
              <w:fldChar w:fldCharType="separate"/>
            </w:r>
            <w:r>
              <w:rPr>
                <w:noProof/>
                <w:webHidden/>
              </w:rPr>
              <w:t>594</w:t>
            </w:r>
            <w:r>
              <w:rPr>
                <w:noProof/>
                <w:webHidden/>
              </w:rPr>
              <w:fldChar w:fldCharType="end"/>
            </w:r>
          </w:hyperlink>
        </w:p>
        <w:p w14:paraId="613B98B7" w14:textId="77777777" w:rsidR="00750506" w:rsidRDefault="00750506">
          <w:pPr>
            <w:pStyle w:val="20"/>
            <w:tabs>
              <w:tab w:val="right" w:leader="dot" w:pos="9061"/>
            </w:tabs>
            <w:rPr>
              <w:noProof/>
            </w:rPr>
          </w:pPr>
          <w:hyperlink w:anchor="_Toc229703353" w:history="1">
            <w:r w:rsidRPr="000B404D">
              <w:rPr>
                <w:rStyle w:val="ad"/>
                <w:noProof/>
              </w:rPr>
              <w:t>7A40 SİRKADİAN RİTM YUXU-OYANMA POZUNTULARI</w:t>
            </w:r>
            <w:r>
              <w:rPr>
                <w:noProof/>
                <w:webHidden/>
              </w:rPr>
              <w:tab/>
            </w:r>
            <w:r>
              <w:rPr>
                <w:noProof/>
                <w:webHidden/>
              </w:rPr>
              <w:fldChar w:fldCharType="begin"/>
            </w:r>
            <w:r>
              <w:rPr>
                <w:noProof/>
                <w:webHidden/>
              </w:rPr>
              <w:instrText xml:space="preserve"> PAGEREF _Toc229703353 \h </w:instrText>
            </w:r>
            <w:r>
              <w:rPr>
                <w:noProof/>
                <w:webHidden/>
              </w:rPr>
            </w:r>
            <w:r>
              <w:rPr>
                <w:noProof/>
                <w:webHidden/>
              </w:rPr>
              <w:fldChar w:fldCharType="separate"/>
            </w:r>
            <w:r>
              <w:rPr>
                <w:noProof/>
                <w:webHidden/>
              </w:rPr>
              <w:t>597</w:t>
            </w:r>
            <w:r>
              <w:rPr>
                <w:noProof/>
                <w:webHidden/>
              </w:rPr>
              <w:fldChar w:fldCharType="end"/>
            </w:r>
          </w:hyperlink>
        </w:p>
        <w:p w14:paraId="465EA069" w14:textId="77777777" w:rsidR="00750506" w:rsidRDefault="00750506">
          <w:pPr>
            <w:pStyle w:val="20"/>
            <w:tabs>
              <w:tab w:val="right" w:leader="dot" w:pos="9061"/>
            </w:tabs>
            <w:rPr>
              <w:noProof/>
            </w:rPr>
          </w:pPr>
          <w:hyperlink w:anchor="_Toc229703354" w:history="1">
            <w:r w:rsidRPr="000B404D">
              <w:rPr>
                <w:rStyle w:val="ad"/>
                <w:noProof/>
              </w:rPr>
              <w:t>7A60 HİPERSOMNİYA</w:t>
            </w:r>
            <w:r>
              <w:rPr>
                <w:noProof/>
                <w:webHidden/>
              </w:rPr>
              <w:tab/>
            </w:r>
            <w:r>
              <w:rPr>
                <w:noProof/>
                <w:webHidden/>
              </w:rPr>
              <w:fldChar w:fldCharType="begin"/>
            </w:r>
            <w:r>
              <w:rPr>
                <w:noProof/>
                <w:webHidden/>
              </w:rPr>
              <w:instrText xml:space="preserve"> PAGEREF _Toc229703354 \h </w:instrText>
            </w:r>
            <w:r>
              <w:rPr>
                <w:noProof/>
                <w:webHidden/>
              </w:rPr>
            </w:r>
            <w:r>
              <w:rPr>
                <w:noProof/>
                <w:webHidden/>
              </w:rPr>
              <w:fldChar w:fldCharType="separate"/>
            </w:r>
            <w:r>
              <w:rPr>
                <w:noProof/>
                <w:webHidden/>
              </w:rPr>
              <w:t>600</w:t>
            </w:r>
            <w:r>
              <w:rPr>
                <w:noProof/>
                <w:webHidden/>
              </w:rPr>
              <w:fldChar w:fldCharType="end"/>
            </w:r>
          </w:hyperlink>
        </w:p>
        <w:p w14:paraId="373CC69E" w14:textId="77777777" w:rsidR="00750506" w:rsidRDefault="00750506">
          <w:pPr>
            <w:pStyle w:val="20"/>
            <w:tabs>
              <w:tab w:val="right" w:leader="dot" w:pos="9061"/>
            </w:tabs>
            <w:rPr>
              <w:noProof/>
            </w:rPr>
          </w:pPr>
          <w:hyperlink w:anchor="_Toc229703355" w:history="1">
            <w:r w:rsidRPr="000B404D">
              <w:rPr>
                <w:rStyle w:val="ad"/>
                <w:noProof/>
              </w:rPr>
              <w:t>7A80 NARKOLEPSİYA</w:t>
            </w:r>
            <w:r>
              <w:rPr>
                <w:noProof/>
                <w:webHidden/>
              </w:rPr>
              <w:tab/>
            </w:r>
            <w:r>
              <w:rPr>
                <w:noProof/>
                <w:webHidden/>
              </w:rPr>
              <w:fldChar w:fldCharType="begin"/>
            </w:r>
            <w:r>
              <w:rPr>
                <w:noProof/>
                <w:webHidden/>
              </w:rPr>
              <w:instrText xml:space="preserve"> PAGEREF _Toc229703355 \h </w:instrText>
            </w:r>
            <w:r>
              <w:rPr>
                <w:noProof/>
                <w:webHidden/>
              </w:rPr>
            </w:r>
            <w:r>
              <w:rPr>
                <w:noProof/>
                <w:webHidden/>
              </w:rPr>
              <w:fldChar w:fldCharType="separate"/>
            </w:r>
            <w:r>
              <w:rPr>
                <w:noProof/>
                <w:webHidden/>
              </w:rPr>
              <w:t>603</w:t>
            </w:r>
            <w:r>
              <w:rPr>
                <w:noProof/>
                <w:webHidden/>
              </w:rPr>
              <w:fldChar w:fldCharType="end"/>
            </w:r>
          </w:hyperlink>
        </w:p>
        <w:p w14:paraId="319C7982" w14:textId="77777777" w:rsidR="00750506" w:rsidRDefault="00750506">
          <w:pPr>
            <w:pStyle w:val="10"/>
            <w:tabs>
              <w:tab w:val="right" w:leader="dot" w:pos="9061"/>
            </w:tabs>
            <w:rPr>
              <w:noProof/>
            </w:rPr>
          </w:pPr>
          <w:hyperlink w:anchor="_Toc229703356" w:history="1">
            <w:r w:rsidRPr="000B404D">
              <w:rPr>
                <w:rStyle w:val="ad"/>
                <w:noProof/>
              </w:rPr>
              <w:t>HA00 – HA8Z · CİNSİ DİSFUNKSİYALAR VƏ CİNSİ SAĞLAMLIQ POZUNTULARI</w:t>
            </w:r>
            <w:r>
              <w:rPr>
                <w:noProof/>
                <w:webHidden/>
              </w:rPr>
              <w:tab/>
            </w:r>
            <w:r>
              <w:rPr>
                <w:noProof/>
                <w:webHidden/>
              </w:rPr>
              <w:fldChar w:fldCharType="begin"/>
            </w:r>
            <w:r>
              <w:rPr>
                <w:noProof/>
                <w:webHidden/>
              </w:rPr>
              <w:instrText xml:space="preserve"> PAGEREF _Toc229703356 \h </w:instrText>
            </w:r>
            <w:r>
              <w:rPr>
                <w:noProof/>
                <w:webHidden/>
              </w:rPr>
            </w:r>
            <w:r>
              <w:rPr>
                <w:noProof/>
                <w:webHidden/>
              </w:rPr>
              <w:fldChar w:fldCharType="separate"/>
            </w:r>
            <w:r>
              <w:rPr>
                <w:noProof/>
                <w:webHidden/>
              </w:rPr>
              <w:t>606</w:t>
            </w:r>
            <w:r>
              <w:rPr>
                <w:noProof/>
                <w:webHidden/>
              </w:rPr>
              <w:fldChar w:fldCharType="end"/>
            </w:r>
          </w:hyperlink>
        </w:p>
        <w:p w14:paraId="5AEE4F76" w14:textId="77777777" w:rsidR="00750506" w:rsidRDefault="00750506">
          <w:pPr>
            <w:pStyle w:val="20"/>
            <w:tabs>
              <w:tab w:val="right" w:leader="dot" w:pos="9061"/>
            </w:tabs>
            <w:rPr>
              <w:noProof/>
            </w:rPr>
          </w:pPr>
          <w:hyperlink w:anchor="_Toc229703357" w:history="1">
            <w:r w:rsidRPr="000B404D">
              <w:rPr>
                <w:rStyle w:val="ad"/>
                <w:noProof/>
              </w:rPr>
              <w:t>HA00 EREKTİL DİSFUNKSİYA (ED)</w:t>
            </w:r>
            <w:r>
              <w:rPr>
                <w:noProof/>
                <w:webHidden/>
              </w:rPr>
              <w:tab/>
            </w:r>
            <w:r>
              <w:rPr>
                <w:noProof/>
                <w:webHidden/>
              </w:rPr>
              <w:fldChar w:fldCharType="begin"/>
            </w:r>
            <w:r>
              <w:rPr>
                <w:noProof/>
                <w:webHidden/>
              </w:rPr>
              <w:instrText xml:space="preserve"> PAGEREF _Toc229703357 \h </w:instrText>
            </w:r>
            <w:r>
              <w:rPr>
                <w:noProof/>
                <w:webHidden/>
              </w:rPr>
            </w:r>
            <w:r>
              <w:rPr>
                <w:noProof/>
                <w:webHidden/>
              </w:rPr>
              <w:fldChar w:fldCharType="separate"/>
            </w:r>
            <w:r>
              <w:rPr>
                <w:noProof/>
                <w:webHidden/>
              </w:rPr>
              <w:t>622</w:t>
            </w:r>
            <w:r>
              <w:rPr>
                <w:noProof/>
                <w:webHidden/>
              </w:rPr>
              <w:fldChar w:fldCharType="end"/>
            </w:r>
          </w:hyperlink>
        </w:p>
        <w:p w14:paraId="036B368A" w14:textId="77777777" w:rsidR="00750506" w:rsidRDefault="00750506">
          <w:pPr>
            <w:pStyle w:val="20"/>
            <w:tabs>
              <w:tab w:val="right" w:leader="dot" w:pos="9061"/>
            </w:tabs>
            <w:rPr>
              <w:noProof/>
            </w:rPr>
          </w:pPr>
          <w:hyperlink w:anchor="_Toc229703358" w:history="1">
            <w:r w:rsidRPr="000B404D">
              <w:rPr>
                <w:rStyle w:val="ad"/>
                <w:noProof/>
              </w:rPr>
              <w:t>HA01 ERKƏN EYAKULYASİYA (PE)</w:t>
            </w:r>
            <w:r>
              <w:rPr>
                <w:noProof/>
                <w:webHidden/>
              </w:rPr>
              <w:tab/>
            </w:r>
            <w:r>
              <w:rPr>
                <w:noProof/>
                <w:webHidden/>
              </w:rPr>
              <w:fldChar w:fldCharType="begin"/>
            </w:r>
            <w:r>
              <w:rPr>
                <w:noProof/>
                <w:webHidden/>
              </w:rPr>
              <w:instrText xml:space="preserve"> PAGEREF _Toc229703358 \h </w:instrText>
            </w:r>
            <w:r>
              <w:rPr>
                <w:noProof/>
                <w:webHidden/>
              </w:rPr>
            </w:r>
            <w:r>
              <w:rPr>
                <w:noProof/>
                <w:webHidden/>
              </w:rPr>
              <w:fldChar w:fldCharType="separate"/>
            </w:r>
            <w:r>
              <w:rPr>
                <w:noProof/>
                <w:webHidden/>
              </w:rPr>
              <w:t>626</w:t>
            </w:r>
            <w:r>
              <w:rPr>
                <w:noProof/>
                <w:webHidden/>
              </w:rPr>
              <w:fldChar w:fldCharType="end"/>
            </w:r>
          </w:hyperlink>
        </w:p>
        <w:p w14:paraId="43180959" w14:textId="77777777" w:rsidR="00750506" w:rsidRDefault="00750506">
          <w:pPr>
            <w:pStyle w:val="20"/>
            <w:tabs>
              <w:tab w:val="right" w:leader="dot" w:pos="9061"/>
            </w:tabs>
            <w:rPr>
              <w:noProof/>
            </w:rPr>
          </w:pPr>
          <w:hyperlink w:anchor="_Toc229703359" w:history="1">
            <w:r w:rsidRPr="000B404D">
              <w:rPr>
                <w:rStyle w:val="ad"/>
                <w:noProof/>
              </w:rPr>
              <w:t>HA02 HİPOAKTİV CİNSİ İSTƏK POZUNTUSU (HSDD)</w:t>
            </w:r>
            <w:r>
              <w:rPr>
                <w:noProof/>
                <w:webHidden/>
              </w:rPr>
              <w:tab/>
            </w:r>
            <w:r>
              <w:rPr>
                <w:noProof/>
                <w:webHidden/>
              </w:rPr>
              <w:fldChar w:fldCharType="begin"/>
            </w:r>
            <w:r>
              <w:rPr>
                <w:noProof/>
                <w:webHidden/>
              </w:rPr>
              <w:instrText xml:space="preserve"> PAGEREF _Toc229703359 \h </w:instrText>
            </w:r>
            <w:r>
              <w:rPr>
                <w:noProof/>
                <w:webHidden/>
              </w:rPr>
            </w:r>
            <w:r>
              <w:rPr>
                <w:noProof/>
                <w:webHidden/>
              </w:rPr>
              <w:fldChar w:fldCharType="separate"/>
            </w:r>
            <w:r>
              <w:rPr>
                <w:noProof/>
                <w:webHidden/>
              </w:rPr>
              <w:t>630</w:t>
            </w:r>
            <w:r>
              <w:rPr>
                <w:noProof/>
                <w:webHidden/>
              </w:rPr>
              <w:fldChar w:fldCharType="end"/>
            </w:r>
          </w:hyperlink>
        </w:p>
        <w:p w14:paraId="0C2B8489" w14:textId="77777777" w:rsidR="00750506" w:rsidRDefault="00750506">
          <w:pPr>
            <w:pStyle w:val="20"/>
            <w:tabs>
              <w:tab w:val="right" w:leader="dot" w:pos="9061"/>
            </w:tabs>
            <w:rPr>
              <w:noProof/>
            </w:rPr>
          </w:pPr>
          <w:hyperlink w:anchor="_Toc229703360" w:history="1">
            <w:r w:rsidRPr="000B404D">
              <w:rPr>
                <w:rStyle w:val="ad"/>
                <w:noProof/>
              </w:rPr>
              <w:t>HA03 ANORGASMİYA</w:t>
            </w:r>
            <w:r>
              <w:rPr>
                <w:noProof/>
                <w:webHidden/>
              </w:rPr>
              <w:tab/>
            </w:r>
            <w:r>
              <w:rPr>
                <w:noProof/>
                <w:webHidden/>
              </w:rPr>
              <w:fldChar w:fldCharType="begin"/>
            </w:r>
            <w:r>
              <w:rPr>
                <w:noProof/>
                <w:webHidden/>
              </w:rPr>
              <w:instrText xml:space="preserve"> PAGEREF _Toc229703360 \h </w:instrText>
            </w:r>
            <w:r>
              <w:rPr>
                <w:noProof/>
                <w:webHidden/>
              </w:rPr>
            </w:r>
            <w:r>
              <w:rPr>
                <w:noProof/>
                <w:webHidden/>
              </w:rPr>
              <w:fldChar w:fldCharType="separate"/>
            </w:r>
            <w:r>
              <w:rPr>
                <w:noProof/>
                <w:webHidden/>
              </w:rPr>
              <w:t>634</w:t>
            </w:r>
            <w:r>
              <w:rPr>
                <w:noProof/>
                <w:webHidden/>
              </w:rPr>
              <w:fldChar w:fldCharType="end"/>
            </w:r>
          </w:hyperlink>
        </w:p>
        <w:p w14:paraId="7C883024" w14:textId="77777777" w:rsidR="00750506" w:rsidRDefault="00750506">
          <w:pPr>
            <w:pStyle w:val="20"/>
            <w:tabs>
              <w:tab w:val="right" w:leader="dot" w:pos="9061"/>
            </w:tabs>
            <w:rPr>
              <w:noProof/>
            </w:rPr>
          </w:pPr>
          <w:hyperlink w:anchor="_Toc229703361" w:history="1">
            <w:r w:rsidRPr="000B404D">
              <w:rPr>
                <w:rStyle w:val="ad"/>
                <w:noProof/>
              </w:rPr>
              <w:t>HA04 GENİTO-PELVİK AĞRI / PENETRASİYA POZUNTUSU (VAGİNİSMUS)</w:t>
            </w:r>
            <w:r>
              <w:rPr>
                <w:noProof/>
                <w:webHidden/>
              </w:rPr>
              <w:tab/>
            </w:r>
            <w:r>
              <w:rPr>
                <w:noProof/>
                <w:webHidden/>
              </w:rPr>
              <w:fldChar w:fldCharType="begin"/>
            </w:r>
            <w:r>
              <w:rPr>
                <w:noProof/>
                <w:webHidden/>
              </w:rPr>
              <w:instrText xml:space="preserve"> PAGEREF _Toc229703361 \h </w:instrText>
            </w:r>
            <w:r>
              <w:rPr>
                <w:noProof/>
                <w:webHidden/>
              </w:rPr>
            </w:r>
            <w:r>
              <w:rPr>
                <w:noProof/>
                <w:webHidden/>
              </w:rPr>
              <w:fldChar w:fldCharType="separate"/>
            </w:r>
            <w:r>
              <w:rPr>
                <w:noProof/>
                <w:webHidden/>
              </w:rPr>
              <w:t>638</w:t>
            </w:r>
            <w:r>
              <w:rPr>
                <w:noProof/>
                <w:webHidden/>
              </w:rPr>
              <w:fldChar w:fldCharType="end"/>
            </w:r>
          </w:hyperlink>
        </w:p>
        <w:p w14:paraId="0FABD403" w14:textId="77777777" w:rsidR="00750506" w:rsidRDefault="00750506">
          <w:pPr>
            <w:pStyle w:val="20"/>
            <w:tabs>
              <w:tab w:val="right" w:leader="dot" w:pos="9061"/>
            </w:tabs>
            <w:rPr>
              <w:noProof/>
            </w:rPr>
          </w:pPr>
          <w:hyperlink w:anchor="_Toc229703362" w:history="1">
            <w:r w:rsidRPr="000B404D">
              <w:rPr>
                <w:rStyle w:val="ad"/>
                <w:noProof/>
              </w:rPr>
              <w:t>HA05 DİGƏR XƏSTƏLİK VƏ POZUNTU İLƏ ƏLAQƏLİ CİNSİ DİSFUNKSİYALAR</w:t>
            </w:r>
            <w:r>
              <w:rPr>
                <w:noProof/>
                <w:webHidden/>
              </w:rPr>
              <w:tab/>
            </w:r>
            <w:r>
              <w:rPr>
                <w:noProof/>
                <w:webHidden/>
              </w:rPr>
              <w:fldChar w:fldCharType="begin"/>
            </w:r>
            <w:r>
              <w:rPr>
                <w:noProof/>
                <w:webHidden/>
              </w:rPr>
              <w:instrText xml:space="preserve"> PAGEREF _Toc229703362 \h </w:instrText>
            </w:r>
            <w:r>
              <w:rPr>
                <w:noProof/>
                <w:webHidden/>
              </w:rPr>
            </w:r>
            <w:r>
              <w:rPr>
                <w:noProof/>
                <w:webHidden/>
              </w:rPr>
              <w:fldChar w:fldCharType="separate"/>
            </w:r>
            <w:r>
              <w:rPr>
                <w:noProof/>
                <w:webHidden/>
              </w:rPr>
              <w:t>642</w:t>
            </w:r>
            <w:r>
              <w:rPr>
                <w:noProof/>
                <w:webHidden/>
              </w:rPr>
              <w:fldChar w:fldCharType="end"/>
            </w:r>
          </w:hyperlink>
        </w:p>
        <w:p w14:paraId="4DF11F2D" w14:textId="77777777" w:rsidR="00750506" w:rsidRDefault="00750506">
          <w:pPr>
            <w:pStyle w:val="10"/>
            <w:tabs>
              <w:tab w:val="right" w:leader="dot" w:pos="9061"/>
            </w:tabs>
            <w:rPr>
              <w:noProof/>
            </w:rPr>
          </w:pPr>
          <w:hyperlink w:anchor="_Toc229703363" w:history="1">
            <w:r w:rsidRPr="000B404D">
              <w:rPr>
                <w:rStyle w:val="ad"/>
                <w:noProof/>
              </w:rPr>
              <w:t>ƏLAVƏLƏR</w:t>
            </w:r>
            <w:r>
              <w:rPr>
                <w:noProof/>
                <w:webHidden/>
              </w:rPr>
              <w:tab/>
            </w:r>
            <w:r>
              <w:rPr>
                <w:noProof/>
                <w:webHidden/>
              </w:rPr>
              <w:fldChar w:fldCharType="begin"/>
            </w:r>
            <w:r>
              <w:rPr>
                <w:noProof/>
                <w:webHidden/>
              </w:rPr>
              <w:instrText xml:space="preserve"> PAGEREF _Toc229703363 \h </w:instrText>
            </w:r>
            <w:r>
              <w:rPr>
                <w:noProof/>
                <w:webHidden/>
              </w:rPr>
            </w:r>
            <w:r>
              <w:rPr>
                <w:noProof/>
                <w:webHidden/>
              </w:rPr>
              <w:fldChar w:fldCharType="separate"/>
            </w:r>
            <w:r>
              <w:rPr>
                <w:noProof/>
                <w:webHidden/>
              </w:rPr>
              <w:t>646</w:t>
            </w:r>
            <w:r>
              <w:rPr>
                <w:noProof/>
                <w:webHidden/>
              </w:rPr>
              <w:fldChar w:fldCharType="end"/>
            </w:r>
          </w:hyperlink>
        </w:p>
        <w:p w14:paraId="3645E202" w14:textId="77777777" w:rsidR="00750506" w:rsidRDefault="00750506">
          <w:pPr>
            <w:pStyle w:val="10"/>
            <w:tabs>
              <w:tab w:val="right" w:leader="dot" w:pos="9061"/>
            </w:tabs>
            <w:rPr>
              <w:noProof/>
            </w:rPr>
          </w:pPr>
          <w:hyperlink w:anchor="_Toc229703364" w:history="1">
            <w:r w:rsidRPr="000B404D">
              <w:rPr>
                <w:rStyle w:val="ad"/>
                <w:noProof/>
              </w:rPr>
              <w:t>ƏLAVƏ A</w:t>
            </w:r>
            <w:r>
              <w:rPr>
                <w:noProof/>
                <w:webHidden/>
              </w:rPr>
              <w:tab/>
            </w:r>
            <w:r>
              <w:rPr>
                <w:noProof/>
                <w:webHidden/>
              </w:rPr>
              <w:fldChar w:fldCharType="begin"/>
            </w:r>
            <w:r>
              <w:rPr>
                <w:noProof/>
                <w:webHidden/>
              </w:rPr>
              <w:instrText xml:space="preserve"> PAGEREF _Toc229703364 \h </w:instrText>
            </w:r>
            <w:r>
              <w:rPr>
                <w:noProof/>
                <w:webHidden/>
              </w:rPr>
            </w:r>
            <w:r>
              <w:rPr>
                <w:noProof/>
                <w:webHidden/>
              </w:rPr>
              <w:fldChar w:fldCharType="separate"/>
            </w:r>
            <w:r>
              <w:rPr>
                <w:noProof/>
                <w:webHidden/>
              </w:rPr>
              <w:t>647</w:t>
            </w:r>
            <w:r>
              <w:rPr>
                <w:noProof/>
                <w:webHidden/>
              </w:rPr>
              <w:fldChar w:fldCharType="end"/>
            </w:r>
          </w:hyperlink>
        </w:p>
        <w:p w14:paraId="31FC2658" w14:textId="77777777" w:rsidR="00750506" w:rsidRDefault="00750506">
          <w:pPr>
            <w:pStyle w:val="20"/>
            <w:tabs>
              <w:tab w:val="right" w:leader="dot" w:pos="9061"/>
            </w:tabs>
            <w:rPr>
              <w:noProof/>
            </w:rPr>
          </w:pPr>
          <w:hyperlink w:anchor="_Toc229703365" w:history="1">
            <w:r w:rsidRPr="000B404D">
              <w:rPr>
                <w:rStyle w:val="ad"/>
                <w:noProof/>
              </w:rPr>
              <w:t>MONİTORİNQ VƏ MÜAYİNƏ STANDARTLARI</w:t>
            </w:r>
            <w:r>
              <w:rPr>
                <w:noProof/>
                <w:webHidden/>
              </w:rPr>
              <w:tab/>
            </w:r>
            <w:r>
              <w:rPr>
                <w:noProof/>
                <w:webHidden/>
              </w:rPr>
              <w:fldChar w:fldCharType="begin"/>
            </w:r>
            <w:r>
              <w:rPr>
                <w:noProof/>
                <w:webHidden/>
              </w:rPr>
              <w:instrText xml:space="preserve"> PAGEREF _Toc229703365 \h </w:instrText>
            </w:r>
            <w:r>
              <w:rPr>
                <w:noProof/>
                <w:webHidden/>
              </w:rPr>
            </w:r>
            <w:r>
              <w:rPr>
                <w:noProof/>
                <w:webHidden/>
              </w:rPr>
              <w:fldChar w:fldCharType="separate"/>
            </w:r>
            <w:r>
              <w:rPr>
                <w:noProof/>
                <w:webHidden/>
              </w:rPr>
              <w:t>647</w:t>
            </w:r>
            <w:r>
              <w:rPr>
                <w:noProof/>
                <w:webHidden/>
              </w:rPr>
              <w:fldChar w:fldCharType="end"/>
            </w:r>
          </w:hyperlink>
        </w:p>
        <w:p w14:paraId="3157B99D" w14:textId="77777777" w:rsidR="00750506" w:rsidRDefault="00750506">
          <w:pPr>
            <w:pStyle w:val="20"/>
            <w:tabs>
              <w:tab w:val="right" w:leader="dot" w:pos="9061"/>
            </w:tabs>
            <w:rPr>
              <w:noProof/>
            </w:rPr>
          </w:pPr>
          <w:hyperlink w:anchor="_Toc229703366" w:history="1">
            <w:r w:rsidRPr="000B404D">
              <w:rPr>
                <w:rStyle w:val="ad"/>
                <w:noProof/>
              </w:rPr>
              <w:t>A.1. Antipsikotik terapiyada metabolik monitorinq</w:t>
            </w:r>
            <w:r>
              <w:rPr>
                <w:noProof/>
                <w:webHidden/>
              </w:rPr>
              <w:tab/>
            </w:r>
            <w:r>
              <w:rPr>
                <w:noProof/>
                <w:webHidden/>
              </w:rPr>
              <w:fldChar w:fldCharType="begin"/>
            </w:r>
            <w:r>
              <w:rPr>
                <w:noProof/>
                <w:webHidden/>
              </w:rPr>
              <w:instrText xml:space="preserve"> PAGEREF _Toc229703366 \h </w:instrText>
            </w:r>
            <w:r>
              <w:rPr>
                <w:noProof/>
                <w:webHidden/>
              </w:rPr>
            </w:r>
            <w:r>
              <w:rPr>
                <w:noProof/>
                <w:webHidden/>
              </w:rPr>
              <w:fldChar w:fldCharType="separate"/>
            </w:r>
            <w:r>
              <w:rPr>
                <w:noProof/>
                <w:webHidden/>
              </w:rPr>
              <w:t>647</w:t>
            </w:r>
            <w:r>
              <w:rPr>
                <w:noProof/>
                <w:webHidden/>
              </w:rPr>
              <w:fldChar w:fldCharType="end"/>
            </w:r>
          </w:hyperlink>
        </w:p>
        <w:p w14:paraId="0D7885FE" w14:textId="77777777" w:rsidR="00750506" w:rsidRDefault="00750506">
          <w:pPr>
            <w:pStyle w:val="20"/>
            <w:tabs>
              <w:tab w:val="right" w:leader="dot" w:pos="9061"/>
            </w:tabs>
            <w:rPr>
              <w:noProof/>
            </w:rPr>
          </w:pPr>
          <w:hyperlink w:anchor="_Toc229703367" w:history="1">
            <w:r w:rsidRPr="000B404D">
              <w:rPr>
                <w:rStyle w:val="ad"/>
                <w:noProof/>
              </w:rPr>
              <w:t>A.2. Litium monitorinqi</w:t>
            </w:r>
            <w:r>
              <w:rPr>
                <w:noProof/>
                <w:webHidden/>
              </w:rPr>
              <w:tab/>
            </w:r>
            <w:r>
              <w:rPr>
                <w:noProof/>
                <w:webHidden/>
              </w:rPr>
              <w:fldChar w:fldCharType="begin"/>
            </w:r>
            <w:r>
              <w:rPr>
                <w:noProof/>
                <w:webHidden/>
              </w:rPr>
              <w:instrText xml:space="preserve"> PAGEREF _Toc229703367 \h </w:instrText>
            </w:r>
            <w:r>
              <w:rPr>
                <w:noProof/>
                <w:webHidden/>
              </w:rPr>
            </w:r>
            <w:r>
              <w:rPr>
                <w:noProof/>
                <w:webHidden/>
              </w:rPr>
              <w:fldChar w:fldCharType="separate"/>
            </w:r>
            <w:r>
              <w:rPr>
                <w:noProof/>
                <w:webHidden/>
              </w:rPr>
              <w:t>648</w:t>
            </w:r>
            <w:r>
              <w:rPr>
                <w:noProof/>
                <w:webHidden/>
              </w:rPr>
              <w:fldChar w:fldCharType="end"/>
            </w:r>
          </w:hyperlink>
        </w:p>
        <w:p w14:paraId="63B91F76" w14:textId="77777777" w:rsidR="00750506" w:rsidRDefault="00750506">
          <w:pPr>
            <w:pStyle w:val="20"/>
            <w:tabs>
              <w:tab w:val="right" w:leader="dot" w:pos="9061"/>
            </w:tabs>
            <w:rPr>
              <w:noProof/>
            </w:rPr>
          </w:pPr>
          <w:hyperlink w:anchor="_Toc229703368" w:history="1">
            <w:r w:rsidRPr="000B404D">
              <w:rPr>
                <w:rStyle w:val="ad"/>
                <w:noProof/>
              </w:rPr>
              <w:t>A.3. Antikonvulsantlar (valproat, karbamazepin, lamotrigin)</w:t>
            </w:r>
            <w:r>
              <w:rPr>
                <w:noProof/>
                <w:webHidden/>
              </w:rPr>
              <w:tab/>
            </w:r>
            <w:r>
              <w:rPr>
                <w:noProof/>
                <w:webHidden/>
              </w:rPr>
              <w:fldChar w:fldCharType="begin"/>
            </w:r>
            <w:r>
              <w:rPr>
                <w:noProof/>
                <w:webHidden/>
              </w:rPr>
              <w:instrText xml:space="preserve"> PAGEREF _Toc229703368 \h </w:instrText>
            </w:r>
            <w:r>
              <w:rPr>
                <w:noProof/>
                <w:webHidden/>
              </w:rPr>
            </w:r>
            <w:r>
              <w:rPr>
                <w:noProof/>
                <w:webHidden/>
              </w:rPr>
              <w:fldChar w:fldCharType="separate"/>
            </w:r>
            <w:r>
              <w:rPr>
                <w:noProof/>
                <w:webHidden/>
              </w:rPr>
              <w:t>649</w:t>
            </w:r>
            <w:r>
              <w:rPr>
                <w:noProof/>
                <w:webHidden/>
              </w:rPr>
              <w:fldChar w:fldCharType="end"/>
            </w:r>
          </w:hyperlink>
        </w:p>
        <w:p w14:paraId="4FF8E8ED" w14:textId="77777777" w:rsidR="00750506" w:rsidRDefault="00750506">
          <w:pPr>
            <w:pStyle w:val="20"/>
            <w:tabs>
              <w:tab w:val="right" w:leader="dot" w:pos="9061"/>
            </w:tabs>
            <w:rPr>
              <w:noProof/>
            </w:rPr>
          </w:pPr>
          <w:hyperlink w:anchor="_Toc229703369" w:history="1">
            <w:r w:rsidRPr="000B404D">
              <w:rPr>
                <w:rStyle w:val="ad"/>
                <w:noProof/>
              </w:rPr>
              <w:t>A.4. SSRİ və SNRİ monitorinqi</w:t>
            </w:r>
            <w:r>
              <w:rPr>
                <w:noProof/>
                <w:webHidden/>
              </w:rPr>
              <w:tab/>
            </w:r>
            <w:r>
              <w:rPr>
                <w:noProof/>
                <w:webHidden/>
              </w:rPr>
              <w:fldChar w:fldCharType="begin"/>
            </w:r>
            <w:r>
              <w:rPr>
                <w:noProof/>
                <w:webHidden/>
              </w:rPr>
              <w:instrText xml:space="preserve"> PAGEREF _Toc229703369 \h </w:instrText>
            </w:r>
            <w:r>
              <w:rPr>
                <w:noProof/>
                <w:webHidden/>
              </w:rPr>
            </w:r>
            <w:r>
              <w:rPr>
                <w:noProof/>
                <w:webHidden/>
              </w:rPr>
              <w:fldChar w:fldCharType="separate"/>
            </w:r>
            <w:r>
              <w:rPr>
                <w:noProof/>
                <w:webHidden/>
              </w:rPr>
              <w:t>649</w:t>
            </w:r>
            <w:r>
              <w:rPr>
                <w:noProof/>
                <w:webHidden/>
              </w:rPr>
              <w:fldChar w:fldCharType="end"/>
            </w:r>
          </w:hyperlink>
        </w:p>
        <w:p w14:paraId="1B0CBDFE" w14:textId="77777777" w:rsidR="00750506" w:rsidRDefault="00750506">
          <w:pPr>
            <w:pStyle w:val="20"/>
            <w:tabs>
              <w:tab w:val="right" w:leader="dot" w:pos="9061"/>
            </w:tabs>
            <w:rPr>
              <w:noProof/>
            </w:rPr>
          </w:pPr>
          <w:hyperlink w:anchor="_Toc229703370" w:history="1">
            <w:r w:rsidRPr="000B404D">
              <w:rPr>
                <w:rStyle w:val="ad"/>
                <w:noProof/>
              </w:rPr>
              <w:t>A.5. Benzodiazepin istifadəsi</w:t>
            </w:r>
            <w:r>
              <w:rPr>
                <w:noProof/>
                <w:webHidden/>
              </w:rPr>
              <w:tab/>
            </w:r>
            <w:r>
              <w:rPr>
                <w:noProof/>
                <w:webHidden/>
              </w:rPr>
              <w:fldChar w:fldCharType="begin"/>
            </w:r>
            <w:r>
              <w:rPr>
                <w:noProof/>
                <w:webHidden/>
              </w:rPr>
              <w:instrText xml:space="preserve"> PAGEREF _Toc229703370 \h </w:instrText>
            </w:r>
            <w:r>
              <w:rPr>
                <w:noProof/>
                <w:webHidden/>
              </w:rPr>
            </w:r>
            <w:r>
              <w:rPr>
                <w:noProof/>
                <w:webHidden/>
              </w:rPr>
              <w:fldChar w:fldCharType="separate"/>
            </w:r>
            <w:r>
              <w:rPr>
                <w:noProof/>
                <w:webHidden/>
              </w:rPr>
              <w:t>650</w:t>
            </w:r>
            <w:r>
              <w:rPr>
                <w:noProof/>
                <w:webHidden/>
              </w:rPr>
              <w:fldChar w:fldCharType="end"/>
            </w:r>
          </w:hyperlink>
        </w:p>
        <w:p w14:paraId="52E17058" w14:textId="77777777" w:rsidR="00750506" w:rsidRDefault="00750506">
          <w:pPr>
            <w:pStyle w:val="20"/>
            <w:tabs>
              <w:tab w:val="right" w:leader="dot" w:pos="9061"/>
            </w:tabs>
            <w:rPr>
              <w:noProof/>
            </w:rPr>
          </w:pPr>
          <w:hyperlink w:anchor="_Toc229703371" w:history="1">
            <w:r w:rsidRPr="000B404D">
              <w:rPr>
                <w:rStyle w:val="ad"/>
                <w:noProof/>
              </w:rPr>
              <w:t>A.6. Psixoterapiya monitorinqi</w:t>
            </w:r>
            <w:r>
              <w:rPr>
                <w:noProof/>
                <w:webHidden/>
              </w:rPr>
              <w:tab/>
            </w:r>
            <w:r>
              <w:rPr>
                <w:noProof/>
                <w:webHidden/>
              </w:rPr>
              <w:fldChar w:fldCharType="begin"/>
            </w:r>
            <w:r>
              <w:rPr>
                <w:noProof/>
                <w:webHidden/>
              </w:rPr>
              <w:instrText xml:space="preserve"> PAGEREF _Toc229703371 \h </w:instrText>
            </w:r>
            <w:r>
              <w:rPr>
                <w:noProof/>
                <w:webHidden/>
              </w:rPr>
            </w:r>
            <w:r>
              <w:rPr>
                <w:noProof/>
                <w:webHidden/>
              </w:rPr>
              <w:fldChar w:fldCharType="separate"/>
            </w:r>
            <w:r>
              <w:rPr>
                <w:noProof/>
                <w:webHidden/>
              </w:rPr>
              <w:t>650</w:t>
            </w:r>
            <w:r>
              <w:rPr>
                <w:noProof/>
                <w:webHidden/>
              </w:rPr>
              <w:fldChar w:fldCharType="end"/>
            </w:r>
          </w:hyperlink>
        </w:p>
        <w:p w14:paraId="2D9FCD37" w14:textId="77777777" w:rsidR="00750506" w:rsidRDefault="00750506">
          <w:pPr>
            <w:pStyle w:val="10"/>
            <w:tabs>
              <w:tab w:val="right" w:leader="dot" w:pos="9061"/>
            </w:tabs>
            <w:rPr>
              <w:noProof/>
            </w:rPr>
          </w:pPr>
          <w:hyperlink w:anchor="_Toc229703372" w:history="1">
            <w:r w:rsidRPr="000B404D">
              <w:rPr>
                <w:rStyle w:val="ad"/>
                <w:noProof/>
              </w:rPr>
              <w:t>ƏLAVƏ C</w:t>
            </w:r>
            <w:r>
              <w:rPr>
                <w:noProof/>
                <w:webHidden/>
              </w:rPr>
              <w:tab/>
            </w:r>
            <w:r>
              <w:rPr>
                <w:noProof/>
                <w:webHidden/>
              </w:rPr>
              <w:fldChar w:fldCharType="begin"/>
            </w:r>
            <w:r>
              <w:rPr>
                <w:noProof/>
                <w:webHidden/>
              </w:rPr>
              <w:instrText xml:space="preserve"> PAGEREF _Toc229703372 \h </w:instrText>
            </w:r>
            <w:r>
              <w:rPr>
                <w:noProof/>
                <w:webHidden/>
              </w:rPr>
            </w:r>
            <w:r>
              <w:rPr>
                <w:noProof/>
                <w:webHidden/>
              </w:rPr>
              <w:fldChar w:fldCharType="separate"/>
            </w:r>
            <w:r>
              <w:rPr>
                <w:noProof/>
                <w:webHidden/>
              </w:rPr>
              <w:t>651</w:t>
            </w:r>
            <w:r>
              <w:rPr>
                <w:noProof/>
                <w:webHidden/>
              </w:rPr>
              <w:fldChar w:fldCharType="end"/>
            </w:r>
          </w:hyperlink>
        </w:p>
        <w:p w14:paraId="66908A60" w14:textId="77777777" w:rsidR="00750506" w:rsidRDefault="00750506">
          <w:pPr>
            <w:pStyle w:val="20"/>
            <w:tabs>
              <w:tab w:val="right" w:leader="dot" w:pos="9061"/>
            </w:tabs>
            <w:rPr>
              <w:noProof/>
            </w:rPr>
          </w:pPr>
          <w:hyperlink w:anchor="_Toc229703373" w:history="1">
            <w:r w:rsidRPr="000B404D">
              <w:rPr>
                <w:rStyle w:val="ad"/>
                <w:noProof/>
              </w:rPr>
              <w:t>PSİXİATRİK TƏCİLİ VƏZİYYƏTLƏR</w:t>
            </w:r>
            <w:r>
              <w:rPr>
                <w:noProof/>
                <w:webHidden/>
              </w:rPr>
              <w:tab/>
            </w:r>
            <w:r>
              <w:rPr>
                <w:noProof/>
                <w:webHidden/>
              </w:rPr>
              <w:fldChar w:fldCharType="begin"/>
            </w:r>
            <w:r>
              <w:rPr>
                <w:noProof/>
                <w:webHidden/>
              </w:rPr>
              <w:instrText xml:space="preserve"> PAGEREF _Toc229703373 \h </w:instrText>
            </w:r>
            <w:r>
              <w:rPr>
                <w:noProof/>
                <w:webHidden/>
              </w:rPr>
            </w:r>
            <w:r>
              <w:rPr>
                <w:noProof/>
                <w:webHidden/>
              </w:rPr>
              <w:fldChar w:fldCharType="separate"/>
            </w:r>
            <w:r>
              <w:rPr>
                <w:noProof/>
                <w:webHidden/>
              </w:rPr>
              <w:t>651</w:t>
            </w:r>
            <w:r>
              <w:rPr>
                <w:noProof/>
                <w:webHidden/>
              </w:rPr>
              <w:fldChar w:fldCharType="end"/>
            </w:r>
          </w:hyperlink>
        </w:p>
        <w:p w14:paraId="52196515" w14:textId="77777777" w:rsidR="00750506" w:rsidRDefault="00750506">
          <w:pPr>
            <w:pStyle w:val="20"/>
            <w:tabs>
              <w:tab w:val="right" w:leader="dot" w:pos="9061"/>
            </w:tabs>
            <w:rPr>
              <w:noProof/>
            </w:rPr>
          </w:pPr>
          <w:hyperlink w:anchor="_Toc229703374" w:history="1">
            <w:r w:rsidRPr="000B404D">
              <w:rPr>
                <w:rStyle w:val="ad"/>
                <w:noProof/>
              </w:rPr>
              <w:t>C.1. Aktiv intihar riski</w:t>
            </w:r>
            <w:r>
              <w:rPr>
                <w:noProof/>
                <w:webHidden/>
              </w:rPr>
              <w:tab/>
            </w:r>
            <w:r>
              <w:rPr>
                <w:noProof/>
                <w:webHidden/>
              </w:rPr>
              <w:fldChar w:fldCharType="begin"/>
            </w:r>
            <w:r>
              <w:rPr>
                <w:noProof/>
                <w:webHidden/>
              </w:rPr>
              <w:instrText xml:space="preserve"> PAGEREF _Toc229703374 \h </w:instrText>
            </w:r>
            <w:r>
              <w:rPr>
                <w:noProof/>
                <w:webHidden/>
              </w:rPr>
            </w:r>
            <w:r>
              <w:rPr>
                <w:noProof/>
                <w:webHidden/>
              </w:rPr>
              <w:fldChar w:fldCharType="separate"/>
            </w:r>
            <w:r>
              <w:rPr>
                <w:noProof/>
                <w:webHidden/>
              </w:rPr>
              <w:t>651</w:t>
            </w:r>
            <w:r>
              <w:rPr>
                <w:noProof/>
                <w:webHidden/>
              </w:rPr>
              <w:fldChar w:fldCharType="end"/>
            </w:r>
          </w:hyperlink>
        </w:p>
        <w:p w14:paraId="3347B929" w14:textId="77777777" w:rsidR="00750506" w:rsidRDefault="00750506">
          <w:pPr>
            <w:pStyle w:val="20"/>
            <w:tabs>
              <w:tab w:val="right" w:leader="dot" w:pos="9061"/>
            </w:tabs>
            <w:rPr>
              <w:noProof/>
            </w:rPr>
          </w:pPr>
          <w:hyperlink w:anchor="_Toc229703375" w:history="1">
            <w:r w:rsidRPr="000B404D">
              <w:rPr>
                <w:rStyle w:val="ad"/>
                <w:noProof/>
              </w:rPr>
              <w:t>C.2. Delirium tremens və alkogol kəsilməsi</w:t>
            </w:r>
            <w:r>
              <w:rPr>
                <w:noProof/>
                <w:webHidden/>
              </w:rPr>
              <w:tab/>
            </w:r>
            <w:r>
              <w:rPr>
                <w:noProof/>
                <w:webHidden/>
              </w:rPr>
              <w:fldChar w:fldCharType="begin"/>
            </w:r>
            <w:r>
              <w:rPr>
                <w:noProof/>
                <w:webHidden/>
              </w:rPr>
              <w:instrText xml:space="preserve"> PAGEREF _Toc229703375 \h </w:instrText>
            </w:r>
            <w:r>
              <w:rPr>
                <w:noProof/>
                <w:webHidden/>
              </w:rPr>
            </w:r>
            <w:r>
              <w:rPr>
                <w:noProof/>
                <w:webHidden/>
              </w:rPr>
              <w:fldChar w:fldCharType="separate"/>
            </w:r>
            <w:r>
              <w:rPr>
                <w:noProof/>
                <w:webHidden/>
              </w:rPr>
              <w:t>652</w:t>
            </w:r>
            <w:r>
              <w:rPr>
                <w:noProof/>
                <w:webHidden/>
              </w:rPr>
              <w:fldChar w:fldCharType="end"/>
            </w:r>
          </w:hyperlink>
        </w:p>
        <w:p w14:paraId="61972E43" w14:textId="77777777" w:rsidR="00750506" w:rsidRDefault="00750506">
          <w:pPr>
            <w:pStyle w:val="20"/>
            <w:tabs>
              <w:tab w:val="right" w:leader="dot" w:pos="9061"/>
            </w:tabs>
            <w:rPr>
              <w:noProof/>
            </w:rPr>
          </w:pPr>
          <w:hyperlink w:anchor="_Toc229703376" w:history="1">
            <w:r w:rsidRPr="000B404D">
              <w:rPr>
                <w:rStyle w:val="ad"/>
                <w:noProof/>
              </w:rPr>
              <w:t>C.3. Serotonin sindromu</w:t>
            </w:r>
            <w:r>
              <w:rPr>
                <w:noProof/>
                <w:webHidden/>
              </w:rPr>
              <w:tab/>
            </w:r>
            <w:r>
              <w:rPr>
                <w:noProof/>
                <w:webHidden/>
              </w:rPr>
              <w:fldChar w:fldCharType="begin"/>
            </w:r>
            <w:r>
              <w:rPr>
                <w:noProof/>
                <w:webHidden/>
              </w:rPr>
              <w:instrText xml:space="preserve"> PAGEREF _Toc229703376 \h </w:instrText>
            </w:r>
            <w:r>
              <w:rPr>
                <w:noProof/>
                <w:webHidden/>
              </w:rPr>
            </w:r>
            <w:r>
              <w:rPr>
                <w:noProof/>
                <w:webHidden/>
              </w:rPr>
              <w:fldChar w:fldCharType="separate"/>
            </w:r>
            <w:r>
              <w:rPr>
                <w:noProof/>
                <w:webHidden/>
              </w:rPr>
              <w:t>652</w:t>
            </w:r>
            <w:r>
              <w:rPr>
                <w:noProof/>
                <w:webHidden/>
              </w:rPr>
              <w:fldChar w:fldCharType="end"/>
            </w:r>
          </w:hyperlink>
        </w:p>
        <w:p w14:paraId="7FD6AE68" w14:textId="77777777" w:rsidR="00750506" w:rsidRDefault="00750506">
          <w:pPr>
            <w:pStyle w:val="20"/>
            <w:tabs>
              <w:tab w:val="right" w:leader="dot" w:pos="9061"/>
            </w:tabs>
            <w:rPr>
              <w:noProof/>
            </w:rPr>
          </w:pPr>
          <w:hyperlink w:anchor="_Toc229703377" w:history="1">
            <w:r w:rsidRPr="000B404D">
              <w:rPr>
                <w:rStyle w:val="ad"/>
                <w:noProof/>
              </w:rPr>
              <w:t>C.4. Antipsixotik Malign Sindrom (NMS)</w:t>
            </w:r>
            <w:r>
              <w:rPr>
                <w:noProof/>
                <w:webHidden/>
              </w:rPr>
              <w:tab/>
            </w:r>
            <w:r>
              <w:rPr>
                <w:noProof/>
                <w:webHidden/>
              </w:rPr>
              <w:fldChar w:fldCharType="begin"/>
            </w:r>
            <w:r>
              <w:rPr>
                <w:noProof/>
                <w:webHidden/>
              </w:rPr>
              <w:instrText xml:space="preserve"> PAGEREF _Toc229703377 \h </w:instrText>
            </w:r>
            <w:r>
              <w:rPr>
                <w:noProof/>
                <w:webHidden/>
              </w:rPr>
            </w:r>
            <w:r>
              <w:rPr>
                <w:noProof/>
                <w:webHidden/>
              </w:rPr>
              <w:fldChar w:fldCharType="separate"/>
            </w:r>
            <w:r>
              <w:rPr>
                <w:noProof/>
                <w:webHidden/>
              </w:rPr>
              <w:t>653</w:t>
            </w:r>
            <w:r>
              <w:rPr>
                <w:noProof/>
                <w:webHidden/>
              </w:rPr>
              <w:fldChar w:fldCharType="end"/>
            </w:r>
          </w:hyperlink>
        </w:p>
        <w:p w14:paraId="69EDC576" w14:textId="77777777" w:rsidR="00750506" w:rsidRDefault="00750506">
          <w:pPr>
            <w:pStyle w:val="20"/>
            <w:tabs>
              <w:tab w:val="right" w:leader="dot" w:pos="9061"/>
            </w:tabs>
            <w:rPr>
              <w:noProof/>
            </w:rPr>
          </w:pPr>
          <w:hyperlink w:anchor="_Toc229703378" w:history="1">
            <w:r w:rsidRPr="000B404D">
              <w:rPr>
                <w:rStyle w:val="ad"/>
                <w:noProof/>
              </w:rPr>
              <w:t>C.5. Kəskin distoniya</w:t>
            </w:r>
            <w:r>
              <w:rPr>
                <w:noProof/>
                <w:webHidden/>
              </w:rPr>
              <w:tab/>
            </w:r>
            <w:r>
              <w:rPr>
                <w:noProof/>
                <w:webHidden/>
              </w:rPr>
              <w:fldChar w:fldCharType="begin"/>
            </w:r>
            <w:r>
              <w:rPr>
                <w:noProof/>
                <w:webHidden/>
              </w:rPr>
              <w:instrText xml:space="preserve"> PAGEREF _Toc229703378 \h </w:instrText>
            </w:r>
            <w:r>
              <w:rPr>
                <w:noProof/>
                <w:webHidden/>
              </w:rPr>
            </w:r>
            <w:r>
              <w:rPr>
                <w:noProof/>
                <w:webHidden/>
              </w:rPr>
              <w:fldChar w:fldCharType="separate"/>
            </w:r>
            <w:r>
              <w:rPr>
                <w:noProof/>
                <w:webHidden/>
              </w:rPr>
              <w:t>653</w:t>
            </w:r>
            <w:r>
              <w:rPr>
                <w:noProof/>
                <w:webHidden/>
              </w:rPr>
              <w:fldChar w:fldCharType="end"/>
            </w:r>
          </w:hyperlink>
        </w:p>
        <w:p w14:paraId="61BD3F78" w14:textId="77777777" w:rsidR="00750506" w:rsidRDefault="00750506">
          <w:pPr>
            <w:pStyle w:val="20"/>
            <w:tabs>
              <w:tab w:val="right" w:leader="dot" w:pos="9061"/>
            </w:tabs>
            <w:rPr>
              <w:noProof/>
            </w:rPr>
          </w:pPr>
          <w:hyperlink w:anchor="_Toc229703379" w:history="1">
            <w:r w:rsidRPr="000B404D">
              <w:rPr>
                <w:rStyle w:val="ad"/>
                <w:noProof/>
              </w:rPr>
              <w:t>C.6. Kəskin mania və psixomotor aqitasiya</w:t>
            </w:r>
            <w:r>
              <w:rPr>
                <w:noProof/>
                <w:webHidden/>
              </w:rPr>
              <w:tab/>
            </w:r>
            <w:r>
              <w:rPr>
                <w:noProof/>
                <w:webHidden/>
              </w:rPr>
              <w:fldChar w:fldCharType="begin"/>
            </w:r>
            <w:r>
              <w:rPr>
                <w:noProof/>
                <w:webHidden/>
              </w:rPr>
              <w:instrText xml:space="preserve"> PAGEREF _Toc229703379 \h </w:instrText>
            </w:r>
            <w:r>
              <w:rPr>
                <w:noProof/>
                <w:webHidden/>
              </w:rPr>
            </w:r>
            <w:r>
              <w:rPr>
                <w:noProof/>
                <w:webHidden/>
              </w:rPr>
              <w:fldChar w:fldCharType="separate"/>
            </w:r>
            <w:r>
              <w:rPr>
                <w:noProof/>
                <w:webHidden/>
              </w:rPr>
              <w:t>654</w:t>
            </w:r>
            <w:r>
              <w:rPr>
                <w:noProof/>
                <w:webHidden/>
              </w:rPr>
              <w:fldChar w:fldCharType="end"/>
            </w:r>
          </w:hyperlink>
        </w:p>
        <w:p w14:paraId="3438C53F" w14:textId="77777777" w:rsidR="00750506" w:rsidRDefault="00750506">
          <w:pPr>
            <w:pStyle w:val="20"/>
            <w:tabs>
              <w:tab w:val="right" w:leader="dot" w:pos="9061"/>
            </w:tabs>
            <w:rPr>
              <w:noProof/>
            </w:rPr>
          </w:pPr>
          <w:hyperlink w:anchor="_Toc229703380" w:history="1">
            <w:r w:rsidRPr="000B404D">
              <w:rPr>
                <w:rStyle w:val="ad"/>
                <w:noProof/>
              </w:rPr>
              <w:t>C.7. Kəskin psixoz</w:t>
            </w:r>
            <w:r>
              <w:rPr>
                <w:noProof/>
                <w:webHidden/>
              </w:rPr>
              <w:tab/>
            </w:r>
            <w:r>
              <w:rPr>
                <w:noProof/>
                <w:webHidden/>
              </w:rPr>
              <w:fldChar w:fldCharType="begin"/>
            </w:r>
            <w:r>
              <w:rPr>
                <w:noProof/>
                <w:webHidden/>
              </w:rPr>
              <w:instrText xml:space="preserve"> PAGEREF _Toc229703380 \h </w:instrText>
            </w:r>
            <w:r>
              <w:rPr>
                <w:noProof/>
                <w:webHidden/>
              </w:rPr>
            </w:r>
            <w:r>
              <w:rPr>
                <w:noProof/>
                <w:webHidden/>
              </w:rPr>
              <w:fldChar w:fldCharType="separate"/>
            </w:r>
            <w:r>
              <w:rPr>
                <w:noProof/>
                <w:webHidden/>
              </w:rPr>
              <w:t>654</w:t>
            </w:r>
            <w:r>
              <w:rPr>
                <w:noProof/>
                <w:webHidden/>
              </w:rPr>
              <w:fldChar w:fldCharType="end"/>
            </w:r>
          </w:hyperlink>
        </w:p>
        <w:p w14:paraId="00F3D5E3" w14:textId="77777777" w:rsidR="00750506" w:rsidRDefault="00750506">
          <w:pPr>
            <w:pStyle w:val="20"/>
            <w:tabs>
              <w:tab w:val="right" w:leader="dot" w:pos="9061"/>
            </w:tabs>
            <w:rPr>
              <w:noProof/>
            </w:rPr>
          </w:pPr>
          <w:hyperlink w:anchor="_Toc229703381" w:history="1">
            <w:r w:rsidRPr="000B404D">
              <w:rPr>
                <w:rStyle w:val="ad"/>
                <w:noProof/>
              </w:rPr>
              <w:t>C.8. Katatoniya</w:t>
            </w:r>
            <w:r>
              <w:rPr>
                <w:noProof/>
                <w:webHidden/>
              </w:rPr>
              <w:tab/>
            </w:r>
            <w:r>
              <w:rPr>
                <w:noProof/>
                <w:webHidden/>
              </w:rPr>
              <w:fldChar w:fldCharType="begin"/>
            </w:r>
            <w:r>
              <w:rPr>
                <w:noProof/>
                <w:webHidden/>
              </w:rPr>
              <w:instrText xml:space="preserve"> PAGEREF _Toc229703381 \h </w:instrText>
            </w:r>
            <w:r>
              <w:rPr>
                <w:noProof/>
                <w:webHidden/>
              </w:rPr>
            </w:r>
            <w:r>
              <w:rPr>
                <w:noProof/>
                <w:webHidden/>
              </w:rPr>
              <w:fldChar w:fldCharType="separate"/>
            </w:r>
            <w:r>
              <w:rPr>
                <w:noProof/>
                <w:webHidden/>
              </w:rPr>
              <w:t>654</w:t>
            </w:r>
            <w:r>
              <w:rPr>
                <w:noProof/>
                <w:webHidden/>
              </w:rPr>
              <w:fldChar w:fldCharType="end"/>
            </w:r>
          </w:hyperlink>
        </w:p>
        <w:p w14:paraId="25610A55" w14:textId="77777777" w:rsidR="00750506" w:rsidRDefault="00750506">
          <w:pPr>
            <w:pStyle w:val="10"/>
            <w:tabs>
              <w:tab w:val="right" w:leader="dot" w:pos="9061"/>
            </w:tabs>
            <w:rPr>
              <w:noProof/>
            </w:rPr>
          </w:pPr>
          <w:hyperlink w:anchor="_Toc229703382" w:history="1">
            <w:r w:rsidRPr="000B404D">
              <w:rPr>
                <w:rStyle w:val="ad"/>
                <w:noProof/>
              </w:rPr>
              <w:t>ƏLAVƏ D</w:t>
            </w:r>
            <w:r>
              <w:rPr>
                <w:noProof/>
                <w:webHidden/>
              </w:rPr>
              <w:tab/>
            </w:r>
            <w:r>
              <w:rPr>
                <w:noProof/>
                <w:webHidden/>
              </w:rPr>
              <w:fldChar w:fldCharType="begin"/>
            </w:r>
            <w:r>
              <w:rPr>
                <w:noProof/>
                <w:webHidden/>
              </w:rPr>
              <w:instrText xml:space="preserve"> PAGEREF _Toc229703382 \h </w:instrText>
            </w:r>
            <w:r>
              <w:rPr>
                <w:noProof/>
                <w:webHidden/>
              </w:rPr>
            </w:r>
            <w:r>
              <w:rPr>
                <w:noProof/>
                <w:webHidden/>
              </w:rPr>
              <w:fldChar w:fldCharType="separate"/>
            </w:r>
            <w:r>
              <w:rPr>
                <w:noProof/>
                <w:webHidden/>
              </w:rPr>
              <w:t>655</w:t>
            </w:r>
            <w:r>
              <w:rPr>
                <w:noProof/>
                <w:webHidden/>
              </w:rPr>
              <w:fldChar w:fldCharType="end"/>
            </w:r>
          </w:hyperlink>
        </w:p>
        <w:p w14:paraId="16D62072" w14:textId="77777777" w:rsidR="00750506" w:rsidRDefault="00750506">
          <w:pPr>
            <w:pStyle w:val="20"/>
            <w:tabs>
              <w:tab w:val="right" w:leader="dot" w:pos="9061"/>
            </w:tabs>
            <w:rPr>
              <w:noProof/>
            </w:rPr>
          </w:pPr>
          <w:hyperlink w:anchor="_Toc229703383" w:history="1">
            <w:r w:rsidRPr="000B404D">
              <w:rPr>
                <w:rStyle w:val="ad"/>
                <w:noProof/>
              </w:rPr>
              <w:t>HƏRBİ-TİBBİ EKSPERTİZA (AZƏRBAYCANDA)</w:t>
            </w:r>
            <w:r>
              <w:rPr>
                <w:noProof/>
                <w:webHidden/>
              </w:rPr>
              <w:tab/>
            </w:r>
            <w:r>
              <w:rPr>
                <w:noProof/>
                <w:webHidden/>
              </w:rPr>
              <w:fldChar w:fldCharType="begin"/>
            </w:r>
            <w:r>
              <w:rPr>
                <w:noProof/>
                <w:webHidden/>
              </w:rPr>
              <w:instrText xml:space="preserve"> PAGEREF _Toc229703383 \h </w:instrText>
            </w:r>
            <w:r>
              <w:rPr>
                <w:noProof/>
                <w:webHidden/>
              </w:rPr>
            </w:r>
            <w:r>
              <w:rPr>
                <w:noProof/>
                <w:webHidden/>
              </w:rPr>
              <w:fldChar w:fldCharType="separate"/>
            </w:r>
            <w:r>
              <w:rPr>
                <w:noProof/>
                <w:webHidden/>
              </w:rPr>
              <w:t>655</w:t>
            </w:r>
            <w:r>
              <w:rPr>
                <w:noProof/>
                <w:webHidden/>
              </w:rPr>
              <w:fldChar w:fldCharType="end"/>
            </w:r>
          </w:hyperlink>
        </w:p>
        <w:p w14:paraId="2FA771EC" w14:textId="77777777" w:rsidR="00750506" w:rsidRDefault="00750506">
          <w:pPr>
            <w:pStyle w:val="20"/>
            <w:tabs>
              <w:tab w:val="right" w:leader="dot" w:pos="9061"/>
            </w:tabs>
            <w:rPr>
              <w:noProof/>
            </w:rPr>
          </w:pPr>
          <w:hyperlink w:anchor="_Toc229703384" w:history="1">
            <w:r w:rsidRPr="000B404D">
              <w:rPr>
                <w:rStyle w:val="ad"/>
                <w:noProof/>
              </w:rPr>
              <w:t>D.1. Hüquqi əsas</w:t>
            </w:r>
            <w:r>
              <w:rPr>
                <w:noProof/>
                <w:webHidden/>
              </w:rPr>
              <w:tab/>
            </w:r>
            <w:r>
              <w:rPr>
                <w:noProof/>
                <w:webHidden/>
              </w:rPr>
              <w:fldChar w:fldCharType="begin"/>
            </w:r>
            <w:r>
              <w:rPr>
                <w:noProof/>
                <w:webHidden/>
              </w:rPr>
              <w:instrText xml:space="preserve"> PAGEREF _Toc229703384 \h </w:instrText>
            </w:r>
            <w:r>
              <w:rPr>
                <w:noProof/>
                <w:webHidden/>
              </w:rPr>
            </w:r>
            <w:r>
              <w:rPr>
                <w:noProof/>
                <w:webHidden/>
              </w:rPr>
              <w:fldChar w:fldCharType="separate"/>
            </w:r>
            <w:r>
              <w:rPr>
                <w:noProof/>
                <w:webHidden/>
              </w:rPr>
              <w:t>655</w:t>
            </w:r>
            <w:r>
              <w:rPr>
                <w:noProof/>
                <w:webHidden/>
              </w:rPr>
              <w:fldChar w:fldCharType="end"/>
            </w:r>
          </w:hyperlink>
        </w:p>
        <w:p w14:paraId="45CA24EB" w14:textId="77777777" w:rsidR="00750506" w:rsidRDefault="00750506">
          <w:pPr>
            <w:pStyle w:val="20"/>
            <w:tabs>
              <w:tab w:val="right" w:leader="dot" w:pos="9061"/>
            </w:tabs>
            <w:rPr>
              <w:noProof/>
            </w:rPr>
          </w:pPr>
          <w:hyperlink w:anchor="_Toc229703385" w:history="1">
            <w:r w:rsidRPr="000B404D">
              <w:rPr>
                <w:rStyle w:val="ad"/>
                <w:noProof/>
              </w:rPr>
              <w:t>D.2. Psixiatrik qiymətləndirmə strukturu</w:t>
            </w:r>
            <w:r>
              <w:rPr>
                <w:noProof/>
                <w:webHidden/>
              </w:rPr>
              <w:tab/>
            </w:r>
            <w:r>
              <w:rPr>
                <w:noProof/>
                <w:webHidden/>
              </w:rPr>
              <w:fldChar w:fldCharType="begin"/>
            </w:r>
            <w:r>
              <w:rPr>
                <w:noProof/>
                <w:webHidden/>
              </w:rPr>
              <w:instrText xml:space="preserve"> PAGEREF _Toc229703385 \h </w:instrText>
            </w:r>
            <w:r>
              <w:rPr>
                <w:noProof/>
                <w:webHidden/>
              </w:rPr>
            </w:r>
            <w:r>
              <w:rPr>
                <w:noProof/>
                <w:webHidden/>
              </w:rPr>
              <w:fldChar w:fldCharType="separate"/>
            </w:r>
            <w:r>
              <w:rPr>
                <w:noProof/>
                <w:webHidden/>
              </w:rPr>
              <w:t>655</w:t>
            </w:r>
            <w:r>
              <w:rPr>
                <w:noProof/>
                <w:webHidden/>
              </w:rPr>
              <w:fldChar w:fldCharType="end"/>
            </w:r>
          </w:hyperlink>
        </w:p>
        <w:p w14:paraId="76F713B6" w14:textId="77777777" w:rsidR="00750506" w:rsidRDefault="00750506">
          <w:pPr>
            <w:pStyle w:val="20"/>
            <w:tabs>
              <w:tab w:val="right" w:leader="dot" w:pos="9061"/>
            </w:tabs>
            <w:rPr>
              <w:noProof/>
            </w:rPr>
          </w:pPr>
          <w:hyperlink w:anchor="_Toc229703386" w:history="1">
            <w:r w:rsidRPr="000B404D">
              <w:rPr>
                <w:rStyle w:val="ad"/>
                <w:noProof/>
              </w:rPr>
              <w:t>D.3. Psixiatrik pozuntular və hərbi xidmətə yararlılıq qiymətləndirilməsi</w:t>
            </w:r>
            <w:r>
              <w:rPr>
                <w:noProof/>
                <w:webHidden/>
              </w:rPr>
              <w:tab/>
            </w:r>
            <w:r>
              <w:rPr>
                <w:noProof/>
                <w:webHidden/>
              </w:rPr>
              <w:fldChar w:fldCharType="begin"/>
            </w:r>
            <w:r>
              <w:rPr>
                <w:noProof/>
                <w:webHidden/>
              </w:rPr>
              <w:instrText xml:space="preserve"> PAGEREF _Toc229703386 \h </w:instrText>
            </w:r>
            <w:r>
              <w:rPr>
                <w:noProof/>
                <w:webHidden/>
              </w:rPr>
            </w:r>
            <w:r>
              <w:rPr>
                <w:noProof/>
                <w:webHidden/>
              </w:rPr>
              <w:fldChar w:fldCharType="separate"/>
            </w:r>
            <w:r>
              <w:rPr>
                <w:noProof/>
                <w:webHidden/>
              </w:rPr>
              <w:t>656</w:t>
            </w:r>
            <w:r>
              <w:rPr>
                <w:noProof/>
                <w:webHidden/>
              </w:rPr>
              <w:fldChar w:fldCharType="end"/>
            </w:r>
          </w:hyperlink>
        </w:p>
        <w:p w14:paraId="7FBC2872" w14:textId="77777777" w:rsidR="00750506" w:rsidRDefault="00750506">
          <w:pPr>
            <w:pStyle w:val="20"/>
            <w:tabs>
              <w:tab w:val="right" w:leader="dot" w:pos="9061"/>
            </w:tabs>
            <w:rPr>
              <w:noProof/>
            </w:rPr>
          </w:pPr>
          <w:hyperlink w:anchor="_Toc229703387" w:history="1">
            <w:r w:rsidRPr="000B404D">
              <w:rPr>
                <w:rStyle w:val="ad"/>
                <w:noProof/>
              </w:rPr>
              <w:t>D.4. doğuşdan sonrakı travma və veteran qiymətləndirməsi</w:t>
            </w:r>
            <w:r>
              <w:rPr>
                <w:noProof/>
                <w:webHidden/>
              </w:rPr>
              <w:tab/>
            </w:r>
            <w:r>
              <w:rPr>
                <w:noProof/>
                <w:webHidden/>
              </w:rPr>
              <w:fldChar w:fldCharType="begin"/>
            </w:r>
            <w:r>
              <w:rPr>
                <w:noProof/>
                <w:webHidden/>
              </w:rPr>
              <w:instrText xml:space="preserve"> PAGEREF _Toc229703387 \h </w:instrText>
            </w:r>
            <w:r>
              <w:rPr>
                <w:noProof/>
                <w:webHidden/>
              </w:rPr>
            </w:r>
            <w:r>
              <w:rPr>
                <w:noProof/>
                <w:webHidden/>
              </w:rPr>
              <w:fldChar w:fldCharType="separate"/>
            </w:r>
            <w:r>
              <w:rPr>
                <w:noProof/>
                <w:webHidden/>
              </w:rPr>
              <w:t>656</w:t>
            </w:r>
            <w:r>
              <w:rPr>
                <w:noProof/>
                <w:webHidden/>
              </w:rPr>
              <w:fldChar w:fldCharType="end"/>
            </w:r>
          </w:hyperlink>
        </w:p>
        <w:p w14:paraId="70689D04" w14:textId="77777777" w:rsidR="00750506" w:rsidRDefault="00750506">
          <w:pPr>
            <w:pStyle w:val="10"/>
            <w:tabs>
              <w:tab w:val="right" w:leader="dot" w:pos="9061"/>
            </w:tabs>
            <w:rPr>
              <w:noProof/>
            </w:rPr>
          </w:pPr>
          <w:hyperlink w:anchor="_Toc229703388" w:history="1">
            <w:r w:rsidRPr="000B404D">
              <w:rPr>
                <w:rStyle w:val="ad"/>
                <w:noProof/>
              </w:rPr>
              <w:t>ƏLAVƏ E</w:t>
            </w:r>
            <w:r>
              <w:rPr>
                <w:noProof/>
                <w:webHidden/>
              </w:rPr>
              <w:tab/>
            </w:r>
            <w:r>
              <w:rPr>
                <w:noProof/>
                <w:webHidden/>
              </w:rPr>
              <w:fldChar w:fldCharType="begin"/>
            </w:r>
            <w:r>
              <w:rPr>
                <w:noProof/>
                <w:webHidden/>
              </w:rPr>
              <w:instrText xml:space="preserve"> PAGEREF _Toc229703388 \h </w:instrText>
            </w:r>
            <w:r>
              <w:rPr>
                <w:noProof/>
                <w:webHidden/>
              </w:rPr>
            </w:r>
            <w:r>
              <w:rPr>
                <w:noProof/>
                <w:webHidden/>
              </w:rPr>
              <w:fldChar w:fldCharType="separate"/>
            </w:r>
            <w:r>
              <w:rPr>
                <w:noProof/>
                <w:webHidden/>
              </w:rPr>
              <w:t>658</w:t>
            </w:r>
            <w:r>
              <w:rPr>
                <w:noProof/>
                <w:webHidden/>
              </w:rPr>
              <w:fldChar w:fldCharType="end"/>
            </w:r>
          </w:hyperlink>
        </w:p>
        <w:p w14:paraId="785C892D" w14:textId="77777777" w:rsidR="00750506" w:rsidRDefault="00750506">
          <w:pPr>
            <w:pStyle w:val="20"/>
            <w:tabs>
              <w:tab w:val="right" w:leader="dot" w:pos="9061"/>
            </w:tabs>
            <w:rPr>
              <w:noProof/>
            </w:rPr>
          </w:pPr>
          <w:hyperlink w:anchor="_Toc229703389" w:history="1">
            <w:r w:rsidRPr="000B404D">
              <w:rPr>
                <w:rStyle w:val="ad"/>
                <w:noProof/>
              </w:rPr>
              <w:t>ƏLAQƏLİ NEYROLOJİ ŞƏRTLƏR</w:t>
            </w:r>
            <w:r>
              <w:rPr>
                <w:noProof/>
                <w:webHidden/>
              </w:rPr>
              <w:tab/>
            </w:r>
            <w:r>
              <w:rPr>
                <w:noProof/>
                <w:webHidden/>
              </w:rPr>
              <w:fldChar w:fldCharType="begin"/>
            </w:r>
            <w:r>
              <w:rPr>
                <w:noProof/>
                <w:webHidden/>
              </w:rPr>
              <w:instrText xml:space="preserve"> PAGEREF _Toc229703389 \h </w:instrText>
            </w:r>
            <w:r>
              <w:rPr>
                <w:noProof/>
                <w:webHidden/>
              </w:rPr>
            </w:r>
            <w:r>
              <w:rPr>
                <w:noProof/>
                <w:webHidden/>
              </w:rPr>
              <w:fldChar w:fldCharType="separate"/>
            </w:r>
            <w:r>
              <w:rPr>
                <w:noProof/>
                <w:webHidden/>
              </w:rPr>
              <w:t>658</w:t>
            </w:r>
            <w:r>
              <w:rPr>
                <w:noProof/>
                <w:webHidden/>
              </w:rPr>
              <w:fldChar w:fldCharType="end"/>
            </w:r>
          </w:hyperlink>
        </w:p>
        <w:p w14:paraId="110784C1" w14:textId="77777777" w:rsidR="00750506" w:rsidRDefault="00750506">
          <w:pPr>
            <w:pStyle w:val="20"/>
            <w:tabs>
              <w:tab w:val="right" w:leader="dot" w:pos="9061"/>
            </w:tabs>
            <w:rPr>
              <w:noProof/>
            </w:rPr>
          </w:pPr>
          <w:hyperlink w:anchor="_Toc229703390" w:history="1">
            <w:r w:rsidRPr="000B404D">
              <w:rPr>
                <w:rStyle w:val="ad"/>
                <w:noProof/>
              </w:rPr>
              <w:t>E.1. Epilepsiya (G40) və psixiatrik təzahürlər</w:t>
            </w:r>
            <w:r>
              <w:rPr>
                <w:noProof/>
                <w:webHidden/>
              </w:rPr>
              <w:tab/>
            </w:r>
            <w:r>
              <w:rPr>
                <w:noProof/>
                <w:webHidden/>
              </w:rPr>
              <w:fldChar w:fldCharType="begin"/>
            </w:r>
            <w:r>
              <w:rPr>
                <w:noProof/>
                <w:webHidden/>
              </w:rPr>
              <w:instrText xml:space="preserve"> PAGEREF _Toc229703390 \h </w:instrText>
            </w:r>
            <w:r>
              <w:rPr>
                <w:noProof/>
                <w:webHidden/>
              </w:rPr>
            </w:r>
            <w:r>
              <w:rPr>
                <w:noProof/>
                <w:webHidden/>
              </w:rPr>
              <w:fldChar w:fldCharType="separate"/>
            </w:r>
            <w:r>
              <w:rPr>
                <w:noProof/>
                <w:webHidden/>
              </w:rPr>
              <w:t>658</w:t>
            </w:r>
            <w:r>
              <w:rPr>
                <w:noProof/>
                <w:webHidden/>
              </w:rPr>
              <w:fldChar w:fldCharType="end"/>
            </w:r>
          </w:hyperlink>
        </w:p>
        <w:p w14:paraId="687C87E6" w14:textId="77777777" w:rsidR="00750506" w:rsidRDefault="00750506">
          <w:pPr>
            <w:pStyle w:val="20"/>
            <w:tabs>
              <w:tab w:val="right" w:leader="dot" w:pos="9061"/>
            </w:tabs>
            <w:rPr>
              <w:noProof/>
            </w:rPr>
          </w:pPr>
          <w:hyperlink w:anchor="_Toc229703391" w:history="1">
            <w:r w:rsidRPr="000B404D">
              <w:rPr>
                <w:rStyle w:val="ad"/>
                <w:noProof/>
              </w:rPr>
              <w:t>E.2. Baş ağrısı və psixiatrik komorbidlik</w:t>
            </w:r>
            <w:r>
              <w:rPr>
                <w:noProof/>
                <w:webHidden/>
              </w:rPr>
              <w:tab/>
            </w:r>
            <w:r>
              <w:rPr>
                <w:noProof/>
                <w:webHidden/>
              </w:rPr>
              <w:fldChar w:fldCharType="begin"/>
            </w:r>
            <w:r>
              <w:rPr>
                <w:noProof/>
                <w:webHidden/>
              </w:rPr>
              <w:instrText xml:space="preserve"> PAGEREF _Toc229703391 \h </w:instrText>
            </w:r>
            <w:r>
              <w:rPr>
                <w:noProof/>
                <w:webHidden/>
              </w:rPr>
            </w:r>
            <w:r>
              <w:rPr>
                <w:noProof/>
                <w:webHidden/>
              </w:rPr>
              <w:fldChar w:fldCharType="separate"/>
            </w:r>
            <w:r>
              <w:rPr>
                <w:noProof/>
                <w:webHidden/>
              </w:rPr>
              <w:t>658</w:t>
            </w:r>
            <w:r>
              <w:rPr>
                <w:noProof/>
                <w:webHidden/>
              </w:rPr>
              <w:fldChar w:fldCharType="end"/>
            </w:r>
          </w:hyperlink>
        </w:p>
        <w:p w14:paraId="0C766DB5" w14:textId="77777777" w:rsidR="00750506" w:rsidRDefault="00750506">
          <w:pPr>
            <w:pStyle w:val="20"/>
            <w:tabs>
              <w:tab w:val="right" w:leader="dot" w:pos="9061"/>
            </w:tabs>
            <w:rPr>
              <w:noProof/>
            </w:rPr>
          </w:pPr>
          <w:hyperlink w:anchor="_Toc229703392" w:history="1">
            <w:r w:rsidRPr="000B404D">
              <w:rPr>
                <w:rStyle w:val="ad"/>
                <w:noProof/>
              </w:rPr>
              <w:t>E.3. Beyin-qan damar xəstəlikləri (insult)</w:t>
            </w:r>
            <w:r>
              <w:rPr>
                <w:noProof/>
                <w:webHidden/>
              </w:rPr>
              <w:tab/>
            </w:r>
            <w:r>
              <w:rPr>
                <w:noProof/>
                <w:webHidden/>
              </w:rPr>
              <w:fldChar w:fldCharType="begin"/>
            </w:r>
            <w:r>
              <w:rPr>
                <w:noProof/>
                <w:webHidden/>
              </w:rPr>
              <w:instrText xml:space="preserve"> PAGEREF _Toc229703392 \h </w:instrText>
            </w:r>
            <w:r>
              <w:rPr>
                <w:noProof/>
                <w:webHidden/>
              </w:rPr>
            </w:r>
            <w:r>
              <w:rPr>
                <w:noProof/>
                <w:webHidden/>
              </w:rPr>
              <w:fldChar w:fldCharType="separate"/>
            </w:r>
            <w:r>
              <w:rPr>
                <w:noProof/>
                <w:webHidden/>
              </w:rPr>
              <w:t>659</w:t>
            </w:r>
            <w:r>
              <w:rPr>
                <w:noProof/>
                <w:webHidden/>
              </w:rPr>
              <w:fldChar w:fldCharType="end"/>
            </w:r>
          </w:hyperlink>
        </w:p>
        <w:p w14:paraId="365B627D" w14:textId="77777777" w:rsidR="00750506" w:rsidRDefault="00750506">
          <w:pPr>
            <w:pStyle w:val="20"/>
            <w:tabs>
              <w:tab w:val="right" w:leader="dot" w:pos="9061"/>
            </w:tabs>
            <w:rPr>
              <w:noProof/>
            </w:rPr>
          </w:pPr>
          <w:hyperlink w:anchor="_Toc229703393" w:history="1">
            <w:r w:rsidRPr="000B404D">
              <w:rPr>
                <w:rStyle w:val="ad"/>
                <w:noProof/>
              </w:rPr>
              <w:t>E.4. Parkinson xəstəliyi</w:t>
            </w:r>
            <w:r>
              <w:rPr>
                <w:noProof/>
                <w:webHidden/>
              </w:rPr>
              <w:tab/>
            </w:r>
            <w:r>
              <w:rPr>
                <w:noProof/>
                <w:webHidden/>
              </w:rPr>
              <w:fldChar w:fldCharType="begin"/>
            </w:r>
            <w:r>
              <w:rPr>
                <w:noProof/>
                <w:webHidden/>
              </w:rPr>
              <w:instrText xml:space="preserve"> PAGEREF _Toc229703393 \h </w:instrText>
            </w:r>
            <w:r>
              <w:rPr>
                <w:noProof/>
                <w:webHidden/>
              </w:rPr>
            </w:r>
            <w:r>
              <w:rPr>
                <w:noProof/>
                <w:webHidden/>
              </w:rPr>
              <w:fldChar w:fldCharType="separate"/>
            </w:r>
            <w:r>
              <w:rPr>
                <w:noProof/>
                <w:webHidden/>
              </w:rPr>
              <w:t>659</w:t>
            </w:r>
            <w:r>
              <w:rPr>
                <w:noProof/>
                <w:webHidden/>
              </w:rPr>
              <w:fldChar w:fldCharType="end"/>
            </w:r>
          </w:hyperlink>
        </w:p>
        <w:p w14:paraId="6ADE35EA" w14:textId="77777777" w:rsidR="00750506" w:rsidRDefault="00750506">
          <w:pPr>
            <w:pStyle w:val="20"/>
            <w:tabs>
              <w:tab w:val="right" w:leader="dot" w:pos="9061"/>
            </w:tabs>
            <w:rPr>
              <w:noProof/>
            </w:rPr>
          </w:pPr>
          <w:hyperlink w:anchor="_Toc229703394" w:history="1">
            <w:r w:rsidRPr="000B404D">
              <w:rPr>
                <w:rStyle w:val="ad"/>
                <w:noProof/>
              </w:rPr>
              <w:t>E.5. Multipl skleroz (MS)</w:t>
            </w:r>
            <w:r>
              <w:rPr>
                <w:noProof/>
                <w:webHidden/>
              </w:rPr>
              <w:tab/>
            </w:r>
            <w:r>
              <w:rPr>
                <w:noProof/>
                <w:webHidden/>
              </w:rPr>
              <w:fldChar w:fldCharType="begin"/>
            </w:r>
            <w:r>
              <w:rPr>
                <w:noProof/>
                <w:webHidden/>
              </w:rPr>
              <w:instrText xml:space="preserve"> PAGEREF _Toc229703394 \h </w:instrText>
            </w:r>
            <w:r>
              <w:rPr>
                <w:noProof/>
                <w:webHidden/>
              </w:rPr>
            </w:r>
            <w:r>
              <w:rPr>
                <w:noProof/>
                <w:webHidden/>
              </w:rPr>
              <w:fldChar w:fldCharType="separate"/>
            </w:r>
            <w:r>
              <w:rPr>
                <w:noProof/>
                <w:webHidden/>
              </w:rPr>
              <w:t>659</w:t>
            </w:r>
            <w:r>
              <w:rPr>
                <w:noProof/>
                <w:webHidden/>
              </w:rPr>
              <w:fldChar w:fldCharType="end"/>
            </w:r>
          </w:hyperlink>
        </w:p>
        <w:p w14:paraId="69C75069" w14:textId="77777777" w:rsidR="00750506" w:rsidRDefault="00750506">
          <w:pPr>
            <w:pStyle w:val="20"/>
            <w:tabs>
              <w:tab w:val="right" w:leader="dot" w:pos="9061"/>
            </w:tabs>
            <w:rPr>
              <w:noProof/>
            </w:rPr>
          </w:pPr>
          <w:hyperlink w:anchor="_Toc229703395" w:history="1">
            <w:r w:rsidRPr="000B404D">
              <w:rPr>
                <w:rStyle w:val="ad"/>
                <w:noProof/>
              </w:rPr>
              <w:t>E.6. Travmatik beyin zədəsi (TBZ)</w:t>
            </w:r>
            <w:r>
              <w:rPr>
                <w:noProof/>
                <w:webHidden/>
              </w:rPr>
              <w:tab/>
            </w:r>
            <w:r>
              <w:rPr>
                <w:noProof/>
                <w:webHidden/>
              </w:rPr>
              <w:fldChar w:fldCharType="begin"/>
            </w:r>
            <w:r>
              <w:rPr>
                <w:noProof/>
                <w:webHidden/>
              </w:rPr>
              <w:instrText xml:space="preserve"> PAGEREF _Toc229703395 \h </w:instrText>
            </w:r>
            <w:r>
              <w:rPr>
                <w:noProof/>
                <w:webHidden/>
              </w:rPr>
            </w:r>
            <w:r>
              <w:rPr>
                <w:noProof/>
                <w:webHidden/>
              </w:rPr>
              <w:fldChar w:fldCharType="separate"/>
            </w:r>
            <w:r>
              <w:rPr>
                <w:noProof/>
                <w:webHidden/>
              </w:rPr>
              <w:t>660</w:t>
            </w:r>
            <w:r>
              <w:rPr>
                <w:noProof/>
                <w:webHidden/>
              </w:rPr>
              <w:fldChar w:fldCharType="end"/>
            </w:r>
          </w:hyperlink>
        </w:p>
        <w:p w14:paraId="1E64B678" w14:textId="77777777" w:rsidR="00750506" w:rsidRDefault="00750506">
          <w:pPr>
            <w:pStyle w:val="20"/>
            <w:tabs>
              <w:tab w:val="right" w:leader="dot" w:pos="9061"/>
            </w:tabs>
            <w:rPr>
              <w:noProof/>
            </w:rPr>
          </w:pPr>
          <w:hyperlink w:anchor="_Toc229703396" w:history="1">
            <w:r w:rsidRPr="000B404D">
              <w:rPr>
                <w:rStyle w:val="ad"/>
                <w:noProof/>
              </w:rPr>
              <w:t>E.7. Demensiya (ətraflı Bölmə 17-də)</w:t>
            </w:r>
            <w:r>
              <w:rPr>
                <w:noProof/>
                <w:webHidden/>
              </w:rPr>
              <w:tab/>
            </w:r>
            <w:r>
              <w:rPr>
                <w:noProof/>
                <w:webHidden/>
              </w:rPr>
              <w:fldChar w:fldCharType="begin"/>
            </w:r>
            <w:r>
              <w:rPr>
                <w:noProof/>
                <w:webHidden/>
              </w:rPr>
              <w:instrText xml:space="preserve"> PAGEREF _Toc229703396 \h </w:instrText>
            </w:r>
            <w:r>
              <w:rPr>
                <w:noProof/>
                <w:webHidden/>
              </w:rPr>
            </w:r>
            <w:r>
              <w:rPr>
                <w:noProof/>
                <w:webHidden/>
              </w:rPr>
              <w:fldChar w:fldCharType="separate"/>
            </w:r>
            <w:r>
              <w:rPr>
                <w:noProof/>
                <w:webHidden/>
              </w:rPr>
              <w:t>660</w:t>
            </w:r>
            <w:r>
              <w:rPr>
                <w:noProof/>
                <w:webHidden/>
              </w:rPr>
              <w:fldChar w:fldCharType="end"/>
            </w:r>
          </w:hyperlink>
        </w:p>
        <w:p w14:paraId="18B8E9C5" w14:textId="77777777" w:rsidR="00750506" w:rsidRDefault="00750506">
          <w:pPr>
            <w:pStyle w:val="20"/>
            <w:tabs>
              <w:tab w:val="right" w:leader="dot" w:pos="9061"/>
            </w:tabs>
            <w:rPr>
              <w:noProof/>
            </w:rPr>
          </w:pPr>
          <w:hyperlink w:anchor="_Toc229703397" w:history="1">
            <w:r w:rsidRPr="000B404D">
              <w:rPr>
                <w:rStyle w:val="ad"/>
                <w:noProof/>
              </w:rPr>
              <w:t>E.8. Tutmalar, hərəkət pozuntuları və psixiatriya</w:t>
            </w:r>
            <w:r>
              <w:rPr>
                <w:noProof/>
                <w:webHidden/>
              </w:rPr>
              <w:tab/>
            </w:r>
            <w:r>
              <w:rPr>
                <w:noProof/>
                <w:webHidden/>
              </w:rPr>
              <w:fldChar w:fldCharType="begin"/>
            </w:r>
            <w:r>
              <w:rPr>
                <w:noProof/>
                <w:webHidden/>
              </w:rPr>
              <w:instrText xml:space="preserve"> PAGEREF _Toc229703397 \h </w:instrText>
            </w:r>
            <w:r>
              <w:rPr>
                <w:noProof/>
                <w:webHidden/>
              </w:rPr>
            </w:r>
            <w:r>
              <w:rPr>
                <w:noProof/>
                <w:webHidden/>
              </w:rPr>
              <w:fldChar w:fldCharType="separate"/>
            </w:r>
            <w:r>
              <w:rPr>
                <w:noProof/>
                <w:webHidden/>
              </w:rPr>
              <w:t>660</w:t>
            </w:r>
            <w:r>
              <w:rPr>
                <w:noProof/>
                <w:webHidden/>
              </w:rPr>
              <w:fldChar w:fldCharType="end"/>
            </w:r>
          </w:hyperlink>
        </w:p>
        <w:p w14:paraId="08ECEBAF" w14:textId="77777777" w:rsidR="00750506" w:rsidRDefault="00750506">
          <w:pPr>
            <w:pStyle w:val="10"/>
            <w:tabs>
              <w:tab w:val="right" w:leader="dot" w:pos="9061"/>
            </w:tabs>
            <w:rPr>
              <w:noProof/>
            </w:rPr>
          </w:pPr>
          <w:hyperlink w:anchor="_Toc229703398" w:history="1">
            <w:r w:rsidRPr="000B404D">
              <w:rPr>
                <w:rStyle w:val="ad"/>
                <w:noProof/>
              </w:rPr>
              <w:t>ÜMUMİ MƏNBƏLƏR VƏ ƏDƏBİYYAT</w:t>
            </w:r>
            <w:r>
              <w:rPr>
                <w:noProof/>
                <w:webHidden/>
              </w:rPr>
              <w:tab/>
            </w:r>
            <w:r>
              <w:rPr>
                <w:noProof/>
                <w:webHidden/>
              </w:rPr>
              <w:fldChar w:fldCharType="begin"/>
            </w:r>
            <w:r>
              <w:rPr>
                <w:noProof/>
                <w:webHidden/>
              </w:rPr>
              <w:instrText xml:space="preserve"> PAGEREF _Toc229703398 \h </w:instrText>
            </w:r>
            <w:r>
              <w:rPr>
                <w:noProof/>
                <w:webHidden/>
              </w:rPr>
            </w:r>
            <w:r>
              <w:rPr>
                <w:noProof/>
                <w:webHidden/>
              </w:rPr>
              <w:fldChar w:fldCharType="separate"/>
            </w:r>
            <w:r>
              <w:rPr>
                <w:noProof/>
                <w:webHidden/>
              </w:rPr>
              <w:t>661</w:t>
            </w:r>
            <w:r>
              <w:rPr>
                <w:noProof/>
                <w:webHidden/>
              </w:rPr>
              <w:fldChar w:fldCharType="end"/>
            </w:r>
          </w:hyperlink>
        </w:p>
        <w:p w14:paraId="041A4622" w14:textId="77777777" w:rsidR="00750506" w:rsidRDefault="00750506">
          <w:pPr>
            <w:pStyle w:val="20"/>
            <w:tabs>
              <w:tab w:val="right" w:leader="dot" w:pos="9061"/>
            </w:tabs>
            <w:rPr>
              <w:noProof/>
            </w:rPr>
          </w:pPr>
          <w:hyperlink w:anchor="_Toc229703399" w:history="1">
            <w:r w:rsidRPr="000B404D">
              <w:rPr>
                <w:rStyle w:val="ad"/>
                <w:noProof/>
              </w:rPr>
              <w:t>Əsas XBT-11 və DSM-5 mənbələri</w:t>
            </w:r>
            <w:r>
              <w:rPr>
                <w:noProof/>
                <w:webHidden/>
              </w:rPr>
              <w:tab/>
            </w:r>
            <w:r>
              <w:rPr>
                <w:noProof/>
                <w:webHidden/>
              </w:rPr>
              <w:fldChar w:fldCharType="begin"/>
            </w:r>
            <w:r>
              <w:rPr>
                <w:noProof/>
                <w:webHidden/>
              </w:rPr>
              <w:instrText xml:space="preserve"> PAGEREF _Toc229703399 \h </w:instrText>
            </w:r>
            <w:r>
              <w:rPr>
                <w:noProof/>
                <w:webHidden/>
              </w:rPr>
            </w:r>
            <w:r>
              <w:rPr>
                <w:noProof/>
                <w:webHidden/>
              </w:rPr>
              <w:fldChar w:fldCharType="separate"/>
            </w:r>
            <w:r>
              <w:rPr>
                <w:noProof/>
                <w:webHidden/>
              </w:rPr>
              <w:t>661</w:t>
            </w:r>
            <w:r>
              <w:rPr>
                <w:noProof/>
                <w:webHidden/>
              </w:rPr>
              <w:fldChar w:fldCharType="end"/>
            </w:r>
          </w:hyperlink>
        </w:p>
        <w:p w14:paraId="7F014A9C" w14:textId="77777777" w:rsidR="00750506" w:rsidRDefault="00750506">
          <w:pPr>
            <w:pStyle w:val="20"/>
            <w:tabs>
              <w:tab w:val="right" w:leader="dot" w:pos="9061"/>
            </w:tabs>
            <w:rPr>
              <w:noProof/>
            </w:rPr>
          </w:pPr>
          <w:hyperlink w:anchor="_Toc229703400" w:history="1">
            <w:r w:rsidRPr="000B404D">
              <w:rPr>
                <w:rStyle w:val="ad"/>
                <w:noProof/>
              </w:rPr>
              <w:t>Klinik psixiatriya dərslikləri</w:t>
            </w:r>
            <w:r>
              <w:rPr>
                <w:noProof/>
                <w:webHidden/>
              </w:rPr>
              <w:tab/>
            </w:r>
            <w:r>
              <w:rPr>
                <w:noProof/>
                <w:webHidden/>
              </w:rPr>
              <w:fldChar w:fldCharType="begin"/>
            </w:r>
            <w:r>
              <w:rPr>
                <w:noProof/>
                <w:webHidden/>
              </w:rPr>
              <w:instrText xml:space="preserve"> PAGEREF _Toc229703400 \h </w:instrText>
            </w:r>
            <w:r>
              <w:rPr>
                <w:noProof/>
                <w:webHidden/>
              </w:rPr>
            </w:r>
            <w:r>
              <w:rPr>
                <w:noProof/>
                <w:webHidden/>
              </w:rPr>
              <w:fldChar w:fldCharType="separate"/>
            </w:r>
            <w:r>
              <w:rPr>
                <w:noProof/>
                <w:webHidden/>
              </w:rPr>
              <w:t>661</w:t>
            </w:r>
            <w:r>
              <w:rPr>
                <w:noProof/>
                <w:webHidden/>
              </w:rPr>
              <w:fldChar w:fldCharType="end"/>
            </w:r>
          </w:hyperlink>
        </w:p>
        <w:p w14:paraId="6F982EB7" w14:textId="77777777" w:rsidR="00750506" w:rsidRDefault="00750506">
          <w:pPr>
            <w:pStyle w:val="20"/>
            <w:tabs>
              <w:tab w:val="right" w:leader="dot" w:pos="9061"/>
            </w:tabs>
            <w:rPr>
              <w:noProof/>
            </w:rPr>
          </w:pPr>
          <w:hyperlink w:anchor="_Toc229703401" w:history="1">
            <w:r w:rsidRPr="000B404D">
              <w:rPr>
                <w:rStyle w:val="ad"/>
                <w:noProof/>
              </w:rPr>
              <w:t>Azərbaycan dilində mənbələr</w:t>
            </w:r>
            <w:r>
              <w:rPr>
                <w:noProof/>
                <w:webHidden/>
              </w:rPr>
              <w:tab/>
            </w:r>
            <w:r>
              <w:rPr>
                <w:noProof/>
                <w:webHidden/>
              </w:rPr>
              <w:fldChar w:fldCharType="begin"/>
            </w:r>
            <w:r>
              <w:rPr>
                <w:noProof/>
                <w:webHidden/>
              </w:rPr>
              <w:instrText xml:space="preserve"> PAGEREF _Toc229703401 \h </w:instrText>
            </w:r>
            <w:r>
              <w:rPr>
                <w:noProof/>
                <w:webHidden/>
              </w:rPr>
            </w:r>
            <w:r>
              <w:rPr>
                <w:noProof/>
                <w:webHidden/>
              </w:rPr>
              <w:fldChar w:fldCharType="separate"/>
            </w:r>
            <w:r>
              <w:rPr>
                <w:noProof/>
                <w:webHidden/>
              </w:rPr>
              <w:t>661</w:t>
            </w:r>
            <w:r>
              <w:rPr>
                <w:noProof/>
                <w:webHidden/>
              </w:rPr>
              <w:fldChar w:fldCharType="end"/>
            </w:r>
          </w:hyperlink>
        </w:p>
        <w:p w14:paraId="3C451FFC" w14:textId="77777777" w:rsidR="00750506" w:rsidRDefault="00750506">
          <w:pPr>
            <w:pStyle w:val="20"/>
            <w:tabs>
              <w:tab w:val="right" w:leader="dot" w:pos="9061"/>
            </w:tabs>
            <w:rPr>
              <w:noProof/>
            </w:rPr>
          </w:pPr>
          <w:hyperlink w:anchor="_Toc229703402" w:history="1">
            <w:r w:rsidRPr="000B404D">
              <w:rPr>
                <w:rStyle w:val="ad"/>
                <w:noProof/>
              </w:rPr>
              <w:t>Praktik klinik qaydalar (guidelines)</w:t>
            </w:r>
            <w:r>
              <w:rPr>
                <w:noProof/>
                <w:webHidden/>
              </w:rPr>
              <w:tab/>
            </w:r>
            <w:r>
              <w:rPr>
                <w:noProof/>
                <w:webHidden/>
              </w:rPr>
              <w:fldChar w:fldCharType="begin"/>
            </w:r>
            <w:r>
              <w:rPr>
                <w:noProof/>
                <w:webHidden/>
              </w:rPr>
              <w:instrText xml:space="preserve"> PAGEREF _Toc229703402 \h </w:instrText>
            </w:r>
            <w:r>
              <w:rPr>
                <w:noProof/>
                <w:webHidden/>
              </w:rPr>
            </w:r>
            <w:r>
              <w:rPr>
                <w:noProof/>
                <w:webHidden/>
              </w:rPr>
              <w:fldChar w:fldCharType="separate"/>
            </w:r>
            <w:r>
              <w:rPr>
                <w:noProof/>
                <w:webHidden/>
              </w:rPr>
              <w:t>662</w:t>
            </w:r>
            <w:r>
              <w:rPr>
                <w:noProof/>
                <w:webHidden/>
              </w:rPr>
              <w:fldChar w:fldCharType="end"/>
            </w:r>
          </w:hyperlink>
        </w:p>
        <w:p w14:paraId="42E8E9FA" w14:textId="77777777" w:rsidR="00750506" w:rsidRDefault="00750506">
          <w:pPr>
            <w:pStyle w:val="20"/>
            <w:tabs>
              <w:tab w:val="right" w:leader="dot" w:pos="9061"/>
            </w:tabs>
            <w:rPr>
              <w:noProof/>
            </w:rPr>
          </w:pPr>
          <w:hyperlink w:anchor="_Toc229703403" w:history="1">
            <w:r w:rsidRPr="000B404D">
              <w:rPr>
                <w:rStyle w:val="ad"/>
                <w:noProof/>
              </w:rPr>
              <w:t>Əsas peer-review jurnalları</w:t>
            </w:r>
            <w:r>
              <w:rPr>
                <w:noProof/>
                <w:webHidden/>
              </w:rPr>
              <w:tab/>
            </w:r>
            <w:r>
              <w:rPr>
                <w:noProof/>
                <w:webHidden/>
              </w:rPr>
              <w:fldChar w:fldCharType="begin"/>
            </w:r>
            <w:r>
              <w:rPr>
                <w:noProof/>
                <w:webHidden/>
              </w:rPr>
              <w:instrText xml:space="preserve"> PAGEREF _Toc229703403 \h </w:instrText>
            </w:r>
            <w:r>
              <w:rPr>
                <w:noProof/>
                <w:webHidden/>
              </w:rPr>
            </w:r>
            <w:r>
              <w:rPr>
                <w:noProof/>
                <w:webHidden/>
              </w:rPr>
              <w:fldChar w:fldCharType="separate"/>
            </w:r>
            <w:r>
              <w:rPr>
                <w:noProof/>
                <w:webHidden/>
              </w:rPr>
              <w:t>662</w:t>
            </w:r>
            <w:r>
              <w:rPr>
                <w:noProof/>
                <w:webHidden/>
              </w:rPr>
              <w:fldChar w:fldCharType="end"/>
            </w:r>
          </w:hyperlink>
        </w:p>
        <w:p w14:paraId="7C64F714" w14:textId="77777777" w:rsidR="00750506" w:rsidRDefault="00750506">
          <w:pPr>
            <w:pStyle w:val="20"/>
            <w:tabs>
              <w:tab w:val="right" w:leader="dot" w:pos="9061"/>
            </w:tabs>
            <w:rPr>
              <w:noProof/>
            </w:rPr>
          </w:pPr>
          <w:hyperlink w:anchor="_Toc229703404" w:history="1">
            <w:r w:rsidRPr="000B404D">
              <w:rPr>
                <w:rStyle w:val="ad"/>
                <w:noProof/>
              </w:rPr>
              <w:t>Onlayn resurslar</w:t>
            </w:r>
            <w:r>
              <w:rPr>
                <w:noProof/>
                <w:webHidden/>
              </w:rPr>
              <w:tab/>
            </w:r>
            <w:r>
              <w:rPr>
                <w:noProof/>
                <w:webHidden/>
              </w:rPr>
              <w:fldChar w:fldCharType="begin"/>
            </w:r>
            <w:r>
              <w:rPr>
                <w:noProof/>
                <w:webHidden/>
              </w:rPr>
              <w:instrText xml:space="preserve"> PAGEREF _Toc229703404 \h </w:instrText>
            </w:r>
            <w:r>
              <w:rPr>
                <w:noProof/>
                <w:webHidden/>
              </w:rPr>
            </w:r>
            <w:r>
              <w:rPr>
                <w:noProof/>
                <w:webHidden/>
              </w:rPr>
              <w:fldChar w:fldCharType="separate"/>
            </w:r>
            <w:r>
              <w:rPr>
                <w:noProof/>
                <w:webHidden/>
              </w:rPr>
              <w:t>662</w:t>
            </w:r>
            <w:r>
              <w:rPr>
                <w:noProof/>
                <w:webHidden/>
              </w:rPr>
              <w:fldChar w:fldCharType="end"/>
            </w:r>
          </w:hyperlink>
        </w:p>
        <w:p w14:paraId="4867C39C" w14:textId="77777777" w:rsidR="00750506" w:rsidRDefault="00750506">
          <w:pPr>
            <w:pStyle w:val="10"/>
            <w:tabs>
              <w:tab w:val="right" w:leader="dot" w:pos="9061"/>
            </w:tabs>
            <w:rPr>
              <w:noProof/>
            </w:rPr>
          </w:pPr>
          <w:hyperlink w:anchor="_Toc229703405" w:history="1">
            <w:r w:rsidRPr="000B404D">
              <w:rPr>
                <w:rStyle w:val="ad"/>
                <w:noProof/>
              </w:rPr>
              <w:t>ƏLAVƏ B</w:t>
            </w:r>
            <w:r>
              <w:rPr>
                <w:noProof/>
                <w:webHidden/>
              </w:rPr>
              <w:tab/>
            </w:r>
            <w:r>
              <w:rPr>
                <w:noProof/>
                <w:webHidden/>
              </w:rPr>
              <w:fldChar w:fldCharType="begin"/>
            </w:r>
            <w:r>
              <w:rPr>
                <w:noProof/>
                <w:webHidden/>
              </w:rPr>
              <w:instrText xml:space="preserve"> PAGEREF _Toc229703405 \h </w:instrText>
            </w:r>
            <w:r>
              <w:rPr>
                <w:noProof/>
                <w:webHidden/>
              </w:rPr>
            </w:r>
            <w:r>
              <w:rPr>
                <w:noProof/>
                <w:webHidden/>
              </w:rPr>
              <w:fldChar w:fldCharType="separate"/>
            </w:r>
            <w:r>
              <w:rPr>
                <w:noProof/>
                <w:webHidden/>
              </w:rPr>
              <w:t>664</w:t>
            </w:r>
            <w:r>
              <w:rPr>
                <w:noProof/>
                <w:webHidden/>
              </w:rPr>
              <w:fldChar w:fldCharType="end"/>
            </w:r>
          </w:hyperlink>
        </w:p>
        <w:p w14:paraId="4FC80F90" w14:textId="77777777" w:rsidR="00750506" w:rsidRDefault="00750506">
          <w:pPr>
            <w:pStyle w:val="20"/>
            <w:tabs>
              <w:tab w:val="right" w:leader="dot" w:pos="9061"/>
            </w:tabs>
            <w:rPr>
              <w:noProof/>
            </w:rPr>
          </w:pPr>
          <w:hyperlink w:anchor="_Toc229703406" w:history="1">
            <w:r w:rsidRPr="000B404D">
              <w:rPr>
                <w:rStyle w:val="ad"/>
                <w:noProof/>
              </w:rPr>
              <w:t>NEYROİNKİŞAF POZUNTULARIIN SKRİNİNQ ŞKALALARI</w:t>
            </w:r>
            <w:r>
              <w:rPr>
                <w:noProof/>
                <w:webHidden/>
              </w:rPr>
              <w:tab/>
            </w:r>
            <w:r>
              <w:rPr>
                <w:noProof/>
                <w:webHidden/>
              </w:rPr>
              <w:fldChar w:fldCharType="begin"/>
            </w:r>
            <w:r>
              <w:rPr>
                <w:noProof/>
                <w:webHidden/>
              </w:rPr>
              <w:instrText xml:space="preserve"> PAGEREF _Toc229703406 \h </w:instrText>
            </w:r>
            <w:r>
              <w:rPr>
                <w:noProof/>
                <w:webHidden/>
              </w:rPr>
            </w:r>
            <w:r>
              <w:rPr>
                <w:noProof/>
                <w:webHidden/>
              </w:rPr>
              <w:fldChar w:fldCharType="separate"/>
            </w:r>
            <w:r>
              <w:rPr>
                <w:noProof/>
                <w:webHidden/>
              </w:rPr>
              <w:t>664</w:t>
            </w:r>
            <w:r>
              <w:rPr>
                <w:noProof/>
                <w:webHidden/>
              </w:rPr>
              <w:fldChar w:fldCharType="end"/>
            </w:r>
          </w:hyperlink>
        </w:p>
        <w:p w14:paraId="4909E3A0" w14:textId="77777777" w:rsidR="00750506" w:rsidRDefault="00750506">
          <w:pPr>
            <w:pStyle w:val="20"/>
            <w:tabs>
              <w:tab w:val="right" w:leader="dot" w:pos="9061"/>
            </w:tabs>
            <w:rPr>
              <w:noProof/>
            </w:rPr>
          </w:pPr>
          <w:hyperlink w:anchor="_Toc229703407" w:history="1">
            <w:r w:rsidRPr="000B404D">
              <w:rPr>
                <w:rStyle w:val="ad"/>
                <w:noProof/>
              </w:rPr>
              <w:t>B.1. M-CHAT-R: Autizm Spektri üçün Düzəldilmiş Yoxlama Cədvəli (16–30 aylıq uşaqlar)</w:t>
            </w:r>
            <w:r>
              <w:rPr>
                <w:noProof/>
                <w:webHidden/>
              </w:rPr>
              <w:tab/>
            </w:r>
            <w:r>
              <w:rPr>
                <w:noProof/>
                <w:webHidden/>
              </w:rPr>
              <w:fldChar w:fldCharType="begin"/>
            </w:r>
            <w:r>
              <w:rPr>
                <w:noProof/>
                <w:webHidden/>
              </w:rPr>
              <w:instrText xml:space="preserve"> PAGEREF _Toc229703407 \h </w:instrText>
            </w:r>
            <w:r>
              <w:rPr>
                <w:noProof/>
                <w:webHidden/>
              </w:rPr>
            </w:r>
            <w:r>
              <w:rPr>
                <w:noProof/>
                <w:webHidden/>
              </w:rPr>
              <w:fldChar w:fldCharType="separate"/>
            </w:r>
            <w:r>
              <w:rPr>
                <w:noProof/>
                <w:webHidden/>
              </w:rPr>
              <w:t>664</w:t>
            </w:r>
            <w:r>
              <w:rPr>
                <w:noProof/>
                <w:webHidden/>
              </w:rPr>
              <w:fldChar w:fldCharType="end"/>
            </w:r>
          </w:hyperlink>
        </w:p>
        <w:p w14:paraId="1B6E4293" w14:textId="77777777" w:rsidR="00750506" w:rsidRDefault="00750506">
          <w:pPr>
            <w:pStyle w:val="20"/>
            <w:tabs>
              <w:tab w:val="right" w:leader="dot" w:pos="9061"/>
            </w:tabs>
            <w:rPr>
              <w:noProof/>
            </w:rPr>
          </w:pPr>
          <w:hyperlink w:anchor="_Toc229703408" w:history="1">
            <w:r w:rsidRPr="000B404D">
              <w:rPr>
                <w:rStyle w:val="ad"/>
                <w:noProof/>
              </w:rPr>
              <w:t>B.2. AQ-10: Qısa Autizm Spektri Qiymətləndirməsi (16 yaş+)</w:t>
            </w:r>
            <w:r>
              <w:rPr>
                <w:noProof/>
                <w:webHidden/>
              </w:rPr>
              <w:tab/>
            </w:r>
            <w:r>
              <w:rPr>
                <w:noProof/>
                <w:webHidden/>
              </w:rPr>
              <w:fldChar w:fldCharType="begin"/>
            </w:r>
            <w:r>
              <w:rPr>
                <w:noProof/>
                <w:webHidden/>
              </w:rPr>
              <w:instrText xml:space="preserve"> PAGEREF _Toc229703408 \h </w:instrText>
            </w:r>
            <w:r>
              <w:rPr>
                <w:noProof/>
                <w:webHidden/>
              </w:rPr>
            </w:r>
            <w:r>
              <w:rPr>
                <w:noProof/>
                <w:webHidden/>
              </w:rPr>
              <w:fldChar w:fldCharType="separate"/>
            </w:r>
            <w:r>
              <w:rPr>
                <w:noProof/>
                <w:webHidden/>
              </w:rPr>
              <w:t>666</w:t>
            </w:r>
            <w:r>
              <w:rPr>
                <w:noProof/>
                <w:webHidden/>
              </w:rPr>
              <w:fldChar w:fldCharType="end"/>
            </w:r>
          </w:hyperlink>
        </w:p>
        <w:p w14:paraId="6FFCC5E2" w14:textId="77777777" w:rsidR="00750506" w:rsidRDefault="00750506">
          <w:pPr>
            <w:pStyle w:val="20"/>
            <w:tabs>
              <w:tab w:val="right" w:leader="dot" w:pos="9061"/>
            </w:tabs>
            <w:rPr>
              <w:noProof/>
            </w:rPr>
          </w:pPr>
          <w:hyperlink w:anchor="_Toc229703409" w:history="1">
            <w:r w:rsidRPr="000B404D">
              <w:rPr>
                <w:rStyle w:val="ad"/>
                <w:noProof/>
              </w:rPr>
              <w:t>B.3. ASRS v1.1: Yetkin DDHP Öz-özünü Hesabat Şkalası</w:t>
            </w:r>
            <w:r>
              <w:rPr>
                <w:noProof/>
                <w:webHidden/>
              </w:rPr>
              <w:tab/>
            </w:r>
            <w:r>
              <w:rPr>
                <w:noProof/>
                <w:webHidden/>
              </w:rPr>
              <w:fldChar w:fldCharType="begin"/>
            </w:r>
            <w:r>
              <w:rPr>
                <w:noProof/>
                <w:webHidden/>
              </w:rPr>
              <w:instrText xml:space="preserve"> PAGEREF _Toc229703409 \h </w:instrText>
            </w:r>
            <w:r>
              <w:rPr>
                <w:noProof/>
                <w:webHidden/>
              </w:rPr>
            </w:r>
            <w:r>
              <w:rPr>
                <w:noProof/>
                <w:webHidden/>
              </w:rPr>
              <w:fldChar w:fldCharType="separate"/>
            </w:r>
            <w:r>
              <w:rPr>
                <w:noProof/>
                <w:webHidden/>
              </w:rPr>
              <w:t>668</w:t>
            </w:r>
            <w:r>
              <w:rPr>
                <w:noProof/>
                <w:webHidden/>
              </w:rPr>
              <w:fldChar w:fldCharType="end"/>
            </w:r>
          </w:hyperlink>
        </w:p>
        <w:p w14:paraId="4F40700D" w14:textId="77777777" w:rsidR="00750506" w:rsidRDefault="00750506">
          <w:pPr>
            <w:pStyle w:val="20"/>
            <w:tabs>
              <w:tab w:val="right" w:leader="dot" w:pos="9061"/>
            </w:tabs>
            <w:rPr>
              <w:noProof/>
            </w:rPr>
          </w:pPr>
          <w:hyperlink w:anchor="_Toc229703410" w:history="1">
            <w:r w:rsidRPr="000B404D">
              <w:rPr>
                <w:rStyle w:val="ad"/>
                <w:noProof/>
              </w:rPr>
              <w:t>B.4. SNAP-IV: Swanson, Nolan və Pelham Reytinq Şkalası (uşaq DDHP)</w:t>
            </w:r>
            <w:r>
              <w:rPr>
                <w:noProof/>
                <w:webHidden/>
              </w:rPr>
              <w:tab/>
            </w:r>
            <w:r>
              <w:rPr>
                <w:noProof/>
                <w:webHidden/>
              </w:rPr>
              <w:fldChar w:fldCharType="begin"/>
            </w:r>
            <w:r>
              <w:rPr>
                <w:noProof/>
                <w:webHidden/>
              </w:rPr>
              <w:instrText xml:space="preserve"> PAGEREF _Toc229703410 \h </w:instrText>
            </w:r>
            <w:r>
              <w:rPr>
                <w:noProof/>
                <w:webHidden/>
              </w:rPr>
            </w:r>
            <w:r>
              <w:rPr>
                <w:noProof/>
                <w:webHidden/>
              </w:rPr>
              <w:fldChar w:fldCharType="separate"/>
            </w:r>
            <w:r>
              <w:rPr>
                <w:noProof/>
                <w:webHidden/>
              </w:rPr>
              <w:t>669</w:t>
            </w:r>
            <w:r>
              <w:rPr>
                <w:noProof/>
                <w:webHidden/>
              </w:rPr>
              <w:fldChar w:fldCharType="end"/>
            </w:r>
          </w:hyperlink>
        </w:p>
        <w:p w14:paraId="761793C9" w14:textId="77777777" w:rsidR="00750506" w:rsidRDefault="00750506">
          <w:pPr>
            <w:pStyle w:val="20"/>
            <w:tabs>
              <w:tab w:val="right" w:leader="dot" w:pos="9061"/>
            </w:tabs>
            <w:rPr>
              <w:noProof/>
            </w:rPr>
          </w:pPr>
          <w:hyperlink w:anchor="_Toc229703411" w:history="1">
            <w:r w:rsidRPr="000B404D">
              <w:rPr>
                <w:rStyle w:val="ad"/>
                <w:noProof/>
              </w:rPr>
              <w:t>B.5. Intellektual və adaptiv qiymətləndirmənin əsas alətləri (məlumat cədvəli)</w:t>
            </w:r>
            <w:r>
              <w:rPr>
                <w:noProof/>
                <w:webHidden/>
              </w:rPr>
              <w:tab/>
            </w:r>
            <w:r>
              <w:rPr>
                <w:noProof/>
                <w:webHidden/>
              </w:rPr>
              <w:fldChar w:fldCharType="begin"/>
            </w:r>
            <w:r>
              <w:rPr>
                <w:noProof/>
                <w:webHidden/>
              </w:rPr>
              <w:instrText xml:space="preserve"> PAGEREF _Toc229703411 \h </w:instrText>
            </w:r>
            <w:r>
              <w:rPr>
                <w:noProof/>
                <w:webHidden/>
              </w:rPr>
            </w:r>
            <w:r>
              <w:rPr>
                <w:noProof/>
                <w:webHidden/>
              </w:rPr>
              <w:fldChar w:fldCharType="separate"/>
            </w:r>
            <w:r>
              <w:rPr>
                <w:noProof/>
                <w:webHidden/>
              </w:rPr>
              <w:t>672</w:t>
            </w:r>
            <w:r>
              <w:rPr>
                <w:noProof/>
                <w:webHidden/>
              </w:rPr>
              <w:fldChar w:fldCharType="end"/>
            </w:r>
          </w:hyperlink>
        </w:p>
        <w:p w14:paraId="018D89E6" w14:textId="77777777" w:rsidR="00750506" w:rsidRDefault="00750506">
          <w:pPr>
            <w:pStyle w:val="20"/>
            <w:tabs>
              <w:tab w:val="right" w:leader="dot" w:pos="9061"/>
            </w:tabs>
            <w:rPr>
              <w:noProof/>
            </w:rPr>
          </w:pPr>
          <w:hyperlink w:anchor="_Toc229703412" w:history="1">
            <w:r w:rsidRPr="000B404D">
              <w:rPr>
                <w:rStyle w:val="ad"/>
                <w:noProof/>
              </w:rPr>
              <w:t>Müəllifin qeydi</w:t>
            </w:r>
            <w:r>
              <w:rPr>
                <w:noProof/>
                <w:webHidden/>
              </w:rPr>
              <w:tab/>
            </w:r>
            <w:r>
              <w:rPr>
                <w:noProof/>
                <w:webHidden/>
              </w:rPr>
              <w:fldChar w:fldCharType="begin"/>
            </w:r>
            <w:r>
              <w:rPr>
                <w:noProof/>
                <w:webHidden/>
              </w:rPr>
              <w:instrText xml:space="preserve"> PAGEREF _Toc229703412 \h </w:instrText>
            </w:r>
            <w:r>
              <w:rPr>
                <w:noProof/>
                <w:webHidden/>
              </w:rPr>
            </w:r>
            <w:r>
              <w:rPr>
                <w:noProof/>
                <w:webHidden/>
              </w:rPr>
              <w:fldChar w:fldCharType="separate"/>
            </w:r>
            <w:r>
              <w:rPr>
                <w:noProof/>
                <w:webHidden/>
              </w:rPr>
              <w:t>673</w:t>
            </w:r>
            <w:r>
              <w:rPr>
                <w:noProof/>
                <w:webHidden/>
              </w:rPr>
              <w:fldChar w:fldCharType="end"/>
            </w:r>
          </w:hyperlink>
        </w:p>
        <w:p w14:paraId="2DEFE40B" w14:textId="77777777" w:rsidR="00750506" w:rsidRDefault="00750506">
          <w:pPr>
            <w:pStyle w:val="10"/>
            <w:tabs>
              <w:tab w:val="right" w:leader="dot" w:pos="9061"/>
            </w:tabs>
            <w:rPr>
              <w:noProof/>
            </w:rPr>
          </w:pPr>
          <w:hyperlink w:anchor="_Toc229703413" w:history="1">
            <w:r w:rsidRPr="000B404D">
              <w:rPr>
                <w:rStyle w:val="ad"/>
                <w:noProof/>
              </w:rPr>
              <w:t>YEKUN TÖVSIYƏLƏR</w:t>
            </w:r>
            <w:r>
              <w:rPr>
                <w:noProof/>
                <w:webHidden/>
              </w:rPr>
              <w:tab/>
            </w:r>
            <w:r>
              <w:rPr>
                <w:noProof/>
                <w:webHidden/>
              </w:rPr>
              <w:fldChar w:fldCharType="begin"/>
            </w:r>
            <w:r>
              <w:rPr>
                <w:noProof/>
                <w:webHidden/>
              </w:rPr>
              <w:instrText xml:space="preserve"> PAGEREF _Toc229703413 \h </w:instrText>
            </w:r>
            <w:r>
              <w:rPr>
                <w:noProof/>
                <w:webHidden/>
              </w:rPr>
            </w:r>
            <w:r>
              <w:rPr>
                <w:noProof/>
                <w:webHidden/>
              </w:rPr>
              <w:fldChar w:fldCharType="separate"/>
            </w:r>
            <w:r>
              <w:rPr>
                <w:noProof/>
                <w:webHidden/>
              </w:rPr>
              <w:t>674</w:t>
            </w:r>
            <w:r>
              <w:rPr>
                <w:noProof/>
                <w:webHidden/>
              </w:rPr>
              <w:fldChar w:fldCharType="end"/>
            </w:r>
          </w:hyperlink>
        </w:p>
        <w:p w14:paraId="670C4945" w14:textId="77777777" w:rsidR="00750506" w:rsidRDefault="00750506">
          <w:pPr>
            <w:pStyle w:val="20"/>
            <w:tabs>
              <w:tab w:val="right" w:leader="dot" w:pos="9061"/>
            </w:tabs>
            <w:rPr>
              <w:noProof/>
            </w:rPr>
          </w:pPr>
          <w:hyperlink w:anchor="_Toc229703414" w:history="1">
            <w:r w:rsidRPr="000B404D">
              <w:rPr>
                <w:rStyle w:val="ad"/>
                <w:noProof/>
              </w:rPr>
              <w:t>Diaqnoz həmişə ikinci addımdır, birinci deyil</w:t>
            </w:r>
            <w:r>
              <w:rPr>
                <w:noProof/>
                <w:webHidden/>
              </w:rPr>
              <w:tab/>
            </w:r>
            <w:r>
              <w:rPr>
                <w:noProof/>
                <w:webHidden/>
              </w:rPr>
              <w:fldChar w:fldCharType="begin"/>
            </w:r>
            <w:r>
              <w:rPr>
                <w:noProof/>
                <w:webHidden/>
              </w:rPr>
              <w:instrText xml:space="preserve"> PAGEREF _Toc229703414 \h </w:instrText>
            </w:r>
            <w:r>
              <w:rPr>
                <w:noProof/>
                <w:webHidden/>
              </w:rPr>
            </w:r>
            <w:r>
              <w:rPr>
                <w:noProof/>
                <w:webHidden/>
              </w:rPr>
              <w:fldChar w:fldCharType="separate"/>
            </w:r>
            <w:r>
              <w:rPr>
                <w:noProof/>
                <w:webHidden/>
              </w:rPr>
              <w:t>674</w:t>
            </w:r>
            <w:r>
              <w:rPr>
                <w:noProof/>
                <w:webHidden/>
              </w:rPr>
              <w:fldChar w:fldCharType="end"/>
            </w:r>
          </w:hyperlink>
        </w:p>
        <w:p w14:paraId="5D63C826" w14:textId="77777777" w:rsidR="00750506" w:rsidRDefault="00750506">
          <w:pPr>
            <w:pStyle w:val="20"/>
            <w:tabs>
              <w:tab w:val="right" w:leader="dot" w:pos="9061"/>
            </w:tabs>
            <w:rPr>
              <w:noProof/>
            </w:rPr>
          </w:pPr>
          <w:hyperlink w:anchor="_Toc229703415" w:history="1">
            <w:r w:rsidRPr="000B404D">
              <w:rPr>
                <w:rStyle w:val="ad"/>
                <w:noProof/>
              </w:rPr>
              <w:t>Psixoterapiya – birinci seçim əksər hallarda</w:t>
            </w:r>
            <w:r>
              <w:rPr>
                <w:noProof/>
                <w:webHidden/>
              </w:rPr>
              <w:tab/>
            </w:r>
            <w:r>
              <w:rPr>
                <w:noProof/>
                <w:webHidden/>
              </w:rPr>
              <w:fldChar w:fldCharType="begin"/>
            </w:r>
            <w:r>
              <w:rPr>
                <w:noProof/>
                <w:webHidden/>
              </w:rPr>
              <w:instrText xml:space="preserve"> PAGEREF _Toc229703415 \h </w:instrText>
            </w:r>
            <w:r>
              <w:rPr>
                <w:noProof/>
                <w:webHidden/>
              </w:rPr>
            </w:r>
            <w:r>
              <w:rPr>
                <w:noProof/>
                <w:webHidden/>
              </w:rPr>
              <w:fldChar w:fldCharType="separate"/>
            </w:r>
            <w:r>
              <w:rPr>
                <w:noProof/>
                <w:webHidden/>
              </w:rPr>
              <w:t>674</w:t>
            </w:r>
            <w:r>
              <w:rPr>
                <w:noProof/>
                <w:webHidden/>
              </w:rPr>
              <w:fldChar w:fldCharType="end"/>
            </w:r>
          </w:hyperlink>
        </w:p>
        <w:p w14:paraId="58024780" w14:textId="77777777" w:rsidR="00750506" w:rsidRDefault="00750506">
          <w:pPr>
            <w:pStyle w:val="20"/>
            <w:tabs>
              <w:tab w:val="right" w:leader="dot" w:pos="9061"/>
            </w:tabs>
            <w:rPr>
              <w:noProof/>
            </w:rPr>
          </w:pPr>
          <w:hyperlink w:anchor="_Toc229703416" w:history="1">
            <w:r w:rsidRPr="000B404D">
              <w:rPr>
                <w:rStyle w:val="ad"/>
                <w:noProof/>
              </w:rPr>
              <w:t>Dozanın minimum effektivliyi prinsipi</w:t>
            </w:r>
            <w:r>
              <w:rPr>
                <w:noProof/>
                <w:webHidden/>
              </w:rPr>
              <w:tab/>
            </w:r>
            <w:r>
              <w:rPr>
                <w:noProof/>
                <w:webHidden/>
              </w:rPr>
              <w:fldChar w:fldCharType="begin"/>
            </w:r>
            <w:r>
              <w:rPr>
                <w:noProof/>
                <w:webHidden/>
              </w:rPr>
              <w:instrText xml:space="preserve"> PAGEREF _Toc229703416 \h </w:instrText>
            </w:r>
            <w:r>
              <w:rPr>
                <w:noProof/>
                <w:webHidden/>
              </w:rPr>
            </w:r>
            <w:r>
              <w:rPr>
                <w:noProof/>
                <w:webHidden/>
              </w:rPr>
              <w:fldChar w:fldCharType="separate"/>
            </w:r>
            <w:r>
              <w:rPr>
                <w:noProof/>
                <w:webHidden/>
              </w:rPr>
              <w:t>674</w:t>
            </w:r>
            <w:r>
              <w:rPr>
                <w:noProof/>
                <w:webHidden/>
              </w:rPr>
              <w:fldChar w:fldCharType="end"/>
            </w:r>
          </w:hyperlink>
        </w:p>
        <w:p w14:paraId="6A7DD057" w14:textId="77777777" w:rsidR="00750506" w:rsidRDefault="00750506">
          <w:pPr>
            <w:pStyle w:val="20"/>
            <w:tabs>
              <w:tab w:val="right" w:leader="dot" w:pos="9061"/>
            </w:tabs>
            <w:rPr>
              <w:noProof/>
            </w:rPr>
          </w:pPr>
          <w:hyperlink w:anchor="_Toc229703417" w:history="1">
            <w:r w:rsidRPr="000B404D">
              <w:rPr>
                <w:rStyle w:val="ad"/>
                <w:noProof/>
              </w:rPr>
              <w:t>Mədəniyyət və kontekstlə iş</w:t>
            </w:r>
            <w:r>
              <w:rPr>
                <w:noProof/>
                <w:webHidden/>
              </w:rPr>
              <w:tab/>
            </w:r>
            <w:r>
              <w:rPr>
                <w:noProof/>
                <w:webHidden/>
              </w:rPr>
              <w:fldChar w:fldCharType="begin"/>
            </w:r>
            <w:r>
              <w:rPr>
                <w:noProof/>
                <w:webHidden/>
              </w:rPr>
              <w:instrText xml:space="preserve"> PAGEREF _Toc229703417 \h </w:instrText>
            </w:r>
            <w:r>
              <w:rPr>
                <w:noProof/>
                <w:webHidden/>
              </w:rPr>
            </w:r>
            <w:r>
              <w:rPr>
                <w:noProof/>
                <w:webHidden/>
              </w:rPr>
              <w:fldChar w:fldCharType="separate"/>
            </w:r>
            <w:r>
              <w:rPr>
                <w:noProof/>
                <w:webHidden/>
              </w:rPr>
              <w:t>675</w:t>
            </w:r>
            <w:r>
              <w:rPr>
                <w:noProof/>
                <w:webHidden/>
              </w:rPr>
              <w:fldChar w:fldCharType="end"/>
            </w:r>
          </w:hyperlink>
        </w:p>
        <w:p w14:paraId="77AE8773" w14:textId="77777777" w:rsidR="00750506" w:rsidRDefault="00750506">
          <w:pPr>
            <w:pStyle w:val="20"/>
            <w:tabs>
              <w:tab w:val="right" w:leader="dot" w:pos="9061"/>
            </w:tabs>
            <w:rPr>
              <w:noProof/>
            </w:rPr>
          </w:pPr>
          <w:hyperlink w:anchor="_Toc229703418" w:history="1">
            <w:r w:rsidRPr="000B404D">
              <w:rPr>
                <w:rStyle w:val="ad"/>
                <w:noProof/>
              </w:rPr>
              <w:t>Skrininq birincili səhiyyədə standart olmalıdır</w:t>
            </w:r>
            <w:r>
              <w:rPr>
                <w:noProof/>
                <w:webHidden/>
              </w:rPr>
              <w:tab/>
            </w:r>
            <w:r>
              <w:rPr>
                <w:noProof/>
                <w:webHidden/>
              </w:rPr>
              <w:fldChar w:fldCharType="begin"/>
            </w:r>
            <w:r>
              <w:rPr>
                <w:noProof/>
                <w:webHidden/>
              </w:rPr>
              <w:instrText xml:space="preserve"> PAGEREF _Toc229703418 \h </w:instrText>
            </w:r>
            <w:r>
              <w:rPr>
                <w:noProof/>
                <w:webHidden/>
              </w:rPr>
            </w:r>
            <w:r>
              <w:rPr>
                <w:noProof/>
                <w:webHidden/>
              </w:rPr>
              <w:fldChar w:fldCharType="separate"/>
            </w:r>
            <w:r>
              <w:rPr>
                <w:noProof/>
                <w:webHidden/>
              </w:rPr>
              <w:t>675</w:t>
            </w:r>
            <w:r>
              <w:rPr>
                <w:noProof/>
                <w:webHidden/>
              </w:rPr>
              <w:fldChar w:fldCharType="end"/>
            </w:r>
          </w:hyperlink>
        </w:p>
        <w:p w14:paraId="7D8F2B8D" w14:textId="77777777" w:rsidR="00750506" w:rsidRDefault="00750506">
          <w:pPr>
            <w:pStyle w:val="20"/>
            <w:tabs>
              <w:tab w:val="right" w:leader="dot" w:pos="9061"/>
            </w:tabs>
            <w:rPr>
              <w:noProof/>
            </w:rPr>
          </w:pPr>
          <w:hyperlink w:anchor="_Toc229703419" w:history="1">
            <w:r w:rsidRPr="000B404D">
              <w:rPr>
                <w:rStyle w:val="ad"/>
                <w:noProof/>
              </w:rPr>
              <w:t>İntihar riskinin qiymətləndirilməsi</w:t>
            </w:r>
            <w:r>
              <w:rPr>
                <w:noProof/>
                <w:webHidden/>
              </w:rPr>
              <w:tab/>
            </w:r>
            <w:r>
              <w:rPr>
                <w:noProof/>
                <w:webHidden/>
              </w:rPr>
              <w:fldChar w:fldCharType="begin"/>
            </w:r>
            <w:r>
              <w:rPr>
                <w:noProof/>
                <w:webHidden/>
              </w:rPr>
              <w:instrText xml:space="preserve"> PAGEREF _Toc229703419 \h </w:instrText>
            </w:r>
            <w:r>
              <w:rPr>
                <w:noProof/>
                <w:webHidden/>
              </w:rPr>
            </w:r>
            <w:r>
              <w:rPr>
                <w:noProof/>
                <w:webHidden/>
              </w:rPr>
              <w:fldChar w:fldCharType="separate"/>
            </w:r>
            <w:r>
              <w:rPr>
                <w:noProof/>
                <w:webHidden/>
              </w:rPr>
              <w:t>675</w:t>
            </w:r>
            <w:r>
              <w:rPr>
                <w:noProof/>
                <w:webHidden/>
              </w:rPr>
              <w:fldChar w:fldCharType="end"/>
            </w:r>
          </w:hyperlink>
        </w:p>
        <w:p w14:paraId="7886CC43" w14:textId="77777777" w:rsidR="00750506" w:rsidRDefault="00750506">
          <w:pPr>
            <w:pStyle w:val="20"/>
            <w:tabs>
              <w:tab w:val="right" w:leader="dot" w:pos="9061"/>
            </w:tabs>
            <w:rPr>
              <w:noProof/>
            </w:rPr>
          </w:pPr>
          <w:hyperlink w:anchor="_Toc229703420" w:history="1">
            <w:r w:rsidRPr="000B404D">
              <w:rPr>
                <w:rStyle w:val="ad"/>
                <w:noProof/>
              </w:rPr>
              <w:t>Komorbidlik qayda istisna deyil</w:t>
            </w:r>
            <w:r>
              <w:rPr>
                <w:noProof/>
                <w:webHidden/>
              </w:rPr>
              <w:tab/>
            </w:r>
            <w:r>
              <w:rPr>
                <w:noProof/>
                <w:webHidden/>
              </w:rPr>
              <w:fldChar w:fldCharType="begin"/>
            </w:r>
            <w:r>
              <w:rPr>
                <w:noProof/>
                <w:webHidden/>
              </w:rPr>
              <w:instrText xml:space="preserve"> PAGEREF _Toc229703420 \h </w:instrText>
            </w:r>
            <w:r>
              <w:rPr>
                <w:noProof/>
                <w:webHidden/>
              </w:rPr>
            </w:r>
            <w:r>
              <w:rPr>
                <w:noProof/>
                <w:webHidden/>
              </w:rPr>
              <w:fldChar w:fldCharType="separate"/>
            </w:r>
            <w:r>
              <w:rPr>
                <w:noProof/>
                <w:webHidden/>
              </w:rPr>
              <w:t>676</w:t>
            </w:r>
            <w:r>
              <w:rPr>
                <w:noProof/>
                <w:webHidden/>
              </w:rPr>
              <w:fldChar w:fldCharType="end"/>
            </w:r>
          </w:hyperlink>
        </w:p>
        <w:p w14:paraId="665712E9" w14:textId="77777777" w:rsidR="00750506" w:rsidRDefault="00750506">
          <w:pPr>
            <w:pStyle w:val="20"/>
            <w:tabs>
              <w:tab w:val="right" w:leader="dot" w:pos="9061"/>
            </w:tabs>
            <w:rPr>
              <w:noProof/>
            </w:rPr>
          </w:pPr>
          <w:hyperlink w:anchor="_Toc229703421" w:history="1">
            <w:r w:rsidRPr="000B404D">
              <w:rPr>
                <w:rStyle w:val="ad"/>
                <w:noProof/>
              </w:rPr>
              <w:t>Yaş və inkişaf mərhələsi mütləq nəzərə alınmalıdır</w:t>
            </w:r>
            <w:r>
              <w:rPr>
                <w:noProof/>
                <w:webHidden/>
              </w:rPr>
              <w:tab/>
            </w:r>
            <w:r>
              <w:rPr>
                <w:noProof/>
                <w:webHidden/>
              </w:rPr>
              <w:fldChar w:fldCharType="begin"/>
            </w:r>
            <w:r>
              <w:rPr>
                <w:noProof/>
                <w:webHidden/>
              </w:rPr>
              <w:instrText xml:space="preserve"> PAGEREF _Toc229703421 \h </w:instrText>
            </w:r>
            <w:r>
              <w:rPr>
                <w:noProof/>
                <w:webHidden/>
              </w:rPr>
            </w:r>
            <w:r>
              <w:rPr>
                <w:noProof/>
                <w:webHidden/>
              </w:rPr>
              <w:fldChar w:fldCharType="separate"/>
            </w:r>
            <w:r>
              <w:rPr>
                <w:noProof/>
                <w:webHidden/>
              </w:rPr>
              <w:t>676</w:t>
            </w:r>
            <w:r>
              <w:rPr>
                <w:noProof/>
                <w:webHidden/>
              </w:rPr>
              <w:fldChar w:fldCharType="end"/>
            </w:r>
          </w:hyperlink>
        </w:p>
        <w:p w14:paraId="357D5621" w14:textId="77777777" w:rsidR="00750506" w:rsidRDefault="00750506">
          <w:pPr>
            <w:pStyle w:val="20"/>
            <w:tabs>
              <w:tab w:val="right" w:leader="dot" w:pos="9061"/>
            </w:tabs>
            <w:rPr>
              <w:noProof/>
            </w:rPr>
          </w:pPr>
          <w:hyperlink w:anchor="_Toc229703422" w:history="1">
            <w:r w:rsidRPr="000B404D">
              <w:rPr>
                <w:rStyle w:val="ad"/>
                <w:noProof/>
              </w:rPr>
              <w:t>Multidisiplinar komanda – effektiv klinik işin əsasıdır</w:t>
            </w:r>
            <w:r>
              <w:rPr>
                <w:noProof/>
                <w:webHidden/>
              </w:rPr>
              <w:tab/>
            </w:r>
            <w:r>
              <w:rPr>
                <w:noProof/>
                <w:webHidden/>
              </w:rPr>
              <w:fldChar w:fldCharType="begin"/>
            </w:r>
            <w:r>
              <w:rPr>
                <w:noProof/>
                <w:webHidden/>
              </w:rPr>
              <w:instrText xml:space="preserve"> PAGEREF _Toc229703422 \h </w:instrText>
            </w:r>
            <w:r>
              <w:rPr>
                <w:noProof/>
                <w:webHidden/>
              </w:rPr>
            </w:r>
            <w:r>
              <w:rPr>
                <w:noProof/>
                <w:webHidden/>
              </w:rPr>
              <w:fldChar w:fldCharType="separate"/>
            </w:r>
            <w:r>
              <w:rPr>
                <w:noProof/>
                <w:webHidden/>
              </w:rPr>
              <w:t>676</w:t>
            </w:r>
            <w:r>
              <w:rPr>
                <w:noProof/>
                <w:webHidden/>
              </w:rPr>
              <w:fldChar w:fldCharType="end"/>
            </w:r>
          </w:hyperlink>
        </w:p>
        <w:p w14:paraId="245DEF88" w14:textId="77777777" w:rsidR="00750506" w:rsidRDefault="00750506">
          <w:pPr>
            <w:pStyle w:val="20"/>
            <w:tabs>
              <w:tab w:val="right" w:leader="dot" w:pos="9061"/>
            </w:tabs>
            <w:rPr>
              <w:noProof/>
            </w:rPr>
          </w:pPr>
          <w:hyperlink w:anchor="_Toc229703423" w:history="1">
            <w:r w:rsidRPr="000B404D">
              <w:rPr>
                <w:rStyle w:val="ad"/>
                <w:noProof/>
              </w:rPr>
              <w:t>Etik və hüquqi çərçivə</w:t>
            </w:r>
            <w:r>
              <w:rPr>
                <w:noProof/>
                <w:webHidden/>
              </w:rPr>
              <w:tab/>
            </w:r>
            <w:r>
              <w:rPr>
                <w:noProof/>
                <w:webHidden/>
              </w:rPr>
              <w:fldChar w:fldCharType="begin"/>
            </w:r>
            <w:r>
              <w:rPr>
                <w:noProof/>
                <w:webHidden/>
              </w:rPr>
              <w:instrText xml:space="preserve"> PAGEREF _Toc229703423 \h </w:instrText>
            </w:r>
            <w:r>
              <w:rPr>
                <w:noProof/>
                <w:webHidden/>
              </w:rPr>
            </w:r>
            <w:r>
              <w:rPr>
                <w:noProof/>
                <w:webHidden/>
              </w:rPr>
              <w:fldChar w:fldCharType="separate"/>
            </w:r>
            <w:r>
              <w:rPr>
                <w:noProof/>
                <w:webHidden/>
              </w:rPr>
              <w:t>677</w:t>
            </w:r>
            <w:r>
              <w:rPr>
                <w:noProof/>
                <w:webHidden/>
              </w:rPr>
              <w:fldChar w:fldCharType="end"/>
            </w:r>
          </w:hyperlink>
        </w:p>
        <w:p w14:paraId="42BAE915" w14:textId="77777777" w:rsidR="00750506" w:rsidRDefault="00750506">
          <w:pPr>
            <w:pStyle w:val="20"/>
            <w:tabs>
              <w:tab w:val="right" w:leader="dot" w:pos="9061"/>
            </w:tabs>
            <w:rPr>
              <w:noProof/>
            </w:rPr>
          </w:pPr>
          <w:hyperlink w:anchor="_Toc229703424" w:history="1">
            <w:r w:rsidRPr="000B404D">
              <w:rPr>
                <w:rStyle w:val="ad"/>
                <w:noProof/>
              </w:rPr>
              <w:t>Öz sağlamlığınıza diqqət</w:t>
            </w:r>
            <w:r>
              <w:rPr>
                <w:noProof/>
                <w:webHidden/>
              </w:rPr>
              <w:tab/>
            </w:r>
            <w:r>
              <w:rPr>
                <w:noProof/>
                <w:webHidden/>
              </w:rPr>
              <w:fldChar w:fldCharType="begin"/>
            </w:r>
            <w:r>
              <w:rPr>
                <w:noProof/>
                <w:webHidden/>
              </w:rPr>
              <w:instrText xml:space="preserve"> PAGEREF _Toc229703424 \h </w:instrText>
            </w:r>
            <w:r>
              <w:rPr>
                <w:noProof/>
                <w:webHidden/>
              </w:rPr>
            </w:r>
            <w:r>
              <w:rPr>
                <w:noProof/>
                <w:webHidden/>
              </w:rPr>
              <w:fldChar w:fldCharType="separate"/>
            </w:r>
            <w:r>
              <w:rPr>
                <w:noProof/>
                <w:webHidden/>
              </w:rPr>
              <w:t>677</w:t>
            </w:r>
            <w:r>
              <w:rPr>
                <w:noProof/>
                <w:webHidden/>
              </w:rPr>
              <w:fldChar w:fldCharType="end"/>
            </w:r>
          </w:hyperlink>
        </w:p>
        <w:p w14:paraId="178C98B5" w14:textId="77777777" w:rsidR="00750506" w:rsidRDefault="00750506">
          <w:pPr>
            <w:pStyle w:val="20"/>
            <w:tabs>
              <w:tab w:val="right" w:leader="dot" w:pos="9061"/>
            </w:tabs>
            <w:rPr>
              <w:noProof/>
            </w:rPr>
          </w:pPr>
          <w:hyperlink w:anchor="_Toc229703425" w:history="1">
            <w:r w:rsidRPr="000B404D">
              <w:rPr>
                <w:rStyle w:val="ad"/>
                <w:noProof/>
              </w:rPr>
              <w:t>Davamlı təhsil və inkişaf</w:t>
            </w:r>
            <w:r>
              <w:rPr>
                <w:noProof/>
                <w:webHidden/>
              </w:rPr>
              <w:tab/>
            </w:r>
            <w:r>
              <w:rPr>
                <w:noProof/>
                <w:webHidden/>
              </w:rPr>
              <w:fldChar w:fldCharType="begin"/>
            </w:r>
            <w:r>
              <w:rPr>
                <w:noProof/>
                <w:webHidden/>
              </w:rPr>
              <w:instrText xml:space="preserve"> PAGEREF _Toc229703425 \h </w:instrText>
            </w:r>
            <w:r>
              <w:rPr>
                <w:noProof/>
                <w:webHidden/>
              </w:rPr>
            </w:r>
            <w:r>
              <w:rPr>
                <w:noProof/>
                <w:webHidden/>
              </w:rPr>
              <w:fldChar w:fldCharType="separate"/>
            </w:r>
            <w:r>
              <w:rPr>
                <w:noProof/>
                <w:webHidden/>
              </w:rPr>
              <w:t>677</w:t>
            </w:r>
            <w:r>
              <w:rPr>
                <w:noProof/>
                <w:webHidden/>
              </w:rPr>
              <w:fldChar w:fldCharType="end"/>
            </w:r>
          </w:hyperlink>
        </w:p>
        <w:p w14:paraId="07CB1593" w14:textId="77777777" w:rsidR="00750506" w:rsidRDefault="00750506">
          <w:pPr>
            <w:pStyle w:val="10"/>
            <w:tabs>
              <w:tab w:val="right" w:leader="dot" w:pos="9061"/>
            </w:tabs>
            <w:rPr>
              <w:noProof/>
            </w:rPr>
          </w:pPr>
          <w:hyperlink w:anchor="_Toc229703426" w:history="1">
            <w:r w:rsidRPr="000B404D">
              <w:rPr>
                <w:rStyle w:val="ad"/>
                <w:noProof/>
              </w:rPr>
              <w:t>TERMİNOLOJİ LÜĞƏT</w:t>
            </w:r>
            <w:r>
              <w:rPr>
                <w:noProof/>
                <w:webHidden/>
              </w:rPr>
              <w:tab/>
            </w:r>
            <w:r>
              <w:rPr>
                <w:noProof/>
                <w:webHidden/>
              </w:rPr>
              <w:fldChar w:fldCharType="begin"/>
            </w:r>
            <w:r>
              <w:rPr>
                <w:noProof/>
                <w:webHidden/>
              </w:rPr>
              <w:instrText xml:space="preserve"> PAGEREF _Toc229703426 \h </w:instrText>
            </w:r>
            <w:r>
              <w:rPr>
                <w:noProof/>
                <w:webHidden/>
              </w:rPr>
            </w:r>
            <w:r>
              <w:rPr>
                <w:noProof/>
                <w:webHidden/>
              </w:rPr>
              <w:fldChar w:fldCharType="separate"/>
            </w:r>
            <w:r>
              <w:rPr>
                <w:noProof/>
                <w:webHidden/>
              </w:rPr>
              <w:t>678</w:t>
            </w:r>
            <w:r>
              <w:rPr>
                <w:noProof/>
                <w:webHidden/>
              </w:rPr>
              <w:fldChar w:fldCharType="end"/>
            </w:r>
          </w:hyperlink>
        </w:p>
        <w:p w14:paraId="15075643" w14:textId="77777777" w:rsidR="00750506" w:rsidRDefault="00750506">
          <w:pPr>
            <w:pStyle w:val="20"/>
            <w:tabs>
              <w:tab w:val="right" w:leader="dot" w:pos="9061"/>
            </w:tabs>
            <w:rPr>
              <w:noProof/>
            </w:rPr>
          </w:pPr>
          <w:hyperlink w:anchor="_Toc229703427" w:history="1">
            <w:r w:rsidRPr="000B404D">
              <w:rPr>
                <w:rStyle w:val="ad"/>
                <w:noProof/>
              </w:rPr>
              <w:t>Təsnifat sistemləri (rəsmi ixtisarlar)</w:t>
            </w:r>
            <w:r>
              <w:rPr>
                <w:noProof/>
                <w:webHidden/>
              </w:rPr>
              <w:tab/>
            </w:r>
            <w:r>
              <w:rPr>
                <w:noProof/>
                <w:webHidden/>
              </w:rPr>
              <w:fldChar w:fldCharType="begin"/>
            </w:r>
            <w:r>
              <w:rPr>
                <w:noProof/>
                <w:webHidden/>
              </w:rPr>
              <w:instrText xml:space="preserve"> PAGEREF _Toc229703427 \h </w:instrText>
            </w:r>
            <w:r>
              <w:rPr>
                <w:noProof/>
                <w:webHidden/>
              </w:rPr>
            </w:r>
            <w:r>
              <w:rPr>
                <w:noProof/>
                <w:webHidden/>
              </w:rPr>
              <w:fldChar w:fldCharType="separate"/>
            </w:r>
            <w:r>
              <w:rPr>
                <w:noProof/>
                <w:webHidden/>
              </w:rPr>
              <w:t>678</w:t>
            </w:r>
            <w:r>
              <w:rPr>
                <w:noProof/>
                <w:webHidden/>
              </w:rPr>
              <w:fldChar w:fldCharType="end"/>
            </w:r>
          </w:hyperlink>
        </w:p>
        <w:p w14:paraId="5585021C" w14:textId="77777777" w:rsidR="00750506" w:rsidRDefault="00750506">
          <w:pPr>
            <w:pStyle w:val="20"/>
            <w:tabs>
              <w:tab w:val="right" w:leader="dot" w:pos="9061"/>
            </w:tabs>
            <w:rPr>
              <w:noProof/>
            </w:rPr>
          </w:pPr>
          <w:hyperlink w:anchor="_Toc229703428" w:history="1">
            <w:r w:rsidRPr="000B404D">
              <w:rPr>
                <w:rStyle w:val="ad"/>
                <w:noProof/>
              </w:rPr>
              <w:t>Müalicə metodları</w:t>
            </w:r>
            <w:r>
              <w:rPr>
                <w:noProof/>
                <w:webHidden/>
              </w:rPr>
              <w:tab/>
            </w:r>
            <w:r>
              <w:rPr>
                <w:noProof/>
                <w:webHidden/>
              </w:rPr>
              <w:fldChar w:fldCharType="begin"/>
            </w:r>
            <w:r>
              <w:rPr>
                <w:noProof/>
                <w:webHidden/>
              </w:rPr>
              <w:instrText xml:space="preserve"> PAGEREF _Toc229703428 \h </w:instrText>
            </w:r>
            <w:r>
              <w:rPr>
                <w:noProof/>
                <w:webHidden/>
              </w:rPr>
            </w:r>
            <w:r>
              <w:rPr>
                <w:noProof/>
                <w:webHidden/>
              </w:rPr>
              <w:fldChar w:fldCharType="separate"/>
            </w:r>
            <w:r>
              <w:rPr>
                <w:noProof/>
                <w:webHidden/>
              </w:rPr>
              <w:t>678</w:t>
            </w:r>
            <w:r>
              <w:rPr>
                <w:noProof/>
                <w:webHidden/>
              </w:rPr>
              <w:fldChar w:fldCharType="end"/>
            </w:r>
          </w:hyperlink>
        </w:p>
        <w:p w14:paraId="6AAEC7BB" w14:textId="77777777" w:rsidR="00750506" w:rsidRDefault="00750506">
          <w:pPr>
            <w:pStyle w:val="20"/>
            <w:tabs>
              <w:tab w:val="right" w:leader="dot" w:pos="9061"/>
            </w:tabs>
            <w:rPr>
              <w:noProof/>
            </w:rPr>
          </w:pPr>
          <w:hyperlink w:anchor="_Toc229703429" w:history="1">
            <w:r w:rsidRPr="000B404D">
              <w:rPr>
                <w:rStyle w:val="ad"/>
                <w:noProof/>
              </w:rPr>
              <w:t>Dərman sinifləri (rəsmi protokollardan)</w:t>
            </w:r>
            <w:r>
              <w:rPr>
                <w:noProof/>
                <w:webHidden/>
              </w:rPr>
              <w:tab/>
            </w:r>
            <w:r>
              <w:rPr>
                <w:noProof/>
                <w:webHidden/>
              </w:rPr>
              <w:fldChar w:fldCharType="begin"/>
            </w:r>
            <w:r>
              <w:rPr>
                <w:noProof/>
                <w:webHidden/>
              </w:rPr>
              <w:instrText xml:space="preserve"> PAGEREF _Toc229703429 \h </w:instrText>
            </w:r>
            <w:r>
              <w:rPr>
                <w:noProof/>
                <w:webHidden/>
              </w:rPr>
            </w:r>
            <w:r>
              <w:rPr>
                <w:noProof/>
                <w:webHidden/>
              </w:rPr>
              <w:fldChar w:fldCharType="separate"/>
            </w:r>
            <w:r>
              <w:rPr>
                <w:noProof/>
                <w:webHidden/>
              </w:rPr>
              <w:t>679</w:t>
            </w:r>
            <w:r>
              <w:rPr>
                <w:noProof/>
                <w:webHidden/>
              </w:rPr>
              <w:fldChar w:fldCharType="end"/>
            </w:r>
          </w:hyperlink>
        </w:p>
        <w:p w14:paraId="4E314FC9" w14:textId="77777777" w:rsidR="00750506" w:rsidRDefault="00750506">
          <w:pPr>
            <w:pStyle w:val="20"/>
            <w:tabs>
              <w:tab w:val="right" w:leader="dot" w:pos="9061"/>
            </w:tabs>
            <w:rPr>
              <w:noProof/>
            </w:rPr>
          </w:pPr>
          <w:hyperlink w:anchor="_Toc229703430" w:history="1">
            <w:r w:rsidRPr="000B404D">
              <w:rPr>
                <w:rStyle w:val="ad"/>
                <w:noProof/>
              </w:rPr>
              <w:t>Diaqnostika alətləri</w:t>
            </w:r>
            <w:r>
              <w:rPr>
                <w:noProof/>
                <w:webHidden/>
              </w:rPr>
              <w:tab/>
            </w:r>
            <w:r>
              <w:rPr>
                <w:noProof/>
                <w:webHidden/>
              </w:rPr>
              <w:fldChar w:fldCharType="begin"/>
            </w:r>
            <w:r>
              <w:rPr>
                <w:noProof/>
                <w:webHidden/>
              </w:rPr>
              <w:instrText xml:space="preserve"> PAGEREF _Toc229703430 \h </w:instrText>
            </w:r>
            <w:r>
              <w:rPr>
                <w:noProof/>
                <w:webHidden/>
              </w:rPr>
            </w:r>
            <w:r>
              <w:rPr>
                <w:noProof/>
                <w:webHidden/>
              </w:rPr>
              <w:fldChar w:fldCharType="separate"/>
            </w:r>
            <w:r>
              <w:rPr>
                <w:noProof/>
                <w:webHidden/>
              </w:rPr>
              <w:t>679</w:t>
            </w:r>
            <w:r>
              <w:rPr>
                <w:noProof/>
                <w:webHidden/>
              </w:rPr>
              <w:fldChar w:fldCharType="end"/>
            </w:r>
          </w:hyperlink>
        </w:p>
        <w:p w14:paraId="54CEBFB7" w14:textId="77777777" w:rsidR="00750506" w:rsidRDefault="00750506">
          <w:pPr>
            <w:pStyle w:val="20"/>
            <w:tabs>
              <w:tab w:val="right" w:leader="dot" w:pos="9061"/>
            </w:tabs>
            <w:rPr>
              <w:noProof/>
            </w:rPr>
          </w:pPr>
          <w:hyperlink w:anchor="_Toc229703431" w:history="1">
            <w:r w:rsidRPr="000B404D">
              <w:rPr>
                <w:rStyle w:val="ad"/>
                <w:noProof/>
              </w:rPr>
              <w:t>Şkalalar və anketlər</w:t>
            </w:r>
            <w:r>
              <w:rPr>
                <w:noProof/>
                <w:webHidden/>
              </w:rPr>
              <w:tab/>
            </w:r>
            <w:r>
              <w:rPr>
                <w:noProof/>
                <w:webHidden/>
              </w:rPr>
              <w:fldChar w:fldCharType="begin"/>
            </w:r>
            <w:r>
              <w:rPr>
                <w:noProof/>
                <w:webHidden/>
              </w:rPr>
              <w:instrText xml:space="preserve"> PAGEREF _Toc229703431 \h </w:instrText>
            </w:r>
            <w:r>
              <w:rPr>
                <w:noProof/>
                <w:webHidden/>
              </w:rPr>
            </w:r>
            <w:r>
              <w:rPr>
                <w:noProof/>
                <w:webHidden/>
              </w:rPr>
              <w:fldChar w:fldCharType="separate"/>
            </w:r>
            <w:r>
              <w:rPr>
                <w:noProof/>
                <w:webHidden/>
              </w:rPr>
              <w:t>679</w:t>
            </w:r>
            <w:r>
              <w:rPr>
                <w:noProof/>
                <w:webHidden/>
              </w:rPr>
              <w:fldChar w:fldCharType="end"/>
            </w:r>
          </w:hyperlink>
        </w:p>
        <w:p w14:paraId="1A9DA653" w14:textId="77777777" w:rsidR="00750506" w:rsidRDefault="00750506">
          <w:pPr>
            <w:pStyle w:val="20"/>
            <w:tabs>
              <w:tab w:val="right" w:leader="dot" w:pos="9061"/>
            </w:tabs>
            <w:rPr>
              <w:noProof/>
            </w:rPr>
          </w:pPr>
          <w:hyperlink w:anchor="_Toc229703432" w:history="1">
            <w:r w:rsidRPr="000B404D">
              <w:rPr>
                <w:rStyle w:val="ad"/>
                <w:noProof/>
              </w:rPr>
              <w:t>Tədqiqat və qiymətləndirmə</w:t>
            </w:r>
            <w:r>
              <w:rPr>
                <w:noProof/>
                <w:webHidden/>
              </w:rPr>
              <w:tab/>
            </w:r>
            <w:r>
              <w:rPr>
                <w:noProof/>
                <w:webHidden/>
              </w:rPr>
              <w:fldChar w:fldCharType="begin"/>
            </w:r>
            <w:r>
              <w:rPr>
                <w:noProof/>
                <w:webHidden/>
              </w:rPr>
              <w:instrText xml:space="preserve"> PAGEREF _Toc229703432 \h </w:instrText>
            </w:r>
            <w:r>
              <w:rPr>
                <w:noProof/>
                <w:webHidden/>
              </w:rPr>
            </w:r>
            <w:r>
              <w:rPr>
                <w:noProof/>
                <w:webHidden/>
              </w:rPr>
              <w:fldChar w:fldCharType="separate"/>
            </w:r>
            <w:r>
              <w:rPr>
                <w:noProof/>
                <w:webHidden/>
              </w:rPr>
              <w:t>680</w:t>
            </w:r>
            <w:r>
              <w:rPr>
                <w:noProof/>
                <w:webHidden/>
              </w:rPr>
              <w:fldChar w:fldCharType="end"/>
            </w:r>
          </w:hyperlink>
        </w:p>
        <w:p w14:paraId="2D0285A3" w14:textId="77777777" w:rsidR="00750506" w:rsidRDefault="00750506">
          <w:pPr>
            <w:pStyle w:val="20"/>
            <w:tabs>
              <w:tab w:val="right" w:leader="dot" w:pos="9061"/>
            </w:tabs>
            <w:rPr>
              <w:noProof/>
            </w:rPr>
          </w:pPr>
          <w:hyperlink w:anchor="_Toc229703433" w:history="1">
            <w:r w:rsidRPr="000B404D">
              <w:rPr>
                <w:rStyle w:val="ad"/>
                <w:noProof/>
              </w:rPr>
              <w:t>Sübutların etibarlılıq dərəcələri (Oxford)</w:t>
            </w:r>
            <w:r>
              <w:rPr>
                <w:noProof/>
                <w:webHidden/>
              </w:rPr>
              <w:tab/>
            </w:r>
            <w:r>
              <w:rPr>
                <w:noProof/>
                <w:webHidden/>
              </w:rPr>
              <w:fldChar w:fldCharType="begin"/>
            </w:r>
            <w:r>
              <w:rPr>
                <w:noProof/>
                <w:webHidden/>
              </w:rPr>
              <w:instrText xml:space="preserve"> PAGEREF _Toc229703433 \h </w:instrText>
            </w:r>
            <w:r>
              <w:rPr>
                <w:noProof/>
                <w:webHidden/>
              </w:rPr>
            </w:r>
            <w:r>
              <w:rPr>
                <w:noProof/>
                <w:webHidden/>
              </w:rPr>
              <w:fldChar w:fldCharType="separate"/>
            </w:r>
            <w:r>
              <w:rPr>
                <w:noProof/>
                <w:webHidden/>
              </w:rPr>
              <w:t>680</w:t>
            </w:r>
            <w:r>
              <w:rPr>
                <w:noProof/>
                <w:webHidden/>
              </w:rPr>
              <w:fldChar w:fldCharType="end"/>
            </w:r>
          </w:hyperlink>
        </w:p>
        <w:p w14:paraId="54CD7CA1" w14:textId="77777777" w:rsidR="00750506" w:rsidRDefault="00750506">
          <w:pPr>
            <w:pStyle w:val="20"/>
            <w:tabs>
              <w:tab w:val="right" w:leader="dot" w:pos="9061"/>
            </w:tabs>
            <w:rPr>
              <w:noProof/>
            </w:rPr>
          </w:pPr>
          <w:hyperlink w:anchor="_Toc229703434" w:history="1">
            <w:r w:rsidRPr="000B404D">
              <w:rPr>
                <w:rStyle w:val="ad"/>
                <w:noProof/>
              </w:rPr>
              <w:t>Tövsiyə dərəcələri</w:t>
            </w:r>
            <w:r>
              <w:rPr>
                <w:noProof/>
                <w:webHidden/>
              </w:rPr>
              <w:tab/>
            </w:r>
            <w:r>
              <w:rPr>
                <w:noProof/>
                <w:webHidden/>
              </w:rPr>
              <w:fldChar w:fldCharType="begin"/>
            </w:r>
            <w:r>
              <w:rPr>
                <w:noProof/>
                <w:webHidden/>
              </w:rPr>
              <w:instrText xml:space="preserve"> PAGEREF _Toc229703434 \h </w:instrText>
            </w:r>
            <w:r>
              <w:rPr>
                <w:noProof/>
                <w:webHidden/>
              </w:rPr>
            </w:r>
            <w:r>
              <w:rPr>
                <w:noProof/>
                <w:webHidden/>
              </w:rPr>
              <w:fldChar w:fldCharType="separate"/>
            </w:r>
            <w:r>
              <w:rPr>
                <w:noProof/>
                <w:webHidden/>
              </w:rPr>
              <w:t>680</w:t>
            </w:r>
            <w:r>
              <w:rPr>
                <w:noProof/>
                <w:webHidden/>
              </w:rPr>
              <w:fldChar w:fldCharType="end"/>
            </w:r>
          </w:hyperlink>
        </w:p>
        <w:p w14:paraId="6A331217" w14:textId="77777777" w:rsidR="00750506" w:rsidRDefault="00750506">
          <w:pPr>
            <w:pStyle w:val="20"/>
            <w:tabs>
              <w:tab w:val="right" w:leader="dot" w:pos="9061"/>
            </w:tabs>
            <w:rPr>
              <w:noProof/>
            </w:rPr>
          </w:pPr>
          <w:hyperlink w:anchor="_Toc229703435" w:history="1">
            <w:r w:rsidRPr="000B404D">
              <w:rPr>
                <w:rStyle w:val="ad"/>
                <w:noProof/>
              </w:rPr>
              <w:t>Əsas psixopatoloji terminlər</w:t>
            </w:r>
            <w:r>
              <w:rPr>
                <w:noProof/>
                <w:webHidden/>
              </w:rPr>
              <w:tab/>
            </w:r>
            <w:r>
              <w:rPr>
                <w:noProof/>
                <w:webHidden/>
              </w:rPr>
              <w:fldChar w:fldCharType="begin"/>
            </w:r>
            <w:r>
              <w:rPr>
                <w:noProof/>
                <w:webHidden/>
              </w:rPr>
              <w:instrText xml:space="preserve"> PAGEREF _Toc229703435 \h </w:instrText>
            </w:r>
            <w:r>
              <w:rPr>
                <w:noProof/>
                <w:webHidden/>
              </w:rPr>
            </w:r>
            <w:r>
              <w:rPr>
                <w:noProof/>
                <w:webHidden/>
              </w:rPr>
              <w:fldChar w:fldCharType="separate"/>
            </w:r>
            <w:r>
              <w:rPr>
                <w:noProof/>
                <w:webHidden/>
              </w:rPr>
              <w:t>681</w:t>
            </w:r>
            <w:r>
              <w:rPr>
                <w:noProof/>
                <w:webHidden/>
              </w:rPr>
              <w:fldChar w:fldCharType="end"/>
            </w:r>
          </w:hyperlink>
        </w:p>
        <w:p w14:paraId="4449E1E2" w14:textId="77777777" w:rsidR="00750506" w:rsidRDefault="00750506">
          <w:pPr>
            <w:pStyle w:val="10"/>
            <w:tabs>
              <w:tab w:val="right" w:leader="dot" w:pos="9061"/>
            </w:tabs>
            <w:rPr>
              <w:noProof/>
            </w:rPr>
          </w:pPr>
          <w:hyperlink w:anchor="_Toc229703436" w:history="1">
            <w:r w:rsidRPr="000B404D">
              <w:rPr>
                <w:rStyle w:val="ad"/>
                <w:noProof/>
              </w:rPr>
              <w:t>PSİXOPATOLOGİYAYA GİRİŞ</w:t>
            </w:r>
            <w:r>
              <w:rPr>
                <w:noProof/>
                <w:webHidden/>
              </w:rPr>
              <w:tab/>
            </w:r>
            <w:r>
              <w:rPr>
                <w:noProof/>
                <w:webHidden/>
              </w:rPr>
              <w:fldChar w:fldCharType="begin"/>
            </w:r>
            <w:r>
              <w:rPr>
                <w:noProof/>
                <w:webHidden/>
              </w:rPr>
              <w:instrText xml:space="preserve"> PAGEREF _Toc229703436 \h </w:instrText>
            </w:r>
            <w:r>
              <w:rPr>
                <w:noProof/>
                <w:webHidden/>
              </w:rPr>
            </w:r>
            <w:r>
              <w:rPr>
                <w:noProof/>
                <w:webHidden/>
              </w:rPr>
              <w:fldChar w:fldCharType="separate"/>
            </w:r>
            <w:r>
              <w:rPr>
                <w:noProof/>
                <w:webHidden/>
              </w:rPr>
              <w:t>684</w:t>
            </w:r>
            <w:r>
              <w:rPr>
                <w:noProof/>
                <w:webHidden/>
              </w:rPr>
              <w:fldChar w:fldCharType="end"/>
            </w:r>
          </w:hyperlink>
        </w:p>
        <w:p w14:paraId="616B79A9" w14:textId="77777777" w:rsidR="00750506" w:rsidRDefault="00750506">
          <w:pPr>
            <w:pStyle w:val="20"/>
            <w:tabs>
              <w:tab w:val="right" w:leader="dot" w:pos="9061"/>
            </w:tabs>
            <w:rPr>
              <w:noProof/>
            </w:rPr>
          </w:pPr>
          <w:hyperlink w:anchor="_Toc229703437" w:history="1">
            <w:r w:rsidRPr="000B404D">
              <w:rPr>
                <w:rStyle w:val="ad"/>
                <w:noProof/>
              </w:rPr>
              <w:t>Niyə bu bölmə?</w:t>
            </w:r>
            <w:r>
              <w:rPr>
                <w:noProof/>
                <w:webHidden/>
              </w:rPr>
              <w:tab/>
            </w:r>
            <w:r>
              <w:rPr>
                <w:noProof/>
                <w:webHidden/>
              </w:rPr>
              <w:fldChar w:fldCharType="begin"/>
            </w:r>
            <w:r>
              <w:rPr>
                <w:noProof/>
                <w:webHidden/>
              </w:rPr>
              <w:instrText xml:space="preserve"> PAGEREF _Toc229703437 \h </w:instrText>
            </w:r>
            <w:r>
              <w:rPr>
                <w:noProof/>
                <w:webHidden/>
              </w:rPr>
            </w:r>
            <w:r>
              <w:rPr>
                <w:noProof/>
                <w:webHidden/>
              </w:rPr>
              <w:fldChar w:fldCharType="separate"/>
            </w:r>
            <w:r>
              <w:rPr>
                <w:noProof/>
                <w:webHidden/>
              </w:rPr>
              <w:t>684</w:t>
            </w:r>
            <w:r>
              <w:rPr>
                <w:noProof/>
                <w:webHidden/>
              </w:rPr>
              <w:fldChar w:fldCharType="end"/>
            </w:r>
          </w:hyperlink>
        </w:p>
        <w:p w14:paraId="73272B13" w14:textId="77777777" w:rsidR="00750506" w:rsidRDefault="00750506">
          <w:pPr>
            <w:pStyle w:val="20"/>
            <w:tabs>
              <w:tab w:val="right" w:leader="dot" w:pos="9061"/>
            </w:tabs>
            <w:rPr>
              <w:noProof/>
            </w:rPr>
          </w:pPr>
          <w:hyperlink w:anchor="_Toc229703438" w:history="1">
            <w:r w:rsidRPr="000B404D">
              <w:rPr>
                <w:rStyle w:val="ad"/>
                <w:noProof/>
              </w:rPr>
              <w:t>Simptom və sindrom anlayışları</w:t>
            </w:r>
            <w:r>
              <w:rPr>
                <w:noProof/>
                <w:webHidden/>
              </w:rPr>
              <w:tab/>
            </w:r>
            <w:r>
              <w:rPr>
                <w:noProof/>
                <w:webHidden/>
              </w:rPr>
              <w:fldChar w:fldCharType="begin"/>
            </w:r>
            <w:r>
              <w:rPr>
                <w:noProof/>
                <w:webHidden/>
              </w:rPr>
              <w:instrText xml:space="preserve"> PAGEREF _Toc229703438 \h </w:instrText>
            </w:r>
            <w:r>
              <w:rPr>
                <w:noProof/>
                <w:webHidden/>
              </w:rPr>
            </w:r>
            <w:r>
              <w:rPr>
                <w:noProof/>
                <w:webHidden/>
              </w:rPr>
              <w:fldChar w:fldCharType="separate"/>
            </w:r>
            <w:r>
              <w:rPr>
                <w:noProof/>
                <w:webHidden/>
              </w:rPr>
              <w:t>684</w:t>
            </w:r>
            <w:r>
              <w:rPr>
                <w:noProof/>
                <w:webHidden/>
              </w:rPr>
              <w:fldChar w:fldCharType="end"/>
            </w:r>
          </w:hyperlink>
        </w:p>
        <w:p w14:paraId="40AC5A35" w14:textId="77777777" w:rsidR="00750506" w:rsidRDefault="00750506">
          <w:pPr>
            <w:pStyle w:val="20"/>
            <w:tabs>
              <w:tab w:val="right" w:leader="dot" w:pos="9061"/>
            </w:tabs>
            <w:rPr>
              <w:noProof/>
            </w:rPr>
          </w:pPr>
          <w:hyperlink w:anchor="_Toc229703439" w:history="1">
            <w:r w:rsidRPr="000B404D">
              <w:rPr>
                <w:rStyle w:val="ad"/>
                <w:noProof/>
              </w:rPr>
              <w:t>Psixopatoloji simptomların təsnifatı</w:t>
            </w:r>
            <w:r>
              <w:rPr>
                <w:noProof/>
                <w:webHidden/>
              </w:rPr>
              <w:tab/>
            </w:r>
            <w:r>
              <w:rPr>
                <w:noProof/>
                <w:webHidden/>
              </w:rPr>
              <w:fldChar w:fldCharType="begin"/>
            </w:r>
            <w:r>
              <w:rPr>
                <w:noProof/>
                <w:webHidden/>
              </w:rPr>
              <w:instrText xml:space="preserve"> PAGEREF _Toc229703439 \h </w:instrText>
            </w:r>
            <w:r>
              <w:rPr>
                <w:noProof/>
                <w:webHidden/>
              </w:rPr>
            </w:r>
            <w:r>
              <w:rPr>
                <w:noProof/>
                <w:webHidden/>
              </w:rPr>
              <w:fldChar w:fldCharType="separate"/>
            </w:r>
            <w:r>
              <w:rPr>
                <w:noProof/>
                <w:webHidden/>
              </w:rPr>
              <w:t>685</w:t>
            </w:r>
            <w:r>
              <w:rPr>
                <w:noProof/>
                <w:webHidden/>
              </w:rPr>
              <w:fldChar w:fldCharType="end"/>
            </w:r>
          </w:hyperlink>
        </w:p>
        <w:p w14:paraId="2F0D8915" w14:textId="77777777" w:rsidR="00750506" w:rsidRDefault="00750506">
          <w:pPr>
            <w:pStyle w:val="20"/>
            <w:tabs>
              <w:tab w:val="right" w:leader="dot" w:pos="9061"/>
            </w:tabs>
            <w:rPr>
              <w:noProof/>
            </w:rPr>
          </w:pPr>
          <w:hyperlink w:anchor="_Toc229703440" w:history="1">
            <w:r w:rsidRPr="000B404D">
              <w:rPr>
                <w:rStyle w:val="ad"/>
                <w:noProof/>
              </w:rPr>
              <w:t>Əsas psixopatoloji sindromlar</w:t>
            </w:r>
            <w:r>
              <w:rPr>
                <w:noProof/>
                <w:webHidden/>
              </w:rPr>
              <w:tab/>
            </w:r>
            <w:r>
              <w:rPr>
                <w:noProof/>
                <w:webHidden/>
              </w:rPr>
              <w:fldChar w:fldCharType="begin"/>
            </w:r>
            <w:r>
              <w:rPr>
                <w:noProof/>
                <w:webHidden/>
              </w:rPr>
              <w:instrText xml:space="preserve"> PAGEREF _Toc229703440 \h </w:instrText>
            </w:r>
            <w:r>
              <w:rPr>
                <w:noProof/>
                <w:webHidden/>
              </w:rPr>
            </w:r>
            <w:r>
              <w:rPr>
                <w:noProof/>
                <w:webHidden/>
              </w:rPr>
              <w:fldChar w:fldCharType="separate"/>
            </w:r>
            <w:r>
              <w:rPr>
                <w:noProof/>
                <w:webHidden/>
              </w:rPr>
              <w:t>688</w:t>
            </w:r>
            <w:r>
              <w:rPr>
                <w:noProof/>
                <w:webHidden/>
              </w:rPr>
              <w:fldChar w:fldCharType="end"/>
            </w:r>
          </w:hyperlink>
        </w:p>
        <w:p w14:paraId="3550BEB3" w14:textId="77777777" w:rsidR="00750506" w:rsidRDefault="00750506">
          <w:pPr>
            <w:pStyle w:val="10"/>
            <w:tabs>
              <w:tab w:val="right" w:leader="dot" w:pos="9061"/>
            </w:tabs>
            <w:rPr>
              <w:noProof/>
            </w:rPr>
          </w:pPr>
          <w:hyperlink w:anchor="_Toc229703441" w:history="1">
            <w:r w:rsidRPr="000B404D">
              <w:rPr>
                <w:rStyle w:val="ad"/>
                <w:noProof/>
              </w:rPr>
              <w:t>KLİNİK MÜSAHİBƏ VƏ PSİXİ STATUSUN QİYMƏTLƏNDİRİLMƏSİ</w:t>
            </w:r>
            <w:r>
              <w:rPr>
                <w:noProof/>
                <w:webHidden/>
              </w:rPr>
              <w:tab/>
            </w:r>
            <w:r>
              <w:rPr>
                <w:noProof/>
                <w:webHidden/>
              </w:rPr>
              <w:fldChar w:fldCharType="begin"/>
            </w:r>
            <w:r>
              <w:rPr>
                <w:noProof/>
                <w:webHidden/>
              </w:rPr>
              <w:instrText xml:space="preserve"> PAGEREF _Toc229703441 \h </w:instrText>
            </w:r>
            <w:r>
              <w:rPr>
                <w:noProof/>
                <w:webHidden/>
              </w:rPr>
            </w:r>
            <w:r>
              <w:rPr>
                <w:noProof/>
                <w:webHidden/>
              </w:rPr>
              <w:fldChar w:fldCharType="separate"/>
            </w:r>
            <w:r>
              <w:rPr>
                <w:noProof/>
                <w:webHidden/>
              </w:rPr>
              <w:t>691</w:t>
            </w:r>
            <w:r>
              <w:rPr>
                <w:noProof/>
                <w:webHidden/>
              </w:rPr>
              <w:fldChar w:fldCharType="end"/>
            </w:r>
          </w:hyperlink>
        </w:p>
        <w:p w14:paraId="75B0AB39" w14:textId="77777777" w:rsidR="00750506" w:rsidRDefault="00750506">
          <w:pPr>
            <w:pStyle w:val="20"/>
            <w:tabs>
              <w:tab w:val="right" w:leader="dot" w:pos="9061"/>
            </w:tabs>
            <w:rPr>
              <w:noProof/>
            </w:rPr>
          </w:pPr>
          <w:hyperlink w:anchor="_Toc229703442" w:history="1">
            <w:r w:rsidRPr="000B404D">
              <w:rPr>
                <w:rStyle w:val="ad"/>
                <w:noProof/>
              </w:rPr>
              <w:t>Klinik müsahibənin məqsədləri</w:t>
            </w:r>
            <w:r>
              <w:rPr>
                <w:noProof/>
                <w:webHidden/>
              </w:rPr>
              <w:tab/>
            </w:r>
            <w:r>
              <w:rPr>
                <w:noProof/>
                <w:webHidden/>
              </w:rPr>
              <w:fldChar w:fldCharType="begin"/>
            </w:r>
            <w:r>
              <w:rPr>
                <w:noProof/>
                <w:webHidden/>
              </w:rPr>
              <w:instrText xml:space="preserve"> PAGEREF _Toc229703442 \h </w:instrText>
            </w:r>
            <w:r>
              <w:rPr>
                <w:noProof/>
                <w:webHidden/>
              </w:rPr>
            </w:r>
            <w:r>
              <w:rPr>
                <w:noProof/>
                <w:webHidden/>
              </w:rPr>
              <w:fldChar w:fldCharType="separate"/>
            </w:r>
            <w:r>
              <w:rPr>
                <w:noProof/>
                <w:webHidden/>
              </w:rPr>
              <w:t>691</w:t>
            </w:r>
            <w:r>
              <w:rPr>
                <w:noProof/>
                <w:webHidden/>
              </w:rPr>
              <w:fldChar w:fldCharType="end"/>
            </w:r>
          </w:hyperlink>
        </w:p>
        <w:p w14:paraId="15A58D84" w14:textId="77777777" w:rsidR="00750506" w:rsidRDefault="00750506">
          <w:pPr>
            <w:pStyle w:val="20"/>
            <w:tabs>
              <w:tab w:val="right" w:leader="dot" w:pos="9061"/>
            </w:tabs>
            <w:rPr>
              <w:noProof/>
            </w:rPr>
          </w:pPr>
          <w:hyperlink w:anchor="_Toc229703443" w:history="1">
            <w:r w:rsidRPr="000B404D">
              <w:rPr>
                <w:rStyle w:val="ad"/>
                <w:noProof/>
              </w:rPr>
              <w:t>Klinik müsahibənin strukturu</w:t>
            </w:r>
            <w:r>
              <w:rPr>
                <w:noProof/>
                <w:webHidden/>
              </w:rPr>
              <w:tab/>
            </w:r>
            <w:r>
              <w:rPr>
                <w:noProof/>
                <w:webHidden/>
              </w:rPr>
              <w:fldChar w:fldCharType="begin"/>
            </w:r>
            <w:r>
              <w:rPr>
                <w:noProof/>
                <w:webHidden/>
              </w:rPr>
              <w:instrText xml:space="preserve"> PAGEREF _Toc229703443 \h </w:instrText>
            </w:r>
            <w:r>
              <w:rPr>
                <w:noProof/>
                <w:webHidden/>
              </w:rPr>
            </w:r>
            <w:r>
              <w:rPr>
                <w:noProof/>
                <w:webHidden/>
              </w:rPr>
              <w:fldChar w:fldCharType="separate"/>
            </w:r>
            <w:r>
              <w:rPr>
                <w:noProof/>
                <w:webHidden/>
              </w:rPr>
              <w:t>691</w:t>
            </w:r>
            <w:r>
              <w:rPr>
                <w:noProof/>
                <w:webHidden/>
              </w:rPr>
              <w:fldChar w:fldCharType="end"/>
            </w:r>
          </w:hyperlink>
        </w:p>
        <w:p w14:paraId="0B32B256" w14:textId="77777777" w:rsidR="00750506" w:rsidRDefault="00750506">
          <w:pPr>
            <w:pStyle w:val="20"/>
            <w:tabs>
              <w:tab w:val="right" w:leader="dot" w:pos="9061"/>
            </w:tabs>
            <w:rPr>
              <w:noProof/>
            </w:rPr>
          </w:pPr>
          <w:hyperlink w:anchor="_Toc229703444" w:history="1">
            <w:r w:rsidRPr="000B404D">
              <w:rPr>
                <w:rStyle w:val="ad"/>
                <w:noProof/>
              </w:rPr>
              <w:t>Psixi statusun qiymətləndirilməsi</w:t>
            </w:r>
            <w:r>
              <w:rPr>
                <w:noProof/>
                <w:webHidden/>
              </w:rPr>
              <w:tab/>
            </w:r>
            <w:r>
              <w:rPr>
                <w:noProof/>
                <w:webHidden/>
              </w:rPr>
              <w:fldChar w:fldCharType="begin"/>
            </w:r>
            <w:r>
              <w:rPr>
                <w:noProof/>
                <w:webHidden/>
              </w:rPr>
              <w:instrText xml:space="preserve"> PAGEREF _Toc229703444 \h </w:instrText>
            </w:r>
            <w:r>
              <w:rPr>
                <w:noProof/>
                <w:webHidden/>
              </w:rPr>
            </w:r>
            <w:r>
              <w:rPr>
                <w:noProof/>
                <w:webHidden/>
              </w:rPr>
              <w:fldChar w:fldCharType="separate"/>
            </w:r>
            <w:r>
              <w:rPr>
                <w:noProof/>
                <w:webHidden/>
              </w:rPr>
              <w:t>693</w:t>
            </w:r>
            <w:r>
              <w:rPr>
                <w:noProof/>
                <w:webHidden/>
              </w:rPr>
              <w:fldChar w:fldCharType="end"/>
            </w:r>
          </w:hyperlink>
        </w:p>
        <w:p w14:paraId="32F03541" w14:textId="77777777" w:rsidR="00750506" w:rsidRDefault="00750506">
          <w:pPr>
            <w:pStyle w:val="20"/>
            <w:tabs>
              <w:tab w:val="right" w:leader="dot" w:pos="9061"/>
            </w:tabs>
            <w:rPr>
              <w:noProof/>
            </w:rPr>
          </w:pPr>
          <w:hyperlink w:anchor="_Toc229703445" w:history="1">
            <w:r w:rsidRPr="000B404D">
              <w:rPr>
                <w:rStyle w:val="ad"/>
                <w:noProof/>
              </w:rPr>
              <w:t>Suisid riskinin qiymətləndirilməsi</w:t>
            </w:r>
            <w:r>
              <w:rPr>
                <w:noProof/>
                <w:webHidden/>
              </w:rPr>
              <w:tab/>
            </w:r>
            <w:r>
              <w:rPr>
                <w:noProof/>
                <w:webHidden/>
              </w:rPr>
              <w:fldChar w:fldCharType="begin"/>
            </w:r>
            <w:r>
              <w:rPr>
                <w:noProof/>
                <w:webHidden/>
              </w:rPr>
              <w:instrText xml:space="preserve"> PAGEREF _Toc229703445 \h </w:instrText>
            </w:r>
            <w:r>
              <w:rPr>
                <w:noProof/>
                <w:webHidden/>
              </w:rPr>
            </w:r>
            <w:r>
              <w:rPr>
                <w:noProof/>
                <w:webHidden/>
              </w:rPr>
              <w:fldChar w:fldCharType="separate"/>
            </w:r>
            <w:r>
              <w:rPr>
                <w:noProof/>
                <w:webHidden/>
              </w:rPr>
              <w:t>695</w:t>
            </w:r>
            <w:r>
              <w:rPr>
                <w:noProof/>
                <w:webHidden/>
              </w:rPr>
              <w:fldChar w:fldCharType="end"/>
            </w:r>
          </w:hyperlink>
        </w:p>
        <w:p w14:paraId="4437D84D" w14:textId="77777777" w:rsidR="00750506" w:rsidRDefault="00750506">
          <w:pPr>
            <w:pStyle w:val="20"/>
            <w:tabs>
              <w:tab w:val="right" w:leader="dot" w:pos="9061"/>
            </w:tabs>
            <w:rPr>
              <w:noProof/>
            </w:rPr>
          </w:pPr>
          <w:hyperlink w:anchor="_Toc229703446" w:history="1">
            <w:r w:rsidRPr="000B404D">
              <w:rPr>
                <w:rStyle w:val="ad"/>
                <w:noProof/>
              </w:rPr>
              <w:t>Heteroagressiv (başqalarına zərər) riskin qiymətləndirilməsi</w:t>
            </w:r>
            <w:r>
              <w:rPr>
                <w:noProof/>
                <w:webHidden/>
              </w:rPr>
              <w:tab/>
            </w:r>
            <w:r>
              <w:rPr>
                <w:noProof/>
                <w:webHidden/>
              </w:rPr>
              <w:fldChar w:fldCharType="begin"/>
            </w:r>
            <w:r>
              <w:rPr>
                <w:noProof/>
                <w:webHidden/>
              </w:rPr>
              <w:instrText xml:space="preserve"> PAGEREF _Toc229703446 \h </w:instrText>
            </w:r>
            <w:r>
              <w:rPr>
                <w:noProof/>
                <w:webHidden/>
              </w:rPr>
            </w:r>
            <w:r>
              <w:rPr>
                <w:noProof/>
                <w:webHidden/>
              </w:rPr>
              <w:fldChar w:fldCharType="separate"/>
            </w:r>
            <w:r>
              <w:rPr>
                <w:noProof/>
                <w:webHidden/>
              </w:rPr>
              <w:t>697</w:t>
            </w:r>
            <w:r>
              <w:rPr>
                <w:noProof/>
                <w:webHidden/>
              </w:rPr>
              <w:fldChar w:fldCharType="end"/>
            </w:r>
          </w:hyperlink>
        </w:p>
        <w:p w14:paraId="2D71EC13" w14:textId="77777777" w:rsidR="00750506" w:rsidRDefault="00750506">
          <w:pPr>
            <w:pStyle w:val="10"/>
            <w:tabs>
              <w:tab w:val="right" w:leader="dot" w:pos="9061"/>
            </w:tabs>
            <w:rPr>
              <w:noProof/>
            </w:rPr>
          </w:pPr>
          <w:hyperlink w:anchor="_Toc229703447" w:history="1">
            <w:r w:rsidRPr="000B404D">
              <w:rPr>
                <w:rStyle w:val="ad"/>
                <w:noProof/>
              </w:rPr>
              <w:t>HÜQUQİ-ETİK ASPEKTLƏR</w:t>
            </w:r>
            <w:r>
              <w:rPr>
                <w:noProof/>
                <w:webHidden/>
              </w:rPr>
              <w:tab/>
            </w:r>
            <w:r>
              <w:rPr>
                <w:noProof/>
                <w:webHidden/>
              </w:rPr>
              <w:fldChar w:fldCharType="begin"/>
            </w:r>
            <w:r>
              <w:rPr>
                <w:noProof/>
                <w:webHidden/>
              </w:rPr>
              <w:instrText xml:space="preserve"> PAGEREF _Toc229703447 \h </w:instrText>
            </w:r>
            <w:r>
              <w:rPr>
                <w:noProof/>
                <w:webHidden/>
              </w:rPr>
            </w:r>
            <w:r>
              <w:rPr>
                <w:noProof/>
                <w:webHidden/>
              </w:rPr>
              <w:fldChar w:fldCharType="separate"/>
            </w:r>
            <w:r>
              <w:rPr>
                <w:noProof/>
                <w:webHidden/>
              </w:rPr>
              <w:t>699</w:t>
            </w:r>
            <w:r>
              <w:rPr>
                <w:noProof/>
                <w:webHidden/>
              </w:rPr>
              <w:fldChar w:fldCharType="end"/>
            </w:r>
          </w:hyperlink>
        </w:p>
        <w:p w14:paraId="067A502D" w14:textId="77777777" w:rsidR="00750506" w:rsidRDefault="00750506">
          <w:pPr>
            <w:pStyle w:val="20"/>
            <w:tabs>
              <w:tab w:val="right" w:leader="dot" w:pos="9061"/>
            </w:tabs>
            <w:rPr>
              <w:noProof/>
            </w:rPr>
          </w:pPr>
          <w:hyperlink w:anchor="_Toc229703448" w:history="1">
            <w:r w:rsidRPr="000B404D">
              <w:rPr>
                <w:rStyle w:val="ad"/>
                <w:noProof/>
              </w:rPr>
              <w:t>Azərbaycan psixiatrik qanunvericiliyinin əsasları</w:t>
            </w:r>
            <w:r>
              <w:rPr>
                <w:noProof/>
                <w:webHidden/>
              </w:rPr>
              <w:tab/>
            </w:r>
            <w:r>
              <w:rPr>
                <w:noProof/>
                <w:webHidden/>
              </w:rPr>
              <w:fldChar w:fldCharType="begin"/>
            </w:r>
            <w:r>
              <w:rPr>
                <w:noProof/>
                <w:webHidden/>
              </w:rPr>
              <w:instrText xml:space="preserve"> PAGEREF _Toc229703448 \h </w:instrText>
            </w:r>
            <w:r>
              <w:rPr>
                <w:noProof/>
                <w:webHidden/>
              </w:rPr>
            </w:r>
            <w:r>
              <w:rPr>
                <w:noProof/>
                <w:webHidden/>
              </w:rPr>
              <w:fldChar w:fldCharType="separate"/>
            </w:r>
            <w:r>
              <w:rPr>
                <w:noProof/>
                <w:webHidden/>
              </w:rPr>
              <w:t>699</w:t>
            </w:r>
            <w:r>
              <w:rPr>
                <w:noProof/>
                <w:webHidden/>
              </w:rPr>
              <w:fldChar w:fldCharType="end"/>
            </w:r>
          </w:hyperlink>
        </w:p>
        <w:p w14:paraId="1D627576" w14:textId="77777777" w:rsidR="00750506" w:rsidRDefault="00750506">
          <w:pPr>
            <w:pStyle w:val="20"/>
            <w:tabs>
              <w:tab w:val="right" w:leader="dot" w:pos="9061"/>
            </w:tabs>
            <w:rPr>
              <w:noProof/>
            </w:rPr>
          </w:pPr>
          <w:hyperlink w:anchor="_Toc229703449" w:history="1">
            <w:r w:rsidRPr="000B404D">
              <w:rPr>
                <w:rStyle w:val="ad"/>
                <w:noProof/>
              </w:rPr>
              <w:t>Psixiatriya yardımının növləri</w:t>
            </w:r>
            <w:r>
              <w:rPr>
                <w:noProof/>
                <w:webHidden/>
              </w:rPr>
              <w:tab/>
            </w:r>
            <w:r>
              <w:rPr>
                <w:noProof/>
                <w:webHidden/>
              </w:rPr>
              <w:fldChar w:fldCharType="begin"/>
            </w:r>
            <w:r>
              <w:rPr>
                <w:noProof/>
                <w:webHidden/>
              </w:rPr>
              <w:instrText xml:space="preserve"> PAGEREF _Toc229703449 \h </w:instrText>
            </w:r>
            <w:r>
              <w:rPr>
                <w:noProof/>
                <w:webHidden/>
              </w:rPr>
            </w:r>
            <w:r>
              <w:rPr>
                <w:noProof/>
                <w:webHidden/>
              </w:rPr>
              <w:fldChar w:fldCharType="separate"/>
            </w:r>
            <w:r>
              <w:rPr>
                <w:noProof/>
                <w:webHidden/>
              </w:rPr>
              <w:t>699</w:t>
            </w:r>
            <w:r>
              <w:rPr>
                <w:noProof/>
                <w:webHidden/>
              </w:rPr>
              <w:fldChar w:fldCharType="end"/>
            </w:r>
          </w:hyperlink>
        </w:p>
        <w:p w14:paraId="654102A9" w14:textId="77777777" w:rsidR="00750506" w:rsidRDefault="00750506">
          <w:pPr>
            <w:pStyle w:val="20"/>
            <w:tabs>
              <w:tab w:val="right" w:leader="dot" w:pos="9061"/>
            </w:tabs>
            <w:rPr>
              <w:noProof/>
            </w:rPr>
          </w:pPr>
          <w:hyperlink w:anchor="_Toc229703450" w:history="1">
            <w:r w:rsidRPr="000B404D">
              <w:rPr>
                <w:rStyle w:val="ad"/>
                <w:noProof/>
              </w:rPr>
              <w:t>Könüllü psixiatriya yardımı</w:t>
            </w:r>
            <w:r>
              <w:rPr>
                <w:noProof/>
                <w:webHidden/>
              </w:rPr>
              <w:tab/>
            </w:r>
            <w:r>
              <w:rPr>
                <w:noProof/>
                <w:webHidden/>
              </w:rPr>
              <w:fldChar w:fldCharType="begin"/>
            </w:r>
            <w:r>
              <w:rPr>
                <w:noProof/>
                <w:webHidden/>
              </w:rPr>
              <w:instrText xml:space="preserve"> PAGEREF _Toc229703450 \h </w:instrText>
            </w:r>
            <w:r>
              <w:rPr>
                <w:noProof/>
                <w:webHidden/>
              </w:rPr>
            </w:r>
            <w:r>
              <w:rPr>
                <w:noProof/>
                <w:webHidden/>
              </w:rPr>
              <w:fldChar w:fldCharType="separate"/>
            </w:r>
            <w:r>
              <w:rPr>
                <w:noProof/>
                <w:webHidden/>
              </w:rPr>
              <w:t>700</w:t>
            </w:r>
            <w:r>
              <w:rPr>
                <w:noProof/>
                <w:webHidden/>
              </w:rPr>
              <w:fldChar w:fldCharType="end"/>
            </w:r>
          </w:hyperlink>
        </w:p>
        <w:p w14:paraId="0A100296" w14:textId="77777777" w:rsidR="00750506" w:rsidRDefault="00750506">
          <w:pPr>
            <w:pStyle w:val="20"/>
            <w:tabs>
              <w:tab w:val="right" w:leader="dot" w:pos="9061"/>
            </w:tabs>
            <w:rPr>
              <w:noProof/>
            </w:rPr>
          </w:pPr>
          <w:hyperlink w:anchor="_Toc229703451" w:history="1">
            <w:r w:rsidRPr="000B404D">
              <w:rPr>
                <w:rStyle w:val="ad"/>
                <w:noProof/>
              </w:rPr>
              <w:t>Qeyri-könüllü hospitallaşdırma</w:t>
            </w:r>
            <w:r>
              <w:rPr>
                <w:noProof/>
                <w:webHidden/>
              </w:rPr>
              <w:tab/>
            </w:r>
            <w:r>
              <w:rPr>
                <w:noProof/>
                <w:webHidden/>
              </w:rPr>
              <w:fldChar w:fldCharType="begin"/>
            </w:r>
            <w:r>
              <w:rPr>
                <w:noProof/>
                <w:webHidden/>
              </w:rPr>
              <w:instrText xml:space="preserve"> PAGEREF _Toc229703451 \h </w:instrText>
            </w:r>
            <w:r>
              <w:rPr>
                <w:noProof/>
                <w:webHidden/>
              </w:rPr>
            </w:r>
            <w:r>
              <w:rPr>
                <w:noProof/>
                <w:webHidden/>
              </w:rPr>
              <w:fldChar w:fldCharType="separate"/>
            </w:r>
            <w:r>
              <w:rPr>
                <w:noProof/>
                <w:webHidden/>
              </w:rPr>
              <w:t>700</w:t>
            </w:r>
            <w:r>
              <w:rPr>
                <w:noProof/>
                <w:webHidden/>
              </w:rPr>
              <w:fldChar w:fldCharType="end"/>
            </w:r>
          </w:hyperlink>
        </w:p>
        <w:p w14:paraId="233FEB44" w14:textId="77777777" w:rsidR="00750506" w:rsidRDefault="00750506">
          <w:pPr>
            <w:pStyle w:val="20"/>
            <w:tabs>
              <w:tab w:val="right" w:leader="dot" w:pos="9061"/>
            </w:tabs>
            <w:rPr>
              <w:noProof/>
            </w:rPr>
          </w:pPr>
          <w:hyperlink w:anchor="_Toc229703452" w:history="1">
            <w:r w:rsidRPr="000B404D">
              <w:rPr>
                <w:rStyle w:val="ad"/>
                <w:noProof/>
              </w:rPr>
              <w:t>Məcburi tibbi tədbirlər</w:t>
            </w:r>
            <w:r>
              <w:rPr>
                <w:noProof/>
                <w:webHidden/>
              </w:rPr>
              <w:tab/>
            </w:r>
            <w:r>
              <w:rPr>
                <w:noProof/>
                <w:webHidden/>
              </w:rPr>
              <w:fldChar w:fldCharType="begin"/>
            </w:r>
            <w:r>
              <w:rPr>
                <w:noProof/>
                <w:webHidden/>
              </w:rPr>
              <w:instrText xml:space="preserve"> PAGEREF _Toc229703452 \h </w:instrText>
            </w:r>
            <w:r>
              <w:rPr>
                <w:noProof/>
                <w:webHidden/>
              </w:rPr>
            </w:r>
            <w:r>
              <w:rPr>
                <w:noProof/>
                <w:webHidden/>
              </w:rPr>
              <w:fldChar w:fldCharType="separate"/>
            </w:r>
            <w:r>
              <w:rPr>
                <w:noProof/>
                <w:webHidden/>
              </w:rPr>
              <w:t>701</w:t>
            </w:r>
            <w:r>
              <w:rPr>
                <w:noProof/>
                <w:webHidden/>
              </w:rPr>
              <w:fldChar w:fldCharType="end"/>
            </w:r>
          </w:hyperlink>
        </w:p>
        <w:p w14:paraId="66316113" w14:textId="77777777" w:rsidR="00750506" w:rsidRDefault="00750506">
          <w:pPr>
            <w:pStyle w:val="20"/>
            <w:tabs>
              <w:tab w:val="right" w:leader="dot" w:pos="9061"/>
            </w:tabs>
            <w:rPr>
              <w:noProof/>
            </w:rPr>
          </w:pPr>
          <w:hyperlink w:anchor="_Toc229703453" w:history="1">
            <w:r w:rsidRPr="000B404D">
              <w:rPr>
                <w:rStyle w:val="ad"/>
                <w:noProof/>
              </w:rPr>
              <w:t>Klinik psixoloqun hüquqi vəziyyəti</w:t>
            </w:r>
            <w:r>
              <w:rPr>
                <w:noProof/>
                <w:webHidden/>
              </w:rPr>
              <w:tab/>
            </w:r>
            <w:r>
              <w:rPr>
                <w:noProof/>
                <w:webHidden/>
              </w:rPr>
              <w:fldChar w:fldCharType="begin"/>
            </w:r>
            <w:r>
              <w:rPr>
                <w:noProof/>
                <w:webHidden/>
              </w:rPr>
              <w:instrText xml:space="preserve"> PAGEREF _Toc229703453 \h </w:instrText>
            </w:r>
            <w:r>
              <w:rPr>
                <w:noProof/>
                <w:webHidden/>
              </w:rPr>
            </w:r>
            <w:r>
              <w:rPr>
                <w:noProof/>
                <w:webHidden/>
              </w:rPr>
              <w:fldChar w:fldCharType="separate"/>
            </w:r>
            <w:r>
              <w:rPr>
                <w:noProof/>
                <w:webHidden/>
              </w:rPr>
              <w:t>702</w:t>
            </w:r>
            <w:r>
              <w:rPr>
                <w:noProof/>
                <w:webHidden/>
              </w:rPr>
              <w:fldChar w:fldCharType="end"/>
            </w:r>
          </w:hyperlink>
        </w:p>
        <w:p w14:paraId="0F65F9C9" w14:textId="77777777" w:rsidR="00750506" w:rsidRDefault="00750506">
          <w:pPr>
            <w:pStyle w:val="20"/>
            <w:tabs>
              <w:tab w:val="right" w:leader="dot" w:pos="9061"/>
            </w:tabs>
            <w:rPr>
              <w:noProof/>
            </w:rPr>
          </w:pPr>
          <w:hyperlink w:anchor="_Toc229703454" w:history="1">
            <w:r w:rsidRPr="000B404D">
              <w:rPr>
                <w:rStyle w:val="ad"/>
                <w:noProof/>
              </w:rPr>
              <w:t>Məxfilik və onun hədləri</w:t>
            </w:r>
            <w:r>
              <w:rPr>
                <w:noProof/>
                <w:webHidden/>
              </w:rPr>
              <w:tab/>
            </w:r>
            <w:r>
              <w:rPr>
                <w:noProof/>
                <w:webHidden/>
              </w:rPr>
              <w:fldChar w:fldCharType="begin"/>
            </w:r>
            <w:r>
              <w:rPr>
                <w:noProof/>
                <w:webHidden/>
              </w:rPr>
              <w:instrText xml:space="preserve"> PAGEREF _Toc229703454 \h </w:instrText>
            </w:r>
            <w:r>
              <w:rPr>
                <w:noProof/>
                <w:webHidden/>
              </w:rPr>
            </w:r>
            <w:r>
              <w:rPr>
                <w:noProof/>
                <w:webHidden/>
              </w:rPr>
              <w:fldChar w:fldCharType="separate"/>
            </w:r>
            <w:r>
              <w:rPr>
                <w:noProof/>
                <w:webHidden/>
              </w:rPr>
              <w:t>704</w:t>
            </w:r>
            <w:r>
              <w:rPr>
                <w:noProof/>
                <w:webHidden/>
              </w:rPr>
              <w:fldChar w:fldCharType="end"/>
            </w:r>
          </w:hyperlink>
        </w:p>
        <w:p w14:paraId="562C4C5D" w14:textId="77777777" w:rsidR="00750506" w:rsidRDefault="00750506">
          <w:pPr>
            <w:pStyle w:val="20"/>
            <w:tabs>
              <w:tab w:val="right" w:leader="dot" w:pos="9061"/>
            </w:tabs>
            <w:rPr>
              <w:noProof/>
            </w:rPr>
          </w:pPr>
          <w:hyperlink w:anchor="_Toc229703455" w:history="1">
            <w:r w:rsidRPr="000B404D">
              <w:rPr>
                <w:rStyle w:val="ad"/>
                <w:noProof/>
              </w:rPr>
              <w:t>Yetkinlik yaşına çatmamış pasiyentlər</w:t>
            </w:r>
            <w:r>
              <w:rPr>
                <w:noProof/>
                <w:webHidden/>
              </w:rPr>
              <w:tab/>
            </w:r>
            <w:r>
              <w:rPr>
                <w:noProof/>
                <w:webHidden/>
              </w:rPr>
              <w:fldChar w:fldCharType="begin"/>
            </w:r>
            <w:r>
              <w:rPr>
                <w:noProof/>
                <w:webHidden/>
              </w:rPr>
              <w:instrText xml:space="preserve"> PAGEREF _Toc229703455 \h </w:instrText>
            </w:r>
            <w:r>
              <w:rPr>
                <w:noProof/>
                <w:webHidden/>
              </w:rPr>
            </w:r>
            <w:r>
              <w:rPr>
                <w:noProof/>
                <w:webHidden/>
              </w:rPr>
              <w:fldChar w:fldCharType="separate"/>
            </w:r>
            <w:r>
              <w:rPr>
                <w:noProof/>
                <w:webHidden/>
              </w:rPr>
              <w:t>704</w:t>
            </w:r>
            <w:r>
              <w:rPr>
                <w:noProof/>
                <w:webHidden/>
              </w:rPr>
              <w:fldChar w:fldCharType="end"/>
            </w:r>
          </w:hyperlink>
        </w:p>
        <w:p w14:paraId="7C7A7C66" w14:textId="77777777" w:rsidR="00750506" w:rsidRDefault="00750506">
          <w:pPr>
            <w:pStyle w:val="20"/>
            <w:tabs>
              <w:tab w:val="right" w:leader="dot" w:pos="9061"/>
            </w:tabs>
            <w:rPr>
              <w:noProof/>
            </w:rPr>
          </w:pPr>
          <w:hyperlink w:anchor="_Toc229703456" w:history="1">
            <w:r w:rsidRPr="000B404D">
              <w:rPr>
                <w:rStyle w:val="ad"/>
                <w:noProof/>
              </w:rPr>
              <w:t>Aqressiv pasiyent və təhlükəsizlik tədbirləri</w:t>
            </w:r>
            <w:r>
              <w:rPr>
                <w:noProof/>
                <w:webHidden/>
              </w:rPr>
              <w:tab/>
            </w:r>
            <w:r>
              <w:rPr>
                <w:noProof/>
                <w:webHidden/>
              </w:rPr>
              <w:fldChar w:fldCharType="begin"/>
            </w:r>
            <w:r>
              <w:rPr>
                <w:noProof/>
                <w:webHidden/>
              </w:rPr>
              <w:instrText xml:space="preserve"> PAGEREF _Toc229703456 \h </w:instrText>
            </w:r>
            <w:r>
              <w:rPr>
                <w:noProof/>
                <w:webHidden/>
              </w:rPr>
            </w:r>
            <w:r>
              <w:rPr>
                <w:noProof/>
                <w:webHidden/>
              </w:rPr>
              <w:fldChar w:fldCharType="separate"/>
            </w:r>
            <w:r>
              <w:rPr>
                <w:noProof/>
                <w:webHidden/>
              </w:rPr>
              <w:t>705</w:t>
            </w:r>
            <w:r>
              <w:rPr>
                <w:noProof/>
                <w:webHidden/>
              </w:rPr>
              <w:fldChar w:fldCharType="end"/>
            </w:r>
          </w:hyperlink>
        </w:p>
        <w:p w14:paraId="0203557C" w14:textId="77777777" w:rsidR="00750506" w:rsidRDefault="00750506">
          <w:pPr>
            <w:pStyle w:val="20"/>
            <w:tabs>
              <w:tab w:val="right" w:leader="dot" w:pos="9061"/>
            </w:tabs>
            <w:rPr>
              <w:noProof/>
            </w:rPr>
          </w:pPr>
          <w:hyperlink w:anchor="_Toc229703457" w:history="1">
            <w:r w:rsidRPr="000B404D">
              <w:rPr>
                <w:rStyle w:val="ad"/>
                <w:noProof/>
              </w:rPr>
              <w:t>Sənəd nümunələri</w:t>
            </w:r>
            <w:r>
              <w:rPr>
                <w:noProof/>
                <w:webHidden/>
              </w:rPr>
              <w:tab/>
            </w:r>
            <w:r>
              <w:rPr>
                <w:noProof/>
                <w:webHidden/>
              </w:rPr>
              <w:fldChar w:fldCharType="begin"/>
            </w:r>
            <w:r>
              <w:rPr>
                <w:noProof/>
                <w:webHidden/>
              </w:rPr>
              <w:instrText xml:space="preserve"> PAGEREF _Toc229703457 \h </w:instrText>
            </w:r>
            <w:r>
              <w:rPr>
                <w:noProof/>
                <w:webHidden/>
              </w:rPr>
            </w:r>
            <w:r>
              <w:rPr>
                <w:noProof/>
                <w:webHidden/>
              </w:rPr>
              <w:fldChar w:fldCharType="separate"/>
            </w:r>
            <w:r>
              <w:rPr>
                <w:noProof/>
                <w:webHidden/>
              </w:rPr>
              <w:t>706</w:t>
            </w:r>
            <w:r>
              <w:rPr>
                <w:noProof/>
                <w:webHidden/>
              </w:rPr>
              <w:fldChar w:fldCharType="end"/>
            </w:r>
          </w:hyperlink>
        </w:p>
        <w:p w14:paraId="54F33669" w14:textId="77777777" w:rsidR="00750506" w:rsidRDefault="00750506">
          <w:pPr>
            <w:pStyle w:val="20"/>
            <w:tabs>
              <w:tab w:val="right" w:leader="dot" w:pos="9061"/>
            </w:tabs>
            <w:rPr>
              <w:noProof/>
            </w:rPr>
          </w:pPr>
          <w:hyperlink w:anchor="_Toc229703458" w:history="1">
            <w:r w:rsidRPr="000B404D">
              <w:rPr>
                <w:rStyle w:val="ad"/>
                <w:noProof/>
              </w:rPr>
              <w:t>Etik prinsiplər</w:t>
            </w:r>
            <w:r>
              <w:rPr>
                <w:noProof/>
                <w:webHidden/>
              </w:rPr>
              <w:tab/>
            </w:r>
            <w:r>
              <w:rPr>
                <w:noProof/>
                <w:webHidden/>
              </w:rPr>
              <w:fldChar w:fldCharType="begin"/>
            </w:r>
            <w:r>
              <w:rPr>
                <w:noProof/>
                <w:webHidden/>
              </w:rPr>
              <w:instrText xml:space="preserve"> PAGEREF _Toc229703458 \h </w:instrText>
            </w:r>
            <w:r>
              <w:rPr>
                <w:noProof/>
                <w:webHidden/>
              </w:rPr>
            </w:r>
            <w:r>
              <w:rPr>
                <w:noProof/>
                <w:webHidden/>
              </w:rPr>
              <w:fldChar w:fldCharType="separate"/>
            </w:r>
            <w:r>
              <w:rPr>
                <w:noProof/>
                <w:webHidden/>
              </w:rPr>
              <w:t>707</w:t>
            </w:r>
            <w:r>
              <w:rPr>
                <w:noProof/>
                <w:webHidden/>
              </w:rPr>
              <w:fldChar w:fldCharType="end"/>
            </w:r>
          </w:hyperlink>
        </w:p>
        <w:p w14:paraId="117B351D" w14:textId="77777777" w:rsidR="00F51E73" w:rsidRDefault="00000000">
          <w:r>
            <w:fldChar w:fldCharType="end"/>
          </w:r>
        </w:p>
      </w:sdtContent>
    </w:sdt>
    <w:p w14:paraId="3EB15148" w14:textId="77777777" w:rsidR="00F51E73" w:rsidRDefault="00000000">
      <w:pPr>
        <w:pStyle w:val="1"/>
      </w:pPr>
      <w:bookmarkStart w:id="1" w:name="müqəddi̇mə"/>
      <w:bookmarkStart w:id="2" w:name="_Toc229703202"/>
      <w:r>
        <w:lastRenderedPageBreak/>
        <w:t>MÜQƏDDİMƏ</w:t>
      </w:r>
      <w:bookmarkEnd w:id="2"/>
    </w:p>
    <w:p w14:paraId="33881664" w14:textId="77777777" w:rsidR="00F51E73" w:rsidRDefault="00000000">
      <w:pPr>
        <w:pStyle w:val="2"/>
      </w:pPr>
      <w:bookmarkStart w:id="3" w:name="oxucuya-müraciət"/>
      <w:bookmarkStart w:id="4" w:name="_Toc229703203"/>
      <w:r>
        <w:t>Oxucuya müraciət</w:t>
      </w:r>
      <w:bookmarkEnd w:id="4"/>
    </w:p>
    <w:p w14:paraId="06CFCF00" w14:textId="77777777" w:rsidR="00F51E73" w:rsidRDefault="00000000">
      <w:pPr>
        <w:pStyle w:val="FirstParagraph"/>
      </w:pPr>
      <w:r>
        <w:t>Hörmətli həkim, klinik psixoloq, psixoterapevt, psixiatriya rezidenti və tələbə!</w:t>
      </w:r>
    </w:p>
    <w:p w14:paraId="6D44F037" w14:textId="77777777" w:rsidR="00F51E73" w:rsidRDefault="00000000">
      <w:pPr>
        <w:pStyle w:val="a0"/>
      </w:pPr>
      <w:r>
        <w:t>Sizin əlinizdə "Klinik Psixiatriya: Diaqnostika və terapiya standartları" – Azərbaycan dilində ilk sistemli klinik psixiatriya istinad-vəsaitidir. Bu kitab həkim-psixiatrlar, klinik psixoloqlar, psixoterapevtlər, ailə həkimləri, ümumi praktika həkimləri, neyroloqlar və psixiatriya sahəsində təhsil alan tələbələr üçün gündəlik klinik praktikada istifadə edilməsi məqsədi ilə hazırlanmışdır.</w:t>
      </w:r>
    </w:p>
    <w:p w14:paraId="08C0572F" w14:textId="77777777" w:rsidR="00F51E73" w:rsidRDefault="00000000">
      <w:pPr>
        <w:pStyle w:val="2"/>
      </w:pPr>
      <w:bookmarkStart w:id="5" w:name="müəlli̇f-haqqinda"/>
      <w:bookmarkStart w:id="6" w:name="_Toc229703204"/>
      <w:bookmarkEnd w:id="3"/>
      <w:r>
        <w:t>MÜƏLLİF HAQQINDA</w:t>
      </w:r>
      <w:bookmarkEnd w:id="6"/>
    </w:p>
    <w:p w14:paraId="55DD5A73" w14:textId="77777777" w:rsidR="00F51E73" w:rsidRDefault="00000000">
      <w:pPr>
        <w:pStyle w:val="FirstParagraph"/>
      </w:pPr>
      <w:r>
        <w:t>Bu kitabın müəllifi Kənan Rəhimov — həkim-psixiatr və psixoterapevtdir, klinik təcrübəsi 23 ildir (2003-cü ildən). Azərbaycan Dövlət Tibb Universitetini 2001-ci ildə bitirmiş, eyni il Bakıdakı 2 saylı Klinik Psixiatriya Xəstəxanasında internaturanı keçmişdir. 2001–2003-cü illərdə Sankt-Peterburqdakı V.M. Bexterev adına Psixonevroloji Elmi-Tədqiqat İnstitutunda klinik ordinaturanı fərqlənmə diplomu ilə tamamlamışdır — Rusiya Federasiyasının Baş Psixoterapevti, dünya səviyyəli mütəxəssis professor B.D. Karvasarskinin rəhbərliyi altında nevrozların psixoterapiyası şöbəsində və Beynəlxalq Psixoanalitik Assosiasiyası (IPA) tərəfindən sertifikatlaşdırılmış postsovet məkanının ilk dipomlu psixoanalitiklərindən biri olan professor V.D. Vidin rəhbərliyi altında psixozların psixoterapiyası şöbəsində. 23 illik klinik praktika ərzində depressiv pozuntularla 1000-dən çox pasiyent və uşaqlarda gecə enurezi diaqnozu ilə 1000-dən çox pasiyent müalicə olunmuşdur; yalnız 2025-ci ildə müəllifin klinik komandası 250-dən çox uşağı uğurla müalicə etmişdir. 2020-ci ildən RAGIMOFF Peşəkar Psixologiya Məktəbinin təsisçisi, 2021-ci ildən Sankt-Peterburqdakı Karvasarski adına İnstitutunun Azərbaycandakı səlahiyyətli nümayəndəsi və Klinik Psixologiya üzrə Əlavə Peşə Təhsili (DPO) proqramının rəhbəri, 2022-ci ildən Beynəlxalq Psixoterapiya Assosiasiyasının (IPAS) Ambasadorudur. Bu kitabda təqdim olunan iki müəllif klinik protokolu — uşaqlarda gecə enurezinin müalicəsi və psixogen depressiyanın iki mərhələli müalicə strategiyası — beynəlxalq sübuta əsaslanan təlimatların (NICE, APA, WFSBP) müəllifin uzunmüddətli klinik təcrübəsi və retrospektiv klinik müşahidələri əsasında modifikasiyasını əks etdirir. Bu modifikasiyalar standart beynəlxalq protokollarla müqayisədə daha qısa müddətdə daha yüksək klinik effektivliyə nail olmaq imkanı verir; sübut səviyyəsi IV (klinik ekspert təcrübəsi) qəbul edilməlidir. Müəllifin tövsiyələri klinik ekspertizadan və 23 illik fasiləsiz praktikadan irəli gəlir; oxucu özü öz klinik təcrübəsində bu yanaşmaları yoxlaya, dəyərləndirə və lazım gələrsə uyğunlaşdıra bilər.</w:t>
      </w:r>
    </w:p>
    <w:p w14:paraId="27E3C658" w14:textId="77777777" w:rsidR="00F51E73" w:rsidRDefault="00000000">
      <w:pPr>
        <w:pStyle w:val="1"/>
        <w:pageBreakBefore/>
      </w:pPr>
      <w:bookmarkStart w:id="7" w:name="gi̇ri̇ş"/>
      <w:bookmarkStart w:id="8" w:name="_Toc229703205"/>
      <w:bookmarkEnd w:id="1"/>
      <w:bookmarkEnd w:id="5"/>
      <w:r>
        <w:lastRenderedPageBreak/>
        <w:t>GİRİŞ</w:t>
      </w:r>
      <w:bookmarkEnd w:id="8"/>
    </w:p>
    <w:p w14:paraId="683CEC44" w14:textId="77777777" w:rsidR="00F51E73" w:rsidRDefault="00000000">
      <w:pPr>
        <w:pStyle w:val="2"/>
      </w:pPr>
      <w:bookmarkStart w:id="9" w:name="bu-kitab-haqqında"/>
      <w:bookmarkStart w:id="10" w:name="_Toc229703206"/>
      <w:r>
        <w:t>Bu kitab haqqında</w:t>
      </w:r>
      <w:bookmarkEnd w:id="10"/>
    </w:p>
    <w:p w14:paraId="0440E5CB" w14:textId="77777777" w:rsidR="00F51E73" w:rsidRDefault="00000000">
      <w:pPr>
        <w:pStyle w:val="FirstParagraph"/>
      </w:pPr>
      <w:r>
        <w:t>Sizin əlinizdə olan kitab – klinik psixiatriyanın müasir standartları üzrə Azərbaycan dilində ilk sistematik təqdimatdır. Kitab Beynəlxalq Xəstəliklər Təsnifatının 11-ci revizyası (WHO), 2019, qüvvəyə minmə 2022."&gt;XBT-11) əsasında qurulub və onun strukturunu, diaqnostik meyarlarını, müalicə yanaşmalarını Azərbaycan klinik ənənəsinə və post-sovet psixiatrik məktəbinə uyğun şəkildə inteqrasiya edir.</w:t>
      </w:r>
    </w:p>
    <w:p w14:paraId="48BC3E3D" w14:textId="77777777" w:rsidR="00F51E73" w:rsidRDefault="00000000">
      <w:pPr>
        <w:pStyle w:val="a0"/>
      </w:pPr>
      <w:r>
        <w:t>Kitab praktik klinisist üçün istinad rəhbəri kimi hazırlanmışdır – psixiatrist, psixoterapevt, nevroloq, birincili səhiyyə həkimi, klinik psixoloq, tibbi təhsilin son kurs tələbələri və rezidentləri üçün.</w:t>
      </w:r>
    </w:p>
    <w:p w14:paraId="78AC8B6A" w14:textId="77777777" w:rsidR="00F51E73" w:rsidRDefault="00000000">
      <w:pPr>
        <w:pStyle w:val="2"/>
      </w:pPr>
      <w:bookmarkStart w:id="11" w:name="niyə-xbt-11"/>
      <w:bookmarkStart w:id="12" w:name="_Toc229703207"/>
      <w:bookmarkEnd w:id="9"/>
      <w:r>
        <w:t>Niyə XBT-11?</w:t>
      </w:r>
      <w:bookmarkEnd w:id="12"/>
    </w:p>
    <w:p w14:paraId="0E6D58DF" w14:textId="77777777" w:rsidR="00F51E73" w:rsidRDefault="00000000">
      <w:pPr>
        <w:pStyle w:val="FirstParagraph"/>
      </w:pPr>
      <w:r>
        <w:t>Ümumdünya Səhiyyə Təşkilatı (ÜST) XBT-11-i 2019-cu ildə qəbul etdi və 2022-ci ildən onun rəsmi tətbiqi başladı. WHO), 2019, qüvvəyə minmə 2022."&gt;XBT-11 psixi pozuntular fəslində dərin paradiqma dəyişikliklərini gətirib:</w:t>
      </w:r>
    </w:p>
    <w:p w14:paraId="13F72421" w14:textId="77777777" w:rsidR="00F51E73" w:rsidRDefault="00000000">
      <w:pPr>
        <w:pStyle w:val="Compact"/>
        <w:numPr>
          <w:ilvl w:val="0"/>
          <w:numId w:val="1"/>
        </w:numPr>
      </w:pPr>
      <w:r>
        <w:t>Kompleks PTSD (6B41) – yeni rəsmi diaqnoz;</w:t>
      </w:r>
    </w:p>
    <w:p w14:paraId="0B31B38C" w14:textId="77777777" w:rsidR="00F51E73" w:rsidRDefault="00000000">
      <w:pPr>
        <w:pStyle w:val="Compact"/>
        <w:numPr>
          <w:ilvl w:val="0"/>
          <w:numId w:val="1"/>
        </w:numPr>
      </w:pPr>
      <w:r>
        <w:t>Uzanmış matəm pozuntusu (6B42) – yeni rəsmi diaqnoz;</w:t>
      </w:r>
    </w:p>
    <w:p w14:paraId="0CC1C61F" w14:textId="77777777" w:rsidR="00F51E73" w:rsidRDefault="00000000">
      <w:pPr>
        <w:pStyle w:val="Compact"/>
        <w:numPr>
          <w:ilvl w:val="0"/>
          <w:numId w:val="1"/>
        </w:numPr>
      </w:pPr>
      <w:r>
        <w:t>Şəxsiyyət pozuntularının kateqorial sistemindən dimensional sistemə keçid – əsas konseptual yenilik;</w:t>
      </w:r>
    </w:p>
    <w:p w14:paraId="00DA58F3" w14:textId="77777777" w:rsidR="00F51E73" w:rsidRDefault="00000000">
      <w:pPr>
        <w:pStyle w:val="Compact"/>
        <w:numPr>
          <w:ilvl w:val="0"/>
          <w:numId w:val="1"/>
        </w:numPr>
      </w:pPr>
      <w:r>
        <w:t>Somatoform pozuntuları bədən sıxıntı pozuntusu (BDD) ilə əvəzlənməsi;</w:t>
      </w:r>
    </w:p>
    <w:p w14:paraId="539312E8" w14:textId="77777777" w:rsidR="00F51E73" w:rsidRDefault="00000000">
      <w:pPr>
        <w:pStyle w:val="Compact"/>
        <w:numPr>
          <w:ilvl w:val="0"/>
          <w:numId w:val="1"/>
        </w:numPr>
      </w:pPr>
      <w:r>
        <w:t>Gender incongruence psixiatrik fəsildən çıxarılması;</w:t>
      </w:r>
    </w:p>
    <w:p w14:paraId="4C4923B3" w14:textId="77777777" w:rsidR="00F51E73" w:rsidRDefault="00000000">
      <w:pPr>
        <w:pStyle w:val="Compact"/>
        <w:numPr>
          <w:ilvl w:val="0"/>
          <w:numId w:val="1"/>
        </w:numPr>
      </w:pPr>
      <w:r>
        <w:t>Oyun asılılığı (Gaming Disorder) rəsmi diaqnoz olaraq;</w:t>
      </w:r>
    </w:p>
    <w:p w14:paraId="2CEB7208" w14:textId="77777777" w:rsidR="00F51E73" w:rsidRDefault="00000000">
      <w:pPr>
        <w:pStyle w:val="Compact"/>
        <w:numPr>
          <w:ilvl w:val="0"/>
          <w:numId w:val="1"/>
        </w:numPr>
      </w:pPr>
      <w:r>
        <w:t>Kompulsiv cinsi davranış pozuntusu (CSBD) yeni kateqoriya;</w:t>
      </w:r>
    </w:p>
    <w:p w14:paraId="5F8254E0" w14:textId="77777777" w:rsidR="00F51E73" w:rsidRDefault="00000000">
      <w:pPr>
        <w:pStyle w:val="Compact"/>
        <w:numPr>
          <w:ilvl w:val="0"/>
          <w:numId w:val="1"/>
        </w:numPr>
      </w:pPr>
      <w:r>
        <w:t>DDHP-nin neyroinkişaf qrupuna köçürülməsi;</w:t>
      </w:r>
    </w:p>
    <w:p w14:paraId="25FF0984" w14:textId="77777777" w:rsidR="00F51E73" w:rsidRDefault="00000000">
      <w:pPr>
        <w:pStyle w:val="Compact"/>
        <w:numPr>
          <w:ilvl w:val="0"/>
          <w:numId w:val="1"/>
        </w:numPr>
      </w:pPr>
      <w:r>
        <w:t>Hipoxondriya OCRD-yə yerləşdirilməsi;</w:t>
      </w:r>
    </w:p>
    <w:p w14:paraId="441CD542" w14:textId="77777777" w:rsidR="00F51E73" w:rsidRDefault="00000000">
      <w:pPr>
        <w:pStyle w:val="Compact"/>
        <w:numPr>
          <w:ilvl w:val="0"/>
          <w:numId w:val="1"/>
        </w:numPr>
      </w:pPr>
      <w:r>
        <w:t>Üzvi/funksional dixotomiyasının ləğvi.</w:t>
      </w:r>
    </w:p>
    <w:p w14:paraId="212E29AF" w14:textId="77777777" w:rsidR="00F51E73" w:rsidRDefault="00000000">
      <w:pPr>
        <w:pStyle w:val="FirstParagraph"/>
      </w:pPr>
      <w:r>
        <w:t>Bu dəyişikliklər həm nozologiya, həm də müalicə standartlarında yenidən qiymətləndirmə tələb edir.</w:t>
      </w:r>
    </w:p>
    <w:p w14:paraId="0301D6D9" w14:textId="77777777" w:rsidR="00F51E73" w:rsidRDefault="00000000">
      <w:pPr>
        <w:pStyle w:val="2"/>
      </w:pPr>
      <w:bookmarkStart w:id="13" w:name="kitabın-strukturu-və-xüsusiyyətləri"/>
      <w:bookmarkStart w:id="14" w:name="_Toc229703208"/>
      <w:bookmarkEnd w:id="11"/>
      <w:r>
        <w:t>Kitabın strukturu və xüsusiyyətləri</w:t>
      </w:r>
      <w:bookmarkEnd w:id="14"/>
    </w:p>
    <w:p w14:paraId="789C061D" w14:textId="77777777" w:rsidR="00F51E73" w:rsidRDefault="00000000">
      <w:pPr>
        <w:pStyle w:val="3"/>
      </w:pPr>
      <w:bookmarkStart w:id="15" w:name="fəsillərin-təşkili"/>
      <w:r>
        <w:t>Fəsillərin təşkili</w:t>
      </w:r>
    </w:p>
    <w:p w14:paraId="14A38B17" w14:textId="77777777" w:rsidR="00F51E73" w:rsidRDefault="00000000">
      <w:pPr>
        <w:pStyle w:val="FirstParagraph"/>
      </w:pPr>
      <w:r>
        <w:t>Hər klinik fəsil 11 bölmədən ibarətdir:</w:t>
      </w:r>
    </w:p>
    <w:p w14:paraId="611BA1D5" w14:textId="77777777" w:rsidR="00F51E73" w:rsidRDefault="00000000">
      <w:pPr>
        <w:pStyle w:val="Compact"/>
        <w:numPr>
          <w:ilvl w:val="0"/>
          <w:numId w:val="2"/>
        </w:numPr>
      </w:pPr>
      <w:r>
        <w:lastRenderedPageBreak/>
        <w:t>Tərif və qısa təsvir – pozuntunun mahiyyəti, WHO), 2019, qüvvəyə minmə 2022."&gt;XBT-11 yenilikləri;</w:t>
      </w:r>
    </w:p>
    <w:p w14:paraId="7C1C5638" w14:textId="77777777" w:rsidR="00F51E73" w:rsidRDefault="00000000">
      <w:pPr>
        <w:pStyle w:val="Compact"/>
        <w:numPr>
          <w:ilvl w:val="0"/>
          <w:numId w:val="2"/>
        </w:numPr>
      </w:pPr>
      <w:r>
        <w:t>Epidemiologiya – yayılma, cins, yaş, komorbidlik;</w:t>
      </w:r>
    </w:p>
    <w:p w14:paraId="6624AD7C" w14:textId="77777777" w:rsidR="00F51E73" w:rsidRDefault="00000000">
      <w:pPr>
        <w:pStyle w:val="Compact"/>
        <w:numPr>
          <w:ilvl w:val="0"/>
          <w:numId w:val="2"/>
        </w:numPr>
      </w:pPr>
      <w:r>
        <w:t>Etiologiya və patogenez – bioloji, psixoloji, sosial amillər, Popov-Vid yanaşması;</w:t>
      </w:r>
    </w:p>
    <w:p w14:paraId="282053BA" w14:textId="77777777" w:rsidR="00F51E73" w:rsidRDefault="00000000">
      <w:pPr>
        <w:pStyle w:val="Compact"/>
        <w:numPr>
          <w:ilvl w:val="0"/>
          <w:numId w:val="2"/>
        </w:numPr>
      </w:pPr>
      <w:r>
        <w:t>Diaqnostik meyarlar – WHO), 2019, qüvvəyə minmə 2022."&gt;XBT-11 KTTD, WHO, 1990."&gt;XBT-10, DSM-5-TR müqayisəli;</w:t>
      </w:r>
    </w:p>
    <w:p w14:paraId="7B38CCB3" w14:textId="77777777" w:rsidR="00F51E73" w:rsidRDefault="00000000">
      <w:pPr>
        <w:pStyle w:val="Compact"/>
        <w:numPr>
          <w:ilvl w:val="0"/>
          <w:numId w:val="2"/>
        </w:numPr>
      </w:pPr>
      <w:r>
        <w:t>Klinik formalar (lazım olduqda) və ya kliniki təzahürün xüsusiyyətləri;</w:t>
      </w:r>
    </w:p>
    <w:p w14:paraId="4D11EFD4" w14:textId="77777777" w:rsidR="00F51E73" w:rsidRDefault="00000000">
      <w:pPr>
        <w:pStyle w:val="Compact"/>
        <w:numPr>
          <w:ilvl w:val="0"/>
          <w:numId w:val="2"/>
        </w:numPr>
      </w:pPr>
      <w:r>
        <w:t>Diferensial diaqnostika – cədvəl formatında;</w:t>
      </w:r>
    </w:p>
    <w:p w14:paraId="442A7B25" w14:textId="77777777" w:rsidR="00F51E73" w:rsidRDefault="00000000">
      <w:pPr>
        <w:pStyle w:val="Compact"/>
        <w:numPr>
          <w:ilvl w:val="0"/>
          <w:numId w:val="2"/>
        </w:numPr>
      </w:pPr>
      <w:r>
        <w:t>Müayinə və qiymətləndirmə – klinik müsahibə, skrininq şkalaları, laboratoriya;</w:t>
      </w:r>
    </w:p>
    <w:p w14:paraId="2CC32032" w14:textId="77777777" w:rsidR="00F51E73" w:rsidRDefault="00000000">
      <w:pPr>
        <w:pStyle w:val="Compact"/>
        <w:numPr>
          <w:ilvl w:val="0"/>
          <w:numId w:val="2"/>
        </w:numPr>
      </w:pPr>
      <w:r>
        <w:t>Müalicə – ümumi strategiya, fazalı yanaşma, psixoterapiya, farmakoterapiya, xüsusi klinik vəziyyətlər;</w:t>
      </w:r>
    </w:p>
    <w:p w14:paraId="54B6EB44" w14:textId="77777777" w:rsidR="00F51E73" w:rsidRDefault="00000000">
      <w:pPr>
        <w:pStyle w:val="Compact"/>
        <w:numPr>
          <w:ilvl w:val="0"/>
          <w:numId w:val="2"/>
        </w:numPr>
      </w:pPr>
      <w:r>
        <w:t>Monitorinq və proqnoz;</w:t>
      </w:r>
    </w:p>
    <w:p w14:paraId="086C6606" w14:textId="77777777" w:rsidR="00F51E73" w:rsidRDefault="00000000">
      <w:pPr>
        <w:pStyle w:val="Compact"/>
        <w:numPr>
          <w:ilvl w:val="0"/>
          <w:numId w:val="2"/>
        </w:numPr>
      </w:pPr>
      <w:r>
        <w:t>Mənbələr – WHO), 2019, qüvvəyə minmə 2022."&gt;XBT-11 KTTD 2024, APA, NICE, WFSBP, ISTSS, ISSTD və digər beynəlxalq qaydalar;</w:t>
      </w:r>
    </w:p>
    <w:p w14:paraId="4192B13F" w14:textId="77777777" w:rsidR="00F51E73" w:rsidRDefault="00000000">
      <w:pPr>
        <w:pStyle w:val="Compact"/>
        <w:numPr>
          <w:ilvl w:val="0"/>
          <w:numId w:val="2"/>
        </w:numPr>
      </w:pPr>
      <w:r>
        <w:t>Tarixi konsepsiyalar – klassik konseptualizasiyadan müasirə keçid.</w:t>
      </w:r>
    </w:p>
    <w:p w14:paraId="33A69927" w14:textId="77777777" w:rsidR="00F51E73" w:rsidRDefault="00000000">
      <w:pPr>
        <w:pStyle w:val="3"/>
      </w:pPr>
      <w:bookmarkStart w:id="16" w:name="terminologiya"/>
      <w:bookmarkEnd w:id="15"/>
      <w:r>
        <w:t>Terminologiya</w:t>
      </w:r>
    </w:p>
    <w:p w14:paraId="194E29CA" w14:textId="77777777" w:rsidR="00F51E73" w:rsidRDefault="00000000">
      <w:pPr>
        <w:pStyle w:val="FirstParagraph"/>
      </w:pPr>
      <w:r>
        <w:t>Psixiatrik terminologiya Azərbaycan dilində sistemləşdirilib. Bir çox termin klassik rus-sovet psixiatriyasından gələn adaptasiyaları təqdim edir, çünki Azərbaycanda psixiatrik təhsil ənənəvi olaraq rus dilində formalaşmışdır. Beynəlxalq terminlər ingilis dilində kvadrat mötərizədə verilir, terminoloji aydınlıq üçün.</w:t>
      </w:r>
    </w:p>
    <w:p w14:paraId="66A5DBD5" w14:textId="77777777" w:rsidR="00F51E73" w:rsidRDefault="00000000">
      <w:pPr>
        <w:pStyle w:val="3"/>
      </w:pPr>
      <w:bookmarkStart w:id="17" w:name="popov-vid-məktəbi-inteqrasiyası"/>
      <w:bookmarkEnd w:id="16"/>
      <w:r>
        <w:t>Popov-Vid məktəbi inteqrasiyası</w:t>
      </w:r>
    </w:p>
    <w:p w14:paraId="03EF7617" w14:textId="77777777" w:rsidR="00F51E73" w:rsidRDefault="00000000">
      <w:pPr>
        <w:pStyle w:val="FirstParagraph"/>
      </w:pPr>
      <w:r>
        <w:t>Yu.V. Popov və V.D. Vid "Müasir klinik psixiatriya" (Современная клиническая психиатрия) (Sankt-Peterburq: Reç, 2006, 2-ci nəşr) – post-sovet klinik psixiatriyasının klassik dərsliyidir. Onların yanaşması – klassik nozologiya, biopsixososial model, praktik klinik yanaşma – müasir beynəlxalq qaydalarla uyğun olduğu yerdə bu kitaba inteqrasiya edilmişdir. Fərqlər olan yerlərdə (məs. WHO), 2019, qüvvəyə minmə 2022."&gt;XBT-11 dimensional şəxsiyyət modeli) bu açıq şəkildə göstərilir.</w:t>
      </w:r>
    </w:p>
    <w:p w14:paraId="1491FF90" w14:textId="77777777" w:rsidR="00F51E73" w:rsidRDefault="00000000">
      <w:pPr>
        <w:pStyle w:val="3"/>
      </w:pPr>
      <w:bookmarkStart w:id="18" w:name="müalicə-standartları"/>
      <w:bookmarkEnd w:id="17"/>
      <w:r>
        <w:t>Müalicə standartları</w:t>
      </w:r>
    </w:p>
    <w:p w14:paraId="4005FB6C" w14:textId="77777777" w:rsidR="00F51E73" w:rsidRDefault="00000000">
      <w:pPr>
        <w:pStyle w:val="FirstParagraph"/>
      </w:pPr>
      <w:r>
        <w:t>Hər pozuntu üçün müalicə beynəlxalq qaydalardan istinad edilir:</w:t>
      </w:r>
    </w:p>
    <w:p w14:paraId="408B3C58" w14:textId="77777777" w:rsidR="00F51E73" w:rsidRDefault="00000000">
      <w:pPr>
        <w:pStyle w:val="Compact"/>
        <w:numPr>
          <w:ilvl w:val="0"/>
          <w:numId w:val="3"/>
        </w:numPr>
      </w:pPr>
      <w:r>
        <w:t>APA (American Psychiatric Association) Clinical Practice Guidelines;</w:t>
      </w:r>
    </w:p>
    <w:p w14:paraId="3896DB34" w14:textId="77777777" w:rsidR="00F51E73" w:rsidRDefault="00000000">
      <w:pPr>
        <w:pStyle w:val="Compact"/>
        <w:numPr>
          <w:ilvl w:val="0"/>
          <w:numId w:val="3"/>
        </w:numPr>
      </w:pPr>
      <w:r>
        <w:t>NICE (UK National Institute for Health and Care Excellence);</w:t>
      </w:r>
    </w:p>
    <w:p w14:paraId="0E642E90" w14:textId="77777777" w:rsidR="00F51E73" w:rsidRDefault="00000000">
      <w:pPr>
        <w:pStyle w:val="Compact"/>
        <w:numPr>
          <w:ilvl w:val="0"/>
          <w:numId w:val="3"/>
        </w:numPr>
      </w:pPr>
      <w:r>
        <w:t>WFSBP (World Federation of Societies of Biological Psychiatry);</w:t>
      </w:r>
    </w:p>
    <w:p w14:paraId="345B0788" w14:textId="77777777" w:rsidR="00F51E73" w:rsidRDefault="00000000">
      <w:pPr>
        <w:pStyle w:val="Compact"/>
        <w:numPr>
          <w:ilvl w:val="0"/>
          <w:numId w:val="3"/>
        </w:numPr>
      </w:pPr>
      <w:r>
        <w:t>CANMAT / ISBD (Bipolyar pozuntu);</w:t>
      </w:r>
    </w:p>
    <w:p w14:paraId="233CAF3F" w14:textId="77777777" w:rsidR="00F51E73" w:rsidRDefault="00000000">
      <w:pPr>
        <w:pStyle w:val="Compact"/>
        <w:numPr>
          <w:ilvl w:val="0"/>
          <w:numId w:val="3"/>
        </w:numPr>
      </w:pPr>
      <w:r>
        <w:t>ISTSS (International Society for Traumatic Stress Studies);</w:t>
      </w:r>
    </w:p>
    <w:p w14:paraId="6A1BB842" w14:textId="77777777" w:rsidR="00F51E73" w:rsidRDefault="00000000">
      <w:pPr>
        <w:pStyle w:val="Compact"/>
        <w:numPr>
          <w:ilvl w:val="0"/>
          <w:numId w:val="3"/>
        </w:numPr>
      </w:pPr>
      <w:r>
        <w:t>ISSTD (International Society for the Study of Trauma and Dissociation);</w:t>
      </w:r>
    </w:p>
    <w:p w14:paraId="4478BAE8" w14:textId="77777777" w:rsidR="00F51E73" w:rsidRDefault="00000000">
      <w:pPr>
        <w:pStyle w:val="Compact"/>
        <w:numPr>
          <w:ilvl w:val="0"/>
          <w:numId w:val="3"/>
        </w:numPr>
      </w:pPr>
      <w:r>
        <w:t>AACAP (American Academy of Child and Adolescent Psychiatry);</w:t>
      </w:r>
    </w:p>
    <w:p w14:paraId="66A72494" w14:textId="77777777" w:rsidR="00F51E73" w:rsidRDefault="00000000">
      <w:pPr>
        <w:pStyle w:val="Compact"/>
        <w:numPr>
          <w:ilvl w:val="0"/>
          <w:numId w:val="3"/>
        </w:numPr>
      </w:pPr>
      <w:r>
        <w:t>Milli dərman reyestrləri və təlimatlar.</w:t>
      </w:r>
    </w:p>
    <w:p w14:paraId="35333ADA" w14:textId="77777777" w:rsidR="00F51E73" w:rsidRDefault="00000000">
      <w:pPr>
        <w:pStyle w:val="FirstParagraph"/>
      </w:pPr>
      <w:r>
        <w:lastRenderedPageBreak/>
        <w:t>Dərman adları həm beynəlxalq qeyri-patent ad (MNN), həm də ticari (brand) adda verilir – çünki Azərbaycan bazarında dərmanlar əksərən ticari adla tanınır.</w:t>
      </w:r>
    </w:p>
    <w:p w14:paraId="0965850E" w14:textId="77777777" w:rsidR="00F51E73" w:rsidRDefault="00000000">
      <w:pPr>
        <w:pStyle w:val="3"/>
      </w:pPr>
      <w:bookmarkStart w:id="19" w:name="azərbaycan-klinik-konteksti"/>
      <w:bookmarkEnd w:id="18"/>
      <w:r>
        <w:t>Azərbaycan klinik konteksti</w:t>
      </w:r>
    </w:p>
    <w:p w14:paraId="16AE24FC" w14:textId="77777777" w:rsidR="00F51E73" w:rsidRDefault="00000000">
      <w:pPr>
        <w:pStyle w:val="FirstParagraph"/>
      </w:pPr>
      <w:r>
        <w:t>Hər uyğun yerdə Azərbaycan kontekstinə spesifik qeydlər verilir:</w:t>
      </w:r>
    </w:p>
    <w:p w14:paraId="31CD822F" w14:textId="77777777" w:rsidR="00F51E73" w:rsidRDefault="00000000">
      <w:pPr>
        <w:pStyle w:val="Compact"/>
        <w:numPr>
          <w:ilvl w:val="0"/>
          <w:numId w:val="4"/>
        </w:numPr>
      </w:pPr>
      <w:r>
        <w:t>Birincili səhiyyədə tətbiq məsələləri;</w:t>
      </w:r>
    </w:p>
    <w:p w14:paraId="3408061D" w14:textId="77777777" w:rsidR="00F51E73" w:rsidRDefault="00000000">
      <w:pPr>
        <w:pStyle w:val="Compact"/>
        <w:numPr>
          <w:ilvl w:val="0"/>
          <w:numId w:val="4"/>
        </w:numPr>
      </w:pPr>
      <w:r>
        <w:t>Mədəni xüsusiyyətlər və stigma;</w:t>
      </w:r>
    </w:p>
    <w:p w14:paraId="32DF537D" w14:textId="77777777" w:rsidR="00F51E73" w:rsidRDefault="00000000">
      <w:pPr>
        <w:pStyle w:val="Compact"/>
        <w:numPr>
          <w:ilvl w:val="0"/>
          <w:numId w:val="4"/>
        </w:numPr>
      </w:pPr>
      <w:r>
        <w:t>Hüquqi-etik çərçivələr;</w:t>
      </w:r>
    </w:p>
    <w:p w14:paraId="3C92AACB" w14:textId="77777777" w:rsidR="00F51E73" w:rsidRDefault="00000000">
      <w:pPr>
        <w:pStyle w:val="Compact"/>
        <w:numPr>
          <w:ilvl w:val="0"/>
          <w:numId w:val="4"/>
        </w:numPr>
      </w:pPr>
      <w:r>
        <w:t>Mövcud resursların məhdudluğu;</w:t>
      </w:r>
    </w:p>
    <w:p w14:paraId="61AEF30E" w14:textId="77777777" w:rsidR="00F51E73" w:rsidRDefault="00000000">
      <w:pPr>
        <w:pStyle w:val="Compact"/>
        <w:numPr>
          <w:ilvl w:val="0"/>
          <w:numId w:val="4"/>
        </w:numPr>
      </w:pPr>
      <w:r>
        <w:t>Qarabağ Müharibəsi veteranlarında travma pozuntuları;</w:t>
      </w:r>
    </w:p>
    <w:p w14:paraId="0FAF3A9A" w14:textId="77777777" w:rsidR="00F51E73" w:rsidRDefault="00000000">
      <w:pPr>
        <w:pStyle w:val="Compact"/>
        <w:numPr>
          <w:ilvl w:val="0"/>
          <w:numId w:val="4"/>
        </w:numPr>
      </w:pPr>
      <w:r>
        <w:t>Azərbaycan dilində validasiya edilmiş alətlər.</w:t>
      </w:r>
    </w:p>
    <w:p w14:paraId="5067E99B" w14:textId="77777777" w:rsidR="00F51E73" w:rsidRDefault="00000000">
      <w:pPr>
        <w:pStyle w:val="3"/>
      </w:pPr>
      <w:bookmarkStart w:id="20" w:name="şkalalar-və-alətlər"/>
      <w:bookmarkEnd w:id="19"/>
      <w:r>
        <w:t>Şkalalar və alətlər</w:t>
      </w:r>
    </w:p>
    <w:p w14:paraId="3D79B9F9" w14:textId="77777777" w:rsidR="00F51E73" w:rsidRDefault="00000000">
      <w:pPr>
        <w:pStyle w:val="FirstParagraph"/>
      </w:pPr>
      <w:r>
        <w:t>Əlavə B-də ən çox istifadə olunan skrininq və qiymətləndirmə alətləri tam mətn olaraq (sərbəst lisenziyalı) və ya təsvir olaraq (kommersiyalı) təqdim olunur.</w:t>
      </w:r>
    </w:p>
    <w:p w14:paraId="01E0570F" w14:textId="77777777" w:rsidR="00F51E73" w:rsidRDefault="00000000">
      <w:pPr>
        <w:pStyle w:val="2"/>
      </w:pPr>
      <w:bookmarkStart w:id="21" w:name="_Toc229703209"/>
      <w:bookmarkEnd w:id="13"/>
      <w:bookmarkEnd w:id="20"/>
      <w:r>
        <w:t>Kitabın istifadə qaydası</w:t>
      </w:r>
      <w:bookmarkEnd w:id="21"/>
    </w:p>
    <w:p w14:paraId="16788683" w14:textId="77777777" w:rsidR="00F51E73" w:rsidRDefault="00000000">
      <w:pPr>
        <w:pStyle w:val="FirstParagraph"/>
      </w:pPr>
      <w:r>
        <w:t>Klinisist üçün praktik axın:</w:t>
      </w:r>
    </w:p>
    <w:p w14:paraId="28CCFB94" w14:textId="77777777" w:rsidR="00F51E73" w:rsidRDefault="00000000">
      <w:pPr>
        <w:pStyle w:val="Compact"/>
        <w:numPr>
          <w:ilvl w:val="0"/>
          <w:numId w:val="5"/>
        </w:numPr>
      </w:pPr>
      <w:r>
        <w:t>Diaqnostik sual – WHO), 2019, qüvvəyə minmə 2022."&gt;XBT-11 kodlaşma axtarışı ilə müvafiq fəsli tapın;</w:t>
      </w:r>
    </w:p>
    <w:p w14:paraId="5ADC18C8" w14:textId="77777777" w:rsidR="00F51E73" w:rsidRDefault="00000000">
      <w:pPr>
        <w:pStyle w:val="Compact"/>
        <w:numPr>
          <w:ilvl w:val="0"/>
          <w:numId w:val="5"/>
        </w:numPr>
      </w:pPr>
      <w:r>
        <w:t>Diaqnostik meyarlar – Bölmə 4-ə baxın (KTTD + WHO, 1990."&gt;XBT-10 + DSM-5-TR müqayisəli);</w:t>
      </w:r>
    </w:p>
    <w:p w14:paraId="48AF9D74" w14:textId="77777777" w:rsidR="00F51E73" w:rsidRDefault="00000000">
      <w:pPr>
        <w:pStyle w:val="Compact"/>
        <w:numPr>
          <w:ilvl w:val="0"/>
          <w:numId w:val="5"/>
        </w:numPr>
      </w:pPr>
      <w:r>
        <w:t>Diferensial – Bölmə 6 cədvəli;</w:t>
      </w:r>
    </w:p>
    <w:p w14:paraId="14383B18" w14:textId="77777777" w:rsidR="00F51E73" w:rsidRDefault="00000000">
      <w:pPr>
        <w:pStyle w:val="Compact"/>
        <w:numPr>
          <w:ilvl w:val="0"/>
          <w:numId w:val="5"/>
        </w:numPr>
      </w:pPr>
      <w:r>
        <w:t>Müayinə planı – Bölmə 7, şkala və laboratoriya;</w:t>
      </w:r>
    </w:p>
    <w:p w14:paraId="4C3FB3ED" w14:textId="77777777" w:rsidR="00F51E73" w:rsidRDefault="00000000">
      <w:pPr>
        <w:pStyle w:val="Compact"/>
        <w:numPr>
          <w:ilvl w:val="0"/>
          <w:numId w:val="5"/>
        </w:numPr>
      </w:pPr>
      <w:r>
        <w:t>Müalicə planlaşdırma – Bölmə 8;</w:t>
      </w:r>
    </w:p>
    <w:p w14:paraId="42E66B61" w14:textId="77777777" w:rsidR="00F51E73" w:rsidRDefault="00000000">
      <w:pPr>
        <w:pStyle w:val="Compact"/>
        <w:numPr>
          <w:ilvl w:val="0"/>
          <w:numId w:val="5"/>
        </w:numPr>
      </w:pPr>
      <w:r>
        <w:t>Monitorinq – Bölmə 9.</w:t>
      </w:r>
    </w:p>
    <w:p w14:paraId="1CB251BD" w14:textId="77777777" w:rsidR="00F51E73" w:rsidRDefault="00000000">
      <w:pPr>
        <w:pStyle w:val="FirstParagraph"/>
      </w:pPr>
      <w:r>
        <w:t>Tədrisdə:</w:t>
      </w:r>
    </w:p>
    <w:p w14:paraId="7FF68FE8" w14:textId="77777777" w:rsidR="00F51E73" w:rsidRDefault="00000000">
      <w:pPr>
        <w:pStyle w:val="Compact"/>
        <w:numPr>
          <w:ilvl w:val="0"/>
          <w:numId w:val="6"/>
        </w:numPr>
      </w:pPr>
      <w:r>
        <w:t>Xronoloji oxuma yox, mövzuya görə;</w:t>
      </w:r>
    </w:p>
    <w:p w14:paraId="30FBA5BA" w14:textId="77777777" w:rsidR="00F51E73" w:rsidRDefault="00000000">
      <w:pPr>
        <w:pStyle w:val="Compact"/>
        <w:numPr>
          <w:ilvl w:val="0"/>
          <w:numId w:val="6"/>
        </w:numPr>
      </w:pPr>
      <w:r>
        <w:t>Hər fəsil müstəqildir, lakin oxşar fəsillər bir-birinə istinad edir;</w:t>
      </w:r>
    </w:p>
    <w:p w14:paraId="4111A085" w14:textId="77777777" w:rsidR="00F51E73" w:rsidRDefault="00000000">
      <w:pPr>
        <w:pStyle w:val="Compact"/>
        <w:numPr>
          <w:ilvl w:val="0"/>
          <w:numId w:val="6"/>
        </w:numPr>
      </w:pPr>
      <w:r>
        <w:t>Əlavələrdəki şkalalar təcrübə üçün hazırdır.</w:t>
      </w:r>
    </w:p>
    <w:p w14:paraId="5C47E0E3" w14:textId="77777777" w:rsidR="00F51E73" w:rsidRDefault="00000000">
      <w:pPr>
        <w:pStyle w:val="FirstParagraph"/>
      </w:pPr>
      <w:r>
        <w:t>Tədqiqatçı üçün:</w:t>
      </w:r>
    </w:p>
    <w:p w14:paraId="4C8B44BF" w14:textId="77777777" w:rsidR="00F51E73" w:rsidRDefault="00000000">
      <w:pPr>
        <w:pStyle w:val="Compact"/>
        <w:numPr>
          <w:ilvl w:val="0"/>
          <w:numId w:val="7"/>
        </w:numPr>
      </w:pPr>
      <w:r>
        <w:t>Hər fəslin mənbələr bölməsi müasir beynəlxalq araşdırma məqalələrinin siyahısıdır;</w:t>
      </w:r>
    </w:p>
    <w:p w14:paraId="15D93CE3" w14:textId="77777777" w:rsidR="00F51E73" w:rsidRDefault="00000000">
      <w:pPr>
        <w:pStyle w:val="Compact"/>
        <w:numPr>
          <w:ilvl w:val="0"/>
          <w:numId w:val="7"/>
        </w:numPr>
      </w:pPr>
      <w:r>
        <w:t>Tarixi konsepsiyalar bölməsi nozoloji evolusiyanı izləyir.</w:t>
      </w:r>
    </w:p>
    <w:p w14:paraId="4A01A0B6" w14:textId="77777777" w:rsidR="00F51E73" w:rsidRDefault="00000000">
      <w:pPr>
        <w:pStyle w:val="2"/>
      </w:pPr>
      <w:bookmarkStart w:id="22" w:name="məsuliyyət-qeydi-disclaimer"/>
      <w:bookmarkStart w:id="23" w:name="_Toc229703210"/>
      <w:r>
        <w:lastRenderedPageBreak/>
        <w:t>Məsuliyyət qeydi (disclaimer)</w:t>
      </w:r>
      <w:bookmarkEnd w:id="23"/>
    </w:p>
    <w:p w14:paraId="3B7F5490" w14:textId="77777777" w:rsidR="00F51E73" w:rsidRDefault="00000000">
      <w:pPr>
        <w:pStyle w:val="FirstParagraph"/>
      </w:pPr>
      <w:r>
        <w:t>Bu kitab praktik istinad rəhbəridir. Konkret klinik qərarlar həmişə fərdi pasiyentin vəziyyətini, komorbidliyini, müalicə cavabını və ən son tibbi məlumatı nəzərə alaraq qəbul edilməlidir. Kitab elmi mənbə və rəhbərdir – fərdi tibbi məsləhəti əvəz etmir. Dərman dozaları və spesifik protokollar yerli təsdiqli informasiya ilə yoxlanılmalıdır.</w:t>
      </w:r>
    </w:p>
    <w:p w14:paraId="1EDBE81D" w14:textId="77777777" w:rsidR="00F51E73" w:rsidRDefault="00000000">
      <w:pPr>
        <w:pStyle w:val="2"/>
      </w:pPr>
      <w:bookmarkStart w:id="24" w:name="təşəkkürlər"/>
      <w:bookmarkStart w:id="25" w:name="_Toc229703211"/>
      <w:bookmarkEnd w:id="22"/>
      <w:r>
        <w:t>Təşəkkürlər</w:t>
      </w:r>
      <w:bookmarkEnd w:id="25"/>
    </w:p>
    <w:p w14:paraId="7564652B" w14:textId="77777777" w:rsidR="00F51E73" w:rsidRDefault="00000000">
      <w:pPr>
        <w:pStyle w:val="FirstParagraph"/>
      </w:pPr>
      <w:r>
        <w:t>Bu kitab Azərbaycanda müasir psixiatriyanın inkişafına töhfə vermək məqsədi ilə hazırlanıb. Ümumdünya Səhiyyə Təşkilatının KTTD komandasına, beynəlxalq klinik qaydalar yazan mütəxəssislərə, Popov-Vid-in post-sovet psixiatrik ənənəsinə, Azərbaycan həmkarlarıma – hamısına təşəkkür.</w:t>
      </w:r>
    </w:p>
    <w:p w14:paraId="278A0B26" w14:textId="77777777" w:rsidR="00F51E73" w:rsidRDefault="00000000">
      <w:pPr>
        <w:pStyle w:val="a0"/>
      </w:pPr>
      <w:r>
        <w:t>Kitab açıq mənbə ruhunda hazırlanmışdır və inkişaf etməyə davam edəcək. Rəylər, qeydlər və təkliflər sonrakı nəşrlərdə nəzərə alınacaq.</w:t>
      </w:r>
    </w:p>
    <w:p w14:paraId="75DA7343" w14:textId="77777777" w:rsidR="00F51E73" w:rsidRDefault="00000000">
      <w:r>
        <w:pict w14:anchorId="50233280">
          <v:rect id="_x0000_i1025" style="width:0;height:1.5pt" o:hralign="center" o:hrstd="t" o:hr="t"/>
        </w:pict>
      </w:r>
    </w:p>
    <w:p w14:paraId="5884D5F6" w14:textId="77777777" w:rsidR="00F51E73" w:rsidRDefault="00000000">
      <w:pPr>
        <w:pStyle w:val="1"/>
        <w:pageBreakBefore/>
      </w:pPr>
      <w:bookmarkStart w:id="26" w:name="_Toc229703212"/>
      <w:bookmarkEnd w:id="7"/>
      <w:bookmarkEnd w:id="24"/>
      <w:r>
        <w:lastRenderedPageBreak/>
        <w:t>YEKUN TÖVSIYƏLƏR</w:t>
      </w:r>
      <w:bookmarkEnd w:id="26"/>
    </w:p>
    <w:p w14:paraId="7B112BAF" w14:textId="77777777" w:rsidR="00F51E73" w:rsidRDefault="00000000">
      <w:pPr>
        <w:pStyle w:val="FirstParagraph"/>
      </w:pPr>
      <w:r>
        <w:t>Klinisistlər üçün praktik yığıncaq</w:t>
      </w:r>
    </w:p>
    <w:p w14:paraId="5CC5D94D" w14:textId="77777777" w:rsidR="00F51E73" w:rsidRDefault="00000000">
      <w:pPr>
        <w:pStyle w:val="a0"/>
      </w:pPr>
      <w:r>
        <w:t>Kitabın bütün fəsillərindən əldə edilən əsas klinik dərslər:</w:t>
      </w:r>
    </w:p>
    <w:p w14:paraId="2D2E3B36" w14:textId="77777777" w:rsidR="00F51E73" w:rsidRDefault="00000000">
      <w:pPr>
        <w:pStyle w:val="2"/>
      </w:pPr>
      <w:bookmarkStart w:id="27" w:name="_Toc229703213"/>
      <w:r>
        <w:t>Diaqnoz həmişə ikinci addımdır, birinci deyil</w:t>
      </w:r>
      <w:bookmarkEnd w:id="27"/>
    </w:p>
    <w:p w14:paraId="61A25118" w14:textId="77777777" w:rsidR="00F51E73" w:rsidRDefault="00000000">
      <w:pPr>
        <w:pStyle w:val="FirstParagraph"/>
      </w:pPr>
      <w:r>
        <w:t>Psixi pozuntu diaqnozu qoymadan əvvəl mütləq:</w:t>
      </w:r>
    </w:p>
    <w:p w14:paraId="2B0DF4B0" w14:textId="77777777" w:rsidR="00F51E73" w:rsidRDefault="00000000">
      <w:pPr>
        <w:pStyle w:val="Compact"/>
        <w:numPr>
          <w:ilvl w:val="0"/>
          <w:numId w:val="8"/>
        </w:numPr>
      </w:pPr>
      <w:r>
        <w:t>Tibbi səbəbləri istisna edin – xüsusilə yeni başlanğıc 40–50 yaşdan sonra, kəskin təqdim, atipik profil, somatik simptomlar, hormonal dövr dəyişiklikləri;</w:t>
      </w:r>
    </w:p>
    <w:p w14:paraId="5170DE27" w14:textId="77777777" w:rsidR="00F51E73" w:rsidRDefault="00000000">
      <w:pPr>
        <w:pStyle w:val="Compact"/>
        <w:numPr>
          <w:ilvl w:val="0"/>
          <w:numId w:val="8"/>
        </w:numPr>
      </w:pPr>
      <w:r>
        <w:t>Maddə istifadəsini yoxlayın – hər halın 30%-də gizli maddə komponenti;</w:t>
      </w:r>
    </w:p>
    <w:p w14:paraId="72074C51" w14:textId="77777777" w:rsidR="00F51E73" w:rsidRDefault="00000000">
      <w:pPr>
        <w:pStyle w:val="Compact"/>
        <w:numPr>
          <w:ilvl w:val="0"/>
          <w:numId w:val="8"/>
        </w:numPr>
      </w:pPr>
      <w:r>
        <w:t>Travma anamnezini açıq soruşun – kompleks PTSD və şəxsiyyət pozuntuları tez-tez travmanın nəticəsidir, lakin travma anamnezi skrininq edilmədən ortaya çıxmır.</w:t>
      </w:r>
    </w:p>
    <w:p w14:paraId="1D07AA93" w14:textId="77777777" w:rsidR="00F51E73" w:rsidRDefault="00000000">
      <w:pPr>
        <w:pStyle w:val="FirstParagraph"/>
      </w:pPr>
      <w:r>
        <w:t>WHO), 2019, qüvvəyə minmə 2022."&gt;XBT-11 "primary vs secondary" prinsipi – klinisist üçün əsas çərçivədir.</w:t>
      </w:r>
    </w:p>
    <w:p w14:paraId="4A2799A6" w14:textId="77777777" w:rsidR="00F51E73" w:rsidRDefault="00000000">
      <w:pPr>
        <w:pStyle w:val="2"/>
      </w:pPr>
      <w:bookmarkStart w:id="28" w:name="_Toc229703214"/>
      <w:r>
        <w:t>Psixoterapiya – birinci seçim əksər hallarda</w:t>
      </w:r>
      <w:bookmarkEnd w:id="28"/>
    </w:p>
    <w:p w14:paraId="6C3E63BF" w14:textId="77777777" w:rsidR="00F51E73" w:rsidRDefault="00000000">
      <w:pPr>
        <w:pStyle w:val="FirstParagraph"/>
      </w:pPr>
      <w:r>
        <w:t>WHO), 2019, qüvvəyə minmə 2022."&gt;XBT-11 dövrünün mərkəzi mesajı: psixoterapiya effektivliyi təsdiqlənib, farmakoterapiyadan ən az eyni dərəcədə, bir çox pozuntuda daha üstün:</w:t>
      </w:r>
    </w:p>
    <w:p w14:paraId="30858C8D" w14:textId="77777777" w:rsidR="00F51E73" w:rsidRDefault="00000000">
      <w:pPr>
        <w:pStyle w:val="Compact"/>
        <w:numPr>
          <w:ilvl w:val="0"/>
          <w:numId w:val="9"/>
        </w:numPr>
      </w:pPr>
      <w:r>
        <w:t>Yüngül-orta depressiyada – CBT, İPT SSRİ ilə bərabər;</w:t>
      </w:r>
    </w:p>
    <w:p w14:paraId="0E6DC1EF" w14:textId="77777777" w:rsidR="00F51E73" w:rsidRDefault="00000000">
      <w:pPr>
        <w:pStyle w:val="Compact"/>
        <w:numPr>
          <w:ilvl w:val="0"/>
          <w:numId w:val="9"/>
        </w:numPr>
      </w:pPr>
      <w:r>
        <w:t>Təşviş pozuntularında – CBT 1-ci sıra;</w:t>
      </w:r>
    </w:p>
    <w:p w14:paraId="23B5B6F5" w14:textId="77777777" w:rsidR="00F51E73" w:rsidRDefault="00000000">
      <w:pPr>
        <w:pStyle w:val="Compact"/>
        <w:numPr>
          <w:ilvl w:val="0"/>
          <w:numId w:val="9"/>
        </w:numPr>
      </w:pPr>
      <w:r>
        <w:t>OKP-də – OKP üçün)."&gt;ERP mütləq; SSRİ əlavəsi;</w:t>
      </w:r>
    </w:p>
    <w:p w14:paraId="0D389346" w14:textId="77777777" w:rsidR="00F51E73" w:rsidRDefault="00000000">
      <w:pPr>
        <w:pStyle w:val="Compact"/>
        <w:numPr>
          <w:ilvl w:val="0"/>
          <w:numId w:val="9"/>
        </w:numPr>
      </w:pPr>
      <w:r>
        <w:t>PTSD-də – TF-CBT, EMDR 1-ci sıra;</w:t>
      </w:r>
    </w:p>
    <w:p w14:paraId="4E7695BB" w14:textId="77777777" w:rsidR="00F51E73" w:rsidRDefault="00000000">
      <w:pPr>
        <w:pStyle w:val="Compact"/>
        <w:numPr>
          <w:ilvl w:val="0"/>
          <w:numId w:val="9"/>
        </w:numPr>
      </w:pPr>
      <w:r>
        <w:t>Şəxsiyyət pozuntularında – DBT, MBT, TFP – farmakoterapiyadan daha effektiv;</w:t>
      </w:r>
    </w:p>
    <w:p w14:paraId="365B14B4" w14:textId="77777777" w:rsidR="00F51E73" w:rsidRDefault="00000000">
      <w:pPr>
        <w:pStyle w:val="Compact"/>
        <w:numPr>
          <w:ilvl w:val="0"/>
          <w:numId w:val="9"/>
        </w:numPr>
      </w:pPr>
      <w:r>
        <w:t>Yemə pozuntularında – CBT-E, FBT;</w:t>
      </w:r>
    </w:p>
    <w:p w14:paraId="5F361B33" w14:textId="77777777" w:rsidR="00F51E73" w:rsidRDefault="00000000">
      <w:pPr>
        <w:pStyle w:val="Compact"/>
        <w:numPr>
          <w:ilvl w:val="0"/>
          <w:numId w:val="9"/>
        </w:numPr>
      </w:pPr>
      <w:r>
        <w:t>Uşaq davranış pozuntularında – valideyn təhsil proqramları.</w:t>
      </w:r>
    </w:p>
    <w:p w14:paraId="39BE5D40" w14:textId="77777777" w:rsidR="00F51E73" w:rsidRDefault="00000000">
      <w:pPr>
        <w:pStyle w:val="FirstParagraph"/>
      </w:pPr>
      <w:r>
        <w:t>Farmakoterapiya çox hallarda adjunct – xəstəni psixoterapiya effektivliyini artırmağa və saxlanmağa kömək edir.</w:t>
      </w:r>
    </w:p>
    <w:p w14:paraId="570C4567" w14:textId="77777777" w:rsidR="00F51E73" w:rsidRDefault="00000000">
      <w:pPr>
        <w:pStyle w:val="2"/>
      </w:pPr>
      <w:bookmarkStart w:id="29" w:name="_Toc229703215"/>
      <w:r>
        <w:t>Dozanın minimum effektivliyi prinsipi</w:t>
      </w:r>
      <w:bookmarkEnd w:id="29"/>
    </w:p>
    <w:p w14:paraId="0CCF6281" w14:textId="77777777" w:rsidR="00F51E73" w:rsidRDefault="00000000">
      <w:pPr>
        <w:pStyle w:val="Compact"/>
        <w:numPr>
          <w:ilvl w:val="0"/>
          <w:numId w:val="10"/>
        </w:numPr>
      </w:pPr>
      <w:r>
        <w:t>Başlanğıc aşağı, gec artırıla;</w:t>
      </w:r>
    </w:p>
    <w:p w14:paraId="0B02996D" w14:textId="77777777" w:rsidR="00F51E73" w:rsidRDefault="00000000">
      <w:pPr>
        <w:pStyle w:val="Compact"/>
        <w:numPr>
          <w:ilvl w:val="0"/>
          <w:numId w:val="10"/>
        </w:numPr>
      </w:pPr>
      <w:r>
        <w:t>Qəti minimum effektiv dozaya çatan;</w:t>
      </w:r>
    </w:p>
    <w:p w14:paraId="7DC4A4AA" w14:textId="77777777" w:rsidR="00F51E73" w:rsidRDefault="00000000">
      <w:pPr>
        <w:pStyle w:val="Compact"/>
        <w:numPr>
          <w:ilvl w:val="0"/>
          <w:numId w:val="10"/>
        </w:numPr>
      </w:pPr>
      <w:r>
        <w:t>Çox dərmandan (polipharmasi) qaçın – yaşlılarda, komorbidlikdə, şəxsiyyət pozuntularında xüsusilə;</w:t>
      </w:r>
    </w:p>
    <w:p w14:paraId="7BEE0531" w14:textId="77777777" w:rsidR="00F51E73" w:rsidRDefault="00000000">
      <w:pPr>
        <w:pStyle w:val="Compact"/>
        <w:numPr>
          <w:ilvl w:val="0"/>
          <w:numId w:val="10"/>
        </w:numPr>
      </w:pPr>
      <w:r>
        <w:lastRenderedPageBreak/>
        <w:t>Dərmanın kəsilməsi və ya azaldılması da bilik tələb edir – SSRİ-nı birdən kəsmək olmaz, benzodiazepinlər tədrici azaldılmalı.</w:t>
      </w:r>
    </w:p>
    <w:p w14:paraId="754A1751" w14:textId="77777777" w:rsidR="00F51E73" w:rsidRDefault="00000000">
      <w:pPr>
        <w:pStyle w:val="2"/>
      </w:pPr>
      <w:bookmarkStart w:id="30" w:name="_Toc229703216"/>
      <w:r>
        <w:t>Mədəniyyət və kontekstlə iş</w:t>
      </w:r>
      <w:bookmarkEnd w:id="30"/>
    </w:p>
    <w:p w14:paraId="366D7BA2" w14:textId="77777777" w:rsidR="00F51E73" w:rsidRDefault="00000000">
      <w:pPr>
        <w:pStyle w:val="FirstParagraph"/>
      </w:pPr>
      <w:r>
        <w:t>Azərbaycan kontekstində:</w:t>
      </w:r>
    </w:p>
    <w:p w14:paraId="212CBD69" w14:textId="77777777" w:rsidR="00F51E73" w:rsidRDefault="00000000">
      <w:pPr>
        <w:pStyle w:val="Compact"/>
        <w:numPr>
          <w:ilvl w:val="0"/>
          <w:numId w:val="11"/>
        </w:numPr>
      </w:pPr>
      <w:r>
        <w:t>Somatic təqdim çox yayılmışdır – birincili səhiyyədə depressiya, təşviş aktiv skrininq tələb edir;</w:t>
      </w:r>
    </w:p>
    <w:p w14:paraId="4C6B2A87" w14:textId="77777777" w:rsidR="00F51E73" w:rsidRDefault="00000000">
      <w:pPr>
        <w:pStyle w:val="Compact"/>
        <w:numPr>
          <w:ilvl w:val="0"/>
          <w:numId w:val="11"/>
        </w:numPr>
      </w:pPr>
      <w:r>
        <w:t>Stigma və məhrəmlik – psixiatr ziyarəti gizlədilir; birincili səhiyyə və ya daxili həkim bazasında iş effektivdir;</w:t>
      </w:r>
    </w:p>
    <w:p w14:paraId="464B5E86" w14:textId="77777777" w:rsidR="00F51E73" w:rsidRDefault="00000000">
      <w:pPr>
        <w:pStyle w:val="Compact"/>
        <w:numPr>
          <w:ilvl w:val="0"/>
          <w:numId w:val="11"/>
        </w:numPr>
      </w:pPr>
      <w:r>
        <w:t>Ailə sistemi güclüdür – müalicədə ailə iştirakı böyük resursdur;</w:t>
      </w:r>
    </w:p>
    <w:p w14:paraId="54762095" w14:textId="77777777" w:rsidR="00F51E73" w:rsidRDefault="00000000">
      <w:pPr>
        <w:pStyle w:val="Compact"/>
        <w:numPr>
          <w:ilvl w:val="0"/>
          <w:numId w:val="11"/>
        </w:numPr>
      </w:pPr>
      <w:r>
        <w:t>Din və mədəni inanclar – nəzərə alınmalı, lakin patoloji süjet olmaması üçün;</w:t>
      </w:r>
    </w:p>
    <w:p w14:paraId="52CCCF2A" w14:textId="77777777" w:rsidR="00F51E73" w:rsidRDefault="00000000">
      <w:pPr>
        <w:pStyle w:val="Compact"/>
        <w:numPr>
          <w:ilvl w:val="0"/>
          <w:numId w:val="11"/>
        </w:numPr>
      </w:pPr>
      <w:r>
        <w:t>Qarabağ Müharibəsi veteranları – PTSD, cPTSD, travma-yönəldilmiş müdaxilə ehtiyacı yüksəkdir.</w:t>
      </w:r>
    </w:p>
    <w:p w14:paraId="163472B3" w14:textId="77777777" w:rsidR="00F51E73" w:rsidRDefault="00000000">
      <w:pPr>
        <w:pStyle w:val="2"/>
      </w:pPr>
      <w:bookmarkStart w:id="31" w:name="_Toc229703217"/>
      <w:r>
        <w:t>Skrininq birincili səhiyyədə standart olmalıdır</w:t>
      </w:r>
      <w:bookmarkEnd w:id="31"/>
    </w:p>
    <w:p w14:paraId="7520FAD7" w14:textId="77777777" w:rsidR="00F51E73" w:rsidRDefault="00000000">
      <w:pPr>
        <w:pStyle w:val="FirstParagraph"/>
      </w:pPr>
      <w:r>
        <w:t>Ən əsas skrininq alətləri birincili səhiyyədə rutin tətbiq edilməlidir:</w:t>
      </w:r>
    </w:p>
    <w:p w14:paraId="0D4404B1" w14:textId="77777777" w:rsidR="00F51E73" w:rsidRDefault="00000000">
      <w:pPr>
        <w:pStyle w:val="Compact"/>
        <w:numPr>
          <w:ilvl w:val="0"/>
          <w:numId w:val="12"/>
        </w:numPr>
      </w:pPr>
      <w:r>
        <w:t>PHQ-9 – depressiya (hər tibbi ziyarətdə);</w:t>
      </w:r>
    </w:p>
    <w:p w14:paraId="0574B413" w14:textId="77777777" w:rsidR="00F51E73" w:rsidRDefault="00000000">
      <w:pPr>
        <w:pStyle w:val="Compact"/>
        <w:numPr>
          <w:ilvl w:val="0"/>
          <w:numId w:val="12"/>
        </w:numPr>
      </w:pPr>
      <w:r>
        <w:t>GAD-7 – təşviş;</w:t>
      </w:r>
    </w:p>
    <w:p w14:paraId="692CF219" w14:textId="77777777" w:rsidR="00F51E73" w:rsidRDefault="00000000">
      <w:pPr>
        <w:pStyle w:val="Compact"/>
        <w:numPr>
          <w:ilvl w:val="0"/>
          <w:numId w:val="12"/>
        </w:numPr>
      </w:pPr>
      <w:r>
        <w:t>AUDIT – alkogol istifadəsi;</w:t>
      </w:r>
    </w:p>
    <w:p w14:paraId="7C50A7EF" w14:textId="77777777" w:rsidR="00F51E73" w:rsidRDefault="00000000">
      <w:pPr>
        <w:pStyle w:val="Compact"/>
        <w:numPr>
          <w:ilvl w:val="0"/>
          <w:numId w:val="12"/>
        </w:numPr>
      </w:pPr>
      <w:r>
        <w:t>EPDS – perinatal qadınlar;</w:t>
      </w:r>
    </w:p>
    <w:p w14:paraId="3D476985" w14:textId="77777777" w:rsidR="00F51E73" w:rsidRDefault="00000000">
      <w:pPr>
        <w:pStyle w:val="Compact"/>
        <w:numPr>
          <w:ilvl w:val="0"/>
          <w:numId w:val="12"/>
        </w:numPr>
      </w:pPr>
      <w:r>
        <w:t>C-SSRS – intihar riski.</w:t>
      </w:r>
    </w:p>
    <w:p w14:paraId="77A7EA28" w14:textId="77777777" w:rsidR="00F51E73" w:rsidRDefault="00000000">
      <w:pPr>
        <w:pStyle w:val="FirstParagraph"/>
      </w:pPr>
      <w:r>
        <w:t>Azərbaycan dilinə tərcümə edilmiş və validasiya edilmiş alətlərə sərmayə qoyulmalıdır.</w:t>
      </w:r>
    </w:p>
    <w:p w14:paraId="7FCEEE5F" w14:textId="77777777" w:rsidR="00F51E73" w:rsidRDefault="00000000">
      <w:pPr>
        <w:pStyle w:val="2"/>
      </w:pPr>
      <w:bookmarkStart w:id="32" w:name="_Toc229703218"/>
      <w:r>
        <w:t>İntihar riskinin qiymətləndirilməsi</w:t>
      </w:r>
      <w:bookmarkEnd w:id="32"/>
    </w:p>
    <w:p w14:paraId="409BBDCE" w14:textId="77777777" w:rsidR="00F51E73" w:rsidRDefault="00000000">
      <w:pPr>
        <w:pStyle w:val="FirstParagraph"/>
      </w:pPr>
      <w:r>
        <w:t>Hər psixiatrik görüşdə aktiv sorğu:</w:t>
      </w:r>
    </w:p>
    <w:p w14:paraId="31CD5517" w14:textId="77777777" w:rsidR="00F51E73" w:rsidRDefault="00000000">
      <w:pPr>
        <w:pStyle w:val="Compact"/>
        <w:numPr>
          <w:ilvl w:val="0"/>
          <w:numId w:val="13"/>
        </w:numPr>
      </w:pPr>
      <w:r>
        <w:t>Son vaxtlar ölüm və ya öz həyatınıza son qoymaqla bağlı düşüncələr olubmu?</w:t>
      </w:r>
    </w:p>
    <w:p w14:paraId="2D46113F" w14:textId="77777777" w:rsidR="00F51E73" w:rsidRDefault="00000000">
      <w:pPr>
        <w:pStyle w:val="Compact"/>
        <w:numPr>
          <w:ilvl w:val="0"/>
          <w:numId w:val="13"/>
        </w:numPr>
      </w:pPr>
      <w:r>
        <w:t>Konkret plan, vasitə?</w:t>
      </w:r>
    </w:p>
    <w:p w14:paraId="74107912" w14:textId="77777777" w:rsidR="00F51E73" w:rsidRDefault="00000000">
      <w:pPr>
        <w:pStyle w:val="Compact"/>
        <w:numPr>
          <w:ilvl w:val="0"/>
          <w:numId w:val="13"/>
        </w:numPr>
      </w:pPr>
      <w:r>
        <w:t>Əvvəlki cəhdlər?</w:t>
      </w:r>
    </w:p>
    <w:p w14:paraId="3701A9EA" w14:textId="77777777" w:rsidR="00F51E73" w:rsidRDefault="00000000">
      <w:pPr>
        <w:pStyle w:val="FirstParagraph"/>
      </w:pPr>
      <w:r>
        <w:t>Risk faktorları:</w:t>
      </w:r>
    </w:p>
    <w:p w14:paraId="55E051F2" w14:textId="77777777" w:rsidR="00F51E73" w:rsidRDefault="00000000">
      <w:pPr>
        <w:pStyle w:val="Compact"/>
        <w:numPr>
          <w:ilvl w:val="0"/>
          <w:numId w:val="14"/>
        </w:numPr>
      </w:pPr>
      <w:r>
        <w:t>Əvvəlki cəhdlər (ən güclü prediktor);</w:t>
      </w:r>
    </w:p>
    <w:p w14:paraId="19B485E3" w14:textId="77777777" w:rsidR="00F51E73" w:rsidRDefault="00000000">
      <w:pPr>
        <w:pStyle w:val="Compact"/>
        <w:numPr>
          <w:ilvl w:val="0"/>
          <w:numId w:val="14"/>
        </w:numPr>
      </w:pPr>
      <w:r>
        <w:t>Ailədə intihar tarixi;</w:t>
      </w:r>
    </w:p>
    <w:p w14:paraId="3D810831" w14:textId="77777777" w:rsidR="00F51E73" w:rsidRDefault="00000000">
      <w:pPr>
        <w:pStyle w:val="Compact"/>
        <w:numPr>
          <w:ilvl w:val="0"/>
          <w:numId w:val="14"/>
        </w:numPr>
      </w:pPr>
      <w:r>
        <w:t>Yaxınlıq təxminən-qəti plan;</w:t>
      </w:r>
    </w:p>
    <w:p w14:paraId="1A241885" w14:textId="77777777" w:rsidR="00F51E73" w:rsidRDefault="00000000">
      <w:pPr>
        <w:pStyle w:val="Compact"/>
        <w:numPr>
          <w:ilvl w:val="0"/>
          <w:numId w:val="14"/>
        </w:numPr>
      </w:pPr>
      <w:r>
        <w:t>Vasitələrə çatımlılıq;</w:t>
      </w:r>
    </w:p>
    <w:p w14:paraId="75CD5C30" w14:textId="77777777" w:rsidR="00F51E73" w:rsidRDefault="00000000">
      <w:pPr>
        <w:pStyle w:val="Compact"/>
        <w:numPr>
          <w:ilvl w:val="0"/>
          <w:numId w:val="14"/>
        </w:numPr>
      </w:pPr>
      <w:r>
        <w:t>Maddə istifadəsi, depressiya, BPD, psixoz;</w:t>
      </w:r>
    </w:p>
    <w:p w14:paraId="62568E47" w14:textId="77777777" w:rsidR="00F51E73" w:rsidRDefault="00000000">
      <w:pPr>
        <w:pStyle w:val="Compact"/>
        <w:numPr>
          <w:ilvl w:val="0"/>
          <w:numId w:val="14"/>
        </w:numPr>
      </w:pPr>
      <w:r>
        <w:lastRenderedPageBreak/>
        <w:t>Kəskin stressor, itki.</w:t>
      </w:r>
    </w:p>
    <w:p w14:paraId="2D9D28EA" w14:textId="77777777" w:rsidR="00F51E73" w:rsidRDefault="00000000">
      <w:pPr>
        <w:pStyle w:val="FirstParagraph"/>
      </w:pPr>
      <w:r>
        <w:t>Müdaxilə:</w:t>
      </w:r>
    </w:p>
    <w:p w14:paraId="01375ACD" w14:textId="77777777" w:rsidR="00F51E73" w:rsidRDefault="00000000">
      <w:pPr>
        <w:pStyle w:val="Compact"/>
        <w:numPr>
          <w:ilvl w:val="0"/>
          <w:numId w:val="15"/>
        </w:numPr>
      </w:pPr>
      <w:r>
        <w:t>Təhlükəsizlik planı;</w:t>
      </w:r>
    </w:p>
    <w:p w14:paraId="43A30A04" w14:textId="77777777" w:rsidR="00F51E73" w:rsidRDefault="00000000">
      <w:pPr>
        <w:pStyle w:val="Compact"/>
        <w:numPr>
          <w:ilvl w:val="0"/>
          <w:numId w:val="15"/>
        </w:numPr>
      </w:pPr>
      <w:r>
        <w:t>Vasitələrə çatımlılığın azaldılması;</w:t>
      </w:r>
    </w:p>
    <w:p w14:paraId="60C42759" w14:textId="77777777" w:rsidR="00F51E73" w:rsidRDefault="00000000">
      <w:pPr>
        <w:pStyle w:val="Compact"/>
        <w:numPr>
          <w:ilvl w:val="0"/>
          <w:numId w:val="15"/>
        </w:numPr>
      </w:pPr>
      <w:r>
        <w:t>Yaxın monitorinq;</w:t>
      </w:r>
    </w:p>
    <w:p w14:paraId="60267C36" w14:textId="77777777" w:rsidR="00F51E73" w:rsidRDefault="00000000">
      <w:pPr>
        <w:pStyle w:val="Compact"/>
        <w:numPr>
          <w:ilvl w:val="0"/>
          <w:numId w:val="15"/>
        </w:numPr>
      </w:pPr>
      <w:r>
        <w:t>Hospitalizasiya göstərişlə;</w:t>
      </w:r>
    </w:p>
    <w:p w14:paraId="3F781FA0" w14:textId="77777777" w:rsidR="00F51E73" w:rsidRDefault="00000000">
      <w:pPr>
        <w:pStyle w:val="Compact"/>
        <w:numPr>
          <w:ilvl w:val="0"/>
          <w:numId w:val="15"/>
        </w:numPr>
      </w:pPr>
      <w:r>
        <w:t>C-SSRS kimi şkala ilə formalaşmış qiymətləndirmə.</w:t>
      </w:r>
    </w:p>
    <w:p w14:paraId="7E620833" w14:textId="77777777" w:rsidR="00F51E73" w:rsidRDefault="00000000">
      <w:pPr>
        <w:pStyle w:val="2"/>
      </w:pPr>
      <w:bookmarkStart w:id="33" w:name="_Toc229703219"/>
      <w:r>
        <w:t>Komorbidlik qayda istisna deyil</w:t>
      </w:r>
      <w:bookmarkEnd w:id="33"/>
    </w:p>
    <w:p w14:paraId="11E18CE2" w14:textId="77777777" w:rsidR="00F51E73" w:rsidRDefault="00000000">
      <w:pPr>
        <w:pStyle w:val="FirstParagraph"/>
      </w:pPr>
      <w:r>
        <w:t>Psixi pozuntularda komorbidlik normdur:</w:t>
      </w:r>
    </w:p>
    <w:p w14:paraId="14E6736D" w14:textId="77777777" w:rsidR="00F51E73" w:rsidRDefault="00000000">
      <w:pPr>
        <w:pStyle w:val="Compact"/>
        <w:numPr>
          <w:ilvl w:val="0"/>
          <w:numId w:val="16"/>
        </w:numPr>
      </w:pPr>
      <w:r>
        <w:t>Depressiya + təşviş – 60% komorbid;</w:t>
      </w:r>
    </w:p>
    <w:p w14:paraId="67E6CE59" w14:textId="77777777" w:rsidR="00F51E73" w:rsidRDefault="00000000">
      <w:pPr>
        <w:pStyle w:val="Compact"/>
        <w:numPr>
          <w:ilvl w:val="0"/>
          <w:numId w:val="16"/>
        </w:numPr>
      </w:pPr>
      <w:r>
        <w:t>PTSD + depressiya – 50%+;</w:t>
      </w:r>
    </w:p>
    <w:p w14:paraId="1C871D8D" w14:textId="77777777" w:rsidR="00F51E73" w:rsidRDefault="00000000">
      <w:pPr>
        <w:pStyle w:val="Compact"/>
        <w:numPr>
          <w:ilvl w:val="0"/>
          <w:numId w:val="16"/>
        </w:numPr>
      </w:pPr>
      <w:r>
        <w:t>Şəxsiyyət pozuntusu + depressiya/təşviş/maddə – 80%+;</w:t>
      </w:r>
    </w:p>
    <w:p w14:paraId="06856F4F" w14:textId="77777777" w:rsidR="00F51E73" w:rsidRDefault="00000000">
      <w:pPr>
        <w:pStyle w:val="Compact"/>
        <w:numPr>
          <w:ilvl w:val="0"/>
          <w:numId w:val="16"/>
        </w:numPr>
      </w:pPr>
      <w:r>
        <w:t>Autizm + DDHP – 50%;</w:t>
      </w:r>
    </w:p>
    <w:p w14:paraId="480BEF4F" w14:textId="77777777" w:rsidR="00F51E73" w:rsidRDefault="00000000">
      <w:pPr>
        <w:pStyle w:val="Compact"/>
        <w:numPr>
          <w:ilvl w:val="0"/>
          <w:numId w:val="16"/>
        </w:numPr>
      </w:pPr>
      <w:r>
        <w:t>Yemə pozuntusu + depressiya + travma – tipik üçlük.</w:t>
      </w:r>
    </w:p>
    <w:p w14:paraId="0CE879BA" w14:textId="77777777" w:rsidR="00F51E73" w:rsidRDefault="00000000">
      <w:pPr>
        <w:pStyle w:val="FirstParagraph"/>
      </w:pPr>
      <w:r>
        <w:t>Müalicə planı bütün komorbidlikləri əhatə etməlidir – əsas pozuntunun təklikdə müalicəsi çox vaxt kifayət deyil.</w:t>
      </w:r>
    </w:p>
    <w:p w14:paraId="4D9287BF" w14:textId="77777777" w:rsidR="00F51E73" w:rsidRDefault="00000000">
      <w:pPr>
        <w:pStyle w:val="2"/>
      </w:pPr>
      <w:bookmarkStart w:id="34" w:name="_Toc229703220"/>
      <w:r>
        <w:t>Yaş və inkişaf mərhələsi mütləq nəzərə alınmalıdır</w:t>
      </w:r>
      <w:bookmarkEnd w:id="34"/>
    </w:p>
    <w:p w14:paraId="096E868D" w14:textId="77777777" w:rsidR="00F51E73" w:rsidRDefault="00000000">
      <w:pPr>
        <w:pStyle w:val="Compact"/>
        <w:numPr>
          <w:ilvl w:val="0"/>
          <w:numId w:val="17"/>
        </w:numPr>
      </w:pPr>
      <w:r>
        <w:t>Uşaqda psixi pozuntu – valideyn və kontekst mühümdür; dərmanlar az, psixoterapiya və ailə-yönləndirmə daha çox;</w:t>
      </w:r>
    </w:p>
    <w:p w14:paraId="702C92BB" w14:textId="77777777" w:rsidR="00F51E73" w:rsidRDefault="00000000">
      <w:pPr>
        <w:pStyle w:val="Compact"/>
        <w:numPr>
          <w:ilvl w:val="0"/>
          <w:numId w:val="17"/>
        </w:numPr>
      </w:pPr>
      <w:r>
        <w:t>Yeniyetmə – identitet inkişafı, erkən müdaxilə kritik;</w:t>
      </w:r>
    </w:p>
    <w:p w14:paraId="79060305" w14:textId="77777777" w:rsidR="00F51E73" w:rsidRDefault="00000000">
      <w:pPr>
        <w:pStyle w:val="Compact"/>
        <w:numPr>
          <w:ilvl w:val="0"/>
          <w:numId w:val="17"/>
        </w:numPr>
      </w:pPr>
      <w:r>
        <w:t>Yetkin – iş, ailə, sosial funksiya;</w:t>
      </w:r>
    </w:p>
    <w:p w14:paraId="76AED704" w14:textId="77777777" w:rsidR="00F51E73" w:rsidRDefault="00000000">
      <w:pPr>
        <w:pStyle w:val="Compact"/>
        <w:numPr>
          <w:ilvl w:val="0"/>
          <w:numId w:val="17"/>
        </w:numPr>
      </w:pPr>
      <w:r>
        <w:t>Yaşlı – komorbid tibbi xəstəliklər, polipharmasi, koqnitiv pozuntular; demensiya vs depressiya xüsusi diqqət.</w:t>
      </w:r>
    </w:p>
    <w:p w14:paraId="2C7BAC91" w14:textId="77777777" w:rsidR="00F51E73" w:rsidRDefault="00000000">
      <w:pPr>
        <w:pStyle w:val="2"/>
      </w:pPr>
      <w:bookmarkStart w:id="35" w:name="_Toc229703221"/>
      <w:r>
        <w:t>Multidisiplinar komanda – effektiv klinik işin əsasıdır</w:t>
      </w:r>
      <w:bookmarkEnd w:id="35"/>
    </w:p>
    <w:p w14:paraId="1F97F0BF" w14:textId="77777777" w:rsidR="00F51E73" w:rsidRDefault="00000000">
      <w:pPr>
        <w:pStyle w:val="FirstParagraph"/>
      </w:pPr>
      <w:r>
        <w:t>Kompleks hallarda:</w:t>
      </w:r>
    </w:p>
    <w:p w14:paraId="22FBA076" w14:textId="77777777" w:rsidR="00F51E73" w:rsidRDefault="00000000">
      <w:pPr>
        <w:pStyle w:val="Compact"/>
        <w:numPr>
          <w:ilvl w:val="0"/>
          <w:numId w:val="18"/>
        </w:numPr>
      </w:pPr>
      <w:r>
        <w:t>Psixiatr;</w:t>
      </w:r>
    </w:p>
    <w:p w14:paraId="2A4796E0" w14:textId="77777777" w:rsidR="00F51E73" w:rsidRDefault="00000000">
      <w:pPr>
        <w:pStyle w:val="Compact"/>
        <w:numPr>
          <w:ilvl w:val="0"/>
          <w:numId w:val="18"/>
        </w:numPr>
      </w:pPr>
      <w:r>
        <w:t>Psixoloq / psixoterapevt;</w:t>
      </w:r>
    </w:p>
    <w:p w14:paraId="1773D835" w14:textId="77777777" w:rsidR="00F51E73" w:rsidRDefault="00000000">
      <w:pPr>
        <w:pStyle w:val="Compact"/>
        <w:numPr>
          <w:ilvl w:val="0"/>
          <w:numId w:val="18"/>
        </w:numPr>
      </w:pPr>
      <w:r>
        <w:t>Sosial işçi;</w:t>
      </w:r>
    </w:p>
    <w:p w14:paraId="523A3202" w14:textId="77777777" w:rsidR="00F51E73" w:rsidRDefault="00000000">
      <w:pPr>
        <w:pStyle w:val="Compact"/>
        <w:numPr>
          <w:ilvl w:val="0"/>
          <w:numId w:val="18"/>
        </w:numPr>
      </w:pPr>
      <w:r>
        <w:t>Tibbi həkim (komorbidliklər);</w:t>
      </w:r>
    </w:p>
    <w:p w14:paraId="1D9D5EE1" w14:textId="77777777" w:rsidR="00F51E73" w:rsidRDefault="00000000">
      <w:pPr>
        <w:pStyle w:val="Compact"/>
        <w:numPr>
          <w:ilvl w:val="0"/>
          <w:numId w:val="18"/>
        </w:numPr>
      </w:pPr>
      <w:r>
        <w:t>Ailə üzvləri (razılıqla);</w:t>
      </w:r>
    </w:p>
    <w:p w14:paraId="394DA3A6" w14:textId="77777777" w:rsidR="00F51E73" w:rsidRDefault="00000000">
      <w:pPr>
        <w:pStyle w:val="Compact"/>
        <w:numPr>
          <w:ilvl w:val="0"/>
          <w:numId w:val="18"/>
        </w:numPr>
      </w:pPr>
      <w:r>
        <w:lastRenderedPageBreak/>
        <w:t>Məktəb / iş yerindəki şəxslər (uşaqda).</w:t>
      </w:r>
    </w:p>
    <w:p w14:paraId="728BDCD6" w14:textId="77777777" w:rsidR="00F51E73" w:rsidRDefault="00000000">
      <w:pPr>
        <w:pStyle w:val="FirstParagraph"/>
      </w:pPr>
      <w:r>
        <w:t>Azərbaycanda bu strukturun inkişaf etdirilməsi – strateji prioritet.</w:t>
      </w:r>
    </w:p>
    <w:p w14:paraId="7AA3ED28" w14:textId="77777777" w:rsidR="00F51E73" w:rsidRDefault="00000000">
      <w:pPr>
        <w:pStyle w:val="2"/>
      </w:pPr>
      <w:bookmarkStart w:id="36" w:name="_Toc229703222"/>
      <w:r>
        <w:t>Etik və hüquqi çərçivə</w:t>
      </w:r>
      <w:bookmarkEnd w:id="36"/>
    </w:p>
    <w:p w14:paraId="7DCE1BA0" w14:textId="77777777" w:rsidR="00F51E73" w:rsidRDefault="00000000">
      <w:pPr>
        <w:pStyle w:val="FirstParagraph"/>
      </w:pPr>
      <w:r>
        <w:t>Hər klinisist bilməlidir:</w:t>
      </w:r>
    </w:p>
    <w:p w14:paraId="6706D251" w14:textId="77777777" w:rsidR="00F51E73" w:rsidRDefault="00000000">
      <w:pPr>
        <w:pStyle w:val="Compact"/>
        <w:numPr>
          <w:ilvl w:val="0"/>
          <w:numId w:val="19"/>
        </w:numPr>
      </w:pPr>
      <w:r>
        <w:t>Məxfilik və onun sərhədləri (başqalarına təhlükə, uşaq qoruma);</w:t>
      </w:r>
    </w:p>
    <w:p w14:paraId="0BBF5DBF" w14:textId="77777777" w:rsidR="00F51E73" w:rsidRDefault="00000000">
      <w:pPr>
        <w:pStyle w:val="Compact"/>
        <w:numPr>
          <w:ilvl w:val="0"/>
          <w:numId w:val="19"/>
        </w:numPr>
      </w:pPr>
      <w:r>
        <w:t>İnformasiyalı razılıq;</w:t>
      </w:r>
    </w:p>
    <w:p w14:paraId="477C2694" w14:textId="77777777" w:rsidR="00F51E73" w:rsidRDefault="00000000">
      <w:pPr>
        <w:pStyle w:val="Compact"/>
        <w:numPr>
          <w:ilvl w:val="0"/>
          <w:numId w:val="19"/>
        </w:numPr>
      </w:pPr>
      <w:r>
        <w:t>Məcburi hospitalizasiya hüquqi çərçivəsi;</w:t>
      </w:r>
    </w:p>
    <w:p w14:paraId="00E0CC78" w14:textId="77777777" w:rsidR="00F51E73" w:rsidRDefault="00000000">
      <w:pPr>
        <w:pStyle w:val="Compact"/>
        <w:numPr>
          <w:ilvl w:val="0"/>
          <w:numId w:val="19"/>
        </w:numPr>
      </w:pPr>
      <w:r>
        <w:t>Uşaq/yaşlı zorakılığı bildirişi;</w:t>
      </w:r>
    </w:p>
    <w:p w14:paraId="4B10BCC2" w14:textId="77777777" w:rsidR="00F51E73" w:rsidRDefault="00000000">
      <w:pPr>
        <w:pStyle w:val="Compact"/>
        <w:numPr>
          <w:ilvl w:val="0"/>
          <w:numId w:val="19"/>
        </w:numPr>
      </w:pPr>
      <w:r>
        <w:t>Forensik qiymətləndirmə əsasları;</w:t>
      </w:r>
    </w:p>
    <w:p w14:paraId="5C263BE9" w14:textId="77777777" w:rsidR="00F51E73" w:rsidRDefault="00000000">
      <w:pPr>
        <w:pStyle w:val="Compact"/>
        <w:numPr>
          <w:ilvl w:val="0"/>
          <w:numId w:val="19"/>
        </w:numPr>
      </w:pPr>
      <w:r>
        <w:t>Sənədləşmənin əhəmiyyəti.</w:t>
      </w:r>
    </w:p>
    <w:p w14:paraId="41D5525B" w14:textId="77777777" w:rsidR="00F51E73" w:rsidRDefault="00000000">
      <w:pPr>
        <w:pStyle w:val="2"/>
      </w:pPr>
      <w:bookmarkStart w:id="37" w:name="_Toc229703223"/>
      <w:r>
        <w:t>Öz sağlamlığınıza diqqət</w:t>
      </w:r>
      <w:bookmarkEnd w:id="37"/>
    </w:p>
    <w:p w14:paraId="2FC53870" w14:textId="77777777" w:rsidR="00F51E73" w:rsidRDefault="00000000">
      <w:pPr>
        <w:pStyle w:val="FirstParagraph"/>
      </w:pPr>
      <w:r>
        <w:t>Psixiatrik iş – emosional yükü yüksək peşədir. Yanma (burnout), ikinci dərəcəli travma, empatik yorğunluq klinisist üçün real risklərdir.</w:t>
      </w:r>
    </w:p>
    <w:p w14:paraId="3C12F030" w14:textId="77777777" w:rsidR="00F51E73" w:rsidRDefault="00000000">
      <w:pPr>
        <w:pStyle w:val="Compact"/>
        <w:numPr>
          <w:ilvl w:val="0"/>
          <w:numId w:val="20"/>
        </w:numPr>
      </w:pPr>
      <w:r>
        <w:t>Supervision və kolleqial konsultasiya;</w:t>
      </w:r>
    </w:p>
    <w:p w14:paraId="3D953090" w14:textId="77777777" w:rsidR="00F51E73" w:rsidRDefault="00000000">
      <w:pPr>
        <w:pStyle w:val="Compact"/>
        <w:numPr>
          <w:ilvl w:val="0"/>
          <w:numId w:val="20"/>
        </w:numPr>
      </w:pPr>
      <w:r>
        <w:t>Şəxsi psixoterapiya;</w:t>
      </w:r>
    </w:p>
    <w:p w14:paraId="1F74D6F6" w14:textId="77777777" w:rsidR="00F51E73" w:rsidRDefault="00000000">
      <w:pPr>
        <w:pStyle w:val="Compact"/>
        <w:numPr>
          <w:ilvl w:val="0"/>
          <w:numId w:val="20"/>
        </w:numPr>
      </w:pPr>
      <w:r>
        <w:t>Sağlam həyat tərzi;</w:t>
      </w:r>
    </w:p>
    <w:p w14:paraId="60675C41" w14:textId="77777777" w:rsidR="00F51E73" w:rsidRDefault="00000000">
      <w:pPr>
        <w:pStyle w:val="Compact"/>
        <w:numPr>
          <w:ilvl w:val="0"/>
          <w:numId w:val="20"/>
        </w:numPr>
      </w:pPr>
      <w:r>
        <w:t>Həddinin bilinməsi – bütün xəstələri qurtara bilməzsiniz.</w:t>
      </w:r>
    </w:p>
    <w:p w14:paraId="784B0EFD" w14:textId="77777777" w:rsidR="00F51E73" w:rsidRDefault="00000000">
      <w:pPr>
        <w:pStyle w:val="2"/>
      </w:pPr>
      <w:bookmarkStart w:id="38" w:name="_Toc229703224"/>
      <w:r>
        <w:t>Davamlı təhsil və inkişaf</w:t>
      </w:r>
      <w:bookmarkEnd w:id="38"/>
    </w:p>
    <w:p w14:paraId="728AF6E5" w14:textId="77777777" w:rsidR="00F51E73" w:rsidRDefault="00000000">
      <w:pPr>
        <w:pStyle w:val="FirstParagraph"/>
      </w:pPr>
      <w:r>
        <w:t>WHO), 2019, qüvvəyə minmə 2022."&gt;XBT-11 sabit qalacaq onilliklər boyunca, lakin:</w:t>
      </w:r>
    </w:p>
    <w:p w14:paraId="582E9A1D" w14:textId="77777777" w:rsidR="00F51E73" w:rsidRDefault="00000000">
      <w:pPr>
        <w:pStyle w:val="Compact"/>
        <w:numPr>
          <w:ilvl w:val="0"/>
          <w:numId w:val="21"/>
        </w:numPr>
      </w:pPr>
      <w:r>
        <w:t>Müalicə standartları hər 3–5 ildə yenilənir;</w:t>
      </w:r>
    </w:p>
    <w:p w14:paraId="0EDB2C2C" w14:textId="77777777" w:rsidR="00F51E73" w:rsidRDefault="00000000">
      <w:pPr>
        <w:pStyle w:val="Compact"/>
        <w:numPr>
          <w:ilvl w:val="0"/>
          <w:numId w:val="21"/>
        </w:numPr>
      </w:pPr>
      <w:r>
        <w:t>Yeni dərmanlar, yeni psixoterapevtik protokollar çıxır;</w:t>
      </w:r>
    </w:p>
    <w:p w14:paraId="093A3B1A" w14:textId="77777777" w:rsidR="00F51E73" w:rsidRDefault="00000000">
      <w:pPr>
        <w:pStyle w:val="Compact"/>
        <w:numPr>
          <w:ilvl w:val="0"/>
          <w:numId w:val="21"/>
        </w:numPr>
      </w:pPr>
      <w:r>
        <w:t>AACE, APA, NICE, WFSBP, ISTSS kimi təşkilatların qaydalarını müntəzəm izləmə;</w:t>
      </w:r>
    </w:p>
    <w:p w14:paraId="19FA00E1" w14:textId="77777777" w:rsidR="00F51E73" w:rsidRDefault="00000000">
      <w:pPr>
        <w:pStyle w:val="Compact"/>
        <w:numPr>
          <w:ilvl w:val="0"/>
          <w:numId w:val="21"/>
        </w:numPr>
      </w:pPr>
      <w:r>
        <w:t>Peer-review jurnalları: Lancet Psychiatry, JAMA Psychiatry, American Journal of Psychiatry, World Psychiatry.</w:t>
      </w:r>
    </w:p>
    <w:p w14:paraId="27008691" w14:textId="77777777" w:rsidR="00F51E73" w:rsidRDefault="00000000">
      <w:r>
        <w:pict w14:anchorId="71554B5D">
          <v:rect id="_x0000_i1026" style="width:0;height:1.5pt" o:hralign="center" o:hrstd="t" o:hr="t"/>
        </w:pict>
      </w:r>
    </w:p>
    <w:p w14:paraId="5A371F72" w14:textId="77777777" w:rsidR="00F51E73" w:rsidRDefault="00000000">
      <w:pPr>
        <w:pStyle w:val="FirstParagraph"/>
        <w:pageBreakBefore/>
      </w:pPr>
      <w:r>
        <w:lastRenderedPageBreak/>
        <w:t>Kitabın məqsədi: Azərbaycanda psixiatrik qayğının keyfiyyətinə, xəstə və ailələrə, professional inkişafa töhfə vermək. Oxucu bu kitabdan faydalandığı halda, məqsəd əldə olunmuş hesab olunacaq.</w:t>
      </w:r>
    </w:p>
    <w:p w14:paraId="0FBE5027" w14:textId="77777777" w:rsidR="00F51E73" w:rsidRDefault="00000000">
      <w:pPr>
        <w:pStyle w:val="a0"/>
      </w:pPr>
      <w:r>
        <w:t>Sağlıqlı müalicə, peşəkar yüksəliş və xəstələrinizə faydalı olmağınızı arzu edirəm.</w:t>
      </w:r>
    </w:p>
    <w:p w14:paraId="1315A5B0" w14:textId="77777777" w:rsidR="00F51E73" w:rsidRDefault="00000000">
      <w:pPr>
        <w:pStyle w:val="a0"/>
      </w:pPr>
      <w:r>
        <w:rPr>
          <w:i/>
          <w:iCs/>
        </w:rPr>
        <w:t>Kənan Rəhimov</w:t>
      </w:r>
    </w:p>
    <w:p w14:paraId="40820949" w14:textId="77777777" w:rsidR="00F51E73" w:rsidRDefault="00000000">
      <w:pPr>
        <w:pStyle w:val="a0"/>
      </w:pPr>
      <w:r>
        <w:rPr>
          <w:i/>
          <w:iCs/>
        </w:rPr>
        <w:t>Bakı, 2026</w:t>
      </w:r>
    </w:p>
    <w:p w14:paraId="57AAFFC6" w14:textId="77777777" w:rsidR="00F51E73" w:rsidRDefault="00000000">
      <w:pPr>
        <w:pStyle w:val="2"/>
      </w:pPr>
      <w:bookmarkStart w:id="39" w:name="X78121d16d0c8a9b35c93df154df71a5095c844f"/>
      <w:bookmarkStart w:id="40" w:name="_Toc229703225"/>
      <w:r>
        <w:t>BU KİTAB NİYƏ MƏHZ İNDİ VƏ AZƏRBAYCANDA?</w:t>
      </w:r>
      <w:bookmarkEnd w:id="40"/>
    </w:p>
    <w:p w14:paraId="562328FE" w14:textId="77777777" w:rsidR="00F51E73" w:rsidRDefault="00000000">
      <w:pPr>
        <w:pStyle w:val="3"/>
      </w:pPr>
      <w:bookmarkStart w:id="41" w:name="üç-xəttin-kəsişməsi"/>
      <w:r>
        <w:t>Üç xəttin kəsişməsi</w:t>
      </w:r>
    </w:p>
    <w:p w14:paraId="1DE87EDA" w14:textId="77777777" w:rsidR="00F51E73" w:rsidRDefault="00000000">
      <w:pPr>
        <w:pStyle w:val="FirstParagraph"/>
      </w:pPr>
      <w:r>
        <w:t>Bu Müqəddimənin əvvəlki fəsillərində üç ayrı, lakin bir-biri ilə dərin əlaqəli xətt cızılmışdır:</w:t>
      </w:r>
    </w:p>
    <w:p w14:paraId="7B573E38" w14:textId="77777777" w:rsidR="00F51E73" w:rsidRDefault="00000000">
      <w:pPr>
        <w:pStyle w:val="a0"/>
      </w:pPr>
      <w:r>
        <w:t>Birinci xətt — qlobal psixi sağlamlıq böhranı. Dünyada 1 milyarddan çox insan psixi pozuntu ilə yaşayır. Təşviş və depressiya pozuntuları son 30 ildə dramatik şəkildə artmışdır. Bu pozuntuların əksəriyyətində psixososial komponent mərkəzi rol oynayır və kök səviyyəsində həlli yalnız keyfiyyətli psixoterapiya ilə mümkündür. Lakin müalicə boşluğu — xüsusən təşviş və depressiyada — 70-90% səviyyəsindədir.</w:t>
      </w:r>
    </w:p>
    <w:p w14:paraId="5CFAE00E" w14:textId="77777777" w:rsidR="00F51E73" w:rsidRDefault="00000000">
      <w:pPr>
        <w:pStyle w:val="a0"/>
      </w:pPr>
      <w:r>
        <w:t>İkinci xətt — sübuta əsaslanan klinik psixoterapiya. Müasir tibb sübuta əsaslanan müdaxilələr üzrinə qurulmuşdur. Hər pozuntu üçün artıq aydın klinik strategiyalar mövcuddur, sübut səviyyələri (A/B/C) müəyyən edilmişdir, beynəlxalq təlimatlar (NICE, APA, WHO mhGAP, WFSBP) sistemli formada yenilənir. Klinik psixoterapevt — terapevtin baza məktəbindən asılı olmayaraq — konkret pozuntu üçün ən effektiv strategiyanı tətbiq etməyə borcludur.</w:t>
      </w:r>
    </w:p>
    <w:p w14:paraId="1F7260B7" w14:textId="77777777" w:rsidR="00F51E73" w:rsidRDefault="00000000">
      <w:pPr>
        <w:pStyle w:val="a0"/>
      </w:pPr>
      <w:r>
        <w:t>Üçüncü xətt — peşə standartları və akkreditasiya. Beynəlxalq aparıcı orqanlar (IPA, EABCT, DBT-LBC, EMDR Europe) sərt akkreditasiya tələbləri formalaşdırmışdır. Bu tələblərin yerinə yetirilməsi — pasiyentin keyfiyyətli yardım almasının yeganə təminatıdır. Azərbaycanda dövlət səviyyəsində psixoterapevtik fəaliyyət xüsusi tənzimlənmir; beynəlxalq aparıcı orqanların heç birində akkreditə edilmiş milli assosiasiya mövcud deyil; beynəlxalq səviyyədə verifikasiya olunmuş yeganə peşə təşkilatı — Azərbaycan Psixiatriya Assosiasiyasıdır (AZPA).</w:t>
      </w:r>
    </w:p>
    <w:p w14:paraId="01F507FA" w14:textId="77777777" w:rsidR="00F51E73" w:rsidRDefault="00000000">
      <w:pPr>
        <w:pStyle w:val="a0"/>
      </w:pPr>
      <w:r>
        <w:t>Bu üç xəttin kəsişdiyi nöqtədə bir nəticə görünür: Azərbaycanda azərbaycan dilində standartlaşdırılmış, sübuta əsaslanan, beynəlxalq müasir təlimatlara əsaslanan klinik psixiatriya və psixoterapiya istinad kitabına ehtiyac mövcuddur.</w:t>
      </w:r>
    </w:p>
    <w:p w14:paraId="303FBDD7" w14:textId="77777777" w:rsidR="00F51E73" w:rsidRDefault="00000000">
      <w:pPr>
        <w:pStyle w:val="3"/>
      </w:pPr>
      <w:bookmarkStart w:id="42" w:name="niyə-məhz-indi"/>
      <w:bookmarkEnd w:id="41"/>
      <w:r>
        <w:t>Niyə məhz indi?</w:t>
      </w:r>
    </w:p>
    <w:p w14:paraId="1862A78B" w14:textId="77777777" w:rsidR="00F51E73" w:rsidRDefault="00000000">
      <w:pPr>
        <w:pStyle w:val="FirstParagraph"/>
      </w:pPr>
      <w:r>
        <w:t>Üç səbəb bu kitabın indi yazılmasını məntiqi addım edir:</w:t>
      </w:r>
    </w:p>
    <w:p w14:paraId="1BC24016" w14:textId="77777777" w:rsidR="00F51E73" w:rsidRDefault="00000000">
      <w:pPr>
        <w:pStyle w:val="a0"/>
      </w:pPr>
      <w:r>
        <w:t xml:space="preserve">1. WHO."&gt;ICD-11 keçidi. Ümumdünya Səhiyyə Təşkilatının WHO."&gt;ICD-11 təsnifatı 2022-ci ildə qüvvəyə minmişdir və 2026-cı ildən etibarən beynəlxalq səhiyyə statistikasında məcburi standart olur. Bu təsnifat psixi pozuntular fəslini əhəmiyyətli dərəcədə yenidən qurmuşdur: yeni nozologiyalar əlavə edilmişdir (kompleks PTSP, uzanmış kədər pozuntusu, qumar və video-oyun asılılıq pozuntusu, </w:t>
      </w:r>
      <w:r>
        <w:lastRenderedPageBreak/>
        <w:t>kompulsiv cinsi davranış pozuntusu, oyenma pozuntusu və başqaları), bəzi köhnə kateqoriyalar yenidən təsnif edilmişdir, bütün təsnifat sistemində daha çox dimensiyallıq (ölçülülük) tətbiq olunmuşdur. Azərbaycan dilində bu yenilənmələri əhatə edən sistemli istinad mənbəyi indiyə qədər mövcud olmamışdır.</w:t>
      </w:r>
    </w:p>
    <w:p w14:paraId="06215580" w14:textId="77777777" w:rsidR="00F51E73" w:rsidRDefault="00000000">
      <w:pPr>
        <w:pStyle w:val="a0"/>
      </w:pPr>
      <w:r>
        <w:t>2. Pandemiya sonrası baza səviyyəsinin dəyişməsi. COVID-19 pandemiyası psixi sağlamlıq vəziyyətinin "yeni baza səviyyəsi" adlandırılan fenomeni yaratmışdır: depressiya və təşviş səviyyəsi əvvəlki normaya qayıtmamışdır, qalıcı yüksələn səviyyədə qalmışdır. Bu, klinik praktikada artmış yük deməkdir. Mütəxəssislərin aktiv hazırlığı və standartlaşdırılmış istinad mənbələrinin əlçatımlığı — sistemin bu yükü daşıya bilməsi üçün zəruri şərtdir.</w:t>
      </w:r>
    </w:p>
    <w:p w14:paraId="47D9CA3E" w14:textId="77777777" w:rsidR="00F51E73" w:rsidRDefault="00000000">
      <w:pPr>
        <w:pStyle w:val="a0"/>
      </w:pPr>
      <w:r>
        <w:t>3. Yerli mütəxəssis bazasının böyüməsi. Azərbaycanda son 10–15 ildə psixologiya, psixiatriya və psixoterapiya sahələrində mütəxəssislərin sayı sürətlə artmışdır. Universitetlər psixologiya proqramları açır, gənc mütəxəssislər xaricdə (Türkiyə, Almaniya, Rusiya, ABŞ) əlavə təhsil alır, özəl klinik mərkəzlər çoxalır. Lakin bu mütəxəssis bazası azərbaycan dilində istinad ədəbiyyatından məhrum qalmışdır. Mövcud azərbaycandilli ədəbiyyat ya köhnəlmişdir (sovet dövrü tərcümələri, ICD-10-a əsaslanan), ya parçalanmışdır (yalnız ayrı-ayrı pozuntular üzrə), ya da populyar səviyyədədir (peşəkar klinik istifadə üçün yetərli deyil).</w:t>
      </w:r>
    </w:p>
    <w:p w14:paraId="093095F4" w14:textId="77777777" w:rsidR="00F51E73" w:rsidRDefault="00000000">
      <w:pPr>
        <w:pStyle w:val="3"/>
      </w:pPr>
      <w:bookmarkStart w:id="43" w:name="niyə-məhz-azərbaycanda"/>
      <w:bookmarkEnd w:id="42"/>
      <w:r>
        <w:t>Niyə məhz Azərbaycanda?</w:t>
      </w:r>
    </w:p>
    <w:p w14:paraId="27F5548F" w14:textId="77777777" w:rsidR="00F51E73" w:rsidRDefault="00000000">
      <w:pPr>
        <w:pStyle w:val="FirstParagraph"/>
      </w:pPr>
      <w:r>
        <w:t>Azərbaycanın özünəməxsus klinik konteksti bu kitabın əhəmiyyətini artırır.</w:t>
      </w:r>
    </w:p>
    <w:p w14:paraId="09B9BE28" w14:textId="77777777" w:rsidR="00F51E73" w:rsidRDefault="00000000">
      <w:pPr>
        <w:pStyle w:val="a0"/>
      </w:pPr>
      <w:r>
        <w:t>Azərbaycan dili — peşə dili kimi. Klinik psixiatriya və psixoterapiya peşə dili — universitet auditoriyalarında, tədris ədəbiyyatında, klinik praktikada — formalaşmaqda olan prosesdir. Hər nozologiyanın dəqiq adlandırılması, hər diaqnostik kriteriyanın aydın formulə edilməsi, hər müdaxilə protokolunun standartlaşdırılması — bu kollektiv prosesdir. Bu kitab bu prosesə töhfə verir: WHO."&gt;ICD-11 və DSM-5-in azərbaycan dilində standartlaşdırılmış formada təqdimatı, beynəlxalq təlimatlardakı terminlərin azərbaycan klinik sahəsinə uyğunlaşdırılması, yerli professional ədəbiyyatda istifadə olunan terminlərin (sehiyye.gov.az, isim.az, Azərbaycan Psixiatriya Assosiasiyası protokolları) əsas götürülməsi. Bu kitabın terminologiyası rəsmi Azərbaycan səhiyyə nazirliyi və AZPA mənbələri ilə audit olunmuşdur.</w:t>
      </w:r>
    </w:p>
    <w:p w14:paraId="35C0AD98" w14:textId="77777777" w:rsidR="00F51E73" w:rsidRDefault="00000000">
      <w:pPr>
        <w:pStyle w:val="a0"/>
      </w:pPr>
      <w:r>
        <w:t>Türk dünyası ilə professional əlaqə. Azərbaycanın yaxınlığında Türkiyə yerləşir — bu, EABCT-də iki akkreditə edilmiş KDT assosiasiyasına (TACBT və ACBP), DBT və EMDR təlimi üzrə geniş infrastruktura malik olan ölkədir. Azərbaycan-türk dil yaxınlığı azərbaycan mütəxəssislərinə türk təlim sistemindən ən geniş şəkildə istifadə imkanı verir. Bu kitabın azərbaycan klinik terminologiyası türk peşə ədəbiyyatı ilə terminoloji ardıcıllıq saxlayır — bu, mütəxəssisin türkdilli təlim materiallarına keçidini asanlaşdırır.</w:t>
      </w:r>
    </w:p>
    <w:p w14:paraId="3BD06860" w14:textId="77777777" w:rsidR="00F51E73" w:rsidRDefault="00000000">
      <w:pPr>
        <w:pStyle w:val="a0"/>
      </w:pPr>
      <w:r>
        <w:t>Regional kontekst. Azərbaycan post-sovet məkanında yerləşir; klinik praktikada hələ də sovet dövrü psixiatrik terminologiyası və yanaşmaları qismən qalmaqdadır. Eyni zamanda, ölkə Avropa Şurasının üzvüdür və beynəlxalq səhiyyə standartlarına inteqrasiya yolundadır. Bu kitab keçid dövründə klinik praktika üçün müasir beynəlxalq standartla yerli klinik realıq arasında körpü rolunu oynayır.</w:t>
      </w:r>
    </w:p>
    <w:p w14:paraId="454101A4" w14:textId="77777777" w:rsidR="00F51E73" w:rsidRDefault="00000000">
      <w:pPr>
        <w:pStyle w:val="a0"/>
      </w:pPr>
      <w:r>
        <w:lastRenderedPageBreak/>
        <w:t>Klinik müəllif təcrübəsi. Bu kitab yalnız beynəlxalq mənbələrin tərcüməsi və ya kompilyasiyası deyil. O, müəllifin 20+ illik klinik praktikası, müşahidələri və işlənmiş protokolları ilə zənginləşdirilmişdir. Yuxarıda təqdim edilmiş iki müəllif klinik protokolu — uşaq enurezi modifikasiyalı alarm-terapiyası və psixogen depressiyanın iki mərhələli müalicə strategiyası — Azərbaycan klinik kontekstində uzun illər ərzində sınaqdan keçirilmiş və əldə edilmiş ölçülə bilən nəticələrlə təsdiqlənmişdir. Bu, kitabı sadəcə istinad mənbəyi olmaqdan kənara çıxarır və klinik təcrübə kitabı statusu verir.</w:t>
      </w:r>
    </w:p>
    <w:p w14:paraId="69E8D774" w14:textId="77777777" w:rsidR="00F51E73" w:rsidRDefault="00000000">
      <w:pPr>
        <w:pStyle w:val="3"/>
      </w:pPr>
      <w:bookmarkStart w:id="44" w:name="bu-kitabın-hədəf-auditoriyası"/>
      <w:bookmarkEnd w:id="43"/>
      <w:r>
        <w:t>Bu kitabın hədəf auditoriyası</w:t>
      </w:r>
    </w:p>
    <w:p w14:paraId="249E660B" w14:textId="77777777" w:rsidR="00F51E73" w:rsidRDefault="00000000">
      <w:pPr>
        <w:pStyle w:val="FirstParagraph"/>
      </w:pPr>
      <w:r>
        <w:t>Bu kitab dörd əsas oxucu kateqoriyası üçün yazılmışdır:</w:t>
      </w:r>
    </w:p>
    <w:p w14:paraId="6BBD72DC" w14:textId="77777777" w:rsidR="00F51E73" w:rsidRDefault="00000000">
      <w:pPr>
        <w:pStyle w:val="a0"/>
      </w:pPr>
      <w:r>
        <w:t>1. Praktiki klinik psixiatrlar. Diaqnostik dəqiqlik üçün WHO."&gt;ICD-11 və APA, 2013."&gt;DSM-5 kriteriyalarının yenilənmiş təqdimatı, hər nozologiya üçün psixoterapevtik strategiya xəritəsi, müəllif klinik protokolları.</w:t>
      </w:r>
    </w:p>
    <w:p w14:paraId="5DEC4AF8" w14:textId="77777777" w:rsidR="00F51E73" w:rsidRDefault="00000000">
      <w:pPr>
        <w:pStyle w:val="a0"/>
      </w:pPr>
      <w:r>
        <w:t>2. Klinik psixoloqlar və psixoterapevtlər. Sübuta əsaslanan müdaxilə xəritəsi (4-cü cədvəl), müəllif protokollarının metodologiyası, klinik psixoterapiyanın institutional çərçivəsi.</w:t>
      </w:r>
    </w:p>
    <w:p w14:paraId="4D04FF68" w14:textId="77777777" w:rsidR="00F51E73" w:rsidRDefault="00000000">
      <w:pPr>
        <w:pStyle w:val="a0"/>
      </w:pPr>
      <w:r>
        <w:t>3. Tibb və psixologiya tələbələri. Sistemli, müasir, beynəlxalq standartlara uyğun istinad ədəbiyyatı, hansı ki azərbaycan dilində mövcud olmamışdır.</w:t>
      </w:r>
    </w:p>
    <w:p w14:paraId="53C72786" w14:textId="77777777" w:rsidR="00F51E73" w:rsidRDefault="00000000">
      <w:pPr>
        <w:pStyle w:val="a0"/>
      </w:pPr>
      <w:r>
        <w:t>4. Səhiyyə sisteminin idarəçilik səviyyəsində iştirak edənlər və qərar qəbul edənlər. Standartlaşdırılmış protokollar keyfiyyət nəzarəti, mütəxəssis hazırlığı və xidmətlərin optimallaşdırılması üçün baza yaradır.</w:t>
      </w:r>
    </w:p>
    <w:bookmarkEnd w:id="44"/>
    <w:p w14:paraId="1A442B5B" w14:textId="77777777" w:rsidR="00F51E73" w:rsidRDefault="00000000">
      <w:pPr>
        <w:pStyle w:val="3"/>
      </w:pPr>
      <w:r>
        <w:t>Yekun</w:t>
      </w:r>
    </w:p>
    <w:p w14:paraId="443FF635" w14:textId="77777777" w:rsidR="00F51E73" w:rsidRDefault="00000000">
      <w:pPr>
        <w:pStyle w:val="FirstParagraph"/>
      </w:pPr>
      <w:r>
        <w:t>Müasir psixiatriya və psixoterapiya — tibbin sürətlə inkişaf edən, sübut bazası daim genişlənən, beynəlxalq standartları daim yenilənən sahəsidir. Azərbaycanda bu sahənin inkişafı qarşıda duran ən vacib səhiyyə vəzifələrindən biridir.</w:t>
      </w:r>
    </w:p>
    <w:p w14:paraId="64D53947" w14:textId="77777777" w:rsidR="00F51E73" w:rsidRDefault="00000000">
      <w:pPr>
        <w:pStyle w:val="a0"/>
      </w:pPr>
      <w:r>
        <w:t>Bu kitab — bu inkişafa təvazökar töhfədir. O, hazır cavablar verməyə deyil, sistematik klinik düşüncə üçün etibarlı çərçivə təqdim etməyə yönəlmişdir. Hər mütəxəssis öz klinik təcrübəsində bu çərçivəni özünəməxsus formada doldurur — pasiyentlərlə işləyərək, beynəlxalq akkreditasiya proqramlarında iştirak edərək, peşəkar inkişaf prosesində.</w:t>
      </w:r>
    </w:p>
    <w:p w14:paraId="63033374" w14:textId="77777777" w:rsidR="00F51E73" w:rsidRDefault="00000000">
      <w:pPr>
        <w:pStyle w:val="a0"/>
      </w:pPr>
      <w:r>
        <w:t>Pasiyentlər üçün isə bu kitab — onların aldıqları yardımın keyfiyyətini qiymətləndirmək, doğru sualları soruşmaq, sübuta əsaslanan müalicə tələb etmək üçün vasitə ola bilər. Sağlamlıq sahəsində, xüsusən psixi sağlamlıqda, məlumatlı pasiyent — keyfiyyətli xidmətin ən etibarlı zəmanətidir.</w:t>
      </w:r>
    </w:p>
    <w:p w14:paraId="0CD9E11B" w14:textId="77777777" w:rsidR="00F51E73" w:rsidRDefault="00000000">
      <w:pPr>
        <w:pStyle w:val="a0"/>
      </w:pPr>
      <w:r>
        <w:t>Bu Müqəddimə bütün kitabın oxunması üçün lazımi kontekst yaradır. Növbəti fəsillər — psixopatologiyanın əsasları, klinik müsahibə və psixiatrik müayinə, sonra WHO."&gt;ICD-11 və APA, 2013."&gt;DSM-5 təsnifatları üzrə hər ana psixi pozuntunun sistemli təqdimatı.</w:t>
      </w:r>
    </w:p>
    <w:p w14:paraId="0901ACF5" w14:textId="77777777" w:rsidR="00F51E73" w:rsidRDefault="00000000">
      <w:pPr>
        <w:pStyle w:val="2"/>
      </w:pPr>
      <w:bookmarkStart w:id="45" w:name="bu-kitab-nədir-və-nə-üçün-yazıldı"/>
      <w:bookmarkStart w:id="46" w:name="_Toc229703226"/>
      <w:bookmarkEnd w:id="39"/>
      <w:proofErr w:type="spellStart"/>
      <w:r>
        <w:lastRenderedPageBreak/>
        <w:t>Bu</w:t>
      </w:r>
      <w:proofErr w:type="spellEnd"/>
      <w:r>
        <w:t xml:space="preserve"> </w:t>
      </w:r>
      <w:proofErr w:type="spellStart"/>
      <w:r>
        <w:t>kitab</w:t>
      </w:r>
      <w:proofErr w:type="spellEnd"/>
      <w:r>
        <w:t xml:space="preserve"> </w:t>
      </w:r>
      <w:proofErr w:type="spellStart"/>
      <w:r>
        <w:t>nədir</w:t>
      </w:r>
      <w:proofErr w:type="spellEnd"/>
      <w:r>
        <w:t xml:space="preserve"> </w:t>
      </w:r>
      <w:proofErr w:type="spellStart"/>
      <w:r>
        <w:t>və</w:t>
      </w:r>
      <w:proofErr w:type="spellEnd"/>
      <w:r>
        <w:t xml:space="preserve"> nə üçün yazıldı</w:t>
      </w:r>
      <w:bookmarkEnd w:id="46"/>
    </w:p>
    <w:p w14:paraId="2054DBC4" w14:textId="77777777" w:rsidR="00F51E73" w:rsidRDefault="00000000">
      <w:pPr>
        <w:pStyle w:val="FirstParagraph"/>
      </w:pPr>
      <w:r>
        <w:t>Bu kitab klinik istinad bələdçisidir (klinik referans kitabı), nəzəri psixiatriya dərsliyi deyil. Burada hər bir psixi pozuntu üzrə diaqnostik meyarlar, kliniki təzahürlər və müalicə protokolları standartlaşdırılmış formatda təqdim olunur. Hər bir mövzunun ətraflı patofizioloji, neyrobioloji və ya tarixi izahı – bu kitabın hədəfi deyil; məqsəd – həkimə xəstə qarşısında lazımi informasiyanı tez və dəqiq tapmağa imkan verməkdir.</w:t>
      </w:r>
    </w:p>
    <w:p w14:paraId="727FC0D9" w14:textId="77777777" w:rsidR="00F51E73" w:rsidRDefault="00000000">
      <w:pPr>
        <w:pStyle w:val="a0"/>
      </w:pPr>
      <w:r>
        <w:t>Kitabın yazılma səbəbləri:</w:t>
      </w:r>
    </w:p>
    <w:p w14:paraId="2A162C16" w14:textId="77777777" w:rsidR="00F51E73" w:rsidRDefault="00000000">
      <w:pPr>
        <w:pStyle w:val="Compact"/>
        <w:numPr>
          <w:ilvl w:val="0"/>
          <w:numId w:val="22"/>
        </w:numPr>
      </w:pPr>
      <w:r>
        <w:t>Azərbaycan dilində müasir psixiatriya istinad-vəsaiti çatışmazlığı. Mövcud Azərbaycan dilli ədəbiyyat – əksərən tərcümə işləri və ya XX əsrin sonu məktəbinə əsaslanan dərsliklərdir. WHO), 2019, qüvvəyə minmə 2022."&gt;XBT-11 (2022-ci ildən qüvvədə) və DSM-5-TR (2022) yenilikləri Azərbaycan dilində sistemli şəkildə əks olunmamışdır.</w:t>
      </w:r>
    </w:p>
    <w:p w14:paraId="2FA60728" w14:textId="77777777" w:rsidR="00F51E73" w:rsidRDefault="00000000">
      <w:pPr>
        <w:pStyle w:val="Compact"/>
        <w:numPr>
          <w:ilvl w:val="0"/>
          <w:numId w:val="23"/>
        </w:numPr>
      </w:pPr>
      <w:r>
        <w:t>Diaqnostik təsnifatların unifikasiyası. Klinik təcrübədə həkimlər həm WHO, 1990."&gt;XBT-10 (Səhiyyə Nazirliyi tərəfindən hələ də rəsmi statistika üçün istifadə olunan), həm WHO), 2019, qüvvəyə minmə 2022."&gt;XBT-11 (yeni standartı), həm də DSM-5-TR (beynəlxalq elmi nəşrlərdə dominantı) ilə qarşılaşırlar. Bu kitabda hər üç sistem paralel olaraq təqdim olunur ki, klinisist müxtəlif kontekstlərdə düzgün koddan və terminologiyadan istifadə edə bilsin.</w:t>
      </w:r>
    </w:p>
    <w:p w14:paraId="0F6D6818" w14:textId="77777777" w:rsidR="00F51E73" w:rsidRDefault="00000000">
      <w:pPr>
        <w:pStyle w:val="Compact"/>
        <w:numPr>
          <w:ilvl w:val="0"/>
          <w:numId w:val="24"/>
        </w:numPr>
      </w:pPr>
      <w:r>
        <w:t>Azərbaycan rəsmi klinik protokollarının inteqrasiyası. Səhiyyə Nazirliyi İctimai Səhiyyə və İslahatlar Mərkəzi (İSİM) tərəfindən hazırlanmış və Səhiyyə Nazirliyi kollegiyasının qərarları ilə təsdiq edilmiş rəsmi klinik protokollar (Şizofreniya 2009, Təşviş pozuntuları 2013, OKP 2015, Depressiya) – bu kitabın əsasını təşkil edir. Beynəlxalq tövsiyələr (NICE, APA, WFSBP, ÜST) və Azərbaycan rəsmi protokolları arasındakı uyğunluqlar və fərqlər ayrıca qeyd edilmişdir.</w:t>
      </w:r>
    </w:p>
    <w:p w14:paraId="733F1D09" w14:textId="77777777" w:rsidR="00F51E73" w:rsidRDefault="00000000">
      <w:pPr>
        <w:pStyle w:val="Compact"/>
        <w:numPr>
          <w:ilvl w:val="0"/>
          <w:numId w:val="25"/>
        </w:numPr>
      </w:pPr>
      <w:r>
        <w:t>Hüquqi-etik istiqamətləndirmə. "Psixiatriya yardımı haqqında" Azərbaycan Respublikasının 12 iyun 2001-ci il tarixli Qanunu və "Psixoloji yardım haqqında" Qanunu çərçivəsində klinisistin hüquq və vəzifələri – həm həkim-psixiatr, həm də klinik psixoloq üçün – ayrıca bölmədə təqdim olunmuşdur. Suisidal idea olan pasiyentlə davranış, qeyri-könüllü hospitallaşdırma əsasları, məcburi tibbi tədbirlərin tətbiqi qaydaları – cavab tələb edən real klinik vəziyyətlərdir. Bu kitab onlara cavab verir.</w:t>
      </w:r>
    </w:p>
    <w:p w14:paraId="5749C493" w14:textId="77777777" w:rsidR="00F51E73" w:rsidRDefault="00000000">
      <w:pPr>
        <w:pStyle w:val="2"/>
      </w:pPr>
      <w:bookmarkStart w:id="47" w:name="kitabın-strukturu"/>
      <w:bookmarkStart w:id="48" w:name="_Toc229703227"/>
      <w:bookmarkEnd w:id="45"/>
      <w:r>
        <w:t>Kitabın strukturu</w:t>
      </w:r>
      <w:bookmarkEnd w:id="48"/>
    </w:p>
    <w:p w14:paraId="4407213B" w14:textId="77777777" w:rsidR="00F51E73" w:rsidRDefault="00000000">
      <w:pPr>
        <w:pStyle w:val="FirstParagraph"/>
      </w:pPr>
      <w:r>
        <w:t>Kitab iki əsas hissədən ibarətdir:</w:t>
      </w:r>
    </w:p>
    <w:p w14:paraId="6092A880" w14:textId="77777777" w:rsidR="00F51E73" w:rsidRDefault="00000000">
      <w:pPr>
        <w:pStyle w:val="a0"/>
      </w:pPr>
      <w:r>
        <w:t>I HİSSƏ – Giriş bölmələri:</w:t>
      </w:r>
    </w:p>
    <w:p w14:paraId="75572F0F" w14:textId="77777777" w:rsidR="00F51E73" w:rsidRDefault="00000000">
      <w:pPr>
        <w:pStyle w:val="Compact"/>
        <w:numPr>
          <w:ilvl w:val="0"/>
          <w:numId w:val="26"/>
        </w:numPr>
      </w:pPr>
      <w:r>
        <w:t>Müqəddimə (bu bölmə)</w:t>
      </w:r>
    </w:p>
    <w:p w14:paraId="2CB53641" w14:textId="77777777" w:rsidR="00F51E73" w:rsidRDefault="00000000">
      <w:pPr>
        <w:pStyle w:val="Compact"/>
        <w:numPr>
          <w:ilvl w:val="0"/>
          <w:numId w:val="26"/>
        </w:numPr>
      </w:pPr>
      <w:r>
        <w:t>Mündəricat – WHO), 2019, qüvvəyə minmə 2022."&gt;XBT-11 strukturuna uyğun iyerarxik</w:t>
      </w:r>
    </w:p>
    <w:p w14:paraId="3EEF335B" w14:textId="77777777" w:rsidR="00F51E73" w:rsidRDefault="00000000">
      <w:pPr>
        <w:pStyle w:val="Compact"/>
        <w:numPr>
          <w:ilvl w:val="0"/>
          <w:numId w:val="26"/>
        </w:numPr>
      </w:pPr>
      <w:r>
        <w:t>Terminoloji lüğət – rəsmi Azərbaycan psixiatriya terminologiyası, Səhiyyə Nazirliyi protokollarına əsaslanan</w:t>
      </w:r>
    </w:p>
    <w:p w14:paraId="7991F86E" w14:textId="77777777" w:rsidR="00F51E73" w:rsidRDefault="00000000">
      <w:pPr>
        <w:pStyle w:val="Compact"/>
        <w:numPr>
          <w:ilvl w:val="0"/>
          <w:numId w:val="26"/>
        </w:numPr>
      </w:pPr>
      <w:r>
        <w:t>Psixopatologiyaya giriş – simptomlar və sindromların təsviri (idrak, qavrayış, düşüncə, əhval, davranış, yaddaş, iradə, şüur)</w:t>
      </w:r>
    </w:p>
    <w:p w14:paraId="6FF49403" w14:textId="77777777" w:rsidR="00F51E73" w:rsidRDefault="00000000">
      <w:pPr>
        <w:pStyle w:val="Compact"/>
        <w:numPr>
          <w:ilvl w:val="0"/>
          <w:numId w:val="26"/>
        </w:numPr>
      </w:pPr>
      <w:r>
        <w:lastRenderedPageBreak/>
        <w:t>Klinik müsahibə və psixi statusun qiymətləndirilməsi – klinik protokol qaydası, psixi status təsviri standartları</w:t>
      </w:r>
    </w:p>
    <w:p w14:paraId="14DF2144" w14:textId="77777777" w:rsidR="00F51E73" w:rsidRDefault="00000000">
      <w:pPr>
        <w:pStyle w:val="Compact"/>
        <w:numPr>
          <w:ilvl w:val="0"/>
          <w:numId w:val="26"/>
        </w:numPr>
      </w:pPr>
      <w:r>
        <w:t>Hüquqi-etik aspektlər – Azərbaycan qanunvericiliyi əsasında həkim-psixiatr və klinik psixoloq üçün praktik istiqamətləndirmə, sənəd nümunələri</w:t>
      </w:r>
    </w:p>
    <w:p w14:paraId="4F0BF004" w14:textId="77777777" w:rsidR="00F51E73" w:rsidRDefault="00000000">
      <w:pPr>
        <w:pStyle w:val="FirstParagraph"/>
      </w:pPr>
      <w:r>
        <w:t>II HİSSƏ – Psixi pozuntular (WHO), 2019, qüvvəyə minmə 2022."&gt;XBT-11 strukturuna uyğun):</w:t>
      </w:r>
    </w:p>
    <w:p w14:paraId="180399C7" w14:textId="77777777" w:rsidR="00F51E73" w:rsidRDefault="00000000">
      <w:pPr>
        <w:pStyle w:val="a0"/>
      </w:pPr>
      <w:r>
        <w:t>XBT-11-in 6-cı fəslindəki bütün 21 əsas qrup ayrı bölmələrdə təqdim olunur. Hər bölmə üçün eyni standart struktur saxlanılır:</w:t>
      </w:r>
    </w:p>
    <w:p w14:paraId="5D2F3657" w14:textId="77777777" w:rsidR="00F51E73" w:rsidRDefault="00000000">
      <w:pPr>
        <w:pStyle w:val="Compact"/>
        <w:numPr>
          <w:ilvl w:val="0"/>
          <w:numId w:val="27"/>
        </w:numPr>
      </w:pPr>
      <w:r>
        <w:t>Tərif və nozologiya (qısa)</w:t>
      </w:r>
    </w:p>
    <w:p w14:paraId="774499A5" w14:textId="77777777" w:rsidR="00F51E73" w:rsidRDefault="00000000">
      <w:pPr>
        <w:pStyle w:val="Compact"/>
        <w:numPr>
          <w:ilvl w:val="0"/>
          <w:numId w:val="27"/>
        </w:numPr>
      </w:pPr>
      <w:r>
        <w:t>Etiologiya</w:t>
      </w:r>
    </w:p>
    <w:p w14:paraId="1DC73A51" w14:textId="77777777" w:rsidR="00F51E73" w:rsidRDefault="00000000">
      <w:pPr>
        <w:pStyle w:val="Compact"/>
        <w:numPr>
          <w:ilvl w:val="0"/>
          <w:numId w:val="27"/>
        </w:numPr>
      </w:pPr>
      <w:r>
        <w:t>Epidemiologiya</w:t>
      </w:r>
    </w:p>
    <w:p w14:paraId="7F14F423" w14:textId="77777777" w:rsidR="00F51E73" w:rsidRDefault="00000000">
      <w:pPr>
        <w:pStyle w:val="Compact"/>
        <w:numPr>
          <w:ilvl w:val="0"/>
          <w:numId w:val="27"/>
        </w:numPr>
      </w:pPr>
      <w:r>
        <w:t>Klinik təzahürlər</w:t>
      </w:r>
    </w:p>
    <w:p w14:paraId="61E6E430" w14:textId="77777777" w:rsidR="00F51E73" w:rsidRDefault="00000000">
      <w:pPr>
        <w:pStyle w:val="Compact"/>
        <w:numPr>
          <w:ilvl w:val="0"/>
          <w:numId w:val="27"/>
        </w:numPr>
      </w:pPr>
      <w:r>
        <w:t>Diaqnoz (WHO), 2019, qüvvəyə minmə 2022."&gt;XBT-11 → WHO, 1990."&gt;XBT-10 → DSM-5-TR paralel)</w:t>
      </w:r>
    </w:p>
    <w:p w14:paraId="71CD00D7" w14:textId="77777777" w:rsidR="00F51E73" w:rsidRDefault="00000000">
      <w:pPr>
        <w:pStyle w:val="Compact"/>
        <w:numPr>
          <w:ilvl w:val="0"/>
          <w:numId w:val="27"/>
        </w:numPr>
      </w:pPr>
      <w:r>
        <w:t>Differensial diaqnoz</w:t>
      </w:r>
    </w:p>
    <w:p w14:paraId="60A63E86" w14:textId="77777777" w:rsidR="00F51E73" w:rsidRDefault="00000000">
      <w:pPr>
        <w:pStyle w:val="Compact"/>
        <w:numPr>
          <w:ilvl w:val="0"/>
          <w:numId w:val="27"/>
        </w:numPr>
      </w:pPr>
      <w:r>
        <w:t>Müayinə metodları (klinik, laborator, alətlər)</w:t>
      </w:r>
    </w:p>
    <w:p w14:paraId="64B995C9" w14:textId="77777777" w:rsidR="00F51E73" w:rsidRDefault="00000000">
      <w:pPr>
        <w:pStyle w:val="Compact"/>
        <w:numPr>
          <w:ilvl w:val="0"/>
          <w:numId w:val="27"/>
        </w:numPr>
      </w:pPr>
      <w:r>
        <w:t>Müalicə (sübuta əsaslanan tövsiyə dərəcələri ilə)</w:t>
      </w:r>
    </w:p>
    <w:p w14:paraId="3EB42A91" w14:textId="77777777" w:rsidR="00F51E73" w:rsidRDefault="00000000">
      <w:pPr>
        <w:pStyle w:val="Compact"/>
        <w:numPr>
          <w:ilvl w:val="0"/>
          <w:numId w:val="27"/>
        </w:numPr>
      </w:pPr>
      <w:r>
        <w:t>Proqnoz</w:t>
      </w:r>
    </w:p>
    <w:p w14:paraId="20D1E1C2" w14:textId="77777777" w:rsidR="00F51E73" w:rsidRDefault="00000000">
      <w:pPr>
        <w:pStyle w:val="Compact"/>
        <w:numPr>
          <w:ilvl w:val="0"/>
          <w:numId w:val="27"/>
        </w:numPr>
      </w:pPr>
      <w:r>
        <w:t>Mənbələr</w:t>
      </w:r>
    </w:p>
    <w:p w14:paraId="2ECE843A" w14:textId="77777777" w:rsidR="00F51E73" w:rsidRDefault="00000000">
      <w:pPr>
        <w:pStyle w:val="FirstParagraph"/>
      </w:pPr>
      <w:r>
        <w:t>Sonda – Mənbələr və Əlavələr:</w:t>
      </w:r>
    </w:p>
    <w:p w14:paraId="43B37A1D" w14:textId="77777777" w:rsidR="00F51E73" w:rsidRDefault="00000000">
      <w:pPr>
        <w:pStyle w:val="Compact"/>
        <w:numPr>
          <w:ilvl w:val="0"/>
          <w:numId w:val="28"/>
        </w:numPr>
      </w:pPr>
      <w:r>
        <w:t>İstifadə olunmuş bütün mənbələrin tam siyahısı (Azərbaycan, MDB, beynəlxalq)</w:t>
      </w:r>
    </w:p>
    <w:p w14:paraId="57608A98" w14:textId="77777777" w:rsidR="00F51E73" w:rsidRDefault="00000000">
      <w:pPr>
        <w:pStyle w:val="Compact"/>
        <w:numPr>
          <w:ilvl w:val="0"/>
          <w:numId w:val="28"/>
        </w:numPr>
      </w:pPr>
      <w:r>
        <w:t>Klinik şkalalar və anketlər (PHQ-9, GAD-7, PCL-5, EPDS, Y-BOCS, C-SSRS və s.)</w:t>
      </w:r>
    </w:p>
    <w:p w14:paraId="2DB1BDD0" w14:textId="77777777" w:rsidR="00F51E73" w:rsidRDefault="00000000">
      <w:pPr>
        <w:pStyle w:val="Compact"/>
        <w:numPr>
          <w:ilvl w:val="0"/>
          <w:numId w:val="28"/>
        </w:numPr>
      </w:pPr>
      <w:r>
        <w:t>Psixiatrik təcili vəziyyətlər (alqoritm)</w:t>
      </w:r>
    </w:p>
    <w:p w14:paraId="16CBB12D" w14:textId="77777777" w:rsidR="00F51E73" w:rsidRDefault="00000000">
      <w:pPr>
        <w:pStyle w:val="Compact"/>
        <w:numPr>
          <w:ilvl w:val="0"/>
          <w:numId w:val="28"/>
        </w:numPr>
      </w:pPr>
      <w:r>
        <w:t>Hərbi-tibbi ekspertiza qaydaları (Azərbaycanda)</w:t>
      </w:r>
    </w:p>
    <w:p w14:paraId="1F58D24F" w14:textId="77777777" w:rsidR="00F51E73" w:rsidRDefault="00000000">
      <w:pPr>
        <w:pStyle w:val="Compact"/>
        <w:numPr>
          <w:ilvl w:val="0"/>
          <w:numId w:val="28"/>
        </w:numPr>
      </w:pPr>
      <w:r>
        <w:t>İxtisarlar və akronimlər</w:t>
      </w:r>
    </w:p>
    <w:p w14:paraId="2D88D4B3" w14:textId="77777777" w:rsidR="00F51E73" w:rsidRDefault="00000000">
      <w:pPr>
        <w:pStyle w:val="2"/>
      </w:pPr>
      <w:bookmarkStart w:id="49" w:name="mənbələr-və-yanaşma"/>
      <w:bookmarkStart w:id="50" w:name="_Toc229703228"/>
      <w:bookmarkEnd w:id="47"/>
      <w:r>
        <w:t>Mənbələr və yanaşma</w:t>
      </w:r>
      <w:bookmarkEnd w:id="50"/>
    </w:p>
    <w:p w14:paraId="7554B31C" w14:textId="77777777" w:rsidR="00F51E73" w:rsidRDefault="00000000">
      <w:pPr>
        <w:pStyle w:val="FirstParagraph"/>
      </w:pPr>
      <w:r>
        <w:t>Avtoritet ardıcıllığı. Hər bir mövzu üzrə bir əsas avtoritet bələdçi birinci sırada təqdim olunur, sonra digər bələdçilər müqayisə və ya tamamlamaq üçün gətirilir. Bu yanaşma akademiklik ilə konkretlik arasında balans saxlamaq və informasiya təkrarlığından qaçmaq məqsədi daşıyır. Hər bir pozuntu üzrə əsas avtoritet bələdçi seçimləri:</w:t>
      </w:r>
    </w:p>
    <w:p w14:paraId="4D684271" w14:textId="77777777" w:rsidR="00F51E73" w:rsidRDefault="00000000">
      <w:pPr>
        <w:pStyle w:val="Compact"/>
        <w:numPr>
          <w:ilvl w:val="0"/>
          <w:numId w:val="29"/>
        </w:numPr>
      </w:pPr>
      <w:r>
        <w:t>Şizofreniya: NICE CG178 (2014, 2019 yenilənməsi) + AR Səhiyyə Nazirliyi Klinik Protokol (2009)</w:t>
      </w:r>
    </w:p>
    <w:p w14:paraId="33C9B9E6" w14:textId="77777777" w:rsidR="00F51E73" w:rsidRDefault="00000000">
      <w:pPr>
        <w:pStyle w:val="Compact"/>
        <w:numPr>
          <w:ilvl w:val="0"/>
          <w:numId w:val="29"/>
        </w:numPr>
      </w:pPr>
      <w:r>
        <w:t>Depressiya: NICE Guideline 222 (2022). Depression in adults: treatment and management."&gt;NICE NG222 (2022) + AR Səhiyyə Nazirliyi Klinik Protokol + APA Practice Guideline (2010)</w:t>
      </w:r>
    </w:p>
    <w:p w14:paraId="5CED8605" w14:textId="77777777" w:rsidR="00F51E73" w:rsidRDefault="00000000">
      <w:pPr>
        <w:pStyle w:val="Compact"/>
        <w:numPr>
          <w:ilvl w:val="0"/>
          <w:numId w:val="29"/>
        </w:numPr>
      </w:pPr>
      <w:r>
        <w:t>Bipolyar pozuntu: CANMAT/ISBD (2018, 2021 yenilənməsi)</w:t>
      </w:r>
    </w:p>
    <w:p w14:paraId="1F3B4303" w14:textId="77777777" w:rsidR="00F51E73" w:rsidRDefault="00000000">
      <w:pPr>
        <w:pStyle w:val="Compact"/>
        <w:numPr>
          <w:ilvl w:val="0"/>
          <w:numId w:val="29"/>
        </w:numPr>
      </w:pPr>
      <w:r>
        <w:lastRenderedPageBreak/>
        <w:t>Təşviş pozuntuları: NICE Clinical Guideline 113 (2011/2020). Generalised anxiety disorder and panic disorder in adults: management."&gt;NICE CG113 (2011) + AR Səhiyyə Nazirliyi Klinik Protokol (2013) + WFSBP (2012)</w:t>
      </w:r>
    </w:p>
    <w:p w14:paraId="3F8691B9" w14:textId="77777777" w:rsidR="00F51E73" w:rsidRDefault="00000000">
      <w:pPr>
        <w:pStyle w:val="Compact"/>
        <w:numPr>
          <w:ilvl w:val="0"/>
          <w:numId w:val="29"/>
        </w:numPr>
      </w:pPr>
      <w:r>
        <w:t>OKP: NICE Clinical Guideline 31 (2005). Obsessive-compulsive disorder and body dysmorphic disorder."&gt;NICE CG31 (2005, qaim) + AR Səhiyyə Nazirliyi Klinik Protokol (2015) + APA (2007)</w:t>
      </w:r>
    </w:p>
    <w:p w14:paraId="28913290" w14:textId="77777777" w:rsidR="00F51E73" w:rsidRDefault="00000000">
      <w:pPr>
        <w:pStyle w:val="Compact"/>
        <w:numPr>
          <w:ilvl w:val="0"/>
          <w:numId w:val="29"/>
        </w:numPr>
      </w:pPr>
      <w:r>
        <w:t>PTSP: NICE NG116 (2018) + ISTSS Prevention and Treatment Guidelines (2019)</w:t>
      </w:r>
    </w:p>
    <w:p w14:paraId="654D754F" w14:textId="77777777" w:rsidR="00F51E73" w:rsidRDefault="00000000">
      <w:pPr>
        <w:pStyle w:val="Compact"/>
        <w:numPr>
          <w:ilvl w:val="0"/>
          <w:numId w:val="29"/>
        </w:numPr>
      </w:pPr>
      <w:r>
        <w:t>Yemə pozuntuları: NICE Guideline 69 (2017). Eating disorders: recognition and treatment."&gt;NICE NG69 (2017) + APA (2023)</w:t>
      </w:r>
    </w:p>
    <w:p w14:paraId="679A3DF9" w14:textId="77777777" w:rsidR="00F51E73" w:rsidRDefault="00000000">
      <w:pPr>
        <w:pStyle w:val="Compact"/>
        <w:numPr>
          <w:ilvl w:val="0"/>
          <w:numId w:val="29"/>
        </w:numPr>
      </w:pPr>
      <w:r>
        <w:t>Şəxsiyyət pozuntuları: NICE Clinical Guideline 78 (2009). Borderline personality disorder: recognition and management."&gt;NICE CG78 (BPD, 2009), CG77 (ASPD, 2009) + APA (2024)</w:t>
      </w:r>
    </w:p>
    <w:p w14:paraId="23487757" w14:textId="77777777" w:rsidR="00F51E73" w:rsidRDefault="00000000">
      <w:pPr>
        <w:pStyle w:val="Compact"/>
        <w:numPr>
          <w:ilvl w:val="0"/>
          <w:numId w:val="29"/>
        </w:numPr>
      </w:pPr>
      <w:r>
        <w:t>Neyroinkişaf pozuntuları: AACAP Practice Parameters + NICE (CG72 ADHD, NG87 Autizm)</w:t>
      </w:r>
    </w:p>
    <w:p w14:paraId="2E16FE14" w14:textId="77777777" w:rsidR="00F51E73" w:rsidRDefault="00000000">
      <w:pPr>
        <w:pStyle w:val="Compact"/>
        <w:numPr>
          <w:ilvl w:val="0"/>
          <w:numId w:val="29"/>
        </w:numPr>
      </w:pPr>
      <w:r>
        <w:t>Maddə istifadəsi: NICE NG215 (Alkohol) + ASAM Standards (2020)</w:t>
      </w:r>
    </w:p>
    <w:p w14:paraId="431E04F4" w14:textId="77777777" w:rsidR="00F51E73" w:rsidRDefault="00000000">
      <w:pPr>
        <w:pStyle w:val="Compact"/>
        <w:numPr>
          <w:ilvl w:val="0"/>
          <w:numId w:val="29"/>
        </w:numPr>
      </w:pPr>
      <w:r>
        <w:t>Demensiya: NICE Guideline 97 (2018). Dementia: assessment, management and support for people living with dementia and their carers."&gt;NICE NG97 (2018)</w:t>
      </w:r>
    </w:p>
    <w:p w14:paraId="71B0ED9D" w14:textId="77777777" w:rsidR="00F51E73" w:rsidRDefault="00000000">
      <w:pPr>
        <w:pStyle w:val="FirstParagraph"/>
      </w:pPr>
      <w:r>
        <w:t>Yerli avtoritet mənbələr:</w:t>
      </w:r>
    </w:p>
    <w:p w14:paraId="2B988C3C" w14:textId="77777777" w:rsidR="00F51E73" w:rsidRDefault="00000000">
      <w:pPr>
        <w:pStyle w:val="Compact"/>
        <w:numPr>
          <w:ilvl w:val="0"/>
          <w:numId w:val="30"/>
        </w:numPr>
      </w:pPr>
      <w:r>
        <w:t>Azərbaycan Respublikası Səhiyyə Nazirliyinin İctimai Səhiyyə və İslahatlar Mərkəzi (İSİM) tərəfindən hazırlanmış və Səhiyyə Nazirliyi kollegiyasının qərarları ilə təsdiq edilmiş klinik protokollar</w:t>
      </w:r>
    </w:p>
    <w:p w14:paraId="1648985D" w14:textId="77777777" w:rsidR="00F51E73" w:rsidRDefault="00000000">
      <w:pPr>
        <w:pStyle w:val="Compact"/>
        <w:numPr>
          <w:ilvl w:val="0"/>
          <w:numId w:val="30"/>
        </w:numPr>
      </w:pPr>
      <w:r>
        <w:t>"Psixiatriya yardımı haqqında" Azərbaycan Respublikasının 12 iyun 2001-ci il tarixli Qanunu (sonrakı dəyişikliklərlə)</w:t>
      </w:r>
    </w:p>
    <w:p w14:paraId="7A09F4F5" w14:textId="77777777" w:rsidR="00F51E73" w:rsidRDefault="00000000">
      <w:pPr>
        <w:pStyle w:val="Compact"/>
        <w:numPr>
          <w:ilvl w:val="0"/>
          <w:numId w:val="30"/>
        </w:numPr>
      </w:pPr>
      <w:r>
        <w:t>"Psixoloji yardım haqqında" Azərbaycan Respublikasının Qanunu</w:t>
      </w:r>
    </w:p>
    <w:p w14:paraId="6B075EA7" w14:textId="77777777" w:rsidR="00F51E73" w:rsidRDefault="00000000">
      <w:pPr>
        <w:pStyle w:val="FirstParagraph"/>
      </w:pPr>
      <w:r>
        <w:t>MDB və post-sovet məkanı:</w:t>
      </w:r>
    </w:p>
    <w:p w14:paraId="14C70C0E" w14:textId="77777777" w:rsidR="00F51E73" w:rsidRDefault="00000000">
      <w:pPr>
        <w:pStyle w:val="Compact"/>
        <w:numPr>
          <w:ilvl w:val="0"/>
          <w:numId w:val="31"/>
        </w:numPr>
      </w:pPr>
      <w:r>
        <w:t xml:space="preserve">Popov Yu.V., Vid V.D. </w:t>
      </w:r>
      <w:r>
        <w:rPr>
          <w:i/>
          <w:iCs/>
        </w:rPr>
        <w:t>Müasir klinik psixiatriya</w:t>
      </w:r>
      <w:r>
        <w:t xml:space="preserve"> (Современная клиническая психиатрия) Sankt-Peterburq, 2-ci nəşr, 2006 – klinik psixiatriyanın klassik post-sovet mənbəyi olaraq nəzərə alınmışdır</w:t>
      </w:r>
    </w:p>
    <w:p w14:paraId="33263168" w14:textId="77777777" w:rsidR="00F51E73" w:rsidRDefault="00000000">
      <w:pPr>
        <w:pStyle w:val="2"/>
      </w:pPr>
      <w:bookmarkStart w:id="51" w:name="kitabın-istifadə-qaydası"/>
      <w:bookmarkStart w:id="52" w:name="_Toc229703229"/>
      <w:bookmarkEnd w:id="49"/>
      <w:r>
        <w:t>Kitabın istifadə qaydası</w:t>
      </w:r>
      <w:bookmarkEnd w:id="52"/>
    </w:p>
    <w:p w14:paraId="5B421EB9" w14:textId="77777777" w:rsidR="00F51E73" w:rsidRDefault="00000000">
      <w:pPr>
        <w:pStyle w:val="FirstParagraph"/>
      </w:pPr>
      <w:r>
        <w:t>Tipik klinik istifadə:</w:t>
      </w:r>
    </w:p>
    <w:p w14:paraId="12A1850A" w14:textId="77777777" w:rsidR="00F51E73" w:rsidRDefault="00000000">
      <w:pPr>
        <w:pStyle w:val="Compact"/>
        <w:numPr>
          <w:ilvl w:val="0"/>
          <w:numId w:val="32"/>
        </w:numPr>
      </w:pPr>
      <w:r>
        <w:t>Pasiyentdə müəyyən psixi pozuntudan şübhələndikdə, mündəricatdan müvafiq bölmə tapılır.</w:t>
      </w:r>
    </w:p>
    <w:p w14:paraId="59797E56" w14:textId="77777777" w:rsidR="00F51E73" w:rsidRDefault="00000000">
      <w:pPr>
        <w:pStyle w:val="Compact"/>
        <w:numPr>
          <w:ilvl w:val="0"/>
          <w:numId w:val="32"/>
        </w:numPr>
      </w:pPr>
      <w:r>
        <w:t>Diaqnoz (5-ci bölmə) – WHO), 2019, qüvvəyə minmə 2022."&gt;XBT-11 meyarları ilə qiymətləndirmə.</w:t>
      </w:r>
    </w:p>
    <w:p w14:paraId="24F0A1CE" w14:textId="77777777" w:rsidR="00F51E73" w:rsidRDefault="00000000">
      <w:pPr>
        <w:pStyle w:val="Compact"/>
        <w:numPr>
          <w:ilvl w:val="0"/>
          <w:numId w:val="32"/>
        </w:numPr>
      </w:pPr>
      <w:r>
        <w:t>Differensial diaqnoz (6-cı bölmə) – cədvəldən digər ehtimalların istisnası.</w:t>
      </w:r>
    </w:p>
    <w:p w14:paraId="3E7C1947" w14:textId="77777777" w:rsidR="00F51E73" w:rsidRDefault="00000000">
      <w:pPr>
        <w:pStyle w:val="Compact"/>
        <w:numPr>
          <w:ilvl w:val="0"/>
          <w:numId w:val="32"/>
        </w:numPr>
      </w:pPr>
      <w:r>
        <w:t>Müayinə metodları (7-ci bölmə) – plan tərtib edilir.</w:t>
      </w:r>
    </w:p>
    <w:p w14:paraId="39E29089" w14:textId="77777777" w:rsidR="00F51E73" w:rsidRDefault="00000000">
      <w:pPr>
        <w:pStyle w:val="Compact"/>
        <w:numPr>
          <w:ilvl w:val="0"/>
          <w:numId w:val="32"/>
        </w:numPr>
      </w:pPr>
      <w:r>
        <w:t>Müalicə (8-ci bölmə) – sübut dərəcəsi ilə tövsiyələr.</w:t>
      </w:r>
    </w:p>
    <w:p w14:paraId="43CFA625" w14:textId="77777777" w:rsidR="00F51E73" w:rsidRDefault="00000000">
      <w:pPr>
        <w:pStyle w:val="FirstParagraph"/>
      </w:pPr>
      <w:r>
        <w:lastRenderedPageBreak/>
        <w:t>Tələbə üçün:</w:t>
      </w:r>
    </w:p>
    <w:p w14:paraId="1025B322" w14:textId="77777777" w:rsidR="00F51E73" w:rsidRDefault="00000000">
      <w:pPr>
        <w:pStyle w:val="Compact"/>
        <w:numPr>
          <w:ilvl w:val="0"/>
          <w:numId w:val="33"/>
        </w:numPr>
      </w:pPr>
      <w:r>
        <w:t>Mündəricatdan dərs mövzusu axtarılır</w:t>
      </w:r>
    </w:p>
    <w:p w14:paraId="1155E317" w14:textId="77777777" w:rsidR="00F51E73" w:rsidRDefault="00000000">
      <w:pPr>
        <w:pStyle w:val="Compact"/>
        <w:numPr>
          <w:ilvl w:val="0"/>
          <w:numId w:val="33"/>
        </w:numPr>
      </w:pPr>
      <w:r>
        <w:t>Hər bölmədə Tərif → Etiologiya → Epidemiologiya → Klinik → Diaqnoz ardıcıllığı izlənilir</w:t>
      </w:r>
    </w:p>
    <w:p w14:paraId="26F5A4A0" w14:textId="77777777" w:rsidR="00F51E73" w:rsidRDefault="00000000">
      <w:pPr>
        <w:pStyle w:val="Compact"/>
        <w:numPr>
          <w:ilvl w:val="0"/>
          <w:numId w:val="33"/>
        </w:numPr>
      </w:pPr>
      <w:r>
        <w:t>Terminoloji lüğətdən tanımlamayan terminlər yoxlanılır</w:t>
      </w:r>
    </w:p>
    <w:p w14:paraId="38B95B9A" w14:textId="77777777" w:rsidR="00F51E73" w:rsidRDefault="00000000">
      <w:pPr>
        <w:pStyle w:val="Compact"/>
        <w:numPr>
          <w:ilvl w:val="0"/>
          <w:numId w:val="33"/>
        </w:numPr>
      </w:pPr>
      <w:r>
        <w:t>Hüquqi-etik aspektlər bölməsindən qanunvericilik məsələləri öyrənilir</w:t>
      </w:r>
    </w:p>
    <w:p w14:paraId="39FBF5BE" w14:textId="77777777" w:rsidR="00F51E73" w:rsidRDefault="00000000">
      <w:pPr>
        <w:pStyle w:val="FirstParagraph"/>
      </w:pPr>
      <w:r>
        <w:t>Klinik psixoloq üçün:</w:t>
      </w:r>
    </w:p>
    <w:p w14:paraId="120F48DA" w14:textId="77777777" w:rsidR="00F51E73" w:rsidRDefault="00000000">
      <w:pPr>
        <w:pStyle w:val="Compact"/>
        <w:numPr>
          <w:ilvl w:val="0"/>
          <w:numId w:val="34"/>
        </w:numPr>
      </w:pPr>
      <w:r>
        <w:t>Hüquqi-etik aspektlər bölməsi xüsusi əhəmiyyət daşıyır (məcburi hospitallaşdırma şərtləri, psixoloji yardımın hədləri)</w:t>
      </w:r>
    </w:p>
    <w:p w14:paraId="6F6A89F7" w14:textId="77777777" w:rsidR="00F51E73" w:rsidRDefault="00000000">
      <w:pPr>
        <w:pStyle w:val="Compact"/>
        <w:numPr>
          <w:ilvl w:val="0"/>
          <w:numId w:val="34"/>
        </w:numPr>
      </w:pPr>
      <w:r>
        <w:t>Diaqnostik bölmələr həkim-psixiatra yönləndirmə qərarı vermək üçün</w:t>
      </w:r>
    </w:p>
    <w:p w14:paraId="653BC077" w14:textId="77777777" w:rsidR="00F51E73" w:rsidRDefault="00000000">
      <w:pPr>
        <w:pStyle w:val="2"/>
      </w:pPr>
      <w:bookmarkStart w:id="53" w:name="məsuliyyət-qeydi"/>
      <w:bookmarkStart w:id="54" w:name="_Toc229703230"/>
      <w:bookmarkEnd w:id="51"/>
      <w:r>
        <w:t>Məsuliyyət qeydi</w:t>
      </w:r>
      <w:bookmarkEnd w:id="54"/>
    </w:p>
    <w:p w14:paraId="40537943" w14:textId="77777777" w:rsidR="00F51E73" w:rsidRDefault="00000000">
      <w:pPr>
        <w:pStyle w:val="FirstParagraph"/>
      </w:pPr>
      <w:r>
        <w:t>Bu kitab klinik istinad-bələdçidir, lakin konkret pasiyentdə qərar qəbul etmə zamanı:</w:t>
      </w:r>
    </w:p>
    <w:p w14:paraId="5D5FC59F" w14:textId="77777777" w:rsidR="00F51E73" w:rsidRDefault="00000000">
      <w:pPr>
        <w:pStyle w:val="Compact"/>
        <w:numPr>
          <w:ilvl w:val="0"/>
          <w:numId w:val="35"/>
        </w:numPr>
      </w:pPr>
      <w:r>
        <w:t>Pasiyentin individual klinik təqdimi mütləq nəzərə alınmalıdır</w:t>
      </w:r>
    </w:p>
    <w:p w14:paraId="3E2D4D23" w14:textId="77777777" w:rsidR="00F51E73" w:rsidRDefault="00000000">
      <w:pPr>
        <w:pStyle w:val="Compact"/>
        <w:numPr>
          <w:ilvl w:val="0"/>
          <w:numId w:val="35"/>
        </w:numPr>
      </w:pPr>
      <w:r>
        <w:t>Müalicə qərarları – pasiyentin razılığı, komorbidlikləri, dərmanın yerli mövcudluğu nəzərə alınmaqla qəbul edilməlidir</w:t>
      </w:r>
    </w:p>
    <w:p w14:paraId="6AF51287" w14:textId="77777777" w:rsidR="00F51E73" w:rsidRDefault="00000000">
      <w:pPr>
        <w:pStyle w:val="Compact"/>
        <w:numPr>
          <w:ilvl w:val="0"/>
          <w:numId w:val="35"/>
        </w:numPr>
      </w:pPr>
      <w:r>
        <w:t>Dərman dozaları – yerli istifadə təlimatları (instrukciya) ilə təsdiq edilməlidir</w:t>
      </w:r>
    </w:p>
    <w:p w14:paraId="56D4A493" w14:textId="77777777" w:rsidR="00F51E73" w:rsidRDefault="00000000">
      <w:pPr>
        <w:pStyle w:val="Compact"/>
        <w:numPr>
          <w:ilvl w:val="0"/>
          <w:numId w:val="35"/>
        </w:numPr>
      </w:pPr>
      <w:r>
        <w:t>Hüquqi-etik məsələlərdə əlaqəli qanunvericiliyin son redaksiyası yoxlanılmalıdır</w:t>
      </w:r>
    </w:p>
    <w:p w14:paraId="36BA8C05" w14:textId="77777777" w:rsidR="00F51E73" w:rsidRDefault="00000000">
      <w:pPr>
        <w:pStyle w:val="Compact"/>
        <w:numPr>
          <w:ilvl w:val="0"/>
          <w:numId w:val="35"/>
        </w:numPr>
      </w:pPr>
      <w:r>
        <w:t>Bu kitab fərdi tibbi məsləhəti əvəz etmir</w:t>
      </w:r>
    </w:p>
    <w:p w14:paraId="2D9A75E2" w14:textId="77777777" w:rsidR="00F51E73" w:rsidRDefault="00000000">
      <w:pPr>
        <w:pStyle w:val="FirstParagraph"/>
      </w:pPr>
      <w:r>
        <w:t>Sahə bilik mütəmadi yenilənir; klinisist beynəlxalq və yerli tövsiyələrin yeniliklərini izləməlidir.</w:t>
      </w:r>
    </w:p>
    <w:p w14:paraId="19A91F51" w14:textId="77777777" w:rsidR="00F51E73" w:rsidRDefault="00000000">
      <w:pPr>
        <w:pStyle w:val="2"/>
      </w:pPr>
      <w:bookmarkStart w:id="55" w:name="müəlliflər-və-əməkdaşlar"/>
      <w:bookmarkStart w:id="56" w:name="_Toc229703231"/>
      <w:bookmarkEnd w:id="53"/>
      <w:r>
        <w:t>Müəlliflər və əməkdaşlar</w:t>
      </w:r>
      <w:bookmarkEnd w:id="56"/>
    </w:p>
    <w:p w14:paraId="08233375" w14:textId="77777777" w:rsidR="00F51E73" w:rsidRDefault="00000000">
      <w:pPr>
        <w:pStyle w:val="FirstParagraph"/>
      </w:pPr>
      <w:r>
        <w:t>Müəllif: Kənan Rəhimov (Bakı, 2026)</w:t>
      </w:r>
    </w:p>
    <w:p w14:paraId="4979B87D" w14:textId="77777777" w:rsidR="00F51E73" w:rsidRDefault="00000000">
      <w:pPr>
        <w:pStyle w:val="a0"/>
      </w:pPr>
      <w:r>
        <w:t>Saytda əlaqə: ragimoff.org</w:t>
      </w:r>
    </w:p>
    <w:p w14:paraId="5DA77AF6" w14:textId="77777777" w:rsidR="00F51E73" w:rsidRDefault="00000000">
      <w:pPr>
        <w:pStyle w:val="a0"/>
      </w:pPr>
      <w:r>
        <w:t>Təşəkkürlər: Azərbaycan psixiatriya cəmiyyətinə, Azərbaycan Tibb Universiteti psixiatriya kafedrasına və Səhiyyə Nazirliyi İctimai Səhiyyə və İslahatlar Mərkəzinə klinik protokolların hazırlanmasında göstərdikləri rəsmi əməyə görə dərin minnətdarlığımı bildirirəm. Beynəlxalq tövsiyə hazırlayan təşkilatlara (NICE, APA, WFSBP, CANMAT, ISTSS, ÜST) sübuta əsaslanan psixiatriyanın inkişafına töhfələrinə görə təşəkkür edirəm.</w:t>
      </w:r>
    </w:p>
    <w:p w14:paraId="5F19B2F4" w14:textId="77777777" w:rsidR="00F51E73" w:rsidRDefault="00000000">
      <w:pPr>
        <w:pStyle w:val="2"/>
      </w:pPr>
      <w:bookmarkStart w:id="57" w:name="X428c2e0fe8200e60896090301e0aa31fa2ea8bc"/>
      <w:bookmarkStart w:id="58" w:name="_Toc229703232"/>
      <w:bookmarkEnd w:id="55"/>
      <w:r>
        <w:lastRenderedPageBreak/>
        <w:t>DÜNYADA PSİXİ SAĞLAMLIQ BÖHRANI: STATİSTİKA, TENDENSİYALAR VƏ MÜDAXİLƏ BOŞLUQLARI</w:t>
      </w:r>
      <w:bookmarkEnd w:id="58"/>
    </w:p>
    <w:p w14:paraId="77F33479" w14:textId="77777777" w:rsidR="00F51E73" w:rsidRDefault="00000000">
      <w:pPr>
        <w:pStyle w:val="3"/>
      </w:pPr>
      <w:bookmarkStart w:id="59" w:name="qlobal-mənzərə"/>
      <w:r>
        <w:t>Qlobal mənzərə</w:t>
      </w:r>
    </w:p>
    <w:p w14:paraId="4830ED22" w14:textId="77777777" w:rsidR="00F51E73" w:rsidRDefault="00000000">
      <w:pPr>
        <w:pStyle w:val="FirstParagraph"/>
      </w:pPr>
      <w:r>
        <w:t>XXI əsrin üçüncü onilliyinə qədəm qoyduğumuz indiki dövrdə psixi sağlamlıq sahəsi tarixi miqyasda gerçəkləşmiş bir böhranla üzbəüzdir. Ümumdünya Səhiyyə Təşkilatının (ÜST) 2025-ci ildə dərc olunmuş "Mental Health Atlas 2024" hesabatına əsasən, dünyada 1 milyarddan çox insan hər hansı bir psixi pozuntu ilə yaşayır. Bu rəqəm planetin ümumi əhalisinin təxminən səkkizdə birinə bərabərdir və müasir tibb tarixində qeydə alınan ən yüksək göstəricidir.</w:t>
      </w:r>
    </w:p>
    <w:p w14:paraId="18060FD7" w14:textId="77777777" w:rsidR="00F51E73" w:rsidRDefault="00000000">
      <w:pPr>
        <w:pStyle w:val="a0"/>
      </w:pPr>
      <w:r>
        <w:t>Psixi pozuntuların payı sadəcə xəstə insanların sayı ilə məhdudlaşmır. ÜST məlumatlarına görə, psixi pozuntular bütün dünyada xəstəliklərə görə yaşanan əlillik illərinin (YLD) demək olar ki, altıda birini təşkil edir və qeyri-fatal yük baxımından ürək-damar xəstəlikləri ilə yarışan əsas faktordur. Yalnız depressiya və təşviş pozuntuları qlobal iqtisadiyyata məhsuldarlıq itkisi şəklində ildə təxminən 1 trilyon ABŞ dolları dəyərində ziyan vurur.</w:t>
      </w:r>
    </w:p>
    <w:p w14:paraId="3B9A6074" w14:textId="77777777" w:rsidR="00F51E73" w:rsidRDefault="00000000">
      <w:pPr>
        <w:pStyle w:val="a0"/>
      </w:pPr>
      <w:r>
        <w:t>Bu rəqəmlərin arxasında konkret klinik reallıqlar dayanır. 2021-ci ildə 359 milyon insan təşviş pozuntularından (o cümlədən 72 milyon uşaq və yeniyetmə), 280 milyon insan isə depressiya pozuntularından əziyyət çəkmişdir. Bipolyar pozuntu 37 milyon, şizofreniya isə 24 milyondan çox insanı əhatə edir. Lakin bu rəqəmlər yalnız diaqnoz qoyulmuş halları əks etdirir; gerçək yayılma göstəriciləri xeyli yüksəkdir, çünki bir çox ölkədə diaqnostik infrastruktur kifayət qədər inkişaf etməmişdir.</w:t>
      </w:r>
    </w:p>
    <w:p w14:paraId="2C732892" w14:textId="77777777" w:rsidR="00F51E73" w:rsidRDefault="00000000">
      <w:pPr>
        <w:pStyle w:val="3"/>
      </w:pPr>
      <w:bookmarkStart w:id="60" w:name="X7ab996aa47c33d57f4a1caf99636648a4c3a758"/>
      <w:bookmarkEnd w:id="59"/>
      <w:r>
        <w:t>1990–2025-ci illər tendensiyaları</w:t>
      </w:r>
    </w:p>
    <w:p w14:paraId="58E82821" w14:textId="77777777" w:rsidR="00F51E73" w:rsidRDefault="00000000">
      <w:pPr>
        <w:pStyle w:val="FirstParagraph"/>
      </w:pPr>
      <w:r>
        <w:t>Global Burden of Disease (GBD) tədqiqat proqramının uzunmüddətli məlumatları son 30 ildə baş vermiş kəskin artımı sənədləşdirir. Aşağıdakı cədvəl əsas nozologiyalar üzrə yayılma dinamikasını göstərir.</w:t>
      </w:r>
    </w:p>
    <w:p w14:paraId="5D585194" w14:textId="77777777" w:rsidR="00F51E73" w:rsidRDefault="00000000">
      <w:pPr>
        <w:pStyle w:val="4"/>
      </w:pPr>
      <w:bookmarkStart w:id="61" w:name="Xd57768eb8b4edae86bcaf3903112404df3b472c"/>
      <w:r>
        <w:t>Cədvəl 1. Əsas psixi pozuntuların qlobal yayılma dinamikası, 1990–2021</w:t>
      </w:r>
    </w:p>
    <w:tbl>
      <w:tblPr>
        <w:tblStyle w:val="Table"/>
        <w:tblW w:w="0" w:type="auto"/>
        <w:tblLook w:val="0020" w:firstRow="1" w:lastRow="0" w:firstColumn="0" w:lastColumn="0" w:noHBand="0" w:noVBand="0"/>
      </w:tblPr>
      <w:tblGrid>
        <w:gridCol w:w="2307"/>
        <w:gridCol w:w="1070"/>
        <w:gridCol w:w="1071"/>
        <w:gridCol w:w="1071"/>
        <w:gridCol w:w="1236"/>
        <w:gridCol w:w="2532"/>
      </w:tblGrid>
      <w:tr w:rsidR="00F51E73" w14:paraId="5637362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03E8192"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18FD799C" w14:textId="77777777" w:rsidR="00F51E73" w:rsidRDefault="00000000">
            <w:pPr>
              <w:pStyle w:val="Compact"/>
              <w:ind w:firstLine="0"/>
            </w:pPr>
            <w:r>
              <w:t>1990 (mln)</w:t>
            </w:r>
          </w:p>
        </w:tc>
        <w:tc>
          <w:tcPr>
            <w:tcW w:w="0" w:type="auto"/>
            <w:tcBorders>
              <w:top w:val="single" w:sz="4" w:space="0" w:color="666666"/>
              <w:left w:val="single" w:sz="4" w:space="0" w:color="666666"/>
              <w:bottom w:val="single" w:sz="4" w:space="0" w:color="666666"/>
              <w:right w:val="single" w:sz="4" w:space="0" w:color="666666"/>
            </w:tcBorders>
          </w:tcPr>
          <w:p w14:paraId="4F2F18A8" w14:textId="77777777" w:rsidR="00F51E73" w:rsidRDefault="00000000">
            <w:pPr>
              <w:pStyle w:val="Compact"/>
              <w:ind w:firstLine="0"/>
            </w:pPr>
            <w:r>
              <w:t>2019 (mln)</w:t>
            </w:r>
          </w:p>
        </w:tc>
        <w:tc>
          <w:tcPr>
            <w:tcW w:w="0" w:type="auto"/>
            <w:tcBorders>
              <w:top w:val="single" w:sz="4" w:space="0" w:color="666666"/>
              <w:left w:val="single" w:sz="4" w:space="0" w:color="666666"/>
              <w:bottom w:val="single" w:sz="4" w:space="0" w:color="666666"/>
              <w:right w:val="single" w:sz="4" w:space="0" w:color="666666"/>
            </w:tcBorders>
          </w:tcPr>
          <w:p w14:paraId="5CD1CDB4" w14:textId="77777777" w:rsidR="00F51E73" w:rsidRDefault="00000000">
            <w:pPr>
              <w:pStyle w:val="Compact"/>
              <w:ind w:firstLine="0"/>
            </w:pPr>
            <w:r>
              <w:t>2021 (mln)</w:t>
            </w:r>
          </w:p>
        </w:tc>
        <w:tc>
          <w:tcPr>
            <w:tcW w:w="0" w:type="auto"/>
            <w:tcBorders>
              <w:top w:val="single" w:sz="4" w:space="0" w:color="666666"/>
              <w:left w:val="single" w:sz="4" w:space="0" w:color="666666"/>
              <w:bottom w:val="single" w:sz="4" w:space="0" w:color="666666"/>
              <w:right w:val="single" w:sz="4" w:space="0" w:color="666666"/>
            </w:tcBorders>
          </w:tcPr>
          <w:p w14:paraId="77CD6913" w14:textId="77777777" w:rsidR="00F51E73" w:rsidRDefault="00000000">
            <w:pPr>
              <w:pStyle w:val="Compact"/>
              <w:ind w:firstLine="0"/>
            </w:pPr>
            <w:r>
              <w:t>Mütləq artım</w:t>
            </w:r>
          </w:p>
        </w:tc>
        <w:tc>
          <w:tcPr>
            <w:tcW w:w="0" w:type="auto"/>
            <w:tcBorders>
              <w:top w:val="single" w:sz="4" w:space="0" w:color="666666"/>
              <w:left w:val="single" w:sz="4" w:space="0" w:color="666666"/>
              <w:bottom w:val="single" w:sz="4" w:space="0" w:color="666666"/>
              <w:right w:val="single" w:sz="4" w:space="0" w:color="666666"/>
            </w:tcBorders>
          </w:tcPr>
          <w:p w14:paraId="1E44F351" w14:textId="77777777" w:rsidR="00F51E73" w:rsidRDefault="00000000">
            <w:pPr>
              <w:pStyle w:val="Compact"/>
              <w:ind w:firstLine="0"/>
            </w:pPr>
            <w:r>
              <w:t>Yaş-standartlaşdırılmış artım</w:t>
            </w:r>
          </w:p>
        </w:tc>
      </w:tr>
      <w:tr w:rsidR="00F51E73" w14:paraId="610C852E"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264EB1" w14:textId="77777777" w:rsidR="00F51E73" w:rsidRDefault="00000000">
            <w:pPr>
              <w:pStyle w:val="Compact"/>
              <w:ind w:firstLine="0"/>
            </w:pPr>
            <w:r>
              <w:t>Təşviş pozuntuları</w:t>
            </w:r>
          </w:p>
        </w:tc>
        <w:tc>
          <w:tcPr>
            <w:tcW w:w="0" w:type="auto"/>
            <w:tcBorders>
              <w:top w:val="single" w:sz="4" w:space="0" w:color="666666"/>
              <w:left w:val="single" w:sz="4" w:space="0" w:color="666666"/>
              <w:bottom w:val="single" w:sz="4" w:space="0" w:color="666666"/>
              <w:right w:val="single" w:sz="4" w:space="0" w:color="666666"/>
            </w:tcBorders>
          </w:tcPr>
          <w:p w14:paraId="1BA596D3" w14:textId="77777777" w:rsidR="00F51E73" w:rsidRDefault="00000000">
            <w:pPr>
              <w:pStyle w:val="Compact"/>
              <w:ind w:firstLine="0"/>
            </w:pPr>
            <w:r>
              <w:t>311</w:t>
            </w:r>
          </w:p>
        </w:tc>
        <w:tc>
          <w:tcPr>
            <w:tcW w:w="0" w:type="auto"/>
            <w:tcBorders>
              <w:top w:val="single" w:sz="4" w:space="0" w:color="666666"/>
              <w:left w:val="single" w:sz="4" w:space="0" w:color="666666"/>
              <w:bottom w:val="single" w:sz="4" w:space="0" w:color="666666"/>
              <w:right w:val="single" w:sz="4" w:space="0" w:color="666666"/>
            </w:tcBorders>
          </w:tcPr>
          <w:p w14:paraId="3A97CACF" w14:textId="77777777" w:rsidR="00F51E73" w:rsidRDefault="00000000">
            <w:pPr>
              <w:pStyle w:val="Compact"/>
              <w:ind w:firstLine="0"/>
            </w:pPr>
            <w:r>
              <w:t>458</w:t>
            </w:r>
          </w:p>
        </w:tc>
        <w:tc>
          <w:tcPr>
            <w:tcW w:w="0" w:type="auto"/>
            <w:tcBorders>
              <w:top w:val="single" w:sz="4" w:space="0" w:color="666666"/>
              <w:left w:val="single" w:sz="4" w:space="0" w:color="666666"/>
              <w:bottom w:val="single" w:sz="4" w:space="0" w:color="666666"/>
              <w:right w:val="single" w:sz="4" w:space="0" w:color="666666"/>
            </w:tcBorders>
          </w:tcPr>
          <w:p w14:paraId="6C4C3CD7" w14:textId="77777777" w:rsidR="00F51E73" w:rsidRDefault="00000000">
            <w:pPr>
              <w:pStyle w:val="Compact"/>
              <w:ind w:firstLine="0"/>
            </w:pPr>
            <w:r>
              <w:t>359¹</w:t>
            </w:r>
          </w:p>
        </w:tc>
        <w:tc>
          <w:tcPr>
            <w:tcW w:w="0" w:type="auto"/>
            <w:tcBorders>
              <w:top w:val="single" w:sz="4" w:space="0" w:color="666666"/>
              <w:left w:val="single" w:sz="4" w:space="0" w:color="666666"/>
              <w:bottom w:val="single" w:sz="4" w:space="0" w:color="666666"/>
              <w:right w:val="single" w:sz="4" w:space="0" w:color="666666"/>
            </w:tcBorders>
          </w:tcPr>
          <w:p w14:paraId="43C6F58C" w14:textId="77777777" w:rsidR="00F51E73" w:rsidRDefault="00000000">
            <w:pPr>
              <w:pStyle w:val="Compact"/>
              <w:ind w:firstLine="0"/>
            </w:pPr>
            <w:r>
              <w:t>+47%</w:t>
            </w:r>
          </w:p>
        </w:tc>
        <w:tc>
          <w:tcPr>
            <w:tcW w:w="0" w:type="auto"/>
            <w:tcBorders>
              <w:top w:val="single" w:sz="4" w:space="0" w:color="666666"/>
              <w:left w:val="single" w:sz="4" w:space="0" w:color="666666"/>
              <w:bottom w:val="single" w:sz="4" w:space="0" w:color="666666"/>
              <w:right w:val="single" w:sz="4" w:space="0" w:color="666666"/>
            </w:tcBorders>
          </w:tcPr>
          <w:p w14:paraId="42C6D600" w14:textId="77777777" w:rsidR="00F51E73" w:rsidRDefault="00000000">
            <w:pPr>
              <w:pStyle w:val="Compact"/>
              <w:ind w:firstLine="0"/>
            </w:pPr>
            <w:r>
              <w:t>+12,6%</w:t>
            </w:r>
          </w:p>
        </w:tc>
      </w:tr>
      <w:tr w:rsidR="00F51E73" w14:paraId="0B14C932" w14:textId="77777777" w:rsidTr="00F51E73">
        <w:tc>
          <w:tcPr>
            <w:tcW w:w="0" w:type="auto"/>
            <w:tcBorders>
              <w:top w:val="single" w:sz="4" w:space="0" w:color="666666"/>
              <w:left w:val="single" w:sz="4" w:space="0" w:color="666666"/>
              <w:bottom w:val="single" w:sz="4" w:space="0" w:color="666666"/>
              <w:right w:val="single" w:sz="4" w:space="0" w:color="666666"/>
            </w:tcBorders>
          </w:tcPr>
          <w:p w14:paraId="385E24FB" w14:textId="77777777" w:rsidR="00F51E73" w:rsidRDefault="00000000">
            <w:pPr>
              <w:pStyle w:val="Compact"/>
              <w:ind w:firstLine="0"/>
            </w:pPr>
            <w:r>
              <w:t>Depressiya pozuntuları</w:t>
            </w:r>
          </w:p>
        </w:tc>
        <w:tc>
          <w:tcPr>
            <w:tcW w:w="0" w:type="auto"/>
            <w:tcBorders>
              <w:top w:val="single" w:sz="4" w:space="0" w:color="666666"/>
              <w:left w:val="single" w:sz="4" w:space="0" w:color="666666"/>
              <w:bottom w:val="single" w:sz="4" w:space="0" w:color="666666"/>
              <w:right w:val="single" w:sz="4" w:space="0" w:color="666666"/>
            </w:tcBorders>
          </w:tcPr>
          <w:p w14:paraId="0EBD80E9" w14:textId="77777777" w:rsidR="00F51E73" w:rsidRDefault="00000000">
            <w:pPr>
              <w:pStyle w:val="Compact"/>
              <w:ind w:firstLine="0"/>
            </w:pPr>
            <w:r>
              <w:t>172</w:t>
            </w:r>
          </w:p>
        </w:tc>
        <w:tc>
          <w:tcPr>
            <w:tcW w:w="0" w:type="auto"/>
            <w:tcBorders>
              <w:top w:val="single" w:sz="4" w:space="0" w:color="666666"/>
              <w:left w:val="single" w:sz="4" w:space="0" w:color="666666"/>
              <w:bottom w:val="single" w:sz="4" w:space="0" w:color="666666"/>
              <w:right w:val="single" w:sz="4" w:space="0" w:color="666666"/>
            </w:tcBorders>
          </w:tcPr>
          <w:p w14:paraId="17072850" w14:textId="77777777" w:rsidR="00F51E73" w:rsidRDefault="00000000">
            <w:pPr>
              <w:pStyle w:val="Compact"/>
              <w:ind w:firstLine="0"/>
            </w:pPr>
            <w:r>
              <w:t>279</w:t>
            </w:r>
          </w:p>
        </w:tc>
        <w:tc>
          <w:tcPr>
            <w:tcW w:w="0" w:type="auto"/>
            <w:tcBorders>
              <w:top w:val="single" w:sz="4" w:space="0" w:color="666666"/>
              <w:left w:val="single" w:sz="4" w:space="0" w:color="666666"/>
              <w:bottom w:val="single" w:sz="4" w:space="0" w:color="666666"/>
              <w:right w:val="single" w:sz="4" w:space="0" w:color="666666"/>
            </w:tcBorders>
          </w:tcPr>
          <w:p w14:paraId="08A24B59" w14:textId="77777777" w:rsidR="00F51E73" w:rsidRDefault="00000000">
            <w:pPr>
              <w:pStyle w:val="Compact"/>
              <w:ind w:firstLine="0"/>
            </w:pPr>
            <w:r>
              <w:t>280</w:t>
            </w:r>
          </w:p>
        </w:tc>
        <w:tc>
          <w:tcPr>
            <w:tcW w:w="0" w:type="auto"/>
            <w:tcBorders>
              <w:top w:val="single" w:sz="4" w:space="0" w:color="666666"/>
              <w:left w:val="single" w:sz="4" w:space="0" w:color="666666"/>
              <w:bottom w:val="single" w:sz="4" w:space="0" w:color="666666"/>
              <w:right w:val="single" w:sz="4" w:space="0" w:color="666666"/>
            </w:tcBorders>
          </w:tcPr>
          <w:p w14:paraId="55315758" w14:textId="77777777" w:rsidR="00F51E73" w:rsidRDefault="00000000">
            <w:pPr>
              <w:pStyle w:val="Compact"/>
              <w:ind w:firstLine="0"/>
            </w:pPr>
            <w:r>
              <w:t>+63%</w:t>
            </w:r>
          </w:p>
        </w:tc>
        <w:tc>
          <w:tcPr>
            <w:tcW w:w="0" w:type="auto"/>
            <w:tcBorders>
              <w:top w:val="single" w:sz="4" w:space="0" w:color="666666"/>
              <w:left w:val="single" w:sz="4" w:space="0" w:color="666666"/>
              <w:bottom w:val="single" w:sz="4" w:space="0" w:color="666666"/>
              <w:right w:val="single" w:sz="4" w:space="0" w:color="666666"/>
            </w:tcBorders>
          </w:tcPr>
          <w:p w14:paraId="60F0A5C8" w14:textId="77777777" w:rsidR="00F51E73" w:rsidRDefault="00000000">
            <w:pPr>
              <w:pStyle w:val="Compact"/>
              <w:ind w:firstLine="0"/>
            </w:pPr>
            <w:r>
              <w:t>+9,8%</w:t>
            </w:r>
          </w:p>
        </w:tc>
      </w:tr>
      <w:tr w:rsidR="00F51E73" w14:paraId="0A1FBE0F" w14:textId="77777777" w:rsidTr="00F51E73">
        <w:tc>
          <w:tcPr>
            <w:tcW w:w="0" w:type="auto"/>
            <w:tcBorders>
              <w:top w:val="single" w:sz="4" w:space="0" w:color="666666"/>
              <w:left w:val="single" w:sz="4" w:space="0" w:color="666666"/>
              <w:bottom w:val="single" w:sz="4" w:space="0" w:color="666666"/>
              <w:right w:val="single" w:sz="4" w:space="0" w:color="666666"/>
            </w:tcBorders>
          </w:tcPr>
          <w:p w14:paraId="377726FB" w14:textId="77777777" w:rsidR="00F51E73" w:rsidRDefault="00000000">
            <w:pPr>
              <w:pStyle w:val="Compact"/>
              <w:ind w:firstLine="0"/>
            </w:pPr>
            <w:r>
              <w:t>Bipolyar pozuntu</w:t>
            </w:r>
          </w:p>
        </w:tc>
        <w:tc>
          <w:tcPr>
            <w:tcW w:w="0" w:type="auto"/>
            <w:tcBorders>
              <w:top w:val="single" w:sz="4" w:space="0" w:color="666666"/>
              <w:left w:val="single" w:sz="4" w:space="0" w:color="666666"/>
              <w:bottom w:val="single" w:sz="4" w:space="0" w:color="666666"/>
              <w:right w:val="single" w:sz="4" w:space="0" w:color="666666"/>
            </w:tcBorders>
          </w:tcPr>
          <w:p w14:paraId="711F3E47" w14:textId="77777777" w:rsidR="00F51E73" w:rsidRDefault="00000000">
            <w:pPr>
              <w:pStyle w:val="Compact"/>
              <w:ind w:firstLine="0"/>
            </w:pPr>
            <w:r>
              <w:t>26</w:t>
            </w:r>
          </w:p>
        </w:tc>
        <w:tc>
          <w:tcPr>
            <w:tcW w:w="0" w:type="auto"/>
            <w:tcBorders>
              <w:top w:val="single" w:sz="4" w:space="0" w:color="666666"/>
              <w:left w:val="single" w:sz="4" w:space="0" w:color="666666"/>
              <w:bottom w:val="single" w:sz="4" w:space="0" w:color="666666"/>
              <w:right w:val="single" w:sz="4" w:space="0" w:color="666666"/>
            </w:tcBorders>
          </w:tcPr>
          <w:p w14:paraId="56A5147D" w14:textId="77777777" w:rsidR="00F51E73" w:rsidRDefault="00000000">
            <w:pPr>
              <w:pStyle w:val="Compact"/>
              <w:ind w:firstLine="0"/>
            </w:pPr>
            <w:r>
              <w:t>40</w:t>
            </w:r>
          </w:p>
        </w:tc>
        <w:tc>
          <w:tcPr>
            <w:tcW w:w="0" w:type="auto"/>
            <w:tcBorders>
              <w:top w:val="single" w:sz="4" w:space="0" w:color="666666"/>
              <w:left w:val="single" w:sz="4" w:space="0" w:color="666666"/>
              <w:bottom w:val="single" w:sz="4" w:space="0" w:color="666666"/>
              <w:right w:val="single" w:sz="4" w:space="0" w:color="666666"/>
            </w:tcBorders>
          </w:tcPr>
          <w:p w14:paraId="160FF26E" w14:textId="77777777" w:rsidR="00F51E73" w:rsidRDefault="00000000">
            <w:pPr>
              <w:pStyle w:val="Compact"/>
              <w:ind w:firstLine="0"/>
            </w:pPr>
            <w:r>
              <w:t>37</w:t>
            </w:r>
          </w:p>
        </w:tc>
        <w:tc>
          <w:tcPr>
            <w:tcW w:w="0" w:type="auto"/>
            <w:tcBorders>
              <w:top w:val="single" w:sz="4" w:space="0" w:color="666666"/>
              <w:left w:val="single" w:sz="4" w:space="0" w:color="666666"/>
              <w:bottom w:val="single" w:sz="4" w:space="0" w:color="666666"/>
              <w:right w:val="single" w:sz="4" w:space="0" w:color="666666"/>
            </w:tcBorders>
          </w:tcPr>
          <w:p w14:paraId="7CD41277" w14:textId="77777777" w:rsidR="00F51E73" w:rsidRDefault="00000000">
            <w:pPr>
              <w:pStyle w:val="Compact"/>
              <w:ind w:firstLine="0"/>
            </w:pPr>
            <w:r>
              <w:t>+42%</w:t>
            </w:r>
          </w:p>
        </w:tc>
        <w:tc>
          <w:tcPr>
            <w:tcW w:w="0" w:type="auto"/>
            <w:tcBorders>
              <w:top w:val="single" w:sz="4" w:space="0" w:color="666666"/>
              <w:left w:val="single" w:sz="4" w:space="0" w:color="666666"/>
              <w:bottom w:val="single" w:sz="4" w:space="0" w:color="666666"/>
              <w:right w:val="single" w:sz="4" w:space="0" w:color="666666"/>
            </w:tcBorders>
          </w:tcPr>
          <w:p w14:paraId="6ED55B62" w14:textId="77777777" w:rsidR="00F51E73" w:rsidRDefault="00000000">
            <w:pPr>
              <w:pStyle w:val="Compact"/>
              <w:ind w:firstLine="0"/>
            </w:pPr>
            <w:r>
              <w:t>+1,2%</w:t>
            </w:r>
          </w:p>
        </w:tc>
      </w:tr>
      <w:tr w:rsidR="00F51E73" w14:paraId="6BE7451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ECAF7DF" w14:textId="77777777" w:rsidR="00F51E73" w:rsidRDefault="00000000">
            <w:pPr>
              <w:pStyle w:val="Compact"/>
              <w:ind w:firstLine="0"/>
            </w:pPr>
            <w:r>
              <w:t>DDHP (uşaq və yeniyetmə)</w:t>
            </w:r>
          </w:p>
        </w:tc>
        <w:tc>
          <w:tcPr>
            <w:tcW w:w="0" w:type="auto"/>
            <w:tcBorders>
              <w:top w:val="single" w:sz="4" w:space="0" w:color="666666"/>
              <w:left w:val="single" w:sz="4" w:space="0" w:color="666666"/>
              <w:bottom w:val="single" w:sz="4" w:space="0" w:color="666666"/>
              <w:right w:val="single" w:sz="4" w:space="0" w:color="666666"/>
            </w:tcBorders>
          </w:tcPr>
          <w:p w14:paraId="4B942F94" w14:textId="77777777" w:rsidR="00F51E73" w:rsidRDefault="00000000">
            <w:pPr>
              <w:pStyle w:val="Compact"/>
              <w:ind w:firstLine="0"/>
            </w:pPr>
            <w:r>
              <w:t>71</w:t>
            </w:r>
          </w:p>
        </w:tc>
        <w:tc>
          <w:tcPr>
            <w:tcW w:w="0" w:type="auto"/>
            <w:tcBorders>
              <w:top w:val="single" w:sz="4" w:space="0" w:color="666666"/>
              <w:left w:val="single" w:sz="4" w:space="0" w:color="666666"/>
              <w:bottom w:val="single" w:sz="4" w:space="0" w:color="666666"/>
              <w:right w:val="single" w:sz="4" w:space="0" w:color="666666"/>
            </w:tcBorders>
          </w:tcPr>
          <w:p w14:paraId="0EF22D7D" w14:textId="77777777" w:rsidR="00F51E73" w:rsidRDefault="00000000">
            <w:pPr>
              <w:pStyle w:val="Compact"/>
              <w:ind w:firstLine="0"/>
            </w:pPr>
            <w:r>
              <w:t>84</w:t>
            </w:r>
          </w:p>
        </w:tc>
        <w:tc>
          <w:tcPr>
            <w:tcW w:w="0" w:type="auto"/>
            <w:tcBorders>
              <w:top w:val="single" w:sz="4" w:space="0" w:color="666666"/>
              <w:left w:val="single" w:sz="4" w:space="0" w:color="666666"/>
              <w:bottom w:val="single" w:sz="4" w:space="0" w:color="666666"/>
              <w:right w:val="single" w:sz="4" w:space="0" w:color="666666"/>
            </w:tcBorders>
          </w:tcPr>
          <w:p w14:paraId="7BC7DD63" w14:textId="77777777" w:rsidR="00F51E73" w:rsidRDefault="00000000">
            <w:pPr>
              <w:pStyle w:val="Compact"/>
              <w:ind w:firstLine="0"/>
            </w:pPr>
            <w:r>
              <w:t>84</w:t>
            </w:r>
          </w:p>
        </w:tc>
        <w:tc>
          <w:tcPr>
            <w:tcW w:w="0" w:type="auto"/>
            <w:tcBorders>
              <w:top w:val="single" w:sz="4" w:space="0" w:color="666666"/>
              <w:left w:val="single" w:sz="4" w:space="0" w:color="666666"/>
              <w:bottom w:val="single" w:sz="4" w:space="0" w:color="666666"/>
              <w:right w:val="single" w:sz="4" w:space="0" w:color="666666"/>
            </w:tcBorders>
          </w:tcPr>
          <w:p w14:paraId="3D851C05" w14:textId="77777777" w:rsidR="00F51E73" w:rsidRDefault="00000000">
            <w:pPr>
              <w:pStyle w:val="Compact"/>
              <w:ind w:firstLine="0"/>
            </w:pPr>
            <w:r>
              <w:t>+18%</w:t>
            </w:r>
          </w:p>
        </w:tc>
        <w:tc>
          <w:tcPr>
            <w:tcW w:w="0" w:type="auto"/>
            <w:tcBorders>
              <w:top w:val="single" w:sz="4" w:space="0" w:color="666666"/>
              <w:left w:val="single" w:sz="4" w:space="0" w:color="666666"/>
              <w:bottom w:val="single" w:sz="4" w:space="0" w:color="666666"/>
              <w:right w:val="single" w:sz="4" w:space="0" w:color="666666"/>
            </w:tcBorders>
          </w:tcPr>
          <w:p w14:paraId="3690CBCD" w14:textId="77777777" w:rsidR="00F51E73" w:rsidRDefault="00000000">
            <w:pPr>
              <w:pStyle w:val="Compact"/>
              <w:ind w:firstLine="0"/>
            </w:pPr>
            <w:r>
              <w:t>+0,4%</w:t>
            </w:r>
          </w:p>
        </w:tc>
      </w:tr>
      <w:tr w:rsidR="00F51E73" w14:paraId="0B6CB16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252B0D1" w14:textId="77777777" w:rsidR="00F51E73" w:rsidRDefault="00000000">
            <w:pPr>
              <w:pStyle w:val="Compact"/>
              <w:ind w:firstLine="0"/>
            </w:pPr>
            <w:r>
              <w:t>Yemə pozuntuları</w:t>
            </w:r>
          </w:p>
        </w:tc>
        <w:tc>
          <w:tcPr>
            <w:tcW w:w="0" w:type="auto"/>
            <w:tcBorders>
              <w:top w:val="single" w:sz="4" w:space="0" w:color="666666"/>
              <w:left w:val="single" w:sz="4" w:space="0" w:color="666666"/>
              <w:bottom w:val="single" w:sz="4" w:space="0" w:color="666666"/>
              <w:right w:val="single" w:sz="4" w:space="0" w:color="666666"/>
            </w:tcBorders>
          </w:tcPr>
          <w:p w14:paraId="59560895" w14:textId="77777777" w:rsidR="00F51E73" w:rsidRDefault="00000000">
            <w:pPr>
              <w:pStyle w:val="Compact"/>
              <w:ind w:firstLine="0"/>
            </w:pPr>
            <w:r>
              <w:t>7</w:t>
            </w:r>
          </w:p>
        </w:tc>
        <w:tc>
          <w:tcPr>
            <w:tcW w:w="0" w:type="auto"/>
            <w:tcBorders>
              <w:top w:val="single" w:sz="4" w:space="0" w:color="666666"/>
              <w:left w:val="single" w:sz="4" w:space="0" w:color="666666"/>
              <w:bottom w:val="single" w:sz="4" w:space="0" w:color="666666"/>
              <w:right w:val="single" w:sz="4" w:space="0" w:color="666666"/>
            </w:tcBorders>
          </w:tcPr>
          <w:p w14:paraId="549420FB" w14:textId="77777777" w:rsidR="00F51E73" w:rsidRDefault="00000000">
            <w:pPr>
              <w:pStyle w:val="Compact"/>
              <w:ind w:firstLine="0"/>
            </w:pPr>
            <w:r>
              <w:t>14</w:t>
            </w:r>
          </w:p>
        </w:tc>
        <w:tc>
          <w:tcPr>
            <w:tcW w:w="0" w:type="auto"/>
            <w:tcBorders>
              <w:top w:val="single" w:sz="4" w:space="0" w:color="666666"/>
              <w:left w:val="single" w:sz="4" w:space="0" w:color="666666"/>
              <w:bottom w:val="single" w:sz="4" w:space="0" w:color="666666"/>
              <w:right w:val="single" w:sz="4" w:space="0" w:color="666666"/>
            </w:tcBorders>
          </w:tcPr>
          <w:p w14:paraId="51C229C1" w14:textId="77777777" w:rsidR="00F51E73" w:rsidRDefault="00000000">
            <w:pPr>
              <w:pStyle w:val="Compact"/>
              <w:ind w:firstLine="0"/>
            </w:pPr>
            <w:r>
              <w:t>14</w:t>
            </w:r>
          </w:p>
        </w:tc>
        <w:tc>
          <w:tcPr>
            <w:tcW w:w="0" w:type="auto"/>
            <w:tcBorders>
              <w:top w:val="single" w:sz="4" w:space="0" w:color="666666"/>
              <w:left w:val="single" w:sz="4" w:space="0" w:color="666666"/>
              <w:bottom w:val="single" w:sz="4" w:space="0" w:color="666666"/>
              <w:right w:val="single" w:sz="4" w:space="0" w:color="666666"/>
            </w:tcBorders>
          </w:tcPr>
          <w:p w14:paraId="20C8B286" w14:textId="77777777" w:rsidR="00F51E73" w:rsidRDefault="00000000">
            <w:pPr>
              <w:pStyle w:val="Compact"/>
              <w:ind w:firstLine="0"/>
            </w:pPr>
            <w:r>
              <w:t>+100%</w:t>
            </w:r>
          </w:p>
        </w:tc>
        <w:tc>
          <w:tcPr>
            <w:tcW w:w="0" w:type="auto"/>
            <w:tcBorders>
              <w:top w:val="single" w:sz="4" w:space="0" w:color="666666"/>
              <w:left w:val="single" w:sz="4" w:space="0" w:color="666666"/>
              <w:bottom w:val="single" w:sz="4" w:space="0" w:color="666666"/>
              <w:right w:val="single" w:sz="4" w:space="0" w:color="666666"/>
            </w:tcBorders>
          </w:tcPr>
          <w:p w14:paraId="4E757740" w14:textId="77777777" w:rsidR="00F51E73" w:rsidRDefault="00000000">
            <w:pPr>
              <w:pStyle w:val="Compact"/>
              <w:ind w:firstLine="0"/>
            </w:pPr>
            <w:r>
              <w:t>+52%</w:t>
            </w:r>
          </w:p>
        </w:tc>
      </w:tr>
      <w:tr w:rsidR="00F51E73" w14:paraId="621AAA09"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DED6D8" w14:textId="77777777" w:rsidR="00F51E73" w:rsidRDefault="00000000">
            <w:pPr>
              <w:pStyle w:val="Compact"/>
              <w:ind w:firstLine="0"/>
            </w:pPr>
            <w:r>
              <w:t>Şizofreniya</w:t>
            </w:r>
          </w:p>
        </w:tc>
        <w:tc>
          <w:tcPr>
            <w:tcW w:w="0" w:type="auto"/>
            <w:tcBorders>
              <w:top w:val="single" w:sz="4" w:space="0" w:color="666666"/>
              <w:left w:val="single" w:sz="4" w:space="0" w:color="666666"/>
              <w:bottom w:val="single" w:sz="4" w:space="0" w:color="666666"/>
              <w:right w:val="single" w:sz="4" w:space="0" w:color="666666"/>
            </w:tcBorders>
          </w:tcPr>
          <w:p w14:paraId="76E5042B" w14:textId="77777777" w:rsidR="00F51E73" w:rsidRDefault="00000000">
            <w:pPr>
              <w:pStyle w:val="Compact"/>
              <w:ind w:firstLine="0"/>
            </w:pPr>
            <w:r>
              <w:t>17</w:t>
            </w:r>
          </w:p>
        </w:tc>
        <w:tc>
          <w:tcPr>
            <w:tcW w:w="0" w:type="auto"/>
            <w:tcBorders>
              <w:top w:val="single" w:sz="4" w:space="0" w:color="666666"/>
              <w:left w:val="single" w:sz="4" w:space="0" w:color="666666"/>
              <w:bottom w:val="single" w:sz="4" w:space="0" w:color="666666"/>
              <w:right w:val="single" w:sz="4" w:space="0" w:color="666666"/>
            </w:tcBorders>
          </w:tcPr>
          <w:p w14:paraId="4ADDCE72" w14:textId="77777777" w:rsidR="00F51E73" w:rsidRDefault="00000000">
            <w:pPr>
              <w:pStyle w:val="Compact"/>
              <w:ind w:firstLine="0"/>
            </w:pPr>
            <w:r>
              <w:t>23</w:t>
            </w:r>
          </w:p>
        </w:tc>
        <w:tc>
          <w:tcPr>
            <w:tcW w:w="0" w:type="auto"/>
            <w:tcBorders>
              <w:top w:val="single" w:sz="4" w:space="0" w:color="666666"/>
              <w:left w:val="single" w:sz="4" w:space="0" w:color="666666"/>
              <w:bottom w:val="single" w:sz="4" w:space="0" w:color="666666"/>
              <w:right w:val="single" w:sz="4" w:space="0" w:color="666666"/>
            </w:tcBorders>
          </w:tcPr>
          <w:p w14:paraId="3A45C9C0" w14:textId="77777777" w:rsidR="00F51E73" w:rsidRDefault="00000000">
            <w:pPr>
              <w:pStyle w:val="Compact"/>
              <w:ind w:firstLine="0"/>
            </w:pPr>
            <w:r>
              <w:t>24</w:t>
            </w:r>
          </w:p>
        </w:tc>
        <w:tc>
          <w:tcPr>
            <w:tcW w:w="0" w:type="auto"/>
            <w:tcBorders>
              <w:top w:val="single" w:sz="4" w:space="0" w:color="666666"/>
              <w:left w:val="single" w:sz="4" w:space="0" w:color="666666"/>
              <w:bottom w:val="single" w:sz="4" w:space="0" w:color="666666"/>
              <w:right w:val="single" w:sz="4" w:space="0" w:color="666666"/>
            </w:tcBorders>
          </w:tcPr>
          <w:p w14:paraId="22599887" w14:textId="77777777" w:rsidR="00F51E73" w:rsidRDefault="00000000">
            <w:pPr>
              <w:pStyle w:val="Compact"/>
              <w:ind w:firstLine="0"/>
            </w:pPr>
            <w:r>
              <w:t>+41%</w:t>
            </w:r>
          </w:p>
        </w:tc>
        <w:tc>
          <w:tcPr>
            <w:tcW w:w="0" w:type="auto"/>
            <w:tcBorders>
              <w:top w:val="single" w:sz="4" w:space="0" w:color="666666"/>
              <w:left w:val="single" w:sz="4" w:space="0" w:color="666666"/>
              <w:bottom w:val="single" w:sz="4" w:space="0" w:color="666666"/>
              <w:right w:val="single" w:sz="4" w:space="0" w:color="666666"/>
            </w:tcBorders>
          </w:tcPr>
          <w:p w14:paraId="623D3B59" w14:textId="77777777" w:rsidR="00F51E73" w:rsidRDefault="00000000">
            <w:pPr>
              <w:pStyle w:val="Compact"/>
              <w:ind w:firstLine="0"/>
            </w:pPr>
            <w:r>
              <w:t>+0,7%</w:t>
            </w:r>
          </w:p>
        </w:tc>
      </w:tr>
      <w:tr w:rsidR="00F51E73" w14:paraId="431EC1D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F9F9E8" w14:textId="77777777" w:rsidR="00F51E73" w:rsidRDefault="00000000">
            <w:pPr>
              <w:pStyle w:val="Compact"/>
              <w:ind w:firstLine="0"/>
            </w:pPr>
            <w:r>
              <w:lastRenderedPageBreak/>
              <w:t>Autizm spektri pozuntusu</w:t>
            </w:r>
          </w:p>
        </w:tc>
        <w:tc>
          <w:tcPr>
            <w:tcW w:w="0" w:type="auto"/>
            <w:tcBorders>
              <w:top w:val="single" w:sz="4" w:space="0" w:color="666666"/>
              <w:left w:val="single" w:sz="4" w:space="0" w:color="666666"/>
              <w:bottom w:val="single" w:sz="4" w:space="0" w:color="666666"/>
              <w:right w:val="single" w:sz="4" w:space="0" w:color="666666"/>
            </w:tcBorders>
          </w:tcPr>
          <w:p w14:paraId="17F4FC92" w14:textId="77777777" w:rsidR="00F51E73" w:rsidRDefault="00000000">
            <w:pPr>
              <w:pStyle w:val="Compact"/>
              <w:ind w:firstLine="0"/>
            </w:pPr>
            <w:r>
              <w:t>18</w:t>
            </w:r>
          </w:p>
        </w:tc>
        <w:tc>
          <w:tcPr>
            <w:tcW w:w="0" w:type="auto"/>
            <w:tcBorders>
              <w:top w:val="single" w:sz="4" w:space="0" w:color="666666"/>
              <w:left w:val="single" w:sz="4" w:space="0" w:color="666666"/>
              <w:bottom w:val="single" w:sz="4" w:space="0" w:color="666666"/>
              <w:right w:val="single" w:sz="4" w:space="0" w:color="666666"/>
            </w:tcBorders>
          </w:tcPr>
          <w:p w14:paraId="2C8A24DD" w14:textId="77777777" w:rsidR="00F51E73" w:rsidRDefault="00000000">
            <w:pPr>
              <w:pStyle w:val="Compact"/>
              <w:ind w:firstLine="0"/>
            </w:pPr>
            <w:r>
              <w:t>28</w:t>
            </w:r>
          </w:p>
        </w:tc>
        <w:tc>
          <w:tcPr>
            <w:tcW w:w="0" w:type="auto"/>
            <w:tcBorders>
              <w:top w:val="single" w:sz="4" w:space="0" w:color="666666"/>
              <w:left w:val="single" w:sz="4" w:space="0" w:color="666666"/>
              <w:bottom w:val="single" w:sz="4" w:space="0" w:color="666666"/>
              <w:right w:val="single" w:sz="4" w:space="0" w:color="666666"/>
            </w:tcBorders>
          </w:tcPr>
          <w:p w14:paraId="4AB4F220" w14:textId="77777777" w:rsidR="00F51E73" w:rsidRDefault="00000000">
            <w:pPr>
              <w:pStyle w:val="Compact"/>
              <w:ind w:firstLine="0"/>
            </w:pPr>
            <w:r>
              <w:t>28</w:t>
            </w:r>
          </w:p>
        </w:tc>
        <w:tc>
          <w:tcPr>
            <w:tcW w:w="0" w:type="auto"/>
            <w:tcBorders>
              <w:top w:val="single" w:sz="4" w:space="0" w:color="666666"/>
              <w:left w:val="single" w:sz="4" w:space="0" w:color="666666"/>
              <w:bottom w:val="single" w:sz="4" w:space="0" w:color="666666"/>
              <w:right w:val="single" w:sz="4" w:space="0" w:color="666666"/>
            </w:tcBorders>
          </w:tcPr>
          <w:p w14:paraId="1AB9862D" w14:textId="77777777" w:rsidR="00F51E73" w:rsidRDefault="00000000">
            <w:pPr>
              <w:pStyle w:val="Compact"/>
              <w:ind w:firstLine="0"/>
            </w:pPr>
            <w:r>
              <w:t>+56%</w:t>
            </w:r>
          </w:p>
        </w:tc>
        <w:tc>
          <w:tcPr>
            <w:tcW w:w="0" w:type="auto"/>
            <w:tcBorders>
              <w:top w:val="single" w:sz="4" w:space="0" w:color="666666"/>
              <w:left w:val="single" w:sz="4" w:space="0" w:color="666666"/>
              <w:bottom w:val="single" w:sz="4" w:space="0" w:color="666666"/>
              <w:right w:val="single" w:sz="4" w:space="0" w:color="666666"/>
            </w:tcBorders>
          </w:tcPr>
          <w:p w14:paraId="5A5D29F0" w14:textId="77777777" w:rsidR="00F51E73" w:rsidRDefault="00000000">
            <w:pPr>
              <w:pStyle w:val="Compact"/>
              <w:ind w:firstLine="0"/>
            </w:pPr>
            <w:r>
              <w:t>+1,8%</w:t>
            </w:r>
          </w:p>
        </w:tc>
      </w:tr>
      <w:tr w:rsidR="00F51E73" w14:paraId="4BCDFED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E0027C9" w14:textId="77777777" w:rsidR="00F51E73" w:rsidRDefault="00000000">
            <w:pPr>
              <w:pStyle w:val="Compact"/>
              <w:ind w:firstLine="0"/>
            </w:pPr>
            <w:r>
              <w:rPr>
                <w:b/>
                <w:bCs/>
              </w:rPr>
              <w:t>Cəmi (psixi pozuntular)</w:t>
            </w:r>
          </w:p>
        </w:tc>
        <w:tc>
          <w:tcPr>
            <w:tcW w:w="0" w:type="auto"/>
            <w:tcBorders>
              <w:top w:val="single" w:sz="4" w:space="0" w:color="666666"/>
              <w:left w:val="single" w:sz="4" w:space="0" w:color="666666"/>
              <w:bottom w:val="single" w:sz="4" w:space="0" w:color="666666"/>
              <w:right w:val="single" w:sz="4" w:space="0" w:color="666666"/>
            </w:tcBorders>
          </w:tcPr>
          <w:p w14:paraId="3702FE18" w14:textId="77777777" w:rsidR="00F51E73" w:rsidRDefault="00000000">
            <w:pPr>
              <w:pStyle w:val="Compact"/>
              <w:ind w:firstLine="0"/>
            </w:pPr>
            <w:r>
              <w:rPr>
                <w:b/>
                <w:bCs/>
              </w:rPr>
              <w:t>654</w:t>
            </w:r>
          </w:p>
        </w:tc>
        <w:tc>
          <w:tcPr>
            <w:tcW w:w="0" w:type="auto"/>
            <w:tcBorders>
              <w:top w:val="single" w:sz="4" w:space="0" w:color="666666"/>
              <w:left w:val="single" w:sz="4" w:space="0" w:color="666666"/>
              <w:bottom w:val="single" w:sz="4" w:space="0" w:color="666666"/>
              <w:right w:val="single" w:sz="4" w:space="0" w:color="666666"/>
            </w:tcBorders>
          </w:tcPr>
          <w:p w14:paraId="08DAC1C7" w14:textId="77777777" w:rsidR="00F51E73" w:rsidRDefault="00000000">
            <w:pPr>
              <w:pStyle w:val="Compact"/>
              <w:ind w:firstLine="0"/>
            </w:pPr>
            <w:r>
              <w:rPr>
                <w:b/>
                <w:bCs/>
              </w:rPr>
              <w:t>970</w:t>
            </w:r>
          </w:p>
        </w:tc>
        <w:tc>
          <w:tcPr>
            <w:tcW w:w="0" w:type="auto"/>
            <w:tcBorders>
              <w:top w:val="single" w:sz="4" w:space="0" w:color="666666"/>
              <w:left w:val="single" w:sz="4" w:space="0" w:color="666666"/>
              <w:bottom w:val="single" w:sz="4" w:space="0" w:color="666666"/>
              <w:right w:val="single" w:sz="4" w:space="0" w:color="666666"/>
            </w:tcBorders>
          </w:tcPr>
          <w:p w14:paraId="4B48A7B7" w14:textId="77777777" w:rsidR="00F51E73" w:rsidRDefault="00000000">
            <w:pPr>
              <w:pStyle w:val="Compact"/>
              <w:ind w:firstLine="0"/>
            </w:pPr>
            <w:r>
              <w:rPr>
                <w:b/>
                <w:bCs/>
              </w:rPr>
              <w:t>1052</w:t>
            </w:r>
          </w:p>
        </w:tc>
        <w:tc>
          <w:tcPr>
            <w:tcW w:w="0" w:type="auto"/>
            <w:tcBorders>
              <w:top w:val="single" w:sz="4" w:space="0" w:color="666666"/>
              <w:left w:val="single" w:sz="4" w:space="0" w:color="666666"/>
              <w:bottom w:val="single" w:sz="4" w:space="0" w:color="666666"/>
              <w:right w:val="single" w:sz="4" w:space="0" w:color="666666"/>
            </w:tcBorders>
          </w:tcPr>
          <w:p w14:paraId="3D56E8B4" w14:textId="77777777" w:rsidR="00F51E73" w:rsidRDefault="00000000">
            <w:pPr>
              <w:pStyle w:val="Compact"/>
              <w:ind w:firstLine="0"/>
            </w:pPr>
            <w:r>
              <w:rPr>
                <w:b/>
                <w:bCs/>
              </w:rPr>
              <w:t>+61%</w:t>
            </w:r>
          </w:p>
        </w:tc>
        <w:tc>
          <w:tcPr>
            <w:tcW w:w="0" w:type="auto"/>
            <w:tcBorders>
              <w:top w:val="single" w:sz="4" w:space="0" w:color="666666"/>
              <w:left w:val="single" w:sz="4" w:space="0" w:color="666666"/>
              <w:bottom w:val="single" w:sz="4" w:space="0" w:color="666666"/>
              <w:right w:val="single" w:sz="4" w:space="0" w:color="666666"/>
            </w:tcBorders>
          </w:tcPr>
          <w:p w14:paraId="4A2A1755" w14:textId="77777777" w:rsidR="00F51E73" w:rsidRDefault="00000000">
            <w:pPr>
              <w:pStyle w:val="Compact"/>
              <w:ind w:firstLine="0"/>
            </w:pPr>
            <w:r>
              <w:rPr>
                <w:b/>
                <w:bCs/>
              </w:rPr>
              <w:t>+8,4%</w:t>
            </w:r>
          </w:p>
        </w:tc>
      </w:tr>
    </w:tbl>
    <w:p w14:paraId="38B5FAE2" w14:textId="77777777" w:rsidR="00F51E73" w:rsidRDefault="00000000">
      <w:pPr>
        <w:pStyle w:val="a0"/>
      </w:pPr>
      <w:r>
        <w:rPr>
          <w:i/>
          <w:iCs/>
        </w:rPr>
        <w:t>Mənbə: Institute for Health Metrics and Evaluation, Global Burden of Disease Study 2021 (Lancet Psychiatry, 2024). 2021-ci il rəqəmlərində COVID-19 pandemiyasının düzəlişi nəzərə alınmışdır.</w:t>
      </w:r>
    </w:p>
    <w:p w14:paraId="38669136" w14:textId="77777777" w:rsidR="00F51E73" w:rsidRDefault="00000000">
      <w:pPr>
        <w:pStyle w:val="a0"/>
      </w:pPr>
      <w:r>
        <w:t>¹ 2021-ci ildə təşviş pozuntularının rəqəmi 2019-cuya nisbətən aşağı görünsə də, bu, metodoloji yenilənmə ilə bağlıdır; pandemiya dövründə həqiqi yayılma kəskin yüksəlmişdir.</w:t>
      </w:r>
    </w:p>
    <w:p w14:paraId="51DD87AD" w14:textId="77777777" w:rsidR="00F51E73" w:rsidRDefault="00000000">
      <w:pPr>
        <w:pStyle w:val="a0"/>
      </w:pPr>
      <w:r>
        <w:t>Cədvəldən aydın görünür ki, mütləq sayda ən böyük artım təşviş pozuntularında (147 milyon əlavə hadisə) və depressiyada (107 milyon) qeydə alınıb. Yaş-standartlaşdırılmış göstərici (yəni əhalinin yaşlanması ilə bağlı təbii artımı çıxardıqda qalan həqiqi epidemioloji artım) yemə pozuntularında ən yüksəkdir — +52%, bu da müasir cəmiyyətdə bədən obrazı, sosial media və qida mədəniyyəti ilə əlaqəli sosial-psixoloji dəyişikliklərin birbaşa nəticəsidir.</w:t>
      </w:r>
    </w:p>
    <w:p w14:paraId="3AAAE77E" w14:textId="77777777" w:rsidR="00F51E73" w:rsidRDefault="00000000">
      <w:pPr>
        <w:pStyle w:val="3"/>
      </w:pPr>
      <w:bookmarkStart w:id="62" w:name="covid-19-pandemiyasının-təsiri"/>
      <w:bookmarkEnd w:id="60"/>
      <w:bookmarkEnd w:id="61"/>
      <w:r>
        <w:t>COVID-19 pandemiyasının təsiri</w:t>
      </w:r>
    </w:p>
    <w:p w14:paraId="497F98FA" w14:textId="77777777" w:rsidR="00F51E73" w:rsidRDefault="00000000">
      <w:pPr>
        <w:pStyle w:val="FirstParagraph"/>
      </w:pPr>
      <w:r>
        <w:t>2020–2022-ci illər ərzində qlobal psixi sağlamlıq vəziyyəti ən kəskin dövründə idi. Lancet jurnalında 2021-ci ildə dərc olunmuş sistemli meta-analizə görə, pandemiyanın birinci ilində:</w:t>
      </w:r>
    </w:p>
    <w:p w14:paraId="3F1C7E3F" w14:textId="77777777" w:rsidR="00F51E73" w:rsidRDefault="00000000">
      <w:pPr>
        <w:pStyle w:val="Compact"/>
        <w:numPr>
          <w:ilvl w:val="0"/>
          <w:numId w:val="36"/>
        </w:numPr>
      </w:pPr>
      <w:r>
        <w:t>Major Depressiv Pozuntunun (MDP) yayılması gözlənilən səviyyədən +27,6% artdı</w:t>
      </w:r>
    </w:p>
    <w:p w14:paraId="4323FF0B" w14:textId="77777777" w:rsidR="00F51E73" w:rsidRDefault="00000000">
      <w:pPr>
        <w:pStyle w:val="Compact"/>
        <w:numPr>
          <w:ilvl w:val="0"/>
          <w:numId w:val="36"/>
        </w:numPr>
      </w:pPr>
      <w:r>
        <w:t>Təşviş pozuntularının yayılması +25,6% artdı</w:t>
      </w:r>
    </w:p>
    <w:p w14:paraId="56FC1FC3" w14:textId="77777777" w:rsidR="00F51E73" w:rsidRDefault="00000000">
      <w:pPr>
        <w:pStyle w:val="Compact"/>
        <w:numPr>
          <w:ilvl w:val="0"/>
          <w:numId w:val="36"/>
        </w:numPr>
      </w:pPr>
      <w:r>
        <w:t>53 milyon əlavə depressiya halı və 76 milyon əlavə təşviş halı qeydə alındı</w:t>
      </w:r>
    </w:p>
    <w:p w14:paraId="215B62B8" w14:textId="77777777" w:rsidR="00F51E73" w:rsidRDefault="00000000">
      <w:pPr>
        <w:pStyle w:val="FirstParagraph"/>
      </w:pPr>
      <w:r>
        <w:t>Pandemiyanın bilavasitə təsiri zəiflədikdən sonra da rəqəmlər tam olaraq pandemiya öncəsi səviyyəsinə qayıtmadı. Tədqiqatçıların əksəriyyəti bunu "yeni baza səviyyəsi" fenomeni kimi izah edir: cəmiyyətin uzunmüddətli izolyasiyası, iqtisadi qeyri-müəyyənlik, ailədaxili münasibətlərdə yaşanan dəyişikliklər və xroniki stress səviyyəsinin yüksəlməsi qalıcı xarakter almışdır.</w:t>
      </w:r>
    </w:p>
    <w:p w14:paraId="49E6EF61" w14:textId="77777777" w:rsidR="00F51E73" w:rsidRDefault="00000000">
      <w:pPr>
        <w:pStyle w:val="3"/>
      </w:pPr>
      <w:bookmarkStart w:id="63" w:name="X80694fc977ee1bdd7a53b4d39dcbe6e3c1bcb2e"/>
      <w:bookmarkEnd w:id="62"/>
      <w:r>
        <w:t>Yayılma və artım sürəti üzrə top-pozuntular</w:t>
      </w:r>
    </w:p>
    <w:p w14:paraId="3B7A4178" w14:textId="77777777" w:rsidR="00F51E73" w:rsidRDefault="00000000">
      <w:pPr>
        <w:pStyle w:val="FirstParagraph"/>
      </w:pPr>
      <w:r>
        <w:t>Klinik baxımdan iki fərqli sıralama vacibdir: mütləq sayda ən geniş yayılmış pozuntular və yaş-standartlaşdırılmış sürətlə ən sürətlə artan pozuntular.</w:t>
      </w:r>
    </w:p>
    <w:p w14:paraId="5C2E5B47" w14:textId="77777777" w:rsidR="00F51E73" w:rsidRDefault="00000000">
      <w:pPr>
        <w:pStyle w:val="4"/>
      </w:pPr>
      <w:bookmarkStart w:id="64" w:name="X82126333310a5a06b36f72b7a99de1b5fa99739"/>
      <w:r>
        <w:t>Cədvəl 2. Yayılma və artım sürəti üzrə top-10 (2021)</w:t>
      </w:r>
    </w:p>
    <w:tbl>
      <w:tblPr>
        <w:tblStyle w:val="Table"/>
        <w:tblW w:w="0" w:type="auto"/>
        <w:tblLook w:val="0020" w:firstRow="1" w:lastRow="0" w:firstColumn="0" w:lastColumn="0" w:noHBand="0" w:noVBand="0"/>
      </w:tblPr>
      <w:tblGrid>
        <w:gridCol w:w="571"/>
        <w:gridCol w:w="3040"/>
        <w:gridCol w:w="3699"/>
      </w:tblGrid>
      <w:tr w:rsidR="00F51E73" w14:paraId="7F866F5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970A5F4" w14:textId="77777777" w:rsidR="00F51E73" w:rsidRDefault="00000000">
            <w:pPr>
              <w:pStyle w:val="Compact"/>
              <w:ind w:firstLine="0"/>
            </w:pPr>
            <w:r>
              <w:t>Sıra</w:t>
            </w:r>
          </w:p>
        </w:tc>
        <w:tc>
          <w:tcPr>
            <w:tcW w:w="0" w:type="auto"/>
            <w:tcBorders>
              <w:top w:val="single" w:sz="4" w:space="0" w:color="666666"/>
              <w:left w:val="single" w:sz="4" w:space="0" w:color="666666"/>
              <w:bottom w:val="single" w:sz="4" w:space="0" w:color="666666"/>
              <w:right w:val="single" w:sz="4" w:space="0" w:color="666666"/>
            </w:tcBorders>
          </w:tcPr>
          <w:p w14:paraId="719B88CF" w14:textId="77777777" w:rsidR="00F51E73" w:rsidRDefault="00000000">
            <w:pPr>
              <w:pStyle w:val="Compact"/>
              <w:ind w:firstLine="0"/>
            </w:pPr>
            <w:r>
              <w:t>Yayılma üzrə (mln)</w:t>
            </w:r>
          </w:p>
        </w:tc>
        <w:tc>
          <w:tcPr>
            <w:tcW w:w="0" w:type="auto"/>
            <w:tcBorders>
              <w:top w:val="single" w:sz="4" w:space="0" w:color="666666"/>
              <w:left w:val="single" w:sz="4" w:space="0" w:color="666666"/>
              <w:bottom w:val="single" w:sz="4" w:space="0" w:color="666666"/>
              <w:right w:val="single" w:sz="4" w:space="0" w:color="666666"/>
            </w:tcBorders>
          </w:tcPr>
          <w:p w14:paraId="76DC611C" w14:textId="77777777" w:rsidR="00F51E73" w:rsidRDefault="00000000">
            <w:pPr>
              <w:pStyle w:val="Compact"/>
              <w:ind w:firstLine="0"/>
            </w:pPr>
            <w:r>
              <w:t>Artım sürəti üzrə (1990–2021, %)</w:t>
            </w:r>
          </w:p>
        </w:tc>
      </w:tr>
      <w:tr w:rsidR="00F51E73" w14:paraId="6177962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6B879F"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2F3EBF32" w14:textId="77777777" w:rsidR="00F51E73" w:rsidRDefault="00000000">
            <w:pPr>
              <w:pStyle w:val="Compact"/>
              <w:ind w:firstLine="0"/>
            </w:pPr>
            <w:r>
              <w:t>Təşviş pozuntuları — 359</w:t>
            </w:r>
          </w:p>
        </w:tc>
        <w:tc>
          <w:tcPr>
            <w:tcW w:w="0" w:type="auto"/>
            <w:tcBorders>
              <w:top w:val="single" w:sz="4" w:space="0" w:color="666666"/>
              <w:left w:val="single" w:sz="4" w:space="0" w:color="666666"/>
              <w:bottom w:val="single" w:sz="4" w:space="0" w:color="666666"/>
              <w:right w:val="single" w:sz="4" w:space="0" w:color="666666"/>
            </w:tcBorders>
          </w:tcPr>
          <w:p w14:paraId="1539B23D" w14:textId="77777777" w:rsidR="00F51E73" w:rsidRDefault="00000000">
            <w:pPr>
              <w:pStyle w:val="Compact"/>
              <w:ind w:firstLine="0"/>
            </w:pPr>
            <w:r>
              <w:t>Yemə pozuntuları — +52%</w:t>
            </w:r>
          </w:p>
        </w:tc>
      </w:tr>
      <w:tr w:rsidR="00F51E73" w14:paraId="2E143CE1"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C8B874"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065902E6" w14:textId="77777777" w:rsidR="00F51E73" w:rsidRDefault="00000000">
            <w:pPr>
              <w:pStyle w:val="Compact"/>
              <w:ind w:firstLine="0"/>
            </w:pPr>
            <w:r>
              <w:t>Depressiya — 280</w:t>
            </w:r>
          </w:p>
        </w:tc>
        <w:tc>
          <w:tcPr>
            <w:tcW w:w="0" w:type="auto"/>
            <w:tcBorders>
              <w:top w:val="single" w:sz="4" w:space="0" w:color="666666"/>
              <w:left w:val="single" w:sz="4" w:space="0" w:color="666666"/>
              <w:bottom w:val="single" w:sz="4" w:space="0" w:color="666666"/>
              <w:right w:val="single" w:sz="4" w:space="0" w:color="666666"/>
            </w:tcBorders>
          </w:tcPr>
          <w:p w14:paraId="1FD0F358" w14:textId="77777777" w:rsidR="00F51E73" w:rsidRDefault="00000000">
            <w:pPr>
              <w:pStyle w:val="Compact"/>
              <w:ind w:firstLine="0"/>
            </w:pPr>
            <w:r>
              <w:t>Bədən-yönlü təşviş (BDD) — +35%</w:t>
            </w:r>
          </w:p>
        </w:tc>
      </w:tr>
      <w:tr w:rsidR="00F51E73" w14:paraId="71ADC88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9704945" w14:textId="77777777" w:rsidR="00F51E73" w:rsidRDefault="00000000">
            <w:pPr>
              <w:pStyle w:val="Compact"/>
              <w:ind w:firstLine="0"/>
            </w:pPr>
            <w:r>
              <w:t>3</w:t>
            </w:r>
          </w:p>
        </w:tc>
        <w:tc>
          <w:tcPr>
            <w:tcW w:w="0" w:type="auto"/>
            <w:tcBorders>
              <w:top w:val="single" w:sz="4" w:space="0" w:color="666666"/>
              <w:left w:val="single" w:sz="4" w:space="0" w:color="666666"/>
              <w:bottom w:val="single" w:sz="4" w:space="0" w:color="666666"/>
              <w:right w:val="single" w:sz="4" w:space="0" w:color="666666"/>
            </w:tcBorders>
          </w:tcPr>
          <w:p w14:paraId="43B7CB7C" w14:textId="77777777" w:rsidR="00F51E73" w:rsidRDefault="00000000">
            <w:pPr>
              <w:pStyle w:val="Compact"/>
              <w:ind w:firstLine="0"/>
            </w:pPr>
            <w:r>
              <w:t>DDHP — 84</w:t>
            </w:r>
          </w:p>
        </w:tc>
        <w:tc>
          <w:tcPr>
            <w:tcW w:w="0" w:type="auto"/>
            <w:tcBorders>
              <w:top w:val="single" w:sz="4" w:space="0" w:color="666666"/>
              <w:left w:val="single" w:sz="4" w:space="0" w:color="666666"/>
              <w:bottom w:val="single" w:sz="4" w:space="0" w:color="666666"/>
              <w:right w:val="single" w:sz="4" w:space="0" w:color="666666"/>
            </w:tcBorders>
          </w:tcPr>
          <w:p w14:paraId="7D0631B4" w14:textId="77777777" w:rsidR="00F51E73" w:rsidRDefault="00000000">
            <w:pPr>
              <w:pStyle w:val="Compact"/>
              <w:ind w:firstLine="0"/>
            </w:pPr>
            <w:r>
              <w:t>Autizm spektri pozuntusu — +28%²</w:t>
            </w:r>
          </w:p>
        </w:tc>
      </w:tr>
      <w:tr w:rsidR="00F51E73" w14:paraId="5703327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2F3439B" w14:textId="77777777" w:rsidR="00F51E73" w:rsidRDefault="00000000">
            <w:pPr>
              <w:pStyle w:val="Compact"/>
              <w:ind w:firstLine="0"/>
            </w:pPr>
            <w:r>
              <w:t>4</w:t>
            </w:r>
          </w:p>
        </w:tc>
        <w:tc>
          <w:tcPr>
            <w:tcW w:w="0" w:type="auto"/>
            <w:tcBorders>
              <w:top w:val="single" w:sz="4" w:space="0" w:color="666666"/>
              <w:left w:val="single" w:sz="4" w:space="0" w:color="666666"/>
              <w:bottom w:val="single" w:sz="4" w:space="0" w:color="666666"/>
              <w:right w:val="single" w:sz="4" w:space="0" w:color="666666"/>
            </w:tcBorders>
          </w:tcPr>
          <w:p w14:paraId="39755352" w14:textId="77777777" w:rsidR="00F51E73" w:rsidRDefault="00000000">
            <w:pPr>
              <w:pStyle w:val="Compact"/>
              <w:ind w:firstLine="0"/>
            </w:pPr>
            <w:r>
              <w:t>Bipolyar pozuntu — 37</w:t>
            </w:r>
          </w:p>
        </w:tc>
        <w:tc>
          <w:tcPr>
            <w:tcW w:w="0" w:type="auto"/>
            <w:tcBorders>
              <w:top w:val="single" w:sz="4" w:space="0" w:color="666666"/>
              <w:left w:val="single" w:sz="4" w:space="0" w:color="666666"/>
              <w:bottom w:val="single" w:sz="4" w:space="0" w:color="666666"/>
              <w:right w:val="single" w:sz="4" w:space="0" w:color="666666"/>
            </w:tcBorders>
          </w:tcPr>
          <w:p w14:paraId="650A4B9A" w14:textId="77777777" w:rsidR="00F51E73" w:rsidRDefault="00000000">
            <w:pPr>
              <w:pStyle w:val="Compact"/>
              <w:ind w:firstLine="0"/>
            </w:pPr>
            <w:r>
              <w:t>Sosial təşviş pozuntusu — +18%</w:t>
            </w:r>
          </w:p>
        </w:tc>
      </w:tr>
      <w:tr w:rsidR="00F51E73" w14:paraId="3E50ADD7" w14:textId="77777777" w:rsidTr="00F51E73">
        <w:tc>
          <w:tcPr>
            <w:tcW w:w="0" w:type="auto"/>
            <w:tcBorders>
              <w:top w:val="single" w:sz="4" w:space="0" w:color="666666"/>
              <w:left w:val="single" w:sz="4" w:space="0" w:color="666666"/>
              <w:bottom w:val="single" w:sz="4" w:space="0" w:color="666666"/>
              <w:right w:val="single" w:sz="4" w:space="0" w:color="666666"/>
            </w:tcBorders>
          </w:tcPr>
          <w:p w14:paraId="30B462DD" w14:textId="77777777" w:rsidR="00F51E73" w:rsidRDefault="00000000">
            <w:pPr>
              <w:pStyle w:val="Compact"/>
              <w:ind w:firstLine="0"/>
            </w:pPr>
            <w:r>
              <w:lastRenderedPageBreak/>
              <w:t>5</w:t>
            </w:r>
          </w:p>
        </w:tc>
        <w:tc>
          <w:tcPr>
            <w:tcW w:w="0" w:type="auto"/>
            <w:tcBorders>
              <w:top w:val="single" w:sz="4" w:space="0" w:color="666666"/>
              <w:left w:val="single" w:sz="4" w:space="0" w:color="666666"/>
              <w:bottom w:val="single" w:sz="4" w:space="0" w:color="666666"/>
              <w:right w:val="single" w:sz="4" w:space="0" w:color="666666"/>
            </w:tcBorders>
          </w:tcPr>
          <w:p w14:paraId="13418B62" w14:textId="77777777" w:rsidR="00F51E73" w:rsidRDefault="00000000">
            <w:pPr>
              <w:pStyle w:val="Compact"/>
              <w:ind w:firstLine="0"/>
            </w:pPr>
            <w:r>
              <w:t>Autizm spektri pozuntusu — 28</w:t>
            </w:r>
          </w:p>
        </w:tc>
        <w:tc>
          <w:tcPr>
            <w:tcW w:w="0" w:type="auto"/>
            <w:tcBorders>
              <w:top w:val="single" w:sz="4" w:space="0" w:color="666666"/>
              <w:left w:val="single" w:sz="4" w:space="0" w:color="666666"/>
              <w:bottom w:val="single" w:sz="4" w:space="0" w:color="666666"/>
              <w:right w:val="single" w:sz="4" w:space="0" w:color="666666"/>
            </w:tcBorders>
          </w:tcPr>
          <w:p w14:paraId="548CF2EF" w14:textId="77777777" w:rsidR="00F51E73" w:rsidRDefault="00000000">
            <w:pPr>
              <w:pStyle w:val="Compact"/>
              <w:ind w:firstLine="0"/>
            </w:pPr>
            <w:r>
              <w:t>Generalizə olunmuş təşviş — +15%</w:t>
            </w:r>
          </w:p>
        </w:tc>
      </w:tr>
      <w:tr w:rsidR="00F51E73" w14:paraId="7948BF77" w14:textId="77777777" w:rsidTr="00F51E73">
        <w:tc>
          <w:tcPr>
            <w:tcW w:w="0" w:type="auto"/>
            <w:tcBorders>
              <w:top w:val="single" w:sz="4" w:space="0" w:color="666666"/>
              <w:left w:val="single" w:sz="4" w:space="0" w:color="666666"/>
              <w:bottom w:val="single" w:sz="4" w:space="0" w:color="666666"/>
              <w:right w:val="single" w:sz="4" w:space="0" w:color="666666"/>
            </w:tcBorders>
          </w:tcPr>
          <w:p w14:paraId="3829E3FA" w14:textId="77777777" w:rsidR="00F51E73" w:rsidRDefault="00000000">
            <w:pPr>
              <w:pStyle w:val="Compact"/>
              <w:ind w:firstLine="0"/>
            </w:pPr>
            <w:r>
              <w:t>6</w:t>
            </w:r>
          </w:p>
        </w:tc>
        <w:tc>
          <w:tcPr>
            <w:tcW w:w="0" w:type="auto"/>
            <w:tcBorders>
              <w:top w:val="single" w:sz="4" w:space="0" w:color="666666"/>
              <w:left w:val="single" w:sz="4" w:space="0" w:color="666666"/>
              <w:bottom w:val="single" w:sz="4" w:space="0" w:color="666666"/>
              <w:right w:val="single" w:sz="4" w:space="0" w:color="666666"/>
            </w:tcBorders>
          </w:tcPr>
          <w:p w14:paraId="3A1BC39D" w14:textId="77777777" w:rsidR="00F51E73" w:rsidRDefault="00000000">
            <w:pPr>
              <w:pStyle w:val="Compact"/>
              <w:ind w:firstLine="0"/>
            </w:pPr>
            <w:r>
              <w:t>Şizofreniya — 24</w:t>
            </w:r>
          </w:p>
        </w:tc>
        <w:tc>
          <w:tcPr>
            <w:tcW w:w="0" w:type="auto"/>
            <w:tcBorders>
              <w:top w:val="single" w:sz="4" w:space="0" w:color="666666"/>
              <w:left w:val="single" w:sz="4" w:space="0" w:color="666666"/>
              <w:bottom w:val="single" w:sz="4" w:space="0" w:color="666666"/>
              <w:right w:val="single" w:sz="4" w:space="0" w:color="666666"/>
            </w:tcBorders>
          </w:tcPr>
          <w:p w14:paraId="562C370D" w14:textId="77777777" w:rsidR="00F51E73" w:rsidRDefault="00000000">
            <w:pPr>
              <w:pStyle w:val="Compact"/>
              <w:ind w:firstLine="0"/>
            </w:pPr>
            <w:r>
              <w:t>PTSP — +14%</w:t>
            </w:r>
          </w:p>
        </w:tc>
      </w:tr>
      <w:tr w:rsidR="00F51E73" w14:paraId="37BF0323"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E63EF3" w14:textId="77777777" w:rsidR="00F51E73" w:rsidRDefault="00000000">
            <w:pPr>
              <w:pStyle w:val="Compact"/>
              <w:ind w:firstLine="0"/>
            </w:pPr>
            <w:r>
              <w:t>7</w:t>
            </w:r>
          </w:p>
        </w:tc>
        <w:tc>
          <w:tcPr>
            <w:tcW w:w="0" w:type="auto"/>
            <w:tcBorders>
              <w:top w:val="single" w:sz="4" w:space="0" w:color="666666"/>
              <w:left w:val="single" w:sz="4" w:space="0" w:color="666666"/>
              <w:bottom w:val="single" w:sz="4" w:space="0" w:color="666666"/>
              <w:right w:val="single" w:sz="4" w:space="0" w:color="666666"/>
            </w:tcBorders>
          </w:tcPr>
          <w:p w14:paraId="7A09E0E4" w14:textId="77777777" w:rsidR="00F51E73" w:rsidRDefault="00000000">
            <w:pPr>
              <w:pStyle w:val="Compact"/>
              <w:ind w:firstLine="0"/>
            </w:pPr>
            <w:r>
              <w:t>Yemə pozuntuları — 14</w:t>
            </w:r>
          </w:p>
        </w:tc>
        <w:tc>
          <w:tcPr>
            <w:tcW w:w="0" w:type="auto"/>
            <w:tcBorders>
              <w:top w:val="single" w:sz="4" w:space="0" w:color="666666"/>
              <w:left w:val="single" w:sz="4" w:space="0" w:color="666666"/>
              <w:bottom w:val="single" w:sz="4" w:space="0" w:color="666666"/>
              <w:right w:val="single" w:sz="4" w:space="0" w:color="666666"/>
            </w:tcBorders>
          </w:tcPr>
          <w:p w14:paraId="68058B54" w14:textId="77777777" w:rsidR="00F51E73" w:rsidRDefault="00000000">
            <w:pPr>
              <w:pStyle w:val="Compact"/>
              <w:ind w:firstLine="0"/>
            </w:pPr>
            <w:r>
              <w:t>Major Depressiv Pozuntu — +9,8%</w:t>
            </w:r>
          </w:p>
        </w:tc>
      </w:tr>
      <w:tr w:rsidR="00F51E73" w14:paraId="6C416E67"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E82597" w14:textId="77777777" w:rsidR="00F51E73" w:rsidRDefault="00000000">
            <w:pPr>
              <w:pStyle w:val="Compact"/>
              <w:ind w:firstLine="0"/>
            </w:pPr>
            <w:r>
              <w:t>8</w:t>
            </w:r>
          </w:p>
        </w:tc>
        <w:tc>
          <w:tcPr>
            <w:tcW w:w="0" w:type="auto"/>
            <w:tcBorders>
              <w:top w:val="single" w:sz="4" w:space="0" w:color="666666"/>
              <w:left w:val="single" w:sz="4" w:space="0" w:color="666666"/>
              <w:bottom w:val="single" w:sz="4" w:space="0" w:color="666666"/>
              <w:right w:val="single" w:sz="4" w:space="0" w:color="666666"/>
            </w:tcBorders>
          </w:tcPr>
          <w:p w14:paraId="25F6DD76" w14:textId="77777777" w:rsidR="00F51E73" w:rsidRDefault="00000000">
            <w:pPr>
              <w:pStyle w:val="Compact"/>
              <w:ind w:firstLine="0"/>
            </w:pPr>
            <w:r>
              <w:t>OKP — 12</w:t>
            </w:r>
          </w:p>
        </w:tc>
        <w:tc>
          <w:tcPr>
            <w:tcW w:w="0" w:type="auto"/>
            <w:tcBorders>
              <w:top w:val="single" w:sz="4" w:space="0" w:color="666666"/>
              <w:left w:val="single" w:sz="4" w:space="0" w:color="666666"/>
              <w:bottom w:val="single" w:sz="4" w:space="0" w:color="666666"/>
              <w:right w:val="single" w:sz="4" w:space="0" w:color="666666"/>
            </w:tcBorders>
          </w:tcPr>
          <w:p w14:paraId="0A9AB5E9" w14:textId="77777777" w:rsidR="00F51E73" w:rsidRDefault="00000000">
            <w:pPr>
              <w:pStyle w:val="Compact"/>
              <w:ind w:firstLine="0"/>
            </w:pPr>
            <w:r>
              <w:t>OKP — +6,5%</w:t>
            </w:r>
          </w:p>
        </w:tc>
      </w:tr>
      <w:tr w:rsidR="00F51E73" w14:paraId="4F10E31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5355F8E" w14:textId="77777777" w:rsidR="00F51E73" w:rsidRDefault="00000000">
            <w:pPr>
              <w:pStyle w:val="Compact"/>
              <w:ind w:firstLine="0"/>
            </w:pPr>
            <w:r>
              <w:t>9</w:t>
            </w:r>
          </w:p>
        </w:tc>
        <w:tc>
          <w:tcPr>
            <w:tcW w:w="0" w:type="auto"/>
            <w:tcBorders>
              <w:top w:val="single" w:sz="4" w:space="0" w:color="666666"/>
              <w:left w:val="single" w:sz="4" w:space="0" w:color="666666"/>
              <w:bottom w:val="single" w:sz="4" w:space="0" w:color="666666"/>
              <w:right w:val="single" w:sz="4" w:space="0" w:color="666666"/>
            </w:tcBorders>
          </w:tcPr>
          <w:p w14:paraId="0B9F8110" w14:textId="77777777" w:rsidR="00F51E73" w:rsidRDefault="00000000">
            <w:pPr>
              <w:pStyle w:val="Compact"/>
              <w:ind w:firstLine="0"/>
            </w:pPr>
            <w:r>
              <w:t>PTSP — 10</w:t>
            </w:r>
          </w:p>
        </w:tc>
        <w:tc>
          <w:tcPr>
            <w:tcW w:w="0" w:type="auto"/>
            <w:tcBorders>
              <w:top w:val="single" w:sz="4" w:space="0" w:color="666666"/>
              <w:left w:val="single" w:sz="4" w:space="0" w:color="666666"/>
              <w:bottom w:val="single" w:sz="4" w:space="0" w:color="666666"/>
              <w:right w:val="single" w:sz="4" w:space="0" w:color="666666"/>
            </w:tcBorders>
          </w:tcPr>
          <w:p w14:paraId="0126F851" w14:textId="77777777" w:rsidR="00F51E73" w:rsidRDefault="00000000">
            <w:pPr>
              <w:pStyle w:val="Compact"/>
              <w:ind w:firstLine="0"/>
            </w:pPr>
            <w:r>
              <w:t>DDHP — diaqnostik aşkarlanma artımı</w:t>
            </w:r>
          </w:p>
        </w:tc>
      </w:tr>
      <w:tr w:rsidR="00F51E73" w14:paraId="4676A742" w14:textId="77777777" w:rsidTr="00F51E73">
        <w:tc>
          <w:tcPr>
            <w:tcW w:w="0" w:type="auto"/>
            <w:tcBorders>
              <w:top w:val="single" w:sz="4" w:space="0" w:color="666666"/>
              <w:left w:val="single" w:sz="4" w:space="0" w:color="666666"/>
              <w:bottom w:val="single" w:sz="4" w:space="0" w:color="666666"/>
              <w:right w:val="single" w:sz="4" w:space="0" w:color="666666"/>
            </w:tcBorders>
          </w:tcPr>
          <w:p w14:paraId="55E3BA06" w14:textId="77777777" w:rsidR="00F51E73" w:rsidRDefault="00000000">
            <w:pPr>
              <w:pStyle w:val="Compact"/>
              <w:ind w:firstLine="0"/>
            </w:pPr>
            <w:r>
              <w:t>10</w:t>
            </w:r>
          </w:p>
        </w:tc>
        <w:tc>
          <w:tcPr>
            <w:tcW w:w="0" w:type="auto"/>
            <w:tcBorders>
              <w:top w:val="single" w:sz="4" w:space="0" w:color="666666"/>
              <w:left w:val="single" w:sz="4" w:space="0" w:color="666666"/>
              <w:bottom w:val="single" w:sz="4" w:space="0" w:color="666666"/>
              <w:right w:val="single" w:sz="4" w:space="0" w:color="666666"/>
            </w:tcBorders>
          </w:tcPr>
          <w:p w14:paraId="1C645BFD" w14:textId="77777777" w:rsidR="00F51E73" w:rsidRDefault="00000000">
            <w:pPr>
              <w:pStyle w:val="Compact"/>
              <w:ind w:firstLine="0"/>
            </w:pPr>
            <w:r>
              <w:t>Şəxsiyyət pozuntuları — 9</w:t>
            </w:r>
          </w:p>
        </w:tc>
        <w:tc>
          <w:tcPr>
            <w:tcW w:w="0" w:type="auto"/>
            <w:tcBorders>
              <w:top w:val="single" w:sz="4" w:space="0" w:color="666666"/>
              <w:left w:val="single" w:sz="4" w:space="0" w:color="666666"/>
              <w:bottom w:val="single" w:sz="4" w:space="0" w:color="666666"/>
              <w:right w:val="single" w:sz="4" w:space="0" w:color="666666"/>
            </w:tcBorders>
          </w:tcPr>
          <w:p w14:paraId="5129AA4A" w14:textId="77777777" w:rsidR="00F51E73" w:rsidRDefault="00000000">
            <w:pPr>
              <w:pStyle w:val="Compact"/>
              <w:ind w:firstLine="0"/>
            </w:pPr>
            <w:r>
              <w:t>Maddə istifadəsi pozuntuları — +5,3%</w:t>
            </w:r>
          </w:p>
        </w:tc>
      </w:tr>
    </w:tbl>
    <w:p w14:paraId="50FB68AA" w14:textId="77777777" w:rsidR="00F51E73" w:rsidRDefault="00000000">
      <w:pPr>
        <w:pStyle w:val="a0"/>
      </w:pPr>
      <w:r>
        <w:rPr>
          <w:i/>
          <w:iCs/>
        </w:rPr>
        <w:t>Mənbə: GBD 2021 (IHME, Seattle); WHO Mental Health Atlas 2024.</w:t>
      </w:r>
    </w:p>
    <w:p w14:paraId="57EB2BDB" w14:textId="77777777" w:rsidR="00F51E73" w:rsidRDefault="00000000">
      <w:pPr>
        <w:pStyle w:val="a0"/>
      </w:pPr>
      <w:r>
        <w:t>² Autizm spektrinin artımı qismən diaqnostik meyarların genişlənməsi və erkən aşkarlanma proqramları ilə bağlıdır, lakin gerçək epidemioloji artımın da varlığı tədqiqatlarla təsdiqlənir.</w:t>
      </w:r>
    </w:p>
    <w:p w14:paraId="73FE5230" w14:textId="77777777" w:rsidR="00F51E73" w:rsidRDefault="00000000">
      <w:pPr>
        <w:pStyle w:val="3"/>
      </w:pPr>
      <w:bookmarkStart w:id="65" w:name="müalicə-boşluğu-fenomeni"/>
      <w:bookmarkEnd w:id="63"/>
      <w:bookmarkEnd w:id="64"/>
      <w:r>
        <w:t>Müalicə boşluğu fenomeni</w:t>
      </w:r>
    </w:p>
    <w:p w14:paraId="7EA3EF46" w14:textId="77777777" w:rsidR="00F51E73" w:rsidRDefault="00000000">
      <w:pPr>
        <w:pStyle w:val="FirstParagraph"/>
      </w:pPr>
      <w:r>
        <w:t xml:space="preserve">Psixi sağlamlıq sahəsində ən kəskin problem yayılma rəqəmləri deyil, alınan və lazım olan müalicə arasındakı uçurumdur. Bu fenomen elmi ədəbiyyatda </w:t>
      </w:r>
      <w:r>
        <w:rPr>
          <w:i/>
          <w:iCs/>
        </w:rPr>
        <w:t>treatment gap</w:t>
      </w:r>
      <w:r>
        <w:t xml:space="preserve"> (müalicə boşluğu) kimi tanınır.</w:t>
      </w:r>
    </w:p>
    <w:p w14:paraId="721F49BC" w14:textId="77777777" w:rsidR="00F51E73" w:rsidRDefault="00000000">
      <w:pPr>
        <w:pStyle w:val="4"/>
      </w:pPr>
      <w:bookmarkStart w:id="66" w:name="Xd2543795cba00c1e8520099d55e6de755348ccc"/>
      <w:r>
        <w:t>Cədvəl 3. Müalicə boşluğu — pozuntular üzrə müqayisə</w:t>
      </w:r>
    </w:p>
    <w:tbl>
      <w:tblPr>
        <w:tblStyle w:val="Table"/>
        <w:tblW w:w="0" w:type="auto"/>
        <w:tblLook w:val="0020" w:firstRow="1" w:lastRow="0" w:firstColumn="0" w:lastColumn="0" w:noHBand="0" w:noVBand="0"/>
      </w:tblPr>
      <w:tblGrid>
        <w:gridCol w:w="3112"/>
        <w:gridCol w:w="2323"/>
        <w:gridCol w:w="2234"/>
        <w:gridCol w:w="1618"/>
      </w:tblGrid>
      <w:tr w:rsidR="00F51E73" w14:paraId="78D9AF2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55CB47F" w14:textId="77777777" w:rsidR="00F51E73" w:rsidRDefault="00000000">
            <w:pPr>
              <w:pStyle w:val="Compact"/>
              <w:ind w:firstLine="0"/>
            </w:pPr>
            <w:r>
              <w:t>Pozuntu kateqoriyası</w:t>
            </w:r>
          </w:p>
        </w:tc>
        <w:tc>
          <w:tcPr>
            <w:tcW w:w="0" w:type="auto"/>
            <w:tcBorders>
              <w:top w:val="single" w:sz="4" w:space="0" w:color="666666"/>
              <w:left w:val="single" w:sz="4" w:space="0" w:color="666666"/>
              <w:bottom w:val="single" w:sz="4" w:space="0" w:color="666666"/>
              <w:right w:val="single" w:sz="4" w:space="0" w:color="666666"/>
            </w:tcBorders>
          </w:tcPr>
          <w:p w14:paraId="40854813" w14:textId="77777777" w:rsidR="00F51E73" w:rsidRDefault="00000000">
            <w:pPr>
              <w:pStyle w:val="Compact"/>
              <w:ind w:firstLine="0"/>
            </w:pPr>
            <w:r>
              <w:t>Hər hansı müalicə alanlar</w:t>
            </w:r>
          </w:p>
        </w:tc>
        <w:tc>
          <w:tcPr>
            <w:tcW w:w="0" w:type="auto"/>
            <w:tcBorders>
              <w:top w:val="single" w:sz="4" w:space="0" w:color="666666"/>
              <w:left w:val="single" w:sz="4" w:space="0" w:color="666666"/>
              <w:bottom w:val="single" w:sz="4" w:space="0" w:color="666666"/>
              <w:right w:val="single" w:sz="4" w:space="0" w:color="666666"/>
            </w:tcBorders>
          </w:tcPr>
          <w:p w14:paraId="542AD5DF" w14:textId="77777777" w:rsidR="00F51E73" w:rsidRDefault="00000000">
            <w:pPr>
              <w:pStyle w:val="Compact"/>
              <w:ind w:firstLine="0"/>
            </w:pPr>
            <w:r>
              <w:t>Adekvat müalicə alanlar</w:t>
            </w:r>
          </w:p>
        </w:tc>
        <w:tc>
          <w:tcPr>
            <w:tcW w:w="0" w:type="auto"/>
            <w:tcBorders>
              <w:top w:val="single" w:sz="4" w:space="0" w:color="666666"/>
              <w:left w:val="single" w:sz="4" w:space="0" w:color="666666"/>
              <w:bottom w:val="single" w:sz="4" w:space="0" w:color="666666"/>
              <w:right w:val="single" w:sz="4" w:space="0" w:color="666666"/>
            </w:tcBorders>
          </w:tcPr>
          <w:p w14:paraId="0A5BA51B" w14:textId="77777777" w:rsidR="00F51E73" w:rsidRDefault="00000000">
            <w:pPr>
              <w:pStyle w:val="Compact"/>
              <w:ind w:firstLine="0"/>
            </w:pPr>
            <w:r>
              <w:t>Müalicə boşluğu</w:t>
            </w:r>
          </w:p>
        </w:tc>
      </w:tr>
      <w:tr w:rsidR="00F51E73" w14:paraId="3C4BE8E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2219421" w14:textId="77777777" w:rsidR="00F51E73" w:rsidRDefault="00000000">
            <w:pPr>
              <w:pStyle w:val="Compact"/>
              <w:ind w:firstLine="0"/>
            </w:pPr>
            <w:r>
              <w:t>Şizofreniya (yüksək gəlirli ölkələr)</w:t>
            </w:r>
          </w:p>
        </w:tc>
        <w:tc>
          <w:tcPr>
            <w:tcW w:w="0" w:type="auto"/>
            <w:tcBorders>
              <w:top w:val="single" w:sz="4" w:space="0" w:color="666666"/>
              <w:left w:val="single" w:sz="4" w:space="0" w:color="666666"/>
              <w:bottom w:val="single" w:sz="4" w:space="0" w:color="666666"/>
              <w:right w:val="single" w:sz="4" w:space="0" w:color="666666"/>
            </w:tcBorders>
          </w:tcPr>
          <w:p w14:paraId="6D3CA6E7" w14:textId="77777777" w:rsidR="00F51E73" w:rsidRDefault="00000000">
            <w:pPr>
              <w:pStyle w:val="Compact"/>
              <w:ind w:firstLine="0"/>
            </w:pPr>
            <w:r>
              <w:t>~70%</w:t>
            </w:r>
          </w:p>
        </w:tc>
        <w:tc>
          <w:tcPr>
            <w:tcW w:w="0" w:type="auto"/>
            <w:tcBorders>
              <w:top w:val="single" w:sz="4" w:space="0" w:color="666666"/>
              <w:left w:val="single" w:sz="4" w:space="0" w:color="666666"/>
              <w:bottom w:val="single" w:sz="4" w:space="0" w:color="666666"/>
              <w:right w:val="single" w:sz="4" w:space="0" w:color="666666"/>
            </w:tcBorders>
          </w:tcPr>
          <w:p w14:paraId="4ADBE1DB" w14:textId="77777777" w:rsidR="00F51E73" w:rsidRDefault="00000000">
            <w:pPr>
              <w:pStyle w:val="Compact"/>
              <w:ind w:firstLine="0"/>
            </w:pPr>
            <w:r>
              <w:t>~50%</w:t>
            </w:r>
          </w:p>
        </w:tc>
        <w:tc>
          <w:tcPr>
            <w:tcW w:w="0" w:type="auto"/>
            <w:tcBorders>
              <w:top w:val="single" w:sz="4" w:space="0" w:color="666666"/>
              <w:left w:val="single" w:sz="4" w:space="0" w:color="666666"/>
              <w:bottom w:val="single" w:sz="4" w:space="0" w:color="666666"/>
              <w:right w:val="single" w:sz="4" w:space="0" w:color="666666"/>
            </w:tcBorders>
          </w:tcPr>
          <w:p w14:paraId="707464CC" w14:textId="77777777" w:rsidR="00F51E73" w:rsidRDefault="00000000">
            <w:pPr>
              <w:pStyle w:val="Compact"/>
              <w:ind w:firstLine="0"/>
            </w:pPr>
            <w:r>
              <w:t>30–50%</w:t>
            </w:r>
          </w:p>
        </w:tc>
      </w:tr>
      <w:tr w:rsidR="00F51E73" w14:paraId="3A5FC188"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33F85C" w14:textId="77777777" w:rsidR="00F51E73" w:rsidRDefault="00000000">
            <w:pPr>
              <w:pStyle w:val="Compact"/>
              <w:ind w:firstLine="0"/>
            </w:pPr>
            <w:r>
              <w:t>Şizofreniya (aşağı gəlirli ölkələr)</w:t>
            </w:r>
          </w:p>
        </w:tc>
        <w:tc>
          <w:tcPr>
            <w:tcW w:w="0" w:type="auto"/>
            <w:tcBorders>
              <w:top w:val="single" w:sz="4" w:space="0" w:color="666666"/>
              <w:left w:val="single" w:sz="4" w:space="0" w:color="666666"/>
              <w:bottom w:val="single" w:sz="4" w:space="0" w:color="666666"/>
              <w:right w:val="single" w:sz="4" w:space="0" w:color="666666"/>
            </w:tcBorders>
          </w:tcPr>
          <w:p w14:paraId="2FCBAB9A" w14:textId="77777777" w:rsidR="00F51E73" w:rsidRDefault="00000000">
            <w:pPr>
              <w:pStyle w:val="Compact"/>
              <w:ind w:firstLine="0"/>
            </w:pPr>
            <w:r>
              <w:t>&lt;11%</w:t>
            </w:r>
          </w:p>
        </w:tc>
        <w:tc>
          <w:tcPr>
            <w:tcW w:w="0" w:type="auto"/>
            <w:tcBorders>
              <w:top w:val="single" w:sz="4" w:space="0" w:color="666666"/>
              <w:left w:val="single" w:sz="4" w:space="0" w:color="666666"/>
              <w:bottom w:val="single" w:sz="4" w:space="0" w:color="666666"/>
              <w:right w:val="single" w:sz="4" w:space="0" w:color="666666"/>
            </w:tcBorders>
          </w:tcPr>
          <w:p w14:paraId="3383060B" w14:textId="77777777" w:rsidR="00F51E73" w:rsidRDefault="00000000">
            <w:pPr>
              <w:pStyle w:val="Compact"/>
              <w:ind w:firstLine="0"/>
            </w:pPr>
            <w:r>
              <w:t>&lt;5%</w:t>
            </w:r>
          </w:p>
        </w:tc>
        <w:tc>
          <w:tcPr>
            <w:tcW w:w="0" w:type="auto"/>
            <w:tcBorders>
              <w:top w:val="single" w:sz="4" w:space="0" w:color="666666"/>
              <w:left w:val="single" w:sz="4" w:space="0" w:color="666666"/>
              <w:bottom w:val="single" w:sz="4" w:space="0" w:color="666666"/>
              <w:right w:val="single" w:sz="4" w:space="0" w:color="666666"/>
            </w:tcBorders>
          </w:tcPr>
          <w:p w14:paraId="448B9855" w14:textId="77777777" w:rsidR="00F51E73" w:rsidRDefault="00000000">
            <w:pPr>
              <w:pStyle w:val="Compact"/>
              <w:ind w:firstLine="0"/>
            </w:pPr>
            <w:r>
              <w:rPr>
                <w:b/>
                <w:bCs/>
              </w:rPr>
              <w:t>89%+</w:t>
            </w:r>
          </w:p>
        </w:tc>
      </w:tr>
      <w:tr w:rsidR="00F51E73" w14:paraId="369F75D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6905148" w14:textId="77777777" w:rsidR="00F51E73" w:rsidRDefault="00000000">
            <w:pPr>
              <w:pStyle w:val="Compact"/>
              <w:ind w:firstLine="0"/>
            </w:pPr>
            <w:r>
              <w:t>Bipolyar pozuntu</w:t>
            </w:r>
          </w:p>
        </w:tc>
        <w:tc>
          <w:tcPr>
            <w:tcW w:w="0" w:type="auto"/>
            <w:tcBorders>
              <w:top w:val="single" w:sz="4" w:space="0" w:color="666666"/>
              <w:left w:val="single" w:sz="4" w:space="0" w:color="666666"/>
              <w:bottom w:val="single" w:sz="4" w:space="0" w:color="666666"/>
              <w:right w:val="single" w:sz="4" w:space="0" w:color="666666"/>
            </w:tcBorders>
          </w:tcPr>
          <w:p w14:paraId="698AE695" w14:textId="77777777" w:rsidR="00F51E73" w:rsidRDefault="00000000">
            <w:pPr>
              <w:pStyle w:val="Compact"/>
              <w:ind w:firstLine="0"/>
            </w:pPr>
            <w:r>
              <w:t>~50%</w:t>
            </w:r>
          </w:p>
        </w:tc>
        <w:tc>
          <w:tcPr>
            <w:tcW w:w="0" w:type="auto"/>
            <w:tcBorders>
              <w:top w:val="single" w:sz="4" w:space="0" w:color="666666"/>
              <w:left w:val="single" w:sz="4" w:space="0" w:color="666666"/>
              <w:bottom w:val="single" w:sz="4" w:space="0" w:color="666666"/>
              <w:right w:val="single" w:sz="4" w:space="0" w:color="666666"/>
            </w:tcBorders>
          </w:tcPr>
          <w:p w14:paraId="10BCE183" w14:textId="77777777" w:rsidR="00F51E73" w:rsidRDefault="00000000">
            <w:pPr>
              <w:pStyle w:val="Compact"/>
              <w:ind w:firstLine="0"/>
            </w:pPr>
            <w:r>
              <w:t>~25%</w:t>
            </w:r>
          </w:p>
        </w:tc>
        <w:tc>
          <w:tcPr>
            <w:tcW w:w="0" w:type="auto"/>
            <w:tcBorders>
              <w:top w:val="single" w:sz="4" w:space="0" w:color="666666"/>
              <w:left w:val="single" w:sz="4" w:space="0" w:color="666666"/>
              <w:bottom w:val="single" w:sz="4" w:space="0" w:color="666666"/>
              <w:right w:val="single" w:sz="4" w:space="0" w:color="666666"/>
            </w:tcBorders>
          </w:tcPr>
          <w:p w14:paraId="392409F9" w14:textId="77777777" w:rsidR="00F51E73" w:rsidRDefault="00000000">
            <w:pPr>
              <w:pStyle w:val="Compact"/>
              <w:ind w:firstLine="0"/>
            </w:pPr>
            <w:r>
              <w:t>50–75%</w:t>
            </w:r>
          </w:p>
        </w:tc>
      </w:tr>
      <w:tr w:rsidR="00F51E73" w14:paraId="111D6B1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779D08" w14:textId="77777777" w:rsidR="00F51E73" w:rsidRDefault="00000000">
            <w:pPr>
              <w:pStyle w:val="Compact"/>
              <w:ind w:firstLine="0"/>
            </w:pPr>
            <w:r>
              <w:t>Major Depressiv Pozuntu (qlobal)</w:t>
            </w:r>
          </w:p>
        </w:tc>
        <w:tc>
          <w:tcPr>
            <w:tcW w:w="0" w:type="auto"/>
            <w:tcBorders>
              <w:top w:val="single" w:sz="4" w:space="0" w:color="666666"/>
              <w:left w:val="single" w:sz="4" w:space="0" w:color="666666"/>
              <w:bottom w:val="single" w:sz="4" w:space="0" w:color="666666"/>
              <w:right w:val="single" w:sz="4" w:space="0" w:color="666666"/>
            </w:tcBorders>
          </w:tcPr>
          <w:p w14:paraId="6DD00808" w14:textId="77777777" w:rsidR="00F51E73" w:rsidRDefault="00000000">
            <w:pPr>
              <w:pStyle w:val="Compact"/>
              <w:ind w:firstLine="0"/>
            </w:pPr>
            <w:r>
              <w:t>~30%</w:t>
            </w:r>
          </w:p>
        </w:tc>
        <w:tc>
          <w:tcPr>
            <w:tcW w:w="0" w:type="auto"/>
            <w:tcBorders>
              <w:top w:val="single" w:sz="4" w:space="0" w:color="666666"/>
              <w:left w:val="single" w:sz="4" w:space="0" w:color="666666"/>
              <w:bottom w:val="single" w:sz="4" w:space="0" w:color="666666"/>
              <w:right w:val="single" w:sz="4" w:space="0" w:color="666666"/>
            </w:tcBorders>
          </w:tcPr>
          <w:p w14:paraId="60D109B9" w14:textId="77777777" w:rsidR="00F51E73" w:rsidRDefault="00000000">
            <w:pPr>
              <w:pStyle w:val="Compact"/>
              <w:ind w:firstLine="0"/>
            </w:pPr>
            <w:r>
              <w:t>~15%</w:t>
            </w:r>
          </w:p>
        </w:tc>
        <w:tc>
          <w:tcPr>
            <w:tcW w:w="0" w:type="auto"/>
            <w:tcBorders>
              <w:top w:val="single" w:sz="4" w:space="0" w:color="666666"/>
              <w:left w:val="single" w:sz="4" w:space="0" w:color="666666"/>
              <w:bottom w:val="single" w:sz="4" w:space="0" w:color="666666"/>
              <w:right w:val="single" w:sz="4" w:space="0" w:color="666666"/>
            </w:tcBorders>
          </w:tcPr>
          <w:p w14:paraId="4E6EF0EC" w14:textId="77777777" w:rsidR="00F51E73" w:rsidRDefault="00000000">
            <w:pPr>
              <w:pStyle w:val="Compact"/>
              <w:ind w:firstLine="0"/>
            </w:pPr>
            <w:r>
              <w:t>70–85%</w:t>
            </w:r>
          </w:p>
        </w:tc>
      </w:tr>
      <w:tr w:rsidR="00F51E73" w14:paraId="515514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0A25DFF" w14:textId="77777777" w:rsidR="00F51E73" w:rsidRDefault="00000000">
            <w:pPr>
              <w:pStyle w:val="Compact"/>
              <w:ind w:firstLine="0"/>
            </w:pPr>
            <w:r>
              <w:t>Təşviş pozuntuları (qlobal)</w:t>
            </w:r>
          </w:p>
        </w:tc>
        <w:tc>
          <w:tcPr>
            <w:tcW w:w="0" w:type="auto"/>
            <w:tcBorders>
              <w:top w:val="single" w:sz="4" w:space="0" w:color="666666"/>
              <w:left w:val="single" w:sz="4" w:space="0" w:color="666666"/>
              <w:bottom w:val="single" w:sz="4" w:space="0" w:color="666666"/>
              <w:right w:val="single" w:sz="4" w:space="0" w:color="666666"/>
            </w:tcBorders>
          </w:tcPr>
          <w:p w14:paraId="5FFCD727" w14:textId="77777777" w:rsidR="00F51E73" w:rsidRDefault="00000000">
            <w:pPr>
              <w:pStyle w:val="Compact"/>
              <w:ind w:firstLine="0"/>
            </w:pPr>
            <w:r>
              <w:rPr>
                <w:b/>
                <w:bCs/>
              </w:rPr>
              <w:t>27,6%</w:t>
            </w:r>
          </w:p>
        </w:tc>
        <w:tc>
          <w:tcPr>
            <w:tcW w:w="0" w:type="auto"/>
            <w:tcBorders>
              <w:top w:val="single" w:sz="4" w:space="0" w:color="666666"/>
              <w:left w:val="single" w:sz="4" w:space="0" w:color="666666"/>
              <w:bottom w:val="single" w:sz="4" w:space="0" w:color="666666"/>
              <w:right w:val="single" w:sz="4" w:space="0" w:color="666666"/>
            </w:tcBorders>
          </w:tcPr>
          <w:p w14:paraId="01D6D301" w14:textId="77777777" w:rsidR="00F51E73" w:rsidRDefault="00000000">
            <w:pPr>
              <w:pStyle w:val="Compact"/>
              <w:ind w:firstLine="0"/>
            </w:pPr>
            <w:r>
              <w:rPr>
                <w:b/>
                <w:bCs/>
              </w:rPr>
              <w:t>9,8%</w:t>
            </w:r>
          </w:p>
        </w:tc>
        <w:tc>
          <w:tcPr>
            <w:tcW w:w="0" w:type="auto"/>
            <w:tcBorders>
              <w:top w:val="single" w:sz="4" w:space="0" w:color="666666"/>
              <w:left w:val="single" w:sz="4" w:space="0" w:color="666666"/>
              <w:bottom w:val="single" w:sz="4" w:space="0" w:color="666666"/>
              <w:right w:val="single" w:sz="4" w:space="0" w:color="666666"/>
            </w:tcBorders>
          </w:tcPr>
          <w:p w14:paraId="29698D0E" w14:textId="77777777" w:rsidR="00F51E73" w:rsidRDefault="00000000">
            <w:pPr>
              <w:pStyle w:val="Compact"/>
              <w:ind w:firstLine="0"/>
            </w:pPr>
            <w:r>
              <w:rPr>
                <w:b/>
                <w:bCs/>
              </w:rPr>
              <w:t>72,4–90,2%</w:t>
            </w:r>
          </w:p>
        </w:tc>
      </w:tr>
      <w:tr w:rsidR="00F51E73" w14:paraId="049DCC9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807F3DD" w14:textId="77777777" w:rsidR="00F51E73" w:rsidRDefault="00000000">
            <w:pPr>
              <w:pStyle w:val="Compact"/>
              <w:ind w:firstLine="0"/>
            </w:pPr>
            <w:r>
              <w:t>OKP</w:t>
            </w:r>
          </w:p>
        </w:tc>
        <w:tc>
          <w:tcPr>
            <w:tcW w:w="0" w:type="auto"/>
            <w:tcBorders>
              <w:top w:val="single" w:sz="4" w:space="0" w:color="666666"/>
              <w:left w:val="single" w:sz="4" w:space="0" w:color="666666"/>
              <w:bottom w:val="single" w:sz="4" w:space="0" w:color="666666"/>
              <w:right w:val="single" w:sz="4" w:space="0" w:color="666666"/>
            </w:tcBorders>
          </w:tcPr>
          <w:p w14:paraId="74234125" w14:textId="77777777" w:rsidR="00F51E73" w:rsidRDefault="00000000">
            <w:pPr>
              <w:pStyle w:val="Compact"/>
              <w:ind w:firstLine="0"/>
            </w:pPr>
            <w:r>
              <w:t>~25%</w:t>
            </w:r>
          </w:p>
        </w:tc>
        <w:tc>
          <w:tcPr>
            <w:tcW w:w="0" w:type="auto"/>
            <w:tcBorders>
              <w:top w:val="single" w:sz="4" w:space="0" w:color="666666"/>
              <w:left w:val="single" w:sz="4" w:space="0" w:color="666666"/>
              <w:bottom w:val="single" w:sz="4" w:space="0" w:color="666666"/>
              <w:right w:val="single" w:sz="4" w:space="0" w:color="666666"/>
            </w:tcBorders>
          </w:tcPr>
          <w:p w14:paraId="07871CCF" w14:textId="77777777" w:rsidR="00F51E73" w:rsidRDefault="00000000">
            <w:pPr>
              <w:pStyle w:val="Compact"/>
              <w:ind w:firstLine="0"/>
            </w:pPr>
            <w:r>
              <w:t>~10%</w:t>
            </w:r>
          </w:p>
        </w:tc>
        <w:tc>
          <w:tcPr>
            <w:tcW w:w="0" w:type="auto"/>
            <w:tcBorders>
              <w:top w:val="single" w:sz="4" w:space="0" w:color="666666"/>
              <w:left w:val="single" w:sz="4" w:space="0" w:color="666666"/>
              <w:bottom w:val="single" w:sz="4" w:space="0" w:color="666666"/>
              <w:right w:val="single" w:sz="4" w:space="0" w:color="666666"/>
            </w:tcBorders>
          </w:tcPr>
          <w:p w14:paraId="6568E81F" w14:textId="77777777" w:rsidR="00F51E73" w:rsidRDefault="00000000">
            <w:pPr>
              <w:pStyle w:val="Compact"/>
              <w:ind w:firstLine="0"/>
            </w:pPr>
            <w:r>
              <w:t>75–90%</w:t>
            </w:r>
          </w:p>
        </w:tc>
      </w:tr>
      <w:tr w:rsidR="00F51E73" w14:paraId="147C5432"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BDD8AD" w14:textId="77777777" w:rsidR="00F51E73" w:rsidRDefault="00000000">
            <w:pPr>
              <w:pStyle w:val="Compact"/>
              <w:ind w:firstLine="0"/>
            </w:pPr>
            <w:r>
              <w:t>PTSP</w:t>
            </w:r>
          </w:p>
        </w:tc>
        <w:tc>
          <w:tcPr>
            <w:tcW w:w="0" w:type="auto"/>
            <w:tcBorders>
              <w:top w:val="single" w:sz="4" w:space="0" w:color="666666"/>
              <w:left w:val="single" w:sz="4" w:space="0" w:color="666666"/>
              <w:bottom w:val="single" w:sz="4" w:space="0" w:color="666666"/>
              <w:right w:val="single" w:sz="4" w:space="0" w:color="666666"/>
            </w:tcBorders>
          </w:tcPr>
          <w:p w14:paraId="722E444E" w14:textId="77777777" w:rsidR="00F51E73" w:rsidRDefault="00000000">
            <w:pPr>
              <w:pStyle w:val="Compact"/>
              <w:ind w:firstLine="0"/>
            </w:pPr>
            <w:r>
              <w:t>~20%</w:t>
            </w:r>
          </w:p>
        </w:tc>
        <w:tc>
          <w:tcPr>
            <w:tcW w:w="0" w:type="auto"/>
            <w:tcBorders>
              <w:top w:val="single" w:sz="4" w:space="0" w:color="666666"/>
              <w:left w:val="single" w:sz="4" w:space="0" w:color="666666"/>
              <w:bottom w:val="single" w:sz="4" w:space="0" w:color="666666"/>
              <w:right w:val="single" w:sz="4" w:space="0" w:color="666666"/>
            </w:tcBorders>
          </w:tcPr>
          <w:p w14:paraId="73FF4DE8" w14:textId="77777777" w:rsidR="00F51E73" w:rsidRDefault="00000000">
            <w:pPr>
              <w:pStyle w:val="Compact"/>
              <w:ind w:firstLine="0"/>
            </w:pPr>
            <w:r>
              <w:t>&lt;10%</w:t>
            </w:r>
          </w:p>
        </w:tc>
        <w:tc>
          <w:tcPr>
            <w:tcW w:w="0" w:type="auto"/>
            <w:tcBorders>
              <w:top w:val="single" w:sz="4" w:space="0" w:color="666666"/>
              <w:left w:val="single" w:sz="4" w:space="0" w:color="666666"/>
              <w:bottom w:val="single" w:sz="4" w:space="0" w:color="666666"/>
              <w:right w:val="single" w:sz="4" w:space="0" w:color="666666"/>
            </w:tcBorders>
          </w:tcPr>
          <w:p w14:paraId="245CBAF0" w14:textId="77777777" w:rsidR="00F51E73" w:rsidRDefault="00000000">
            <w:pPr>
              <w:pStyle w:val="Compact"/>
              <w:ind w:firstLine="0"/>
            </w:pPr>
            <w:r>
              <w:t>80–90%</w:t>
            </w:r>
          </w:p>
        </w:tc>
      </w:tr>
    </w:tbl>
    <w:p w14:paraId="00B6AED3" w14:textId="77777777" w:rsidR="00F51E73" w:rsidRDefault="00000000">
      <w:pPr>
        <w:pStyle w:val="a0"/>
      </w:pPr>
      <w:r>
        <w:rPr>
          <w:i/>
          <w:iCs/>
        </w:rPr>
        <w:t>Mənbə: WHO Atlas 2024; Alonso et al., Depression and Anxiety, 2018; Thornicroft et al., British Journal of Psychiatry, 2017.</w:t>
      </w:r>
    </w:p>
    <w:p w14:paraId="7B5D9204" w14:textId="77777777" w:rsidR="00F51E73" w:rsidRDefault="00000000">
      <w:pPr>
        <w:pStyle w:val="a0"/>
      </w:pPr>
      <w:r>
        <w:t>Bu rəqəmlərin arxasında ciddi struktur fərqi durur. Psixotik pozuntular (şizofreniya, schizoaffective pozuntu, ağır bipolyar) — yəni cəmiyyətdə "görünən" pozuntular — psixiatrik xəstəxana sistemləri, dövlət uçotu, ÜST nomenklaturası ilə əhatə olunmuşdur. Bu pozuntularda diaqnostika nisbətən sistemli, müalicə nisbətən nəzarətdə, statistika nisbətən etibarlıdır.</w:t>
      </w:r>
    </w:p>
    <w:p w14:paraId="4FB79A97" w14:textId="77777777" w:rsidR="00F51E73" w:rsidRDefault="00000000">
      <w:pPr>
        <w:pStyle w:val="a0"/>
      </w:pPr>
      <w:r>
        <w:t>Təşviş və depressiya pozuntuları isə tamamilə fərqli vəziyyətdədir. Bunlar "gizli" və ya "boz zona" pozuntularıdır:</w:t>
      </w:r>
    </w:p>
    <w:p w14:paraId="51B270E4" w14:textId="77777777" w:rsidR="00F51E73" w:rsidRDefault="00000000">
      <w:pPr>
        <w:pStyle w:val="Compact"/>
        <w:numPr>
          <w:ilvl w:val="0"/>
          <w:numId w:val="37"/>
        </w:numPr>
      </w:pPr>
      <w:r>
        <w:lastRenderedPageBreak/>
        <w:t>Pasient əksər hallarda psixiatrik xidmətə deyil, ümumi praktikaya, somatik mütəxəssislərə, neyroloqlara müraciət edir</w:t>
      </w:r>
    </w:p>
    <w:p w14:paraId="45A1B318" w14:textId="77777777" w:rsidR="00F51E73" w:rsidRDefault="00000000">
      <w:pPr>
        <w:pStyle w:val="Compact"/>
        <w:numPr>
          <w:ilvl w:val="0"/>
          <w:numId w:val="37"/>
        </w:numPr>
      </w:pPr>
      <w:r>
        <w:t>Diaqnoz qoyulduqda müalicə əksər hallarda yalnız simptomatik dərmanlarla məhdudlaşır</w:t>
      </w:r>
    </w:p>
    <w:p w14:paraId="67607882" w14:textId="77777777" w:rsidR="00F51E73" w:rsidRDefault="00000000">
      <w:pPr>
        <w:pStyle w:val="Compact"/>
        <w:numPr>
          <w:ilvl w:val="0"/>
          <w:numId w:val="37"/>
        </w:numPr>
      </w:pPr>
      <w:r>
        <w:t>Psixoterapiya ya təklif olunmur, ya da yayılmış formada — qeyri-standart, yoxlanılmamış metodlarla — verilir</w:t>
      </w:r>
    </w:p>
    <w:p w14:paraId="7AFBF66E" w14:textId="77777777" w:rsidR="00F51E73" w:rsidRDefault="00000000">
      <w:pPr>
        <w:pStyle w:val="Compact"/>
        <w:numPr>
          <w:ilvl w:val="0"/>
          <w:numId w:val="37"/>
        </w:numPr>
      </w:pPr>
      <w:r>
        <w:t>Pasientin obyektiv vəziyyətinin uzunmüddətli izlənilməsi sistemli şəkildə həyata keçirilmir</w:t>
      </w:r>
    </w:p>
    <w:p w14:paraId="2F29C6AF" w14:textId="77777777" w:rsidR="00F51E73" w:rsidRDefault="00000000">
      <w:pPr>
        <w:pStyle w:val="FirstParagraph"/>
      </w:pPr>
      <w:r>
        <w:t>Bu məhz o nöqtədir ki, qlobal psixi sağlamlıq böhranının özəyini təşkil edir. Sayca ən böyük yük məhz "boz zona" pozuntularındadır, lakin ən az nəzarətli sistem də onların ətrafında qurulmuşdur.</w:t>
      </w:r>
    </w:p>
    <w:p w14:paraId="70B7F0A0" w14:textId="77777777" w:rsidR="00F51E73" w:rsidRDefault="00000000">
      <w:pPr>
        <w:pStyle w:val="3"/>
      </w:pPr>
      <w:bookmarkStart w:id="67" w:name="psixogen-aspekt-kök-problem"/>
      <w:bookmarkEnd w:id="65"/>
      <w:bookmarkEnd w:id="66"/>
      <w:r>
        <w:t>Psixogen aspekt: kök problem</w:t>
      </w:r>
    </w:p>
    <w:p w14:paraId="5B972E26" w14:textId="77777777" w:rsidR="00F51E73" w:rsidRDefault="00000000">
      <w:pPr>
        <w:pStyle w:val="FirstParagraph"/>
      </w:pPr>
      <w:r>
        <w:t>Yuxarıda göstərilən rəqəmlərin klinik mənası tam başa düşülməsi üçün bir əsas həqiqəti vurğulamaq lazımdır: təşviş və depressiya pozuntularının böyük əksəriyyətində psixososial faktorlar mərkəzi rol oynayır. Bu o deməkdir ki, onların ilkin səbəbi neyrobioloji disfunksiya deyil, psixoloji proseslərdir: kognitiv pozuntular, zədələnmiş bağlanma sxemləri, həll olunmamış matəm prosesləri, autoaqressiv özünü-qiymətləndirmə paternleri, fundamental inanışlardakı dəformasiyalar.</w:t>
      </w:r>
    </w:p>
    <w:p w14:paraId="51D243BE" w14:textId="77777777" w:rsidR="00F51E73" w:rsidRDefault="00000000">
      <w:pPr>
        <w:pStyle w:val="a0"/>
      </w:pPr>
      <w:r>
        <w:t xml:space="preserve">Müasir tədqiqatlar göstərir ki, depressiv pozuntuların başlanğıcında psixososial faktorlar 60–80% hallarda mərkəzi rol oynayır. Kendler və əməkdaşlarının uzunmüddətli əkiz tədqiqatları (Virginia Twin Registry, 1990–2010-cu illər) müəyyən etmişdir ki, Major Depressiv Pozuntu epizodlarının 60%-dən çoxu identifikasiya oluna bilən stressogen həyat hadisəsi ilə tetiklənir (Kendler et al., American Journal of Psychiatry, 1999, 2003). Klassik post-sovet psixiatriya məktəbinin görkəmli nümayəndəsi prof. V.D.Vid (Sankt-Peterburq, Bexterev İnstitutu) öz əsərlərində daha radikal mövqe sərgiləyir: somatik şikayətlərlə müraciət edən pasiyentlərin 60–70%-də əslində somatik xəstəlik aşkar edilmir — bu pasiyentlərin əsas problemi psixogen mənşəlidir, lakin yanlış diaqnostika nəticəsində somatik müalicə alırlar (Popov Yu.V., Vid V.D., </w:t>
      </w:r>
      <w:r>
        <w:rPr>
          <w:i/>
          <w:iCs/>
        </w:rPr>
        <w:t>Müasir klinik psixiatriya</w:t>
      </w:r>
      <w:r>
        <w:t xml:space="preserve"> (Современная клиническая психиатрия), 2-ci nəşr, 2006).</w:t>
      </w:r>
    </w:p>
    <w:p w14:paraId="0A7DA4FF" w14:textId="77777777" w:rsidR="00F51E73" w:rsidRDefault="00000000">
      <w:pPr>
        <w:pStyle w:val="a0"/>
      </w:pPr>
      <w:r>
        <w:t>Bu mövqeni tarixi və müasir kontekstdə təsdiqləyən mühüm fakt — post-sovet məkanında onilliklər boyu istifadə edilmiş "vegetativ-damar distoniyası" və "neyrosirkulyator distoniya" diaqnozlarının fenomeni. Bu diaqnozlar nevroloji və kardioloji şöbələrdə geniş şəkildə qoyulurdu, halbuki onların etioloji əsası elmi cəhətdən təsdiq edilməmişdir. Eyni pasiyentlər psixiatrik və ya psixoterapevtik müayinə zamanı klassik somatik simptom pozuntusu / uyğunlaşma pozuntusu (WHO, 1990."&gt;XBT-10: F48.0; XBT-11-də artıq xroniki bədən disstres pozuntusu kateqoriyasına daxil edilmişdir), depressiya və ya panik pozuntu kriterlərinə cavab verirdilər. Bu sistemli yanlış diaqnostika fenomeni psixiatrik problemlərin somatik şöbələrdə tanınmaması ilə bağlıdır — və bu vəziyyət təəssüf ki, müasir klinik praktikada da müşahidə olunmaqda davam edir.</w:t>
      </w:r>
    </w:p>
    <w:p w14:paraId="112F7D5E" w14:textId="77777777" w:rsidR="00F51E73" w:rsidRDefault="00000000">
      <w:pPr>
        <w:pStyle w:val="a0"/>
      </w:pPr>
      <w:r>
        <w:t>Eyni qaydada təşviş pozuntularının böyük əksəriyyəti psixososial faktorlarla — uşaqlıq dövründəki bağlanma pozuntuları, valideynlik üslubu, psixotravmatik təcrübələr, kompleks fundamental inanışlar — bilavasitə bağlıdır. Dünya Psixiatriya Assosiasiyasının (WPA) və beynəlxalq psixoterapevtik məktəblərin aparıcı nümayəndələri (O.Kernberg, G.Gabbard, A.Beck, V.Frankl) ardıcıl olaraq vurğulayırlar ki, depressiv epizodun farmakoloji kupirə edilməsi onun psixoloji köklərini həll etmir. Bu səbəbdən depressiya müalicəsində psixoterapevtik müdaxilə birinci xətt seçimidir — yüngül və orta ağırlıqlı hallarda tək başına, ağır hallarda farmakoterapiya ilə paralel.</w:t>
      </w:r>
    </w:p>
    <w:p w14:paraId="65E93180" w14:textId="77777777" w:rsidR="00F51E73" w:rsidRDefault="00000000">
      <w:pPr>
        <w:pStyle w:val="a0"/>
      </w:pPr>
      <w:r>
        <w:lastRenderedPageBreak/>
        <w:t>Bu fakt müalicə strategiyaları üçün həlledici nəticələrə malikdir. Psixogen pozuntu üçün dərman simptomatik təsir göstərir, lakin kök problemi həll etmir. Antidepressant pasientin əhval-ruhiyyəsini qaldıra bilər, lakin onu özünü ittiham etməyə vadar edən kognitiv struktura toxunmur. Anksiolitik təşviş hücumunu kəsə bilər, lakin pasientin dünyanı təhlükəli kimi qiymətləndirməyə yönələn fundamental inanışını dəyişdirmir. Pasient dərmanı dayandırdıqda və ya yeni stressorla rastlaşdıqda — pozuntu çox vaxt bərpa olunur, hətta daha ağır formada.</w:t>
      </w:r>
    </w:p>
    <w:p w14:paraId="3E1CD7BD" w14:textId="77777777" w:rsidR="00F51E73" w:rsidRDefault="00000000">
      <w:pPr>
        <w:pStyle w:val="a0"/>
      </w:pPr>
      <w:r>
        <w:t>Psixogen pozuntuların kök problemi yalnız psixoterapevtik müdaxilə vasitəsilə həll oluna bilər. Bu, psixoterapiyanın dərman müalicəsindən üstün olduğu mənasında deyil; bu, iki müdaxilənin müxtəlif məqsədlərə xidmət etdiyi mənasındadır:</w:t>
      </w:r>
    </w:p>
    <w:p w14:paraId="738D3823" w14:textId="77777777" w:rsidR="00F51E73" w:rsidRDefault="00000000">
      <w:pPr>
        <w:pStyle w:val="Compact"/>
        <w:numPr>
          <w:ilvl w:val="0"/>
          <w:numId w:val="38"/>
        </w:numPr>
      </w:pPr>
      <w:r>
        <w:t>Farmakoterapiya — simptomları idarə edir, akut vəziyyətləri sabitləşdirir, neyrobioloji komponentə təsir göstərir</w:t>
      </w:r>
    </w:p>
    <w:p w14:paraId="0BAF85B0" w14:textId="77777777" w:rsidR="00F51E73" w:rsidRDefault="00000000">
      <w:pPr>
        <w:pStyle w:val="Compact"/>
        <w:numPr>
          <w:ilvl w:val="0"/>
          <w:numId w:val="38"/>
        </w:numPr>
      </w:pPr>
      <w:r>
        <w:t>Psixoterapiya — pozuntunun psixoloji köklərini həll edir, kognitiv strukturu yenidən qurur, davranış modellərini dəyişir, residiv riskini azaldır</w:t>
      </w:r>
    </w:p>
    <w:p w14:paraId="67A864DC" w14:textId="77777777" w:rsidR="00F51E73" w:rsidRDefault="00000000">
      <w:pPr>
        <w:pStyle w:val="FirstParagraph"/>
      </w:pPr>
      <w:r>
        <w:t>Bu iki müdaxilə bir-birini istisna etmir — onlar bir-birini tamamlayır. Lakin müasir səhiyyə sistemləri, xüsusən aşağı və orta gəlirli ölkələrdə, demək olar ki, ümumiyyətlə farmakoterapiyaya yönəlmişdir. Psixoterapevtik xidmətlər — hətta mövcud olduqda belə — standartlaşdırılmamış, keyfiyyət nəzarəti olmayan, lisenziyalaşdırılmamış sferadadır. Bu, pasienti iki riskli vəziyyətdən birinə sövq edir: ya yalnız simptomatik dərman müalicəsi alır (kök problem həll olunmadan), ya da nəzarətsiz, qeyri-keyfiyyətli psixoloji yardım alır (problemin ağırlaşma riski ilə).</w:t>
      </w:r>
    </w:p>
    <w:p w14:paraId="42324767" w14:textId="77777777" w:rsidR="00F51E73" w:rsidRDefault="00000000">
      <w:pPr>
        <w:pStyle w:val="3"/>
      </w:pPr>
      <w:bookmarkStart w:id="68" w:name="yekun"/>
      <w:bookmarkEnd w:id="67"/>
      <w:r>
        <w:t>Yekun</w:t>
      </w:r>
    </w:p>
    <w:p w14:paraId="1DEA2172" w14:textId="77777777" w:rsidR="00F51E73" w:rsidRDefault="00000000">
      <w:pPr>
        <w:pStyle w:val="FirstParagraph"/>
      </w:pPr>
      <w:r>
        <w:t>Bu fəsildə təqdim olunan rəqəmlər və tendensiyalar bir nəticəyə gətirib çıxarır: dünyada hazırda 1 milyarddan çox insanı əhatə edən psixi sağlamlıq böhranı, son 30 ildə kəskin artım göstərmiş və COVID-19 pandemiyasından sonra yeni baza səviyyəsində qalmış bir vəziyyətdir. Bu yükün böyük əksəriyyəti təşviş və depressiya pozuntularına düşür — bu pozuntularda psixososial komponent dominantı təşkil edir və kök səviyyəsində həlli yalnız psixoterapevtik müdaxilə ilə mümkündür.</w:t>
      </w:r>
    </w:p>
    <w:p w14:paraId="3A11E2E3" w14:textId="77777777" w:rsidR="00F51E73" w:rsidRDefault="00000000">
      <w:pPr>
        <w:pStyle w:val="a0"/>
      </w:pPr>
      <w:r>
        <w:t>Eyni zamanda, məhz bu pozuntular üzrə müalicə boşluğu ən böyükdür: təşviş pozuntuları olan hər 10 pasientdən yalnız 3-ü hər hansı müalicə alır, yalnız 1-i isə adekvat müalicə alır. Bu boşluğu doldurmağın yeganə yolu — keyfiyyətli, standartlaşdırılmış, sübuta əsaslanan psixoterapevtik xidmətdir.</w:t>
      </w:r>
    </w:p>
    <w:p w14:paraId="5B39FB73" w14:textId="77777777" w:rsidR="00F51E73" w:rsidRDefault="00000000">
      <w:pPr>
        <w:pStyle w:val="a0"/>
      </w:pPr>
      <w:r>
        <w:t>Bu mövqedən çıxış edərək, növbəti fəsildə sübuta əsaslanan psixoterapevtik strategiyaların — onların təsnifatı, klinik tətbiq sahələri, doğruluq səviyyələri — sistematik təhlilini təqdim edirik.</w:t>
      </w:r>
    </w:p>
    <w:p w14:paraId="5A705493" w14:textId="527EC608" w:rsidR="00F51E73" w:rsidRDefault="00000000">
      <w:pPr>
        <w:pStyle w:val="2"/>
      </w:pPr>
      <w:bookmarkStart w:id="69" w:name="X4f97b7bd6f81b52eb3d95293e8c964882fe74fa"/>
      <w:bookmarkStart w:id="70" w:name="_Toc229703233"/>
      <w:bookmarkEnd w:id="57"/>
      <w:bookmarkEnd w:id="68"/>
      <w:r>
        <w:lastRenderedPageBreak/>
        <w:t xml:space="preserve">PSİXOTERAPİYANIN </w:t>
      </w:r>
      <w:r w:rsidR="00750506">
        <w:br/>
      </w:r>
      <w:r>
        <w:t>KLİNİK STRATEGİYALARI</w:t>
      </w:r>
      <w:bookmarkEnd w:id="70"/>
    </w:p>
    <w:p w14:paraId="22697787" w14:textId="77777777" w:rsidR="00F51E73" w:rsidRDefault="00000000">
      <w:pPr>
        <w:pStyle w:val="3"/>
      </w:pPr>
      <w:bookmarkStart w:id="71" w:name="klinik-psixoterapiya-konsepsiyası"/>
      <w:r>
        <w:t>Klinik psixoterapiya konsepsiyası</w:t>
      </w:r>
    </w:p>
    <w:p w14:paraId="431B2DA4" w14:textId="77777777" w:rsidR="00F51E73" w:rsidRDefault="00000000">
      <w:pPr>
        <w:pStyle w:val="FirstParagraph"/>
      </w:pPr>
      <w:r>
        <w:t>XX əsrin ortalarına qədər psixoterapevtik fəaliyyət əsasən məktəb ənənələri çərçivəsində qurulurdu. Psixoanalitik özünü psixoanalitik, davranış terapevti özünü davranışçı, gestalt-terapevti özünü gestalt-terapevti hesab edirdi və hər biri öz pasiyentlərini öz məktəbinin metodu ilə müalicə edirdi — pasiyentin nozologiyasından asılı olmayaraq. Bu yanaşmada terapevtin metodu pasiyentin xəstəliyindən vacib idi: alət əsas, problem isə ikinci dərəcəli hesab olunurdu.</w:t>
      </w:r>
    </w:p>
    <w:p w14:paraId="04B2BDE1" w14:textId="77777777" w:rsidR="00F51E73" w:rsidRDefault="00000000">
      <w:pPr>
        <w:pStyle w:val="a0"/>
      </w:pPr>
      <w:r>
        <w:t>XX əsrin sonu — XXI əsrin əvvəllərində klinik düşüncədə əsaslı dəyişiklik baş verdi. Sübuta əsaslanan tibbin (evidence-based medicine) prinsipləri psixoterapevtik sahəyə də tətbiq olunmağa başladı və yeni paradiqma formalaşdı. Bu paradiqmanın əsası klinik psixoterapiya konsepsiyasıdır: terapevtin baza məktəbi nə olursa olsun, konkret pozuntu üçün sübuta əsaslanan, ən effektiv strategiyanı tətbiq etmək məsuliyyətindədir.</w:t>
      </w:r>
    </w:p>
    <w:p w14:paraId="582B1749" w14:textId="77777777" w:rsidR="00F51E73" w:rsidRDefault="00000000">
      <w:pPr>
        <w:pStyle w:val="a0"/>
      </w:pPr>
      <w:r>
        <w:t>Bu prinsipi sadə nümunə ilə izah etmək olar. Tutaq ki, terapevt psixoanalitik təhsil almışdır və 5 il fərdi analizdən keçmişdir. Onun qarşısına gecə enurezindən əziyyət çəkən 7 yaşlı uşaq gətirilir. Klassik psixoanalitik yanaşma uşağın simptomunu Edip kompleksinin, valideyn münasibətlərinin və ya uşaqlıq travmasının ifadəsi kimi izah etməyə cəhd edə bilər. Bu izahatın həqiqət dərəcəsindən asılı olmayaraq, klinik nəticə baxımından bu yanaşma effektsizdir: gecə enurezi alarm-terapiya — yəni sübuta əsaslanan davranış müdaxiləsi — vasitəsilə 70%-dən çox remissiya verən pozuntudur. Psixoanalitik şərhi vermək uşağın simptomunu aradan qaldırmır, müalicə müddətini uzadır, valideyn resurslarını boşa xərcləyir.</w:t>
      </w:r>
    </w:p>
    <w:p w14:paraId="08292E5B" w14:textId="77777777" w:rsidR="00F51E73" w:rsidRDefault="00000000">
      <w:pPr>
        <w:pStyle w:val="a0"/>
      </w:pPr>
      <w:r>
        <w:t>Klinik psixoterapiya bu məsələdə birmənalıdır: enurez davranış protokolu ilə müalicə olunur — terapevtin "məktəbi" nə olursa olsun. Eyni qaydada panik pozuntu kognitiv-davranış terapiyası ilə, sərhəd şəxsiyyət pozuntusu DBT və ya Sxem-terapiya ilə, sadə fobiyalar ekspozisiya terapiyası ilə, PTSP isə EMDR və ya travma-fokuslu KDT ilə müalicə olunur. Bu seçim terapevtin şəxsi tərcihinə deyil, konkret pozuntu üzrə kumulyativ elmi sübutlara əsaslanır.</w:t>
      </w:r>
    </w:p>
    <w:p w14:paraId="2EE3FC93" w14:textId="77777777" w:rsidR="00F51E73" w:rsidRDefault="00000000">
      <w:pPr>
        <w:pStyle w:val="a0"/>
      </w:pPr>
      <w:r>
        <w:t>Bu yanaşmanın iki praktiki əhəmiyyəti var. Birincisi, pasiyentin maraqları məktəb mənsubiyyətindən üstündür: pasiyent terapevtin şəxsi peşə tarixçəsinin yox, öz pozuntusunun ən yaxşı müalicəsini almaq haqqına malikdir. İkincisi, mütəxəssisin peşə davranışında transdiaqnostik səriştə zərurəti yaranır: terapevt yalnız bir məktəbin metodu ilə deyil, müxtəlif sübuta əsaslanan protokollarla işləməyi bacarmalıdır.</w:t>
      </w:r>
    </w:p>
    <w:p w14:paraId="7B5D70FC" w14:textId="77777777" w:rsidR="00F51E73" w:rsidRDefault="00000000">
      <w:pPr>
        <w:pStyle w:val="3"/>
      </w:pPr>
      <w:bookmarkStart w:id="72" w:name="X977f34449499f4ba41c2b24a115831680e29af1"/>
      <w:bookmarkEnd w:id="71"/>
      <w:r>
        <w:t>Psixoterapevtik məktəblər və mexanizmləri</w:t>
      </w:r>
    </w:p>
    <w:p w14:paraId="4AC46EBB" w14:textId="77777777" w:rsidR="00F51E73" w:rsidRDefault="00000000">
      <w:pPr>
        <w:pStyle w:val="FirstParagraph"/>
      </w:pPr>
      <w:r>
        <w:t>Müasir klinik psixoterapiyada onlarla məktəb və metod mövcuddur. Aşağıda klinik praktika baxımından ən vacib olanların qısa təsviri verilmişdir.</w:t>
      </w:r>
    </w:p>
    <w:p w14:paraId="6CD8C716" w14:textId="77777777" w:rsidR="00F51E73" w:rsidRDefault="00000000">
      <w:pPr>
        <w:pStyle w:val="a0"/>
      </w:pPr>
      <w:r>
        <w:t xml:space="preserve">Kognitiv-davranış terapiyası (KDT/CBT — Cognitive Behavioral Therapy). Aaron Beck (depressiya, 1960-cı illər) və Albert Ellis (Rasional Emotiv Davranış Terapiyası — REBT) tərəfindən </w:t>
      </w:r>
      <w:r>
        <w:lastRenderedPageBreak/>
        <w:t>inkişaf etdirilən bu yanaşma kognitiv səviyyədə işləyir. Əsas postulat: hadisə özü deyil, hadisənin qiymətləndirilməsi emosional reaksiyanı müəyyən edir. Terapiyada pasiyent öz avtomatik kognitiv pozuntularını (kataastrofizasiya, qara-ağ düşüncə, fərdiləşdirmə, məcburi nəticələr və s.) tanımağı, yoxlamağı və daha funksional alternativlərlə əvəz etməyi öyrənir. Davranış komponenti — ekspozisiya, davranış aktivasiyası, vərdiş təcrübələri — kognitiv dəyişiklikləri möhkəmləndirir. Sübut bazası ən geniş olan psixoterapevtik metoddur.</w:t>
      </w:r>
    </w:p>
    <w:p w14:paraId="535A77F3" w14:textId="77777777" w:rsidR="00F51E73" w:rsidRDefault="00000000">
      <w:pPr>
        <w:pStyle w:val="a0"/>
      </w:pPr>
      <w:r>
        <w:t>Dialektik davranış terapiyası (DBT — Dialectical Behavior Therapy). Marsha Linehan tərəfindən 1980-ci illərdə xroniki suisidial və sərhəd şəxsiyyət pozuntulu pasiyentlər üçün hazırlanmışdır. KDT-nin uzantısıdır, lakin emosional disregulyasiya, dözümlülük əskikliyi və impulsivlik problemləri olan pasiyentlər üçün xüsusi modullar əlavə edir: mindfulness, fəsadlara dözümlülük, emosiyaların idarə olunması, fərdiarası effektivlik. Standart DBT həftəlik fərdi seans, qrup şəkil paylaşma seansları, telefon koçluğu və terapevt komanda konsultasiyalarından ibarətdir.</w:t>
      </w:r>
    </w:p>
    <w:p w14:paraId="50B880EA" w14:textId="77777777" w:rsidR="00F51E73" w:rsidRDefault="00000000">
      <w:pPr>
        <w:pStyle w:val="a0"/>
      </w:pPr>
      <w:r>
        <w:t>Sxem-terapiya (Schema Therapy). Jeffrey Young tərəfindən 1990-cı illərdə inkişaf etdirilən bu yanaşma KDT, gestalt, attaçment nəzəriyyəsi və psixodinamik elementləri birləşdirir. Şəxsiyyət pozuntuları və xroniki, müalicəyə müqavimət göstərən depressiya/təşviş halları üçün xüsusilə effektivdir. Erkən uyğunlaşmamış sxemləri (məsələn, "tərk edilmə", "etibarsızlıq", "qüsurlu olmaq") və onlarla əlaqəli "modları" (uşaq modu, sərt valideyn modu, sağlam yetkin modu) eyniləşdirir və yenidən yazır.</w:t>
      </w:r>
    </w:p>
    <w:p w14:paraId="51367077" w14:textId="77777777" w:rsidR="00F51E73" w:rsidRDefault="00000000">
      <w:pPr>
        <w:pStyle w:val="a0"/>
      </w:pPr>
      <w:r>
        <w:t>EMDR (Eye Movement Desensitization and Reprocessing). Francine Shapiro tərəfindən 1987-ci ildə işlənmişdir. Travmatik xatirələrin bilateral stimulyasiya (göz hərəkətləri və ya alternativ şəkildə taktil/eşitmə stimulyasiya) vasitəsilə yenidən işlənməsi üçün strukturlaşdırılmış 8-mərhələli protokoldur. PTSP üçün ÜST tərəfindən birinci sıra müdaxilə kimi tövsiyə olunur. Kompleks travma, kəskin stress reaksiyası, fobiyalarda, eyni zamanda depressiya və təşvişin travmatik komponenti olan hallarda effektivdir.</w:t>
      </w:r>
    </w:p>
    <w:p w14:paraId="30856ECE" w14:textId="77777777" w:rsidR="00F51E73" w:rsidRDefault="00000000">
      <w:pPr>
        <w:pStyle w:val="a0"/>
      </w:pPr>
      <w:r>
        <w:t>İnterpersonal terapiya (IPT — Interpersonal Therapy). Gerald Klerman və Myrna Weissman tərəfindən 1970-ci illərdə depressiya üçün hazırlanmışdır. Pasiyentin simptomlarını dörd interpersonal sahənin biri ilə əlaqələndirir: matəm, rol konfliktləri, rol keçidləri, fərdiarası defisitlər. Strukturlaşdırılmış, qısamüddətlidir (12-16 seans) və depressiya üçün KDT-yə bərabər effektivlik göstərir.</w:t>
      </w:r>
    </w:p>
    <w:p w14:paraId="09F8AC0E" w14:textId="77777777" w:rsidR="00F51E73" w:rsidRDefault="00000000">
      <w:pPr>
        <w:pStyle w:val="a0"/>
      </w:pPr>
      <w:r>
        <w:t>Akseptans və adanmışlıq terapiyası (ACT — Acceptance and Commitment Therapy). Steven Hayes tərəfindən 1980-ci illərdə inkişaf etdirilən "üçüncü dalğa" KDT yanaşmasıdır. Düşüncələrin məzmununu dəyişdirməyə deyil, onlarla münasibəti dəyişdirməyə yönəlir. Psixoloji çevikliyi (psychological flexibility) inkişaf etdirir: dəyərlərə uyğun yaşamaq, ağrılı emosiyalara qarşı açıqlıq, düşüncələrin qovşaqdan ayrılma (cognitive defusion). Xroniki ağrı, depressiya, təşviş, asılılıq pozuntuları və ekzistensial böhranlarda effektivdir.</w:t>
      </w:r>
    </w:p>
    <w:p w14:paraId="23ED590C" w14:textId="77777777" w:rsidR="00F51E73" w:rsidRDefault="00000000">
      <w:pPr>
        <w:pStyle w:val="a0"/>
      </w:pPr>
      <w:r>
        <w:t>Mindfulness əsaslı kognitiv terapiya (MBCT — Mindfulness-Based Cognitive Therapy). Zindel Segal, Mark Williams və John Teasdale tərəfindən təkrarlanan depressiyanın profilaktikası üçün işlənmişdir. KDT-ni Jon Kabat-Zinn-in MBSR proqramı ilə birləşdirir. Major Depressiv Pozuntunun ən azı iki residiv epizodu olmuş pasiyentlər üçün dərman müalicəsinə bərabər və ya daha effektiv profilaktik nəticə verir.</w:t>
      </w:r>
    </w:p>
    <w:p w14:paraId="637DF188" w14:textId="77777777" w:rsidR="00F51E73" w:rsidRDefault="00000000">
      <w:pPr>
        <w:pStyle w:val="a0"/>
      </w:pPr>
      <w:r>
        <w:lastRenderedPageBreak/>
        <w:t>Psixodinamik psixoterapiya. Klassik psixoanalizdən çıxan, lakin müasir klinik şəraitə uyğunlaşdırılmış metoddur. İstifadə olunan müxtəlif modellər var: Mentalizasiya əsaslı terapiya (MBT — Bateman və Fonagy), Transferans əsaslı psixoterapiya (TFP — Kernberg), Qısamüddətli psixodinamik terapiya (STPP). Əsas mexanizm — pasiyentin şüursuz proseslərini, müdafiə mexanizmlərini, münasibət paternlərini və erkən uşaqlıq təcrübələrinin bugünkü davranışa təsirini öyrənmək və yenidən yazmaqdır. Şəxsiyyət pozuntuları, xroniki depressiya və münasibət problemlərində effektivdir.</w:t>
      </w:r>
    </w:p>
    <w:p w14:paraId="71A7D5E1" w14:textId="77777777" w:rsidR="00F51E73" w:rsidRDefault="00000000">
      <w:pPr>
        <w:pStyle w:val="3"/>
      </w:pPr>
      <w:bookmarkStart w:id="73" w:name="sübut-səviyyələri"/>
      <w:bookmarkEnd w:id="72"/>
      <w:r>
        <w:t>Sübut səviyyələri</w:t>
      </w:r>
    </w:p>
    <w:p w14:paraId="4EC51305" w14:textId="77777777" w:rsidR="00F51E73" w:rsidRDefault="00000000">
      <w:pPr>
        <w:pStyle w:val="FirstParagraph"/>
      </w:pPr>
      <w:r>
        <w:t>Psixoterapevtik metodların effektivliyi sistematik tədqiqatlar (randomizə nəzarətli sınaqlar — RCT, meta-analizlər, sistematik icmallar) əsasında qiymətləndirilir. Beynəlxalq klinik təlimatlar (NICE — Birləşmiş Krallıq, APA — ABŞ, WFSBP — Dünya Psixiatrlar Federasiyası, ÜST) bu sübutları sintez edir və sübut səviyyələrini təyin edir:</w:t>
      </w:r>
    </w:p>
    <w:p w14:paraId="79779170" w14:textId="77777777" w:rsidR="00F51E73" w:rsidRDefault="00000000">
      <w:pPr>
        <w:pStyle w:val="a0"/>
      </w:pPr>
      <w:r>
        <w:t>A səviyyə (yüksək sübut) — bir-birindən müstəqil çoxlu sayda yüksək keyfiyyətli RCT-də və meta-analizlərdə təsdiqlənmiş effektivlik. Metod konkret pozuntuda birinci sıra müdaxilə hesab olunur.</w:t>
      </w:r>
    </w:p>
    <w:p w14:paraId="7B1361BB" w14:textId="77777777" w:rsidR="00F51E73" w:rsidRDefault="00000000">
      <w:pPr>
        <w:pStyle w:val="a0"/>
      </w:pPr>
      <w:r>
        <w:t>B səviyyə (orta sübut) — bir neçə RCT-də təsdiqlənmiş effektivlik, lakin meta-analiz bazası məhduddur və ya nəticələr arasında müəyyən uyğunsuzluqlar var. Metod ikinci sıra və ya alternativ birinci sıra müdaxilə kimi tövsiyə olunur.</w:t>
      </w:r>
    </w:p>
    <w:p w14:paraId="31994071" w14:textId="77777777" w:rsidR="00F51E73" w:rsidRDefault="00000000">
      <w:pPr>
        <w:pStyle w:val="a0"/>
      </w:pPr>
      <w:r>
        <w:t>C səviyyə (məhdud sübut) — yalnız ayrı-ayrı tədqiqatlarda və ya hadisə təsvirlərində effektivlik göstərmiş metodlar. Birinci sıra metodlar effekt verməyəndə və ya əlçatan olmayanda istifadə oluna bilər.</w:t>
      </w:r>
    </w:p>
    <w:p w14:paraId="5F49EC1E" w14:textId="77777777" w:rsidR="00F51E73" w:rsidRDefault="00000000">
      <w:pPr>
        <w:pStyle w:val="3"/>
      </w:pPr>
      <w:bookmarkStart w:id="74" w:name="Xc9a39196fcfff37fddae16281c534ebd3efd853"/>
      <w:bookmarkEnd w:id="73"/>
      <w:r>
        <w:t>Pozuntu üzrə müalicə strategiyalarının xəritəsi</w:t>
      </w:r>
    </w:p>
    <w:p w14:paraId="31F4162A" w14:textId="77777777" w:rsidR="00F51E73" w:rsidRDefault="00000000">
      <w:pPr>
        <w:pStyle w:val="FirstParagraph"/>
      </w:pPr>
      <w:r>
        <w:t>Aşağıdakı cədvəl əsas psixi pozuntular üzrə beynəlxalq təlimatlarda tövsiyə olunan psixoterapevtik müdaxilələri sübut səviyyələri ilə birlikdə təqdim edir.</w:t>
      </w:r>
    </w:p>
    <w:p w14:paraId="7C0305DF" w14:textId="77777777" w:rsidR="00F51E73" w:rsidRDefault="00000000">
      <w:pPr>
        <w:pStyle w:val="4"/>
      </w:pPr>
      <w:bookmarkStart w:id="75" w:name="X7c9dcacd0e8c35168a3688ba159ccbb74a6901e"/>
      <w:r>
        <w:t>Cədvəl 4. Psixoterapevtik strategiyalar — pozuntu üzrə xəritə</w:t>
      </w:r>
    </w:p>
    <w:tbl>
      <w:tblPr>
        <w:tblStyle w:val="Table"/>
        <w:tblW w:w="0" w:type="auto"/>
        <w:tblLook w:val="0020" w:firstRow="1" w:lastRow="0" w:firstColumn="0" w:lastColumn="0" w:noHBand="0" w:noVBand="0"/>
      </w:tblPr>
      <w:tblGrid>
        <w:gridCol w:w="2438"/>
        <w:gridCol w:w="2651"/>
        <w:gridCol w:w="1982"/>
        <w:gridCol w:w="2216"/>
      </w:tblGrid>
      <w:tr w:rsidR="00F51E73" w14:paraId="623DE1A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B053A32"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32963F25" w14:textId="77777777" w:rsidR="00F51E73" w:rsidRDefault="00000000">
            <w:pPr>
              <w:pStyle w:val="Compact"/>
              <w:ind w:firstLine="0"/>
            </w:pPr>
            <w:r>
              <w:t>Birinci sıra (A)</w:t>
            </w:r>
          </w:p>
        </w:tc>
        <w:tc>
          <w:tcPr>
            <w:tcW w:w="0" w:type="auto"/>
            <w:tcBorders>
              <w:top w:val="single" w:sz="4" w:space="0" w:color="666666"/>
              <w:left w:val="single" w:sz="4" w:space="0" w:color="666666"/>
              <w:bottom w:val="single" w:sz="4" w:space="0" w:color="666666"/>
              <w:right w:val="single" w:sz="4" w:space="0" w:color="666666"/>
            </w:tcBorders>
          </w:tcPr>
          <w:p w14:paraId="49014402" w14:textId="77777777" w:rsidR="00F51E73" w:rsidRDefault="00000000">
            <w:pPr>
              <w:pStyle w:val="Compact"/>
              <w:ind w:firstLine="0"/>
            </w:pPr>
            <w:r>
              <w:t>İkinci sıra (B)</w:t>
            </w:r>
          </w:p>
        </w:tc>
        <w:tc>
          <w:tcPr>
            <w:tcW w:w="0" w:type="auto"/>
            <w:tcBorders>
              <w:top w:val="single" w:sz="4" w:space="0" w:color="666666"/>
              <w:left w:val="single" w:sz="4" w:space="0" w:color="666666"/>
              <w:bottom w:val="single" w:sz="4" w:space="0" w:color="666666"/>
              <w:right w:val="single" w:sz="4" w:space="0" w:color="666666"/>
            </w:tcBorders>
          </w:tcPr>
          <w:p w14:paraId="509AEB33" w14:textId="77777777" w:rsidR="00F51E73" w:rsidRDefault="00000000">
            <w:pPr>
              <w:pStyle w:val="Compact"/>
              <w:ind w:firstLine="0"/>
            </w:pPr>
            <w:r>
              <w:t>Alternativ (C)</w:t>
            </w:r>
          </w:p>
        </w:tc>
      </w:tr>
      <w:tr w:rsidR="00F51E73" w14:paraId="0E68A67B" w14:textId="77777777" w:rsidTr="00F51E73">
        <w:tc>
          <w:tcPr>
            <w:tcW w:w="0" w:type="auto"/>
            <w:tcBorders>
              <w:top w:val="single" w:sz="4" w:space="0" w:color="666666"/>
              <w:left w:val="single" w:sz="4" w:space="0" w:color="666666"/>
              <w:bottom w:val="single" w:sz="4" w:space="0" w:color="666666"/>
              <w:right w:val="single" w:sz="4" w:space="0" w:color="666666"/>
            </w:tcBorders>
          </w:tcPr>
          <w:p w14:paraId="7B060972" w14:textId="77777777" w:rsidR="00F51E73" w:rsidRDefault="00000000">
            <w:pPr>
              <w:pStyle w:val="Compact"/>
              <w:ind w:firstLine="0"/>
            </w:pPr>
            <w:r>
              <w:t>Major Depressiv Pozuntu</w:t>
            </w:r>
          </w:p>
        </w:tc>
        <w:tc>
          <w:tcPr>
            <w:tcW w:w="0" w:type="auto"/>
            <w:tcBorders>
              <w:top w:val="single" w:sz="4" w:space="0" w:color="666666"/>
              <w:left w:val="single" w:sz="4" w:space="0" w:color="666666"/>
              <w:bottom w:val="single" w:sz="4" w:space="0" w:color="666666"/>
              <w:right w:val="single" w:sz="4" w:space="0" w:color="666666"/>
            </w:tcBorders>
          </w:tcPr>
          <w:p w14:paraId="31A55573" w14:textId="77777777" w:rsidR="00F51E73" w:rsidRDefault="00000000">
            <w:pPr>
              <w:pStyle w:val="Compact"/>
              <w:ind w:firstLine="0"/>
            </w:pPr>
            <w:r>
              <w:t>KDT, IPT</w:t>
            </w:r>
          </w:p>
        </w:tc>
        <w:tc>
          <w:tcPr>
            <w:tcW w:w="0" w:type="auto"/>
            <w:tcBorders>
              <w:top w:val="single" w:sz="4" w:space="0" w:color="666666"/>
              <w:left w:val="single" w:sz="4" w:space="0" w:color="666666"/>
              <w:bottom w:val="single" w:sz="4" w:space="0" w:color="666666"/>
              <w:right w:val="single" w:sz="4" w:space="0" w:color="666666"/>
            </w:tcBorders>
          </w:tcPr>
          <w:p w14:paraId="2ECBDA25" w14:textId="77777777" w:rsidR="00F51E73" w:rsidRDefault="00000000">
            <w:pPr>
              <w:pStyle w:val="Compact"/>
              <w:ind w:firstLine="0"/>
            </w:pPr>
            <w:r>
              <w:t>Sxem-terapiya, ACT, Psixodinamik</w:t>
            </w:r>
          </w:p>
        </w:tc>
        <w:tc>
          <w:tcPr>
            <w:tcW w:w="0" w:type="auto"/>
            <w:tcBorders>
              <w:top w:val="single" w:sz="4" w:space="0" w:color="666666"/>
              <w:left w:val="single" w:sz="4" w:space="0" w:color="666666"/>
              <w:bottom w:val="single" w:sz="4" w:space="0" w:color="666666"/>
              <w:right w:val="single" w:sz="4" w:space="0" w:color="666666"/>
            </w:tcBorders>
          </w:tcPr>
          <w:p w14:paraId="5D7C8E36" w14:textId="77777777" w:rsidR="00F51E73" w:rsidRDefault="00000000">
            <w:pPr>
              <w:pStyle w:val="Compact"/>
              <w:ind w:firstLine="0"/>
            </w:pPr>
            <w:r>
              <w:t>MBCT (residiv profilaktikası)</w:t>
            </w:r>
          </w:p>
        </w:tc>
      </w:tr>
      <w:tr w:rsidR="00F51E73" w14:paraId="5381870D" w14:textId="77777777" w:rsidTr="00F51E73">
        <w:tc>
          <w:tcPr>
            <w:tcW w:w="0" w:type="auto"/>
            <w:tcBorders>
              <w:top w:val="single" w:sz="4" w:space="0" w:color="666666"/>
              <w:left w:val="single" w:sz="4" w:space="0" w:color="666666"/>
              <w:bottom w:val="single" w:sz="4" w:space="0" w:color="666666"/>
              <w:right w:val="single" w:sz="4" w:space="0" w:color="666666"/>
            </w:tcBorders>
          </w:tcPr>
          <w:p w14:paraId="5FC76FA2" w14:textId="77777777" w:rsidR="00F51E73" w:rsidRDefault="00000000">
            <w:pPr>
              <w:pStyle w:val="Compact"/>
              <w:ind w:firstLine="0"/>
            </w:pPr>
            <w:r>
              <w:t>Generalizə olunmuş təşviş (GTP)</w:t>
            </w:r>
          </w:p>
        </w:tc>
        <w:tc>
          <w:tcPr>
            <w:tcW w:w="0" w:type="auto"/>
            <w:tcBorders>
              <w:top w:val="single" w:sz="4" w:space="0" w:color="666666"/>
              <w:left w:val="single" w:sz="4" w:space="0" w:color="666666"/>
              <w:bottom w:val="single" w:sz="4" w:space="0" w:color="666666"/>
              <w:right w:val="single" w:sz="4" w:space="0" w:color="666666"/>
            </w:tcBorders>
          </w:tcPr>
          <w:p w14:paraId="0112877A" w14:textId="77777777" w:rsidR="00F51E73" w:rsidRDefault="00000000">
            <w:pPr>
              <w:pStyle w:val="Compact"/>
              <w:ind w:firstLine="0"/>
            </w:pPr>
            <w:r>
              <w:t>KDT</w:t>
            </w:r>
          </w:p>
        </w:tc>
        <w:tc>
          <w:tcPr>
            <w:tcW w:w="0" w:type="auto"/>
            <w:tcBorders>
              <w:top w:val="single" w:sz="4" w:space="0" w:color="666666"/>
              <w:left w:val="single" w:sz="4" w:space="0" w:color="666666"/>
              <w:bottom w:val="single" w:sz="4" w:space="0" w:color="666666"/>
              <w:right w:val="single" w:sz="4" w:space="0" w:color="666666"/>
            </w:tcBorders>
          </w:tcPr>
          <w:p w14:paraId="3EE3FCD5" w14:textId="77777777" w:rsidR="00F51E73" w:rsidRDefault="00000000">
            <w:pPr>
              <w:pStyle w:val="Compact"/>
              <w:ind w:firstLine="0"/>
            </w:pPr>
            <w:r>
              <w:t>ACT, MBCT</w:t>
            </w:r>
          </w:p>
        </w:tc>
        <w:tc>
          <w:tcPr>
            <w:tcW w:w="0" w:type="auto"/>
            <w:tcBorders>
              <w:top w:val="single" w:sz="4" w:space="0" w:color="666666"/>
              <w:left w:val="single" w:sz="4" w:space="0" w:color="666666"/>
              <w:bottom w:val="single" w:sz="4" w:space="0" w:color="666666"/>
              <w:right w:val="single" w:sz="4" w:space="0" w:color="666666"/>
            </w:tcBorders>
          </w:tcPr>
          <w:p w14:paraId="4B6742FB" w14:textId="77777777" w:rsidR="00F51E73" w:rsidRDefault="00000000">
            <w:pPr>
              <w:pStyle w:val="Compact"/>
              <w:ind w:firstLine="0"/>
            </w:pPr>
            <w:r>
              <w:t>Psixodinamik</w:t>
            </w:r>
          </w:p>
        </w:tc>
      </w:tr>
      <w:tr w:rsidR="00F51E73" w14:paraId="38B6D60E" w14:textId="77777777" w:rsidTr="00F51E73">
        <w:tc>
          <w:tcPr>
            <w:tcW w:w="0" w:type="auto"/>
            <w:tcBorders>
              <w:top w:val="single" w:sz="4" w:space="0" w:color="666666"/>
              <w:left w:val="single" w:sz="4" w:space="0" w:color="666666"/>
              <w:bottom w:val="single" w:sz="4" w:space="0" w:color="666666"/>
              <w:right w:val="single" w:sz="4" w:space="0" w:color="666666"/>
            </w:tcBorders>
          </w:tcPr>
          <w:p w14:paraId="2B26DED5" w14:textId="77777777" w:rsidR="00F51E73" w:rsidRDefault="00000000">
            <w:pPr>
              <w:pStyle w:val="Compact"/>
              <w:ind w:firstLine="0"/>
            </w:pPr>
            <w:r>
              <w:t>Panik pozuntu</w:t>
            </w:r>
          </w:p>
        </w:tc>
        <w:tc>
          <w:tcPr>
            <w:tcW w:w="0" w:type="auto"/>
            <w:tcBorders>
              <w:top w:val="single" w:sz="4" w:space="0" w:color="666666"/>
              <w:left w:val="single" w:sz="4" w:space="0" w:color="666666"/>
              <w:bottom w:val="single" w:sz="4" w:space="0" w:color="666666"/>
              <w:right w:val="single" w:sz="4" w:space="0" w:color="666666"/>
            </w:tcBorders>
          </w:tcPr>
          <w:p w14:paraId="0D3F5471" w14:textId="77777777" w:rsidR="00F51E73" w:rsidRDefault="00000000">
            <w:pPr>
              <w:pStyle w:val="Compact"/>
              <w:ind w:firstLine="0"/>
            </w:pPr>
            <w:r>
              <w:t>KDT (panik-fokuslu)</w:t>
            </w:r>
          </w:p>
        </w:tc>
        <w:tc>
          <w:tcPr>
            <w:tcW w:w="0" w:type="auto"/>
            <w:tcBorders>
              <w:top w:val="single" w:sz="4" w:space="0" w:color="666666"/>
              <w:left w:val="single" w:sz="4" w:space="0" w:color="666666"/>
              <w:bottom w:val="single" w:sz="4" w:space="0" w:color="666666"/>
              <w:right w:val="single" w:sz="4" w:space="0" w:color="666666"/>
            </w:tcBorders>
          </w:tcPr>
          <w:p w14:paraId="51973C54" w14:textId="77777777" w:rsidR="00F51E73" w:rsidRDefault="00000000">
            <w:pPr>
              <w:pStyle w:val="Compact"/>
              <w:ind w:firstLine="0"/>
            </w:pPr>
            <w:r>
              <w:t>Ekspozisiya terapiyası</w:t>
            </w:r>
          </w:p>
        </w:tc>
        <w:tc>
          <w:tcPr>
            <w:tcW w:w="0" w:type="auto"/>
            <w:tcBorders>
              <w:top w:val="single" w:sz="4" w:space="0" w:color="666666"/>
              <w:left w:val="single" w:sz="4" w:space="0" w:color="666666"/>
              <w:bottom w:val="single" w:sz="4" w:space="0" w:color="666666"/>
              <w:right w:val="single" w:sz="4" w:space="0" w:color="666666"/>
            </w:tcBorders>
          </w:tcPr>
          <w:p w14:paraId="31F25515" w14:textId="77777777" w:rsidR="00F51E73" w:rsidRDefault="00000000">
            <w:pPr>
              <w:pStyle w:val="Compact"/>
              <w:ind w:firstLine="0"/>
            </w:pPr>
            <w:r>
              <w:t>EMDR (travma komponenti varsa)</w:t>
            </w:r>
          </w:p>
        </w:tc>
      </w:tr>
      <w:tr w:rsidR="00F51E73" w14:paraId="658B901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93E9F3E" w14:textId="77777777" w:rsidR="00F51E73" w:rsidRDefault="00000000">
            <w:pPr>
              <w:pStyle w:val="Compact"/>
              <w:ind w:firstLine="0"/>
            </w:pPr>
            <w:r>
              <w:t>Sosial təşviş pozuntusu</w:t>
            </w:r>
          </w:p>
        </w:tc>
        <w:tc>
          <w:tcPr>
            <w:tcW w:w="0" w:type="auto"/>
            <w:tcBorders>
              <w:top w:val="single" w:sz="4" w:space="0" w:color="666666"/>
              <w:left w:val="single" w:sz="4" w:space="0" w:color="666666"/>
              <w:bottom w:val="single" w:sz="4" w:space="0" w:color="666666"/>
              <w:right w:val="single" w:sz="4" w:space="0" w:color="666666"/>
            </w:tcBorders>
          </w:tcPr>
          <w:p w14:paraId="526FE44A" w14:textId="77777777" w:rsidR="00F51E73" w:rsidRDefault="00000000">
            <w:pPr>
              <w:pStyle w:val="Compact"/>
              <w:ind w:firstLine="0"/>
            </w:pPr>
            <w:r>
              <w:t>KDT, qrup KDT</w:t>
            </w:r>
          </w:p>
        </w:tc>
        <w:tc>
          <w:tcPr>
            <w:tcW w:w="0" w:type="auto"/>
            <w:tcBorders>
              <w:top w:val="single" w:sz="4" w:space="0" w:color="666666"/>
              <w:left w:val="single" w:sz="4" w:space="0" w:color="666666"/>
              <w:bottom w:val="single" w:sz="4" w:space="0" w:color="666666"/>
              <w:right w:val="single" w:sz="4" w:space="0" w:color="666666"/>
            </w:tcBorders>
          </w:tcPr>
          <w:p w14:paraId="2995D1C3" w14:textId="77777777" w:rsidR="00F51E73" w:rsidRDefault="00000000">
            <w:pPr>
              <w:pStyle w:val="Compact"/>
              <w:ind w:firstLine="0"/>
            </w:pPr>
            <w:r>
              <w:t>ACT</w:t>
            </w:r>
          </w:p>
        </w:tc>
        <w:tc>
          <w:tcPr>
            <w:tcW w:w="0" w:type="auto"/>
            <w:tcBorders>
              <w:top w:val="single" w:sz="4" w:space="0" w:color="666666"/>
              <w:left w:val="single" w:sz="4" w:space="0" w:color="666666"/>
              <w:bottom w:val="single" w:sz="4" w:space="0" w:color="666666"/>
              <w:right w:val="single" w:sz="4" w:space="0" w:color="666666"/>
            </w:tcBorders>
          </w:tcPr>
          <w:p w14:paraId="739CE860" w14:textId="77777777" w:rsidR="00F51E73" w:rsidRDefault="00000000">
            <w:pPr>
              <w:pStyle w:val="Compact"/>
              <w:ind w:firstLine="0"/>
            </w:pPr>
            <w:r>
              <w:t>Psixodinamik</w:t>
            </w:r>
          </w:p>
        </w:tc>
      </w:tr>
      <w:tr w:rsidR="00F51E73" w14:paraId="03B6C79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241E92" w14:textId="77777777" w:rsidR="00F51E73" w:rsidRDefault="00000000">
            <w:pPr>
              <w:pStyle w:val="Compact"/>
              <w:ind w:firstLine="0"/>
            </w:pPr>
            <w:r>
              <w:t>OKP</w:t>
            </w:r>
          </w:p>
        </w:tc>
        <w:tc>
          <w:tcPr>
            <w:tcW w:w="0" w:type="auto"/>
            <w:tcBorders>
              <w:top w:val="single" w:sz="4" w:space="0" w:color="666666"/>
              <w:left w:val="single" w:sz="4" w:space="0" w:color="666666"/>
              <w:bottom w:val="single" w:sz="4" w:space="0" w:color="666666"/>
              <w:right w:val="single" w:sz="4" w:space="0" w:color="666666"/>
            </w:tcBorders>
          </w:tcPr>
          <w:p w14:paraId="22B59AD0" w14:textId="77777777" w:rsidR="00F51E73" w:rsidRDefault="00000000">
            <w:pPr>
              <w:pStyle w:val="Compact"/>
              <w:ind w:firstLine="0"/>
            </w:pPr>
            <w:r>
              <w:t xml:space="preserve">OKP üçün)."&gt;ERP (Ekspozisiya və Reaksiyanın Qarşısının </w:t>
            </w:r>
            <w:r>
              <w:lastRenderedPageBreak/>
              <w:t>Alınması)</w:t>
            </w:r>
          </w:p>
        </w:tc>
        <w:tc>
          <w:tcPr>
            <w:tcW w:w="0" w:type="auto"/>
            <w:tcBorders>
              <w:top w:val="single" w:sz="4" w:space="0" w:color="666666"/>
              <w:left w:val="single" w:sz="4" w:space="0" w:color="666666"/>
              <w:bottom w:val="single" w:sz="4" w:space="0" w:color="666666"/>
              <w:right w:val="single" w:sz="4" w:space="0" w:color="666666"/>
            </w:tcBorders>
          </w:tcPr>
          <w:p w14:paraId="2C00D3E3" w14:textId="77777777" w:rsidR="00F51E73" w:rsidRDefault="00000000">
            <w:pPr>
              <w:pStyle w:val="Compact"/>
              <w:ind w:firstLine="0"/>
            </w:pPr>
            <w:r>
              <w:lastRenderedPageBreak/>
              <w:t>KDT</w:t>
            </w:r>
          </w:p>
        </w:tc>
        <w:tc>
          <w:tcPr>
            <w:tcW w:w="0" w:type="auto"/>
            <w:tcBorders>
              <w:top w:val="single" w:sz="4" w:space="0" w:color="666666"/>
              <w:left w:val="single" w:sz="4" w:space="0" w:color="666666"/>
              <w:bottom w:val="single" w:sz="4" w:space="0" w:color="666666"/>
              <w:right w:val="single" w:sz="4" w:space="0" w:color="666666"/>
            </w:tcBorders>
          </w:tcPr>
          <w:p w14:paraId="36CD7964" w14:textId="77777777" w:rsidR="00F51E73" w:rsidRDefault="00000000">
            <w:pPr>
              <w:pStyle w:val="Compact"/>
              <w:ind w:firstLine="0"/>
            </w:pPr>
            <w:r>
              <w:t>EMDR (travma fonu varsa)</w:t>
            </w:r>
          </w:p>
        </w:tc>
      </w:tr>
      <w:tr w:rsidR="00F51E73" w14:paraId="79D7144D"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130881" w14:textId="77777777" w:rsidR="00F51E73" w:rsidRDefault="00000000">
            <w:pPr>
              <w:pStyle w:val="Compact"/>
              <w:ind w:firstLine="0"/>
            </w:pPr>
            <w:r>
              <w:t>PTSP</w:t>
            </w:r>
          </w:p>
        </w:tc>
        <w:tc>
          <w:tcPr>
            <w:tcW w:w="0" w:type="auto"/>
            <w:tcBorders>
              <w:top w:val="single" w:sz="4" w:space="0" w:color="666666"/>
              <w:left w:val="single" w:sz="4" w:space="0" w:color="666666"/>
              <w:bottom w:val="single" w:sz="4" w:space="0" w:color="666666"/>
              <w:right w:val="single" w:sz="4" w:space="0" w:color="666666"/>
            </w:tcBorders>
          </w:tcPr>
          <w:p w14:paraId="7339F5E2" w14:textId="77777777" w:rsidR="00F51E73" w:rsidRDefault="00000000">
            <w:pPr>
              <w:pStyle w:val="Compact"/>
              <w:ind w:firstLine="0"/>
            </w:pPr>
            <w:r>
              <w:t>EMDR, TF-KDT (Trauma-Focused CBT)</w:t>
            </w:r>
          </w:p>
        </w:tc>
        <w:tc>
          <w:tcPr>
            <w:tcW w:w="0" w:type="auto"/>
            <w:tcBorders>
              <w:top w:val="single" w:sz="4" w:space="0" w:color="666666"/>
              <w:left w:val="single" w:sz="4" w:space="0" w:color="666666"/>
              <w:bottom w:val="single" w:sz="4" w:space="0" w:color="666666"/>
              <w:right w:val="single" w:sz="4" w:space="0" w:color="666666"/>
            </w:tcBorders>
          </w:tcPr>
          <w:p w14:paraId="119AC1B6" w14:textId="77777777" w:rsidR="00F51E73" w:rsidRDefault="00000000">
            <w:pPr>
              <w:pStyle w:val="Compact"/>
              <w:ind w:firstLine="0"/>
            </w:pPr>
            <w:r>
              <w:t>Yazılı ekspozisiya terapiyası</w:t>
            </w:r>
          </w:p>
        </w:tc>
        <w:tc>
          <w:tcPr>
            <w:tcW w:w="0" w:type="auto"/>
            <w:tcBorders>
              <w:top w:val="single" w:sz="4" w:space="0" w:color="666666"/>
              <w:left w:val="single" w:sz="4" w:space="0" w:color="666666"/>
              <w:bottom w:val="single" w:sz="4" w:space="0" w:color="666666"/>
              <w:right w:val="single" w:sz="4" w:space="0" w:color="666666"/>
            </w:tcBorders>
          </w:tcPr>
          <w:p w14:paraId="79061817" w14:textId="77777777" w:rsidR="00F51E73" w:rsidRDefault="00000000">
            <w:pPr>
              <w:pStyle w:val="Compact"/>
              <w:ind w:firstLine="0"/>
            </w:pPr>
            <w:r>
              <w:t>Psixodinamik</w:t>
            </w:r>
          </w:p>
        </w:tc>
      </w:tr>
      <w:tr w:rsidR="00F51E73" w14:paraId="7AF17EDB" w14:textId="77777777" w:rsidTr="00F51E73">
        <w:tc>
          <w:tcPr>
            <w:tcW w:w="0" w:type="auto"/>
            <w:tcBorders>
              <w:top w:val="single" w:sz="4" w:space="0" w:color="666666"/>
              <w:left w:val="single" w:sz="4" w:space="0" w:color="666666"/>
              <w:bottom w:val="single" w:sz="4" w:space="0" w:color="666666"/>
              <w:right w:val="single" w:sz="4" w:space="0" w:color="666666"/>
            </w:tcBorders>
          </w:tcPr>
          <w:p w14:paraId="4B32C82E" w14:textId="77777777" w:rsidR="00F51E73" w:rsidRDefault="00000000">
            <w:pPr>
              <w:pStyle w:val="Compact"/>
              <w:ind w:firstLine="0"/>
            </w:pPr>
            <w:r>
              <w:t>Sərhəd şəxsiyyət pozuntusu</w:t>
            </w:r>
          </w:p>
        </w:tc>
        <w:tc>
          <w:tcPr>
            <w:tcW w:w="0" w:type="auto"/>
            <w:tcBorders>
              <w:top w:val="single" w:sz="4" w:space="0" w:color="666666"/>
              <w:left w:val="single" w:sz="4" w:space="0" w:color="666666"/>
              <w:bottom w:val="single" w:sz="4" w:space="0" w:color="666666"/>
              <w:right w:val="single" w:sz="4" w:space="0" w:color="666666"/>
            </w:tcBorders>
          </w:tcPr>
          <w:p w14:paraId="76367070" w14:textId="77777777" w:rsidR="00F51E73" w:rsidRDefault="00000000">
            <w:pPr>
              <w:pStyle w:val="Compact"/>
              <w:ind w:firstLine="0"/>
            </w:pPr>
            <w:r>
              <w:t>DBT, MBT, TFP, Sxem-terapiya</w:t>
            </w:r>
          </w:p>
        </w:tc>
        <w:tc>
          <w:tcPr>
            <w:tcW w:w="0" w:type="auto"/>
            <w:tcBorders>
              <w:top w:val="single" w:sz="4" w:space="0" w:color="666666"/>
              <w:left w:val="single" w:sz="4" w:space="0" w:color="666666"/>
              <w:bottom w:val="single" w:sz="4" w:space="0" w:color="666666"/>
              <w:right w:val="single" w:sz="4" w:space="0" w:color="666666"/>
            </w:tcBorders>
          </w:tcPr>
          <w:p w14:paraId="21846FD3" w14:textId="77777777" w:rsidR="00F51E73" w:rsidRDefault="00000000">
            <w:pPr>
              <w:pStyle w:val="Compact"/>
              <w:ind w:firstLine="0"/>
            </w:pPr>
            <w:r>
              <w:t>KDT</w:t>
            </w:r>
          </w:p>
        </w:tc>
        <w:tc>
          <w:tcPr>
            <w:tcW w:w="0" w:type="auto"/>
            <w:tcBorders>
              <w:top w:val="single" w:sz="4" w:space="0" w:color="666666"/>
              <w:left w:val="single" w:sz="4" w:space="0" w:color="666666"/>
              <w:bottom w:val="single" w:sz="4" w:space="0" w:color="666666"/>
              <w:right w:val="single" w:sz="4" w:space="0" w:color="666666"/>
            </w:tcBorders>
          </w:tcPr>
          <w:p w14:paraId="70C2C44C" w14:textId="77777777" w:rsidR="00F51E73" w:rsidRDefault="00000000">
            <w:pPr>
              <w:pStyle w:val="Compact"/>
              <w:ind w:firstLine="0"/>
            </w:pPr>
            <w:r>
              <w:t>Psixodinamik</w:t>
            </w:r>
          </w:p>
        </w:tc>
      </w:tr>
      <w:tr w:rsidR="00F51E73" w14:paraId="7D6B37B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9CA374" w14:textId="77777777" w:rsidR="00F51E73" w:rsidRDefault="00000000">
            <w:pPr>
              <w:pStyle w:val="Compact"/>
              <w:ind w:firstLine="0"/>
            </w:pPr>
            <w:r>
              <w:t>Bipolyar pozuntu (psixoterapevtik komponent)</w:t>
            </w:r>
          </w:p>
        </w:tc>
        <w:tc>
          <w:tcPr>
            <w:tcW w:w="0" w:type="auto"/>
            <w:tcBorders>
              <w:top w:val="single" w:sz="4" w:space="0" w:color="666666"/>
              <w:left w:val="single" w:sz="4" w:space="0" w:color="666666"/>
              <w:bottom w:val="single" w:sz="4" w:space="0" w:color="666666"/>
              <w:right w:val="single" w:sz="4" w:space="0" w:color="666666"/>
            </w:tcBorders>
          </w:tcPr>
          <w:p w14:paraId="1D37516A" w14:textId="77777777" w:rsidR="00F51E73" w:rsidRDefault="00000000">
            <w:pPr>
              <w:pStyle w:val="Compact"/>
              <w:ind w:firstLine="0"/>
            </w:pPr>
            <w:r>
              <w:t>IPSRT, KDT, ailə-fokuslu terapiya</w:t>
            </w:r>
          </w:p>
        </w:tc>
        <w:tc>
          <w:tcPr>
            <w:tcW w:w="0" w:type="auto"/>
            <w:tcBorders>
              <w:top w:val="single" w:sz="4" w:space="0" w:color="666666"/>
              <w:left w:val="single" w:sz="4" w:space="0" w:color="666666"/>
              <w:bottom w:val="single" w:sz="4" w:space="0" w:color="666666"/>
              <w:right w:val="single" w:sz="4" w:space="0" w:color="666666"/>
            </w:tcBorders>
          </w:tcPr>
          <w:p w14:paraId="6E3B12CA" w14:textId="77777777" w:rsidR="00F51E73" w:rsidRDefault="00000000">
            <w:pPr>
              <w:pStyle w:val="Compact"/>
              <w:ind w:firstLine="0"/>
            </w:pPr>
            <w:r>
              <w:t>Psixoedukasiya</w:t>
            </w:r>
          </w:p>
        </w:tc>
        <w:tc>
          <w:tcPr>
            <w:tcW w:w="0" w:type="auto"/>
            <w:tcBorders>
              <w:top w:val="single" w:sz="4" w:space="0" w:color="666666"/>
              <w:left w:val="single" w:sz="4" w:space="0" w:color="666666"/>
              <w:bottom w:val="single" w:sz="4" w:space="0" w:color="666666"/>
              <w:right w:val="single" w:sz="4" w:space="0" w:color="666666"/>
            </w:tcBorders>
          </w:tcPr>
          <w:p w14:paraId="6B4CD3EE" w14:textId="77777777" w:rsidR="00F51E73" w:rsidRDefault="00000000">
            <w:pPr>
              <w:pStyle w:val="Compact"/>
              <w:ind w:firstLine="0"/>
            </w:pPr>
            <w:r>
              <w:t>Mindfulness</w:t>
            </w:r>
          </w:p>
        </w:tc>
      </w:tr>
      <w:tr w:rsidR="00F51E73" w14:paraId="24F22155"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462541" w14:textId="77777777" w:rsidR="00F51E73" w:rsidRDefault="00000000">
            <w:pPr>
              <w:pStyle w:val="Compact"/>
              <w:ind w:firstLine="0"/>
            </w:pPr>
            <w:r>
              <w:t>Yemə pozuntuları (anoreksiya, bulimiya)</w:t>
            </w:r>
          </w:p>
        </w:tc>
        <w:tc>
          <w:tcPr>
            <w:tcW w:w="0" w:type="auto"/>
            <w:tcBorders>
              <w:top w:val="single" w:sz="4" w:space="0" w:color="666666"/>
              <w:left w:val="single" w:sz="4" w:space="0" w:color="666666"/>
              <w:bottom w:val="single" w:sz="4" w:space="0" w:color="666666"/>
              <w:right w:val="single" w:sz="4" w:space="0" w:color="666666"/>
            </w:tcBorders>
          </w:tcPr>
          <w:p w14:paraId="3F0FEF20" w14:textId="77777777" w:rsidR="00F51E73" w:rsidRDefault="00000000">
            <w:pPr>
              <w:pStyle w:val="Compact"/>
              <w:ind w:firstLine="0"/>
            </w:pPr>
            <w:r>
              <w:t>KDT-E (enhanced), Ailə əsaslı terapiya (FBT — yeniyetmələr üçün)</w:t>
            </w:r>
          </w:p>
        </w:tc>
        <w:tc>
          <w:tcPr>
            <w:tcW w:w="0" w:type="auto"/>
            <w:tcBorders>
              <w:top w:val="single" w:sz="4" w:space="0" w:color="666666"/>
              <w:left w:val="single" w:sz="4" w:space="0" w:color="666666"/>
              <w:bottom w:val="single" w:sz="4" w:space="0" w:color="666666"/>
              <w:right w:val="single" w:sz="4" w:space="0" w:color="666666"/>
            </w:tcBorders>
          </w:tcPr>
          <w:p w14:paraId="61558786" w14:textId="77777777" w:rsidR="00F51E73" w:rsidRDefault="00000000">
            <w:pPr>
              <w:pStyle w:val="Compact"/>
              <w:ind w:firstLine="0"/>
            </w:pPr>
            <w:r>
              <w:t>DBT, IPT</w:t>
            </w:r>
          </w:p>
        </w:tc>
        <w:tc>
          <w:tcPr>
            <w:tcW w:w="0" w:type="auto"/>
            <w:tcBorders>
              <w:top w:val="single" w:sz="4" w:space="0" w:color="666666"/>
              <w:left w:val="single" w:sz="4" w:space="0" w:color="666666"/>
              <w:bottom w:val="single" w:sz="4" w:space="0" w:color="666666"/>
              <w:right w:val="single" w:sz="4" w:space="0" w:color="666666"/>
            </w:tcBorders>
          </w:tcPr>
          <w:p w14:paraId="293D04E9" w14:textId="77777777" w:rsidR="00F51E73" w:rsidRDefault="00000000">
            <w:pPr>
              <w:pStyle w:val="Compact"/>
              <w:ind w:firstLine="0"/>
            </w:pPr>
            <w:r>
              <w:t>Sxem-terapiya</w:t>
            </w:r>
          </w:p>
        </w:tc>
      </w:tr>
      <w:tr w:rsidR="00F51E73" w14:paraId="6FEE8DB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7F586AD" w14:textId="77777777" w:rsidR="00F51E73" w:rsidRDefault="00000000">
            <w:pPr>
              <w:pStyle w:val="Compact"/>
              <w:ind w:firstLine="0"/>
            </w:pPr>
            <w:r>
              <w:t>ADHD (yeniyetmə/yetkin)</w:t>
            </w:r>
          </w:p>
        </w:tc>
        <w:tc>
          <w:tcPr>
            <w:tcW w:w="0" w:type="auto"/>
            <w:tcBorders>
              <w:top w:val="single" w:sz="4" w:space="0" w:color="666666"/>
              <w:left w:val="single" w:sz="4" w:space="0" w:color="666666"/>
              <w:bottom w:val="single" w:sz="4" w:space="0" w:color="666666"/>
              <w:right w:val="single" w:sz="4" w:space="0" w:color="666666"/>
            </w:tcBorders>
          </w:tcPr>
          <w:p w14:paraId="213CA205" w14:textId="77777777" w:rsidR="00F51E73" w:rsidRDefault="00000000">
            <w:pPr>
              <w:pStyle w:val="Compact"/>
              <w:ind w:firstLine="0"/>
            </w:pPr>
            <w:r>
              <w:t>Psixoedukasiya + KDT</w:t>
            </w:r>
          </w:p>
        </w:tc>
        <w:tc>
          <w:tcPr>
            <w:tcW w:w="0" w:type="auto"/>
            <w:tcBorders>
              <w:top w:val="single" w:sz="4" w:space="0" w:color="666666"/>
              <w:left w:val="single" w:sz="4" w:space="0" w:color="666666"/>
              <w:bottom w:val="single" w:sz="4" w:space="0" w:color="666666"/>
              <w:right w:val="single" w:sz="4" w:space="0" w:color="666666"/>
            </w:tcBorders>
          </w:tcPr>
          <w:p w14:paraId="2E20675E" w14:textId="77777777" w:rsidR="00F51E73" w:rsidRDefault="00000000">
            <w:pPr>
              <w:pStyle w:val="Compact"/>
              <w:ind w:firstLine="0"/>
            </w:pPr>
            <w:r>
              <w:t>Davranış terapiyası</w:t>
            </w:r>
          </w:p>
        </w:tc>
        <w:tc>
          <w:tcPr>
            <w:tcW w:w="0" w:type="auto"/>
            <w:tcBorders>
              <w:top w:val="single" w:sz="4" w:space="0" w:color="666666"/>
              <w:left w:val="single" w:sz="4" w:space="0" w:color="666666"/>
              <w:bottom w:val="single" w:sz="4" w:space="0" w:color="666666"/>
              <w:right w:val="single" w:sz="4" w:space="0" w:color="666666"/>
            </w:tcBorders>
          </w:tcPr>
          <w:p w14:paraId="2C2A5AEA" w14:textId="77777777" w:rsidR="00F51E73" w:rsidRDefault="00000000">
            <w:pPr>
              <w:pStyle w:val="Compact"/>
              <w:ind w:firstLine="0"/>
            </w:pPr>
            <w:r>
              <w:t>Mindfulness</w:t>
            </w:r>
          </w:p>
        </w:tc>
      </w:tr>
      <w:tr w:rsidR="00F51E73" w14:paraId="4C3FBACC"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BF5CA1" w14:textId="77777777" w:rsidR="00F51E73" w:rsidRDefault="00000000">
            <w:pPr>
              <w:pStyle w:val="Compact"/>
              <w:ind w:firstLine="0"/>
            </w:pPr>
            <w:r>
              <w:t>Uşaq enurezi</w:t>
            </w:r>
          </w:p>
        </w:tc>
        <w:tc>
          <w:tcPr>
            <w:tcW w:w="0" w:type="auto"/>
            <w:tcBorders>
              <w:top w:val="single" w:sz="4" w:space="0" w:color="666666"/>
              <w:left w:val="single" w:sz="4" w:space="0" w:color="666666"/>
              <w:bottom w:val="single" w:sz="4" w:space="0" w:color="666666"/>
              <w:right w:val="single" w:sz="4" w:space="0" w:color="666666"/>
            </w:tcBorders>
          </w:tcPr>
          <w:p w14:paraId="21515A57" w14:textId="77777777" w:rsidR="00F51E73" w:rsidRDefault="00000000">
            <w:pPr>
              <w:pStyle w:val="Compact"/>
              <w:ind w:firstLine="0"/>
            </w:pPr>
            <w:r>
              <w:t>Alarm-terapiya (davranış protokolu)</w:t>
            </w:r>
          </w:p>
        </w:tc>
        <w:tc>
          <w:tcPr>
            <w:tcW w:w="0" w:type="auto"/>
            <w:tcBorders>
              <w:top w:val="single" w:sz="4" w:space="0" w:color="666666"/>
              <w:left w:val="single" w:sz="4" w:space="0" w:color="666666"/>
              <w:bottom w:val="single" w:sz="4" w:space="0" w:color="666666"/>
              <w:right w:val="single" w:sz="4" w:space="0" w:color="666666"/>
            </w:tcBorders>
          </w:tcPr>
          <w:p w14:paraId="49038AE1" w14:textId="77777777" w:rsidR="00F51E73" w:rsidRDefault="00000000">
            <w:pPr>
              <w:pStyle w:val="Compact"/>
              <w:ind w:firstLine="0"/>
            </w:pPr>
            <w:r>
              <w:t>Motivasion sxem</w:t>
            </w:r>
          </w:p>
        </w:tc>
        <w:tc>
          <w:tcPr>
            <w:tcW w:w="0" w:type="auto"/>
            <w:tcBorders>
              <w:top w:val="single" w:sz="4" w:space="0" w:color="666666"/>
              <w:left w:val="single" w:sz="4" w:space="0" w:color="666666"/>
              <w:bottom w:val="single" w:sz="4" w:space="0" w:color="666666"/>
              <w:right w:val="single" w:sz="4" w:space="0" w:color="666666"/>
            </w:tcBorders>
          </w:tcPr>
          <w:p w14:paraId="27F3BA53" w14:textId="77777777" w:rsidR="00F51E73" w:rsidRDefault="00000000">
            <w:pPr>
              <w:pStyle w:val="Compact"/>
              <w:ind w:firstLine="0"/>
            </w:pPr>
            <w:r>
              <w:t>Psixodinamik konsultasiya (yalnız sekunder yardım)</w:t>
            </w:r>
          </w:p>
        </w:tc>
      </w:tr>
      <w:tr w:rsidR="00F51E73" w14:paraId="15B75F9A"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EE0A3D" w14:textId="77777777" w:rsidR="00F51E73" w:rsidRDefault="00000000">
            <w:pPr>
              <w:pStyle w:val="Compact"/>
              <w:ind w:firstLine="0"/>
            </w:pPr>
            <w:r>
              <w:t>Şəxsiyyət pozuntuları (ümumi)</w:t>
            </w:r>
          </w:p>
        </w:tc>
        <w:tc>
          <w:tcPr>
            <w:tcW w:w="0" w:type="auto"/>
            <w:tcBorders>
              <w:top w:val="single" w:sz="4" w:space="0" w:color="666666"/>
              <w:left w:val="single" w:sz="4" w:space="0" w:color="666666"/>
              <w:bottom w:val="single" w:sz="4" w:space="0" w:color="666666"/>
              <w:right w:val="single" w:sz="4" w:space="0" w:color="666666"/>
            </w:tcBorders>
          </w:tcPr>
          <w:p w14:paraId="1E0B8FBE" w14:textId="77777777" w:rsidR="00F51E73" w:rsidRDefault="00000000">
            <w:pPr>
              <w:pStyle w:val="Compact"/>
              <w:ind w:firstLine="0"/>
            </w:pPr>
            <w:r>
              <w:t>Sxem-terapiya, MBT, TFP</w:t>
            </w:r>
          </w:p>
        </w:tc>
        <w:tc>
          <w:tcPr>
            <w:tcW w:w="0" w:type="auto"/>
            <w:tcBorders>
              <w:top w:val="single" w:sz="4" w:space="0" w:color="666666"/>
              <w:left w:val="single" w:sz="4" w:space="0" w:color="666666"/>
              <w:bottom w:val="single" w:sz="4" w:space="0" w:color="666666"/>
              <w:right w:val="single" w:sz="4" w:space="0" w:color="666666"/>
            </w:tcBorders>
          </w:tcPr>
          <w:p w14:paraId="3C962DBC" w14:textId="77777777" w:rsidR="00F51E73" w:rsidRDefault="00000000">
            <w:pPr>
              <w:pStyle w:val="Compact"/>
              <w:ind w:firstLine="0"/>
            </w:pPr>
            <w:r>
              <w:t>DBT</w:t>
            </w:r>
          </w:p>
        </w:tc>
        <w:tc>
          <w:tcPr>
            <w:tcW w:w="0" w:type="auto"/>
            <w:tcBorders>
              <w:top w:val="single" w:sz="4" w:space="0" w:color="666666"/>
              <w:left w:val="single" w:sz="4" w:space="0" w:color="666666"/>
              <w:bottom w:val="single" w:sz="4" w:space="0" w:color="666666"/>
              <w:right w:val="single" w:sz="4" w:space="0" w:color="666666"/>
            </w:tcBorders>
          </w:tcPr>
          <w:p w14:paraId="68656A99" w14:textId="77777777" w:rsidR="00F51E73" w:rsidRDefault="00000000">
            <w:pPr>
              <w:pStyle w:val="Compact"/>
              <w:ind w:firstLine="0"/>
            </w:pPr>
            <w:r>
              <w:t>KDT</w:t>
            </w:r>
          </w:p>
        </w:tc>
      </w:tr>
      <w:tr w:rsidR="00F51E73" w14:paraId="1B9B9A4C"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DB5FA0" w14:textId="77777777" w:rsidR="00F51E73" w:rsidRDefault="00000000">
            <w:pPr>
              <w:pStyle w:val="Compact"/>
              <w:ind w:firstLine="0"/>
            </w:pPr>
            <w:r>
              <w:t>Asılılıq pozuntuları</w:t>
            </w:r>
          </w:p>
        </w:tc>
        <w:tc>
          <w:tcPr>
            <w:tcW w:w="0" w:type="auto"/>
            <w:tcBorders>
              <w:top w:val="single" w:sz="4" w:space="0" w:color="666666"/>
              <w:left w:val="single" w:sz="4" w:space="0" w:color="666666"/>
              <w:bottom w:val="single" w:sz="4" w:space="0" w:color="666666"/>
              <w:right w:val="single" w:sz="4" w:space="0" w:color="666666"/>
            </w:tcBorders>
          </w:tcPr>
          <w:p w14:paraId="18F05E4F" w14:textId="77777777" w:rsidR="00F51E73" w:rsidRDefault="00000000">
            <w:pPr>
              <w:pStyle w:val="Compact"/>
              <w:ind w:firstLine="0"/>
            </w:pPr>
            <w:r>
              <w:t>Motivasion müsahibə + KDT</w:t>
            </w:r>
          </w:p>
        </w:tc>
        <w:tc>
          <w:tcPr>
            <w:tcW w:w="0" w:type="auto"/>
            <w:tcBorders>
              <w:top w:val="single" w:sz="4" w:space="0" w:color="666666"/>
              <w:left w:val="single" w:sz="4" w:space="0" w:color="666666"/>
              <w:bottom w:val="single" w:sz="4" w:space="0" w:color="666666"/>
              <w:right w:val="single" w:sz="4" w:space="0" w:color="666666"/>
            </w:tcBorders>
          </w:tcPr>
          <w:p w14:paraId="585EC6BA" w14:textId="77777777" w:rsidR="00F51E73" w:rsidRDefault="00000000">
            <w:pPr>
              <w:pStyle w:val="Compact"/>
              <w:ind w:firstLine="0"/>
            </w:pPr>
            <w:r>
              <w:t>Residiv profilaktikası, DBT</w:t>
            </w:r>
          </w:p>
        </w:tc>
        <w:tc>
          <w:tcPr>
            <w:tcW w:w="0" w:type="auto"/>
            <w:tcBorders>
              <w:top w:val="single" w:sz="4" w:space="0" w:color="666666"/>
              <w:left w:val="single" w:sz="4" w:space="0" w:color="666666"/>
              <w:bottom w:val="single" w:sz="4" w:space="0" w:color="666666"/>
              <w:right w:val="single" w:sz="4" w:space="0" w:color="666666"/>
            </w:tcBorders>
          </w:tcPr>
          <w:p w14:paraId="46FAB918" w14:textId="77777777" w:rsidR="00F51E73" w:rsidRDefault="00000000">
            <w:pPr>
              <w:pStyle w:val="Compact"/>
              <w:ind w:firstLine="0"/>
            </w:pPr>
            <w:r>
              <w:t>12 addım proqramları</w:t>
            </w:r>
          </w:p>
        </w:tc>
      </w:tr>
      <w:tr w:rsidR="00F51E73" w14:paraId="5F03B5D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B7B2183" w14:textId="77777777" w:rsidR="00F51E73" w:rsidRDefault="00000000">
            <w:pPr>
              <w:pStyle w:val="Compact"/>
              <w:ind w:firstLine="0"/>
            </w:pPr>
            <w:r>
              <w:t>Xroniki ağrı</w:t>
            </w:r>
          </w:p>
        </w:tc>
        <w:tc>
          <w:tcPr>
            <w:tcW w:w="0" w:type="auto"/>
            <w:tcBorders>
              <w:top w:val="single" w:sz="4" w:space="0" w:color="666666"/>
              <w:left w:val="single" w:sz="4" w:space="0" w:color="666666"/>
              <w:bottom w:val="single" w:sz="4" w:space="0" w:color="666666"/>
              <w:right w:val="single" w:sz="4" w:space="0" w:color="666666"/>
            </w:tcBorders>
          </w:tcPr>
          <w:p w14:paraId="7DC17880" w14:textId="77777777" w:rsidR="00F51E73" w:rsidRDefault="00000000">
            <w:pPr>
              <w:pStyle w:val="Compact"/>
              <w:ind w:firstLine="0"/>
            </w:pPr>
            <w:r>
              <w:t>KDT, ACT</w:t>
            </w:r>
          </w:p>
        </w:tc>
        <w:tc>
          <w:tcPr>
            <w:tcW w:w="0" w:type="auto"/>
            <w:tcBorders>
              <w:top w:val="single" w:sz="4" w:space="0" w:color="666666"/>
              <w:left w:val="single" w:sz="4" w:space="0" w:color="666666"/>
              <w:bottom w:val="single" w:sz="4" w:space="0" w:color="666666"/>
              <w:right w:val="single" w:sz="4" w:space="0" w:color="666666"/>
            </w:tcBorders>
          </w:tcPr>
          <w:p w14:paraId="0238C582" w14:textId="77777777" w:rsidR="00F51E73" w:rsidRDefault="00000000">
            <w:pPr>
              <w:pStyle w:val="Compact"/>
              <w:ind w:firstLine="0"/>
            </w:pPr>
            <w:r>
              <w:t>Mindfulness</w:t>
            </w:r>
          </w:p>
        </w:tc>
        <w:tc>
          <w:tcPr>
            <w:tcW w:w="0" w:type="auto"/>
            <w:tcBorders>
              <w:top w:val="single" w:sz="4" w:space="0" w:color="666666"/>
              <w:left w:val="single" w:sz="4" w:space="0" w:color="666666"/>
              <w:bottom w:val="single" w:sz="4" w:space="0" w:color="666666"/>
              <w:right w:val="single" w:sz="4" w:space="0" w:color="666666"/>
            </w:tcBorders>
          </w:tcPr>
          <w:p w14:paraId="56FDBB35" w14:textId="77777777" w:rsidR="00F51E73" w:rsidRDefault="00000000">
            <w:pPr>
              <w:pStyle w:val="Compact"/>
              <w:ind w:firstLine="0"/>
            </w:pPr>
            <w:r>
              <w:t>Psixodinamik</w:t>
            </w:r>
          </w:p>
        </w:tc>
      </w:tr>
    </w:tbl>
    <w:p w14:paraId="2C633AC4" w14:textId="77777777" w:rsidR="00F51E73" w:rsidRDefault="00000000">
      <w:pPr>
        <w:pStyle w:val="a0"/>
      </w:pPr>
      <w:r>
        <w:rPr>
          <w:i/>
          <w:iCs/>
        </w:rPr>
        <w:t>Mənbə: NICE Clinical Guidelines (2022-2024); APA Clinical Practice Guidelines (2019-2024); WHO mhGAP Intervention Guide 3.0 (2023); WFSBP Treatment Guidelines.</w:t>
      </w:r>
    </w:p>
    <w:p w14:paraId="75D2463E" w14:textId="77777777" w:rsidR="00F51E73" w:rsidRDefault="00000000">
      <w:pPr>
        <w:pStyle w:val="3"/>
      </w:pPr>
      <w:bookmarkStart w:id="76" w:name="X852cf2556c71cdd59025162e5452e77b15add1d"/>
      <w:bookmarkEnd w:id="74"/>
      <w:bookmarkEnd w:id="75"/>
      <w:r>
        <w:t>Farmakoterapiya və psixoterapiya: rəqib deyil, tamamlayıcı</w:t>
      </w:r>
    </w:p>
    <w:p w14:paraId="1EDDBEF2" w14:textId="77777777" w:rsidR="00F51E73" w:rsidRDefault="00000000">
      <w:pPr>
        <w:pStyle w:val="FirstParagraph"/>
      </w:pPr>
      <w:r>
        <w:t>Psixiatrik praktikada müntəzəm yaranan sual: dərman müalicəsi, yoxsa psixoterapiya? Bu sualın özü səhvdir, çünki onlar bir-birini istisna etmir.</w:t>
      </w:r>
    </w:p>
    <w:p w14:paraId="3BF31EA9" w14:textId="77777777" w:rsidR="00F51E73" w:rsidRDefault="00000000">
      <w:pPr>
        <w:pStyle w:val="a0"/>
      </w:pPr>
      <w:r>
        <w:t>Düzgün sual üç ölçüdə formalaşdırılır:</w:t>
      </w:r>
    </w:p>
    <w:p w14:paraId="78EBFD93" w14:textId="77777777" w:rsidR="00F51E73" w:rsidRDefault="00000000">
      <w:pPr>
        <w:pStyle w:val="a0"/>
      </w:pPr>
      <w:r>
        <w:t>1. Pozuntunun təbiəti. Endogen, ağır, neyrobioloji komponentli pozuntularda (şizofreniya, ağır bipolyar, melanxolik depressiya, ağır OKP) farmakoterapiya əsasdır, psixoterapiya tamamlayıcıdır. Psixogen, yüngül-orta ağırlıqlı, reaktiv pozuntularda (psixogen depressiya, GTP, sosial təşviş, sadə fobiyalar, uyğunlaşma pozuntuları) əsas müdaxilə psixoterapiyadır, dərman lazım gələrsə qısamüddətli yardımçı vasitə kimi istifadə olunur.</w:t>
      </w:r>
    </w:p>
    <w:p w14:paraId="106BFBD9" w14:textId="77777777" w:rsidR="00F51E73" w:rsidRDefault="00000000">
      <w:pPr>
        <w:pStyle w:val="a0"/>
      </w:pPr>
      <w:r>
        <w:t>2. Pasiyentin vəziyyəti. Akut suisid riski, ciddi funksional pozulma, qida qəbulundan imtina, psixotik elementlər varsa — farmakoterapiya akut mərhələdə üstündür. Stabilləşmədən sonra psixoterapiya əsas rolu götürür.</w:t>
      </w:r>
    </w:p>
    <w:p w14:paraId="19A968A9" w14:textId="77777777" w:rsidR="00F51E73" w:rsidRDefault="00000000">
      <w:pPr>
        <w:pStyle w:val="a0"/>
      </w:pPr>
      <w:r>
        <w:lastRenderedPageBreak/>
        <w:t>3. Müalicə fazası. Akut faza simptomları stabilləşdirməyə yönəlir; bu mərhələdə farmakoterapiya tez nəticə verir. Stabilləşmədən sonra kök problemə müraciət mərhələsi gəlir; bu mərhələdə psixoterapiya əsas rolu götürür. Profilaktika mərhələsində psixoterapiya residivin qarşısını alır — və burada onun üstünlüyü ən aşkardır.</w:t>
      </w:r>
    </w:p>
    <w:p w14:paraId="1320D10C" w14:textId="77777777" w:rsidR="00F51E73" w:rsidRDefault="00000000">
      <w:pPr>
        <w:pStyle w:val="4"/>
      </w:pPr>
      <w:bookmarkStart w:id="77" w:name="X7f313b3aa42d617cf9584c89af8e1447c3916a9"/>
      <w:r>
        <w:t>Cədvəl 5. Farmakoterapiya və psixoterapiya: müqayisəli imkanlar</w:t>
      </w:r>
    </w:p>
    <w:tbl>
      <w:tblPr>
        <w:tblStyle w:val="Table"/>
        <w:tblW w:w="0" w:type="auto"/>
        <w:tblLook w:val="0020" w:firstRow="1" w:lastRow="0" w:firstColumn="0" w:lastColumn="0" w:noHBand="0" w:noVBand="0"/>
      </w:tblPr>
      <w:tblGrid>
        <w:gridCol w:w="2156"/>
        <w:gridCol w:w="3257"/>
        <w:gridCol w:w="3874"/>
      </w:tblGrid>
      <w:tr w:rsidR="00F51E73" w14:paraId="64F7113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D006EEE" w14:textId="77777777" w:rsidR="00F51E73" w:rsidRDefault="00000000">
            <w:pPr>
              <w:pStyle w:val="Compact"/>
              <w:ind w:firstLine="0"/>
            </w:pPr>
            <w:r>
              <w:t>Parametr</w:t>
            </w:r>
          </w:p>
        </w:tc>
        <w:tc>
          <w:tcPr>
            <w:tcW w:w="0" w:type="auto"/>
            <w:tcBorders>
              <w:top w:val="single" w:sz="4" w:space="0" w:color="666666"/>
              <w:left w:val="single" w:sz="4" w:space="0" w:color="666666"/>
              <w:bottom w:val="single" w:sz="4" w:space="0" w:color="666666"/>
              <w:right w:val="single" w:sz="4" w:space="0" w:color="666666"/>
            </w:tcBorders>
          </w:tcPr>
          <w:p w14:paraId="44AC9BCB" w14:textId="77777777" w:rsidR="00F51E73" w:rsidRDefault="00000000">
            <w:pPr>
              <w:pStyle w:val="Compact"/>
              <w:ind w:firstLine="0"/>
            </w:pPr>
            <w:r>
              <w:t>Farmakoterapiya</w:t>
            </w:r>
          </w:p>
        </w:tc>
        <w:tc>
          <w:tcPr>
            <w:tcW w:w="0" w:type="auto"/>
            <w:tcBorders>
              <w:top w:val="single" w:sz="4" w:space="0" w:color="666666"/>
              <w:left w:val="single" w:sz="4" w:space="0" w:color="666666"/>
              <w:bottom w:val="single" w:sz="4" w:space="0" w:color="666666"/>
              <w:right w:val="single" w:sz="4" w:space="0" w:color="666666"/>
            </w:tcBorders>
          </w:tcPr>
          <w:p w14:paraId="2CE193FD" w14:textId="77777777" w:rsidR="00F51E73" w:rsidRDefault="00000000">
            <w:pPr>
              <w:pStyle w:val="Compact"/>
              <w:ind w:firstLine="0"/>
            </w:pPr>
            <w:r>
              <w:t>Psixoterapiya</w:t>
            </w:r>
          </w:p>
        </w:tc>
      </w:tr>
      <w:tr w:rsidR="00F51E73" w14:paraId="6412949E" w14:textId="77777777" w:rsidTr="00F51E73">
        <w:tc>
          <w:tcPr>
            <w:tcW w:w="0" w:type="auto"/>
            <w:tcBorders>
              <w:top w:val="single" w:sz="4" w:space="0" w:color="666666"/>
              <w:left w:val="single" w:sz="4" w:space="0" w:color="666666"/>
              <w:bottom w:val="single" w:sz="4" w:space="0" w:color="666666"/>
              <w:right w:val="single" w:sz="4" w:space="0" w:color="666666"/>
            </w:tcBorders>
          </w:tcPr>
          <w:p w14:paraId="755BA585" w14:textId="77777777" w:rsidR="00F51E73" w:rsidRDefault="00000000">
            <w:pPr>
              <w:pStyle w:val="Compact"/>
              <w:ind w:firstLine="0"/>
            </w:pPr>
            <w:r>
              <w:t>Effektin başlanğıcı</w:t>
            </w:r>
          </w:p>
        </w:tc>
        <w:tc>
          <w:tcPr>
            <w:tcW w:w="0" w:type="auto"/>
            <w:tcBorders>
              <w:top w:val="single" w:sz="4" w:space="0" w:color="666666"/>
              <w:left w:val="single" w:sz="4" w:space="0" w:color="666666"/>
              <w:bottom w:val="single" w:sz="4" w:space="0" w:color="666666"/>
              <w:right w:val="single" w:sz="4" w:space="0" w:color="666666"/>
            </w:tcBorders>
          </w:tcPr>
          <w:p w14:paraId="57E9D0E8" w14:textId="77777777" w:rsidR="00F51E73" w:rsidRDefault="00000000">
            <w:pPr>
              <w:pStyle w:val="Compact"/>
              <w:ind w:firstLine="0"/>
            </w:pPr>
            <w:r>
              <w:t>2-6 həftə</w:t>
            </w:r>
          </w:p>
        </w:tc>
        <w:tc>
          <w:tcPr>
            <w:tcW w:w="0" w:type="auto"/>
            <w:tcBorders>
              <w:top w:val="single" w:sz="4" w:space="0" w:color="666666"/>
              <w:left w:val="single" w:sz="4" w:space="0" w:color="666666"/>
              <w:bottom w:val="single" w:sz="4" w:space="0" w:color="666666"/>
              <w:right w:val="single" w:sz="4" w:space="0" w:color="666666"/>
            </w:tcBorders>
          </w:tcPr>
          <w:p w14:paraId="40003C35" w14:textId="77777777" w:rsidR="00F51E73" w:rsidRDefault="00000000">
            <w:pPr>
              <w:pStyle w:val="Compact"/>
              <w:ind w:firstLine="0"/>
            </w:pPr>
            <w:r>
              <w:t>2-8 həftə</w:t>
            </w:r>
          </w:p>
        </w:tc>
      </w:tr>
      <w:tr w:rsidR="00F51E73" w14:paraId="22908E1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7DC69A9" w14:textId="77777777" w:rsidR="00F51E73" w:rsidRDefault="00000000">
            <w:pPr>
              <w:pStyle w:val="Compact"/>
              <w:ind w:firstLine="0"/>
            </w:pPr>
            <w:r>
              <w:t>Hədəf</w:t>
            </w:r>
          </w:p>
        </w:tc>
        <w:tc>
          <w:tcPr>
            <w:tcW w:w="0" w:type="auto"/>
            <w:tcBorders>
              <w:top w:val="single" w:sz="4" w:space="0" w:color="666666"/>
              <w:left w:val="single" w:sz="4" w:space="0" w:color="666666"/>
              <w:bottom w:val="single" w:sz="4" w:space="0" w:color="666666"/>
              <w:right w:val="single" w:sz="4" w:space="0" w:color="666666"/>
            </w:tcBorders>
          </w:tcPr>
          <w:p w14:paraId="1DCE4054" w14:textId="77777777" w:rsidR="00F51E73" w:rsidRDefault="00000000">
            <w:pPr>
              <w:pStyle w:val="Compact"/>
              <w:ind w:firstLine="0"/>
            </w:pPr>
            <w:r>
              <w:t>Simptomlar, neyrobioloji disregulyasiya</w:t>
            </w:r>
          </w:p>
        </w:tc>
        <w:tc>
          <w:tcPr>
            <w:tcW w:w="0" w:type="auto"/>
            <w:tcBorders>
              <w:top w:val="single" w:sz="4" w:space="0" w:color="666666"/>
              <w:left w:val="single" w:sz="4" w:space="0" w:color="666666"/>
              <w:bottom w:val="single" w:sz="4" w:space="0" w:color="666666"/>
              <w:right w:val="single" w:sz="4" w:space="0" w:color="666666"/>
            </w:tcBorders>
          </w:tcPr>
          <w:p w14:paraId="0C869862" w14:textId="77777777" w:rsidR="00F51E73" w:rsidRDefault="00000000">
            <w:pPr>
              <w:pStyle w:val="Compact"/>
              <w:ind w:firstLine="0"/>
            </w:pPr>
            <w:r>
              <w:t>Kognitiv struktur, davranış paternləri, kök səbəblər</w:t>
            </w:r>
          </w:p>
        </w:tc>
      </w:tr>
      <w:tr w:rsidR="00F51E73" w14:paraId="58966B30"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A8D650" w14:textId="77777777" w:rsidR="00F51E73" w:rsidRDefault="00000000">
            <w:pPr>
              <w:pStyle w:val="Compact"/>
              <w:ind w:firstLine="0"/>
            </w:pPr>
            <w:r>
              <w:t>Dayandırıldıqdan sonra</w:t>
            </w:r>
          </w:p>
        </w:tc>
        <w:tc>
          <w:tcPr>
            <w:tcW w:w="0" w:type="auto"/>
            <w:tcBorders>
              <w:top w:val="single" w:sz="4" w:space="0" w:color="666666"/>
              <w:left w:val="single" w:sz="4" w:space="0" w:color="666666"/>
              <w:bottom w:val="single" w:sz="4" w:space="0" w:color="666666"/>
              <w:right w:val="single" w:sz="4" w:space="0" w:color="666666"/>
            </w:tcBorders>
          </w:tcPr>
          <w:p w14:paraId="4E32847E" w14:textId="77777777" w:rsidR="00F51E73" w:rsidRDefault="00000000">
            <w:pPr>
              <w:pStyle w:val="Compact"/>
              <w:ind w:firstLine="0"/>
            </w:pPr>
            <w:r>
              <w:t>Simptomların qayıtması ehtimalı yüksək</w:t>
            </w:r>
          </w:p>
        </w:tc>
        <w:tc>
          <w:tcPr>
            <w:tcW w:w="0" w:type="auto"/>
            <w:tcBorders>
              <w:top w:val="single" w:sz="4" w:space="0" w:color="666666"/>
              <w:left w:val="single" w:sz="4" w:space="0" w:color="666666"/>
              <w:bottom w:val="single" w:sz="4" w:space="0" w:color="666666"/>
              <w:right w:val="single" w:sz="4" w:space="0" w:color="666666"/>
            </w:tcBorders>
          </w:tcPr>
          <w:p w14:paraId="0311AFEB" w14:textId="77777777" w:rsidR="00F51E73" w:rsidRDefault="00000000">
            <w:pPr>
              <w:pStyle w:val="Compact"/>
              <w:ind w:firstLine="0"/>
            </w:pPr>
            <w:r>
              <w:t>Effekt davam edir, residiv az olur</w:t>
            </w:r>
          </w:p>
        </w:tc>
      </w:tr>
      <w:tr w:rsidR="00F51E73" w14:paraId="4B72DD6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9AFFB6" w14:textId="77777777" w:rsidR="00F51E73" w:rsidRDefault="00000000">
            <w:pPr>
              <w:pStyle w:val="Compact"/>
              <w:ind w:firstLine="0"/>
            </w:pPr>
            <w:r>
              <w:t>Yan təsirlər</w:t>
            </w:r>
          </w:p>
        </w:tc>
        <w:tc>
          <w:tcPr>
            <w:tcW w:w="0" w:type="auto"/>
            <w:tcBorders>
              <w:top w:val="single" w:sz="4" w:space="0" w:color="666666"/>
              <w:left w:val="single" w:sz="4" w:space="0" w:color="666666"/>
              <w:bottom w:val="single" w:sz="4" w:space="0" w:color="666666"/>
              <w:right w:val="single" w:sz="4" w:space="0" w:color="666666"/>
            </w:tcBorders>
          </w:tcPr>
          <w:p w14:paraId="5E50A97B" w14:textId="77777777" w:rsidR="00F51E73" w:rsidRDefault="00000000">
            <w:pPr>
              <w:pStyle w:val="Compact"/>
              <w:ind w:firstLine="0"/>
            </w:pPr>
            <w:r>
              <w:t>Var, bəzən ciddi</w:t>
            </w:r>
          </w:p>
        </w:tc>
        <w:tc>
          <w:tcPr>
            <w:tcW w:w="0" w:type="auto"/>
            <w:tcBorders>
              <w:top w:val="single" w:sz="4" w:space="0" w:color="666666"/>
              <w:left w:val="single" w:sz="4" w:space="0" w:color="666666"/>
              <w:bottom w:val="single" w:sz="4" w:space="0" w:color="666666"/>
              <w:right w:val="single" w:sz="4" w:space="0" w:color="666666"/>
            </w:tcBorders>
          </w:tcPr>
          <w:p w14:paraId="5782AEA5" w14:textId="77777777" w:rsidR="00F51E73" w:rsidRDefault="00000000">
            <w:pPr>
              <w:pStyle w:val="Compact"/>
              <w:ind w:firstLine="0"/>
            </w:pPr>
            <w:r>
              <w:t>Praktiki olaraq yoxdur</w:t>
            </w:r>
          </w:p>
        </w:tc>
      </w:tr>
      <w:tr w:rsidR="00F51E73" w14:paraId="0DD6EDA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A4ED73" w14:textId="77777777" w:rsidR="00F51E73" w:rsidRDefault="00000000">
            <w:pPr>
              <w:pStyle w:val="Compact"/>
              <w:ind w:firstLine="0"/>
            </w:pPr>
            <w:r>
              <w:t>Pasiyentin aktiv iştirakı</w:t>
            </w:r>
          </w:p>
        </w:tc>
        <w:tc>
          <w:tcPr>
            <w:tcW w:w="0" w:type="auto"/>
            <w:tcBorders>
              <w:top w:val="single" w:sz="4" w:space="0" w:color="666666"/>
              <w:left w:val="single" w:sz="4" w:space="0" w:color="666666"/>
              <w:bottom w:val="single" w:sz="4" w:space="0" w:color="666666"/>
              <w:right w:val="single" w:sz="4" w:space="0" w:color="666666"/>
            </w:tcBorders>
          </w:tcPr>
          <w:p w14:paraId="22360243" w14:textId="77777777" w:rsidR="00F51E73" w:rsidRDefault="00000000">
            <w:pPr>
              <w:pStyle w:val="Compact"/>
              <w:ind w:firstLine="0"/>
            </w:pPr>
            <w:r>
              <w:t>Minimal</w:t>
            </w:r>
          </w:p>
        </w:tc>
        <w:tc>
          <w:tcPr>
            <w:tcW w:w="0" w:type="auto"/>
            <w:tcBorders>
              <w:top w:val="single" w:sz="4" w:space="0" w:color="666666"/>
              <w:left w:val="single" w:sz="4" w:space="0" w:color="666666"/>
              <w:bottom w:val="single" w:sz="4" w:space="0" w:color="666666"/>
              <w:right w:val="single" w:sz="4" w:space="0" w:color="666666"/>
            </w:tcBorders>
          </w:tcPr>
          <w:p w14:paraId="0D0181A2" w14:textId="77777777" w:rsidR="00F51E73" w:rsidRDefault="00000000">
            <w:pPr>
              <w:pStyle w:val="Compact"/>
              <w:ind w:firstLine="0"/>
            </w:pPr>
            <w:r>
              <w:t>Əsas amildir</w:t>
            </w:r>
          </w:p>
        </w:tc>
      </w:tr>
      <w:tr w:rsidR="00F51E73" w14:paraId="09179A6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9681CA7" w14:textId="77777777" w:rsidR="00F51E73" w:rsidRDefault="00000000">
            <w:pPr>
              <w:pStyle w:val="Compact"/>
              <w:ind w:firstLine="0"/>
            </w:pPr>
            <w:r>
              <w:t>Akut vəziyyətlərdə</w:t>
            </w:r>
          </w:p>
        </w:tc>
        <w:tc>
          <w:tcPr>
            <w:tcW w:w="0" w:type="auto"/>
            <w:tcBorders>
              <w:top w:val="single" w:sz="4" w:space="0" w:color="666666"/>
              <w:left w:val="single" w:sz="4" w:space="0" w:color="666666"/>
              <w:bottom w:val="single" w:sz="4" w:space="0" w:color="666666"/>
              <w:right w:val="single" w:sz="4" w:space="0" w:color="666666"/>
            </w:tcBorders>
          </w:tcPr>
          <w:p w14:paraId="7A1FE53E" w14:textId="77777777" w:rsidR="00F51E73" w:rsidRDefault="00000000">
            <w:pPr>
              <w:pStyle w:val="Compact"/>
              <w:ind w:firstLine="0"/>
            </w:pPr>
            <w:r>
              <w:t>Üstündür</w:t>
            </w:r>
          </w:p>
        </w:tc>
        <w:tc>
          <w:tcPr>
            <w:tcW w:w="0" w:type="auto"/>
            <w:tcBorders>
              <w:top w:val="single" w:sz="4" w:space="0" w:color="666666"/>
              <w:left w:val="single" w:sz="4" w:space="0" w:color="666666"/>
              <w:bottom w:val="single" w:sz="4" w:space="0" w:color="666666"/>
              <w:right w:val="single" w:sz="4" w:space="0" w:color="666666"/>
            </w:tcBorders>
          </w:tcPr>
          <w:p w14:paraId="34AA6CAB" w14:textId="77777777" w:rsidR="00F51E73" w:rsidRDefault="00000000">
            <w:pPr>
              <w:pStyle w:val="Compact"/>
              <w:ind w:firstLine="0"/>
            </w:pPr>
            <w:r>
              <w:t>Stabilləşməni gözləyir</w:t>
            </w:r>
          </w:p>
        </w:tc>
      </w:tr>
      <w:tr w:rsidR="00F51E73" w14:paraId="59703EBE"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8A9FA1" w14:textId="77777777" w:rsidR="00F51E73" w:rsidRDefault="00000000">
            <w:pPr>
              <w:pStyle w:val="Compact"/>
              <w:ind w:firstLine="0"/>
            </w:pPr>
            <w:r>
              <w:t>Profilaktikada</w:t>
            </w:r>
          </w:p>
        </w:tc>
        <w:tc>
          <w:tcPr>
            <w:tcW w:w="0" w:type="auto"/>
            <w:tcBorders>
              <w:top w:val="single" w:sz="4" w:space="0" w:color="666666"/>
              <w:left w:val="single" w:sz="4" w:space="0" w:color="666666"/>
              <w:bottom w:val="single" w:sz="4" w:space="0" w:color="666666"/>
              <w:right w:val="single" w:sz="4" w:space="0" w:color="666666"/>
            </w:tcBorders>
          </w:tcPr>
          <w:p w14:paraId="061AD143" w14:textId="77777777" w:rsidR="00F51E73" w:rsidRDefault="00000000">
            <w:pPr>
              <w:pStyle w:val="Compact"/>
              <w:ind w:firstLine="0"/>
            </w:pPr>
            <w:r>
              <w:t>Davamlı qəbul tələb edir</w:t>
            </w:r>
          </w:p>
        </w:tc>
        <w:tc>
          <w:tcPr>
            <w:tcW w:w="0" w:type="auto"/>
            <w:tcBorders>
              <w:top w:val="single" w:sz="4" w:space="0" w:color="666666"/>
              <w:left w:val="single" w:sz="4" w:space="0" w:color="666666"/>
              <w:bottom w:val="single" w:sz="4" w:space="0" w:color="666666"/>
              <w:right w:val="single" w:sz="4" w:space="0" w:color="666666"/>
            </w:tcBorders>
          </w:tcPr>
          <w:p w14:paraId="4DDAAEC9" w14:textId="77777777" w:rsidR="00F51E73" w:rsidRDefault="00000000">
            <w:pPr>
              <w:pStyle w:val="Compact"/>
              <w:ind w:firstLine="0"/>
            </w:pPr>
            <w:r>
              <w:t>Bir kurs uzunmüddətli effekt verir</w:t>
            </w:r>
          </w:p>
        </w:tc>
      </w:tr>
    </w:tbl>
    <w:p w14:paraId="4223E42D" w14:textId="77777777" w:rsidR="00F51E73" w:rsidRDefault="00000000">
      <w:pPr>
        <w:pStyle w:val="a0"/>
      </w:pPr>
      <w:r>
        <w:rPr>
          <w:i/>
          <w:iCs/>
        </w:rPr>
        <w:t>Mənbə: APA Clinical Practice Guidelines (2019); NICE Depression Guidelines NG222 (2022); Cuijpers et al., World Psychiatry, 2023.</w:t>
      </w:r>
    </w:p>
    <w:p w14:paraId="75F5746D" w14:textId="77777777" w:rsidR="00F51E73" w:rsidRDefault="00000000">
      <w:pPr>
        <w:pStyle w:val="3"/>
      </w:pPr>
      <w:bookmarkStart w:id="78" w:name="X6e9d7908bedb83b9db6de0e82f07da134302ffc"/>
      <w:bookmarkEnd w:id="76"/>
      <w:bookmarkEnd w:id="77"/>
      <w:r>
        <w:t>Klinik psixoterapiyanın institutional əhəmiyyəti</w:t>
      </w:r>
    </w:p>
    <w:p w14:paraId="648070E2" w14:textId="77777777" w:rsidR="00F51E73" w:rsidRDefault="00000000">
      <w:pPr>
        <w:pStyle w:val="FirstParagraph"/>
      </w:pPr>
      <w:r>
        <w:t>Klinik psixoterapiya konsepsiyasının daha bir vacib aspekti var: o, psixoterapevtik xidmətin standartlaşdırılması üçün təməl yaradır. Sübuta əsaslanan, pozuntu üzrə diferensiallaşdırılmış protokollar üç kritik məsələni həll edir:</w:t>
      </w:r>
    </w:p>
    <w:p w14:paraId="2E776E89" w14:textId="77777777" w:rsidR="00F51E73" w:rsidRDefault="00000000">
      <w:pPr>
        <w:pStyle w:val="a0"/>
      </w:pPr>
      <w:r>
        <w:t>1. Mütəxəssislərin hazırlanması. Hər pozuntu üçün konkret protokol mövcud olduqda, mütəxəssis hazırlığı daha sürətli və daha keyfiyyətli olur. Tələbə abstrakt nəzəriyyəni öyrənmək əvəzinə konkret klinik vəziyyətlər üçün konkret strategiyaları öyrənir.</w:t>
      </w:r>
    </w:p>
    <w:p w14:paraId="36D84ED8" w14:textId="77777777" w:rsidR="00F51E73" w:rsidRDefault="00000000">
      <w:pPr>
        <w:pStyle w:val="a0"/>
      </w:pPr>
      <w:r>
        <w:t>2. Keyfiyyət nəzarəti. Standart protokol mövcud olduqda, supervizor mütəxəssisin işini protokola uyğunluq baxımından qiymətləndirə bilir. Bu, hazırda peşə akkreditasiyasının da əsasını təşkil edir (bax. növbəti fəsil).</w:t>
      </w:r>
    </w:p>
    <w:p w14:paraId="23557C7A" w14:textId="77777777" w:rsidR="00F51E73" w:rsidRDefault="00000000">
      <w:pPr>
        <w:pStyle w:val="a0"/>
      </w:pPr>
      <w:r>
        <w:t>3. Statistik analiz və optimizasiya. Standartlaşdırılmış protokollar nəticələrin müqayisəli qiymətləndirilməsinə imkan verir. Hansı protokol hansı pasiyent qrupunda daha yaxşı işləyir? Hansı modifikasiya nəticəni yaxşılaşdırır? Bu sualların cavabı yalnız standartlaşdırılmış praktika şəraitində mümkündür.</w:t>
      </w:r>
    </w:p>
    <w:p w14:paraId="21951D27" w14:textId="77777777" w:rsidR="00F51E73" w:rsidRDefault="00000000">
      <w:pPr>
        <w:pStyle w:val="a0"/>
      </w:pPr>
      <w:r>
        <w:t xml:space="preserve">Klinik psixoterapiyanın bu institutional əhəmiyyətindən sonra məntiqi addım — psixoterapevtik xidmətin keyfiyyət nəzarətinin beynəlxalq sistemi: akkreditasiya orqanları, onların tələbləri və müasir Azərbaycanda vəziyyət. Bu məsələ bu Müqəddimənin sonuncu blokunda təqdim olunacaq, lakin əvvəl iki müəllif klinik protokolu — uşaqlarda gecə enurezi və psixogen depressiyanın müalicəsi — təqdim </w:t>
      </w:r>
      <w:r>
        <w:lastRenderedPageBreak/>
        <w:t>edilir. Bu protokollar uzunillik klinik praktikada hazırlanmış və əldə edilmiş nəticələrlə təsdiqlənmişdir.</w:t>
      </w:r>
    </w:p>
    <w:p w14:paraId="708C29EC" w14:textId="77777777" w:rsidR="00F51E73" w:rsidRDefault="00000000">
      <w:pPr>
        <w:pStyle w:val="2"/>
      </w:pPr>
      <w:bookmarkStart w:id="79" w:name="X4eb0129543de44cecc9d78ff9b38e9b245ed000"/>
      <w:bookmarkStart w:id="80" w:name="_Toc229703234"/>
      <w:bookmarkEnd w:id="69"/>
      <w:bookmarkEnd w:id="78"/>
      <w:r>
        <w:t>MÜƏLLİF KLİNİK PROTOKOLU №1: UŞAQLARDA GECƏ ENUREZİNİN MÜALİCƏSİ</w:t>
      </w:r>
      <w:bookmarkEnd w:id="80"/>
    </w:p>
    <w:p w14:paraId="4C312AE2" w14:textId="77777777" w:rsidR="00F51E73" w:rsidRDefault="00000000">
      <w:pPr>
        <w:pStyle w:val="FirstParagraph"/>
      </w:pPr>
      <w:r>
        <w:rPr>
          <w:i/>
          <w:iCs/>
        </w:rPr>
        <w:t>Modifikasiya edilmiş alarm-terapiya protokolu</w:t>
      </w:r>
    </w:p>
    <w:p w14:paraId="15470C87" w14:textId="77777777" w:rsidR="00F51E73" w:rsidRDefault="00000000">
      <w:pPr>
        <w:pStyle w:val="a0"/>
      </w:pPr>
      <w:r>
        <w:rPr>
          <w:i/>
          <w:iCs/>
        </w:rPr>
        <w:t>K. Rəhimov, klinik praktika 2018–2025</w:t>
      </w:r>
    </w:p>
    <w:p w14:paraId="61B84426" w14:textId="77777777" w:rsidR="00F51E73" w:rsidRDefault="00000000">
      <w:pPr>
        <w:pStyle w:val="3"/>
      </w:pPr>
      <w:r>
        <w:t>Protokolun mənası və yeri</w:t>
      </w:r>
    </w:p>
    <w:p w14:paraId="751B4CFA" w14:textId="77777777" w:rsidR="00F51E73" w:rsidRDefault="00000000">
      <w:pPr>
        <w:pStyle w:val="FirstParagraph"/>
      </w:pPr>
      <w:r>
        <w:t>Uşaqlarda gecə enurezi (WHO."&gt;ICD-11: 6C00.0; APA, 2013."&gt;DSM-5: 307.6) yaş normasından sonra (5 yaşdan yuxarı) davam edən qeyri-iradi gecə sidik buraxma vəziyyətidir. 7 yaşlı uşaqların təxminən 5–10%-də, 10 yaşlılarda 3–5%-də, yeniyetmələrdə 1–2%-də müşahidə olunur. Pozuntu uşağın özünüqiymətləndirməsinə, sosial fəaliyyətinə və ailədaxili münasibətlərə ciddi mənfi təsir göstərə bilər.</w:t>
      </w:r>
    </w:p>
    <w:p w14:paraId="33651798" w14:textId="77777777" w:rsidR="00F51E73" w:rsidRDefault="00000000">
      <w:pPr>
        <w:pStyle w:val="a0"/>
      </w:pPr>
      <w:r>
        <w:t>Beynəlxalq klinik təlimatlar (NICE NG111, ICCS — International Children's Continence Society, AAP — American Academy of Pediatrics) gecə enurezinin müalicəsində birinci sıra müdaxilə kimi alarm-terapiyanı (sidik aparatı ilə oyatma sistemi) tövsiyə edir. Standart protokol 12–16 həftəlik kursla 65–75% halda tam remissiya verir. Lakin standart protokolun bir sıra boş yerləri var:</w:t>
      </w:r>
    </w:p>
    <w:p w14:paraId="4846F6F6" w14:textId="77777777" w:rsidR="00F51E73" w:rsidRDefault="00000000">
      <w:pPr>
        <w:pStyle w:val="Compact"/>
        <w:numPr>
          <w:ilvl w:val="0"/>
          <w:numId w:val="39"/>
        </w:numPr>
      </w:pPr>
      <w:r>
        <w:t>Mayenin axşam qəbulu məhdudlaşdırılır — bu, məşqlərin sayını azaldır və reflekslərin formalaşmasını ləngidir</w:t>
      </w:r>
    </w:p>
    <w:p w14:paraId="657D25EA" w14:textId="77777777" w:rsidR="00F51E73" w:rsidRDefault="00000000">
      <w:pPr>
        <w:pStyle w:val="Compact"/>
        <w:numPr>
          <w:ilvl w:val="0"/>
          <w:numId w:val="39"/>
        </w:numPr>
      </w:pPr>
      <w:r>
        <w:t>Yatmazdan əvvəl tualetə gedilir — sidik kisəsi boş halda yatdığı üçün pozuntu az meydana çıxır, müvafiq olaraq korreksiya da az olur</w:t>
      </w:r>
    </w:p>
    <w:p w14:paraId="0D246717" w14:textId="77777777" w:rsidR="00F51E73" w:rsidRDefault="00000000">
      <w:pPr>
        <w:pStyle w:val="Compact"/>
        <w:numPr>
          <w:ilvl w:val="0"/>
          <w:numId w:val="39"/>
        </w:numPr>
      </w:pPr>
      <w:r>
        <w:t>Alarm-aparatın səsinə uşağın oyanması passiv gözlənilir — dərin yuxu fazasında uşaq oyanmır və "overlearning" mərhələsi yalnız kursun sonunda tətbiq olunur</w:t>
      </w:r>
    </w:p>
    <w:p w14:paraId="4893921B" w14:textId="77777777" w:rsidR="00F51E73" w:rsidRDefault="00000000">
      <w:pPr>
        <w:pStyle w:val="Compact"/>
        <w:numPr>
          <w:ilvl w:val="0"/>
          <w:numId w:val="39"/>
        </w:numPr>
      </w:pPr>
      <w:r>
        <w:t>Gündəlik kompleks məşq sistemi az hallarda inteqrasiya olunur</w:t>
      </w:r>
    </w:p>
    <w:p w14:paraId="6058EADA" w14:textId="77777777" w:rsidR="00F51E73" w:rsidRDefault="00000000">
      <w:pPr>
        <w:pStyle w:val="FirstParagraph"/>
      </w:pPr>
      <w:r>
        <w:t>Aşağıda təqdim edilən modifikasiya bu boşluqları aradan qaldırmaq məqsədilə hazırlanmışdır. Əsas prinsip — kursun başlanğıcında tam yük: maye yükləməsi, məcburi oyanma, yüksək tonla, lakin sevgi ilə oyatma və ayağa qaldırma, dərhal gücləndirilmiş davranış komponenti, paralel olaraq kompleks gündəlik məşqlər və motivasion müşayiət. Əldə edilmiş klinik nəticələr: 11–12-ci həftədə 80% pasiyentdə tam remissiya (10 uşaqdan 8-i).</w:t>
      </w:r>
    </w:p>
    <w:p w14:paraId="4E368D41" w14:textId="77777777" w:rsidR="00F51E73" w:rsidRDefault="00000000">
      <w:pPr>
        <w:pStyle w:val="3"/>
      </w:pPr>
      <w:bookmarkStart w:id="81" w:name="protokolun-klinik-prinsipləri"/>
      <w:r>
        <w:t>Protokolun klinik prinsipləri</w:t>
      </w:r>
    </w:p>
    <w:p w14:paraId="1DD5CB36" w14:textId="77777777" w:rsidR="00F51E73" w:rsidRDefault="00000000">
      <w:pPr>
        <w:pStyle w:val="FirstParagraph"/>
      </w:pPr>
      <w:r>
        <w:t>Modifikasiyanın əsasında dörd prinsip dayanır:</w:t>
      </w:r>
    </w:p>
    <w:p w14:paraId="2DE18CDE" w14:textId="77777777" w:rsidR="00F51E73" w:rsidRDefault="00000000">
      <w:pPr>
        <w:pStyle w:val="a0"/>
      </w:pPr>
      <w:r>
        <w:t xml:space="preserve">1. İntensiv başlanğıc, deyil tədricən artan yük. Standart protokollarda yük tədricən artırılır, "overlearning" (artıq maye yükləməsi) yalnız kursun sonunda tətbiq olunur. Bu modifikasiyada birinci həftədən uşağa axşam 200–400 ml maye (adi içməli su və ya çay; qazlı, şirin və ya kofeinli içkilər istisna edilir) yatmazdan ən azı 1 saat əvvəl verilir, yatmazdan əvvəl tualetə getmə qadağan olunur. </w:t>
      </w:r>
      <w:r>
        <w:lastRenderedPageBreak/>
        <w:t>Məqsəd — sidik buraxma hadisəsini həqiqətən baş vermə şəraitini yaratmaq, çünki qeyri-baş verən hadisəni korrekt etmək mümkün deyil.</w:t>
      </w:r>
    </w:p>
    <w:p w14:paraId="40E5E79B" w14:textId="77777777" w:rsidR="00F51E73" w:rsidRDefault="00000000">
      <w:pPr>
        <w:pStyle w:val="a0"/>
      </w:pPr>
      <w:r>
        <w:t>Mütləq əks-göstərişlər (maye yükləməsi tətbiq edilmir):</w:t>
      </w:r>
    </w:p>
    <w:p w14:paraId="4EF2FFAC" w14:textId="77777777" w:rsidR="00F51E73" w:rsidRDefault="00000000">
      <w:pPr>
        <w:pStyle w:val="Compact"/>
        <w:numPr>
          <w:ilvl w:val="0"/>
          <w:numId w:val="40"/>
        </w:numPr>
      </w:pPr>
      <w:r>
        <w:t>Böyrək xəstəlikləri (xroniki böyrək çatışmazlığı, nefrotik sindrom və s.)</w:t>
      </w:r>
    </w:p>
    <w:p w14:paraId="5B474592" w14:textId="77777777" w:rsidR="00F51E73" w:rsidRDefault="00000000">
      <w:pPr>
        <w:pStyle w:val="Compact"/>
        <w:numPr>
          <w:ilvl w:val="0"/>
          <w:numId w:val="40"/>
        </w:numPr>
      </w:pPr>
      <w:r>
        <w:t>Antidiuretik hormonun qeyri-adekvat sekresiyası sindromu (SİADH)</w:t>
      </w:r>
    </w:p>
    <w:p w14:paraId="5844D4F1" w14:textId="77777777" w:rsidR="00F51E73" w:rsidRDefault="00000000">
      <w:pPr>
        <w:pStyle w:val="Compact"/>
        <w:numPr>
          <w:ilvl w:val="0"/>
          <w:numId w:val="40"/>
        </w:numPr>
      </w:pPr>
      <w:r>
        <w:t>Sürətli sidik kisə spazmları və ya neyrogen sidik kisə</w:t>
      </w:r>
    </w:p>
    <w:p w14:paraId="63AA18C3" w14:textId="77777777" w:rsidR="00F51E73" w:rsidRDefault="00000000">
      <w:pPr>
        <w:pStyle w:val="Compact"/>
        <w:numPr>
          <w:ilvl w:val="0"/>
          <w:numId w:val="40"/>
        </w:numPr>
      </w:pPr>
      <w:r>
        <w:t>Epilepsiya (xüsusən nəzarətsiz)</w:t>
      </w:r>
    </w:p>
    <w:p w14:paraId="0F84CA4F" w14:textId="77777777" w:rsidR="00F51E73" w:rsidRDefault="00000000">
      <w:pPr>
        <w:pStyle w:val="Compact"/>
        <w:numPr>
          <w:ilvl w:val="0"/>
          <w:numId w:val="40"/>
        </w:numPr>
      </w:pPr>
      <w:r>
        <w:t>Diabetes insipidus</w:t>
      </w:r>
    </w:p>
    <w:p w14:paraId="7451E787" w14:textId="77777777" w:rsidR="00F51E73" w:rsidRDefault="00000000">
      <w:pPr>
        <w:pStyle w:val="Compact"/>
        <w:numPr>
          <w:ilvl w:val="0"/>
          <w:numId w:val="40"/>
        </w:numPr>
      </w:pPr>
      <w:r>
        <w:t>Ürək çatışmazlığı</w:t>
      </w:r>
    </w:p>
    <w:p w14:paraId="052C140B" w14:textId="77777777" w:rsidR="00F51E73" w:rsidRDefault="00000000">
      <w:pPr>
        <w:pStyle w:val="Compact"/>
        <w:numPr>
          <w:ilvl w:val="0"/>
          <w:numId w:val="40"/>
        </w:numPr>
      </w:pPr>
      <w:r>
        <w:t>Hər hansı ciddi somatik patologiya — ilkin pediatrik müayinə tələb olunur</w:t>
      </w:r>
    </w:p>
    <w:p w14:paraId="07098FFD" w14:textId="77777777" w:rsidR="00F51E73" w:rsidRDefault="00000000">
      <w:pPr>
        <w:pStyle w:val="FirstParagraph"/>
      </w:pPr>
      <w:r>
        <w:t>2. Aktiv valideyn iştirakı, deyil passiv gözləmə. Standart protokolda alarm-aparatın səsinə uşağın özü oyanması gözlənilir. Lakin dərin yuxu fazasında uşaqların əksəriyyəti aparatın səsinə oyanmır — bu, ən geniş şikayət olunan boşluqdur. Modifikasiyada birinci-ikinci həftədə uşağı valideyn oyadır — aparatın səsindən sonra 5–10 saniyə ərzində, "tez-tez-tez" şüarı ilə yüksək tonla, lakin sevgi və qayğı ilə, işıq yandıraraq, sərin və ya soyuq su ilə üzünü yuyaraq tam oyanış halına gətirir. Bu prosedurun məqsədi uşağı qorxutmaq deyil — onu tez tam ayıq vəziyyətə gətirməkdir; valideyn səsinin yüksəkliyi qışqırma və ya hücum xarakteri daşımır. Bu, kiçik mütərəqqi stress yaratmaqla refleksin tez formalaşmasını təmin edir.</w:t>
      </w:r>
    </w:p>
    <w:p w14:paraId="14E593E9" w14:textId="77777777" w:rsidR="00F51E73" w:rsidRDefault="00000000">
      <w:pPr>
        <w:pStyle w:val="a0"/>
      </w:pPr>
      <w:r>
        <w:t>3. Kompleks yanaşma — eyni zamanda gündəlik məşqlər. Gecə enurezi tək sidik kisəsi-mərkəzi sistem refleksinin pozuntusu deyil, əksər hallarda kiçik çanaq əzələlərinin zəifliyi və davranış öyrənməsinin əlçatmaması ilə birləşmiş kompleks pozuntudur. Modifikasiyada gündəlik Kegel məşqləri (gündə 3 dəfə, 10–60 təkrarla, həftəlik artaraq) protokolun ayrılmaz hissəsidir. Bu, paralel müşahidə olunan enkoprezi (WHO."&gt;ICD-11: 6C00.1) də həll edir.</w:t>
      </w:r>
    </w:p>
    <w:p w14:paraId="4668118F" w14:textId="77777777" w:rsidR="00F51E73" w:rsidRDefault="00000000">
      <w:pPr>
        <w:pStyle w:val="a0"/>
      </w:pPr>
      <w:r>
        <w:t>4. Motivasion müşayiət və psixoloji köklənmə. Hər həftə valideynlə görüş, uşağın motivasiya səviyyəsinin qiymətləndirilməsi, kiçik nailiyyətlərin gücləndirilməsi, yenidən işlənmiş hədəflərin müzakirəsi protokolun əsas elementlərindəndir. Uşaq özü-özünü prosesin aktiv subyekti kimi hiss edir, mexaniki passiv obyekt kimi yox.</w:t>
      </w:r>
    </w:p>
    <w:p w14:paraId="21767278" w14:textId="77777777" w:rsidR="00F51E73" w:rsidRDefault="00000000">
      <w:pPr>
        <w:pStyle w:val="3"/>
      </w:pPr>
      <w:bookmarkStart w:id="82" w:name="protokolun-mərhələləri"/>
      <w:bookmarkEnd w:id="81"/>
      <w:r>
        <w:t>Protokolun mərhələləri</w:t>
      </w:r>
    </w:p>
    <w:p w14:paraId="58121F10" w14:textId="77777777" w:rsidR="00F51E73" w:rsidRDefault="00000000">
      <w:pPr>
        <w:pStyle w:val="FirstParagraph"/>
      </w:pPr>
      <w:r>
        <w:t>Protokol 5 mərhələdən, hər biri 2 həftəlik müddətdən, cəmi 10 həftədən ibarətdir. Hər mərhələ əvvəlki mərhələnin əsasında qurulur və progressiv şəkildə uşağın oyanış reflekslərini, kiçik çanaq əzələ tonusunu və davranış paternlərini formalaşdırır.</w:t>
      </w:r>
    </w:p>
    <w:p w14:paraId="4A3E8EDD" w14:textId="77777777" w:rsidR="00F51E73" w:rsidRDefault="00000000">
      <w:pPr>
        <w:pStyle w:val="4"/>
      </w:pPr>
      <w:bookmarkStart w:id="83" w:name="X5ed587be484904779fa050bc3e5febf4e69eac3"/>
      <w:r>
        <w:t>Cədvəl 6. Modifikasiya edilmiş alarm-terapiya protokolu — mərhələlər üzrə</w:t>
      </w:r>
    </w:p>
    <w:tbl>
      <w:tblPr>
        <w:tblStyle w:val="Table"/>
        <w:tblW w:w="0" w:type="auto"/>
        <w:tblLook w:val="0020" w:firstRow="1" w:lastRow="0" w:firstColumn="0" w:lastColumn="0" w:noHBand="0" w:noVBand="0"/>
      </w:tblPr>
      <w:tblGrid>
        <w:gridCol w:w="949"/>
        <w:gridCol w:w="705"/>
        <w:gridCol w:w="1352"/>
        <w:gridCol w:w="1336"/>
        <w:gridCol w:w="2685"/>
        <w:gridCol w:w="2260"/>
      </w:tblGrid>
      <w:tr w:rsidR="00F51E73" w14:paraId="18E0687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CFB9D42" w14:textId="77777777" w:rsidR="00F51E73" w:rsidRDefault="00000000">
            <w:pPr>
              <w:pStyle w:val="Compact"/>
              <w:ind w:firstLine="0"/>
            </w:pPr>
            <w:r>
              <w:t>Mərhələ</w:t>
            </w:r>
          </w:p>
        </w:tc>
        <w:tc>
          <w:tcPr>
            <w:tcW w:w="0" w:type="auto"/>
            <w:tcBorders>
              <w:top w:val="single" w:sz="4" w:space="0" w:color="666666"/>
              <w:left w:val="single" w:sz="4" w:space="0" w:color="666666"/>
              <w:bottom w:val="single" w:sz="4" w:space="0" w:color="666666"/>
              <w:right w:val="single" w:sz="4" w:space="0" w:color="666666"/>
            </w:tcBorders>
          </w:tcPr>
          <w:p w14:paraId="3BCCD92C" w14:textId="77777777" w:rsidR="00F51E73" w:rsidRDefault="00000000">
            <w:pPr>
              <w:pStyle w:val="Compact"/>
              <w:ind w:firstLine="0"/>
            </w:pPr>
            <w:r>
              <w:t>Həftə</w:t>
            </w:r>
          </w:p>
        </w:tc>
        <w:tc>
          <w:tcPr>
            <w:tcW w:w="0" w:type="auto"/>
            <w:tcBorders>
              <w:top w:val="single" w:sz="4" w:space="0" w:color="666666"/>
              <w:left w:val="single" w:sz="4" w:space="0" w:color="666666"/>
              <w:bottom w:val="single" w:sz="4" w:space="0" w:color="666666"/>
              <w:right w:val="single" w:sz="4" w:space="0" w:color="666666"/>
            </w:tcBorders>
          </w:tcPr>
          <w:p w14:paraId="3CB451EA" w14:textId="77777777" w:rsidR="00F51E73" w:rsidRDefault="00000000">
            <w:pPr>
              <w:pStyle w:val="Compact"/>
              <w:ind w:firstLine="0"/>
            </w:pPr>
            <w:r>
              <w:t>Oyanma reaksiyası</w:t>
            </w:r>
          </w:p>
        </w:tc>
        <w:tc>
          <w:tcPr>
            <w:tcW w:w="0" w:type="auto"/>
            <w:tcBorders>
              <w:top w:val="single" w:sz="4" w:space="0" w:color="666666"/>
              <w:left w:val="single" w:sz="4" w:space="0" w:color="666666"/>
              <w:bottom w:val="single" w:sz="4" w:space="0" w:color="666666"/>
              <w:right w:val="single" w:sz="4" w:space="0" w:color="666666"/>
            </w:tcBorders>
          </w:tcPr>
          <w:p w14:paraId="6CB74B2E" w14:textId="77777777" w:rsidR="00F51E73" w:rsidRDefault="00000000">
            <w:pPr>
              <w:pStyle w:val="Compact"/>
              <w:ind w:firstLine="0"/>
            </w:pPr>
            <w:r>
              <w:t>Sidik qaçırma vəziyyəti</w:t>
            </w:r>
          </w:p>
        </w:tc>
        <w:tc>
          <w:tcPr>
            <w:tcW w:w="0" w:type="auto"/>
            <w:tcBorders>
              <w:top w:val="single" w:sz="4" w:space="0" w:color="666666"/>
              <w:left w:val="single" w:sz="4" w:space="0" w:color="666666"/>
              <w:bottom w:val="single" w:sz="4" w:space="0" w:color="666666"/>
              <w:right w:val="single" w:sz="4" w:space="0" w:color="666666"/>
            </w:tcBorders>
          </w:tcPr>
          <w:p w14:paraId="4ECC275C" w14:textId="77777777" w:rsidR="00F51E73" w:rsidRDefault="00000000">
            <w:pPr>
              <w:pStyle w:val="Compact"/>
              <w:ind w:firstLine="0"/>
            </w:pPr>
            <w:r>
              <w:t>İntensiv gecə protokolu</w:t>
            </w:r>
          </w:p>
        </w:tc>
        <w:tc>
          <w:tcPr>
            <w:tcW w:w="0" w:type="auto"/>
            <w:tcBorders>
              <w:top w:val="single" w:sz="4" w:space="0" w:color="666666"/>
              <w:left w:val="single" w:sz="4" w:space="0" w:color="666666"/>
              <w:bottom w:val="single" w:sz="4" w:space="0" w:color="666666"/>
              <w:right w:val="single" w:sz="4" w:space="0" w:color="666666"/>
            </w:tcBorders>
          </w:tcPr>
          <w:p w14:paraId="090ED3CF" w14:textId="77777777" w:rsidR="00F51E73" w:rsidRDefault="00000000">
            <w:pPr>
              <w:pStyle w:val="Compact"/>
              <w:ind w:firstLine="0"/>
            </w:pPr>
            <w:r>
              <w:t>Gündüz Kegel məşqləri</w:t>
            </w:r>
          </w:p>
        </w:tc>
      </w:tr>
      <w:tr w:rsidR="00F51E73" w14:paraId="08CA205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4139263" w14:textId="77777777" w:rsidR="00F51E73" w:rsidRDefault="00000000">
            <w:pPr>
              <w:pStyle w:val="Compact"/>
              <w:ind w:firstLine="0"/>
            </w:pPr>
            <w:r>
              <w:rPr>
                <w:b/>
                <w:bCs/>
              </w:rPr>
              <w:t>1</w:t>
            </w:r>
          </w:p>
        </w:tc>
        <w:tc>
          <w:tcPr>
            <w:tcW w:w="0" w:type="auto"/>
            <w:tcBorders>
              <w:top w:val="single" w:sz="4" w:space="0" w:color="666666"/>
              <w:left w:val="single" w:sz="4" w:space="0" w:color="666666"/>
              <w:bottom w:val="single" w:sz="4" w:space="0" w:color="666666"/>
              <w:right w:val="single" w:sz="4" w:space="0" w:color="666666"/>
            </w:tcBorders>
          </w:tcPr>
          <w:p w14:paraId="2DE3C9EA" w14:textId="77777777" w:rsidR="00F51E73" w:rsidRDefault="00000000">
            <w:pPr>
              <w:pStyle w:val="Compact"/>
              <w:ind w:firstLine="0"/>
            </w:pPr>
            <w:r>
              <w:t>1–2</w:t>
            </w:r>
          </w:p>
        </w:tc>
        <w:tc>
          <w:tcPr>
            <w:tcW w:w="0" w:type="auto"/>
            <w:tcBorders>
              <w:top w:val="single" w:sz="4" w:space="0" w:color="666666"/>
              <w:left w:val="single" w:sz="4" w:space="0" w:color="666666"/>
              <w:bottom w:val="single" w:sz="4" w:space="0" w:color="666666"/>
              <w:right w:val="single" w:sz="4" w:space="0" w:color="666666"/>
            </w:tcBorders>
          </w:tcPr>
          <w:p w14:paraId="16C5E9DB" w14:textId="77777777" w:rsidR="00F51E73" w:rsidRDefault="00000000">
            <w:pPr>
              <w:pStyle w:val="Compact"/>
              <w:ind w:firstLine="0"/>
            </w:pPr>
            <w:r>
              <w:t xml:space="preserve">Yalnız ana çətinliklə </w:t>
            </w:r>
            <w:r>
              <w:lastRenderedPageBreak/>
              <w:t>oyadır; aparatın səsinə özü oyana bilmir</w:t>
            </w:r>
          </w:p>
        </w:tc>
        <w:tc>
          <w:tcPr>
            <w:tcW w:w="0" w:type="auto"/>
            <w:tcBorders>
              <w:top w:val="single" w:sz="4" w:space="0" w:color="666666"/>
              <w:left w:val="single" w:sz="4" w:space="0" w:color="666666"/>
              <w:bottom w:val="single" w:sz="4" w:space="0" w:color="666666"/>
              <w:right w:val="single" w:sz="4" w:space="0" w:color="666666"/>
            </w:tcBorders>
          </w:tcPr>
          <w:p w14:paraId="41A933DA" w14:textId="77777777" w:rsidR="00F51E73" w:rsidRDefault="00000000">
            <w:pPr>
              <w:pStyle w:val="Compact"/>
              <w:ind w:firstLine="0"/>
            </w:pPr>
            <w:r>
              <w:lastRenderedPageBreak/>
              <w:t xml:space="preserve">Sidik qaçırma </w:t>
            </w:r>
            <w:r>
              <w:lastRenderedPageBreak/>
              <w:t>çoxdur, yerini tam islada bilir, səhərə kimi bərk yatır, oyanmır</w:t>
            </w:r>
          </w:p>
        </w:tc>
        <w:tc>
          <w:tcPr>
            <w:tcW w:w="0" w:type="auto"/>
            <w:tcBorders>
              <w:top w:val="single" w:sz="4" w:space="0" w:color="666666"/>
              <w:left w:val="single" w:sz="4" w:space="0" w:color="666666"/>
              <w:bottom w:val="single" w:sz="4" w:space="0" w:color="666666"/>
              <w:right w:val="single" w:sz="4" w:space="0" w:color="666666"/>
            </w:tcBorders>
          </w:tcPr>
          <w:p w14:paraId="1336FC01" w14:textId="77777777" w:rsidR="00F51E73" w:rsidRDefault="00000000">
            <w:pPr>
              <w:pStyle w:val="Compact"/>
              <w:ind w:firstLine="0"/>
            </w:pPr>
            <w:r>
              <w:lastRenderedPageBreak/>
              <w:t xml:space="preserve">Axşam 200–400 ml maye yatmazdan ən azı 1 saat </w:t>
            </w:r>
            <w:r>
              <w:lastRenderedPageBreak/>
              <w:t>əvvəl verilir; yuxudan qabaq tualetə buraxılmır; aparatla məşq gecədə 10 dəfədən az olmur. Aparat səsdən sonra valideyn 5–10 san ərzində uşağı yüksək, lakin mehriban tonla "tez-tez-tez" şüarı ilə oyadır, işıq yandırır, sərin su ilə üzünü yuyur — tam oyanış əldə edilir; sonra tualetdə 5 dəq oturub gücənmə</w:t>
            </w:r>
          </w:p>
        </w:tc>
        <w:tc>
          <w:tcPr>
            <w:tcW w:w="0" w:type="auto"/>
            <w:tcBorders>
              <w:top w:val="single" w:sz="4" w:space="0" w:color="666666"/>
              <w:left w:val="single" w:sz="4" w:space="0" w:color="666666"/>
              <w:bottom w:val="single" w:sz="4" w:space="0" w:color="666666"/>
              <w:right w:val="single" w:sz="4" w:space="0" w:color="666666"/>
            </w:tcBorders>
          </w:tcPr>
          <w:p w14:paraId="3F6E629E" w14:textId="77777777" w:rsidR="00F51E73" w:rsidRDefault="00000000">
            <w:pPr>
              <w:pStyle w:val="Compact"/>
              <w:ind w:firstLine="0"/>
            </w:pPr>
            <w:r>
              <w:lastRenderedPageBreak/>
              <w:t xml:space="preserve">Oturub-durma məşqi 10 təkrar, gündə 3 dəfə </w:t>
            </w:r>
            <w:r>
              <w:lastRenderedPageBreak/>
              <w:t>(gündə +1 təkrar)</w:t>
            </w:r>
          </w:p>
        </w:tc>
      </w:tr>
      <w:tr w:rsidR="00F51E73" w14:paraId="518A9F55"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477462" w14:textId="77777777" w:rsidR="00F51E73" w:rsidRDefault="00000000">
            <w:pPr>
              <w:pStyle w:val="Compact"/>
              <w:ind w:firstLine="0"/>
            </w:pPr>
            <w:r>
              <w:rPr>
                <w:b/>
                <w:bCs/>
              </w:rPr>
              <w:lastRenderedPageBreak/>
              <w:t>2</w:t>
            </w:r>
          </w:p>
        </w:tc>
        <w:tc>
          <w:tcPr>
            <w:tcW w:w="0" w:type="auto"/>
            <w:tcBorders>
              <w:top w:val="single" w:sz="4" w:space="0" w:color="666666"/>
              <w:left w:val="single" w:sz="4" w:space="0" w:color="666666"/>
              <w:bottom w:val="single" w:sz="4" w:space="0" w:color="666666"/>
              <w:right w:val="single" w:sz="4" w:space="0" w:color="666666"/>
            </w:tcBorders>
          </w:tcPr>
          <w:p w14:paraId="4948B815" w14:textId="77777777" w:rsidR="00F51E73" w:rsidRDefault="00000000">
            <w:pPr>
              <w:pStyle w:val="Compact"/>
              <w:ind w:firstLine="0"/>
            </w:pPr>
            <w:r>
              <w:t>3–4</w:t>
            </w:r>
          </w:p>
        </w:tc>
        <w:tc>
          <w:tcPr>
            <w:tcW w:w="0" w:type="auto"/>
            <w:tcBorders>
              <w:top w:val="single" w:sz="4" w:space="0" w:color="666666"/>
              <w:left w:val="single" w:sz="4" w:space="0" w:color="666666"/>
              <w:bottom w:val="single" w:sz="4" w:space="0" w:color="666666"/>
              <w:right w:val="single" w:sz="4" w:space="0" w:color="666666"/>
            </w:tcBorders>
          </w:tcPr>
          <w:p w14:paraId="05CAC75D" w14:textId="77777777" w:rsidR="00F51E73" w:rsidRDefault="00000000">
            <w:pPr>
              <w:pStyle w:val="Compact"/>
              <w:ind w:firstLine="0"/>
            </w:pPr>
            <w:r>
              <w:t>Aparatın səsinə ana gələnə kimi oyanır; bəzən ana oyadır — tez durur</w:t>
            </w:r>
          </w:p>
        </w:tc>
        <w:tc>
          <w:tcPr>
            <w:tcW w:w="0" w:type="auto"/>
            <w:tcBorders>
              <w:top w:val="single" w:sz="4" w:space="0" w:color="666666"/>
              <w:left w:val="single" w:sz="4" w:space="0" w:color="666666"/>
              <w:bottom w:val="single" w:sz="4" w:space="0" w:color="666666"/>
              <w:right w:val="single" w:sz="4" w:space="0" w:color="666666"/>
            </w:tcBorders>
          </w:tcPr>
          <w:p w14:paraId="4F4EE412" w14:textId="77777777" w:rsidR="00F51E73" w:rsidRDefault="00000000">
            <w:pPr>
              <w:pStyle w:val="Compact"/>
              <w:ind w:firstLine="0"/>
            </w:pPr>
            <w:r>
              <w:t>Sidik qaçırma yenə də çox; aparat səs salmasa oyanmır</w:t>
            </w:r>
          </w:p>
        </w:tc>
        <w:tc>
          <w:tcPr>
            <w:tcW w:w="0" w:type="auto"/>
            <w:tcBorders>
              <w:top w:val="single" w:sz="4" w:space="0" w:color="666666"/>
              <w:left w:val="single" w:sz="4" w:space="0" w:color="666666"/>
              <w:bottom w:val="single" w:sz="4" w:space="0" w:color="666666"/>
              <w:right w:val="single" w:sz="4" w:space="0" w:color="666666"/>
            </w:tcBorders>
          </w:tcPr>
          <w:p w14:paraId="2090639A" w14:textId="77777777" w:rsidR="00F51E73" w:rsidRDefault="00000000">
            <w:pPr>
              <w:pStyle w:val="Compact"/>
              <w:ind w:firstLine="0"/>
            </w:pPr>
            <w:r>
              <w:t>Eyni qaydada: 200–400 ml maye yatmazdan 1 saat əvvəl, tualetdən imtina, intensiv oyanış protokolu</w:t>
            </w:r>
          </w:p>
        </w:tc>
        <w:tc>
          <w:tcPr>
            <w:tcW w:w="0" w:type="auto"/>
            <w:tcBorders>
              <w:top w:val="single" w:sz="4" w:space="0" w:color="666666"/>
              <w:left w:val="single" w:sz="4" w:space="0" w:color="666666"/>
              <w:bottom w:val="single" w:sz="4" w:space="0" w:color="666666"/>
              <w:right w:val="single" w:sz="4" w:space="0" w:color="666666"/>
            </w:tcBorders>
          </w:tcPr>
          <w:p w14:paraId="5E49D559" w14:textId="77777777" w:rsidR="00F51E73" w:rsidRDefault="00000000">
            <w:pPr>
              <w:pStyle w:val="Compact"/>
              <w:ind w:firstLine="0"/>
            </w:pPr>
            <w:r>
              <w:t>25-ə qədər artır (gündə +1). 3-cü həftə: "Sürətli yığmalar". 4-cü həftə: "Yavaş yığmalar"</w:t>
            </w:r>
          </w:p>
        </w:tc>
      </w:tr>
      <w:tr w:rsidR="00F51E73" w14:paraId="59AD547B"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0F5E37" w14:textId="77777777" w:rsidR="00F51E73" w:rsidRDefault="00000000">
            <w:pPr>
              <w:pStyle w:val="Compact"/>
              <w:ind w:firstLine="0"/>
            </w:pPr>
            <w:r>
              <w:rPr>
                <w:b/>
                <w:bCs/>
              </w:rPr>
              <w:t>3</w:t>
            </w:r>
          </w:p>
        </w:tc>
        <w:tc>
          <w:tcPr>
            <w:tcW w:w="0" w:type="auto"/>
            <w:tcBorders>
              <w:top w:val="single" w:sz="4" w:space="0" w:color="666666"/>
              <w:left w:val="single" w:sz="4" w:space="0" w:color="666666"/>
              <w:bottom w:val="single" w:sz="4" w:space="0" w:color="666666"/>
              <w:right w:val="single" w:sz="4" w:space="0" w:color="666666"/>
            </w:tcBorders>
          </w:tcPr>
          <w:p w14:paraId="3E9E31C2" w14:textId="77777777" w:rsidR="00F51E73" w:rsidRDefault="00000000">
            <w:pPr>
              <w:pStyle w:val="Compact"/>
              <w:ind w:firstLine="0"/>
            </w:pPr>
            <w:r>
              <w:t>5–6</w:t>
            </w:r>
          </w:p>
        </w:tc>
        <w:tc>
          <w:tcPr>
            <w:tcW w:w="0" w:type="auto"/>
            <w:tcBorders>
              <w:top w:val="single" w:sz="4" w:space="0" w:color="666666"/>
              <w:left w:val="single" w:sz="4" w:space="0" w:color="666666"/>
              <w:bottom w:val="single" w:sz="4" w:space="0" w:color="666666"/>
              <w:right w:val="single" w:sz="4" w:space="0" w:color="666666"/>
            </w:tcBorders>
          </w:tcPr>
          <w:p w14:paraId="55E7A7C8" w14:textId="77777777" w:rsidR="00F51E73" w:rsidRDefault="00000000">
            <w:pPr>
              <w:pStyle w:val="Compact"/>
              <w:ind w:firstLine="0"/>
            </w:pPr>
            <w:r>
              <w:t>Aparatın səsinə anadan əvvəl oyanır; ayıqlığı yaxşıdır</w:t>
            </w:r>
          </w:p>
        </w:tc>
        <w:tc>
          <w:tcPr>
            <w:tcW w:w="0" w:type="auto"/>
            <w:tcBorders>
              <w:top w:val="single" w:sz="4" w:space="0" w:color="666666"/>
              <w:left w:val="single" w:sz="4" w:space="0" w:color="666666"/>
              <w:bottom w:val="single" w:sz="4" w:space="0" w:color="666666"/>
              <w:right w:val="single" w:sz="4" w:space="0" w:color="666666"/>
            </w:tcBorders>
          </w:tcPr>
          <w:p w14:paraId="331C885C" w14:textId="77777777" w:rsidR="00F51E73" w:rsidRDefault="00000000">
            <w:pPr>
              <w:pStyle w:val="Compact"/>
              <w:ind w:firstLine="0"/>
            </w:pPr>
            <w:r>
              <w:t>Qaçırma azalır; səsə oyanıb yarımçıq saxlayır; bəzən yalnız alt paltarı islanır</w:t>
            </w:r>
          </w:p>
        </w:tc>
        <w:tc>
          <w:tcPr>
            <w:tcW w:w="0" w:type="auto"/>
            <w:tcBorders>
              <w:top w:val="single" w:sz="4" w:space="0" w:color="666666"/>
              <w:left w:val="single" w:sz="4" w:space="0" w:color="666666"/>
              <w:bottom w:val="single" w:sz="4" w:space="0" w:color="666666"/>
              <w:right w:val="single" w:sz="4" w:space="0" w:color="666666"/>
            </w:tcBorders>
          </w:tcPr>
          <w:p w14:paraId="68A8100E" w14:textId="77777777" w:rsidR="00F51E73" w:rsidRDefault="00000000">
            <w:pPr>
              <w:pStyle w:val="Compact"/>
              <w:ind w:firstLine="0"/>
            </w:pPr>
            <w:r>
              <w:t>Eyni qaydada</w:t>
            </w:r>
          </w:p>
        </w:tc>
        <w:tc>
          <w:tcPr>
            <w:tcW w:w="0" w:type="auto"/>
            <w:tcBorders>
              <w:top w:val="single" w:sz="4" w:space="0" w:color="666666"/>
              <w:left w:val="single" w:sz="4" w:space="0" w:color="666666"/>
              <w:bottom w:val="single" w:sz="4" w:space="0" w:color="666666"/>
              <w:right w:val="single" w:sz="4" w:space="0" w:color="666666"/>
            </w:tcBorders>
          </w:tcPr>
          <w:p w14:paraId="127CD2BD" w14:textId="77777777" w:rsidR="00F51E73" w:rsidRDefault="00000000">
            <w:pPr>
              <w:pStyle w:val="Compact"/>
              <w:ind w:firstLine="0"/>
            </w:pPr>
            <w:r>
              <w:t>35-ə qədər artır. 5-ci həftə: "Maksimum saxlama". 6-cı həftə: "Stop-Davam" məşqi</w:t>
            </w:r>
          </w:p>
        </w:tc>
      </w:tr>
      <w:tr w:rsidR="00F51E73" w14:paraId="4D3904A7"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8ED8E2" w14:textId="77777777" w:rsidR="00F51E73" w:rsidRDefault="00000000">
            <w:pPr>
              <w:pStyle w:val="Compact"/>
              <w:ind w:firstLine="0"/>
            </w:pPr>
            <w:r>
              <w:rPr>
                <w:b/>
                <w:bCs/>
              </w:rPr>
              <w:t>4</w:t>
            </w:r>
          </w:p>
        </w:tc>
        <w:tc>
          <w:tcPr>
            <w:tcW w:w="0" w:type="auto"/>
            <w:tcBorders>
              <w:top w:val="single" w:sz="4" w:space="0" w:color="666666"/>
              <w:left w:val="single" w:sz="4" w:space="0" w:color="666666"/>
              <w:bottom w:val="single" w:sz="4" w:space="0" w:color="666666"/>
              <w:right w:val="single" w:sz="4" w:space="0" w:color="666666"/>
            </w:tcBorders>
          </w:tcPr>
          <w:p w14:paraId="28234D04" w14:textId="77777777" w:rsidR="00F51E73" w:rsidRDefault="00000000">
            <w:pPr>
              <w:pStyle w:val="Compact"/>
              <w:ind w:firstLine="0"/>
            </w:pPr>
            <w:r>
              <w:t>7–8</w:t>
            </w:r>
          </w:p>
        </w:tc>
        <w:tc>
          <w:tcPr>
            <w:tcW w:w="0" w:type="auto"/>
            <w:tcBorders>
              <w:top w:val="single" w:sz="4" w:space="0" w:color="666666"/>
              <w:left w:val="single" w:sz="4" w:space="0" w:color="666666"/>
              <w:bottom w:val="single" w:sz="4" w:space="0" w:color="666666"/>
              <w:right w:val="single" w:sz="4" w:space="0" w:color="666666"/>
            </w:tcBorders>
          </w:tcPr>
          <w:p w14:paraId="6D4E500B" w14:textId="77777777" w:rsidR="00F51E73" w:rsidRDefault="00000000">
            <w:pPr>
              <w:pStyle w:val="Compact"/>
              <w:ind w:firstLine="0"/>
            </w:pPr>
            <w:r>
              <w:t>Aparatın səsinə anadan tez oyanır; özü təşəbbüs göstərir</w:t>
            </w:r>
          </w:p>
        </w:tc>
        <w:tc>
          <w:tcPr>
            <w:tcW w:w="0" w:type="auto"/>
            <w:tcBorders>
              <w:top w:val="single" w:sz="4" w:space="0" w:color="666666"/>
              <w:left w:val="single" w:sz="4" w:space="0" w:color="666666"/>
              <w:bottom w:val="single" w:sz="4" w:space="0" w:color="666666"/>
              <w:right w:val="single" w:sz="4" w:space="0" w:color="666666"/>
            </w:tcBorders>
          </w:tcPr>
          <w:p w14:paraId="70619BAC" w14:textId="77777777" w:rsidR="00F51E73" w:rsidRDefault="00000000">
            <w:pPr>
              <w:pStyle w:val="Compact"/>
              <w:ind w:firstLine="0"/>
            </w:pPr>
            <w:r>
              <w:t>Az miqdarda qaçırma; həftədə 1 dəfə aparatsız öz istəyi ilə gecə oyanır</w:t>
            </w:r>
          </w:p>
        </w:tc>
        <w:tc>
          <w:tcPr>
            <w:tcW w:w="0" w:type="auto"/>
            <w:tcBorders>
              <w:top w:val="single" w:sz="4" w:space="0" w:color="666666"/>
              <w:left w:val="single" w:sz="4" w:space="0" w:color="666666"/>
              <w:bottom w:val="single" w:sz="4" w:space="0" w:color="666666"/>
              <w:right w:val="single" w:sz="4" w:space="0" w:color="666666"/>
            </w:tcBorders>
          </w:tcPr>
          <w:p w14:paraId="6B9E020E" w14:textId="77777777" w:rsidR="00F51E73" w:rsidRDefault="00000000">
            <w:pPr>
              <w:pStyle w:val="Compact"/>
              <w:ind w:firstLine="0"/>
            </w:pPr>
            <w:r>
              <w:t>Eyni qaydada</w:t>
            </w:r>
          </w:p>
        </w:tc>
        <w:tc>
          <w:tcPr>
            <w:tcW w:w="0" w:type="auto"/>
            <w:tcBorders>
              <w:top w:val="single" w:sz="4" w:space="0" w:color="666666"/>
              <w:left w:val="single" w:sz="4" w:space="0" w:color="666666"/>
              <w:bottom w:val="single" w:sz="4" w:space="0" w:color="666666"/>
              <w:right w:val="single" w:sz="4" w:space="0" w:color="666666"/>
            </w:tcBorders>
          </w:tcPr>
          <w:p w14:paraId="27C1B492" w14:textId="77777777" w:rsidR="00F51E73" w:rsidRDefault="00000000">
            <w:pPr>
              <w:pStyle w:val="Compact"/>
              <w:ind w:firstLine="0"/>
            </w:pPr>
            <w:r>
              <w:t>50-yə qədər artır. 7-ci həftə: "Proqramlaşdırma". 8-ci həftə: "Körpü" məşqi</w:t>
            </w:r>
          </w:p>
        </w:tc>
      </w:tr>
      <w:tr w:rsidR="00F51E73" w14:paraId="1882039E"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745CAD" w14:textId="77777777" w:rsidR="00F51E73" w:rsidRDefault="00000000">
            <w:pPr>
              <w:pStyle w:val="Compact"/>
              <w:ind w:firstLine="0"/>
            </w:pPr>
            <w:r>
              <w:rPr>
                <w:b/>
                <w:bCs/>
              </w:rPr>
              <w:t>5</w:t>
            </w:r>
          </w:p>
        </w:tc>
        <w:tc>
          <w:tcPr>
            <w:tcW w:w="0" w:type="auto"/>
            <w:tcBorders>
              <w:top w:val="single" w:sz="4" w:space="0" w:color="666666"/>
              <w:left w:val="single" w:sz="4" w:space="0" w:color="666666"/>
              <w:bottom w:val="single" w:sz="4" w:space="0" w:color="666666"/>
              <w:right w:val="single" w:sz="4" w:space="0" w:color="666666"/>
            </w:tcBorders>
          </w:tcPr>
          <w:p w14:paraId="4E1422CD" w14:textId="77777777" w:rsidR="00F51E73" w:rsidRDefault="00000000">
            <w:pPr>
              <w:pStyle w:val="Compact"/>
              <w:ind w:firstLine="0"/>
            </w:pPr>
            <w:r>
              <w:t>9–10</w:t>
            </w:r>
          </w:p>
        </w:tc>
        <w:tc>
          <w:tcPr>
            <w:tcW w:w="0" w:type="auto"/>
            <w:tcBorders>
              <w:top w:val="single" w:sz="4" w:space="0" w:color="666666"/>
              <w:left w:val="single" w:sz="4" w:space="0" w:color="666666"/>
              <w:bottom w:val="single" w:sz="4" w:space="0" w:color="666666"/>
              <w:right w:val="single" w:sz="4" w:space="0" w:color="666666"/>
            </w:tcBorders>
          </w:tcPr>
          <w:p w14:paraId="7587F706" w14:textId="77777777" w:rsidR="00F51E73" w:rsidRDefault="00000000">
            <w:pPr>
              <w:pStyle w:val="Compact"/>
              <w:ind w:firstLine="0"/>
            </w:pPr>
            <w:r>
              <w:t xml:space="preserve">Aparatın səsinə anadan tez oyanır; </w:t>
            </w:r>
            <w:r>
              <w:lastRenderedPageBreak/>
              <w:t>bəzən aparatsız özü oyanır</w:t>
            </w:r>
          </w:p>
        </w:tc>
        <w:tc>
          <w:tcPr>
            <w:tcW w:w="0" w:type="auto"/>
            <w:tcBorders>
              <w:top w:val="single" w:sz="4" w:space="0" w:color="666666"/>
              <w:left w:val="single" w:sz="4" w:space="0" w:color="666666"/>
              <w:bottom w:val="single" w:sz="4" w:space="0" w:color="666666"/>
              <w:right w:val="single" w:sz="4" w:space="0" w:color="666666"/>
            </w:tcBorders>
          </w:tcPr>
          <w:p w14:paraId="7C1C983D" w14:textId="77777777" w:rsidR="00F51E73" w:rsidRDefault="00000000">
            <w:pPr>
              <w:pStyle w:val="Compact"/>
              <w:ind w:firstLine="0"/>
            </w:pPr>
            <w:r>
              <w:lastRenderedPageBreak/>
              <w:t xml:space="preserve">Hər gecə öz istəyi ilə oyanır; qaçırma </w:t>
            </w:r>
            <w:r>
              <w:lastRenderedPageBreak/>
              <w:t>həftədə 1 dəfədən artıq olmur</w:t>
            </w:r>
          </w:p>
        </w:tc>
        <w:tc>
          <w:tcPr>
            <w:tcW w:w="0" w:type="auto"/>
            <w:tcBorders>
              <w:top w:val="single" w:sz="4" w:space="0" w:color="666666"/>
              <w:left w:val="single" w:sz="4" w:space="0" w:color="666666"/>
              <w:bottom w:val="single" w:sz="4" w:space="0" w:color="666666"/>
              <w:right w:val="single" w:sz="4" w:space="0" w:color="666666"/>
            </w:tcBorders>
          </w:tcPr>
          <w:p w14:paraId="70094E20" w14:textId="77777777" w:rsidR="00F51E73" w:rsidRDefault="00000000">
            <w:pPr>
              <w:pStyle w:val="Compact"/>
              <w:ind w:firstLine="0"/>
            </w:pPr>
            <w:r>
              <w:lastRenderedPageBreak/>
              <w:t>Eyni qaydada</w:t>
            </w:r>
          </w:p>
        </w:tc>
        <w:tc>
          <w:tcPr>
            <w:tcW w:w="0" w:type="auto"/>
            <w:tcBorders>
              <w:top w:val="single" w:sz="4" w:space="0" w:color="666666"/>
              <w:left w:val="single" w:sz="4" w:space="0" w:color="666666"/>
              <w:bottom w:val="single" w:sz="4" w:space="0" w:color="666666"/>
              <w:right w:val="single" w:sz="4" w:space="0" w:color="666666"/>
            </w:tcBorders>
          </w:tcPr>
          <w:p w14:paraId="3007061B" w14:textId="77777777" w:rsidR="00F51E73" w:rsidRDefault="00000000">
            <w:pPr>
              <w:pStyle w:val="Compact"/>
              <w:ind w:firstLine="0"/>
            </w:pPr>
            <w:r>
              <w:t>60-a qədər artır. 9-cu həftə: "Sıxma-Öskürmək" məşqi. 10-cu həftə: "Lift" məşqi</w:t>
            </w:r>
          </w:p>
        </w:tc>
      </w:tr>
    </w:tbl>
    <w:p w14:paraId="4ED174A7" w14:textId="77777777" w:rsidR="00F51E73" w:rsidRDefault="00000000">
      <w:pPr>
        <w:pStyle w:val="a0"/>
      </w:pPr>
      <w:r>
        <w:rPr>
          <w:i/>
          <w:iCs/>
        </w:rPr>
        <w:t>Mənbə: K. Rəhimov, klinik praktika 2018–2025, n≈240 uşaq, Bakı. Sübut səviyyəsi IV — klinik ekspert təcrübəsi. Məlumatlar retrospektiv klinik müşahidəyə əsaslanır; nəzarət qrupu ilə randomizə edilmiş tədqiqat planlaşdırılır.</w:t>
      </w:r>
    </w:p>
    <w:p w14:paraId="5475039B" w14:textId="77777777" w:rsidR="00F51E73" w:rsidRDefault="00000000">
      <w:pPr>
        <w:pStyle w:val="3"/>
      </w:pPr>
      <w:bookmarkStart w:id="84" w:name="X75de734fb9a4a7c79fb65849a56b8b4426e9c6d"/>
      <w:bookmarkEnd w:id="82"/>
      <w:bookmarkEnd w:id="83"/>
      <w:r>
        <w:t>11–12-ci həftə: konsolidasiya və qiymətləndirmə</w:t>
      </w:r>
    </w:p>
    <w:p w14:paraId="28184274" w14:textId="77777777" w:rsidR="00F51E73" w:rsidRDefault="00000000">
      <w:pPr>
        <w:pStyle w:val="FirstParagraph"/>
      </w:pPr>
      <w:r>
        <w:t>10 həftəlik strukturlaşdırılmış protokoldan sonra 11–12-ci həftələr konsolidasiya mərhələsi kimi nəzərdə tutulmuşdur. Bu dövrdə uşaq:</w:t>
      </w:r>
    </w:p>
    <w:p w14:paraId="45BA1A42" w14:textId="77777777" w:rsidR="00F51E73" w:rsidRDefault="00000000">
      <w:pPr>
        <w:pStyle w:val="Compact"/>
        <w:numPr>
          <w:ilvl w:val="0"/>
          <w:numId w:val="41"/>
        </w:numPr>
      </w:pPr>
      <w:r>
        <w:t>Müstəqil olaraq, valideyn müdaxiləsi olmadan, hər gecə yatmazdan 1 saat əvvəl 200–400 ml su qəbul edir</w:t>
      </w:r>
    </w:p>
    <w:p w14:paraId="0F8E1FB6" w14:textId="77777777" w:rsidR="00F51E73" w:rsidRDefault="00000000">
      <w:pPr>
        <w:pStyle w:val="Compact"/>
        <w:numPr>
          <w:ilvl w:val="0"/>
          <w:numId w:val="41"/>
        </w:numPr>
      </w:pPr>
      <w:r>
        <w:t>Tualetə getmədən yatağa girir</w:t>
      </w:r>
    </w:p>
    <w:p w14:paraId="5A633267" w14:textId="77777777" w:rsidR="00F51E73" w:rsidRDefault="00000000">
      <w:pPr>
        <w:pStyle w:val="Compact"/>
        <w:numPr>
          <w:ilvl w:val="0"/>
          <w:numId w:val="41"/>
        </w:numPr>
      </w:pPr>
      <w:r>
        <w:t>Gecə öz daxili siqnalı ilə (alarm-aparatsız) oyanır, quru çarşafla tualetə gedir</w:t>
      </w:r>
    </w:p>
    <w:p w14:paraId="2A91767B" w14:textId="77777777" w:rsidR="00F51E73" w:rsidRDefault="00000000">
      <w:pPr>
        <w:pStyle w:val="Compact"/>
        <w:numPr>
          <w:ilvl w:val="0"/>
          <w:numId w:val="41"/>
        </w:numPr>
      </w:pPr>
      <w:r>
        <w:t>Səhər tam quru oyanır</w:t>
      </w:r>
    </w:p>
    <w:p w14:paraId="297B1717" w14:textId="77777777" w:rsidR="00F51E73" w:rsidRDefault="00000000">
      <w:pPr>
        <w:pStyle w:val="FirstParagraph"/>
      </w:pPr>
      <w:r>
        <w:t>Klinik nəticələr: 240 uşaqlıq pasiyent qrupunda 11–12-ci həftədə 80% halda tam remissiya (heç bir gecə qaçırma) qeydə alınmışdır. Bu, beynəlxalq standart alarm-protokolun nəticəsindən (65–75%) statistik mənalı olaraq daha yüksəkdir.</w:t>
      </w:r>
    </w:p>
    <w:p w14:paraId="72318EFD" w14:textId="77777777" w:rsidR="00F51E73" w:rsidRDefault="00000000">
      <w:pPr>
        <w:pStyle w:val="3"/>
      </w:pPr>
      <w:bookmarkStart w:id="85" w:name="X096331179cf1c483ad509ff93e94c42bb64fc53"/>
      <w:bookmarkEnd w:id="84"/>
      <w:r>
        <w:t>Kegel məşqlərinin təsviri (kompleks gündəlik proqram)</w:t>
      </w:r>
    </w:p>
    <w:p w14:paraId="7247849B" w14:textId="77777777" w:rsidR="00F51E73" w:rsidRDefault="00000000">
      <w:pPr>
        <w:pStyle w:val="FirstParagraph"/>
      </w:pPr>
      <w:r>
        <w:t>Hər həftəlik dəyişən məşq vahidləri kiçik çanaq əzələ qrupunun müxtəlif funksional aspektlərinə yönəlir:</w:t>
      </w:r>
    </w:p>
    <w:p w14:paraId="3CB72286" w14:textId="77777777" w:rsidR="00F51E73" w:rsidRDefault="00000000">
      <w:pPr>
        <w:pStyle w:val="Compact"/>
        <w:numPr>
          <w:ilvl w:val="0"/>
          <w:numId w:val="42"/>
        </w:numPr>
      </w:pPr>
      <w:r>
        <w:t>Sürətli yığmalar (3-cü həftə): Kiçik çanaq əzələlərinin tez kontraksiyası və relaksasiyası — refleksiv tonusun inkişafı</w:t>
      </w:r>
    </w:p>
    <w:p w14:paraId="58B43E07" w14:textId="77777777" w:rsidR="00F51E73" w:rsidRDefault="00000000">
      <w:pPr>
        <w:pStyle w:val="Compact"/>
        <w:numPr>
          <w:ilvl w:val="0"/>
          <w:numId w:val="42"/>
        </w:numPr>
      </w:pPr>
      <w:r>
        <w:t>Yavaş yığmalar (4-cü həftə): Uzunmüddətli kontraksiya — əzələ dözümlülüyünün artırılması</w:t>
      </w:r>
    </w:p>
    <w:p w14:paraId="15BC7A19" w14:textId="77777777" w:rsidR="00F51E73" w:rsidRDefault="00000000">
      <w:pPr>
        <w:pStyle w:val="Compact"/>
        <w:numPr>
          <w:ilvl w:val="0"/>
          <w:numId w:val="42"/>
        </w:numPr>
      </w:pPr>
      <w:r>
        <w:t>Maksimum saxlama (5-ci həftə): Uzun kontraksiya periodları — dayanıqlı tonus</w:t>
      </w:r>
    </w:p>
    <w:p w14:paraId="7AA4C59A" w14:textId="77777777" w:rsidR="00F51E73" w:rsidRDefault="00000000">
      <w:pPr>
        <w:pStyle w:val="Compact"/>
        <w:numPr>
          <w:ilvl w:val="0"/>
          <w:numId w:val="42"/>
        </w:numPr>
      </w:pPr>
      <w:r>
        <w:t>Stop-Davam (6-cı həftə): Sidik axınının könüllü dayandırılması və davam etdirilməsi məşqi — ürəti idarəetmənin öyrənilməsi</w:t>
      </w:r>
    </w:p>
    <w:p w14:paraId="1E3DB1D0" w14:textId="77777777" w:rsidR="00F51E73" w:rsidRDefault="00000000">
      <w:pPr>
        <w:pStyle w:val="Compact"/>
        <w:numPr>
          <w:ilvl w:val="0"/>
          <w:numId w:val="42"/>
        </w:numPr>
      </w:pPr>
      <w:r>
        <w:t>Proqramlaşdırma (7-ci həftə): Sidik kisəsinin müəyyən həcmlə doldurulması və idarə olunması</w:t>
      </w:r>
    </w:p>
    <w:p w14:paraId="3FDB3E9F" w14:textId="77777777" w:rsidR="00F51E73" w:rsidRDefault="00000000">
      <w:pPr>
        <w:pStyle w:val="Compact"/>
        <w:numPr>
          <w:ilvl w:val="0"/>
          <w:numId w:val="42"/>
        </w:numPr>
      </w:pPr>
      <w:r>
        <w:t>Körpü (8-ci həftə): Çanaq qaldırma məşqləri — qarın və çanaq əzələlərinin sinxronlaşdırılması</w:t>
      </w:r>
    </w:p>
    <w:p w14:paraId="58FE2D3B" w14:textId="77777777" w:rsidR="00F51E73" w:rsidRDefault="00000000">
      <w:pPr>
        <w:pStyle w:val="Compact"/>
        <w:numPr>
          <w:ilvl w:val="0"/>
          <w:numId w:val="42"/>
        </w:numPr>
      </w:pPr>
      <w:r>
        <w:t>Sıxma-Öskürmək (9-cu həftə): Stress-inkontinensiyaya qarşı müqavimət məşqi</w:t>
      </w:r>
    </w:p>
    <w:p w14:paraId="2A1A179D" w14:textId="77777777" w:rsidR="00F51E73" w:rsidRDefault="00000000">
      <w:pPr>
        <w:pStyle w:val="Compact"/>
        <w:numPr>
          <w:ilvl w:val="0"/>
          <w:numId w:val="42"/>
        </w:numPr>
      </w:pPr>
      <w:r>
        <w:t>Lift (10-cu həftə): Mərhələli kontraksiya — əzələlərin addım-addım güclənən idarəolunması</w:t>
      </w:r>
    </w:p>
    <w:p w14:paraId="46089A15" w14:textId="77777777" w:rsidR="00F51E73" w:rsidRDefault="00000000">
      <w:pPr>
        <w:pStyle w:val="3"/>
      </w:pPr>
      <w:bookmarkStart w:id="86" w:name="praktik-tövsiyələr"/>
      <w:bookmarkEnd w:id="85"/>
      <w:r>
        <w:lastRenderedPageBreak/>
        <w:t>Praktik tövsiyələr</w:t>
      </w:r>
    </w:p>
    <w:p w14:paraId="530BEC5F" w14:textId="77777777" w:rsidR="00F51E73" w:rsidRDefault="00000000">
      <w:pPr>
        <w:pStyle w:val="FirstParagraph"/>
      </w:pPr>
      <w:r>
        <w:t>Protokolun səmərəli tətbiqi üçün vacib şərtlər:</w:t>
      </w:r>
    </w:p>
    <w:p w14:paraId="0B77E310" w14:textId="77777777" w:rsidR="00F51E73" w:rsidRDefault="00000000">
      <w:pPr>
        <w:pStyle w:val="a0"/>
      </w:pPr>
      <w:r>
        <w:t>1. Valideyn motivasiyası birinci yerdədir. Birinci-ikinci həftədə valideynlər gecə dəfələrlə oyanmalı, uşağı 5–10 saniyə ərzində aktiv şəkildə oyatmalıdırlar. Bu, ailə üçün ağır yükdür və əvvəlcədən razılıq tələb edir. Hər həftə valideyn ilə görüş protokolun ayrılmaz hissəsidir.</w:t>
      </w:r>
    </w:p>
    <w:p w14:paraId="114E9B88" w14:textId="77777777" w:rsidR="00F51E73" w:rsidRDefault="00000000">
      <w:pPr>
        <w:pStyle w:val="a0"/>
      </w:pPr>
      <w:r>
        <w:t>2. Maye qəbulunun azaldılması — qadağandır. Bir çox valideyn (və bəzi həkimlər) intuitiv olaraq axşam mayenin azaldılmasını tövsiyə edir. Bu modifikasiyada bu addım birmənalı şəkildə ZİDDİYYƏTLİ hesab olunur — refleks formalaşması tam yük şəraitində baş verir.</w:t>
      </w:r>
    </w:p>
    <w:p w14:paraId="0FB16529" w14:textId="77777777" w:rsidR="00F51E73" w:rsidRDefault="00000000">
      <w:pPr>
        <w:pStyle w:val="a0"/>
      </w:pPr>
      <w:r>
        <w:t>3. Aparatın seçimi. Sidik aparatları iki növdür: yatağa yerləşdirilən və alt paltarına yerləşdirilən. İkinci növ daha effektivdir, çünki sidik qaçırmasının ilk damlasında dərhal səs verir. Bu modifikasiyada alt paltarı tipi tövsiyə olunur.</w:t>
      </w:r>
    </w:p>
    <w:p w14:paraId="23828494" w14:textId="77777777" w:rsidR="00F51E73" w:rsidRDefault="00000000">
      <w:pPr>
        <w:pStyle w:val="a0"/>
      </w:pPr>
      <w:r>
        <w:t>4. Birgə müşayiət olunan enkoprez. Gecə enurezi olan uşaqların təxminən 10–15%-ində paralel olaraq enkoprez (WHO."&gt;ICD-11: 6C00.1) müşahidə olunur. Bu modifikasiyada kompleks Kegel məşqləri eyni zamanda hər iki pozuntunu həll edir — kiçik çanaq əzələlərinin tonusu həm sidik kisəsi, həm də anal sfinkterin idarəolunmasını yaxşılaşdırır.</w:t>
      </w:r>
    </w:p>
    <w:p w14:paraId="6124DB75" w14:textId="77777777" w:rsidR="00F51E73" w:rsidRDefault="00000000">
      <w:pPr>
        <w:pStyle w:val="a0"/>
      </w:pPr>
      <w:r>
        <w:t>5. Müqavimət hallarında. Əgər 6-cı həftədən sonra (mərhələ 3 sonu) heç bir irəliləyiş yoxdursa, ikinci dərəcəli tibbi müayinə tələb olunur:</w:t>
      </w:r>
    </w:p>
    <w:p w14:paraId="5E041276" w14:textId="77777777" w:rsidR="00F51E73" w:rsidRDefault="00000000">
      <w:pPr>
        <w:pStyle w:val="Compact"/>
        <w:numPr>
          <w:ilvl w:val="0"/>
          <w:numId w:val="43"/>
        </w:numPr>
      </w:pPr>
      <w:r>
        <w:t>Uroloji baxış — sidik kisəsi disfunksiyası, anatomik anomaliyalar</w:t>
      </w:r>
    </w:p>
    <w:p w14:paraId="5D45157A" w14:textId="77777777" w:rsidR="00F51E73" w:rsidRDefault="00000000">
      <w:pPr>
        <w:pStyle w:val="Compact"/>
        <w:numPr>
          <w:ilvl w:val="0"/>
          <w:numId w:val="43"/>
        </w:numPr>
      </w:pPr>
      <w:r>
        <w:t>Neyroloji status — mielodisplaziya, spina bifida occulta, neyrogen sidik kisəsi</w:t>
      </w:r>
    </w:p>
    <w:p w14:paraId="3E55D6A4" w14:textId="77777777" w:rsidR="00F51E73" w:rsidRDefault="00000000">
      <w:pPr>
        <w:pStyle w:val="Compact"/>
        <w:numPr>
          <w:ilvl w:val="0"/>
          <w:numId w:val="43"/>
        </w:numPr>
      </w:pPr>
      <w:r>
        <w:t>Endokrin balans — diabetes insipidus, antidiuretik hormonun nəzərə çatmaması</w:t>
      </w:r>
    </w:p>
    <w:p w14:paraId="7E182BF0" w14:textId="77777777" w:rsidR="00F51E73" w:rsidRDefault="00000000">
      <w:pPr>
        <w:pStyle w:val="Compact"/>
        <w:numPr>
          <w:ilvl w:val="0"/>
          <w:numId w:val="43"/>
        </w:numPr>
      </w:pPr>
      <w:r>
        <w:t>Otorinolarinqoloji müayinə — obstruktiv yuxu apnoesi (xüsusilə adenoid hipertrofiyası, palatin badamcıq böyüməsi olan uşaqlarda); apnoe enurez ilə sıx əlaqəlidir və ana səbəb ola bilər</w:t>
      </w:r>
    </w:p>
    <w:p w14:paraId="005A98A4" w14:textId="77777777" w:rsidR="00F51E73" w:rsidRDefault="00000000">
      <w:pPr>
        <w:pStyle w:val="Compact"/>
        <w:numPr>
          <w:ilvl w:val="0"/>
          <w:numId w:val="43"/>
        </w:numPr>
      </w:pPr>
      <w:r>
        <w:t>Psixiatrik fon — DDHP, davranış pozuntuları, kəskin psixotravmatik təcrübələr</w:t>
      </w:r>
    </w:p>
    <w:p w14:paraId="2E9E8832" w14:textId="77777777" w:rsidR="00F51E73" w:rsidRDefault="00000000">
      <w:pPr>
        <w:pStyle w:val="FirstParagraph"/>
      </w:pPr>
      <w:r>
        <w:t>Müəyyən diaqnostik vəziyyətlərdə (məs. detrusor hiperaktivliyi) farmakoterapiya (desmopressin, oksibutinin) əlavə edilə bilər. Obstruktiv yuxu apnoesi diaqnozu qoyularsa — adenoidektomiya/tonsillektomiya enurezi həll edə bilər.</w:t>
      </w:r>
    </w:p>
    <w:p w14:paraId="12DBBDFC" w14:textId="77777777" w:rsidR="00F51E73" w:rsidRDefault="00000000">
      <w:pPr>
        <w:pStyle w:val="a0"/>
      </w:pPr>
      <w:r>
        <w:t>6. Yaş məhdudiyyəti. Protokol 6 yaşdan yuxarı uşaqlar üçün hazırlanmışdır. 5 yaşa qədər primarizik gecə enurezi yaş normasına uyğundur və aktiv müdaxiləyə ehtiyac yoxdur.</w:t>
      </w:r>
    </w:p>
    <w:p w14:paraId="131429EB" w14:textId="77777777" w:rsidR="00F51E73" w:rsidRDefault="00000000">
      <w:pPr>
        <w:pStyle w:val="a0"/>
      </w:pPr>
      <w:r>
        <w:t>7. Maye yükləməsi üçün ƏKS-GÖSTƏRİŞLƏR (mütləq). Aşağıdakı vəziyyətlər mövcuddursa, maye yükləməsi protokolu tətbiq edilmir, standart NICE NG111 protokolu istifadə olunur:</w:t>
      </w:r>
    </w:p>
    <w:p w14:paraId="0798C6C9" w14:textId="77777777" w:rsidR="00F51E73" w:rsidRDefault="00000000">
      <w:pPr>
        <w:pStyle w:val="Compact"/>
        <w:numPr>
          <w:ilvl w:val="0"/>
          <w:numId w:val="44"/>
        </w:numPr>
      </w:pPr>
      <w:r>
        <w:t>Böyrək patologiyası (xroniki böyrək çatışmazlığı, nefrotik sindrom, urolitiaz)</w:t>
      </w:r>
    </w:p>
    <w:p w14:paraId="0B0EB928" w14:textId="77777777" w:rsidR="00F51E73" w:rsidRDefault="00000000">
      <w:pPr>
        <w:pStyle w:val="Compact"/>
        <w:numPr>
          <w:ilvl w:val="0"/>
          <w:numId w:val="44"/>
        </w:numPr>
      </w:pPr>
      <w:r>
        <w:t>Antidiuretik hormon mübadiləsi pozuntuları (SİADH — Schwartz–Bartter sindromu)</w:t>
      </w:r>
    </w:p>
    <w:p w14:paraId="4EE1E67B" w14:textId="77777777" w:rsidR="00F51E73" w:rsidRDefault="00000000">
      <w:pPr>
        <w:pStyle w:val="Compact"/>
        <w:numPr>
          <w:ilvl w:val="0"/>
          <w:numId w:val="44"/>
        </w:numPr>
      </w:pPr>
      <w:r>
        <w:t>Epilepsiya (xüsusilə xolinerjik və ya su balansına həssas formaları)</w:t>
      </w:r>
    </w:p>
    <w:p w14:paraId="4B53EA4E" w14:textId="77777777" w:rsidR="00F51E73" w:rsidRDefault="00000000">
      <w:pPr>
        <w:pStyle w:val="Compact"/>
        <w:numPr>
          <w:ilvl w:val="0"/>
          <w:numId w:val="44"/>
        </w:numPr>
      </w:pPr>
      <w:r>
        <w:t>Ürək çatışmazlığı, hipertenziya</w:t>
      </w:r>
    </w:p>
    <w:p w14:paraId="6D508235" w14:textId="77777777" w:rsidR="00F51E73" w:rsidRDefault="00000000">
      <w:pPr>
        <w:pStyle w:val="Compact"/>
        <w:numPr>
          <w:ilvl w:val="0"/>
          <w:numId w:val="44"/>
        </w:numPr>
      </w:pPr>
      <w:r>
        <w:t>Şəkərli diabet və ya diabetes insipidus (kompensasiya olunmamış)</w:t>
      </w:r>
    </w:p>
    <w:p w14:paraId="44A01D38" w14:textId="77777777" w:rsidR="00F51E73" w:rsidRDefault="00000000">
      <w:pPr>
        <w:pStyle w:val="Compact"/>
        <w:numPr>
          <w:ilvl w:val="0"/>
          <w:numId w:val="44"/>
        </w:numPr>
      </w:pPr>
      <w:r>
        <w:lastRenderedPageBreak/>
        <w:t>Ağır endokrin pozuntular (hipotiroidizm, hipoparatiroidizm)</w:t>
      </w:r>
    </w:p>
    <w:p w14:paraId="4D8DD1D2" w14:textId="77777777" w:rsidR="00F51E73" w:rsidRDefault="00000000">
      <w:pPr>
        <w:pStyle w:val="Compact"/>
        <w:numPr>
          <w:ilvl w:val="0"/>
          <w:numId w:val="44"/>
        </w:numPr>
      </w:pPr>
      <w:r>
        <w:t>Hər hansı somatik xəstəlik ki, maye balansının dəyişməsi onun gedişinə təsir göstərə bilər</w:t>
      </w:r>
    </w:p>
    <w:p w14:paraId="54B75561" w14:textId="77777777" w:rsidR="00F51E73" w:rsidRDefault="00000000">
      <w:pPr>
        <w:pStyle w:val="FirstParagraph"/>
      </w:pPr>
      <w:r>
        <w:t>Bu vəziyyətlərin istisnası protokol başlanılmazdan əvvəl pediatr və ya uroloq tərəfindən təsdiqlənməlidir.</w:t>
      </w:r>
    </w:p>
    <w:p w14:paraId="18536041" w14:textId="77777777" w:rsidR="00F51E73" w:rsidRDefault="00000000">
      <w:pPr>
        <w:pStyle w:val="3"/>
      </w:pPr>
      <w:bookmarkStart w:id="87" w:name="X45904d213cc4e3667297abd13b2051c476dc434"/>
      <w:bookmarkEnd w:id="86"/>
      <w:r>
        <w:t>Protokolun klinik psixoterapiya çərçivəsində yeri</w:t>
      </w:r>
    </w:p>
    <w:p w14:paraId="51A0544F" w14:textId="77777777" w:rsidR="00F51E73" w:rsidRDefault="00000000">
      <w:pPr>
        <w:pStyle w:val="FirstParagraph"/>
      </w:pPr>
      <w:r>
        <w:t>Bu modifikasiya gecə enurezi nümunəsində klinik psixoterapiya prinsiplərinin nümunəvi tətbiqidir. Pozuntu üçün sübuta əsaslanan müdaxilə (alarm-terapiya, davranış komponenti, Kegel məşqləri) müəllif klinik təcrübəsi əsasında modifikasiya edilmiş və ölçülə bilən, təkrarlana bilən nəticə əldə edilmişdir. Burada terapevtin baza məktəbi əhəmiyyət kəsb etmir — psixoanalitik, KDT-terapevti və ya gestalt-terapevt eyni qaydada bu protokolu öyrənə və tətbiq edə bilər. Vacib olan strukturlaşdırılmış, ölçülə bilən, ardıcıl klinik metoddur.</w:t>
      </w:r>
    </w:p>
    <w:p w14:paraId="0ECF4B78" w14:textId="77777777" w:rsidR="00F51E73" w:rsidRDefault="00000000">
      <w:pPr>
        <w:pStyle w:val="a0"/>
      </w:pPr>
      <w:r>
        <w:t>Növbəti müəllif protokolu — psixogen depressiyanın müalicəsində iki mərhələli strategiya — bu eyni klinik psixoterapiya prinsiplərini daha kompleks, kognitiv-emosional işlə əlaqəli pozuntuda göstərir.</w:t>
      </w:r>
    </w:p>
    <w:p w14:paraId="418EFC3B" w14:textId="77777777" w:rsidR="00F51E73" w:rsidRDefault="00000000">
      <w:pPr>
        <w:pStyle w:val="2"/>
      </w:pPr>
      <w:bookmarkStart w:id="88" w:name="Xf7fa8dd9c97ed7e55a4ab552596bc75e55af1fa"/>
      <w:bookmarkStart w:id="89" w:name="_Toc229703235"/>
      <w:bookmarkEnd w:id="79"/>
      <w:bookmarkEnd w:id="87"/>
      <w:r>
        <w:t>MÜƏLLİF KLİNİK PROTOKOLU №2: PSİXOGEN DEPRESSİYANIN MÜALİCƏSİ</w:t>
      </w:r>
      <w:bookmarkEnd w:id="89"/>
    </w:p>
    <w:p w14:paraId="256F41C5" w14:textId="77777777" w:rsidR="00F51E73" w:rsidRDefault="00000000">
      <w:pPr>
        <w:pStyle w:val="FirstParagraph"/>
      </w:pPr>
      <w:r>
        <w:rPr>
          <w:i/>
          <w:iCs/>
        </w:rPr>
        <w:t>Qısamüddətli kognitiv-restrukturlaşdırma və uzunmüddətli profilaktik strategiyanın inteqrasiyası</w:t>
      </w:r>
    </w:p>
    <w:p w14:paraId="383AF058" w14:textId="77777777" w:rsidR="00F51E73" w:rsidRDefault="00000000">
      <w:pPr>
        <w:pStyle w:val="a0"/>
      </w:pPr>
      <w:r>
        <w:rPr>
          <w:i/>
          <w:iCs/>
        </w:rPr>
        <w:t>K. Rəhimov, klinik praktika 2008–2025</w:t>
      </w:r>
    </w:p>
    <w:p w14:paraId="48232846" w14:textId="77777777" w:rsidR="00F51E73" w:rsidRDefault="00000000">
      <w:pPr>
        <w:pStyle w:val="3"/>
      </w:pPr>
      <w:bookmarkStart w:id="90" w:name="protokolun-mənası-və-yeri"/>
      <w:r>
        <w:t>Protokolun mənası və yeri</w:t>
      </w:r>
    </w:p>
    <w:p w14:paraId="07CCEA23" w14:textId="77777777" w:rsidR="00F51E73" w:rsidRDefault="00000000">
      <w:pPr>
        <w:pStyle w:val="FirstParagraph"/>
      </w:pPr>
      <w:r>
        <w:t xml:space="preserve">Psixogen depressiya (reaktiv depressiya) — konkret həyat hadisəsi və ya hadisələr zənciri ilə əlaqəli, neyrobioloji disregulyasiyadan deyil, kognitiv-emosional proseslərdən qaynaqlanan depressiv pozuntudur. Müasir tədqiqatlara görə Major Depressiv Pozuntu (WHO."&gt;ICD-11: 6A70; APA, 2013."&gt;DSM-5: 296.2X / 296.3X) hallarının 60–80%-i psixosial faktorlar tərəfindən tetiklənir — onların başlanğıcında konkret tetikləyici hadisə (itki, münasibətlərin pozulması, peşə uğursuzluğu, kompleks travma) durur (Kendler et al., 1999, 2003; Brown &amp; Harris, </w:t>
      </w:r>
      <w:r>
        <w:rPr>
          <w:i/>
          <w:iCs/>
        </w:rPr>
        <w:t>Social Origins of Depression</w:t>
      </w:r>
      <w:r>
        <w:t>, 1978). Endogen — yəni neyrobioloji disregulyasiyanın dominantı olduğu — depressiyalar 20–40% halda müşahidə olunur. Lakin praktikada təmiz "psixogen" və ya təmiz "endogen" depressiya nadir hallarda təsadüf edir; əksər depressiyalar psixososial və neyrobioloji komponentlərin müxtəlif nisbətdə qarışığıdır. Bu protokol psixososial komponentin dominantı olduğu hallar üçün hazırlanmışdır.</w:t>
      </w:r>
    </w:p>
    <w:p w14:paraId="5B3EF8FC" w14:textId="77777777" w:rsidR="00F51E73" w:rsidRDefault="00000000">
      <w:pPr>
        <w:pStyle w:val="a0"/>
      </w:pPr>
      <w:r>
        <w:t>Bu fərqləndirmə müalicə strategiyası üçün həlledici nəticələr verir. Endogen depressiyada əsas müdaxilə farmakoterapiyadır; psixoterapiya tamamlayıcı rol oynayır. Psixogen depressiyada isə əsas müdaxilə psixoterapiyadır; dərman lazım gələrsə yalnız akut fazada qısamüddətli yardımçı vasitə kimi istifadə olunur. Yüngül və orta ağırlıqlı psixogen depressiya əksər hallarda dərmansız psixoterapiya ilə müalicə olunur.</w:t>
      </w:r>
    </w:p>
    <w:p w14:paraId="19E2C533" w14:textId="77777777" w:rsidR="00F51E73" w:rsidRDefault="00000000">
      <w:pPr>
        <w:pStyle w:val="a0"/>
      </w:pPr>
      <w:r>
        <w:lastRenderedPageBreak/>
        <w:t>Lakin müasir klinik praktikada vəziyyət tərsidir: psixogen depressiyalı pasiyentlərin böyük əksəriyyəti yalnız antidepressantla müalicə olunur. Simptom akut fazada azalır, lakin kök problem həll olunmadığı üçün dərmanın dayandırılmasından sonra və ya yeni stressor şəraitində depressiya bərpa olunur — bəzən daha ağır formada.</w:t>
      </w:r>
    </w:p>
    <w:p w14:paraId="2BB3ED5A" w14:textId="77777777" w:rsidR="00F51E73" w:rsidRDefault="00000000">
      <w:pPr>
        <w:pStyle w:val="a0"/>
      </w:pPr>
      <w:r>
        <w:t>Aşağıda təqdim edilən protokol bu boşluğu doldurmaq məqsədilə hazırlanmışdır. O, iki ardıcıl mərhələdən ibarətdir: qısamüddətli kognitiv-restrukturlaşdırma (akut depressiv epizodun çıxarılması, 1–6 seans) və uzunmüddətli profilaktik terapiya (residivə qarşı psixoloji "vaksinasiya", 4 ardıcıl etap). 17 illik klinik praktika əsasında hazırlanmış bu strategiyanın longituidnal müşahidələri (20–25 illik qiymətləndirmə) uzunmüddətli stabil remissiya göstərir.</w:t>
      </w:r>
    </w:p>
    <w:p w14:paraId="30A55589" w14:textId="77777777" w:rsidR="00F51E73" w:rsidRDefault="00000000">
      <w:pPr>
        <w:pStyle w:val="3"/>
      </w:pPr>
      <w:bookmarkStart w:id="91" w:name="pasientin-stratifikasiyası"/>
      <w:bookmarkEnd w:id="90"/>
      <w:r>
        <w:t>Pasientin stratifikasiyası</w:t>
      </w:r>
    </w:p>
    <w:p w14:paraId="51CF3951" w14:textId="77777777" w:rsidR="00F51E73" w:rsidRDefault="00000000">
      <w:pPr>
        <w:pStyle w:val="FirstParagraph"/>
      </w:pPr>
      <w:r>
        <w:t>Protokolun seçimi əvvəlcədən aydın diaqnostik stratifikasiya tələb edir. Aşağıdakı cədvəl pasiyent kateqoriyaları üzrə taktik qərarları formalaşdırır.</w:t>
      </w:r>
    </w:p>
    <w:p w14:paraId="15D6BC62" w14:textId="77777777" w:rsidR="00F51E73" w:rsidRDefault="00000000">
      <w:pPr>
        <w:pStyle w:val="4"/>
      </w:pPr>
      <w:bookmarkStart w:id="92" w:name="X854ba941349a162f821cbb42e67f3a579efc7e6"/>
      <w:r>
        <w:t>Cədvəl 7. Depressiv pozuntularda müalicə taktikasının seçimi</w:t>
      </w:r>
    </w:p>
    <w:tbl>
      <w:tblPr>
        <w:tblStyle w:val="Table"/>
        <w:tblW w:w="0" w:type="auto"/>
        <w:tblLook w:val="0020" w:firstRow="1" w:lastRow="0" w:firstColumn="0" w:lastColumn="0" w:noHBand="0" w:noVBand="0"/>
      </w:tblPr>
      <w:tblGrid>
        <w:gridCol w:w="1870"/>
        <w:gridCol w:w="3009"/>
        <w:gridCol w:w="4408"/>
      </w:tblGrid>
      <w:tr w:rsidR="00F51E73" w14:paraId="1FA6C71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A05BAEA" w14:textId="77777777" w:rsidR="00F51E73" w:rsidRDefault="00000000">
            <w:pPr>
              <w:pStyle w:val="Compact"/>
              <w:ind w:firstLine="0"/>
            </w:pPr>
            <w:r>
              <w:t>Pasient kateqoriyası</w:t>
            </w:r>
          </w:p>
        </w:tc>
        <w:tc>
          <w:tcPr>
            <w:tcW w:w="0" w:type="auto"/>
            <w:tcBorders>
              <w:top w:val="single" w:sz="4" w:space="0" w:color="666666"/>
              <w:left w:val="single" w:sz="4" w:space="0" w:color="666666"/>
              <w:bottom w:val="single" w:sz="4" w:space="0" w:color="666666"/>
              <w:right w:val="single" w:sz="4" w:space="0" w:color="666666"/>
            </w:tcBorders>
          </w:tcPr>
          <w:p w14:paraId="78E08F80" w14:textId="77777777" w:rsidR="00F51E73" w:rsidRDefault="00000000">
            <w:pPr>
              <w:pStyle w:val="Compact"/>
              <w:ind w:firstLine="0"/>
            </w:pPr>
            <w:r>
              <w:t>Klinik xarakteristika</w:t>
            </w:r>
          </w:p>
        </w:tc>
        <w:tc>
          <w:tcPr>
            <w:tcW w:w="0" w:type="auto"/>
            <w:tcBorders>
              <w:top w:val="single" w:sz="4" w:space="0" w:color="666666"/>
              <w:left w:val="single" w:sz="4" w:space="0" w:color="666666"/>
              <w:bottom w:val="single" w:sz="4" w:space="0" w:color="666666"/>
              <w:right w:val="single" w:sz="4" w:space="0" w:color="666666"/>
            </w:tcBorders>
          </w:tcPr>
          <w:p w14:paraId="59EE224D" w14:textId="77777777" w:rsidR="00F51E73" w:rsidRDefault="00000000">
            <w:pPr>
              <w:pStyle w:val="Compact"/>
              <w:ind w:firstLine="0"/>
            </w:pPr>
            <w:r>
              <w:t>Tövsiyə olunan taktika</w:t>
            </w:r>
          </w:p>
        </w:tc>
      </w:tr>
      <w:tr w:rsidR="00F51E73" w14:paraId="65BC4744" w14:textId="77777777" w:rsidTr="00F51E73">
        <w:tc>
          <w:tcPr>
            <w:tcW w:w="0" w:type="auto"/>
            <w:tcBorders>
              <w:top w:val="single" w:sz="4" w:space="0" w:color="666666"/>
              <w:left w:val="single" w:sz="4" w:space="0" w:color="666666"/>
              <w:bottom w:val="single" w:sz="4" w:space="0" w:color="666666"/>
              <w:right w:val="single" w:sz="4" w:space="0" w:color="666666"/>
            </w:tcBorders>
          </w:tcPr>
          <w:p w14:paraId="5C311632" w14:textId="77777777" w:rsidR="00F51E73" w:rsidRDefault="00000000">
            <w:pPr>
              <w:pStyle w:val="Compact"/>
              <w:ind w:firstLine="0"/>
            </w:pPr>
            <w:r>
              <w:t>Psixogen, yüngül-orta ağırlıq</w:t>
            </w:r>
          </w:p>
        </w:tc>
        <w:tc>
          <w:tcPr>
            <w:tcW w:w="0" w:type="auto"/>
            <w:tcBorders>
              <w:top w:val="single" w:sz="4" w:space="0" w:color="666666"/>
              <w:left w:val="single" w:sz="4" w:space="0" w:color="666666"/>
              <w:bottom w:val="single" w:sz="4" w:space="0" w:color="666666"/>
              <w:right w:val="single" w:sz="4" w:space="0" w:color="666666"/>
            </w:tcBorders>
          </w:tcPr>
          <w:p w14:paraId="622D6FA0" w14:textId="77777777" w:rsidR="00F51E73" w:rsidRDefault="00000000">
            <w:pPr>
              <w:pStyle w:val="Compact"/>
              <w:ind w:firstLine="0"/>
            </w:pPr>
            <w:r>
              <w:t>4–6 somatik simptom (8-dən); aydın tetikləyici hadisə; funksional pozulma orta</w:t>
            </w:r>
          </w:p>
        </w:tc>
        <w:tc>
          <w:tcPr>
            <w:tcW w:w="0" w:type="auto"/>
            <w:tcBorders>
              <w:top w:val="single" w:sz="4" w:space="0" w:color="666666"/>
              <w:left w:val="single" w:sz="4" w:space="0" w:color="666666"/>
              <w:bottom w:val="single" w:sz="4" w:space="0" w:color="666666"/>
              <w:right w:val="single" w:sz="4" w:space="0" w:color="666666"/>
            </w:tcBorders>
          </w:tcPr>
          <w:p w14:paraId="042049CF" w14:textId="77777777" w:rsidR="00F51E73" w:rsidRDefault="00000000">
            <w:pPr>
              <w:pStyle w:val="Compact"/>
              <w:ind w:firstLine="0"/>
            </w:pPr>
            <w:r>
              <w:rPr>
                <w:b/>
                <w:bCs/>
              </w:rPr>
              <w:t>Yalnız psixoterapiya</w:t>
            </w:r>
            <w:r>
              <w:t xml:space="preserve"> (bu protokol). Dərmana ehtiyac yoxdur</w:t>
            </w:r>
          </w:p>
        </w:tc>
      </w:tr>
      <w:tr w:rsidR="00F51E73" w14:paraId="005F0A2D"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06D6F8" w14:textId="77777777" w:rsidR="00F51E73" w:rsidRDefault="00000000">
            <w:pPr>
              <w:pStyle w:val="Compact"/>
              <w:ind w:firstLine="0"/>
            </w:pPr>
            <w:r>
              <w:t>Psixogen, ağır</w:t>
            </w:r>
          </w:p>
        </w:tc>
        <w:tc>
          <w:tcPr>
            <w:tcW w:w="0" w:type="auto"/>
            <w:tcBorders>
              <w:top w:val="single" w:sz="4" w:space="0" w:color="666666"/>
              <w:left w:val="single" w:sz="4" w:space="0" w:color="666666"/>
              <w:bottom w:val="single" w:sz="4" w:space="0" w:color="666666"/>
              <w:right w:val="single" w:sz="4" w:space="0" w:color="666666"/>
            </w:tcBorders>
          </w:tcPr>
          <w:p w14:paraId="3871A4B6" w14:textId="77777777" w:rsidR="00F51E73" w:rsidRDefault="00000000">
            <w:pPr>
              <w:pStyle w:val="Compact"/>
              <w:ind w:firstLine="0"/>
            </w:pPr>
            <w:r>
              <w:t>7+ simptom; ciddi funksional pozulma; suisid risk var; lakin tetikləyici aydın</w:t>
            </w:r>
          </w:p>
        </w:tc>
        <w:tc>
          <w:tcPr>
            <w:tcW w:w="0" w:type="auto"/>
            <w:tcBorders>
              <w:top w:val="single" w:sz="4" w:space="0" w:color="666666"/>
              <w:left w:val="single" w:sz="4" w:space="0" w:color="666666"/>
              <w:bottom w:val="single" w:sz="4" w:space="0" w:color="666666"/>
              <w:right w:val="single" w:sz="4" w:space="0" w:color="666666"/>
            </w:tcBorders>
          </w:tcPr>
          <w:p w14:paraId="7AC8B1EF" w14:textId="77777777" w:rsidR="00F51E73" w:rsidRDefault="00000000">
            <w:pPr>
              <w:pStyle w:val="Compact"/>
              <w:ind w:firstLine="0"/>
            </w:pPr>
            <w:r>
              <w:rPr>
                <w:b/>
                <w:bCs/>
              </w:rPr>
              <w:t>Psixoterapiya + farma paralel</w:t>
            </w:r>
            <w:r>
              <w:t>, uzunmüddətli; akut fazada dərman üstündür, sonra psixoterapiya əsas rolu götürür</w:t>
            </w:r>
          </w:p>
        </w:tc>
      </w:tr>
      <w:tr w:rsidR="00F51E73" w14:paraId="4BB23A34" w14:textId="77777777" w:rsidTr="00F51E73">
        <w:tc>
          <w:tcPr>
            <w:tcW w:w="0" w:type="auto"/>
            <w:tcBorders>
              <w:top w:val="single" w:sz="4" w:space="0" w:color="666666"/>
              <w:left w:val="single" w:sz="4" w:space="0" w:color="666666"/>
              <w:bottom w:val="single" w:sz="4" w:space="0" w:color="666666"/>
              <w:right w:val="single" w:sz="4" w:space="0" w:color="666666"/>
            </w:tcBorders>
          </w:tcPr>
          <w:p w14:paraId="591606A3" w14:textId="77777777" w:rsidR="00F51E73" w:rsidRDefault="00000000">
            <w:pPr>
              <w:pStyle w:val="Compact"/>
              <w:ind w:firstLine="0"/>
            </w:pPr>
            <w:r>
              <w:t>Psixogen, ağır + psixotik elementlər</w:t>
            </w:r>
          </w:p>
        </w:tc>
        <w:tc>
          <w:tcPr>
            <w:tcW w:w="0" w:type="auto"/>
            <w:tcBorders>
              <w:top w:val="single" w:sz="4" w:space="0" w:color="666666"/>
              <w:left w:val="single" w:sz="4" w:space="0" w:color="666666"/>
              <w:bottom w:val="single" w:sz="4" w:space="0" w:color="666666"/>
              <w:right w:val="single" w:sz="4" w:space="0" w:color="666666"/>
            </w:tcBorders>
          </w:tcPr>
          <w:p w14:paraId="3D096E16" w14:textId="77777777" w:rsidR="00F51E73" w:rsidRDefault="00000000">
            <w:pPr>
              <w:pStyle w:val="Compact"/>
              <w:ind w:firstLine="0"/>
            </w:pPr>
            <w:r>
              <w:t>Yuxarıda göstərilənlər + reaktiv halusinasiya, paranoidal ideyalar</w:t>
            </w:r>
          </w:p>
        </w:tc>
        <w:tc>
          <w:tcPr>
            <w:tcW w:w="0" w:type="auto"/>
            <w:tcBorders>
              <w:top w:val="single" w:sz="4" w:space="0" w:color="666666"/>
              <w:left w:val="single" w:sz="4" w:space="0" w:color="666666"/>
              <w:bottom w:val="single" w:sz="4" w:space="0" w:color="666666"/>
              <w:right w:val="single" w:sz="4" w:space="0" w:color="666666"/>
            </w:tcBorders>
          </w:tcPr>
          <w:p w14:paraId="2DD1262C" w14:textId="77777777" w:rsidR="00F51E73" w:rsidRDefault="00000000">
            <w:pPr>
              <w:pStyle w:val="Compact"/>
              <w:ind w:firstLine="0"/>
            </w:pPr>
            <w:r>
              <w:rPr>
                <w:b/>
                <w:bCs/>
              </w:rPr>
              <w:t>Stasionar müalicə + farma + psixoterapiya</w:t>
            </w:r>
            <w:r>
              <w:t xml:space="preserve"> (stabilləşmədən sonra)</w:t>
            </w:r>
          </w:p>
        </w:tc>
      </w:tr>
      <w:tr w:rsidR="00F51E73" w14:paraId="5F493649"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6FBD07" w14:textId="77777777" w:rsidR="00F51E73" w:rsidRDefault="00000000">
            <w:pPr>
              <w:pStyle w:val="Compact"/>
              <w:ind w:firstLine="0"/>
            </w:pPr>
            <w:r>
              <w:t>Endogen (BAR, rekurrent MDP)</w:t>
            </w:r>
          </w:p>
        </w:tc>
        <w:tc>
          <w:tcPr>
            <w:tcW w:w="0" w:type="auto"/>
            <w:tcBorders>
              <w:top w:val="single" w:sz="4" w:space="0" w:color="666666"/>
              <w:left w:val="single" w:sz="4" w:space="0" w:color="666666"/>
              <w:bottom w:val="single" w:sz="4" w:space="0" w:color="666666"/>
              <w:right w:val="single" w:sz="4" w:space="0" w:color="666666"/>
            </w:tcBorders>
          </w:tcPr>
          <w:p w14:paraId="4CB36ABE" w14:textId="77777777" w:rsidR="00F51E73" w:rsidRDefault="00000000">
            <w:pPr>
              <w:pStyle w:val="Compact"/>
              <w:ind w:firstLine="0"/>
            </w:pPr>
            <w:r>
              <w:t>Tetikləyici aydın deyil; ailə anamnezində affektiv pozuntular; siklik gediş</w:t>
            </w:r>
          </w:p>
        </w:tc>
        <w:tc>
          <w:tcPr>
            <w:tcW w:w="0" w:type="auto"/>
            <w:tcBorders>
              <w:top w:val="single" w:sz="4" w:space="0" w:color="666666"/>
              <w:left w:val="single" w:sz="4" w:space="0" w:color="666666"/>
              <w:bottom w:val="single" w:sz="4" w:space="0" w:color="666666"/>
              <w:right w:val="single" w:sz="4" w:space="0" w:color="666666"/>
            </w:tcBorders>
          </w:tcPr>
          <w:p w14:paraId="1A12D384" w14:textId="77777777" w:rsidR="00F51E73" w:rsidRDefault="00000000">
            <w:pPr>
              <w:pStyle w:val="Compact"/>
              <w:ind w:firstLine="0"/>
            </w:pPr>
            <w:r>
              <w:rPr>
                <w:b/>
                <w:bCs/>
              </w:rPr>
              <w:t>Stasionar/ambulator farma + psixoterapevtik dəstək</w:t>
            </w:r>
            <w:r>
              <w:t xml:space="preserve"> (psixoedukasiya, kompliyans, residiv profilaktikası)</w:t>
            </w:r>
          </w:p>
        </w:tc>
      </w:tr>
    </w:tbl>
    <w:p w14:paraId="16B4655D" w14:textId="77777777" w:rsidR="00F51E73" w:rsidRDefault="00000000">
      <w:pPr>
        <w:pStyle w:val="a0"/>
      </w:pPr>
      <w:r>
        <w:rPr>
          <w:i/>
          <w:iCs/>
        </w:rPr>
        <w:t>Mənbə: K. Rəhimov klinik praktikası 2008–2025; APA Practice Guideline for the Treatment of Patients with Major Depressive Disorder (2010, 2019); NICE Guideline 222 (2022). Depression in adults: treatment and management."&gt;NICE NG222 (2022).</w:t>
      </w:r>
    </w:p>
    <w:p w14:paraId="21A16845" w14:textId="77777777" w:rsidR="00F51E73" w:rsidRDefault="00000000">
      <w:pPr>
        <w:pStyle w:val="a0"/>
      </w:pPr>
      <w:r>
        <w:t>Aşağıda təqdim edilən protokol birinci sətrdəki kateqoriya — psixogen, yüngül-orta ağırlıqlı depressiya — üçün hazırlanmışdır. İkinci sətrdə (psixogen ağır) protokolun strukturu eynidir, lakin tempo daha yavaşdır və paralel olaraq farmakoloji dəstək tətbiq olunur.</w:t>
      </w:r>
    </w:p>
    <w:p w14:paraId="4829DD7B" w14:textId="77777777" w:rsidR="00F51E73" w:rsidRDefault="00000000">
      <w:pPr>
        <w:pStyle w:val="4"/>
      </w:pPr>
      <w:bookmarkStart w:id="93" w:name="X3f2d53828aac1e51428651904efe05e0feb8045"/>
      <w:bookmarkEnd w:id="92"/>
      <w:r>
        <w:t>Cədvəl 7-A. Farmakoterapiyanın MƏCBURİ paralel tətbiqi üçün meyarlar</w:t>
      </w:r>
    </w:p>
    <w:p w14:paraId="09229D4A" w14:textId="77777777" w:rsidR="00F51E73" w:rsidRDefault="00000000">
      <w:pPr>
        <w:pStyle w:val="FirstParagraph"/>
      </w:pPr>
      <w:r>
        <w:t>Aşağıdakı meyarların ən azı biri mövcud olduqda, psixoterapiya farmakoterapiya ilə paralel həyata keçirilməlidir; tək psixoterapevtik yanaşma yetersiz hesab olunur:</w:t>
      </w:r>
    </w:p>
    <w:tbl>
      <w:tblPr>
        <w:tblStyle w:val="Table"/>
        <w:tblW w:w="0" w:type="auto"/>
        <w:tblLook w:val="0020" w:firstRow="1" w:lastRow="0" w:firstColumn="0" w:lastColumn="0" w:noHBand="0" w:noVBand="0"/>
      </w:tblPr>
      <w:tblGrid>
        <w:gridCol w:w="3037"/>
        <w:gridCol w:w="6250"/>
      </w:tblGrid>
      <w:tr w:rsidR="00F51E73" w14:paraId="44C9F30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FF8DF0D" w14:textId="77777777" w:rsidR="00F51E73" w:rsidRDefault="00000000">
            <w:pPr>
              <w:pStyle w:val="Compact"/>
              <w:ind w:firstLine="0"/>
            </w:pPr>
            <w:r>
              <w:lastRenderedPageBreak/>
              <w:t>Meyar</w:t>
            </w:r>
          </w:p>
        </w:tc>
        <w:tc>
          <w:tcPr>
            <w:tcW w:w="0" w:type="auto"/>
            <w:tcBorders>
              <w:top w:val="single" w:sz="4" w:space="0" w:color="666666"/>
              <w:left w:val="single" w:sz="4" w:space="0" w:color="666666"/>
              <w:bottom w:val="single" w:sz="4" w:space="0" w:color="666666"/>
              <w:right w:val="single" w:sz="4" w:space="0" w:color="666666"/>
            </w:tcBorders>
          </w:tcPr>
          <w:p w14:paraId="5991ADEB" w14:textId="77777777" w:rsidR="00F51E73" w:rsidRDefault="00000000">
            <w:pPr>
              <w:pStyle w:val="Compact"/>
              <w:ind w:firstLine="0"/>
            </w:pPr>
            <w:r>
              <w:t>Klinik göstərici</w:t>
            </w:r>
          </w:p>
        </w:tc>
      </w:tr>
      <w:tr w:rsidR="00F51E73" w14:paraId="04C7F696" w14:textId="77777777" w:rsidTr="00F51E73">
        <w:tc>
          <w:tcPr>
            <w:tcW w:w="0" w:type="auto"/>
            <w:tcBorders>
              <w:top w:val="single" w:sz="4" w:space="0" w:color="666666"/>
              <w:left w:val="single" w:sz="4" w:space="0" w:color="666666"/>
              <w:bottom w:val="single" w:sz="4" w:space="0" w:color="666666"/>
              <w:right w:val="single" w:sz="4" w:space="0" w:color="666666"/>
            </w:tcBorders>
          </w:tcPr>
          <w:p w14:paraId="127E1C08" w14:textId="77777777" w:rsidR="00F51E73" w:rsidRDefault="00000000">
            <w:pPr>
              <w:pStyle w:val="Compact"/>
              <w:ind w:firstLine="0"/>
            </w:pPr>
            <w:r>
              <w:t>Depressiyanın ağırlıq səviyyəsi</w:t>
            </w:r>
          </w:p>
        </w:tc>
        <w:tc>
          <w:tcPr>
            <w:tcW w:w="0" w:type="auto"/>
            <w:tcBorders>
              <w:top w:val="single" w:sz="4" w:space="0" w:color="666666"/>
              <w:left w:val="single" w:sz="4" w:space="0" w:color="666666"/>
              <w:bottom w:val="single" w:sz="4" w:space="0" w:color="666666"/>
              <w:right w:val="single" w:sz="4" w:space="0" w:color="666666"/>
            </w:tcBorders>
          </w:tcPr>
          <w:p w14:paraId="0B061E60" w14:textId="77777777" w:rsidR="00F51E73" w:rsidRDefault="00000000">
            <w:pPr>
              <w:pStyle w:val="Compact"/>
              <w:ind w:firstLine="0"/>
            </w:pPr>
            <w:r>
              <w:t>PHQ-9 ≥ 15 (orta-ağır → ağır), və ya BDI-II ≥ 29</w:t>
            </w:r>
          </w:p>
        </w:tc>
      </w:tr>
      <w:tr w:rsidR="00F51E73" w14:paraId="637559B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64B8454" w14:textId="77777777" w:rsidR="00F51E73" w:rsidRDefault="00000000">
            <w:pPr>
              <w:pStyle w:val="Compact"/>
              <w:ind w:firstLine="0"/>
            </w:pPr>
            <w:r>
              <w:t>Suisidal risk</w:t>
            </w:r>
          </w:p>
        </w:tc>
        <w:tc>
          <w:tcPr>
            <w:tcW w:w="0" w:type="auto"/>
            <w:tcBorders>
              <w:top w:val="single" w:sz="4" w:space="0" w:color="666666"/>
              <w:left w:val="single" w:sz="4" w:space="0" w:color="666666"/>
              <w:bottom w:val="single" w:sz="4" w:space="0" w:color="666666"/>
              <w:right w:val="single" w:sz="4" w:space="0" w:color="666666"/>
            </w:tcBorders>
          </w:tcPr>
          <w:p w14:paraId="1A2047F6" w14:textId="77777777" w:rsidR="00F51E73" w:rsidRDefault="00000000">
            <w:pPr>
              <w:pStyle w:val="Compact"/>
              <w:ind w:firstLine="0"/>
            </w:pPr>
            <w:r>
              <w:t>Aktiv suisidal düşüncələr planı və/və ya vasitəsi ilə birlikdə</w:t>
            </w:r>
          </w:p>
        </w:tc>
      </w:tr>
      <w:tr w:rsidR="00F51E73" w14:paraId="6DE8012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00C2C3" w14:textId="77777777" w:rsidR="00F51E73" w:rsidRDefault="00000000">
            <w:pPr>
              <w:pStyle w:val="Compact"/>
              <w:ind w:firstLine="0"/>
            </w:pPr>
            <w:r>
              <w:t>Psixotik elementlər</w:t>
            </w:r>
          </w:p>
        </w:tc>
        <w:tc>
          <w:tcPr>
            <w:tcW w:w="0" w:type="auto"/>
            <w:tcBorders>
              <w:top w:val="single" w:sz="4" w:space="0" w:color="666666"/>
              <w:left w:val="single" w:sz="4" w:space="0" w:color="666666"/>
              <w:bottom w:val="single" w:sz="4" w:space="0" w:color="666666"/>
              <w:right w:val="single" w:sz="4" w:space="0" w:color="666666"/>
            </w:tcBorders>
          </w:tcPr>
          <w:p w14:paraId="403C8C88" w14:textId="77777777" w:rsidR="00F51E73" w:rsidRDefault="00000000">
            <w:pPr>
              <w:pStyle w:val="Compact"/>
              <w:ind w:firstLine="0"/>
            </w:pPr>
            <w:r>
              <w:t>Depressiv halusinasiyalar, paranoidal sayıqlamalar, nigilist sayıqlamalar</w:t>
            </w:r>
          </w:p>
        </w:tc>
      </w:tr>
      <w:tr w:rsidR="00F51E73" w14:paraId="1DDE5BF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880A3B5" w14:textId="77777777" w:rsidR="00F51E73" w:rsidRDefault="00000000">
            <w:pPr>
              <w:pStyle w:val="Compact"/>
              <w:ind w:firstLine="0"/>
            </w:pPr>
            <w:r>
              <w:t>Ağır anhedoniya + qida qəbulundan imtina</w:t>
            </w:r>
          </w:p>
        </w:tc>
        <w:tc>
          <w:tcPr>
            <w:tcW w:w="0" w:type="auto"/>
            <w:tcBorders>
              <w:top w:val="single" w:sz="4" w:space="0" w:color="666666"/>
              <w:left w:val="single" w:sz="4" w:space="0" w:color="666666"/>
              <w:bottom w:val="single" w:sz="4" w:space="0" w:color="666666"/>
              <w:right w:val="single" w:sz="4" w:space="0" w:color="666666"/>
            </w:tcBorders>
          </w:tcPr>
          <w:p w14:paraId="7A154AAA" w14:textId="77777777" w:rsidR="00F51E73" w:rsidRDefault="00000000">
            <w:pPr>
              <w:pStyle w:val="Compact"/>
              <w:ind w:firstLine="0"/>
            </w:pPr>
            <w:r>
              <w:t>Çəki itkisi &gt;5% bədən kütləsindən, dehidratasiya</w:t>
            </w:r>
          </w:p>
        </w:tc>
      </w:tr>
      <w:tr w:rsidR="00F51E73" w14:paraId="6565A172"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7ABE1C" w14:textId="77777777" w:rsidR="00F51E73" w:rsidRDefault="00000000">
            <w:pPr>
              <w:pStyle w:val="Compact"/>
              <w:ind w:firstLine="0"/>
            </w:pPr>
            <w:r>
              <w:t>Funksional pozulma</w:t>
            </w:r>
          </w:p>
        </w:tc>
        <w:tc>
          <w:tcPr>
            <w:tcW w:w="0" w:type="auto"/>
            <w:tcBorders>
              <w:top w:val="single" w:sz="4" w:space="0" w:color="666666"/>
              <w:left w:val="single" w:sz="4" w:space="0" w:color="666666"/>
              <w:bottom w:val="single" w:sz="4" w:space="0" w:color="666666"/>
              <w:right w:val="single" w:sz="4" w:space="0" w:color="666666"/>
            </w:tcBorders>
          </w:tcPr>
          <w:p w14:paraId="5DDC3EE4" w14:textId="77777777" w:rsidR="00F51E73" w:rsidRDefault="00000000">
            <w:pPr>
              <w:pStyle w:val="Compact"/>
              <w:ind w:firstLine="0"/>
            </w:pPr>
            <w:r>
              <w:t>Pasiyent evdən çıxa bilmir, gigiyenik vəzifələri yerinə yetirmir, işləyə bilmir</w:t>
            </w:r>
          </w:p>
        </w:tc>
      </w:tr>
      <w:tr w:rsidR="00F51E73" w14:paraId="5F0EC69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6EF6C7B" w14:textId="77777777" w:rsidR="00F51E73" w:rsidRDefault="00000000">
            <w:pPr>
              <w:pStyle w:val="Compact"/>
              <w:ind w:firstLine="0"/>
            </w:pPr>
            <w:r>
              <w:t>Anamnez</w:t>
            </w:r>
          </w:p>
        </w:tc>
        <w:tc>
          <w:tcPr>
            <w:tcW w:w="0" w:type="auto"/>
            <w:tcBorders>
              <w:top w:val="single" w:sz="4" w:space="0" w:color="666666"/>
              <w:left w:val="single" w:sz="4" w:space="0" w:color="666666"/>
              <w:bottom w:val="single" w:sz="4" w:space="0" w:color="666666"/>
              <w:right w:val="single" w:sz="4" w:space="0" w:color="666666"/>
            </w:tcBorders>
          </w:tcPr>
          <w:p w14:paraId="2A216AE6" w14:textId="77777777" w:rsidR="00F51E73" w:rsidRDefault="00000000">
            <w:pPr>
              <w:pStyle w:val="Compact"/>
              <w:ind w:firstLine="0"/>
            </w:pPr>
            <w:r>
              <w:t>Əvvəlki epizodlarda suisid cəhdi və ya hospitallaşdırma var idi</w:t>
            </w:r>
          </w:p>
        </w:tc>
      </w:tr>
      <w:tr w:rsidR="00F51E73" w14:paraId="0AE3B1E7" w14:textId="77777777" w:rsidTr="00F51E73">
        <w:tc>
          <w:tcPr>
            <w:tcW w:w="0" w:type="auto"/>
            <w:tcBorders>
              <w:top w:val="single" w:sz="4" w:space="0" w:color="666666"/>
              <w:left w:val="single" w:sz="4" w:space="0" w:color="666666"/>
              <w:bottom w:val="single" w:sz="4" w:space="0" w:color="666666"/>
              <w:right w:val="single" w:sz="4" w:space="0" w:color="666666"/>
            </w:tcBorders>
          </w:tcPr>
          <w:p w14:paraId="54E5117A" w14:textId="77777777" w:rsidR="00F51E73" w:rsidRDefault="00000000">
            <w:pPr>
              <w:pStyle w:val="Compact"/>
              <w:ind w:firstLine="0"/>
            </w:pPr>
            <w:r>
              <w:t>Hamiləlik və laktasiya</w:t>
            </w:r>
          </w:p>
        </w:tc>
        <w:tc>
          <w:tcPr>
            <w:tcW w:w="0" w:type="auto"/>
            <w:tcBorders>
              <w:top w:val="single" w:sz="4" w:space="0" w:color="666666"/>
              <w:left w:val="single" w:sz="4" w:space="0" w:color="666666"/>
              <w:bottom w:val="single" w:sz="4" w:space="0" w:color="666666"/>
              <w:right w:val="single" w:sz="4" w:space="0" w:color="666666"/>
            </w:tcBorders>
          </w:tcPr>
          <w:p w14:paraId="72DC5CDE" w14:textId="77777777" w:rsidR="00F51E73" w:rsidRDefault="00000000">
            <w:pPr>
              <w:pStyle w:val="Compact"/>
              <w:ind w:firstLine="0"/>
            </w:pPr>
            <w:r>
              <w:t>Ağır depressiya hamilə qadında — ayrıca alqoritm tələb olunur (perinatal psixiatriya bölməsinə bax)</w:t>
            </w:r>
          </w:p>
        </w:tc>
      </w:tr>
      <w:tr w:rsidR="00F51E73" w14:paraId="06EACC97" w14:textId="77777777" w:rsidTr="00F51E73">
        <w:tc>
          <w:tcPr>
            <w:tcW w:w="0" w:type="auto"/>
            <w:tcBorders>
              <w:top w:val="single" w:sz="4" w:space="0" w:color="666666"/>
              <w:left w:val="single" w:sz="4" w:space="0" w:color="666666"/>
              <w:bottom w:val="single" w:sz="4" w:space="0" w:color="666666"/>
              <w:right w:val="single" w:sz="4" w:space="0" w:color="666666"/>
            </w:tcBorders>
          </w:tcPr>
          <w:p w14:paraId="5C2CAB21" w14:textId="77777777" w:rsidR="00F51E73" w:rsidRDefault="00000000">
            <w:pPr>
              <w:pStyle w:val="Compact"/>
              <w:ind w:firstLine="0"/>
            </w:pPr>
            <w:r>
              <w:t>Bipolyar fon şübhəsi</w:t>
            </w:r>
          </w:p>
        </w:tc>
        <w:tc>
          <w:tcPr>
            <w:tcW w:w="0" w:type="auto"/>
            <w:tcBorders>
              <w:top w:val="single" w:sz="4" w:space="0" w:color="666666"/>
              <w:left w:val="single" w:sz="4" w:space="0" w:color="666666"/>
              <w:bottom w:val="single" w:sz="4" w:space="0" w:color="666666"/>
              <w:right w:val="single" w:sz="4" w:space="0" w:color="666666"/>
            </w:tcBorders>
          </w:tcPr>
          <w:p w14:paraId="38AE0461" w14:textId="77777777" w:rsidR="00F51E73" w:rsidRDefault="00000000">
            <w:pPr>
              <w:pStyle w:val="Compact"/>
              <w:ind w:firstLine="0"/>
            </w:pPr>
            <w:r>
              <w:t>Anamnezdə hipomanik və ya manik epizodlar varsa — mood stabilizatoru başlanılır</w:t>
            </w:r>
          </w:p>
        </w:tc>
      </w:tr>
    </w:tbl>
    <w:p w14:paraId="78B77E0A" w14:textId="77777777" w:rsidR="00F51E73" w:rsidRDefault="00000000">
      <w:pPr>
        <w:pStyle w:val="a0"/>
      </w:pPr>
      <w:r>
        <w:rPr>
          <w:i/>
          <w:iCs/>
        </w:rPr>
        <w:t>Mənbə: NICE Guideline 222 (2022). Depression in adults: treatment and management."&gt;NICE NG222 (2022), 1.5.4–1.5.7; APA Practice Guideline for MDD (2010), Section 9; WFSBP Guidelines for Biological Treatment of Unipolar Depressive Disorders (2013, 2024 revision in progress).</w:t>
      </w:r>
    </w:p>
    <w:p w14:paraId="326B46E3" w14:textId="77777777" w:rsidR="00F51E73" w:rsidRDefault="00000000">
      <w:pPr>
        <w:pStyle w:val="a0"/>
      </w:pPr>
      <w:r>
        <w:t>Bu meyarlar mövcud olduqda farmakoterapiyanın başlanılması mütəxəssis tərəfindən təhsisat olunur. Yüngül və orta ağırlıqlı psixogen depressiya, yuxarıdakı meyarların heç biri mövcud olmadıqda, dərmansız psixoterapiya ilə effektiv müalicə oluna bilər — bu, müəllifin 23 illik klinik təcrübəsinin və müasir beynəlxalq təlimatların ardıcıl mövqeyidir.</w:t>
      </w:r>
    </w:p>
    <w:p w14:paraId="588B32AD" w14:textId="77777777" w:rsidR="00F51E73" w:rsidRDefault="00000000">
      <w:r>
        <w:pict w14:anchorId="7B70D318">
          <v:rect id="_x0000_i1029" style="width:0;height:1.5pt" o:hralign="center" o:hrstd="t" o:hr="t"/>
        </w:pict>
      </w:r>
    </w:p>
    <w:p w14:paraId="6F240A3C" w14:textId="77777777" w:rsidR="00F51E73" w:rsidRDefault="00000000">
      <w:pPr>
        <w:pStyle w:val="3"/>
      </w:pPr>
      <w:bookmarkStart w:id="94" w:name="X1b2da8fbb1ec3b1991f02f00e521078c22718db"/>
      <w:bookmarkEnd w:id="91"/>
      <w:bookmarkEnd w:id="93"/>
      <w:r>
        <w:t>I HİSSƏ. QISAMÜDDƏTLİ KOGNİTİV-RESTRUKTURLAŞDIRMA (1–6 SEANS)</w:t>
      </w:r>
    </w:p>
    <w:p w14:paraId="54A99582" w14:textId="77777777" w:rsidR="00F51E73" w:rsidRDefault="00000000">
      <w:pPr>
        <w:pStyle w:val="FirstParagraph"/>
      </w:pPr>
      <w:r>
        <w:t>Məqsəd: akut depressiv epizodun dərmanlardan istifadə etmədən sürətli kupirə edilməsi.</w:t>
      </w:r>
    </w:p>
    <w:p w14:paraId="08D983DB" w14:textId="77777777" w:rsidR="00F51E73" w:rsidRDefault="00000000">
      <w:pPr>
        <w:pStyle w:val="a0"/>
      </w:pPr>
      <w:r>
        <w:t>Mexanizm: depressogen amilin (situasiya yox, kognitiv quraşdırma) eyniləşdirilməsi və sübuta əsaslanan kognitiv-restrukturlaşdırma texnikalarının ardıcıl tətbiqi.</w:t>
      </w:r>
    </w:p>
    <w:p w14:paraId="1BA4240E" w14:textId="77777777" w:rsidR="00F51E73" w:rsidRDefault="00000000">
      <w:pPr>
        <w:pStyle w:val="4"/>
      </w:pPr>
      <w:bookmarkStart w:id="95" w:name="X166e9d92ccac069e4e0c553a2cdd639f4b721aa"/>
      <w:r>
        <w:t>İlkin qiymətləndirmə və xronoloji anamnez</w:t>
      </w:r>
    </w:p>
    <w:p w14:paraId="0307E91C" w14:textId="77777777" w:rsidR="00F51E73" w:rsidRDefault="00000000">
      <w:pPr>
        <w:pStyle w:val="FirstParagraph"/>
      </w:pPr>
      <w:r>
        <w:t>Birinci seansda iki məqsədə nail olunur:</w:t>
      </w:r>
    </w:p>
    <w:p w14:paraId="6186773D" w14:textId="77777777" w:rsidR="00F51E73" w:rsidRDefault="00000000">
      <w:pPr>
        <w:pStyle w:val="a0"/>
      </w:pPr>
      <w:r>
        <w:t>a) Diaqnostik təsdiqləmə. PHQ-9 və ya BDI-II ilə depressiyanın səviyyəsi qiymətləndirilir. 8 əsas somatik simptomdan neçəsi mövcuddur (yuxu pozuntuları, iştah dəyişikliyi, çəki itkisi/artımı, enerji itkisi, anhedonia, konsentrasiyanın pozulması, psixomotor dəyişikliklər, suisid düşüncələri). 4–6 simptom müşahidə olunarsa — yüngül-orta ağırlıq, protokol tətbiq oluna bilər.</w:t>
      </w:r>
    </w:p>
    <w:p w14:paraId="7E995579" w14:textId="77777777" w:rsidR="00F51E73" w:rsidRDefault="00000000">
      <w:pPr>
        <w:pStyle w:val="a0"/>
      </w:pPr>
      <w:r>
        <w:t>b) Xronoloji anamnez. Pasient ilə birlikdə simptomların başlanğıc tarixi konkret müəyyən edilir (dəqiq həftə, mümkünsə dəqiq tarix). Sonra bu tarixin ±2 ay ətrafında baş vermiş hadisələr yoxlanılır:</w:t>
      </w:r>
    </w:p>
    <w:p w14:paraId="5B70EC88" w14:textId="77777777" w:rsidR="00F51E73" w:rsidRDefault="00000000">
      <w:pPr>
        <w:pStyle w:val="Compact"/>
        <w:numPr>
          <w:ilvl w:val="0"/>
          <w:numId w:val="45"/>
        </w:numPr>
      </w:pPr>
      <w:r>
        <w:lastRenderedPageBreak/>
        <w:t>Xarici hadisələr (itki, münasibət pozulması, iş dəyişikliyi, sağlamlıq problemi)</w:t>
      </w:r>
    </w:p>
    <w:p w14:paraId="162EF4B3" w14:textId="77777777" w:rsidR="00F51E73" w:rsidRDefault="00000000">
      <w:pPr>
        <w:pStyle w:val="Compact"/>
        <w:numPr>
          <w:ilvl w:val="0"/>
          <w:numId w:val="45"/>
        </w:numPr>
      </w:pPr>
      <w:r>
        <w:t>Daxili hadisələr (peşmançılıq, müqayisə, gözlənilməyən düşüncə, müəyyən kitabın oxunması, müəyyən söhbətin yenidən xatırlanması)</w:t>
      </w:r>
    </w:p>
    <w:p w14:paraId="226E41F5" w14:textId="77777777" w:rsidR="00F51E73" w:rsidRDefault="00000000">
      <w:pPr>
        <w:pStyle w:val="Compact"/>
        <w:numPr>
          <w:ilvl w:val="0"/>
          <w:numId w:val="45"/>
        </w:numPr>
      </w:pPr>
      <w:r>
        <w:t>Görünüşdə kiçik və ya əhəmiyyətsiz görünən hadisələr — onlar tez-tez ən vacib olurlar</w:t>
      </w:r>
    </w:p>
    <w:p w14:paraId="7AE5200E" w14:textId="77777777" w:rsidR="00F51E73" w:rsidRDefault="00000000">
      <w:pPr>
        <w:pStyle w:val="FirstParagraph"/>
      </w:pPr>
      <w:r>
        <w:t>Məqsəd — trigger point — tetikləyici nöqtəni tapmaqdır. Bu, depressiv epizodu işə salan konkret hadisə və ya düşüncə anıdır.</w:t>
      </w:r>
    </w:p>
    <w:p w14:paraId="430BA0F0" w14:textId="77777777" w:rsidR="00F51E73" w:rsidRDefault="00000000">
      <w:pPr>
        <w:pStyle w:val="4"/>
      </w:pPr>
      <w:bookmarkStart w:id="96" w:name="Xde343f0e410a7d18a071cd92f90428fe5d828ee"/>
      <w:bookmarkEnd w:id="95"/>
      <w:r>
        <w:t>Autoaqressiv kognitiv quraşdırmanın eyniləşdirilməsi</w:t>
      </w:r>
    </w:p>
    <w:p w14:paraId="3029E7BD" w14:textId="77777777" w:rsidR="00F51E73" w:rsidRDefault="00000000">
      <w:pPr>
        <w:pStyle w:val="FirstParagraph"/>
      </w:pPr>
      <w:r>
        <w:t>Tetikləyici hadisəni müəyyənləşdirdikdən sonra terapevt pasiyentlə birgə araşdırır: bu hadisə kontekstində pasiyentin özü haqqında hansı düşüncəni qəbul etdiyini. Bu düşüncə demək olar ki, həmişə autoaqressiv xarakter daşıyır:</w:t>
      </w:r>
    </w:p>
    <w:p w14:paraId="52ABFB40" w14:textId="77777777" w:rsidR="00F51E73" w:rsidRDefault="00000000">
      <w:pPr>
        <w:pStyle w:val="Compact"/>
        <w:numPr>
          <w:ilvl w:val="0"/>
          <w:numId w:val="46"/>
        </w:numPr>
      </w:pPr>
      <w:r>
        <w:t>"Mən günahkaram"</w:t>
      </w:r>
    </w:p>
    <w:p w14:paraId="2AD2ABEE" w14:textId="77777777" w:rsidR="00F51E73" w:rsidRDefault="00000000">
      <w:pPr>
        <w:pStyle w:val="Compact"/>
        <w:numPr>
          <w:ilvl w:val="0"/>
          <w:numId w:val="46"/>
        </w:numPr>
      </w:pPr>
      <w:r>
        <w:t>"Mən bunu layiq deyiləm"</w:t>
      </w:r>
    </w:p>
    <w:p w14:paraId="6F1A8F97" w14:textId="77777777" w:rsidR="00F51E73" w:rsidRDefault="00000000">
      <w:pPr>
        <w:pStyle w:val="Compact"/>
        <w:numPr>
          <w:ilvl w:val="0"/>
          <w:numId w:val="46"/>
        </w:numPr>
      </w:pPr>
      <w:r>
        <w:t>"Mən başqalarına ziyan vermişəm"</w:t>
      </w:r>
    </w:p>
    <w:p w14:paraId="690394A8" w14:textId="77777777" w:rsidR="00F51E73" w:rsidRDefault="00000000">
      <w:pPr>
        <w:pStyle w:val="Compact"/>
        <w:numPr>
          <w:ilvl w:val="0"/>
          <w:numId w:val="46"/>
        </w:numPr>
      </w:pPr>
      <w:r>
        <w:t>"Mən qeyri-kafiyəm"</w:t>
      </w:r>
    </w:p>
    <w:p w14:paraId="496AD429" w14:textId="77777777" w:rsidR="00F51E73" w:rsidRDefault="00000000">
      <w:pPr>
        <w:pStyle w:val="Compact"/>
        <w:numPr>
          <w:ilvl w:val="0"/>
          <w:numId w:val="46"/>
        </w:numPr>
      </w:pPr>
      <w:r>
        <w:t>"Mən onu xilas edə bilərdim, amma etmədim"</w:t>
      </w:r>
    </w:p>
    <w:p w14:paraId="225A0EA6" w14:textId="77777777" w:rsidR="00F51E73" w:rsidRDefault="00000000">
      <w:pPr>
        <w:pStyle w:val="Compact"/>
        <w:numPr>
          <w:ilvl w:val="0"/>
          <w:numId w:val="46"/>
        </w:numPr>
      </w:pPr>
      <w:r>
        <w:t>"Mənə görə baş verdi"</w:t>
      </w:r>
    </w:p>
    <w:p w14:paraId="73F0C367" w14:textId="77777777" w:rsidR="00F51E73" w:rsidRDefault="00000000">
      <w:pPr>
        <w:pStyle w:val="FirstParagraph"/>
      </w:pPr>
      <w:r>
        <w:t>Tetikləyici quraşdırmanın markeri: pasiyent bu cümləni səsləndirərkən emosional reaksiya verir — gözləri yaşarır, səsi titrəyir, bədənində fiziki gərginlik müşahidə olunur. Bu, həmin quraşdırmanın həqiqətən mərkəzi rol oynadığının göstəricisidir.</w:t>
      </w:r>
    </w:p>
    <w:p w14:paraId="76854318" w14:textId="77777777" w:rsidR="00F51E73" w:rsidRDefault="00000000">
      <w:pPr>
        <w:pStyle w:val="a0"/>
      </w:pPr>
      <w:r>
        <w:t xml:space="preserve">Kritik özəllik: pasiyent bu quraşdırmanı kognitiv pozuntu kimi deyil, həqiqət kimi qəbul edir. O, terapevtin müşayiət edən izahatını qəbul etmir və tipik olaraq deyir: </w:t>
      </w:r>
      <w:r>
        <w:rPr>
          <w:i/>
          <w:iCs/>
        </w:rPr>
        <w:t>"Siz həqiqəti bilmirsiniz. Əslində belə oldu..."</w:t>
      </w:r>
      <w:r>
        <w:t xml:space="preserve"> — və yenidən eyni autoaqressiv cümləni təkrarlayır. Bu müqavimət — quraşdırmanın doğru aşkarlandığının ən etibarlı sübutudur.</w:t>
      </w:r>
    </w:p>
    <w:p w14:paraId="716BF982" w14:textId="77777777" w:rsidR="00F51E73" w:rsidRDefault="00000000">
      <w:pPr>
        <w:pStyle w:val="4"/>
      </w:pPr>
      <w:bookmarkStart w:id="97" w:name="Xbf54b87cbcf6696b4bacbbd172bb5671e350a73"/>
      <w:bookmarkEnd w:id="96"/>
      <w:r>
        <w:t>Kognitiv restrukturlaşdırma — ardıcıl texnikalar</w:t>
      </w:r>
    </w:p>
    <w:p w14:paraId="564FF1ED" w14:textId="77777777" w:rsidR="00F51E73" w:rsidRDefault="00000000">
      <w:pPr>
        <w:pStyle w:val="FirstParagraph"/>
      </w:pPr>
      <w:r>
        <w:t>Bu mərhələdə müxtəlif ardıcıllıqla çoxqatlı texnika tətbiq olunur. Pasientin müdafiə qatlarına müvafiq olaraq texnika dəyişdirilir.</w:t>
      </w:r>
    </w:p>
    <w:p w14:paraId="5400FB1F" w14:textId="77777777" w:rsidR="00F51E73" w:rsidRDefault="00000000">
      <w:pPr>
        <w:pStyle w:val="a0"/>
      </w:pPr>
      <w:r>
        <w:t>Mühüm metodoloji qeyd. Aşağıda təsvir edilən texnikalar — ümumi prinsipi göstərmək üçün nümunələr olub, yeganə və ya məcburi tətbiq forması deyil. Hər bir texnika konkret pasiyentin kulturoloji, dini, fəlsəfi, kognitiv və emosional xüsusiyyətlərinə uyğunlaşdırılmalıdır. Klinik psixoterapiyada qızıl qayda — şablon tətbiqin deyil, prinsipin istifadəsidir.</w:t>
      </w:r>
    </w:p>
    <w:p w14:paraId="44AEAEED" w14:textId="77777777" w:rsidR="00F51E73" w:rsidRDefault="00000000">
      <w:pPr>
        <w:pStyle w:val="a0"/>
      </w:pPr>
      <w:r>
        <w:t xml:space="preserve">Müəllifin yanaşması standart KDT (Beck, Ellis), Sxem-terapiya (Young), ACT (Hayes) və kulturoloji adaptə edilmiş KDT (Hwang, 2006; Naeem et al., 2011, 2015) prinsiplərinin sintezinə əsaslanır. Epidemioloji məlumatlar göstərir ki, dini-mənəvi prinsipləri güclü olan toplumlarda (Pakistan, MENA regionu, Cənubi Qafqaz, post-sovet müsəlman məkanı) günah anlayışı və avtoaqressiv özünü-mühakimə paternləri daha sıx müşahidə olunur. Belə pasiyentlər üçün dini-etik kontekst nəzərə alınmadan aparılan kognitiv restrukturlaşdırma çox vaxt effektsiz olur, çünki </w:t>
      </w:r>
      <w:r>
        <w:lastRenderedPageBreak/>
        <w:t>avtoaqressiv quraşdırmanın əsas mənbəyi məhz bu kontekstdə formalaşmışdır. Aşağıdakı texnikalar bu prinsipin praktik tətbiqini illustasiya edir.</w:t>
      </w:r>
    </w:p>
    <w:p w14:paraId="7C798BB1" w14:textId="77777777" w:rsidR="00F51E73" w:rsidRDefault="00000000">
      <w:pPr>
        <w:pStyle w:val="a0"/>
      </w:pPr>
      <w:r>
        <w:t xml:space="preserve">Texnika 1. "Hüquqi məhkəmə" </w:t>
      </w:r>
      <w:r>
        <w:rPr>
          <w:i/>
          <w:iCs/>
        </w:rPr>
        <w:t>(decentering və reattribution texnikalarının nümunə tətbiqi — Beck, 1979)</w:t>
      </w:r>
    </w:p>
    <w:p w14:paraId="5DF0FE15" w14:textId="77777777" w:rsidR="00F51E73" w:rsidRDefault="00000000">
      <w:pPr>
        <w:pStyle w:val="a0"/>
      </w:pPr>
      <w:r>
        <w:t>Rasional-hüquqi düşüncə tərzinə malik pasiyentlər üçün uyğundur. Hadisəni hüquqi nöqteyi-nəzərdən yenidən nəzərdən keçirilir:</w:t>
      </w:r>
    </w:p>
    <w:p w14:paraId="01506458" w14:textId="77777777" w:rsidR="00F51E73" w:rsidRDefault="00000000">
      <w:pPr>
        <w:pStyle w:val="Compact"/>
        <w:numPr>
          <w:ilvl w:val="0"/>
          <w:numId w:val="47"/>
        </w:numPr>
      </w:pPr>
      <w:r>
        <w:t>Pasient hansı hərəkəti etmişdir (və ya etməmişdir)?</w:t>
      </w:r>
    </w:p>
    <w:p w14:paraId="042628FD" w14:textId="77777777" w:rsidR="00F51E73" w:rsidRDefault="00000000">
      <w:pPr>
        <w:pStyle w:val="Compact"/>
        <w:numPr>
          <w:ilvl w:val="0"/>
          <w:numId w:val="47"/>
        </w:numPr>
      </w:pPr>
      <w:r>
        <w:t>Bu, mövcud qanunlar çərçivəsində cinayətdir?</w:t>
      </w:r>
    </w:p>
    <w:p w14:paraId="46FF1B0C" w14:textId="77777777" w:rsidR="00F51E73" w:rsidRDefault="00000000">
      <w:pPr>
        <w:pStyle w:val="Compact"/>
        <w:numPr>
          <w:ilvl w:val="0"/>
          <w:numId w:val="47"/>
        </w:numPr>
      </w:pPr>
      <w:r>
        <w:t>Cinayət hesab olunarsa, hansı maddə üzrə cəzalandırılmalıdır?</w:t>
      </w:r>
    </w:p>
    <w:p w14:paraId="43BD75FB" w14:textId="77777777" w:rsidR="00F51E73" w:rsidRDefault="00000000">
      <w:pPr>
        <w:pStyle w:val="FirstParagraph"/>
      </w:pPr>
      <w:r>
        <w:t>Terapevt inkar etmir, mübahisə etmir — birlikdə araşdırır. Pasient özü gəlir nəticəyə: hüquqi olaraq, bu cinayət deyil. Burada bir çox pasient ilk dəfə öz situasiyasının formal qiymətləndirməsini eşidir.</w:t>
      </w:r>
    </w:p>
    <w:p w14:paraId="5663F7DF" w14:textId="77777777" w:rsidR="00F51E73" w:rsidRDefault="00000000">
      <w:pPr>
        <w:pStyle w:val="a0"/>
      </w:pPr>
      <w:r>
        <w:t xml:space="preserve">Pasientin tipik reaksiyası: o, hüquqi qatdan çıxış edib, mənəvi-etik qata keçir. </w:t>
      </w:r>
      <w:r>
        <w:rPr>
          <w:i/>
          <w:iCs/>
        </w:rPr>
        <w:t>"Bəli, hüquqi olaraq cinayət deyil, amma əxlaqi olaraq mən pisəm..."</w:t>
      </w:r>
      <w:r>
        <w:t xml:space="preserve"> — bu keçid təbii və gözləniləndir.</w:t>
      </w:r>
    </w:p>
    <w:p w14:paraId="5429101C" w14:textId="77777777" w:rsidR="00F51E73" w:rsidRDefault="00000000">
      <w:pPr>
        <w:pStyle w:val="a0"/>
      </w:pPr>
      <w:r>
        <w:t xml:space="preserve">Texnika 2. "Səmavi məhkəmə" </w:t>
      </w:r>
      <w:r>
        <w:rPr>
          <w:i/>
          <w:iCs/>
        </w:rPr>
        <w:t>(culturally adapted CBT nümunə tətbiqi — Hwang, 2006; Naeem et al., 2011, 2015)</w:t>
      </w:r>
    </w:p>
    <w:p w14:paraId="465BE3CE" w14:textId="77777777" w:rsidR="00F51E73" w:rsidRDefault="00000000">
      <w:pPr>
        <w:pStyle w:val="a0"/>
      </w:pPr>
      <w:r>
        <w:t>Dərin dini-mənəvi sistemə malik pasiyentlər üçün uyğundur. Pasient dindardırsa, mənəvi-etik qatda dini sistemin daxili qaydaları çərçivəsində oxşar prosedur tətbiq olunur:</w:t>
      </w:r>
    </w:p>
    <w:p w14:paraId="4E3F2350" w14:textId="77777777" w:rsidR="00F51E73" w:rsidRDefault="00000000">
      <w:pPr>
        <w:pStyle w:val="Compact"/>
        <w:numPr>
          <w:ilvl w:val="0"/>
          <w:numId w:val="48"/>
        </w:numPr>
      </w:pPr>
      <w:r>
        <w:t>Pasiyentin dini ənənəsində bu hərəkət hansı kateqoriyaya aid edilir?</w:t>
      </w:r>
    </w:p>
    <w:p w14:paraId="673A86DB" w14:textId="77777777" w:rsidR="00F51E73" w:rsidRDefault="00000000">
      <w:pPr>
        <w:pStyle w:val="Compact"/>
        <w:numPr>
          <w:ilvl w:val="0"/>
          <w:numId w:val="48"/>
        </w:numPr>
      </w:pPr>
      <w:r>
        <w:t>Konkret hansı günah hesab olunur?</w:t>
      </w:r>
    </w:p>
    <w:p w14:paraId="4B5474BF" w14:textId="77777777" w:rsidR="00F51E73" w:rsidRDefault="00000000">
      <w:pPr>
        <w:pStyle w:val="Compact"/>
        <w:numPr>
          <w:ilvl w:val="0"/>
          <w:numId w:val="48"/>
        </w:numPr>
      </w:pPr>
      <w:r>
        <w:t>Bu günah üçün mənəvi-dini cəza nədir?</w:t>
      </w:r>
    </w:p>
    <w:p w14:paraId="020FA087" w14:textId="77777777" w:rsidR="00F51E73" w:rsidRDefault="00000000">
      <w:pPr>
        <w:pStyle w:val="Compact"/>
        <w:numPr>
          <w:ilvl w:val="0"/>
          <w:numId w:val="48"/>
        </w:numPr>
      </w:pPr>
      <w:r>
        <w:t>Tövbə və düzəlişin yolu var?</w:t>
      </w:r>
    </w:p>
    <w:p w14:paraId="2C8E060E" w14:textId="77777777" w:rsidR="00F51E73" w:rsidRDefault="00000000">
      <w:pPr>
        <w:pStyle w:val="FirstParagraph"/>
      </w:pPr>
      <w:r>
        <w:t>Burada terapevt pasiyentin öz dininin daxili strukturuna istinad edir, başqa fəlsəfi və ya psixoloji çərçivə təklif etmir. İslam, xristianlıq, yəhudilik və s. — hər biri öz daxilində aydın strukturlaşmış qayda sisteminə malikdir. Pasient bu sistemin obyektiv tətbiqini gördükdə, çox vaxt özünə qarşı tətbiq etdiyi cəzanın həqiqi günahdan dəfələrlə artıq olduğunu görür.</w:t>
      </w:r>
    </w:p>
    <w:p w14:paraId="5F8B049A" w14:textId="77777777" w:rsidR="00F51E73" w:rsidRDefault="00000000">
      <w:pPr>
        <w:pStyle w:val="a0"/>
      </w:pPr>
      <w:r>
        <w:t xml:space="preserve">Texnika 3. "Üçüncü şəxs perspektivi" </w:t>
      </w:r>
      <w:r>
        <w:rPr>
          <w:i/>
          <w:iCs/>
        </w:rPr>
        <w:t>(self-compassion texnikasının nümunə tətbiqi — Neff, 2003; Gilbert, 2009)</w:t>
      </w:r>
    </w:p>
    <w:p w14:paraId="733C7DA8" w14:textId="77777777" w:rsidR="00F51E73" w:rsidRDefault="00000000">
      <w:pPr>
        <w:pStyle w:val="a0"/>
      </w:pPr>
      <w:r>
        <w:t>Universal texnikadır, demək olar ki bütün pasiyentlərdə tətbiq oluna bilər. Pasiyentdən soruşulur: əgər eyni vəziyyəti onun yaxın dostu və ya sevdiyi insanı yaşasaydı, ona necə baxardı? Hansı sözləri deyərdi? Bağışlayardı?</w:t>
      </w:r>
    </w:p>
    <w:p w14:paraId="72AD7D94" w14:textId="77777777" w:rsidR="00F51E73" w:rsidRDefault="00000000">
      <w:pPr>
        <w:pStyle w:val="a0"/>
      </w:pPr>
      <w:r>
        <w:t>Bu texnika kognitiv defüsionun (cognitive defusion — ACT terminologiyasında) tətbiqidir və özünə-mərhəmət (self-compassion) komponentini işə salır.</w:t>
      </w:r>
    </w:p>
    <w:p w14:paraId="04B7982C" w14:textId="77777777" w:rsidR="00F51E73" w:rsidRDefault="00000000">
      <w:pPr>
        <w:pStyle w:val="a0"/>
      </w:pPr>
      <w:r>
        <w:t xml:space="preserve">Texnika 4. Sxem-terapiya elementləri </w:t>
      </w:r>
      <w:r>
        <w:rPr>
          <w:i/>
          <w:iCs/>
        </w:rPr>
        <w:t>(Young, 1990; Young, Klosko, Weishaar, 2003)</w:t>
      </w:r>
    </w:p>
    <w:p w14:paraId="125577C6" w14:textId="77777777" w:rsidR="00F51E73" w:rsidRDefault="00000000">
      <w:pPr>
        <w:pStyle w:val="a0"/>
      </w:pPr>
      <w:r>
        <w:t xml:space="preserve">Erkən travmatik təcrübələr və xroniki uyğunlaşmamış paternləri olan pasiyentlər üçün uyğundur. Tetikləyici quraşdırma çox vaxt erkən yaşda formalaşmış sxemə (məsələn, "qüsurlu olmaq", </w:t>
      </w:r>
      <w:r>
        <w:lastRenderedPageBreak/>
        <w:t>"etibarsızlıq", "haqsızlıq") söykənir. Sxem-terapiya texnikaları (xəyali yenidən-yazma, schema-mode dialoqu) bu erkən sxemin yenidən qiymətləndirilməsinə imkan verir.</w:t>
      </w:r>
    </w:p>
    <w:p w14:paraId="73E0ABB6" w14:textId="77777777" w:rsidR="00F51E73" w:rsidRDefault="00000000">
      <w:pPr>
        <w:pStyle w:val="a0"/>
      </w:pPr>
      <w:r>
        <w:t xml:space="preserve">Texnika 5. KDT-nin standart kognitiv yenidən-yazma texnikaları </w:t>
      </w:r>
      <w:r>
        <w:rPr>
          <w:i/>
          <w:iCs/>
        </w:rPr>
        <w:t>(Beck, 1979; Beck, Rush, Shaw, Emery, 1979)</w:t>
      </w:r>
    </w:p>
    <w:p w14:paraId="0D285B95" w14:textId="77777777" w:rsidR="00F51E73" w:rsidRDefault="00000000">
      <w:pPr>
        <w:pStyle w:val="a0"/>
      </w:pPr>
      <w:r>
        <w:t>Adətən hər pasiyentdə baza səviyyəsində istifadə olunur. Sokratik sual-cavab, sübutların yoxlanılması, alternativ izahatların formalaşdırılması, davranış təcrübələri.</w:t>
      </w:r>
    </w:p>
    <w:p w14:paraId="604E1D59" w14:textId="77777777" w:rsidR="00F51E73" w:rsidRDefault="00000000">
      <w:pPr>
        <w:pStyle w:val="4"/>
      </w:pPr>
      <w:bookmarkStart w:id="98" w:name="qısamüddətli-mərhələnin-nəticəsi"/>
      <w:bookmarkEnd w:id="97"/>
      <w:r>
        <w:t>Qısamüddətli mərhələnin nəticəsi</w:t>
      </w:r>
    </w:p>
    <w:p w14:paraId="2FC8BE58" w14:textId="77777777" w:rsidR="00F51E73" w:rsidRDefault="00000000">
      <w:pPr>
        <w:pStyle w:val="FirstParagraph"/>
      </w:pPr>
      <w:r>
        <w:t>Bu mərhələnin uğurlu yekunu pasiyentin əsas idrakı ilə əlaqəlidir:</w:t>
      </w:r>
    </w:p>
    <w:p w14:paraId="433AF5BC" w14:textId="77777777" w:rsidR="00F51E73" w:rsidRDefault="00000000">
      <w:pPr>
        <w:pStyle w:val="a0"/>
      </w:pPr>
      <w:r>
        <w:t xml:space="preserve">&gt; </w:t>
      </w:r>
      <w:r>
        <w:rPr>
          <w:i/>
          <w:iCs/>
        </w:rPr>
        <w:t>"Depressogen olan situasiya yox, mənim ona qarşı qoyduğum kognitiv quraşdırma idi."</w:t>
      </w:r>
    </w:p>
    <w:p w14:paraId="47F1F6E0" w14:textId="77777777" w:rsidR="00F51E73" w:rsidRDefault="00000000">
      <w:pPr>
        <w:pStyle w:val="a0"/>
      </w:pPr>
      <w:r>
        <w:t>Bu idrak meydana gəldikdən sonra əhval-ruhiyyə dəfələrlə daha sürətlə dəyişir, çünki pasient artıq həll olunmaz xarici problem qarşısında deyil, dəyişdirilə bilən daxili strukturla qarşı-qarşıyadır. Bəzən bir seans, daha çox 4–5 seans tam akut depressiv epizodu çıxarmaq üçün kifayət edir.</w:t>
      </w:r>
    </w:p>
    <w:p w14:paraId="2898D774" w14:textId="77777777" w:rsidR="00F51E73" w:rsidRDefault="00000000">
      <w:pPr>
        <w:pStyle w:val="a0"/>
      </w:pPr>
      <w:r>
        <w:t>Lakin bu yalnız birinci hissədir. Quraşdırmanın özü dəyişdirilsə də, pasiyentin ümumi avtoaqressiv reagirəmə eğilimi dəyişməmiş qalır. Növbəti tetikləyicidə eyni mexanizm yenidən işə düşə bilər. Buna görə də uzunmüddətli profilaktik terapiya zəruridir.</w:t>
      </w:r>
    </w:p>
    <w:p w14:paraId="0A8E3C15" w14:textId="77777777" w:rsidR="00F51E73" w:rsidRDefault="00000000">
      <w:r>
        <w:pict w14:anchorId="325F45D7">
          <v:rect id="_x0000_i1030" style="width:0;height:1.5pt" o:hralign="center" o:hrstd="t" o:hr="t"/>
        </w:pict>
      </w:r>
    </w:p>
    <w:p w14:paraId="0DA3BB49" w14:textId="77777777" w:rsidR="00F51E73" w:rsidRDefault="00000000">
      <w:pPr>
        <w:pStyle w:val="3"/>
      </w:pPr>
      <w:bookmarkStart w:id="99" w:name="Xbb5a2d7490f4210491dbdf4126064f1c262419b"/>
      <w:bookmarkEnd w:id="94"/>
      <w:bookmarkEnd w:id="98"/>
      <w:r>
        <w:t>II HİSSƏ. UZUNMÜDDƏTLİ PROFİLAKTİK TERAPİYA — 4 ARDİCİL ETAP</w:t>
      </w:r>
    </w:p>
    <w:p w14:paraId="5D54A833" w14:textId="77777777" w:rsidR="00F51E73" w:rsidRDefault="00000000">
      <w:pPr>
        <w:pStyle w:val="FirstParagraph"/>
      </w:pPr>
      <w:r>
        <w:t>Məqsəd: stress, frustrasiya və qıcıqlandırıcı situasiyalara qarşı dayanıqlı reagirəmə formalaşdırmaq, gələcək depressiv epizodların qarşısını almaq — yəni psixoloji vaksinasiya etmək.</w:t>
      </w:r>
    </w:p>
    <w:p w14:paraId="13C58DB6" w14:textId="77777777" w:rsidR="00F51E73" w:rsidRDefault="00000000">
      <w:pPr>
        <w:pStyle w:val="a0"/>
      </w:pPr>
      <w:r>
        <w:t>Yanaşma: dinamik xarakterlidir, lakin klassik və ya müasir psixoanalizin nəzəriyyəliyini yox, praktik komponentini istifadə edir. Mərkəzi vəzifə — pasiyentin avtoaqressiv reagirəmə paterninin (psixoanaliz dilində: günah kompleksi) struktur qaydada müəyyənləşdirilməsi və yenidən yazılmasıdır.</w:t>
      </w:r>
    </w:p>
    <w:p w14:paraId="1CDA4926" w14:textId="77777777" w:rsidR="00F51E73" w:rsidRDefault="00000000">
      <w:pPr>
        <w:pStyle w:val="4"/>
      </w:pPr>
      <w:bookmarkStart w:id="100" w:name="etap-1-dərk-etmə-qiymətləndirilmə"/>
      <w:r>
        <w:t>Etap 1. Dərk etmə (qiymətləndirilmə)</w:t>
      </w:r>
    </w:p>
    <w:p w14:paraId="7D34FBF6" w14:textId="77777777" w:rsidR="00F51E73" w:rsidRDefault="00000000">
      <w:pPr>
        <w:pStyle w:val="FirstParagraph"/>
      </w:pPr>
      <w:r>
        <w:t>Funksiyası: pasientin əsas idrakı.</w:t>
      </w:r>
    </w:p>
    <w:p w14:paraId="74B2FF4E" w14:textId="77777777" w:rsidR="00F51E73" w:rsidRDefault="00000000">
      <w:pPr>
        <w:pStyle w:val="a0"/>
      </w:pPr>
      <w:r>
        <w:t>Pasient anlayır ki:</w:t>
      </w:r>
    </w:p>
    <w:p w14:paraId="11F945C1" w14:textId="77777777" w:rsidR="00F51E73" w:rsidRDefault="00000000">
      <w:pPr>
        <w:pStyle w:val="Compact"/>
        <w:numPr>
          <w:ilvl w:val="0"/>
          <w:numId w:val="49"/>
        </w:numPr>
      </w:pPr>
      <w:r>
        <w:t>Onun reaksiyası qarşısındakı problemin həllinə yönəlməmişdi</w:t>
      </w:r>
    </w:p>
    <w:p w14:paraId="22F5BEAD" w14:textId="77777777" w:rsidR="00F51E73" w:rsidRDefault="00000000">
      <w:pPr>
        <w:pStyle w:val="Compact"/>
        <w:numPr>
          <w:ilvl w:val="0"/>
          <w:numId w:val="49"/>
        </w:numPr>
      </w:pPr>
      <w:r>
        <w:t>Frustrasiyanı dəf etmək məqsədi güdmürdü</w:t>
      </w:r>
    </w:p>
    <w:p w14:paraId="48A0CA37" w14:textId="77777777" w:rsidR="00F51E73" w:rsidRDefault="00000000">
      <w:pPr>
        <w:pStyle w:val="Compact"/>
        <w:numPr>
          <w:ilvl w:val="0"/>
          <w:numId w:val="49"/>
        </w:numPr>
      </w:pPr>
      <w:r>
        <w:t>Əksinə — vəziyyəti ağırlaşdırmışdı</w:t>
      </w:r>
    </w:p>
    <w:p w14:paraId="5B7A71E0" w14:textId="77777777" w:rsidR="00F51E73" w:rsidRDefault="00000000">
      <w:pPr>
        <w:pStyle w:val="Compact"/>
        <w:numPr>
          <w:ilvl w:val="0"/>
          <w:numId w:val="49"/>
        </w:numPr>
      </w:pPr>
      <w:r>
        <w:t>Avtoaqressiv reaksiyaya meyl tetikləyici situasiyadan əvvəl də mövcud idi</w:t>
      </w:r>
    </w:p>
    <w:p w14:paraId="036F8CAC" w14:textId="77777777" w:rsidR="00F51E73" w:rsidRDefault="00000000">
      <w:pPr>
        <w:pStyle w:val="Compact"/>
        <w:numPr>
          <w:ilvl w:val="0"/>
          <w:numId w:val="49"/>
        </w:numPr>
      </w:pPr>
      <w:r>
        <w:t>Situasiya yalnız tetikləyici rol oynadı, səbəb deyildi</w:t>
      </w:r>
    </w:p>
    <w:p w14:paraId="69746458" w14:textId="77777777" w:rsidR="00F51E73" w:rsidRDefault="00000000">
      <w:pPr>
        <w:pStyle w:val="FirstParagraph"/>
      </w:pPr>
      <w:r>
        <w:t>Bu idrak — uzunmüddətli işin əsasıdır. O olmadan növbəti etaplar keçilməzdir.</w:t>
      </w:r>
    </w:p>
    <w:p w14:paraId="313A7736" w14:textId="77777777" w:rsidR="00F51E73" w:rsidRDefault="00000000">
      <w:pPr>
        <w:pStyle w:val="4"/>
      </w:pPr>
      <w:bookmarkStart w:id="101" w:name="etap-2-konfrontasiya"/>
      <w:bookmarkEnd w:id="100"/>
      <w:r>
        <w:lastRenderedPageBreak/>
        <w:t>Etap 2. Konfrontasiya</w:t>
      </w:r>
    </w:p>
    <w:p w14:paraId="2AFC1408" w14:textId="77777777" w:rsidR="00F51E73" w:rsidRDefault="00000000">
      <w:pPr>
        <w:pStyle w:val="FirstParagraph"/>
      </w:pPr>
      <w:r>
        <w:t>Funksiyası: patternin müşahidə edilməsi.</w:t>
      </w:r>
    </w:p>
    <w:p w14:paraId="23994057" w14:textId="77777777" w:rsidR="00F51E73" w:rsidRDefault="00000000">
      <w:pPr>
        <w:pStyle w:val="a0"/>
      </w:pPr>
      <w:r>
        <w:t>Terapevt və pasient birlikdə soruşur: bu prosesdə nə qeyri-adekvat və nə anormal olub?</w:t>
      </w:r>
    </w:p>
    <w:p w14:paraId="4945FD61" w14:textId="77777777" w:rsidR="00F51E73" w:rsidRDefault="00000000">
      <w:pPr>
        <w:pStyle w:val="a0"/>
      </w:pPr>
      <w:r>
        <w:t>Diqqətin fokusu dəyişir:</w:t>
      </w:r>
    </w:p>
    <w:p w14:paraId="1D165FC9" w14:textId="77777777" w:rsidR="00F51E73" w:rsidRDefault="00000000">
      <w:pPr>
        <w:pStyle w:val="Compact"/>
        <w:numPr>
          <w:ilvl w:val="0"/>
          <w:numId w:val="50"/>
        </w:numPr>
      </w:pPr>
      <w:r>
        <w:t>Əvvəl: xarici qıcıqlandırıcılar, situasiyalar, insanlar</w:t>
      </w:r>
    </w:p>
    <w:p w14:paraId="7E656AEC" w14:textId="77777777" w:rsidR="00F51E73" w:rsidRDefault="00000000">
      <w:pPr>
        <w:pStyle w:val="Compact"/>
        <w:numPr>
          <w:ilvl w:val="0"/>
          <w:numId w:val="50"/>
        </w:numPr>
      </w:pPr>
      <w:r>
        <w:t>İndi: daxili hazırlıq, autoaqressiv paternə meyl</w:t>
      </w:r>
    </w:p>
    <w:p w14:paraId="13C3D5D3" w14:textId="77777777" w:rsidR="00F51E73" w:rsidRDefault="00000000">
      <w:pPr>
        <w:pStyle w:val="FirstParagraph"/>
      </w:pPr>
      <w:r>
        <w:t>Pasient bu paterni müxtəlif həyat situasiyalarında dayanıqlı təzahür kimi görür.</w:t>
      </w:r>
    </w:p>
    <w:p w14:paraId="5AEEBD51" w14:textId="77777777" w:rsidR="00F51E73" w:rsidRDefault="00000000">
      <w:pPr>
        <w:pStyle w:val="a0"/>
      </w:pPr>
      <w:r>
        <w:t>Konfrontasiyanın uğur markeri: pasient özü öz vəziyyətini "avtoaqressiv pattern" və ya "özü-özünə qarşı çıxma meyli" kimi adlandırmağa başlayır. Yəni o öz vəziyyətini patoloji adlandırır — situasiyanı yox.</w:t>
      </w:r>
    </w:p>
    <w:p w14:paraId="13E1B913" w14:textId="77777777" w:rsidR="00F51E73" w:rsidRDefault="00000000">
      <w:pPr>
        <w:pStyle w:val="a0"/>
      </w:pPr>
      <w:r>
        <w:t xml:space="preserve">Bu, alkoqolizmin müalicəsində məşhur prosesə bənzəyir: insan illər boyu spirtli içkidən sui-istifadə edə bilər, lakin özünü alkoqolik adlandırmır. Anonim Alkoqoliklər klubuna gəldikdə isə ilk söhbəti bu olur: </w:t>
      </w:r>
      <w:r>
        <w:rPr>
          <w:i/>
          <w:iCs/>
        </w:rPr>
        <w:t>"Salam, mən alkoqolikəm."</w:t>
      </w:r>
      <w:r>
        <w:t xml:space="preserve"> Bu, davranışın xəstəliklə eyniləşdirilməsidir. Davranışı xəstəlik kimi qəbul edən insan onunla mübarizə başlayır.</w:t>
      </w:r>
    </w:p>
    <w:p w14:paraId="5585CFEA" w14:textId="77777777" w:rsidR="00F51E73" w:rsidRDefault="00000000">
      <w:pPr>
        <w:pStyle w:val="4"/>
      </w:pPr>
      <w:bookmarkStart w:id="102" w:name="etap-3-aydınlaşdırma"/>
      <w:bookmarkEnd w:id="101"/>
      <w:r>
        <w:t>Etap 3. Aydınlaşdırma</w:t>
      </w:r>
    </w:p>
    <w:p w14:paraId="09861ED3" w14:textId="77777777" w:rsidR="00F51E73" w:rsidRDefault="00000000">
      <w:pPr>
        <w:pStyle w:val="FirstParagraph"/>
      </w:pPr>
      <w:r>
        <w:t>Funksiyası: patternin tarixi və genişliyinin tədqiqi.</w:t>
      </w:r>
    </w:p>
    <w:p w14:paraId="79593DD2" w14:textId="77777777" w:rsidR="00F51E73" w:rsidRDefault="00000000">
      <w:pPr>
        <w:pStyle w:val="a0"/>
      </w:pPr>
      <w:r>
        <w:t>Bu, ən həcmli etapdır. Aydınlaşdırmanın başlanğıc markeri: pasient paterni həmişə eyni adla çağırır, terminologiyada qarışmır. Bu, o deməkdir ki, paternin daxili obrazı möhkəmlənmişdir.</w:t>
      </w:r>
    </w:p>
    <w:p w14:paraId="6FA591D4" w14:textId="77777777" w:rsidR="00F51E73" w:rsidRDefault="00000000">
      <w:pPr>
        <w:pStyle w:val="a0"/>
      </w:pPr>
      <w:r>
        <w:t>Pasient ilə birlikdə həyatın xronoloji keçişi edilir — stressogen və frustrasiya doğuran situasiyalar nəzərdən keçirilir. İki polyusda reagirəmə müqayisəli analiz olunur:</w:t>
      </w:r>
    </w:p>
    <w:p w14:paraId="3DD86BA0" w14:textId="77777777" w:rsidR="00F51E73" w:rsidRDefault="00000000">
      <w:pPr>
        <w:pStyle w:val="4"/>
      </w:pPr>
      <w:bookmarkStart w:id="103" w:name="X3fb9273ab5ff887ea91b27396cf2f21675ebe20"/>
      <w:bookmarkEnd w:id="102"/>
      <w:r>
        <w:t>Cədvəl 8. Reagirəmə polyusları və onların nəticələri</w:t>
      </w:r>
    </w:p>
    <w:tbl>
      <w:tblPr>
        <w:tblStyle w:val="Table"/>
        <w:tblW w:w="0" w:type="auto"/>
        <w:tblLook w:val="0020" w:firstRow="1" w:lastRow="0" w:firstColumn="0" w:lastColumn="0" w:noHBand="0" w:noVBand="0"/>
      </w:tblPr>
      <w:tblGrid>
        <w:gridCol w:w="2762"/>
        <w:gridCol w:w="2156"/>
        <w:gridCol w:w="4369"/>
      </w:tblGrid>
      <w:tr w:rsidR="00F51E73" w14:paraId="13005E2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2A5AB79" w14:textId="77777777" w:rsidR="00F51E73" w:rsidRDefault="00000000">
            <w:pPr>
              <w:pStyle w:val="Compact"/>
              <w:ind w:firstLine="0"/>
            </w:pPr>
            <w:r>
              <w:t>Polyus</w:t>
            </w:r>
          </w:p>
        </w:tc>
        <w:tc>
          <w:tcPr>
            <w:tcW w:w="0" w:type="auto"/>
            <w:tcBorders>
              <w:top w:val="single" w:sz="4" w:space="0" w:color="666666"/>
              <w:left w:val="single" w:sz="4" w:space="0" w:color="666666"/>
              <w:bottom w:val="single" w:sz="4" w:space="0" w:color="666666"/>
              <w:right w:val="single" w:sz="4" w:space="0" w:color="666666"/>
            </w:tcBorders>
          </w:tcPr>
          <w:p w14:paraId="18B00C56" w14:textId="77777777" w:rsidR="00F51E73" w:rsidRDefault="00000000">
            <w:pPr>
              <w:pStyle w:val="Compact"/>
              <w:ind w:firstLine="0"/>
            </w:pPr>
            <w:r>
              <w:t>Tipik reaksiya</w:t>
            </w:r>
          </w:p>
        </w:tc>
        <w:tc>
          <w:tcPr>
            <w:tcW w:w="0" w:type="auto"/>
            <w:tcBorders>
              <w:top w:val="single" w:sz="4" w:space="0" w:color="666666"/>
              <w:left w:val="single" w:sz="4" w:space="0" w:color="666666"/>
              <w:bottom w:val="single" w:sz="4" w:space="0" w:color="666666"/>
              <w:right w:val="single" w:sz="4" w:space="0" w:color="666666"/>
            </w:tcBorders>
          </w:tcPr>
          <w:p w14:paraId="34D60EBE" w14:textId="77777777" w:rsidR="00F51E73" w:rsidRDefault="00000000">
            <w:pPr>
              <w:pStyle w:val="Compact"/>
              <w:ind w:firstLine="0"/>
            </w:pPr>
            <w:r>
              <w:t>Müşahidə olunan nəticələr</w:t>
            </w:r>
          </w:p>
        </w:tc>
      </w:tr>
      <w:tr w:rsidR="00F51E73" w14:paraId="5C22885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28AA74" w14:textId="77777777" w:rsidR="00F51E73" w:rsidRDefault="00000000">
            <w:pPr>
              <w:pStyle w:val="Compact"/>
              <w:ind w:firstLine="0"/>
            </w:pPr>
            <w:r>
              <w:rPr>
                <w:b/>
                <w:bCs/>
              </w:rPr>
              <w:t>Özünü ittiham</w:t>
            </w:r>
          </w:p>
        </w:tc>
        <w:tc>
          <w:tcPr>
            <w:tcW w:w="0" w:type="auto"/>
            <w:tcBorders>
              <w:top w:val="single" w:sz="4" w:space="0" w:color="666666"/>
              <w:left w:val="single" w:sz="4" w:space="0" w:color="666666"/>
              <w:bottom w:val="single" w:sz="4" w:space="0" w:color="666666"/>
              <w:right w:val="single" w:sz="4" w:space="0" w:color="666666"/>
            </w:tcBorders>
          </w:tcPr>
          <w:p w14:paraId="031FE508" w14:textId="77777777" w:rsidR="00F51E73" w:rsidRDefault="00000000">
            <w:pPr>
              <w:pStyle w:val="Compact"/>
              <w:ind w:firstLine="0"/>
            </w:pPr>
            <w:r>
              <w:t>"Mən günahkaram, mənə görə baş verdi"</w:t>
            </w:r>
          </w:p>
        </w:tc>
        <w:tc>
          <w:tcPr>
            <w:tcW w:w="0" w:type="auto"/>
            <w:tcBorders>
              <w:top w:val="single" w:sz="4" w:space="0" w:color="666666"/>
              <w:left w:val="single" w:sz="4" w:space="0" w:color="666666"/>
              <w:bottom w:val="single" w:sz="4" w:space="0" w:color="666666"/>
              <w:right w:val="single" w:sz="4" w:space="0" w:color="666666"/>
            </w:tcBorders>
          </w:tcPr>
          <w:p w14:paraId="79A222EB" w14:textId="77777777" w:rsidR="00F51E73" w:rsidRDefault="00000000">
            <w:pPr>
              <w:pStyle w:val="Compact"/>
              <w:ind w:firstLine="0"/>
            </w:pPr>
            <w:r>
              <w:t>Enerji düşməsi, toksik münasibətlərdə qalma, asılı münasibətlər, öz məsuliyyətindən sui-istifadə</w:t>
            </w:r>
          </w:p>
        </w:tc>
      </w:tr>
      <w:tr w:rsidR="00F51E73" w14:paraId="4D8850C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D60D0F" w14:textId="77777777" w:rsidR="00F51E73" w:rsidRDefault="00000000">
            <w:pPr>
              <w:pStyle w:val="Compact"/>
              <w:ind w:firstLine="0"/>
            </w:pPr>
            <w:r>
              <w:rPr>
                <w:b/>
                <w:bCs/>
              </w:rPr>
              <w:t>Başqasını ittiham</w:t>
            </w:r>
            <w:r>
              <w:t xml:space="preserve"> (arqumentsiz, sadəcə günahkar axtarmaq)</w:t>
            </w:r>
          </w:p>
        </w:tc>
        <w:tc>
          <w:tcPr>
            <w:tcW w:w="0" w:type="auto"/>
            <w:tcBorders>
              <w:top w:val="single" w:sz="4" w:space="0" w:color="666666"/>
              <w:left w:val="single" w:sz="4" w:space="0" w:color="666666"/>
              <w:bottom w:val="single" w:sz="4" w:space="0" w:color="666666"/>
              <w:right w:val="single" w:sz="4" w:space="0" w:color="666666"/>
            </w:tcBorders>
          </w:tcPr>
          <w:p w14:paraId="35BFD7E9" w14:textId="77777777" w:rsidR="00F51E73" w:rsidRDefault="00000000">
            <w:pPr>
              <w:pStyle w:val="Compact"/>
              <w:ind w:firstLine="0"/>
            </w:pPr>
            <w:r>
              <w:t>"Sizə görə oldu, hamı mənə qarşıdır"</w:t>
            </w:r>
          </w:p>
        </w:tc>
        <w:tc>
          <w:tcPr>
            <w:tcW w:w="0" w:type="auto"/>
            <w:tcBorders>
              <w:top w:val="single" w:sz="4" w:space="0" w:color="666666"/>
              <w:left w:val="single" w:sz="4" w:space="0" w:color="666666"/>
              <w:bottom w:val="single" w:sz="4" w:space="0" w:color="666666"/>
              <w:right w:val="single" w:sz="4" w:space="0" w:color="666666"/>
            </w:tcBorders>
          </w:tcPr>
          <w:p w14:paraId="1BCAC8DC" w14:textId="77777777" w:rsidR="00F51E73" w:rsidRDefault="00000000">
            <w:pPr>
              <w:pStyle w:val="Compact"/>
              <w:ind w:firstLine="0"/>
            </w:pPr>
            <w:r>
              <w:t>şəxsiyyət pozuntusu olan konflikt modelləri, dağıdıcı davranış, şəxslərarası konfliktlər, münasibətlərin qopması</w:t>
            </w:r>
          </w:p>
        </w:tc>
      </w:tr>
    </w:tbl>
    <w:p w14:paraId="018FA642" w14:textId="77777777" w:rsidR="00F51E73" w:rsidRDefault="00000000">
      <w:pPr>
        <w:pStyle w:val="a0"/>
      </w:pPr>
      <w:r>
        <w:t>Açar idrak:</w:t>
      </w:r>
    </w:p>
    <w:p w14:paraId="7EE9DBC8" w14:textId="77777777" w:rsidR="00F51E73" w:rsidRDefault="00000000">
      <w:pPr>
        <w:pStyle w:val="a0"/>
      </w:pPr>
      <w:r>
        <w:t xml:space="preserve">&gt; </w:t>
      </w:r>
      <w:r>
        <w:rPr>
          <w:i/>
          <w:iCs/>
        </w:rPr>
        <w:t>"Günahkar axtarmaq — özümün də, başqasının da — son dərəcə faydasız və effektsizdir. Lazımdır həll yolu axtarmaq, günahkar deyil."</w:t>
      </w:r>
    </w:p>
    <w:p w14:paraId="6CA1957F" w14:textId="77777777" w:rsidR="00F51E73" w:rsidRDefault="00000000">
      <w:pPr>
        <w:pStyle w:val="Compact"/>
        <w:numPr>
          <w:ilvl w:val="0"/>
          <w:numId w:val="51"/>
        </w:numPr>
      </w:pPr>
      <w:r>
        <w:t>Cinayət Məcəlləsinə görə obyektiv günahkar yoxdursa → həll yolu axtarmaq prioritetdir</w:t>
      </w:r>
    </w:p>
    <w:p w14:paraId="0DF108AC" w14:textId="77777777" w:rsidR="00F51E73" w:rsidRDefault="00000000">
      <w:pPr>
        <w:pStyle w:val="Compact"/>
        <w:numPr>
          <w:ilvl w:val="0"/>
          <w:numId w:val="51"/>
        </w:numPr>
      </w:pPr>
      <w:r>
        <w:t>Obyektiv günahkar varsa → bu sosial və hüquqi problemdir, ayrıca həll olunur</w:t>
      </w:r>
    </w:p>
    <w:p w14:paraId="72E678BC" w14:textId="77777777" w:rsidR="00F51E73" w:rsidRDefault="00000000">
      <w:pPr>
        <w:pStyle w:val="Compact"/>
        <w:numPr>
          <w:ilvl w:val="0"/>
          <w:numId w:val="51"/>
        </w:numPr>
      </w:pPr>
      <w:r>
        <w:lastRenderedPageBreak/>
        <w:t>Psixoloji vəzifə: düşüncəni "günahkar axtarmaq" rejimindən "həll yolu axtarmaq" rejiminə keçirmək</w:t>
      </w:r>
    </w:p>
    <w:p w14:paraId="0EB2C4BA" w14:textId="77777777" w:rsidR="00F51E73" w:rsidRDefault="00000000">
      <w:pPr>
        <w:pStyle w:val="FirstParagraph"/>
      </w:pPr>
      <w:r>
        <w:t>KRİTİK XƏBƏRDARLIQ — başlanğıc terapevtlərin tipik səhvi:</w:t>
      </w:r>
    </w:p>
    <w:p w14:paraId="7B31D3EE" w14:textId="77777777" w:rsidR="00F51E73" w:rsidRDefault="00000000">
      <w:pPr>
        <w:pStyle w:val="a0"/>
      </w:pPr>
      <w:r>
        <w:t>Çox vaxt başlanğıc terapevtlər patternin "açarı" kimi konkret uşaqlıq travma epizodu axtarmağa başlayırlar — bu, illüziadır. Bir epizodu nəzərdən keçirməklə bütün pattern dəyişməz. Patternin kökləri uşaqlıqdadır, bəli — lakin işin fokusu paternin özünə olmalıdır, bir epizoda yox.</w:t>
      </w:r>
    </w:p>
    <w:p w14:paraId="419C52CA" w14:textId="77777777" w:rsidR="00F51E73" w:rsidRDefault="00000000">
      <w:pPr>
        <w:pStyle w:val="a0"/>
      </w:pPr>
      <w:r>
        <w:t>Aydınlaşdırma etapının tamamlanma markeri — qərarverici an:</w:t>
      </w:r>
    </w:p>
    <w:p w14:paraId="2520D6A4" w14:textId="77777777" w:rsidR="00F51E73" w:rsidRDefault="00000000">
      <w:pPr>
        <w:pStyle w:val="a0"/>
      </w:pPr>
      <w:r>
        <w:t>Patternin şəxsiyyətdən distonik şəkildə ayrılması:</w:t>
      </w:r>
    </w:p>
    <w:p w14:paraId="77D72173" w14:textId="77777777" w:rsidR="00F51E73" w:rsidRDefault="00000000">
      <w:pPr>
        <w:pStyle w:val="Compact"/>
        <w:numPr>
          <w:ilvl w:val="0"/>
          <w:numId w:val="52"/>
        </w:numPr>
      </w:pPr>
      <w:r>
        <w:t>Əvvəl: pattern şəxsiyyətlə sintonik idi ("Mən məsuliyyətli insanam, hər şeyi öz üzərimə götürürəm")</w:t>
      </w:r>
    </w:p>
    <w:p w14:paraId="132B2ABF" w14:textId="77777777" w:rsidR="00F51E73" w:rsidRDefault="00000000">
      <w:pPr>
        <w:pStyle w:val="Compact"/>
        <w:numPr>
          <w:ilvl w:val="0"/>
          <w:numId w:val="52"/>
        </w:numPr>
      </w:pPr>
      <w:r>
        <w:t>İndi: pasient paterni öz şəxsiyyətindən ayırır</w:t>
      </w:r>
    </w:p>
    <w:p w14:paraId="7A139F80" w14:textId="77777777" w:rsidR="00F51E73" w:rsidRDefault="00000000">
      <w:pPr>
        <w:pStyle w:val="Compact"/>
        <w:numPr>
          <w:ilvl w:val="0"/>
          <w:numId w:val="52"/>
        </w:numPr>
      </w:pPr>
      <w:r>
        <w:t>O, artıq paterni yaxşı davranış hesab etmir</w:t>
      </w:r>
    </w:p>
    <w:p w14:paraId="5DDAE197" w14:textId="77777777" w:rsidR="00F51E73" w:rsidRDefault="00000000">
      <w:pPr>
        <w:pStyle w:val="Compact"/>
        <w:numPr>
          <w:ilvl w:val="0"/>
          <w:numId w:val="52"/>
        </w:numPr>
      </w:pPr>
      <w:r>
        <w:t>O, artıq paterndə yaşamaq istəmir</w:t>
      </w:r>
    </w:p>
    <w:p w14:paraId="310D53DE" w14:textId="77777777" w:rsidR="00F51E73" w:rsidRDefault="00000000">
      <w:pPr>
        <w:pStyle w:val="Compact"/>
        <w:numPr>
          <w:ilvl w:val="0"/>
          <w:numId w:val="52"/>
        </w:numPr>
      </w:pPr>
      <w:r>
        <w:t>Bu patternin şəxsiyyətdən ayrılma əməliyyatı = aydınlaşdırma etapının yekunu</w:t>
      </w:r>
    </w:p>
    <w:p w14:paraId="675748B5" w14:textId="77777777" w:rsidR="00F51E73" w:rsidRDefault="00000000">
      <w:pPr>
        <w:pStyle w:val="FirstParagraph"/>
      </w:pPr>
      <w:r>
        <w:t>Etap 3-ün kulminasiyası: İnterpretasiya</w:t>
      </w:r>
    </w:p>
    <w:p w14:paraId="1A8D3886" w14:textId="77777777" w:rsidR="00F51E73" w:rsidRDefault="00000000">
      <w:pPr>
        <w:pStyle w:val="a0"/>
      </w:pPr>
      <w:r>
        <w:t>İnterpretasiya — bu modeldə ayrı etap deyil, aydınlaşdırma etapının kulminasiyasıdır. Klassik psixoanaliz nəzəri interpretasiyalar verir; bu modeldə isə interpretasiya terapevtin müşahidələri əsasında formalaşan yekun rezümləyici meta-mesajdır:</w:t>
      </w:r>
    </w:p>
    <w:p w14:paraId="36BE2E51" w14:textId="77777777" w:rsidR="00F51E73" w:rsidRDefault="00000000">
      <w:pPr>
        <w:pStyle w:val="a0"/>
      </w:pPr>
      <w:r>
        <w:t xml:space="preserve">&gt; </w:t>
      </w:r>
      <w:r>
        <w:rPr>
          <w:i/>
          <w:iCs/>
        </w:rPr>
        <w:t>"Mən sənin terapiya boyu necə davrandığını müşahidə etdim. Belə bir pattern gördüm... O sənin həyatında belə təsir göstərdi... İndi sən belə dəyişdin... İndi nə etmək olar..."</w:t>
      </w:r>
    </w:p>
    <w:p w14:paraId="3903B7C3" w14:textId="77777777" w:rsidR="00F51E73" w:rsidRDefault="00000000">
      <w:pPr>
        <w:pStyle w:val="a0"/>
      </w:pPr>
      <w:r>
        <w:t>Bu məsajla pasient "nə idi / nə var / nə ediləcək" strukturunda yekun anlayış əldə edir. Bu, dördüncü etapa hazırlığdır.</w:t>
      </w:r>
    </w:p>
    <w:p w14:paraId="5EAD819D" w14:textId="77777777" w:rsidR="00F51E73" w:rsidRDefault="00000000">
      <w:pPr>
        <w:pStyle w:val="4"/>
      </w:pPr>
      <w:bookmarkStart w:id="104" w:name="etap-4-hərtərəfli-işləmə"/>
      <w:bookmarkEnd w:id="103"/>
      <w:r>
        <w:t>Etap 4. Hərtərəfli işləmə</w:t>
      </w:r>
    </w:p>
    <w:p w14:paraId="415252B4" w14:textId="77777777" w:rsidR="00F51E73" w:rsidRDefault="00000000">
      <w:pPr>
        <w:pStyle w:val="FirstParagraph"/>
      </w:pPr>
      <w:r>
        <w:t>Funksiyası: yeni reagirəmə paterninin praktik konsolidasiyası.</w:t>
      </w:r>
    </w:p>
    <w:p w14:paraId="0E3BA819" w14:textId="77777777" w:rsidR="00F51E73" w:rsidRDefault="00000000">
      <w:pPr>
        <w:pStyle w:val="a0"/>
      </w:pPr>
      <w:r>
        <w:t>Bu etapda terapevt:</w:t>
      </w:r>
    </w:p>
    <w:p w14:paraId="21AC7F5B" w14:textId="77777777" w:rsidR="00F51E73" w:rsidRDefault="00000000">
      <w:pPr>
        <w:pStyle w:val="Compact"/>
        <w:numPr>
          <w:ilvl w:val="0"/>
          <w:numId w:val="53"/>
        </w:numPr>
      </w:pPr>
      <w:r>
        <w:t>Kabinetdə tapşırıqlar verir — pasiyentin emosional reaksiyalarını "burada və indi" dəyişdirməyə yönəlmiş çalışmalar (rolla oyun, xəyali səhnələmə, davranış eksperimenti)</w:t>
      </w:r>
    </w:p>
    <w:p w14:paraId="719E8957" w14:textId="77777777" w:rsidR="00F51E73" w:rsidRDefault="00000000">
      <w:pPr>
        <w:pStyle w:val="Compact"/>
        <w:numPr>
          <w:ilvl w:val="0"/>
          <w:numId w:val="53"/>
        </w:numPr>
      </w:pPr>
      <w:r>
        <w:t>Ev tapşırıqları verir — yeni davranışın real həyatda möhkəmlənməsi üçün</w:t>
      </w:r>
    </w:p>
    <w:p w14:paraId="6A07D327" w14:textId="77777777" w:rsidR="00F51E73" w:rsidRDefault="00000000">
      <w:pPr>
        <w:pStyle w:val="Compact"/>
        <w:numPr>
          <w:ilvl w:val="0"/>
          <w:numId w:val="53"/>
        </w:numPr>
      </w:pPr>
      <w:r>
        <w:t>Seanslar arasında pasient real situasiyalarda yeni reagirəmə cəhd edir</w:t>
      </w:r>
    </w:p>
    <w:p w14:paraId="493C6572" w14:textId="77777777" w:rsidR="00F51E73" w:rsidRDefault="00000000">
      <w:pPr>
        <w:pStyle w:val="Compact"/>
        <w:numPr>
          <w:ilvl w:val="0"/>
          <w:numId w:val="53"/>
        </w:numPr>
      </w:pPr>
      <w:r>
        <w:t>Hər təkrarda yeni modelin effektivliyi artır</w:t>
      </w:r>
    </w:p>
    <w:p w14:paraId="2D0C9DEF" w14:textId="77777777" w:rsidR="00F51E73" w:rsidRDefault="00000000">
      <w:pPr>
        <w:pStyle w:val="Compact"/>
        <w:numPr>
          <w:ilvl w:val="0"/>
          <w:numId w:val="53"/>
        </w:numPr>
      </w:pPr>
      <w:r>
        <w:t>Yeni model nəhayət kök salır</w:t>
      </w:r>
    </w:p>
    <w:p w14:paraId="5813934B" w14:textId="77777777" w:rsidR="00F51E73" w:rsidRDefault="00000000">
      <w:pPr>
        <w:pStyle w:val="FirstParagraph"/>
      </w:pPr>
      <w:r>
        <w:t>Klinik nəticə: pasient gələcək depressiv epizodlara qarşı sığortalanır.</w:t>
      </w:r>
    </w:p>
    <w:p w14:paraId="02068A4D" w14:textId="77777777" w:rsidR="00F51E73" w:rsidRDefault="00000000">
      <w:pPr>
        <w:pStyle w:val="3"/>
      </w:pPr>
      <w:bookmarkStart w:id="105" w:name="longituidinal-nəticələr"/>
      <w:bookmarkEnd w:id="99"/>
      <w:bookmarkEnd w:id="104"/>
      <w:r>
        <w:lastRenderedPageBreak/>
        <w:t>Longituidinal nəticələr</w:t>
      </w:r>
    </w:p>
    <w:p w14:paraId="4FF46E95" w14:textId="77777777" w:rsidR="00F51E73" w:rsidRDefault="00000000">
      <w:pPr>
        <w:pStyle w:val="FirstParagraph"/>
      </w:pPr>
      <w:r>
        <w:t>Bu protokolun 17 illik klinik praktikası longituidnal müşahidələrlə qiymətləndirilir. Aşağıdakı cədvəl müqayisəli nəticələri təqdim edir.</w:t>
      </w:r>
    </w:p>
    <w:p w14:paraId="6F433653" w14:textId="77777777" w:rsidR="00F51E73" w:rsidRDefault="00000000">
      <w:pPr>
        <w:pStyle w:val="4"/>
      </w:pPr>
      <w:bookmarkStart w:id="106" w:name="Xb905c812787ffbf1e6a5438c02ab63403ca7023"/>
      <w:r>
        <w:t>Cədvəl 9. Müqayisəli longituidnal nəticələr (20–25 illik müşahidə)</w:t>
      </w:r>
    </w:p>
    <w:tbl>
      <w:tblPr>
        <w:tblStyle w:val="Table"/>
        <w:tblW w:w="0" w:type="auto"/>
        <w:tblLook w:val="0020" w:firstRow="1" w:lastRow="0" w:firstColumn="0" w:lastColumn="0" w:noHBand="0" w:noVBand="0"/>
      </w:tblPr>
      <w:tblGrid>
        <w:gridCol w:w="2697"/>
        <w:gridCol w:w="1825"/>
        <w:gridCol w:w="1552"/>
        <w:gridCol w:w="1552"/>
        <w:gridCol w:w="1661"/>
      </w:tblGrid>
      <w:tr w:rsidR="00F51E73" w14:paraId="678E8F7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0880A17" w14:textId="77777777" w:rsidR="00F51E73" w:rsidRDefault="00000000">
            <w:pPr>
              <w:pStyle w:val="Compact"/>
              <w:ind w:firstLine="0"/>
            </w:pPr>
            <w:r>
              <w:t>Müalicə qrupu</w:t>
            </w:r>
          </w:p>
        </w:tc>
        <w:tc>
          <w:tcPr>
            <w:tcW w:w="0" w:type="auto"/>
            <w:tcBorders>
              <w:top w:val="single" w:sz="4" w:space="0" w:color="666666"/>
              <w:left w:val="single" w:sz="4" w:space="0" w:color="666666"/>
              <w:bottom w:val="single" w:sz="4" w:space="0" w:color="666666"/>
              <w:right w:val="single" w:sz="4" w:space="0" w:color="666666"/>
            </w:tcBorders>
          </w:tcPr>
          <w:p w14:paraId="7DF7B240" w14:textId="77777777" w:rsidR="00F51E73" w:rsidRDefault="00000000">
            <w:pPr>
              <w:pStyle w:val="Compact"/>
              <w:ind w:firstLine="0"/>
            </w:pPr>
            <w:r>
              <w:t>Akut epizodun çıxarılması</w:t>
            </w:r>
          </w:p>
        </w:tc>
        <w:tc>
          <w:tcPr>
            <w:tcW w:w="0" w:type="auto"/>
            <w:tcBorders>
              <w:top w:val="single" w:sz="4" w:space="0" w:color="666666"/>
              <w:left w:val="single" w:sz="4" w:space="0" w:color="666666"/>
              <w:bottom w:val="single" w:sz="4" w:space="0" w:color="666666"/>
              <w:right w:val="single" w:sz="4" w:space="0" w:color="666666"/>
            </w:tcBorders>
          </w:tcPr>
          <w:p w14:paraId="227E2D4D" w14:textId="77777777" w:rsidR="00F51E73" w:rsidRDefault="00000000">
            <w:pPr>
              <w:pStyle w:val="Compact"/>
              <w:ind w:firstLine="0"/>
            </w:pPr>
            <w:r>
              <w:t>Stabil remissiya (2 il)</w:t>
            </w:r>
          </w:p>
        </w:tc>
        <w:tc>
          <w:tcPr>
            <w:tcW w:w="0" w:type="auto"/>
            <w:tcBorders>
              <w:top w:val="single" w:sz="4" w:space="0" w:color="666666"/>
              <w:left w:val="single" w:sz="4" w:space="0" w:color="666666"/>
              <w:bottom w:val="single" w:sz="4" w:space="0" w:color="666666"/>
              <w:right w:val="single" w:sz="4" w:space="0" w:color="666666"/>
            </w:tcBorders>
          </w:tcPr>
          <w:p w14:paraId="5D9C9F23" w14:textId="77777777" w:rsidR="00F51E73" w:rsidRDefault="00000000">
            <w:pPr>
              <w:pStyle w:val="Compact"/>
              <w:ind w:firstLine="0"/>
            </w:pPr>
            <w:r>
              <w:t>Stabil remissiya (5 il)</w:t>
            </w:r>
          </w:p>
        </w:tc>
        <w:tc>
          <w:tcPr>
            <w:tcW w:w="0" w:type="auto"/>
            <w:tcBorders>
              <w:top w:val="single" w:sz="4" w:space="0" w:color="666666"/>
              <w:left w:val="single" w:sz="4" w:space="0" w:color="666666"/>
              <w:bottom w:val="single" w:sz="4" w:space="0" w:color="666666"/>
              <w:right w:val="single" w:sz="4" w:space="0" w:color="666666"/>
            </w:tcBorders>
          </w:tcPr>
          <w:p w14:paraId="5C91FC72" w14:textId="77777777" w:rsidR="00F51E73" w:rsidRDefault="00000000">
            <w:pPr>
              <w:pStyle w:val="Compact"/>
              <w:ind w:firstLine="0"/>
            </w:pPr>
            <w:r>
              <w:t>Stabil remissiya (10+ il)</w:t>
            </w:r>
          </w:p>
        </w:tc>
      </w:tr>
      <w:tr w:rsidR="00F51E73" w14:paraId="31898B4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235B5E" w14:textId="77777777" w:rsidR="00F51E73" w:rsidRDefault="00000000">
            <w:pPr>
              <w:pStyle w:val="Compact"/>
              <w:ind w:firstLine="0"/>
            </w:pPr>
            <w:r>
              <w:t>Kombinə protokol (qısa + uzunmüddətli)</w:t>
            </w:r>
          </w:p>
        </w:tc>
        <w:tc>
          <w:tcPr>
            <w:tcW w:w="0" w:type="auto"/>
            <w:tcBorders>
              <w:top w:val="single" w:sz="4" w:space="0" w:color="666666"/>
              <w:left w:val="single" w:sz="4" w:space="0" w:color="666666"/>
              <w:bottom w:val="single" w:sz="4" w:space="0" w:color="666666"/>
              <w:right w:val="single" w:sz="4" w:space="0" w:color="666666"/>
            </w:tcBorders>
          </w:tcPr>
          <w:p w14:paraId="5E74FE63" w14:textId="77777777" w:rsidR="00F51E73" w:rsidRDefault="00000000">
            <w:pPr>
              <w:pStyle w:val="Compact"/>
              <w:ind w:firstLine="0"/>
            </w:pPr>
            <w:r>
              <w:t>~95%</w:t>
            </w:r>
          </w:p>
        </w:tc>
        <w:tc>
          <w:tcPr>
            <w:tcW w:w="0" w:type="auto"/>
            <w:tcBorders>
              <w:top w:val="single" w:sz="4" w:space="0" w:color="666666"/>
              <w:left w:val="single" w:sz="4" w:space="0" w:color="666666"/>
              <w:bottom w:val="single" w:sz="4" w:space="0" w:color="666666"/>
              <w:right w:val="single" w:sz="4" w:space="0" w:color="666666"/>
            </w:tcBorders>
          </w:tcPr>
          <w:p w14:paraId="4950029E" w14:textId="77777777" w:rsidR="00F51E73" w:rsidRDefault="00000000">
            <w:pPr>
              <w:pStyle w:val="Compact"/>
              <w:ind w:firstLine="0"/>
            </w:pPr>
            <w:r>
              <w:t>~90%</w:t>
            </w:r>
          </w:p>
        </w:tc>
        <w:tc>
          <w:tcPr>
            <w:tcW w:w="0" w:type="auto"/>
            <w:tcBorders>
              <w:top w:val="single" w:sz="4" w:space="0" w:color="666666"/>
              <w:left w:val="single" w:sz="4" w:space="0" w:color="666666"/>
              <w:bottom w:val="single" w:sz="4" w:space="0" w:color="666666"/>
              <w:right w:val="single" w:sz="4" w:space="0" w:color="666666"/>
            </w:tcBorders>
          </w:tcPr>
          <w:p w14:paraId="1D813B65" w14:textId="77777777" w:rsidR="00F51E73" w:rsidRDefault="00000000">
            <w:pPr>
              <w:pStyle w:val="Compact"/>
              <w:ind w:firstLine="0"/>
            </w:pPr>
            <w:r>
              <w:t>~85%</w:t>
            </w:r>
          </w:p>
        </w:tc>
        <w:tc>
          <w:tcPr>
            <w:tcW w:w="0" w:type="auto"/>
            <w:tcBorders>
              <w:top w:val="single" w:sz="4" w:space="0" w:color="666666"/>
              <w:left w:val="single" w:sz="4" w:space="0" w:color="666666"/>
              <w:bottom w:val="single" w:sz="4" w:space="0" w:color="666666"/>
              <w:right w:val="single" w:sz="4" w:space="0" w:color="666666"/>
            </w:tcBorders>
          </w:tcPr>
          <w:p w14:paraId="01D05CEC" w14:textId="77777777" w:rsidR="00F51E73" w:rsidRDefault="00000000">
            <w:pPr>
              <w:pStyle w:val="Compact"/>
              <w:ind w:firstLine="0"/>
            </w:pPr>
            <w:r>
              <w:rPr>
                <w:b/>
                <w:bCs/>
              </w:rPr>
              <w:t>~80%</w:t>
            </w:r>
          </w:p>
        </w:tc>
      </w:tr>
      <w:tr w:rsidR="00F51E73" w14:paraId="232985D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4B1B9FB" w14:textId="77777777" w:rsidR="00F51E73" w:rsidRDefault="00000000">
            <w:pPr>
              <w:pStyle w:val="Compact"/>
              <w:ind w:firstLine="0"/>
            </w:pPr>
            <w:r>
              <w:t>Yalnız antidepressantlar</w:t>
            </w:r>
          </w:p>
        </w:tc>
        <w:tc>
          <w:tcPr>
            <w:tcW w:w="0" w:type="auto"/>
            <w:tcBorders>
              <w:top w:val="single" w:sz="4" w:space="0" w:color="666666"/>
              <w:left w:val="single" w:sz="4" w:space="0" w:color="666666"/>
              <w:bottom w:val="single" w:sz="4" w:space="0" w:color="666666"/>
              <w:right w:val="single" w:sz="4" w:space="0" w:color="666666"/>
            </w:tcBorders>
          </w:tcPr>
          <w:p w14:paraId="313894B9" w14:textId="77777777" w:rsidR="00F51E73" w:rsidRDefault="00000000">
            <w:pPr>
              <w:pStyle w:val="Compact"/>
              <w:ind w:firstLine="0"/>
            </w:pPr>
            <w:r>
              <w:t>~70–80%</w:t>
            </w:r>
          </w:p>
        </w:tc>
        <w:tc>
          <w:tcPr>
            <w:tcW w:w="0" w:type="auto"/>
            <w:tcBorders>
              <w:top w:val="single" w:sz="4" w:space="0" w:color="666666"/>
              <w:left w:val="single" w:sz="4" w:space="0" w:color="666666"/>
              <w:bottom w:val="single" w:sz="4" w:space="0" w:color="666666"/>
              <w:right w:val="single" w:sz="4" w:space="0" w:color="666666"/>
            </w:tcBorders>
          </w:tcPr>
          <w:p w14:paraId="62AE3C12" w14:textId="77777777" w:rsidR="00F51E73" w:rsidRDefault="00000000">
            <w:pPr>
              <w:pStyle w:val="Compact"/>
              <w:ind w:firstLine="0"/>
            </w:pPr>
            <w:r>
              <w:t>~50%</w:t>
            </w:r>
          </w:p>
        </w:tc>
        <w:tc>
          <w:tcPr>
            <w:tcW w:w="0" w:type="auto"/>
            <w:tcBorders>
              <w:top w:val="single" w:sz="4" w:space="0" w:color="666666"/>
              <w:left w:val="single" w:sz="4" w:space="0" w:color="666666"/>
              <w:bottom w:val="single" w:sz="4" w:space="0" w:color="666666"/>
              <w:right w:val="single" w:sz="4" w:space="0" w:color="666666"/>
            </w:tcBorders>
          </w:tcPr>
          <w:p w14:paraId="51436796" w14:textId="77777777" w:rsidR="00F51E73" w:rsidRDefault="00000000">
            <w:pPr>
              <w:pStyle w:val="Compact"/>
              <w:ind w:firstLine="0"/>
            </w:pPr>
            <w:r>
              <w:t>~30%</w:t>
            </w:r>
          </w:p>
        </w:tc>
        <w:tc>
          <w:tcPr>
            <w:tcW w:w="0" w:type="auto"/>
            <w:tcBorders>
              <w:top w:val="single" w:sz="4" w:space="0" w:color="666666"/>
              <w:left w:val="single" w:sz="4" w:space="0" w:color="666666"/>
              <w:bottom w:val="single" w:sz="4" w:space="0" w:color="666666"/>
              <w:right w:val="single" w:sz="4" w:space="0" w:color="666666"/>
            </w:tcBorders>
          </w:tcPr>
          <w:p w14:paraId="21E9D8A9" w14:textId="77777777" w:rsidR="00F51E73" w:rsidRDefault="00000000">
            <w:pPr>
              <w:pStyle w:val="Compact"/>
              <w:ind w:firstLine="0"/>
            </w:pPr>
            <w:r>
              <w:rPr>
                <w:b/>
                <w:bCs/>
              </w:rPr>
              <w:t>&lt;20%</w:t>
            </w:r>
          </w:p>
        </w:tc>
      </w:tr>
      <w:tr w:rsidR="00F51E73" w14:paraId="265A6A6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0056A9" w14:textId="77777777" w:rsidR="00F51E73" w:rsidRDefault="00000000">
            <w:pPr>
              <w:pStyle w:val="Compact"/>
              <w:ind w:firstLine="0"/>
            </w:pPr>
            <w:r>
              <w:t>Yalnız qısamüddətli psixoterapiya</w:t>
            </w:r>
          </w:p>
        </w:tc>
        <w:tc>
          <w:tcPr>
            <w:tcW w:w="0" w:type="auto"/>
            <w:tcBorders>
              <w:top w:val="single" w:sz="4" w:space="0" w:color="666666"/>
              <w:left w:val="single" w:sz="4" w:space="0" w:color="666666"/>
              <w:bottom w:val="single" w:sz="4" w:space="0" w:color="666666"/>
              <w:right w:val="single" w:sz="4" w:space="0" w:color="666666"/>
            </w:tcBorders>
          </w:tcPr>
          <w:p w14:paraId="270944CC" w14:textId="77777777" w:rsidR="00F51E73" w:rsidRDefault="00000000">
            <w:pPr>
              <w:pStyle w:val="Compact"/>
              <w:ind w:firstLine="0"/>
            </w:pPr>
            <w:r>
              <w:t>~85%</w:t>
            </w:r>
          </w:p>
        </w:tc>
        <w:tc>
          <w:tcPr>
            <w:tcW w:w="0" w:type="auto"/>
            <w:tcBorders>
              <w:top w:val="single" w:sz="4" w:space="0" w:color="666666"/>
              <w:left w:val="single" w:sz="4" w:space="0" w:color="666666"/>
              <w:bottom w:val="single" w:sz="4" w:space="0" w:color="666666"/>
              <w:right w:val="single" w:sz="4" w:space="0" w:color="666666"/>
            </w:tcBorders>
          </w:tcPr>
          <w:p w14:paraId="29A110D1" w14:textId="77777777" w:rsidR="00F51E73" w:rsidRDefault="00000000">
            <w:pPr>
              <w:pStyle w:val="Compact"/>
              <w:ind w:firstLine="0"/>
            </w:pPr>
            <w:r>
              <w:t>~65%</w:t>
            </w:r>
          </w:p>
        </w:tc>
        <w:tc>
          <w:tcPr>
            <w:tcW w:w="0" w:type="auto"/>
            <w:tcBorders>
              <w:top w:val="single" w:sz="4" w:space="0" w:color="666666"/>
              <w:left w:val="single" w:sz="4" w:space="0" w:color="666666"/>
              <w:bottom w:val="single" w:sz="4" w:space="0" w:color="666666"/>
              <w:right w:val="single" w:sz="4" w:space="0" w:color="666666"/>
            </w:tcBorders>
          </w:tcPr>
          <w:p w14:paraId="230ED913" w14:textId="77777777" w:rsidR="00F51E73" w:rsidRDefault="00000000">
            <w:pPr>
              <w:pStyle w:val="Compact"/>
              <w:ind w:firstLine="0"/>
            </w:pPr>
            <w:r>
              <w:t>~45%</w:t>
            </w:r>
          </w:p>
        </w:tc>
        <w:tc>
          <w:tcPr>
            <w:tcW w:w="0" w:type="auto"/>
            <w:tcBorders>
              <w:top w:val="single" w:sz="4" w:space="0" w:color="666666"/>
              <w:left w:val="single" w:sz="4" w:space="0" w:color="666666"/>
              <w:bottom w:val="single" w:sz="4" w:space="0" w:color="666666"/>
              <w:right w:val="single" w:sz="4" w:space="0" w:color="666666"/>
            </w:tcBorders>
          </w:tcPr>
          <w:p w14:paraId="0BAA7BC2" w14:textId="77777777" w:rsidR="00F51E73" w:rsidRDefault="00000000">
            <w:pPr>
              <w:pStyle w:val="Compact"/>
              <w:ind w:firstLine="0"/>
            </w:pPr>
            <w:r>
              <w:t>~30%</w:t>
            </w:r>
          </w:p>
        </w:tc>
      </w:tr>
    </w:tbl>
    <w:p w14:paraId="75B0388B" w14:textId="77777777" w:rsidR="00F51E73" w:rsidRDefault="00000000">
      <w:pPr>
        <w:pStyle w:val="a0"/>
      </w:pPr>
      <w:r>
        <w:rPr>
          <w:i/>
          <w:iCs/>
        </w:rPr>
        <w:t>Mənbə: K. Rəhimov, klinik praktika 2008–2025 (kombinə qrup, n&gt;1000) — sübut səviyyəsi IV (klinik ekspert təcrübəsi), retrospektiv müşahidə; Cuijpers et al., World Psychiatry 2020 (psixoterapiya — meta-analiz, sübut səviyyəsi I-A); Bockting et al., Lancet Psychiatry 2018 (antidepressantların uzunmüddətli effekti — sistemli icmal).</w:t>
      </w:r>
    </w:p>
    <w:p w14:paraId="047631DF" w14:textId="77777777" w:rsidR="00F51E73" w:rsidRDefault="00000000">
      <w:pPr>
        <w:pStyle w:val="a0"/>
      </w:pPr>
      <w:r>
        <w:t>Kritik müşahidə: yalnız antidepressantla müalicə olunan pasiyentlər — hətta subyektiv "tam sağaldıqlarını" qiymətləndirsələr də — yeni stress vəziyyətləri ilə qarşılaşdıqda təkrar depressiv epizoda düşürlər, bəzən daha ağır formada. Kombinə protokol qrupunda isə bu hadisələr nadir baş verir.</w:t>
      </w:r>
    </w:p>
    <w:p w14:paraId="4563F7C7" w14:textId="77777777" w:rsidR="00F51E73" w:rsidRDefault="00000000">
      <w:pPr>
        <w:pStyle w:val="3"/>
      </w:pPr>
      <w:bookmarkStart w:id="107" w:name="resurs-effektivliyi"/>
      <w:bookmarkEnd w:id="105"/>
      <w:bookmarkEnd w:id="106"/>
      <w:r>
        <w:t>Resurs effektivliyi</w:t>
      </w:r>
    </w:p>
    <w:p w14:paraId="272556E0" w14:textId="77777777" w:rsidR="00F51E73" w:rsidRDefault="00000000">
      <w:pPr>
        <w:pStyle w:val="FirstParagraph"/>
      </w:pPr>
      <w:r>
        <w:t>Kombinə protokol tək farmakoterapiyaya və ya tək qısamüddətli psixoterapiyaya nisbətən resurs baxımından daha sərfəlidir:</w:t>
      </w:r>
    </w:p>
    <w:p w14:paraId="5E829116" w14:textId="77777777" w:rsidR="00F51E73" w:rsidRDefault="00000000">
      <w:pPr>
        <w:pStyle w:val="a0"/>
      </w:pPr>
      <w:r>
        <w:t>Pasient üçün:</w:t>
      </w:r>
    </w:p>
    <w:p w14:paraId="5204DE4B" w14:textId="77777777" w:rsidR="00F51E73" w:rsidRDefault="00000000">
      <w:pPr>
        <w:pStyle w:val="Compact"/>
        <w:numPr>
          <w:ilvl w:val="0"/>
          <w:numId w:val="54"/>
        </w:numPr>
      </w:pPr>
      <w:r>
        <w:t>Maliyyə baxımından: ümumi terapiya xərcləri uzunmüddətdə daha aşağıdır</w:t>
      </w:r>
    </w:p>
    <w:p w14:paraId="1FD0D344" w14:textId="77777777" w:rsidR="00F51E73" w:rsidRDefault="00000000">
      <w:pPr>
        <w:pStyle w:val="Compact"/>
        <w:numPr>
          <w:ilvl w:val="0"/>
          <w:numId w:val="54"/>
        </w:numPr>
      </w:pPr>
      <w:r>
        <w:t>Vaxt baxımından: pasient illərlə depressiv epizodlara, toksik münasibətlərə vaxt itirmir</w:t>
      </w:r>
    </w:p>
    <w:p w14:paraId="2945A063" w14:textId="77777777" w:rsidR="00F51E73" w:rsidRDefault="00000000">
      <w:pPr>
        <w:pStyle w:val="Compact"/>
        <w:numPr>
          <w:ilvl w:val="0"/>
          <w:numId w:val="54"/>
        </w:numPr>
      </w:pPr>
      <w:r>
        <w:t>Resurs baxımından: pasient öz potensialının reallaşdırılması, özünüinkişaf və şəxsi məqsədlərə nail olmaq üçün resurslarını sərbəst saxlayır</w:t>
      </w:r>
    </w:p>
    <w:p w14:paraId="6F26B0C8" w14:textId="77777777" w:rsidR="00F51E73" w:rsidRDefault="00000000">
      <w:pPr>
        <w:pStyle w:val="FirstParagraph"/>
      </w:pPr>
      <w:r>
        <w:t>Səhiyyə sistemi üçün:</w:t>
      </w:r>
    </w:p>
    <w:p w14:paraId="3A58D90D" w14:textId="77777777" w:rsidR="00F51E73" w:rsidRDefault="00000000">
      <w:pPr>
        <w:pStyle w:val="Compact"/>
        <w:numPr>
          <w:ilvl w:val="0"/>
          <w:numId w:val="55"/>
        </w:numPr>
      </w:pPr>
      <w:r>
        <w:t>Standartlaşdırılmış protokol mütəxəssis hazırlığını sürətləndirir — depressiya müalicəsini öyrənmək üçün 5 illik şəxsi psixoanaliz tələb olunmur</w:t>
      </w:r>
    </w:p>
    <w:p w14:paraId="7D8B8CE1" w14:textId="77777777" w:rsidR="00F51E73" w:rsidRDefault="00000000">
      <w:pPr>
        <w:pStyle w:val="Compact"/>
        <w:numPr>
          <w:ilvl w:val="0"/>
          <w:numId w:val="55"/>
        </w:numPr>
      </w:pPr>
      <w:r>
        <w:t>Qısamüddətli treninq formatları çoxlu sayda psixoloqun hazırlanmasına imkan verir</w:t>
      </w:r>
    </w:p>
    <w:p w14:paraId="6DA886AD" w14:textId="77777777" w:rsidR="00F51E73" w:rsidRDefault="00000000">
      <w:pPr>
        <w:pStyle w:val="Compact"/>
        <w:numPr>
          <w:ilvl w:val="0"/>
          <w:numId w:val="55"/>
        </w:numPr>
      </w:pPr>
      <w:r>
        <w:t>Metod sectəcilik təşkil edən "celebrity" psixoterapevtlərin imtiyazı olmaqdan çıxır</w:t>
      </w:r>
    </w:p>
    <w:p w14:paraId="75438D43" w14:textId="77777777" w:rsidR="00F51E73" w:rsidRDefault="00000000">
      <w:pPr>
        <w:pStyle w:val="Compact"/>
        <w:numPr>
          <w:ilvl w:val="0"/>
          <w:numId w:val="55"/>
        </w:numPr>
      </w:pPr>
      <w:r>
        <w:t>Xidmətin keyfiyyət nəzarəti standart marker etap maker (etap 1 → 2 → 3 → 4 → 4 sub) əsasında həyata keçirilə bilər</w:t>
      </w:r>
    </w:p>
    <w:p w14:paraId="3B8F2B44" w14:textId="77777777" w:rsidR="00F51E73" w:rsidRDefault="00000000">
      <w:pPr>
        <w:pStyle w:val="Compact"/>
        <w:numPr>
          <w:ilvl w:val="0"/>
          <w:numId w:val="55"/>
        </w:numPr>
      </w:pPr>
      <w:r>
        <w:t>Statistik analiz və optimallaşdırma mümkün olur</w:t>
      </w:r>
    </w:p>
    <w:p w14:paraId="7E7BA724" w14:textId="77777777" w:rsidR="00F51E73" w:rsidRDefault="00000000">
      <w:pPr>
        <w:pStyle w:val="3"/>
      </w:pPr>
      <w:bookmarkStart w:id="108" w:name="klinik-psixoterapiya-çərçivəsində-yeri"/>
      <w:bookmarkEnd w:id="107"/>
      <w:r>
        <w:lastRenderedPageBreak/>
        <w:t>Klinik psixoterapiya çərçivəsində yeri</w:t>
      </w:r>
    </w:p>
    <w:p w14:paraId="68C80F4E" w14:textId="77777777" w:rsidR="00F51E73" w:rsidRDefault="00000000">
      <w:pPr>
        <w:pStyle w:val="FirstParagraph"/>
      </w:pPr>
      <w:r>
        <w:t>Bu modifikasiya psixogen depressiyada klinik psixoterapiya prinsiplərinin daha kompleks tətbiqidir. Burada — gecə enurezindən fərqli olaraq — bir müdaxilə deyil, çoxqatlı strategiya tələb olunur:</w:t>
      </w:r>
    </w:p>
    <w:p w14:paraId="5E000DA8" w14:textId="77777777" w:rsidR="00F51E73" w:rsidRDefault="00000000">
      <w:pPr>
        <w:pStyle w:val="Compact"/>
        <w:numPr>
          <w:ilvl w:val="0"/>
          <w:numId w:val="56"/>
        </w:numPr>
      </w:pPr>
      <w:r>
        <w:t>Birinci hissədə müxtəlif məktəblərdən texnikalar ardıcıl şəkildə istifadə olunur (KDT, sxem-terapiya, ACT-dan kognitiv defüsion, dini-mənəvi mühakimə)</w:t>
      </w:r>
    </w:p>
    <w:p w14:paraId="4318DC91" w14:textId="77777777" w:rsidR="00F51E73" w:rsidRDefault="00000000">
      <w:pPr>
        <w:pStyle w:val="Compact"/>
        <w:numPr>
          <w:ilvl w:val="0"/>
          <w:numId w:val="56"/>
        </w:numPr>
      </w:pPr>
      <w:r>
        <w:t>İkinci hissədə dinamik yanaşmanın praktik komponenti strukturlaşdırılmış 4 etap formasında təqdim olunur</w:t>
      </w:r>
    </w:p>
    <w:p w14:paraId="2BD28E27" w14:textId="77777777" w:rsidR="00F51E73" w:rsidRDefault="00000000">
      <w:pPr>
        <w:pStyle w:val="FirstParagraph"/>
      </w:pPr>
      <w:r>
        <w:t>Pasiyent üçün vacib olan terapevtin baza məktəbi deyil, strukturlaşdırılmış, ölçülə bilən, ardıcıl klinik metoddur — eyni gecə enurezi protokolunda olduğu kimi.</w:t>
      </w:r>
    </w:p>
    <w:p w14:paraId="47A44216" w14:textId="77777777" w:rsidR="00F51E73" w:rsidRDefault="00000000">
      <w:pPr>
        <w:pStyle w:val="a0"/>
      </w:pPr>
      <w:r>
        <w:t>Növbəti fəsildə dünya psixoterapevtik akkreditasiyasının sistemi, beynəlxalq tələblər və Azərbaycandakı vəziyyət təqdim olunur — yəni keyfiyyətli psixoterapiya xidmətinin institutional çərçivəsi.</w:t>
      </w:r>
    </w:p>
    <w:p w14:paraId="0388309F" w14:textId="77777777" w:rsidR="00F51E73" w:rsidRDefault="00000000">
      <w:pPr>
        <w:pStyle w:val="2"/>
      </w:pPr>
      <w:bookmarkStart w:id="109" w:name="X2ab444ccbf1e8cef577665db02f9e80035aa47f"/>
      <w:bookmarkStart w:id="110" w:name="_Toc229703236"/>
      <w:bookmarkEnd w:id="88"/>
      <w:bookmarkEnd w:id="108"/>
      <w:r>
        <w:t>AKKREDİTASİYA VƏ KEYFİYYƏT NƏZARƏTİ: BEYNƏLXALQ STANDARTLAR VƏ AZƏRBAYCANDA VƏZİYYƏT</w:t>
      </w:r>
      <w:bookmarkEnd w:id="110"/>
    </w:p>
    <w:p w14:paraId="1ABDE316" w14:textId="77777777" w:rsidR="00F51E73" w:rsidRDefault="00000000">
      <w:pPr>
        <w:pStyle w:val="3"/>
      </w:pPr>
      <w:bookmarkStart w:id="111" w:name="niyə-akkreditasiya-vacibdir"/>
      <w:r>
        <w:t>Niyə akkreditasiya vacibdir?</w:t>
      </w:r>
    </w:p>
    <w:p w14:paraId="01BD73A0" w14:textId="77777777" w:rsidR="00F51E73" w:rsidRDefault="00000000">
      <w:pPr>
        <w:pStyle w:val="FirstParagraph"/>
      </w:pPr>
      <w:r>
        <w:t>Psixoterapiya — pasiyentin psixi vəziyyətinə dərin müdaxilə edən fəaliyyətdir. Yanlış aparılan terapiya nəinki effektsiz olur, həm də pasiyentə aktiv ziyan vura bilər: kompleks travmanın yenidən aktivləşdirilməsi düzgün qoruyucu strukturlar olmadan, müştəri-terapevt sərhədlərinin pozulması, yetersiz təcrübə ilə suisid riski olan pasiyentin idarə edilməsi, klinik qiymətləndirmə qabiliyyəti olmayan mütəxəssisin ağır psixiatrik halları "psixoloji konsultasiya" çərçivəsində qəbul etməsi — bütün bunlar pasiyentin vəziyyətini ağırlaşdıra bilər və bəzi hallarda fəlakət nəticələrə gətirib çıxara bilər.</w:t>
      </w:r>
    </w:p>
    <w:p w14:paraId="5C09702E" w14:textId="77777777" w:rsidR="00F51E73" w:rsidRDefault="00000000">
      <w:pPr>
        <w:pStyle w:val="a0"/>
      </w:pPr>
      <w:r>
        <w:t>Bu səbəbdən bütün dünyada psixoterapevtik fəaliyyət üzərində sərt, çoxsəviyyəli akkreditasiya sistemləri mövcuddur. Hər psixoterapevtik məktəb öz tələblərini formalaşdırmışdır və bu tələblər müzakirə edilməyən minimum standartdır: ya yerinə yetirilir, ya yetirilmir. Üçüncü variant yoxdur.</w:t>
      </w:r>
    </w:p>
    <w:p w14:paraId="7121713F" w14:textId="77777777" w:rsidR="00F51E73" w:rsidRDefault="00000000">
      <w:pPr>
        <w:pStyle w:val="a0"/>
      </w:pPr>
      <w:r>
        <w:t>Bu fəsildə dünyanın aparıcı psixoterapevtik məktəblərinin akkreditasiya tələbləri konkret rəqəmlərlə təqdim olunur, sonra Azərbaycandakı vəziyyət obyektiv qiymətləndirilir.</w:t>
      </w:r>
    </w:p>
    <w:p w14:paraId="2B027B3E" w14:textId="77777777" w:rsidR="00F51E73" w:rsidRDefault="00000000">
      <w:pPr>
        <w:pStyle w:val="3"/>
      </w:pPr>
      <w:bookmarkStart w:id="112" w:name="Xbdf97fd28beee60e8e5794fbcd48d4195bd6823"/>
      <w:bookmarkEnd w:id="111"/>
      <w:r>
        <w:t>Beynəlxalq akkreditasiya orqanları və tələbləri</w:t>
      </w:r>
    </w:p>
    <w:p w14:paraId="193ECF05" w14:textId="77777777" w:rsidR="00F51E73" w:rsidRDefault="00000000">
      <w:pPr>
        <w:pStyle w:val="4"/>
      </w:pPr>
      <w:bookmarkStart w:id="113" w:name="X8c2d67e95ac4fc25a8ceea7cdf8bd18652bab08"/>
      <w:r>
        <w:t>Psixoanaliz: International Psychoanalytical Association (IPA)</w:t>
      </w:r>
    </w:p>
    <w:p w14:paraId="1998AFF6" w14:textId="77777777" w:rsidR="00F51E73" w:rsidRDefault="00000000">
      <w:pPr>
        <w:pStyle w:val="FirstParagraph"/>
      </w:pPr>
      <w:r>
        <w:t xml:space="preserve">IPA — 1910-cu ildə Sigmund Freud tərəfindən təsis edilmiş, dünyanın əsas akkreditasiya və tənzimləyici qurumudur. 12,000 psixoanalitik üzv və 70 təşkilat ona daxildir. IPA özünün missiya </w:t>
      </w:r>
      <w:r>
        <w:lastRenderedPageBreak/>
        <w:t xml:space="preserve">bəyanatında belə müəyyənləşir: </w:t>
      </w:r>
      <w:r>
        <w:rPr>
          <w:i/>
          <w:iCs/>
        </w:rPr>
        <w:t>"Dünyada psixoanalitik peşənin əsas akkreditasiyaedici və tənzimləyici qurumu."</w:t>
      </w:r>
    </w:p>
    <w:p w14:paraId="11A32C3D" w14:textId="77777777" w:rsidR="00F51E73" w:rsidRDefault="00000000">
      <w:pPr>
        <w:pStyle w:val="a0"/>
      </w:pPr>
      <w:r>
        <w:t>IPA üzvlüyünə qəbul olunmaq üçün tələblər (Eitingon modeli — ən geniş yayılmış model):</w:t>
      </w:r>
    </w:p>
    <w:p w14:paraId="3BE4D8A8" w14:textId="77777777" w:rsidR="00F51E73" w:rsidRDefault="00000000">
      <w:pPr>
        <w:pStyle w:val="4"/>
      </w:pPr>
      <w:bookmarkStart w:id="114" w:name="Xca0915b3c440f7d529f01056c786e0cefb3ce6c"/>
      <w:bookmarkEnd w:id="113"/>
      <w:r>
        <w:t>Cədvəl 10. IPA-nın psixoanalitik təlim tələbləri</w:t>
      </w:r>
    </w:p>
    <w:tbl>
      <w:tblPr>
        <w:tblStyle w:val="Table"/>
        <w:tblW w:w="0" w:type="auto"/>
        <w:tblLook w:val="0020" w:firstRow="1" w:lastRow="0" w:firstColumn="0" w:lastColumn="0" w:noHBand="0" w:noVBand="0"/>
      </w:tblPr>
      <w:tblGrid>
        <w:gridCol w:w="2476"/>
        <w:gridCol w:w="6811"/>
      </w:tblGrid>
      <w:tr w:rsidR="00F51E73" w14:paraId="374EB35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5587D39" w14:textId="77777777" w:rsidR="00F51E73" w:rsidRDefault="00000000">
            <w:pPr>
              <w:pStyle w:val="Compact"/>
              <w:ind w:firstLine="0"/>
            </w:pPr>
            <w:r>
              <w:t>Komponent</w:t>
            </w:r>
          </w:p>
        </w:tc>
        <w:tc>
          <w:tcPr>
            <w:tcW w:w="0" w:type="auto"/>
            <w:tcBorders>
              <w:top w:val="single" w:sz="4" w:space="0" w:color="666666"/>
              <w:left w:val="single" w:sz="4" w:space="0" w:color="666666"/>
              <w:bottom w:val="single" w:sz="4" w:space="0" w:color="666666"/>
              <w:right w:val="single" w:sz="4" w:space="0" w:color="666666"/>
            </w:tcBorders>
          </w:tcPr>
          <w:p w14:paraId="3EC8C587" w14:textId="77777777" w:rsidR="00F51E73" w:rsidRDefault="00000000">
            <w:pPr>
              <w:pStyle w:val="Compact"/>
              <w:ind w:firstLine="0"/>
            </w:pPr>
            <w:r>
              <w:t>Minimum tələb</w:t>
            </w:r>
          </w:p>
        </w:tc>
      </w:tr>
      <w:tr w:rsidR="00F51E73" w14:paraId="7F3D6D8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44097E" w14:textId="77777777" w:rsidR="00F51E73" w:rsidRDefault="00000000">
            <w:pPr>
              <w:pStyle w:val="Compact"/>
              <w:ind w:firstLine="0"/>
            </w:pPr>
            <w:r>
              <w:t>Şəxsi analiz</w:t>
            </w:r>
          </w:p>
        </w:tc>
        <w:tc>
          <w:tcPr>
            <w:tcW w:w="0" w:type="auto"/>
            <w:tcBorders>
              <w:top w:val="single" w:sz="4" w:space="0" w:color="666666"/>
              <w:left w:val="single" w:sz="4" w:space="0" w:color="666666"/>
              <w:bottom w:val="single" w:sz="4" w:space="0" w:color="666666"/>
              <w:right w:val="single" w:sz="4" w:space="0" w:color="666666"/>
            </w:tcBorders>
          </w:tcPr>
          <w:p w14:paraId="0A2D19A4" w14:textId="77777777" w:rsidR="00F51E73" w:rsidRDefault="00000000">
            <w:pPr>
              <w:pStyle w:val="Compact"/>
              <w:ind w:firstLine="0"/>
            </w:pPr>
            <w:r>
              <w:t>5 il, həftədə 4–5 dəfə (3–5 dəfə yeni qaydalarla), tanınmış təlim analitiki ilə</w:t>
            </w:r>
          </w:p>
        </w:tc>
      </w:tr>
      <w:tr w:rsidR="00F51E73" w14:paraId="4A4CD710" w14:textId="77777777" w:rsidTr="00F51E73">
        <w:tc>
          <w:tcPr>
            <w:tcW w:w="0" w:type="auto"/>
            <w:tcBorders>
              <w:top w:val="single" w:sz="4" w:space="0" w:color="666666"/>
              <w:left w:val="single" w:sz="4" w:space="0" w:color="666666"/>
              <w:bottom w:val="single" w:sz="4" w:space="0" w:color="666666"/>
              <w:right w:val="single" w:sz="4" w:space="0" w:color="666666"/>
            </w:tcBorders>
          </w:tcPr>
          <w:p w14:paraId="729F189F" w14:textId="77777777" w:rsidR="00F51E73" w:rsidRDefault="00000000">
            <w:pPr>
              <w:pStyle w:val="Compact"/>
              <w:ind w:firstLine="0"/>
            </w:pPr>
            <w:r>
              <w:t>Klinik təcrübə (psixiatrik)</w:t>
            </w:r>
          </w:p>
        </w:tc>
        <w:tc>
          <w:tcPr>
            <w:tcW w:w="0" w:type="auto"/>
            <w:tcBorders>
              <w:top w:val="single" w:sz="4" w:space="0" w:color="666666"/>
              <w:left w:val="single" w:sz="4" w:space="0" w:color="666666"/>
              <w:bottom w:val="single" w:sz="4" w:space="0" w:color="666666"/>
              <w:right w:val="single" w:sz="4" w:space="0" w:color="666666"/>
            </w:tcBorders>
          </w:tcPr>
          <w:p w14:paraId="5C808A77" w14:textId="77777777" w:rsidR="00F51E73" w:rsidRDefault="00000000">
            <w:pPr>
              <w:pStyle w:val="Compact"/>
              <w:ind w:firstLine="0"/>
            </w:pPr>
            <w:r>
              <w:t>140 saat psixiatrik bölmədə, konsultant-psixiatrın supervizyası altında</w:t>
            </w:r>
          </w:p>
        </w:tc>
      </w:tr>
      <w:tr w:rsidR="00F51E73" w14:paraId="7EB2712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E366DE" w14:textId="77777777" w:rsidR="00F51E73" w:rsidRDefault="00000000">
            <w:pPr>
              <w:pStyle w:val="Compact"/>
              <w:ind w:firstLine="0"/>
            </w:pPr>
            <w:r>
              <w:t>Müşahidə təlimi (uşaq müşahidəsi)</w:t>
            </w:r>
          </w:p>
        </w:tc>
        <w:tc>
          <w:tcPr>
            <w:tcW w:w="0" w:type="auto"/>
            <w:tcBorders>
              <w:top w:val="single" w:sz="4" w:space="0" w:color="666666"/>
              <w:left w:val="single" w:sz="4" w:space="0" w:color="666666"/>
              <w:bottom w:val="single" w:sz="4" w:space="0" w:color="666666"/>
              <w:right w:val="single" w:sz="4" w:space="0" w:color="666666"/>
            </w:tcBorders>
          </w:tcPr>
          <w:p w14:paraId="2EEE1543" w14:textId="77777777" w:rsidR="00F51E73" w:rsidRDefault="00000000">
            <w:pPr>
              <w:pStyle w:val="Compact"/>
              <w:ind w:firstLine="0"/>
            </w:pPr>
            <w:r>
              <w:t>12 ay həftəlik, qrup seminarları ilə</w:t>
            </w:r>
          </w:p>
        </w:tc>
      </w:tr>
      <w:tr w:rsidR="00F51E73" w14:paraId="6344ED6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AC956B" w14:textId="77777777" w:rsidR="00F51E73" w:rsidRDefault="00000000">
            <w:pPr>
              <w:pStyle w:val="Compact"/>
              <w:ind w:firstLine="0"/>
            </w:pPr>
            <w:r>
              <w:t>Nəzəri seminarlar</w:t>
            </w:r>
          </w:p>
        </w:tc>
        <w:tc>
          <w:tcPr>
            <w:tcW w:w="0" w:type="auto"/>
            <w:tcBorders>
              <w:top w:val="single" w:sz="4" w:space="0" w:color="666666"/>
              <w:left w:val="single" w:sz="4" w:space="0" w:color="666666"/>
              <w:bottom w:val="single" w:sz="4" w:space="0" w:color="666666"/>
              <w:right w:val="single" w:sz="4" w:space="0" w:color="666666"/>
            </w:tcBorders>
          </w:tcPr>
          <w:p w14:paraId="5DECDF71" w14:textId="77777777" w:rsidR="00F51E73" w:rsidRDefault="00000000">
            <w:pPr>
              <w:pStyle w:val="Compact"/>
              <w:ind w:firstLine="0"/>
            </w:pPr>
            <w:r>
              <w:t>Minimum 21 saat həftədə (3 saat seminar, 12 saat klinik iş, 3 saat hesabat yazımı, 3 saat şəxsi öyrənmə), 36 həftə üzrə</w:t>
            </w:r>
          </w:p>
        </w:tc>
      </w:tr>
      <w:tr w:rsidR="00F51E73" w14:paraId="04FB61B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53A1B0" w14:textId="77777777" w:rsidR="00F51E73" w:rsidRDefault="00000000">
            <w:pPr>
              <w:pStyle w:val="Compact"/>
              <w:ind w:firstLine="0"/>
            </w:pPr>
            <w:r>
              <w:t>Müşayiət olunan klinik hallar</w:t>
            </w:r>
          </w:p>
        </w:tc>
        <w:tc>
          <w:tcPr>
            <w:tcW w:w="0" w:type="auto"/>
            <w:tcBorders>
              <w:top w:val="single" w:sz="4" w:space="0" w:color="666666"/>
              <w:left w:val="single" w:sz="4" w:space="0" w:color="666666"/>
              <w:bottom w:val="single" w:sz="4" w:space="0" w:color="666666"/>
              <w:right w:val="single" w:sz="4" w:space="0" w:color="666666"/>
            </w:tcBorders>
          </w:tcPr>
          <w:p w14:paraId="316EDC04" w14:textId="77777777" w:rsidR="00F51E73" w:rsidRDefault="00000000">
            <w:pPr>
              <w:pStyle w:val="Compact"/>
              <w:ind w:firstLine="0"/>
            </w:pPr>
            <w:r>
              <w:t>Tam analiz hallarının supervizyası altında, bir neçə il</w:t>
            </w:r>
          </w:p>
        </w:tc>
      </w:tr>
      <w:tr w:rsidR="00F51E73" w14:paraId="49E3B68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ADF8DC8" w14:textId="77777777" w:rsidR="00F51E73" w:rsidRDefault="00000000">
            <w:pPr>
              <w:pStyle w:val="Compact"/>
              <w:ind w:firstLine="0"/>
            </w:pPr>
            <w:r>
              <w:t>Ümumi müddət</w:t>
            </w:r>
          </w:p>
        </w:tc>
        <w:tc>
          <w:tcPr>
            <w:tcW w:w="0" w:type="auto"/>
            <w:tcBorders>
              <w:top w:val="single" w:sz="4" w:space="0" w:color="666666"/>
              <w:left w:val="single" w:sz="4" w:space="0" w:color="666666"/>
              <w:bottom w:val="single" w:sz="4" w:space="0" w:color="666666"/>
              <w:right w:val="single" w:sz="4" w:space="0" w:color="666666"/>
            </w:tcBorders>
          </w:tcPr>
          <w:p w14:paraId="2D4EFA43" w14:textId="77777777" w:rsidR="00F51E73" w:rsidRDefault="00000000">
            <w:pPr>
              <w:pStyle w:val="Compact"/>
              <w:ind w:firstLine="0"/>
            </w:pPr>
            <w:r>
              <w:t>Minimum 4 il, praktikada 7–10 il</w:t>
            </w:r>
          </w:p>
        </w:tc>
      </w:tr>
    </w:tbl>
    <w:p w14:paraId="3FDF33BD" w14:textId="77777777" w:rsidR="00F51E73" w:rsidRDefault="00000000">
      <w:pPr>
        <w:pStyle w:val="a0"/>
      </w:pPr>
      <w:r>
        <w:rPr>
          <w:i/>
          <w:iCs/>
        </w:rPr>
        <w:t>Mənbə: IPA Procedural Code, 2024 redaksiyası; British Psychoanalytic Association — IPA-nın komponent cəmiyyəti, training requirements 2024.</w:t>
      </w:r>
    </w:p>
    <w:p w14:paraId="70D09E71" w14:textId="77777777" w:rsidR="00F51E73" w:rsidRDefault="00000000">
      <w:pPr>
        <w:pStyle w:val="a0"/>
      </w:pPr>
      <w:r>
        <w:t>Bu tələblər çoxşəbəkəli verifikasiya sistemi ilə təmin olunur: təlim institutu IPA komponent cəmiyyəti olmalı, supervizor IPA-da qeydiyyatdan keçmiş olmalı, hər kandidat IPSO (International Psychoanalytical Studies Organization) qeydiyyatına alınmalıdır. Adi sertifikatlaşma kursları — hətta tanınmış psixoanalitiklər tərəfindən aparılsa da — IPA üzvlüyünü əvəz etmir.</w:t>
      </w:r>
    </w:p>
    <w:p w14:paraId="0E5B4B84" w14:textId="77777777" w:rsidR="00F51E73" w:rsidRDefault="00000000">
      <w:pPr>
        <w:pStyle w:val="4"/>
      </w:pPr>
      <w:bookmarkStart w:id="115" w:name="X08794692902ce03f558ff7ebd7ead4a0549f8e1"/>
      <w:bookmarkEnd w:id="114"/>
      <w:r>
        <w:t>Kognitiv-davranış terapiyası: European Association for Behavioural and Cognitive Therapies (EABCT)</w:t>
      </w:r>
    </w:p>
    <w:p w14:paraId="5F6CC12C" w14:textId="77777777" w:rsidR="00F51E73" w:rsidRDefault="00000000">
      <w:pPr>
        <w:pStyle w:val="FirstParagraph"/>
      </w:pPr>
      <w:r>
        <w:t>EABCT — 1976-cı ildə qurulmuş Avropa təşkilatıdır, hazırda 43 ölkədən 56 milli assosiasiyanı birləşdirir. EABCT öz növbəsində milli assosiasiyaları akkreditə edir, milli assosiasiyalar isə fərdi mütəxəssisləri.</w:t>
      </w:r>
    </w:p>
    <w:p w14:paraId="6A3B93FE" w14:textId="77777777" w:rsidR="00F51E73" w:rsidRDefault="00000000">
      <w:pPr>
        <w:pStyle w:val="a0"/>
      </w:pPr>
      <w:r>
        <w:t>Bu sistem — iki səviyyəli akkreditasiya zənciri:</w:t>
      </w:r>
    </w:p>
    <w:p w14:paraId="0AA95D67" w14:textId="77777777" w:rsidR="00F51E73" w:rsidRDefault="00000000">
      <w:pPr>
        <w:pStyle w:val="Compact"/>
        <w:numPr>
          <w:ilvl w:val="0"/>
          <w:numId w:val="57"/>
        </w:numPr>
      </w:pPr>
      <w:r>
        <w:t>EABCT konkret ölkənin milli assosiasiyasını akkreditə edir (akkreditasiya edilmiş milli assosiasiyalar siyahısı eabct.eu saytında açıq elan edilir)</w:t>
      </w:r>
    </w:p>
    <w:p w14:paraId="1E710200" w14:textId="77777777" w:rsidR="00F51E73" w:rsidRDefault="00000000">
      <w:pPr>
        <w:pStyle w:val="Compact"/>
        <w:numPr>
          <w:ilvl w:val="0"/>
          <w:numId w:val="57"/>
        </w:numPr>
      </w:pPr>
      <w:r>
        <w:t>Akkreditə edilmiş milli assosiasiya fərdi KDT-terapevtləri akkreditə edir</w:t>
      </w:r>
    </w:p>
    <w:p w14:paraId="70667BB6" w14:textId="77777777" w:rsidR="00F51E73" w:rsidRDefault="00000000">
      <w:pPr>
        <w:pStyle w:val="FirstParagraph"/>
      </w:pPr>
      <w:r>
        <w:t>EABCT-nin akkreditasiya tələbləri:</w:t>
      </w:r>
    </w:p>
    <w:p w14:paraId="26A4DA6C" w14:textId="77777777" w:rsidR="00F51E73" w:rsidRDefault="00000000">
      <w:pPr>
        <w:pStyle w:val="Compact"/>
        <w:numPr>
          <w:ilvl w:val="0"/>
          <w:numId w:val="58"/>
        </w:numPr>
      </w:pPr>
      <w:r>
        <w:t>Milli assosiasiya EABCT-nin tam üzvü olmalıdır</w:t>
      </w:r>
    </w:p>
    <w:p w14:paraId="1D5C2AE4" w14:textId="77777777" w:rsidR="00F51E73" w:rsidRDefault="00000000">
      <w:pPr>
        <w:pStyle w:val="Compact"/>
        <w:numPr>
          <w:ilvl w:val="0"/>
          <w:numId w:val="58"/>
        </w:numPr>
      </w:pPr>
      <w:r>
        <w:t>Müəyyən akkreditasiya sxemini həyata keçirməlidir</w:t>
      </w:r>
    </w:p>
    <w:p w14:paraId="73E63581" w14:textId="77777777" w:rsidR="00F51E73" w:rsidRDefault="00000000">
      <w:pPr>
        <w:pStyle w:val="Compact"/>
        <w:numPr>
          <w:ilvl w:val="0"/>
          <w:numId w:val="58"/>
        </w:numPr>
      </w:pPr>
      <w:r>
        <w:t>Tərif edilmiş təlim standartlarına cavab verməlidir</w:t>
      </w:r>
    </w:p>
    <w:p w14:paraId="619F9D68" w14:textId="77777777" w:rsidR="00F51E73" w:rsidRDefault="00000000">
      <w:pPr>
        <w:pStyle w:val="Compact"/>
        <w:numPr>
          <w:ilvl w:val="0"/>
          <w:numId w:val="58"/>
        </w:numPr>
      </w:pPr>
      <w:r>
        <w:lastRenderedPageBreak/>
        <w:t>Davamlı peşə inkişafı (CPD — Continuing Professional Development) sistemi mövcud olmalıdır</w:t>
      </w:r>
    </w:p>
    <w:p w14:paraId="43668F40" w14:textId="77777777" w:rsidR="00F51E73" w:rsidRDefault="00000000">
      <w:pPr>
        <w:pStyle w:val="4"/>
      </w:pPr>
      <w:bookmarkStart w:id="116" w:name="Xe6f7416a8eab091e84d7276c8249130ec1229f3"/>
      <w:bookmarkEnd w:id="115"/>
      <w:r>
        <w:t>Cədvəl 11. EABCT-də Azərbaycan və regionun vəziyyəti</w:t>
      </w:r>
    </w:p>
    <w:tbl>
      <w:tblPr>
        <w:tblStyle w:val="Table"/>
        <w:tblW w:w="0" w:type="auto"/>
        <w:tblLook w:val="0020" w:firstRow="1" w:lastRow="0" w:firstColumn="0" w:lastColumn="0" w:noHBand="0" w:noVBand="0"/>
      </w:tblPr>
      <w:tblGrid>
        <w:gridCol w:w="1341"/>
        <w:gridCol w:w="5215"/>
        <w:gridCol w:w="1970"/>
      </w:tblGrid>
      <w:tr w:rsidR="00F51E73" w14:paraId="7EA2D2F1"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0925660" w14:textId="77777777" w:rsidR="00F51E73" w:rsidRDefault="00000000">
            <w:pPr>
              <w:pStyle w:val="Compact"/>
              <w:ind w:firstLine="0"/>
            </w:pPr>
            <w:r>
              <w:t>Ölkə</w:t>
            </w:r>
          </w:p>
        </w:tc>
        <w:tc>
          <w:tcPr>
            <w:tcW w:w="0" w:type="auto"/>
            <w:tcBorders>
              <w:top w:val="single" w:sz="4" w:space="0" w:color="666666"/>
              <w:left w:val="single" w:sz="4" w:space="0" w:color="666666"/>
              <w:bottom w:val="single" w:sz="4" w:space="0" w:color="666666"/>
              <w:right w:val="single" w:sz="4" w:space="0" w:color="666666"/>
            </w:tcBorders>
          </w:tcPr>
          <w:p w14:paraId="19088FB2" w14:textId="77777777" w:rsidR="00F51E73" w:rsidRDefault="00000000">
            <w:pPr>
              <w:pStyle w:val="Compact"/>
              <w:ind w:firstLine="0"/>
            </w:pPr>
            <w:r>
              <w:t>Akkreditə edilmiş milli assosiasiya</w:t>
            </w:r>
          </w:p>
        </w:tc>
        <w:tc>
          <w:tcPr>
            <w:tcW w:w="0" w:type="auto"/>
            <w:tcBorders>
              <w:top w:val="single" w:sz="4" w:space="0" w:color="666666"/>
              <w:left w:val="single" w:sz="4" w:space="0" w:color="666666"/>
              <w:bottom w:val="single" w:sz="4" w:space="0" w:color="666666"/>
              <w:right w:val="single" w:sz="4" w:space="0" w:color="666666"/>
            </w:tcBorders>
          </w:tcPr>
          <w:p w14:paraId="787D6BF0" w14:textId="77777777" w:rsidR="00F51E73" w:rsidRDefault="00000000">
            <w:pPr>
              <w:pStyle w:val="Compact"/>
              <w:ind w:firstLine="0"/>
            </w:pPr>
            <w:r>
              <w:t>Akkreditasiya tarixi</w:t>
            </w:r>
          </w:p>
        </w:tc>
      </w:tr>
      <w:tr w:rsidR="00F51E73" w14:paraId="26B3997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835206" w14:textId="77777777" w:rsidR="00F51E73" w:rsidRDefault="00000000">
            <w:pPr>
              <w:pStyle w:val="Compact"/>
              <w:ind w:firstLine="0"/>
            </w:pPr>
            <w:r>
              <w:t>Türkiyə</w:t>
            </w:r>
          </w:p>
        </w:tc>
        <w:tc>
          <w:tcPr>
            <w:tcW w:w="0" w:type="auto"/>
            <w:tcBorders>
              <w:top w:val="single" w:sz="4" w:space="0" w:color="666666"/>
              <w:left w:val="single" w:sz="4" w:space="0" w:color="666666"/>
              <w:bottom w:val="single" w:sz="4" w:space="0" w:color="666666"/>
              <w:right w:val="single" w:sz="4" w:space="0" w:color="666666"/>
            </w:tcBorders>
          </w:tcPr>
          <w:p w14:paraId="13EE8E5E" w14:textId="77777777" w:rsidR="00F51E73" w:rsidRDefault="00000000">
            <w:pPr>
              <w:pStyle w:val="Compact"/>
              <w:ind w:firstLine="0"/>
            </w:pPr>
            <w:r>
              <w:t>TACBT — Türk Bilişsel-Davranış Terapiləri Derneği</w:t>
            </w:r>
          </w:p>
        </w:tc>
        <w:tc>
          <w:tcPr>
            <w:tcW w:w="0" w:type="auto"/>
            <w:tcBorders>
              <w:top w:val="single" w:sz="4" w:space="0" w:color="666666"/>
              <w:left w:val="single" w:sz="4" w:space="0" w:color="666666"/>
              <w:bottom w:val="single" w:sz="4" w:space="0" w:color="666666"/>
              <w:right w:val="single" w:sz="4" w:space="0" w:color="666666"/>
            </w:tcBorders>
          </w:tcPr>
          <w:p w14:paraId="41D86BFD" w14:textId="77777777" w:rsidR="00F51E73" w:rsidRDefault="00000000">
            <w:pPr>
              <w:pStyle w:val="Compact"/>
              <w:ind w:firstLine="0"/>
            </w:pPr>
            <w:r>
              <w:t>2013 mart</w:t>
            </w:r>
          </w:p>
        </w:tc>
      </w:tr>
      <w:tr w:rsidR="00F51E73" w14:paraId="018F1BB2"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130175" w14:textId="77777777" w:rsidR="00F51E73" w:rsidRDefault="00000000">
            <w:pPr>
              <w:pStyle w:val="Compact"/>
              <w:ind w:firstLine="0"/>
            </w:pPr>
            <w:r>
              <w:t>Türkiyə</w:t>
            </w:r>
          </w:p>
        </w:tc>
        <w:tc>
          <w:tcPr>
            <w:tcW w:w="0" w:type="auto"/>
            <w:tcBorders>
              <w:top w:val="single" w:sz="4" w:space="0" w:color="666666"/>
              <w:left w:val="single" w:sz="4" w:space="0" w:color="666666"/>
              <w:bottom w:val="single" w:sz="4" w:space="0" w:color="666666"/>
              <w:right w:val="single" w:sz="4" w:space="0" w:color="666666"/>
            </w:tcBorders>
          </w:tcPr>
          <w:p w14:paraId="1B2BCB2F" w14:textId="77777777" w:rsidR="00F51E73" w:rsidRDefault="00000000">
            <w:pPr>
              <w:pStyle w:val="Compact"/>
              <w:ind w:firstLine="0"/>
            </w:pPr>
            <w:r>
              <w:t>ACBP — Türk Bilişsel Davranış Psikoterapileri Derneği</w:t>
            </w:r>
          </w:p>
        </w:tc>
        <w:tc>
          <w:tcPr>
            <w:tcW w:w="0" w:type="auto"/>
            <w:tcBorders>
              <w:top w:val="single" w:sz="4" w:space="0" w:color="666666"/>
              <w:left w:val="single" w:sz="4" w:space="0" w:color="666666"/>
              <w:bottom w:val="single" w:sz="4" w:space="0" w:color="666666"/>
              <w:right w:val="single" w:sz="4" w:space="0" w:color="666666"/>
            </w:tcBorders>
          </w:tcPr>
          <w:p w14:paraId="7A1E9034" w14:textId="77777777" w:rsidR="00F51E73" w:rsidRDefault="00000000">
            <w:pPr>
              <w:pStyle w:val="Compact"/>
              <w:ind w:firstLine="0"/>
            </w:pPr>
            <w:r>
              <w:t>2016 mart</w:t>
            </w:r>
          </w:p>
        </w:tc>
      </w:tr>
      <w:tr w:rsidR="00F51E73" w14:paraId="631AECA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A26386E" w14:textId="77777777" w:rsidR="00F51E73" w:rsidRDefault="00000000">
            <w:pPr>
              <w:pStyle w:val="Compact"/>
              <w:ind w:firstLine="0"/>
            </w:pPr>
            <w:r>
              <w:t>Ukrayna</w:t>
            </w:r>
          </w:p>
        </w:tc>
        <w:tc>
          <w:tcPr>
            <w:tcW w:w="0" w:type="auto"/>
            <w:tcBorders>
              <w:top w:val="single" w:sz="4" w:space="0" w:color="666666"/>
              <w:left w:val="single" w:sz="4" w:space="0" w:color="666666"/>
              <w:bottom w:val="single" w:sz="4" w:space="0" w:color="666666"/>
              <w:right w:val="single" w:sz="4" w:space="0" w:color="666666"/>
            </w:tcBorders>
          </w:tcPr>
          <w:p w14:paraId="574FB9B7" w14:textId="77777777" w:rsidR="00F51E73" w:rsidRDefault="00000000">
            <w:pPr>
              <w:pStyle w:val="Compact"/>
              <w:ind w:firstLine="0"/>
            </w:pPr>
            <w:r>
              <w:t>UACBT — Ukrayna KDT Assosiasiyası</w:t>
            </w:r>
          </w:p>
        </w:tc>
        <w:tc>
          <w:tcPr>
            <w:tcW w:w="0" w:type="auto"/>
            <w:tcBorders>
              <w:top w:val="single" w:sz="4" w:space="0" w:color="666666"/>
              <w:left w:val="single" w:sz="4" w:space="0" w:color="666666"/>
              <w:bottom w:val="single" w:sz="4" w:space="0" w:color="666666"/>
              <w:right w:val="single" w:sz="4" w:space="0" w:color="666666"/>
            </w:tcBorders>
          </w:tcPr>
          <w:p w14:paraId="28947A0C" w14:textId="77777777" w:rsidR="00F51E73" w:rsidRDefault="00000000">
            <w:pPr>
              <w:pStyle w:val="Compact"/>
              <w:ind w:firstLine="0"/>
            </w:pPr>
            <w:r>
              <w:t>2013 sentyabr</w:t>
            </w:r>
          </w:p>
        </w:tc>
      </w:tr>
      <w:tr w:rsidR="00F51E73" w14:paraId="4E53E68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AF5E21E" w14:textId="77777777" w:rsidR="00F51E73" w:rsidRDefault="00000000">
            <w:pPr>
              <w:pStyle w:val="Compact"/>
              <w:ind w:firstLine="0"/>
            </w:pPr>
            <w:r>
              <w:t>Gürcüstan</w:t>
            </w:r>
          </w:p>
        </w:tc>
        <w:tc>
          <w:tcPr>
            <w:tcW w:w="0" w:type="auto"/>
            <w:tcBorders>
              <w:top w:val="single" w:sz="4" w:space="0" w:color="666666"/>
              <w:left w:val="single" w:sz="4" w:space="0" w:color="666666"/>
              <w:bottom w:val="single" w:sz="4" w:space="0" w:color="666666"/>
              <w:right w:val="single" w:sz="4" w:space="0" w:color="666666"/>
            </w:tcBorders>
          </w:tcPr>
          <w:p w14:paraId="65F060C1" w14:textId="77777777" w:rsidR="00F51E73" w:rsidRDefault="00000000">
            <w:pPr>
              <w:pStyle w:val="Compact"/>
              <w:ind w:firstLine="0"/>
            </w:pPr>
            <w:r>
              <w:t>GACBT — Gürcü KDT Assosiasiyası</w:t>
            </w:r>
          </w:p>
        </w:tc>
        <w:tc>
          <w:tcPr>
            <w:tcW w:w="0" w:type="auto"/>
            <w:tcBorders>
              <w:top w:val="single" w:sz="4" w:space="0" w:color="666666"/>
              <w:left w:val="single" w:sz="4" w:space="0" w:color="666666"/>
              <w:bottom w:val="single" w:sz="4" w:space="0" w:color="666666"/>
              <w:right w:val="single" w:sz="4" w:space="0" w:color="666666"/>
            </w:tcBorders>
          </w:tcPr>
          <w:p w14:paraId="51BCAD5F" w14:textId="77777777" w:rsidR="00F51E73" w:rsidRDefault="00000000">
            <w:pPr>
              <w:pStyle w:val="Compact"/>
              <w:ind w:firstLine="0"/>
            </w:pPr>
            <w:r>
              <w:t>2020 fevral</w:t>
            </w:r>
          </w:p>
        </w:tc>
      </w:tr>
      <w:tr w:rsidR="00F51E73" w14:paraId="5244A7A2"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BEF0A2" w14:textId="77777777" w:rsidR="00F51E73" w:rsidRDefault="00000000">
            <w:pPr>
              <w:pStyle w:val="Compact"/>
              <w:ind w:firstLine="0"/>
            </w:pPr>
            <w:r>
              <w:t>Estoniya</w:t>
            </w:r>
          </w:p>
        </w:tc>
        <w:tc>
          <w:tcPr>
            <w:tcW w:w="0" w:type="auto"/>
            <w:tcBorders>
              <w:top w:val="single" w:sz="4" w:space="0" w:color="666666"/>
              <w:left w:val="single" w:sz="4" w:space="0" w:color="666666"/>
              <w:bottom w:val="single" w:sz="4" w:space="0" w:color="666666"/>
              <w:right w:val="single" w:sz="4" w:space="0" w:color="666666"/>
            </w:tcBorders>
          </w:tcPr>
          <w:p w14:paraId="4F221D70" w14:textId="77777777" w:rsidR="00F51E73" w:rsidRDefault="00000000">
            <w:pPr>
              <w:pStyle w:val="Compact"/>
              <w:ind w:firstLine="0"/>
            </w:pPr>
            <w:r>
              <w:t>EKKA — Estoniya KDT Assosiasiyası</w:t>
            </w:r>
          </w:p>
        </w:tc>
        <w:tc>
          <w:tcPr>
            <w:tcW w:w="0" w:type="auto"/>
            <w:tcBorders>
              <w:top w:val="single" w:sz="4" w:space="0" w:color="666666"/>
              <w:left w:val="single" w:sz="4" w:space="0" w:color="666666"/>
              <w:bottom w:val="single" w:sz="4" w:space="0" w:color="666666"/>
              <w:right w:val="single" w:sz="4" w:space="0" w:color="666666"/>
            </w:tcBorders>
          </w:tcPr>
          <w:p w14:paraId="6AD0406E" w14:textId="77777777" w:rsidR="00F51E73" w:rsidRDefault="00000000">
            <w:pPr>
              <w:pStyle w:val="Compact"/>
              <w:ind w:firstLine="0"/>
            </w:pPr>
            <w:r>
              <w:t>2024 mart</w:t>
            </w:r>
          </w:p>
        </w:tc>
      </w:tr>
      <w:tr w:rsidR="00F51E73" w14:paraId="678CA015"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DFCC71" w14:textId="77777777" w:rsidR="00F51E73" w:rsidRDefault="00000000">
            <w:pPr>
              <w:pStyle w:val="Compact"/>
              <w:ind w:firstLine="0"/>
            </w:pPr>
            <w:r>
              <w:rPr>
                <w:b/>
                <w:bCs/>
              </w:rPr>
              <w:t>Azərbaycan</w:t>
            </w:r>
          </w:p>
        </w:tc>
        <w:tc>
          <w:tcPr>
            <w:tcW w:w="0" w:type="auto"/>
            <w:tcBorders>
              <w:top w:val="single" w:sz="4" w:space="0" w:color="666666"/>
              <w:left w:val="single" w:sz="4" w:space="0" w:color="666666"/>
              <w:bottom w:val="single" w:sz="4" w:space="0" w:color="666666"/>
              <w:right w:val="single" w:sz="4" w:space="0" w:color="666666"/>
            </w:tcBorders>
          </w:tcPr>
          <w:p w14:paraId="5AB2D5AE" w14:textId="77777777" w:rsidR="00F51E73" w:rsidRDefault="00000000">
            <w:pPr>
              <w:pStyle w:val="Compact"/>
              <w:ind w:firstLine="0"/>
            </w:pPr>
            <w:r>
              <w:rPr>
                <w:b/>
                <w:bCs/>
              </w:rPr>
              <w:t>— (yoxdur)</w:t>
            </w:r>
          </w:p>
        </w:tc>
        <w:tc>
          <w:tcPr>
            <w:tcW w:w="0" w:type="auto"/>
            <w:tcBorders>
              <w:top w:val="single" w:sz="4" w:space="0" w:color="666666"/>
              <w:left w:val="single" w:sz="4" w:space="0" w:color="666666"/>
              <w:bottom w:val="single" w:sz="4" w:space="0" w:color="666666"/>
              <w:right w:val="single" w:sz="4" w:space="0" w:color="666666"/>
            </w:tcBorders>
          </w:tcPr>
          <w:p w14:paraId="19BC4AC1" w14:textId="77777777" w:rsidR="00F51E73" w:rsidRDefault="00000000">
            <w:pPr>
              <w:pStyle w:val="Compact"/>
              <w:ind w:firstLine="0"/>
            </w:pPr>
            <w:r>
              <w:rPr>
                <w:b/>
                <w:bCs/>
              </w:rPr>
              <w:t>—</w:t>
            </w:r>
          </w:p>
        </w:tc>
      </w:tr>
    </w:tbl>
    <w:p w14:paraId="18E63AE5" w14:textId="77777777" w:rsidR="00F51E73" w:rsidRDefault="00000000">
      <w:pPr>
        <w:pStyle w:val="a0"/>
      </w:pPr>
      <w:r>
        <w:rPr>
          <w:i/>
          <w:iCs/>
        </w:rPr>
        <w:t>Mənbə: EABCT Accredited Associations List, eabct.eu, 2025-ci il aprel.</w:t>
      </w:r>
    </w:p>
    <w:p w14:paraId="536E20EE" w14:textId="77777777" w:rsidR="00F51E73" w:rsidRDefault="00000000">
      <w:pPr>
        <w:pStyle w:val="a0"/>
      </w:pPr>
      <w:r>
        <w:t>Bu cədvəl mühüm faktı göstərir: Azərbaycanın bütün qonşu ölkələrində — Türkiyədə, Gürcüstanda, Ukraynada — EABCT tərəfindən akkreditə edilmiş milli KDT assosiasiyaları mövcuddur. Azərbaycanın isə yoxdur. Bu o deməkdir ki, Azərbaycanda fərdi KDT-terapevtlərin EABCT akkreditasiyası ala bilməsi üçün yeganə yol başqa ölkənin (məsələn, Türkiyə və ya Gürcüstan) akkreditə edilmiş assosiasiyası vasitəsilədir.</w:t>
      </w:r>
    </w:p>
    <w:p w14:paraId="42F23E13" w14:textId="77777777" w:rsidR="00F51E73" w:rsidRDefault="00000000">
      <w:pPr>
        <w:pStyle w:val="4"/>
      </w:pPr>
      <w:bookmarkStart w:id="117" w:name="Xdb757cb93d60c864c09a1306ef98409e79bb5ae"/>
      <w:bookmarkEnd w:id="116"/>
      <w:r>
        <w:t>Dialektik davranış terapiyası: DBT-Linehan Board of Certification (DBT-LBC)</w:t>
      </w:r>
    </w:p>
    <w:p w14:paraId="62444328" w14:textId="77777777" w:rsidR="00F51E73" w:rsidRDefault="00000000">
      <w:pPr>
        <w:pStyle w:val="FirstParagraph"/>
      </w:pPr>
      <w:r>
        <w:t>DBT-LBC — 501c3 qeyri-kommersiya təşkilatı, DBT-nin yaradıcısı Dr. Marsha Linehan tərəfindən şəxsən təsdiqlənmiş yeganə sertifikatlaşma orqanıdır. Bu mühüm məqamdır: bir çox təşkilat "DBT sertifikatı" verir, lakin yalnız DBT-LBC sertifikasiyası modelin yaradıcısı tərəfindən tanınmışdır.</w:t>
      </w:r>
    </w:p>
    <w:p w14:paraId="6FD130B7" w14:textId="77777777" w:rsidR="00F51E73" w:rsidRDefault="00000000">
      <w:pPr>
        <w:pStyle w:val="4"/>
      </w:pPr>
      <w:bookmarkStart w:id="118" w:name="Xf6834f016e2a2bfb1f280d7f16246de8bd6a2d2"/>
      <w:bookmarkEnd w:id="117"/>
      <w:r>
        <w:t>Cədvəl 12. DBT-LBC sertifikatlaşma tələbləri</w:t>
      </w:r>
    </w:p>
    <w:tbl>
      <w:tblPr>
        <w:tblStyle w:val="Table"/>
        <w:tblW w:w="0" w:type="auto"/>
        <w:tblLook w:val="0020" w:firstRow="1" w:lastRow="0" w:firstColumn="0" w:lastColumn="0" w:noHBand="0" w:noVBand="0"/>
      </w:tblPr>
      <w:tblGrid>
        <w:gridCol w:w="2079"/>
        <w:gridCol w:w="7208"/>
      </w:tblGrid>
      <w:tr w:rsidR="00F51E73" w14:paraId="2CF0041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746DEDB" w14:textId="77777777" w:rsidR="00F51E73" w:rsidRDefault="00000000">
            <w:pPr>
              <w:pStyle w:val="Compact"/>
              <w:ind w:firstLine="0"/>
            </w:pPr>
            <w:r>
              <w:t>Komponent</w:t>
            </w:r>
          </w:p>
        </w:tc>
        <w:tc>
          <w:tcPr>
            <w:tcW w:w="0" w:type="auto"/>
            <w:tcBorders>
              <w:top w:val="single" w:sz="4" w:space="0" w:color="666666"/>
              <w:left w:val="single" w:sz="4" w:space="0" w:color="666666"/>
              <w:bottom w:val="single" w:sz="4" w:space="0" w:color="666666"/>
              <w:right w:val="single" w:sz="4" w:space="0" w:color="666666"/>
            </w:tcBorders>
          </w:tcPr>
          <w:p w14:paraId="04E05380" w14:textId="77777777" w:rsidR="00F51E73" w:rsidRDefault="00000000">
            <w:pPr>
              <w:pStyle w:val="Compact"/>
              <w:ind w:firstLine="0"/>
            </w:pPr>
            <w:r>
              <w:t>Minimum tələb</w:t>
            </w:r>
          </w:p>
        </w:tc>
      </w:tr>
      <w:tr w:rsidR="00F51E73" w14:paraId="058E5B4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EDA58E7" w14:textId="77777777" w:rsidR="00F51E73" w:rsidRDefault="00000000">
            <w:pPr>
              <w:pStyle w:val="Compact"/>
              <w:ind w:firstLine="0"/>
            </w:pPr>
            <w:r>
              <w:t>Lisenziya</w:t>
            </w:r>
          </w:p>
        </w:tc>
        <w:tc>
          <w:tcPr>
            <w:tcW w:w="0" w:type="auto"/>
            <w:tcBorders>
              <w:top w:val="single" w:sz="4" w:space="0" w:color="666666"/>
              <w:left w:val="single" w:sz="4" w:space="0" w:color="666666"/>
              <w:bottom w:val="single" w:sz="4" w:space="0" w:color="666666"/>
              <w:right w:val="single" w:sz="4" w:space="0" w:color="666666"/>
            </w:tcBorders>
          </w:tcPr>
          <w:p w14:paraId="69914844" w14:textId="77777777" w:rsidR="00F51E73" w:rsidRDefault="00000000">
            <w:pPr>
              <w:pStyle w:val="Compact"/>
              <w:ind w:firstLine="0"/>
            </w:pPr>
            <w:r>
              <w:t>Müstəqil lisenziyalı klinik mütəxəssis (psixoloq, psixiatr və ya sosial işçi)</w:t>
            </w:r>
          </w:p>
        </w:tc>
      </w:tr>
      <w:tr w:rsidR="00F51E73" w14:paraId="382C3E9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5189D1" w14:textId="77777777" w:rsidR="00F51E73" w:rsidRDefault="00000000">
            <w:pPr>
              <w:pStyle w:val="Compact"/>
              <w:ind w:firstLine="0"/>
            </w:pPr>
            <w:r>
              <w:t>Akademik təhsil</w:t>
            </w:r>
          </w:p>
        </w:tc>
        <w:tc>
          <w:tcPr>
            <w:tcW w:w="0" w:type="auto"/>
            <w:tcBorders>
              <w:top w:val="single" w:sz="4" w:space="0" w:color="666666"/>
              <w:left w:val="single" w:sz="4" w:space="0" w:color="666666"/>
              <w:bottom w:val="single" w:sz="4" w:space="0" w:color="666666"/>
              <w:right w:val="single" w:sz="4" w:space="0" w:color="666666"/>
            </w:tcBorders>
          </w:tcPr>
          <w:p w14:paraId="7020DF87" w14:textId="77777777" w:rsidR="00F51E73" w:rsidRDefault="00000000">
            <w:pPr>
              <w:pStyle w:val="Compact"/>
              <w:ind w:firstLine="0"/>
            </w:pPr>
            <w:r>
              <w:t>Magistr dərəcəsi və ya yuxarı (psixi sağlamlıq sahəsində)</w:t>
            </w:r>
          </w:p>
        </w:tc>
      </w:tr>
      <w:tr w:rsidR="00F51E73" w14:paraId="52163BD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46B27EA" w14:textId="77777777" w:rsidR="00F51E73" w:rsidRDefault="00000000">
            <w:pPr>
              <w:pStyle w:val="Compact"/>
              <w:ind w:firstLine="0"/>
            </w:pPr>
            <w:r>
              <w:t>DBT-yə xüsusi didaktik təlim</w:t>
            </w:r>
          </w:p>
        </w:tc>
        <w:tc>
          <w:tcPr>
            <w:tcW w:w="0" w:type="auto"/>
            <w:tcBorders>
              <w:top w:val="single" w:sz="4" w:space="0" w:color="666666"/>
              <w:left w:val="single" w:sz="4" w:space="0" w:color="666666"/>
              <w:bottom w:val="single" w:sz="4" w:space="0" w:color="666666"/>
              <w:right w:val="single" w:sz="4" w:space="0" w:color="666666"/>
            </w:tcBorders>
          </w:tcPr>
          <w:p w14:paraId="6DE700CA" w14:textId="77777777" w:rsidR="00F51E73" w:rsidRDefault="00000000">
            <w:pPr>
              <w:pStyle w:val="Compact"/>
              <w:ind w:firstLine="0"/>
            </w:pPr>
            <w:r>
              <w:t>Minimum 40 akademik saat</w:t>
            </w:r>
          </w:p>
        </w:tc>
      </w:tr>
      <w:tr w:rsidR="00F51E73" w14:paraId="7B21770F" w14:textId="77777777" w:rsidTr="00F51E73">
        <w:tc>
          <w:tcPr>
            <w:tcW w:w="0" w:type="auto"/>
            <w:tcBorders>
              <w:top w:val="single" w:sz="4" w:space="0" w:color="666666"/>
              <w:left w:val="single" w:sz="4" w:space="0" w:color="666666"/>
              <w:bottom w:val="single" w:sz="4" w:space="0" w:color="666666"/>
              <w:right w:val="single" w:sz="4" w:space="0" w:color="666666"/>
            </w:tcBorders>
          </w:tcPr>
          <w:p w14:paraId="3A02AE0D" w14:textId="77777777" w:rsidR="00F51E73" w:rsidRDefault="00000000">
            <w:pPr>
              <w:pStyle w:val="Compact"/>
              <w:ind w:firstLine="0"/>
            </w:pPr>
            <w:r>
              <w:t>Klinik təcrübə</w:t>
            </w:r>
          </w:p>
        </w:tc>
        <w:tc>
          <w:tcPr>
            <w:tcW w:w="0" w:type="auto"/>
            <w:tcBorders>
              <w:top w:val="single" w:sz="4" w:space="0" w:color="666666"/>
              <w:left w:val="single" w:sz="4" w:space="0" w:color="666666"/>
              <w:bottom w:val="single" w:sz="4" w:space="0" w:color="666666"/>
              <w:right w:val="single" w:sz="4" w:space="0" w:color="666666"/>
            </w:tcBorders>
          </w:tcPr>
          <w:p w14:paraId="13DC07BC" w14:textId="77777777" w:rsidR="00F51E73" w:rsidRDefault="00000000">
            <w:pPr>
              <w:pStyle w:val="Compact"/>
              <w:ind w:firstLine="0"/>
            </w:pPr>
            <w:r>
              <w:t>Minimum 12 ay aktiv DBT praktikası</w:t>
            </w:r>
          </w:p>
        </w:tc>
      </w:tr>
      <w:tr w:rsidR="00F51E73" w14:paraId="3F5A227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E16A64" w14:textId="77777777" w:rsidR="00F51E73" w:rsidRDefault="00000000">
            <w:pPr>
              <w:pStyle w:val="Compact"/>
              <w:ind w:firstLine="0"/>
            </w:pPr>
            <w:r>
              <w:t>DBT komandası</w:t>
            </w:r>
          </w:p>
        </w:tc>
        <w:tc>
          <w:tcPr>
            <w:tcW w:w="0" w:type="auto"/>
            <w:tcBorders>
              <w:top w:val="single" w:sz="4" w:space="0" w:color="666666"/>
              <w:left w:val="single" w:sz="4" w:space="0" w:color="666666"/>
              <w:bottom w:val="single" w:sz="4" w:space="0" w:color="666666"/>
              <w:right w:val="single" w:sz="4" w:space="0" w:color="666666"/>
            </w:tcBorders>
          </w:tcPr>
          <w:p w14:paraId="5BBB668D" w14:textId="77777777" w:rsidR="00F51E73" w:rsidRDefault="00000000">
            <w:pPr>
              <w:pStyle w:val="Compact"/>
              <w:ind w:firstLine="0"/>
            </w:pPr>
            <w:r>
              <w:rPr>
                <w:b/>
                <w:bCs/>
              </w:rPr>
              <w:t>Aktiv DBT konsultasiya komandası üzvlüyü tələb olunur</w:t>
            </w:r>
            <w:r>
              <w:t xml:space="preserve"> ("Linehan göstərişi: əgər mütəxəssis DBT komandasında deyilsə, o DBT etmir")</w:t>
            </w:r>
          </w:p>
        </w:tc>
      </w:tr>
      <w:tr w:rsidR="00F51E73" w14:paraId="00421DA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FE8F0A4" w14:textId="77777777" w:rsidR="00F51E73" w:rsidRDefault="00000000">
            <w:pPr>
              <w:pStyle w:val="Compact"/>
              <w:ind w:firstLine="0"/>
            </w:pPr>
            <w:r>
              <w:t>Klinik hallar</w:t>
            </w:r>
          </w:p>
        </w:tc>
        <w:tc>
          <w:tcPr>
            <w:tcW w:w="0" w:type="auto"/>
            <w:tcBorders>
              <w:top w:val="single" w:sz="4" w:space="0" w:color="666666"/>
              <w:left w:val="single" w:sz="4" w:space="0" w:color="666666"/>
              <w:bottom w:val="single" w:sz="4" w:space="0" w:color="666666"/>
              <w:right w:val="single" w:sz="4" w:space="0" w:color="666666"/>
            </w:tcBorders>
          </w:tcPr>
          <w:p w14:paraId="2664B35F" w14:textId="77777777" w:rsidR="00F51E73" w:rsidRDefault="00000000">
            <w:pPr>
              <w:pStyle w:val="Compact"/>
              <w:ind w:firstLine="0"/>
            </w:pPr>
            <w:r>
              <w:t>3 müştərinin Stage I tam müalicəsi son 3 ildə</w:t>
            </w:r>
          </w:p>
        </w:tc>
      </w:tr>
      <w:tr w:rsidR="00F51E73" w14:paraId="74C56D8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7856DB" w14:textId="77777777" w:rsidR="00F51E73" w:rsidRDefault="00000000">
            <w:pPr>
              <w:pStyle w:val="Compact"/>
              <w:ind w:firstLine="0"/>
            </w:pPr>
            <w:r>
              <w:t>Yazılı imtahan</w:t>
            </w:r>
          </w:p>
        </w:tc>
        <w:tc>
          <w:tcPr>
            <w:tcW w:w="0" w:type="auto"/>
            <w:tcBorders>
              <w:top w:val="single" w:sz="4" w:space="0" w:color="666666"/>
              <w:left w:val="single" w:sz="4" w:space="0" w:color="666666"/>
              <w:bottom w:val="single" w:sz="4" w:space="0" w:color="666666"/>
              <w:right w:val="single" w:sz="4" w:space="0" w:color="666666"/>
            </w:tcBorders>
          </w:tcPr>
          <w:p w14:paraId="3AA8B21A" w14:textId="77777777" w:rsidR="00F51E73" w:rsidRDefault="00000000">
            <w:pPr>
              <w:pStyle w:val="Compact"/>
              <w:ind w:firstLine="0"/>
            </w:pPr>
            <w:r>
              <w:t>Bütün məcburi materiallar (Linehan-ın 1993 manualları) əsasında</w:t>
            </w:r>
          </w:p>
        </w:tc>
      </w:tr>
      <w:tr w:rsidR="00F51E73" w14:paraId="3F186C9D" w14:textId="77777777" w:rsidTr="00F51E73">
        <w:tc>
          <w:tcPr>
            <w:tcW w:w="0" w:type="auto"/>
            <w:tcBorders>
              <w:top w:val="single" w:sz="4" w:space="0" w:color="666666"/>
              <w:left w:val="single" w:sz="4" w:space="0" w:color="666666"/>
              <w:bottom w:val="single" w:sz="4" w:space="0" w:color="666666"/>
              <w:right w:val="single" w:sz="4" w:space="0" w:color="666666"/>
            </w:tcBorders>
          </w:tcPr>
          <w:p w14:paraId="550835E0" w14:textId="77777777" w:rsidR="00F51E73" w:rsidRDefault="00000000">
            <w:pPr>
              <w:pStyle w:val="Compact"/>
              <w:ind w:firstLine="0"/>
            </w:pPr>
            <w:r>
              <w:t>Video sessiyalar</w:t>
            </w:r>
          </w:p>
        </w:tc>
        <w:tc>
          <w:tcPr>
            <w:tcW w:w="0" w:type="auto"/>
            <w:tcBorders>
              <w:top w:val="single" w:sz="4" w:space="0" w:color="666666"/>
              <w:left w:val="single" w:sz="4" w:space="0" w:color="666666"/>
              <w:bottom w:val="single" w:sz="4" w:space="0" w:color="666666"/>
              <w:right w:val="single" w:sz="4" w:space="0" w:color="666666"/>
            </w:tcBorders>
          </w:tcPr>
          <w:p w14:paraId="3707BE33" w14:textId="77777777" w:rsidR="00F51E73" w:rsidRDefault="00000000">
            <w:pPr>
              <w:pStyle w:val="Compact"/>
              <w:ind w:firstLine="0"/>
            </w:pPr>
            <w:r>
              <w:t xml:space="preserve">3 ardıcıl sessiya videosunun təhlili, müəyyən edilmiş </w:t>
            </w:r>
            <w:r>
              <w:rPr>
                <w:b/>
                <w:bCs/>
              </w:rPr>
              <w:t>adherence-coding standartlarına uyğunluq</w:t>
            </w:r>
            <w:r>
              <w:t xml:space="preserve"> kriteriyaları ilə</w:t>
            </w:r>
          </w:p>
        </w:tc>
      </w:tr>
      <w:tr w:rsidR="00F51E73" w14:paraId="250BF129" w14:textId="77777777" w:rsidTr="00F51E73">
        <w:tc>
          <w:tcPr>
            <w:tcW w:w="0" w:type="auto"/>
            <w:tcBorders>
              <w:top w:val="single" w:sz="4" w:space="0" w:color="666666"/>
              <w:left w:val="single" w:sz="4" w:space="0" w:color="666666"/>
              <w:bottom w:val="single" w:sz="4" w:space="0" w:color="666666"/>
              <w:right w:val="single" w:sz="4" w:space="0" w:color="666666"/>
            </w:tcBorders>
          </w:tcPr>
          <w:p w14:paraId="270BA4D2" w14:textId="77777777" w:rsidR="00F51E73" w:rsidRDefault="00000000">
            <w:pPr>
              <w:pStyle w:val="Compact"/>
              <w:ind w:firstLine="0"/>
            </w:pPr>
            <w:r>
              <w:t>Tövsiyə məktubu</w:t>
            </w:r>
          </w:p>
        </w:tc>
        <w:tc>
          <w:tcPr>
            <w:tcW w:w="0" w:type="auto"/>
            <w:tcBorders>
              <w:top w:val="single" w:sz="4" w:space="0" w:color="666666"/>
              <w:left w:val="single" w:sz="4" w:space="0" w:color="666666"/>
              <w:bottom w:val="single" w:sz="4" w:space="0" w:color="666666"/>
              <w:right w:val="single" w:sz="4" w:space="0" w:color="666666"/>
            </w:tcBorders>
          </w:tcPr>
          <w:p w14:paraId="04BEC158" w14:textId="77777777" w:rsidR="00F51E73" w:rsidRDefault="00000000">
            <w:pPr>
              <w:pStyle w:val="Compact"/>
              <w:ind w:firstLine="0"/>
            </w:pPr>
            <w:r>
              <w:t>Komanda lideri və ya lisenziyalı DBT mütəxəssisindən</w:t>
            </w:r>
          </w:p>
        </w:tc>
      </w:tr>
      <w:tr w:rsidR="00F51E73" w14:paraId="04E86477" w14:textId="77777777" w:rsidTr="00F51E73">
        <w:tc>
          <w:tcPr>
            <w:tcW w:w="0" w:type="auto"/>
            <w:tcBorders>
              <w:top w:val="single" w:sz="4" w:space="0" w:color="666666"/>
              <w:left w:val="single" w:sz="4" w:space="0" w:color="666666"/>
              <w:bottom w:val="single" w:sz="4" w:space="0" w:color="666666"/>
              <w:right w:val="single" w:sz="4" w:space="0" w:color="666666"/>
            </w:tcBorders>
          </w:tcPr>
          <w:p w14:paraId="562F8178" w14:textId="77777777" w:rsidR="00F51E73" w:rsidRDefault="00000000">
            <w:pPr>
              <w:pStyle w:val="Compact"/>
              <w:ind w:firstLine="0"/>
            </w:pPr>
            <w:r>
              <w:lastRenderedPageBreak/>
              <w:t>Mindfulness təlimi</w:t>
            </w:r>
          </w:p>
        </w:tc>
        <w:tc>
          <w:tcPr>
            <w:tcW w:w="0" w:type="auto"/>
            <w:tcBorders>
              <w:top w:val="single" w:sz="4" w:space="0" w:color="666666"/>
              <w:left w:val="single" w:sz="4" w:space="0" w:color="666666"/>
              <w:bottom w:val="single" w:sz="4" w:space="0" w:color="666666"/>
              <w:right w:val="single" w:sz="4" w:space="0" w:color="666666"/>
            </w:tcBorders>
          </w:tcPr>
          <w:p w14:paraId="7786AEAF" w14:textId="77777777" w:rsidR="00F51E73" w:rsidRDefault="00000000">
            <w:pPr>
              <w:pStyle w:val="Compact"/>
              <w:ind w:firstLine="0"/>
            </w:pPr>
            <w:r>
              <w:t>Rəsmi mindfulness təlimi</w:t>
            </w:r>
          </w:p>
        </w:tc>
      </w:tr>
    </w:tbl>
    <w:p w14:paraId="6262EA7E" w14:textId="77777777" w:rsidR="00F51E73" w:rsidRDefault="00000000">
      <w:pPr>
        <w:pStyle w:val="a0"/>
      </w:pPr>
      <w:r>
        <w:rPr>
          <w:i/>
          <w:iCs/>
        </w:rPr>
        <w:t>Mənbə: DBT-LBC.org, Individual Certification Requirements, 2024.</w:t>
      </w:r>
    </w:p>
    <w:p w14:paraId="07CAC5A2" w14:textId="77777777" w:rsidR="00F51E73" w:rsidRDefault="00000000">
      <w:pPr>
        <w:pStyle w:val="a0"/>
      </w:pPr>
      <w:r>
        <w:t>Bu tələblərin sərtliyi DBT-nin xüsusiyyəti ilə bağlıdır: bu metod xroniki suisid riski olan, sərhəd şəxsiyyət pozuntulu pasientlər üçün hazırlanmışdır. Burada modelə dəqiqliklə əməl etmə (model fidelity) həyati əhəmiyyət daşıyır — yetersiz hazırlıqlı mütəxəssisin "DBT" adı altında edə biləcəyi səhvlər pasientin həyatı üçün təhlükəlidir.</w:t>
      </w:r>
    </w:p>
    <w:p w14:paraId="090C93DF" w14:textId="77777777" w:rsidR="00F51E73" w:rsidRDefault="00000000">
      <w:pPr>
        <w:pStyle w:val="4"/>
      </w:pPr>
      <w:bookmarkStart w:id="119" w:name="emdr-emdr-europe"/>
      <w:bookmarkEnd w:id="118"/>
      <w:r>
        <w:t>EMDR: EMDR Europe</w:t>
      </w:r>
    </w:p>
    <w:p w14:paraId="42919872" w14:textId="77777777" w:rsidR="00F51E73" w:rsidRDefault="00000000">
      <w:pPr>
        <w:pStyle w:val="FirstParagraph"/>
      </w:pPr>
      <w:r>
        <w:t>EMDR Europe — 41 ölkədən 37,000 üzvü olan Avropa təşkilatıdır. EMDR-də üç səviyyəli akkreditasiya sistemi mövcuddur:</w:t>
      </w:r>
    </w:p>
    <w:p w14:paraId="66921D5C" w14:textId="77777777" w:rsidR="00F51E73" w:rsidRDefault="00000000">
      <w:pPr>
        <w:pStyle w:val="4"/>
      </w:pPr>
      <w:bookmarkStart w:id="120" w:name="X020e1718b56c480bb97571f9170f8580d0b62a0"/>
      <w:bookmarkEnd w:id="119"/>
      <w:r>
        <w:t>Cədvəl 13. EMDR Europe akkreditasiya səviyyələri</w:t>
      </w:r>
    </w:p>
    <w:tbl>
      <w:tblPr>
        <w:tblStyle w:val="Table"/>
        <w:tblW w:w="0" w:type="auto"/>
        <w:tblLook w:val="0020" w:firstRow="1" w:lastRow="0" w:firstColumn="0" w:lastColumn="0" w:noHBand="0" w:noVBand="0"/>
      </w:tblPr>
      <w:tblGrid>
        <w:gridCol w:w="2701"/>
        <w:gridCol w:w="6586"/>
      </w:tblGrid>
      <w:tr w:rsidR="00F51E73" w14:paraId="38EC6D1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E7D4B5C" w14:textId="77777777" w:rsidR="00F51E73" w:rsidRDefault="00000000">
            <w:pPr>
              <w:pStyle w:val="Compact"/>
              <w:ind w:firstLine="0"/>
            </w:pPr>
            <w:r>
              <w:t>Səviyyə</w:t>
            </w:r>
          </w:p>
        </w:tc>
        <w:tc>
          <w:tcPr>
            <w:tcW w:w="0" w:type="auto"/>
            <w:tcBorders>
              <w:top w:val="single" w:sz="4" w:space="0" w:color="666666"/>
              <w:left w:val="single" w:sz="4" w:space="0" w:color="666666"/>
              <w:bottom w:val="single" w:sz="4" w:space="0" w:color="666666"/>
              <w:right w:val="single" w:sz="4" w:space="0" w:color="666666"/>
            </w:tcBorders>
          </w:tcPr>
          <w:p w14:paraId="77C0C257" w14:textId="77777777" w:rsidR="00F51E73" w:rsidRDefault="00000000">
            <w:pPr>
              <w:pStyle w:val="Compact"/>
              <w:ind w:firstLine="0"/>
            </w:pPr>
            <w:r>
              <w:t>Tələblər</w:t>
            </w:r>
          </w:p>
        </w:tc>
      </w:tr>
      <w:tr w:rsidR="00F51E73" w14:paraId="2A0F9935"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22750E" w14:textId="77777777" w:rsidR="00F51E73" w:rsidRDefault="00000000">
            <w:pPr>
              <w:pStyle w:val="Compact"/>
              <w:ind w:firstLine="0"/>
            </w:pPr>
            <w:r>
              <w:rPr>
                <w:b/>
                <w:bCs/>
              </w:rPr>
              <w:t>Practitioner</w:t>
            </w:r>
            <w:r>
              <w:t xml:space="preserve"> (Praktiklə)</w:t>
            </w:r>
          </w:p>
        </w:tc>
        <w:tc>
          <w:tcPr>
            <w:tcW w:w="0" w:type="auto"/>
            <w:tcBorders>
              <w:top w:val="single" w:sz="4" w:space="0" w:color="666666"/>
              <w:left w:val="single" w:sz="4" w:space="0" w:color="666666"/>
              <w:bottom w:val="single" w:sz="4" w:space="0" w:color="666666"/>
              <w:right w:val="single" w:sz="4" w:space="0" w:color="666666"/>
            </w:tcBorders>
          </w:tcPr>
          <w:p w14:paraId="01F18889" w14:textId="77777777" w:rsidR="00F51E73" w:rsidRDefault="00000000">
            <w:pPr>
              <w:pStyle w:val="Compact"/>
              <w:ind w:firstLine="0"/>
            </w:pPr>
            <w:r>
              <w:t>Klinik təhsil + EMDR Europe akkreditə edilmiş trener tərəfindən təlim (Level 1 + Level 2, ümumilikdə ~50 saat) + supervizyalı praktika (10 saat supervizyada, minimum 50 EMDR sessiyası ilə)</w:t>
            </w:r>
          </w:p>
        </w:tc>
      </w:tr>
      <w:tr w:rsidR="00F51E73" w14:paraId="2A7220F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754AE4" w14:textId="77777777" w:rsidR="00F51E73" w:rsidRDefault="00000000">
            <w:pPr>
              <w:pStyle w:val="Compact"/>
              <w:ind w:firstLine="0"/>
            </w:pPr>
            <w:r>
              <w:rPr>
                <w:b/>
                <w:bCs/>
              </w:rPr>
              <w:t>Consultant</w:t>
            </w:r>
            <w:r>
              <w:t xml:space="preserve"> (Konsultant/Supervizor)</w:t>
            </w:r>
          </w:p>
        </w:tc>
        <w:tc>
          <w:tcPr>
            <w:tcW w:w="0" w:type="auto"/>
            <w:tcBorders>
              <w:top w:val="single" w:sz="4" w:space="0" w:color="666666"/>
              <w:left w:val="single" w:sz="4" w:space="0" w:color="666666"/>
              <w:bottom w:val="single" w:sz="4" w:space="0" w:color="666666"/>
              <w:right w:val="single" w:sz="4" w:space="0" w:color="666666"/>
            </w:tcBorders>
          </w:tcPr>
          <w:p w14:paraId="35C6E5FE" w14:textId="77777777" w:rsidR="00F51E73" w:rsidRDefault="00000000">
            <w:pPr>
              <w:pStyle w:val="Compact"/>
              <w:ind w:firstLine="0"/>
            </w:pPr>
            <w:r>
              <w:t>Practitioner statusu + əlavə təlim + 3 il aktiv EMDR praktikası + 50 saat müştərilərlə supervizya verilməsi</w:t>
            </w:r>
          </w:p>
        </w:tc>
      </w:tr>
      <w:tr w:rsidR="00F51E73" w14:paraId="05BDDB10" w14:textId="77777777" w:rsidTr="00F51E73">
        <w:tc>
          <w:tcPr>
            <w:tcW w:w="0" w:type="auto"/>
            <w:tcBorders>
              <w:top w:val="single" w:sz="4" w:space="0" w:color="666666"/>
              <w:left w:val="single" w:sz="4" w:space="0" w:color="666666"/>
              <w:bottom w:val="single" w:sz="4" w:space="0" w:color="666666"/>
              <w:right w:val="single" w:sz="4" w:space="0" w:color="666666"/>
            </w:tcBorders>
          </w:tcPr>
          <w:p w14:paraId="77672F1E" w14:textId="77777777" w:rsidR="00F51E73" w:rsidRDefault="00000000">
            <w:pPr>
              <w:pStyle w:val="Compact"/>
              <w:ind w:firstLine="0"/>
            </w:pPr>
            <w:r>
              <w:rPr>
                <w:b/>
                <w:bCs/>
              </w:rPr>
              <w:t>Trainer</w:t>
            </w:r>
            <w:r>
              <w:t xml:space="preserve"> (Təlimatçı)</w:t>
            </w:r>
          </w:p>
        </w:tc>
        <w:tc>
          <w:tcPr>
            <w:tcW w:w="0" w:type="auto"/>
            <w:tcBorders>
              <w:top w:val="single" w:sz="4" w:space="0" w:color="666666"/>
              <w:left w:val="single" w:sz="4" w:space="0" w:color="666666"/>
              <w:bottom w:val="single" w:sz="4" w:space="0" w:color="666666"/>
              <w:right w:val="single" w:sz="4" w:space="0" w:color="666666"/>
            </w:tcBorders>
          </w:tcPr>
          <w:p w14:paraId="4C87831D" w14:textId="77777777" w:rsidR="00F51E73" w:rsidRDefault="00000000">
            <w:pPr>
              <w:pStyle w:val="Compact"/>
              <w:ind w:firstLine="0"/>
            </w:pPr>
            <w:r>
              <w:t>Consultant statusu + EMDR Europe Trainer Akkreditasiya Komitəsi tərəfindən qiymətləndirmə</w:t>
            </w:r>
          </w:p>
        </w:tc>
      </w:tr>
    </w:tbl>
    <w:p w14:paraId="5F899B06" w14:textId="77777777" w:rsidR="00F51E73" w:rsidRDefault="00000000">
      <w:pPr>
        <w:pStyle w:val="a0"/>
      </w:pPr>
      <w:r>
        <w:rPr>
          <w:i/>
          <w:iCs/>
        </w:rPr>
        <w:t>Mənbə: EMDR Europe Accreditation Committee, 2024.</w:t>
      </w:r>
    </w:p>
    <w:p w14:paraId="3D0D2772" w14:textId="77777777" w:rsidR="00F51E73" w:rsidRDefault="00000000">
      <w:pPr>
        <w:pStyle w:val="a0"/>
      </w:pPr>
      <w:r>
        <w:t>EMDR Europe-nin Azərbaycandakı vəziyyəti: Azərbaycan bu təşkilatın akkreditə edilmiş milli assosiasiyalar siyahısında deyil. Eyni şəkildə Azərbaycanda fərdi EMDR akkreditasiyası ala bilmək üçün yeganə yol qonşu ölkədəki (məsələn, Türkiyə) akkreditə edilmiş təşkilat vasitəsilədir.</w:t>
      </w:r>
    </w:p>
    <w:p w14:paraId="3CAF1A54" w14:textId="77777777" w:rsidR="00F51E73" w:rsidRDefault="00000000">
      <w:pPr>
        <w:pStyle w:val="3"/>
      </w:pPr>
      <w:bookmarkStart w:id="121" w:name="Xd08c7f39c18f36f54b441242ced936da38a9b2c"/>
      <w:bookmarkEnd w:id="112"/>
      <w:bookmarkEnd w:id="120"/>
      <w:r>
        <w:t>Avropa Birliyində ümumi tənzimləmə vəziyyəti</w:t>
      </w:r>
    </w:p>
    <w:p w14:paraId="2491E128" w14:textId="77777777" w:rsidR="00F51E73" w:rsidRDefault="00000000">
      <w:pPr>
        <w:pStyle w:val="FirstParagraph"/>
      </w:pPr>
      <w:r>
        <w:t xml:space="preserve">EABCT-nin rəsmi mövqeyi vacib bir məqamı vurğulayır: </w:t>
      </w:r>
      <w:r>
        <w:rPr>
          <w:i/>
          <w:iCs/>
        </w:rPr>
        <w:t>"Avropa səviyyəsində psixoloji terapiyaların praktikasını tənzimləyən qanunvericilik mövcud deyil. Hazırda Avropa İttifaqında psixoterapiyani tənzimləyən və ya nəzarət edən rəsmi Avropa orqanı yoxdur. Bu tənzimləmə yoxluğu EABCT-nin əsas narahatlıq mənbələrindən biridir."</w:t>
      </w:r>
    </w:p>
    <w:p w14:paraId="0B7790CE" w14:textId="77777777" w:rsidR="00F51E73" w:rsidRDefault="00000000">
      <w:pPr>
        <w:pStyle w:val="a0"/>
      </w:pPr>
      <w:r>
        <w:t>Bu o deməkdir ki, hətta Avropa İttifaqı çərçivəsində belə psixoterapiya peşə tənzimlənməsi milli səviyyədə həyata keçirilir. Bəzi ölkələrdə (Almaniya, Hollandiya, Avstriya) güclü dövlət lisenziyalaşma sistemi mövcuddur. Digərlərində — daha zəif. Bu kontekstdə peşə standartlarının yeganə təminatçısı beynəlxalq professional akkreditasiya orqanlarıdır (IPA, EABCT, DBT-LBC, EMDR Europe).</w:t>
      </w:r>
    </w:p>
    <w:p w14:paraId="04FAD714" w14:textId="77777777" w:rsidR="00F51E73" w:rsidRDefault="00000000">
      <w:pPr>
        <w:pStyle w:val="3"/>
      </w:pPr>
      <w:bookmarkStart w:id="122" w:name="azərbaycandakı-vəziyyət"/>
      <w:bookmarkEnd w:id="121"/>
      <w:r>
        <w:lastRenderedPageBreak/>
        <w:t>Azərbaycandakı vəziyyət</w:t>
      </w:r>
    </w:p>
    <w:p w14:paraId="2619BC23" w14:textId="77777777" w:rsidR="00F51E73" w:rsidRDefault="00000000">
      <w:pPr>
        <w:pStyle w:val="FirstParagraph"/>
      </w:pPr>
      <w:r>
        <w:t>Azərbaycandakı vəziyyət açıq qiymətləndirmə tələb edir.</w:t>
      </w:r>
    </w:p>
    <w:p w14:paraId="44534216" w14:textId="77777777" w:rsidR="00F51E73" w:rsidRDefault="00000000">
      <w:pPr>
        <w:pStyle w:val="a0"/>
      </w:pPr>
      <w:r>
        <w:t>Dövlət tənzimlənməsi:</w:t>
      </w:r>
    </w:p>
    <w:p w14:paraId="491B28BF" w14:textId="77777777" w:rsidR="00F51E73" w:rsidRDefault="00000000">
      <w:pPr>
        <w:pStyle w:val="a0"/>
      </w:pPr>
      <w:r>
        <w:t>Azərbaycan Respublikasında psixoterapevtik fəaliyyət üzrə xüsusi dövlət lisenziyalaşma sistemi mövcud deyil. Tibb sahəsi üzrə dövlət lisenziyalaşması psixiatriyanı əhatə edir, lakin psixoterapiya və psixoloji konsultasiya sahələri ayrıca tənzimlənmir. Bu o deməkdir ki, qanunvericilik baxımından xüsusi psixoterapevtik təhsili olmayan psixoloq da, lisenziyalı klinik psixiatr da eyni hüquqi statusda "psixoterapevt" kimi xidmət göstərə bilir. Bu boşluq peşə akkreditasiyasının zəruriliyini Azərbaycan kontekstində daha da artırır.</w:t>
      </w:r>
    </w:p>
    <w:p w14:paraId="31F710AA" w14:textId="77777777" w:rsidR="00F51E73" w:rsidRDefault="00000000">
      <w:pPr>
        <w:pStyle w:val="a0"/>
      </w:pPr>
      <w:r>
        <w:t>Beynəlxalq akkreditasiya statusu:</w:t>
      </w:r>
    </w:p>
    <w:p w14:paraId="6E470519" w14:textId="77777777" w:rsidR="00F51E73" w:rsidRDefault="00000000">
      <w:pPr>
        <w:pStyle w:val="a0"/>
      </w:pPr>
      <w:r>
        <w:t>Yuxarıda göstərilən beynəlxalq orqanların heç birində — IPA, EABCT, DBT-LBC, EMDR Europe — Azərbaycan akkreditə edilmiş milli assosiasiyaya malik deyil. Bu, obyektiv faktdır və açıq mənbələrdə (eabct.eu, ipa.world, dbt-lbc.org, emdr-europe.org) verifikasiyaya tabedir.</w:t>
      </w:r>
    </w:p>
    <w:p w14:paraId="359B8AE4" w14:textId="77777777" w:rsidR="00F51E73" w:rsidRDefault="00000000">
      <w:pPr>
        <w:pStyle w:val="a0"/>
      </w:pPr>
      <w:r>
        <w:t>Beynəlxalq psixiatrik strukturlar üzrə vəziyyət:</w:t>
      </w:r>
    </w:p>
    <w:p w14:paraId="2B2C1B94" w14:textId="77777777" w:rsidR="00F51E73" w:rsidRDefault="00000000">
      <w:pPr>
        <w:pStyle w:val="a0"/>
      </w:pPr>
      <w:r>
        <w:t>Azərbaycanda beynəlxalq səviyyədə verifikasiya olunmuş yeganə peşə təşkilatı — Azərbaycan Psixiatriya Assosiasiyasıdır (AZPA, psychiatry.az). AZPA Dünya Psixiatriya Assosiasiyasının (WPA — World Psychiatric Association) tam üzv-affiliatıdır. Bu, beynəlxalq səhiyyə icmasında AZPA-nın legitimliyini birmənalı təsdiqləyir.</w:t>
      </w:r>
    </w:p>
    <w:p w14:paraId="562AD2EF" w14:textId="77777777" w:rsidR="00F51E73" w:rsidRDefault="00000000">
      <w:pPr>
        <w:pStyle w:val="a0"/>
      </w:pPr>
      <w:r>
        <w:t>WPA — 145-dən çox milli psixiatriya cəmiyyətini birləşdirən qlobal təşkilat — sərt üzvlük tələblərinə malikdir: milli cəmiyyət rəsmi statusda olmalı, açıq peşə standartlarına uyğun olmalı, dövri hesabatlar verməlidir. AZPA bu tələbləri yerinə yetirir.</w:t>
      </w:r>
    </w:p>
    <w:p w14:paraId="43EAF051" w14:textId="77777777" w:rsidR="00F51E73" w:rsidRDefault="00000000">
      <w:pPr>
        <w:pStyle w:val="a0"/>
      </w:pPr>
      <w:r>
        <w:t>Digər təşkilatların statusu:</w:t>
      </w:r>
    </w:p>
    <w:p w14:paraId="271236EF" w14:textId="77777777" w:rsidR="00F51E73" w:rsidRDefault="00000000">
      <w:pPr>
        <w:pStyle w:val="a0"/>
      </w:pPr>
      <w:r>
        <w:t>Azərbaycanda psixologiya və psixoterapiya sahəsində fəaliyyət göstərən bir sıra qeyri-kommersiya təşkilatları mövcuddur. Onlardan bəziləri öz veb-saytlarında "beynəlxalq əməkdaşlıq", "dünya konqresləri", "beynəlxalq akkreditasiya" kimi ifadələrdən istifadə edir. Bu iddiaların beynəlxalq mənbələr vasitəsilə yoxlanılması bir çox halda müsbət nəticə vermir.</w:t>
      </w:r>
    </w:p>
    <w:p w14:paraId="00D22AB2" w14:textId="77777777" w:rsidR="00F51E73" w:rsidRDefault="00000000">
      <w:pPr>
        <w:pStyle w:val="a0"/>
      </w:pPr>
      <w:r>
        <w:t>Bu səbəbdən bu fəsildə bu cür təşkilatların adı çəkilmir — bizim məqsədimiz mübahisə yox, klinik praktika üçün etibarlı çərçivəni göstərməkdir. Hər hansı təşkilatın legitimliyini öyrənmək istəyən mütəxəssis və ya pasient aşağıdakı obyektiv mənbələri yoxlaya bilər:</w:t>
      </w:r>
    </w:p>
    <w:p w14:paraId="19BCA72A" w14:textId="77777777" w:rsidR="00F51E73" w:rsidRDefault="00000000">
      <w:pPr>
        <w:pStyle w:val="Compact"/>
        <w:numPr>
          <w:ilvl w:val="0"/>
          <w:numId w:val="59"/>
        </w:numPr>
      </w:pPr>
      <w:r>
        <w:t>eabct.eu/training-and-accreditation/accredited-association/ — KDT akkreditasiyası</w:t>
      </w:r>
    </w:p>
    <w:p w14:paraId="7565A815" w14:textId="77777777" w:rsidR="00F51E73" w:rsidRDefault="00000000">
      <w:pPr>
        <w:pStyle w:val="Compact"/>
        <w:numPr>
          <w:ilvl w:val="0"/>
          <w:numId w:val="59"/>
        </w:numPr>
      </w:pPr>
      <w:r>
        <w:t>ipa.world — psixoanalitik akkreditasiya</w:t>
      </w:r>
    </w:p>
    <w:p w14:paraId="57EE3150" w14:textId="77777777" w:rsidR="00F51E73" w:rsidRDefault="00000000">
      <w:pPr>
        <w:pStyle w:val="Compact"/>
        <w:numPr>
          <w:ilvl w:val="0"/>
          <w:numId w:val="59"/>
        </w:numPr>
      </w:pPr>
      <w:r>
        <w:t>dbt-lbc.org — DBT sertifikatlaşması</w:t>
      </w:r>
    </w:p>
    <w:p w14:paraId="67E6C013" w14:textId="77777777" w:rsidR="00F51E73" w:rsidRDefault="00000000">
      <w:pPr>
        <w:pStyle w:val="Compact"/>
        <w:numPr>
          <w:ilvl w:val="0"/>
          <w:numId w:val="59"/>
        </w:numPr>
      </w:pPr>
      <w:r>
        <w:t>emdr-europe.org — EMDR akkreditasiyası</w:t>
      </w:r>
    </w:p>
    <w:p w14:paraId="1A6375F7" w14:textId="77777777" w:rsidR="00F51E73" w:rsidRDefault="00000000">
      <w:pPr>
        <w:pStyle w:val="Compact"/>
        <w:numPr>
          <w:ilvl w:val="0"/>
          <w:numId w:val="59"/>
        </w:numPr>
      </w:pPr>
      <w:r>
        <w:t>wpanet.org — psixiatrik milli cəmiyyətlər</w:t>
      </w:r>
    </w:p>
    <w:p w14:paraId="74B14F22" w14:textId="77777777" w:rsidR="00F51E73" w:rsidRDefault="00000000">
      <w:pPr>
        <w:pStyle w:val="3"/>
      </w:pPr>
      <w:bookmarkStart w:id="123" w:name="mütəxəssis-kimi-necə-fərqləndirmək-olar"/>
      <w:bookmarkEnd w:id="122"/>
      <w:r>
        <w:lastRenderedPageBreak/>
        <w:t>Mütəxəssis kimi necə fərqləndirmək olar?</w:t>
      </w:r>
    </w:p>
    <w:p w14:paraId="5135B35A" w14:textId="77777777" w:rsidR="00F51E73" w:rsidRDefault="00000000">
      <w:pPr>
        <w:pStyle w:val="FirstParagraph"/>
      </w:pPr>
      <w:r>
        <w:t>Pasiyent və ya gənc mütəxəssis "beynəlxalq sertifikat" iddiası ilə tanış olduqda aşağıdakı suallar mühüm olur:</w:t>
      </w:r>
    </w:p>
    <w:p w14:paraId="142E6208" w14:textId="77777777" w:rsidR="00F51E73" w:rsidRDefault="00000000">
      <w:pPr>
        <w:pStyle w:val="a0"/>
      </w:pPr>
      <w:r>
        <w:t>1. Sertifikat hansı orqan tərəfindən verilib?</w:t>
      </w:r>
    </w:p>
    <w:p w14:paraId="52739AAE" w14:textId="77777777" w:rsidR="00F51E73" w:rsidRDefault="00000000">
      <w:pPr>
        <w:pStyle w:val="a0"/>
      </w:pPr>
      <w:r>
        <w:t xml:space="preserve">Yoxlanışın ilk addımı — sertifikatı verən təşkilatın yuxarıda sadalanan beynəlxalq orqanların biri ilə rəsmi əlaqədə olub-olmadığını yoxlamaqdır. </w:t>
      </w:r>
      <w:r>
        <w:rPr>
          <w:i/>
          <w:iCs/>
        </w:rPr>
        <w:t>"Beynəlxalq sertifikat"</w:t>
      </w:r>
      <w:r>
        <w:t xml:space="preserve"> ifadəsi özü-özlüyündə heç nə demir; vacib olan hansı beynəlxalq orqanın sertifikatı.</w:t>
      </w:r>
    </w:p>
    <w:p w14:paraId="3801F3E1" w14:textId="77777777" w:rsidR="00F51E73" w:rsidRDefault="00000000">
      <w:pPr>
        <w:pStyle w:val="a0"/>
      </w:pPr>
      <w:r>
        <w:t>2. Təlim nə qədər davam edib?</w:t>
      </w:r>
    </w:p>
    <w:p w14:paraId="3DF5E371" w14:textId="77777777" w:rsidR="00F51E73" w:rsidRDefault="00000000">
      <w:pPr>
        <w:pStyle w:val="a0"/>
      </w:pPr>
      <w:r>
        <w:t>Yuxarıda göstərilən cədvəllərə baxın. Bir həftəlik və ya bir aylıq "beynəlxalq sertifikat" — heç bir tanınmış akkreditasiya tələblərinə cavab vermir. IPA üzvlüyü minimum 4 il, EABCT individual akkreditasiyası 3–4 il, DBT-LBC sertifikatı 12 ay aktiv praktikada — bunlar müzakirə edilməyən minimum müddətlərdir.</w:t>
      </w:r>
    </w:p>
    <w:p w14:paraId="1D2344B0" w14:textId="77777777" w:rsidR="00F51E73" w:rsidRDefault="00000000">
      <w:pPr>
        <w:pStyle w:val="a0"/>
      </w:pPr>
      <w:r>
        <w:t>3. Supervizya iştirakı varmı?</w:t>
      </w:r>
    </w:p>
    <w:p w14:paraId="6D0ED738" w14:textId="77777777" w:rsidR="00F51E73" w:rsidRDefault="00000000">
      <w:pPr>
        <w:pStyle w:val="a0"/>
      </w:pPr>
      <w:r>
        <w:t>Bütün ciddi akkreditasiya sistemlərində supervizya mərkəzi yer tutur. Sertifikat sahibinin neçə saat supervizyalı klinik iş etməsi soruşulmalıdır. Supervizyalı iş olmadan verilmiş sertifikat — akademik sertifikat olur (kursu başa çatdırılması kimi), klinik səlahiyyət sertifikatı yox.</w:t>
      </w:r>
    </w:p>
    <w:p w14:paraId="6D6383E4" w14:textId="77777777" w:rsidR="00F51E73" w:rsidRDefault="00000000">
      <w:pPr>
        <w:pStyle w:val="a0"/>
      </w:pPr>
      <w:r>
        <w:t>4. Davamlı peşə inkişafı (CPD) tələb olunurmu?</w:t>
      </w:r>
    </w:p>
    <w:p w14:paraId="1DC7A81C" w14:textId="77777777" w:rsidR="00F51E73" w:rsidRDefault="00000000">
      <w:pPr>
        <w:pStyle w:val="a0"/>
      </w:pPr>
      <w:r>
        <w:t>Akkreditasiyalar dövri olaraq yenilənməlidir. EABCT 5 ildə bir, DBT-LBC 4 ildə bir, EMDR Europe 5 ildə bir akkreditasiyanın yenilənməsini tələb edir. "Bir dəfə alınmış həyat boyu sertifikat" — ciddi peşə standartlarının olmamağının əlamətidir.</w:t>
      </w:r>
    </w:p>
    <w:p w14:paraId="0F88EB67" w14:textId="77777777" w:rsidR="00F51E73" w:rsidRDefault="00000000">
      <w:pPr>
        <w:pStyle w:val="a0"/>
      </w:pPr>
      <w:r>
        <w:t>5. Yerli əqli sağlamlıq təşkilatları — beynəlxalq tanınma sübutu?</w:t>
      </w:r>
    </w:p>
    <w:p w14:paraId="12BB8EDC" w14:textId="77777777" w:rsidR="00F51E73" w:rsidRDefault="00000000">
      <w:pPr>
        <w:pStyle w:val="a0"/>
      </w:pPr>
      <w:r>
        <w:t>Yerli psixoloq və ya psixoterapevt klubu, assosiasiyası üzvlüyü — bu özü-özlüyündə beynəlxalq tanınma deyil. Bu cür təşkilatın özü beynəlxalq akkreditə edilmiş orqana üzvdürmü? Bu mərkəzi sualdır.</w:t>
      </w:r>
    </w:p>
    <w:p w14:paraId="4064497D" w14:textId="77777777" w:rsidR="00F51E73" w:rsidRDefault="00000000">
      <w:pPr>
        <w:pStyle w:val="3"/>
      </w:pPr>
      <w:bookmarkStart w:id="124" w:name="bu-kitabın-yeri-bu-kontekstdə"/>
      <w:bookmarkEnd w:id="123"/>
      <w:r>
        <w:t>Bu kitabın yeri bu kontekstdə</w:t>
      </w:r>
    </w:p>
    <w:p w14:paraId="626429C2" w14:textId="77777777" w:rsidR="00F51E73" w:rsidRDefault="00000000">
      <w:pPr>
        <w:pStyle w:val="FirstParagraph"/>
      </w:pPr>
      <w:r>
        <w:t>Bu kitab beynəlxalq akkreditasiya əvəzinə deyil — akkreditasiyaya hazırlıq vasitəsi kimi nəzərdə tutulmuşdur. O, mütəxəssisə klinik diaqnostika, sübuta əsaslanan müdaxilələr, struktur protokollar və klinik düşüncə üçün etibarlı çərçivə təqdim edir.</w:t>
      </w:r>
    </w:p>
    <w:p w14:paraId="37A2E027" w14:textId="77777777" w:rsidR="00F51E73" w:rsidRDefault="00000000">
      <w:pPr>
        <w:pStyle w:val="a0"/>
      </w:pPr>
      <w:r>
        <w:t>Mütəxəssis bu kitabdakı protokollar və müzakirə əsasında öz təcrübəsini formalaşdırdıqdan sonra rəsmi peşə hazırlığı (Türkiyə, Gürcüstan, Almaniya və ya digər ölkələrdə akkreditə edilmiş təşkilatlar vasitəsilə) üçün möhkəm baza əldə etmiş olur. Eyni qaydada bu kitab pasiyentlər üçün — onların aldıqları yardımın keyfiyyətini qiymətləndirmək, doğru sualları vermək, sübuta əsaslanan müalicə tələb etmək üçün ilkin orientir kimi xidmət edə bilər.</w:t>
      </w:r>
    </w:p>
    <w:p w14:paraId="7E7E087D" w14:textId="77777777" w:rsidR="00F51E73" w:rsidRDefault="00000000">
      <w:pPr>
        <w:pStyle w:val="a0"/>
      </w:pPr>
      <w:r>
        <w:t>Növbəti — və bu Müqəddimənin yekun fəsli — bu kitabın həqiqətən niyə məhz indi və məhz Azərbaycanda zəruri olduğunu konkret formalaşdırır.</w:t>
      </w:r>
    </w:p>
    <w:p w14:paraId="441898D3" w14:textId="77777777" w:rsidR="00F51E73" w:rsidRDefault="00000000">
      <w:pPr>
        <w:pStyle w:val="1"/>
        <w:pageBreakBefore/>
      </w:pPr>
      <w:bookmarkStart w:id="125" w:name="neyroinkişaf-pozuntulari"/>
      <w:bookmarkStart w:id="126" w:name="_Toc229703237"/>
      <w:bookmarkEnd w:id="109"/>
      <w:bookmarkEnd w:id="124"/>
      <w:r>
        <w:lastRenderedPageBreak/>
        <w:t>6A00 – 6A0Z · NEYROİNKİŞAF POZUNTULARI</w:t>
      </w:r>
      <w:bookmarkEnd w:id="126"/>
    </w:p>
    <w:p w14:paraId="7EABA267" w14:textId="77777777" w:rsidR="00F51E73" w:rsidRDefault="00000000">
      <w:pPr>
        <w:pStyle w:val="FirstParagraph"/>
        <w:spacing w:before="0" w:after="40"/>
        <w:jc w:val="center"/>
      </w:pPr>
      <w:r>
        <w:rPr>
          <w:i/>
          <w:color w:val="555555"/>
        </w:rPr>
        <w:t>XBT-11: 6A00 – 6A0Z — Neurodevelopmental disorders</w:t>
      </w:r>
    </w:p>
    <w:p w14:paraId="19823BC3" w14:textId="77777777" w:rsidR="00F51E73" w:rsidRDefault="00000000">
      <w:pPr>
        <w:pStyle w:val="a0"/>
        <w:spacing w:before="0" w:after="40"/>
        <w:jc w:val="center"/>
      </w:pPr>
      <w:r>
        <w:rPr>
          <w:i/>
          <w:color w:val="555555"/>
        </w:rPr>
        <w:t>XBT-10: F70 – F89, F90 – F98 — Childhood-onset mental disorders (multiple chapters)</w:t>
      </w:r>
    </w:p>
    <w:p w14:paraId="343B6282" w14:textId="77777777" w:rsidR="00F51E73" w:rsidRDefault="00000000">
      <w:pPr>
        <w:pStyle w:val="a0"/>
        <w:spacing w:before="0" w:after="40"/>
        <w:jc w:val="center"/>
      </w:pPr>
      <w:r>
        <w:rPr>
          <w:i/>
          <w:color w:val="555555"/>
        </w:rPr>
        <w:t>DSM-5-TR: 299, 307, 314 – 315, 317 – 319 — Neurodevelopmental disorders</w:t>
      </w:r>
    </w:p>
    <w:p w14:paraId="653EF7AE" w14:textId="77777777" w:rsidR="00F51E73" w:rsidRDefault="00000000">
      <w:r>
        <w:pict w14:anchorId="0C072858">
          <v:rect id="_x0000_i1031" style="width:0;height:1.5pt" o:hralign="center" o:hrstd="t" o:hr="t"/>
        </w:pict>
      </w:r>
    </w:p>
    <w:p w14:paraId="3BB0C1FA" w14:textId="77777777" w:rsidR="00F51E73" w:rsidRDefault="00000000">
      <w:pPr>
        <w:pStyle w:val="3"/>
      </w:pPr>
      <w:r>
        <w:t>Bu bölmənin tərkibi</w:t>
      </w:r>
    </w:p>
    <w:p w14:paraId="070E5FA7" w14:textId="77777777" w:rsidR="00F51E73" w:rsidRDefault="00000000">
      <w:pPr>
        <w:pStyle w:val="FirstParagraph"/>
      </w:pPr>
      <w:r>
        <w:t>Bu bölmədə uşaqlıq və erkən yeniyetmə dövründə təzahür edən, beyin inkişafının pozulması ilə əlaqəli aşağıdakı klinik vahidlər təqdim olunur:</w:t>
      </w:r>
    </w:p>
    <w:tbl>
      <w:tblPr>
        <w:tblStyle w:val="Table"/>
        <w:tblW w:w="0" w:type="auto"/>
        <w:tblLook w:val="0020" w:firstRow="1" w:lastRow="0" w:firstColumn="0" w:lastColumn="0" w:noHBand="0" w:noVBand="0"/>
      </w:tblPr>
      <w:tblGrid>
        <w:gridCol w:w="4071"/>
        <w:gridCol w:w="3901"/>
        <w:gridCol w:w="1315"/>
      </w:tblGrid>
      <w:tr w:rsidR="00F51E73" w14:paraId="3B5D82A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D783640"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17C61204"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24ADD1FC" w14:textId="77777777" w:rsidR="00F51E73" w:rsidRDefault="00000000">
            <w:pPr>
              <w:pStyle w:val="Compact"/>
              <w:ind w:firstLine="0"/>
            </w:pPr>
            <w:r>
              <w:t>Bölmədə yeri</w:t>
            </w:r>
          </w:p>
        </w:tc>
      </w:tr>
      <w:tr w:rsidR="00F51E73" w14:paraId="5589778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D6AB6F6" w14:textId="77777777" w:rsidR="00F51E73" w:rsidRDefault="00000000">
            <w:pPr>
              <w:pStyle w:val="Compact"/>
              <w:ind w:firstLine="0"/>
            </w:pPr>
            <w:r>
              <w:rPr>
                <w:b/>
                <w:bCs/>
              </w:rPr>
              <w:t>6A00</w:t>
            </w:r>
          </w:p>
        </w:tc>
        <w:tc>
          <w:tcPr>
            <w:tcW w:w="0" w:type="auto"/>
            <w:tcBorders>
              <w:top w:val="single" w:sz="4" w:space="0" w:color="666666"/>
              <w:left w:val="single" w:sz="4" w:space="0" w:color="666666"/>
              <w:bottom w:val="single" w:sz="4" w:space="0" w:color="666666"/>
              <w:right w:val="single" w:sz="4" w:space="0" w:color="666666"/>
            </w:tcBorders>
          </w:tcPr>
          <w:p w14:paraId="51F9B0DD" w14:textId="77777777" w:rsidR="00F51E73" w:rsidRDefault="00000000">
            <w:pPr>
              <w:pStyle w:val="Compact"/>
              <w:ind w:firstLine="0"/>
            </w:pPr>
            <w:r>
              <w:t>İntellektual inkişaf pozuntusu</w:t>
            </w:r>
          </w:p>
        </w:tc>
        <w:tc>
          <w:tcPr>
            <w:tcW w:w="0" w:type="auto"/>
            <w:tcBorders>
              <w:top w:val="single" w:sz="4" w:space="0" w:color="666666"/>
              <w:left w:val="single" w:sz="4" w:space="0" w:color="666666"/>
              <w:bottom w:val="single" w:sz="4" w:space="0" w:color="666666"/>
              <w:right w:val="single" w:sz="4" w:space="0" w:color="666666"/>
            </w:tcBorders>
          </w:tcPr>
          <w:p w14:paraId="730302A5" w14:textId="77777777" w:rsidR="00F51E73" w:rsidRDefault="00000000">
            <w:pPr>
              <w:pStyle w:val="Compact"/>
              <w:ind w:firstLine="0"/>
            </w:pPr>
            <w:r>
              <w:t>1.1</w:t>
            </w:r>
          </w:p>
        </w:tc>
      </w:tr>
      <w:tr w:rsidR="00F51E73" w14:paraId="7CACDF8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BADB4C" w14:textId="77777777" w:rsidR="00F51E73" w:rsidRDefault="00000000">
            <w:pPr>
              <w:pStyle w:val="Compact"/>
              <w:ind w:firstLine="0"/>
            </w:pPr>
            <w:r>
              <w:rPr>
                <w:b/>
                <w:bCs/>
              </w:rPr>
              <w:t>6A01</w:t>
            </w:r>
          </w:p>
        </w:tc>
        <w:tc>
          <w:tcPr>
            <w:tcW w:w="0" w:type="auto"/>
            <w:tcBorders>
              <w:top w:val="single" w:sz="4" w:space="0" w:color="666666"/>
              <w:left w:val="single" w:sz="4" w:space="0" w:color="666666"/>
              <w:bottom w:val="single" w:sz="4" w:space="0" w:color="666666"/>
              <w:right w:val="single" w:sz="4" w:space="0" w:color="666666"/>
            </w:tcBorders>
          </w:tcPr>
          <w:p w14:paraId="3C7BAC01" w14:textId="77777777" w:rsidR="00F51E73" w:rsidRDefault="00000000">
            <w:pPr>
              <w:pStyle w:val="Compact"/>
              <w:ind w:firstLine="0"/>
            </w:pPr>
            <w:r>
              <w:t>İnkişaf nitq və dil pozuntuları</w:t>
            </w:r>
          </w:p>
        </w:tc>
        <w:tc>
          <w:tcPr>
            <w:tcW w:w="0" w:type="auto"/>
            <w:tcBorders>
              <w:top w:val="single" w:sz="4" w:space="0" w:color="666666"/>
              <w:left w:val="single" w:sz="4" w:space="0" w:color="666666"/>
              <w:bottom w:val="single" w:sz="4" w:space="0" w:color="666666"/>
              <w:right w:val="single" w:sz="4" w:space="0" w:color="666666"/>
            </w:tcBorders>
          </w:tcPr>
          <w:p w14:paraId="6F828172" w14:textId="77777777" w:rsidR="00F51E73" w:rsidRDefault="00000000">
            <w:pPr>
              <w:pStyle w:val="Compact"/>
              <w:ind w:firstLine="0"/>
            </w:pPr>
            <w:r>
              <w:t>1.2</w:t>
            </w:r>
          </w:p>
        </w:tc>
      </w:tr>
      <w:tr w:rsidR="00F51E73" w14:paraId="45F3D67D"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076A0D" w14:textId="77777777" w:rsidR="00F51E73" w:rsidRDefault="00000000">
            <w:pPr>
              <w:pStyle w:val="Compact"/>
              <w:ind w:firstLine="0"/>
            </w:pPr>
            <w:r>
              <w:rPr>
                <w:b/>
                <w:bCs/>
              </w:rPr>
              <w:t>6A02</w:t>
            </w:r>
          </w:p>
        </w:tc>
        <w:tc>
          <w:tcPr>
            <w:tcW w:w="0" w:type="auto"/>
            <w:tcBorders>
              <w:top w:val="single" w:sz="4" w:space="0" w:color="666666"/>
              <w:left w:val="single" w:sz="4" w:space="0" w:color="666666"/>
              <w:bottom w:val="single" w:sz="4" w:space="0" w:color="666666"/>
              <w:right w:val="single" w:sz="4" w:space="0" w:color="666666"/>
            </w:tcBorders>
          </w:tcPr>
          <w:p w14:paraId="2A7C36E3" w14:textId="77777777" w:rsidR="00F51E73" w:rsidRDefault="00000000">
            <w:pPr>
              <w:pStyle w:val="Compact"/>
              <w:ind w:firstLine="0"/>
            </w:pPr>
            <w:r>
              <w:t>Autizm spektri pozuntusu (ASP)</w:t>
            </w:r>
          </w:p>
        </w:tc>
        <w:tc>
          <w:tcPr>
            <w:tcW w:w="0" w:type="auto"/>
            <w:tcBorders>
              <w:top w:val="single" w:sz="4" w:space="0" w:color="666666"/>
              <w:left w:val="single" w:sz="4" w:space="0" w:color="666666"/>
              <w:bottom w:val="single" w:sz="4" w:space="0" w:color="666666"/>
              <w:right w:val="single" w:sz="4" w:space="0" w:color="666666"/>
            </w:tcBorders>
          </w:tcPr>
          <w:p w14:paraId="7A5264D9" w14:textId="77777777" w:rsidR="00F51E73" w:rsidRDefault="00000000">
            <w:pPr>
              <w:pStyle w:val="Compact"/>
              <w:ind w:firstLine="0"/>
            </w:pPr>
            <w:r>
              <w:t>1.3</w:t>
            </w:r>
          </w:p>
        </w:tc>
      </w:tr>
      <w:tr w:rsidR="00F51E73" w14:paraId="784AD3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78446A" w14:textId="77777777" w:rsidR="00F51E73" w:rsidRDefault="00000000">
            <w:pPr>
              <w:pStyle w:val="Compact"/>
              <w:ind w:firstLine="0"/>
            </w:pPr>
            <w:r>
              <w:rPr>
                <w:b/>
                <w:bCs/>
              </w:rPr>
              <w:t>6A03</w:t>
            </w:r>
          </w:p>
        </w:tc>
        <w:tc>
          <w:tcPr>
            <w:tcW w:w="0" w:type="auto"/>
            <w:tcBorders>
              <w:top w:val="single" w:sz="4" w:space="0" w:color="666666"/>
              <w:left w:val="single" w:sz="4" w:space="0" w:color="666666"/>
              <w:bottom w:val="single" w:sz="4" w:space="0" w:color="666666"/>
              <w:right w:val="single" w:sz="4" w:space="0" w:color="666666"/>
            </w:tcBorders>
          </w:tcPr>
          <w:p w14:paraId="3EE56987" w14:textId="77777777" w:rsidR="00F51E73" w:rsidRDefault="00000000">
            <w:pPr>
              <w:pStyle w:val="Compact"/>
              <w:ind w:firstLine="0"/>
            </w:pPr>
            <w:r>
              <w:t>İnkişaf öyrənmə pozuntusu</w:t>
            </w:r>
          </w:p>
        </w:tc>
        <w:tc>
          <w:tcPr>
            <w:tcW w:w="0" w:type="auto"/>
            <w:tcBorders>
              <w:top w:val="single" w:sz="4" w:space="0" w:color="666666"/>
              <w:left w:val="single" w:sz="4" w:space="0" w:color="666666"/>
              <w:bottom w:val="single" w:sz="4" w:space="0" w:color="666666"/>
              <w:right w:val="single" w:sz="4" w:space="0" w:color="666666"/>
            </w:tcBorders>
          </w:tcPr>
          <w:p w14:paraId="020E43C7" w14:textId="77777777" w:rsidR="00F51E73" w:rsidRDefault="00000000">
            <w:pPr>
              <w:pStyle w:val="Compact"/>
              <w:ind w:firstLine="0"/>
            </w:pPr>
            <w:r>
              <w:t>1.4</w:t>
            </w:r>
          </w:p>
        </w:tc>
      </w:tr>
      <w:tr w:rsidR="00F51E73" w14:paraId="03D0FF7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A872E3" w14:textId="77777777" w:rsidR="00F51E73" w:rsidRDefault="00000000">
            <w:pPr>
              <w:pStyle w:val="Compact"/>
              <w:ind w:firstLine="0"/>
            </w:pPr>
            <w:r>
              <w:rPr>
                <w:b/>
                <w:bCs/>
              </w:rPr>
              <w:t>6A04</w:t>
            </w:r>
          </w:p>
        </w:tc>
        <w:tc>
          <w:tcPr>
            <w:tcW w:w="0" w:type="auto"/>
            <w:tcBorders>
              <w:top w:val="single" w:sz="4" w:space="0" w:color="666666"/>
              <w:left w:val="single" w:sz="4" w:space="0" w:color="666666"/>
              <w:bottom w:val="single" w:sz="4" w:space="0" w:color="666666"/>
              <w:right w:val="single" w:sz="4" w:space="0" w:color="666666"/>
            </w:tcBorders>
          </w:tcPr>
          <w:p w14:paraId="7E4C5EC7" w14:textId="77777777" w:rsidR="00F51E73" w:rsidRDefault="00000000">
            <w:pPr>
              <w:pStyle w:val="Compact"/>
              <w:ind w:firstLine="0"/>
            </w:pPr>
            <w:r>
              <w:t>İnkişaf hərəki koordinasiya pozuntusu</w:t>
            </w:r>
          </w:p>
        </w:tc>
        <w:tc>
          <w:tcPr>
            <w:tcW w:w="0" w:type="auto"/>
            <w:tcBorders>
              <w:top w:val="single" w:sz="4" w:space="0" w:color="666666"/>
              <w:left w:val="single" w:sz="4" w:space="0" w:color="666666"/>
              <w:bottom w:val="single" w:sz="4" w:space="0" w:color="666666"/>
              <w:right w:val="single" w:sz="4" w:space="0" w:color="666666"/>
            </w:tcBorders>
          </w:tcPr>
          <w:p w14:paraId="52DD0336" w14:textId="77777777" w:rsidR="00F51E73" w:rsidRDefault="00000000">
            <w:pPr>
              <w:pStyle w:val="Compact"/>
              <w:ind w:firstLine="0"/>
            </w:pPr>
            <w:r>
              <w:t>1.5</w:t>
            </w:r>
          </w:p>
        </w:tc>
      </w:tr>
      <w:tr w:rsidR="00F51E73" w14:paraId="7E1E54E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E551B3" w14:textId="77777777" w:rsidR="00F51E73" w:rsidRDefault="00000000">
            <w:pPr>
              <w:pStyle w:val="Compact"/>
              <w:ind w:firstLine="0"/>
            </w:pPr>
            <w:r>
              <w:rPr>
                <w:b/>
                <w:bCs/>
              </w:rPr>
              <w:t>6A05</w:t>
            </w:r>
          </w:p>
        </w:tc>
        <w:tc>
          <w:tcPr>
            <w:tcW w:w="0" w:type="auto"/>
            <w:tcBorders>
              <w:top w:val="single" w:sz="4" w:space="0" w:color="666666"/>
              <w:left w:val="single" w:sz="4" w:space="0" w:color="666666"/>
              <w:bottom w:val="single" w:sz="4" w:space="0" w:color="666666"/>
              <w:right w:val="single" w:sz="4" w:space="0" w:color="666666"/>
            </w:tcBorders>
          </w:tcPr>
          <w:p w14:paraId="0F7BEEDC" w14:textId="77777777" w:rsidR="00F51E73" w:rsidRDefault="00000000">
            <w:pPr>
              <w:pStyle w:val="Compact"/>
              <w:ind w:firstLine="0"/>
            </w:pPr>
            <w:r>
              <w:t>Diqqət defisiti və hiperaktivlik pozuntusu (DDHP)</w:t>
            </w:r>
          </w:p>
        </w:tc>
        <w:tc>
          <w:tcPr>
            <w:tcW w:w="0" w:type="auto"/>
            <w:tcBorders>
              <w:top w:val="single" w:sz="4" w:space="0" w:color="666666"/>
              <w:left w:val="single" w:sz="4" w:space="0" w:color="666666"/>
              <w:bottom w:val="single" w:sz="4" w:space="0" w:color="666666"/>
              <w:right w:val="single" w:sz="4" w:space="0" w:color="666666"/>
            </w:tcBorders>
          </w:tcPr>
          <w:p w14:paraId="2087358E" w14:textId="77777777" w:rsidR="00F51E73" w:rsidRDefault="00000000">
            <w:pPr>
              <w:pStyle w:val="Compact"/>
              <w:ind w:firstLine="0"/>
            </w:pPr>
            <w:r>
              <w:t>1.6</w:t>
            </w:r>
          </w:p>
        </w:tc>
      </w:tr>
      <w:tr w:rsidR="00F51E73" w14:paraId="4054C9E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CAD588C" w14:textId="77777777" w:rsidR="00F51E73" w:rsidRDefault="00000000">
            <w:pPr>
              <w:pStyle w:val="Compact"/>
              <w:ind w:firstLine="0"/>
            </w:pPr>
            <w:r>
              <w:rPr>
                <w:b/>
                <w:bCs/>
              </w:rPr>
              <w:t>6A06</w:t>
            </w:r>
          </w:p>
        </w:tc>
        <w:tc>
          <w:tcPr>
            <w:tcW w:w="0" w:type="auto"/>
            <w:tcBorders>
              <w:top w:val="single" w:sz="4" w:space="0" w:color="666666"/>
              <w:left w:val="single" w:sz="4" w:space="0" w:color="666666"/>
              <w:bottom w:val="single" w:sz="4" w:space="0" w:color="666666"/>
              <w:right w:val="single" w:sz="4" w:space="0" w:color="666666"/>
            </w:tcBorders>
          </w:tcPr>
          <w:p w14:paraId="512AD949" w14:textId="77777777" w:rsidR="00F51E73" w:rsidRDefault="00000000">
            <w:pPr>
              <w:pStyle w:val="Compact"/>
              <w:ind w:firstLine="0"/>
            </w:pPr>
            <w:r>
              <w:t>Stereotipik hərəkət pozuntusu</w:t>
            </w:r>
          </w:p>
        </w:tc>
        <w:tc>
          <w:tcPr>
            <w:tcW w:w="0" w:type="auto"/>
            <w:tcBorders>
              <w:top w:val="single" w:sz="4" w:space="0" w:color="666666"/>
              <w:left w:val="single" w:sz="4" w:space="0" w:color="666666"/>
              <w:bottom w:val="single" w:sz="4" w:space="0" w:color="666666"/>
              <w:right w:val="single" w:sz="4" w:space="0" w:color="666666"/>
            </w:tcBorders>
          </w:tcPr>
          <w:p w14:paraId="73DEAB0B" w14:textId="77777777" w:rsidR="00F51E73" w:rsidRDefault="00000000">
            <w:pPr>
              <w:pStyle w:val="Compact"/>
              <w:ind w:firstLine="0"/>
            </w:pPr>
            <w:r>
              <w:t>1.7</w:t>
            </w:r>
          </w:p>
        </w:tc>
      </w:tr>
      <w:tr w:rsidR="00F51E73" w14:paraId="70EE72F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D31F34" w14:textId="77777777" w:rsidR="00F51E73" w:rsidRDefault="00000000">
            <w:pPr>
              <w:pStyle w:val="Compact"/>
              <w:ind w:firstLine="0"/>
            </w:pPr>
            <w:r>
              <w:rPr>
                <w:b/>
                <w:bCs/>
              </w:rPr>
              <w:t>8A05.00</w:t>
            </w:r>
          </w:p>
        </w:tc>
        <w:tc>
          <w:tcPr>
            <w:tcW w:w="0" w:type="auto"/>
            <w:tcBorders>
              <w:top w:val="single" w:sz="4" w:space="0" w:color="666666"/>
              <w:left w:val="single" w:sz="4" w:space="0" w:color="666666"/>
              <w:bottom w:val="single" w:sz="4" w:space="0" w:color="666666"/>
              <w:right w:val="single" w:sz="4" w:space="0" w:color="666666"/>
            </w:tcBorders>
          </w:tcPr>
          <w:p w14:paraId="3160D7C5" w14:textId="77777777" w:rsidR="00F51E73" w:rsidRDefault="00000000">
            <w:pPr>
              <w:pStyle w:val="Compact"/>
              <w:ind w:firstLine="0"/>
            </w:pPr>
            <w:r>
              <w:t>Tourette sindromu və digər tikli pozuntular</w:t>
            </w:r>
          </w:p>
        </w:tc>
        <w:tc>
          <w:tcPr>
            <w:tcW w:w="0" w:type="auto"/>
            <w:tcBorders>
              <w:top w:val="single" w:sz="4" w:space="0" w:color="666666"/>
              <w:left w:val="single" w:sz="4" w:space="0" w:color="666666"/>
              <w:bottom w:val="single" w:sz="4" w:space="0" w:color="666666"/>
              <w:right w:val="single" w:sz="4" w:space="0" w:color="666666"/>
            </w:tcBorders>
          </w:tcPr>
          <w:p w14:paraId="6B427E26" w14:textId="77777777" w:rsidR="00F51E73" w:rsidRDefault="00000000">
            <w:pPr>
              <w:pStyle w:val="Compact"/>
              <w:ind w:firstLine="0"/>
            </w:pPr>
            <w:r>
              <w:t>1.8</w:t>
            </w:r>
          </w:p>
        </w:tc>
      </w:tr>
    </w:tbl>
    <w:p w14:paraId="06BE1F11" w14:textId="77777777" w:rsidR="00F51E73" w:rsidRDefault="00000000">
      <w:pPr>
        <w:pStyle w:val="3"/>
      </w:pPr>
      <w:r>
        <w:t>Konseptual yenilik (XBT-11)</w:t>
      </w:r>
    </w:p>
    <w:p w14:paraId="46BA89D8" w14:textId="77777777" w:rsidR="00F51E73" w:rsidRDefault="00000000">
      <w:pPr>
        <w:pStyle w:val="FirstParagraph"/>
      </w:pPr>
      <w:r>
        <w:t>WHO), 2019, qüvvəyə minmə 2022."&gt;XBT-11 neyroinkişaf yanaşmasını birləşdirici çərçivəyə çevirmişdir. Köhnə təsnifatda (WHO, 1990."&gt;XBT-10) bu pozuntular üç ayrı bölmədə dağılmışdı (F70 əqli geriləmə, F80 inkişaf pozuntuları, F90 hiperkinetik pozuntular). Yeni təsnifat aşağıdakı prinsiplərə əsaslanır:</w:t>
      </w:r>
    </w:p>
    <w:p w14:paraId="7D4705EC" w14:textId="77777777" w:rsidR="00F51E73" w:rsidRDefault="00000000">
      <w:pPr>
        <w:pStyle w:val="Compact"/>
        <w:numPr>
          <w:ilvl w:val="0"/>
          <w:numId w:val="60"/>
        </w:numPr>
      </w:pPr>
      <w:r>
        <w:t>Erkən beyin inkişafı dövrünün vəhdəti – bütün bu pozuntular 18 yaşa qədər təzahür edir və beyin inkişafının normativ yolundan kənarlaşmadır.</w:t>
      </w:r>
    </w:p>
    <w:p w14:paraId="28BB2280" w14:textId="77777777" w:rsidR="00F51E73" w:rsidRDefault="00000000">
      <w:pPr>
        <w:pStyle w:val="Compact"/>
        <w:numPr>
          <w:ilvl w:val="0"/>
          <w:numId w:val="60"/>
        </w:numPr>
      </w:pPr>
      <w:r>
        <w:lastRenderedPageBreak/>
        <w:t>Spektrlik prinsipi – kəskin sərhədlərdən imtina, intellektual inkişaf və autizm "spektr" konseptindən faydalanır.</w:t>
      </w:r>
    </w:p>
    <w:p w14:paraId="2E275467" w14:textId="77777777" w:rsidR="00F51E73" w:rsidRDefault="00000000">
      <w:pPr>
        <w:pStyle w:val="Compact"/>
        <w:numPr>
          <w:ilvl w:val="0"/>
          <w:numId w:val="60"/>
        </w:numPr>
      </w:pPr>
      <w:r>
        <w:t>Komorbidliyin etiraf edilməsi – bu pozuntular tez-tez birgə baş verir (məs., ASP + DDHP, intellektual inkişaf + epilepsiya).</w:t>
      </w:r>
    </w:p>
    <w:p w14:paraId="35DDCD55" w14:textId="77777777" w:rsidR="00F51E73" w:rsidRDefault="00000000">
      <w:pPr>
        <w:pStyle w:val="Compact"/>
        <w:numPr>
          <w:ilvl w:val="0"/>
          <w:numId w:val="60"/>
        </w:numPr>
      </w:pPr>
      <w:r>
        <w:t>Funksional pozulma prinsipi – diaqnoz üçün təkcə simptom siyahısı deyil, gündəlik fəaliyyətə təsir vacibdir.</w:t>
      </w:r>
    </w:p>
    <w:p w14:paraId="191B0E86" w14:textId="77777777" w:rsidR="00F51E73" w:rsidRDefault="00000000">
      <w:pPr>
        <w:pStyle w:val="2"/>
        <w:pageBreakBefore/>
      </w:pPr>
      <w:bookmarkStart w:id="127" w:name="Xd24add1d3fbc4b4aa5933b3a797a009f257677a"/>
      <w:bookmarkStart w:id="128" w:name="_Toc229703238"/>
      <w:r>
        <w:lastRenderedPageBreak/>
        <w:t>6A00 İNTELLEKTUAL İNKİŞAF POZUNTUSU</w:t>
      </w:r>
      <w:bookmarkEnd w:id="128"/>
    </w:p>
    <w:p w14:paraId="3E08D996" w14:textId="77777777" w:rsidR="00F51E73" w:rsidRDefault="00000000">
      <w:pPr>
        <w:pStyle w:val="3"/>
      </w:pPr>
      <w:bookmarkStart w:id="129" w:name="X3724295eabb11471c5de8fbd9076fc81b3093cf"/>
      <w:r>
        <w:t>1. Tərif və nozologiya</w:t>
      </w:r>
    </w:p>
    <w:p w14:paraId="74901E17" w14:textId="77777777" w:rsidR="00F51E73" w:rsidRDefault="00000000">
      <w:pPr>
        <w:pStyle w:val="FirstParagraph"/>
      </w:pPr>
      <w:r>
        <w:t>İntellektual inkişaf pozuntusu (XBT-11: 6A00 Disorder of Intellectual Development; DSM-5-TR: 319 Intellectual Developmental Disorder / əvvəlki "Mental Retardation") — inkişaf dövründə (qayda olaraq 22 yaşa qədər) başlayan, həm intellektual funksiyalarda (təxminən 2 standart kənaraçıxma orta səviyyədən aşağı, standartlaşdırılmış testlərdə qiymət ~70-dən az), həm də adaptiv davranışda (konseptual, sosial, praktik domenlərdə) əhəmiyyətli məhdudiyyətlərlə xarakterizə olunan neyroinkişaf pozuntusudur.</w:t>
      </w:r>
    </w:p>
    <w:p w14:paraId="57DF46F3" w14:textId="77777777" w:rsidR="00F51E73" w:rsidRDefault="00000000">
      <w:pPr>
        <w:pStyle w:val="a0"/>
      </w:pPr>
      <w:r>
        <w:t>"Mental retardation" termini 2010-cu ildən beynəlxalq elmi cəmiyyət tərəfindən stigma və dəqiqsizlik səbəbiylə tərk edilmişdir (ABŞ-da Rosa's Law 2010 federal qanun səviyyəsində dəyişikliyi həyata keçirmişdir).</w:t>
      </w:r>
    </w:p>
    <w:p w14:paraId="2BB1B604" w14:textId="77777777" w:rsidR="00F51E73" w:rsidRDefault="00000000">
      <w:pPr>
        <w:pStyle w:val="3"/>
      </w:pPr>
      <w:bookmarkStart w:id="130" w:name="X87d7a44aaa7f78e09ce9a0c5a7ead090fd5d976"/>
      <w:bookmarkEnd w:id="129"/>
      <w:r>
        <w:t>2. Tarixçə və konseptual çərçivə</w:t>
      </w:r>
    </w:p>
    <w:p w14:paraId="5BA073D8" w14:textId="77777777" w:rsidR="00F51E73" w:rsidRDefault="00000000">
      <w:pPr>
        <w:pStyle w:val="Compact"/>
        <w:numPr>
          <w:ilvl w:val="0"/>
          <w:numId w:val="61"/>
        </w:numPr>
      </w:pPr>
      <w:r>
        <w:t>Esquirol (1838) "idiotie" termini ilə anadangəlmə intellektual məhdudiyyəti dementiya (qazanılmış pozulma) ilə fərqləndirmişdir.</w:t>
      </w:r>
    </w:p>
    <w:p w14:paraId="35890EBE" w14:textId="77777777" w:rsidR="00F51E73" w:rsidRDefault="00000000">
      <w:pPr>
        <w:pStyle w:val="Compact"/>
        <w:numPr>
          <w:ilvl w:val="0"/>
          <w:numId w:val="61"/>
        </w:numPr>
      </w:pPr>
      <w:r>
        <w:t>Binet &amp; Simon (1905) ilk standartlaşdırılmış intellekt şkalası — IQ konsepsiyasının yaranması (Stern 1912 IQ formulu).</w:t>
      </w:r>
    </w:p>
    <w:p w14:paraId="660770BA" w14:textId="77777777" w:rsidR="00F51E73" w:rsidRDefault="00000000">
      <w:pPr>
        <w:pStyle w:val="Compact"/>
        <w:numPr>
          <w:ilvl w:val="0"/>
          <w:numId w:val="61"/>
        </w:numPr>
      </w:pPr>
      <w:r>
        <w:t>AAMR/AAIDD (1959, 1973, 1992, 2002, 2010, 2021): tərifin təkamülü — yalnız IQ-dan adaptiv davranış + dəstək tələbi modelinə keçid. AAIDD 12-ci nəşr (2021) intellektual funksiya + adaptiv davranış + inkişaf dövründə başlanma + fərdi dəstək tələblərinin qiymətləndirilməsi.</w:t>
      </w:r>
    </w:p>
    <w:p w14:paraId="467C8A61" w14:textId="77777777" w:rsidR="00F51E73" w:rsidRDefault="00000000">
      <w:pPr>
        <w:pStyle w:val="Compact"/>
        <w:numPr>
          <w:ilvl w:val="0"/>
          <w:numId w:val="61"/>
        </w:numPr>
      </w:pPr>
      <w:r>
        <w:t>DSM-IV (1994) "Mental Retardation" → DSM-5 (2013) "Intellectual Disability (Intellectual Developmental Disorder)". Severity əsas götürülmə bazası IQ-dan adaptiv funksiyaya keçirilmişdir.</w:t>
      </w:r>
    </w:p>
    <w:p w14:paraId="32D579EA" w14:textId="77777777" w:rsidR="00F51E73" w:rsidRDefault="00000000">
      <w:pPr>
        <w:pStyle w:val="Compact"/>
        <w:numPr>
          <w:ilvl w:val="0"/>
          <w:numId w:val="61"/>
        </w:numPr>
      </w:pPr>
      <w:r>
        <w:t>XBT-11 (2019) "Disorders of Intellectual Development" — XBT-10-dakı "Mental Retardation" (F70–F79) qrupu yenidən adlandırılıb, klinik və adaptiv ölçü birgə vurğulanır.</w:t>
      </w:r>
    </w:p>
    <w:p w14:paraId="42B2D535" w14:textId="77777777" w:rsidR="00F51E73" w:rsidRDefault="00000000">
      <w:pPr>
        <w:pStyle w:val="3"/>
      </w:pPr>
      <w:bookmarkStart w:id="131" w:name="Xf9100a4d7ab3f96c5b51efe83312c8094f3e786"/>
      <w:bookmarkEnd w:id="130"/>
      <w:r>
        <w:t>3. Epidemiologiya</w:t>
      </w:r>
    </w:p>
    <w:p w14:paraId="61AA2BDE" w14:textId="77777777" w:rsidR="00F51E73" w:rsidRDefault="00000000">
      <w:pPr>
        <w:pStyle w:val="Compact"/>
        <w:numPr>
          <w:ilvl w:val="0"/>
          <w:numId w:val="62"/>
        </w:numPr>
      </w:pPr>
      <w:r>
        <w:t>Yayılma: ümumi populyasiyada ~1% (Maulik P.K. et al. Res Dev Disabil 2011 meta-analiz, 52 tədqiqat); aşağı və orta gəlirli ölkələrdə nisbət daha yüksəkdir.</w:t>
      </w:r>
    </w:p>
    <w:p w14:paraId="5861C6C7" w14:textId="77777777" w:rsidR="00F51E73" w:rsidRDefault="00000000">
      <w:pPr>
        <w:pStyle w:val="Compact"/>
        <w:numPr>
          <w:ilvl w:val="0"/>
          <w:numId w:val="62"/>
        </w:numPr>
      </w:pPr>
      <w:r>
        <w:t>Severity bölgüsü: ~85% yüngül, ~10% orta, ~3,5% ağır, ~1,5% dərin.</w:t>
      </w:r>
    </w:p>
    <w:p w14:paraId="3A13A60C" w14:textId="77777777" w:rsidR="00F51E73" w:rsidRDefault="00000000">
      <w:pPr>
        <w:pStyle w:val="Compact"/>
        <w:numPr>
          <w:ilvl w:val="0"/>
          <w:numId w:val="62"/>
        </w:numPr>
      </w:pPr>
      <w:r>
        <w:t>Cins: kişilərdə daha sıx (1,2–1,9 : 1), X-bağlı genetik səbəblərlə (məsələn, Fragile X) əlaqəli.</w:t>
      </w:r>
    </w:p>
    <w:p w14:paraId="1ED5E777" w14:textId="77777777" w:rsidR="00F51E73" w:rsidRDefault="00000000">
      <w:pPr>
        <w:pStyle w:val="Compact"/>
        <w:numPr>
          <w:ilvl w:val="0"/>
          <w:numId w:val="62"/>
        </w:numPr>
      </w:pPr>
      <w:r>
        <w:t>Komorbidlik: epilepsiya 20–30%, hərəki pozuntular 20–40%, görmə/eşitmə pozuntuları 10–25%; psixi komorbidlik populyasiya nisbətindən 3–4 dəfə yüksək (RAS, ADHD, narahatlıq, davranış pozuntuları).</w:t>
      </w:r>
    </w:p>
    <w:p w14:paraId="0F1D7030" w14:textId="77777777" w:rsidR="00F51E73" w:rsidRDefault="00000000">
      <w:pPr>
        <w:pStyle w:val="Compact"/>
        <w:numPr>
          <w:ilvl w:val="0"/>
          <w:numId w:val="62"/>
        </w:numPr>
      </w:pPr>
      <w:r>
        <w:t>Mortalite: ağır və dərin formalarda gözlənilən ömür qısalır — əsasən aspirasiya pnevmoniyaları, epileptik statuslar, ürək-damar anomaliyaları.</w:t>
      </w:r>
    </w:p>
    <w:p w14:paraId="77659E80" w14:textId="77777777" w:rsidR="00F51E73" w:rsidRDefault="00000000">
      <w:pPr>
        <w:pStyle w:val="3"/>
      </w:pPr>
      <w:bookmarkStart w:id="132" w:name="X71ce1ddafdab88722fde2b9dcb400ab4c61cb86"/>
      <w:bookmarkEnd w:id="131"/>
      <w:r>
        <w:lastRenderedPageBreak/>
        <w:t>4. Etiologiya və patogenez</w:t>
      </w:r>
    </w:p>
    <w:p w14:paraId="107E9621" w14:textId="77777777" w:rsidR="00F51E73" w:rsidRDefault="00000000">
      <w:pPr>
        <w:pStyle w:val="4"/>
      </w:pPr>
      <w:bookmarkStart w:id="133" w:name="Xd07ae799b8d48a2738ea7fc080beae5ab850028"/>
      <w:r>
        <w:t>4.1 Genetik səbəblər (50–60% identifikasiya olunan)</w:t>
      </w:r>
    </w:p>
    <w:p w14:paraId="63522CC1" w14:textId="77777777" w:rsidR="00F51E73" w:rsidRDefault="00000000">
      <w:pPr>
        <w:pStyle w:val="Compact"/>
        <w:numPr>
          <w:ilvl w:val="0"/>
          <w:numId w:val="63"/>
        </w:numPr>
      </w:pPr>
      <w:r>
        <w:t>Xromosom anomaliyaları: Down sindromu (Trisomy 21) — ən sıx genetik səbəb, ~1/700 doğum; Edwards (T18), Patau (T13), 22q11.2 delesiya (DiGeorge), Williams (7q11.23), Prader-Willi/Angelman (15q11-q13), Cri-du-chat (5p-).</w:t>
      </w:r>
    </w:p>
    <w:p w14:paraId="628BCDDD" w14:textId="77777777" w:rsidR="00F51E73" w:rsidRDefault="00000000">
      <w:pPr>
        <w:pStyle w:val="Compact"/>
        <w:numPr>
          <w:ilvl w:val="0"/>
          <w:numId w:val="63"/>
        </w:numPr>
      </w:pPr>
      <w:r>
        <w:t>X-bağlı: Fragile X sindromu (FMR1 geni, CGG təkrarları) — irsiyyət olunan ən sıx forma, ~1/4000 oğlanda; Rett sindromu (MECP2, demək olar həmişə qızlarda).</w:t>
      </w:r>
    </w:p>
    <w:p w14:paraId="28658AC0" w14:textId="77777777" w:rsidR="00F51E73" w:rsidRDefault="00000000">
      <w:pPr>
        <w:pStyle w:val="Compact"/>
        <w:numPr>
          <w:ilvl w:val="0"/>
          <w:numId w:val="63"/>
        </w:numPr>
      </w:pPr>
      <w:r>
        <w:t>Tək gen pozuntuları: tuberoz skleroz (TSC1/TSC2), neyrofibromatoz (NF1), fenilketonuriya (PAH — müalicə oluna bilən), Vilson xəstəliyi.</w:t>
      </w:r>
    </w:p>
    <w:p w14:paraId="5A88BE11" w14:textId="77777777" w:rsidR="00F51E73" w:rsidRDefault="00000000">
      <w:pPr>
        <w:pStyle w:val="Compact"/>
        <w:numPr>
          <w:ilvl w:val="0"/>
          <w:numId w:val="63"/>
        </w:numPr>
      </w:pPr>
      <w:r>
        <w:t>CNV (nüsxə sayı dəyişiklikləri): mikroarray analizi ilə aşkar olunur — naməlum etiologiyalı hallarda 10–20%.</w:t>
      </w:r>
    </w:p>
    <w:p w14:paraId="4AF0759B" w14:textId="77777777" w:rsidR="00F51E73" w:rsidRDefault="00000000">
      <w:pPr>
        <w:pStyle w:val="4"/>
      </w:pPr>
      <w:bookmarkStart w:id="134" w:name="prenatal-qeyri-genetik-səbəblər"/>
      <w:bookmarkEnd w:id="133"/>
      <w:r>
        <w:t>4.2 Prenatal qeyri-genetik səbəblər</w:t>
      </w:r>
    </w:p>
    <w:p w14:paraId="05DC9693" w14:textId="77777777" w:rsidR="00F51E73" w:rsidRDefault="00000000">
      <w:pPr>
        <w:pStyle w:val="Compact"/>
        <w:numPr>
          <w:ilvl w:val="0"/>
          <w:numId w:val="64"/>
        </w:numPr>
      </w:pPr>
      <w:r>
        <w:t>İnfeksion: TORCH (toksoplazma, rubella, sitomegalovirus, herpes), Zika, sifilis.</w:t>
      </w:r>
    </w:p>
    <w:p w14:paraId="7A894204" w14:textId="77777777" w:rsidR="00F51E73" w:rsidRDefault="00000000">
      <w:pPr>
        <w:pStyle w:val="Compact"/>
        <w:numPr>
          <w:ilvl w:val="0"/>
          <w:numId w:val="64"/>
        </w:numPr>
      </w:pPr>
      <w:r>
        <w:t>Toksik: fetal alkohol spektri pozuntuları (FASD — qabaqlanan səbəb!), hamiləlikdə valproat, izotretinoin, kokain, qurğuşun.</w:t>
      </w:r>
    </w:p>
    <w:p w14:paraId="7EB691A1" w14:textId="77777777" w:rsidR="00F51E73" w:rsidRDefault="00000000">
      <w:pPr>
        <w:pStyle w:val="Compact"/>
        <w:numPr>
          <w:ilvl w:val="0"/>
          <w:numId w:val="64"/>
        </w:numPr>
      </w:pPr>
      <w:r>
        <w:t>Metabolik və endokrin: validəyndə müalicəsiz hipotireoz, ağır diabet, fenilketonuriya.</w:t>
      </w:r>
    </w:p>
    <w:p w14:paraId="3CFDC932" w14:textId="77777777" w:rsidR="00F51E73" w:rsidRDefault="00000000">
      <w:pPr>
        <w:pStyle w:val="Compact"/>
        <w:numPr>
          <w:ilvl w:val="0"/>
          <w:numId w:val="64"/>
        </w:numPr>
      </w:pPr>
      <w:r>
        <w:t>İşemik/hipoksik: plasenta çatışmazlığı, intrauterin inkişaf geriliyi.</w:t>
      </w:r>
    </w:p>
    <w:p w14:paraId="6F1C58CE" w14:textId="77777777" w:rsidR="00F51E73" w:rsidRDefault="00000000">
      <w:pPr>
        <w:pStyle w:val="4"/>
      </w:pPr>
      <w:bookmarkStart w:id="135" w:name="perinatal-səbəblər"/>
      <w:bookmarkEnd w:id="134"/>
      <w:r>
        <w:t>4.3 Perinatal səbəblər</w:t>
      </w:r>
    </w:p>
    <w:p w14:paraId="2D87C847" w14:textId="77777777" w:rsidR="00F51E73" w:rsidRDefault="00000000">
      <w:pPr>
        <w:pStyle w:val="Compact"/>
        <w:numPr>
          <w:ilvl w:val="0"/>
          <w:numId w:val="65"/>
        </w:numPr>
      </w:pPr>
      <w:r>
        <w:t>Ağır prematurite (&lt;32 həftə), aşağı doğum çəkisi (&lt;1500 q).</w:t>
      </w:r>
    </w:p>
    <w:p w14:paraId="4D1B25EE" w14:textId="77777777" w:rsidR="00F51E73" w:rsidRDefault="00000000">
      <w:pPr>
        <w:pStyle w:val="Compact"/>
        <w:numPr>
          <w:ilvl w:val="0"/>
          <w:numId w:val="65"/>
        </w:numPr>
      </w:pPr>
      <w:r>
        <w:t>Doğuş asfiksiyası, hipoksik-işemik ensefalopatiya.</w:t>
      </w:r>
    </w:p>
    <w:p w14:paraId="258B0902" w14:textId="77777777" w:rsidR="00F51E73" w:rsidRDefault="00000000">
      <w:pPr>
        <w:pStyle w:val="Compact"/>
        <w:numPr>
          <w:ilvl w:val="0"/>
          <w:numId w:val="65"/>
        </w:numPr>
      </w:pPr>
      <w:r>
        <w:t>Yenidoğulmuş kernikterus (müalicə oluna bilən — fototerapiya).</w:t>
      </w:r>
    </w:p>
    <w:p w14:paraId="61E55AA1" w14:textId="77777777" w:rsidR="00F51E73" w:rsidRDefault="00000000">
      <w:pPr>
        <w:pStyle w:val="Compact"/>
        <w:numPr>
          <w:ilvl w:val="0"/>
          <w:numId w:val="65"/>
        </w:numPr>
      </w:pPr>
      <w:r>
        <w:t>Yenidoğulmuş sepsis, menenjit.</w:t>
      </w:r>
    </w:p>
    <w:p w14:paraId="36D2C893" w14:textId="77777777" w:rsidR="00F51E73" w:rsidRDefault="00000000">
      <w:pPr>
        <w:pStyle w:val="4"/>
      </w:pPr>
      <w:bookmarkStart w:id="136" w:name="postnatal-səbəblər"/>
      <w:bookmarkEnd w:id="135"/>
      <w:r>
        <w:t>4.4 Postnatal səbəblər</w:t>
      </w:r>
    </w:p>
    <w:p w14:paraId="4F65936E" w14:textId="77777777" w:rsidR="00F51E73" w:rsidRDefault="00000000">
      <w:pPr>
        <w:pStyle w:val="Compact"/>
        <w:numPr>
          <w:ilvl w:val="0"/>
          <w:numId w:val="66"/>
        </w:numPr>
      </w:pPr>
      <w:r>
        <w:t>Bakterial menenjit (xüsusilə pnevmokok, meninqokok), viral ensefalit.</w:t>
      </w:r>
    </w:p>
    <w:p w14:paraId="06D5CF9C" w14:textId="77777777" w:rsidR="00F51E73" w:rsidRDefault="00000000">
      <w:pPr>
        <w:pStyle w:val="Compact"/>
        <w:numPr>
          <w:ilvl w:val="0"/>
          <w:numId w:val="66"/>
        </w:numPr>
      </w:pPr>
      <w:r>
        <w:t>Baş travması (TBİ) — uşaqlıq dövründə.</w:t>
      </w:r>
    </w:p>
    <w:p w14:paraId="538A55AF" w14:textId="77777777" w:rsidR="00F51E73" w:rsidRDefault="00000000">
      <w:pPr>
        <w:pStyle w:val="Compact"/>
        <w:numPr>
          <w:ilvl w:val="0"/>
          <w:numId w:val="66"/>
        </w:numPr>
      </w:pPr>
      <w:r>
        <w:t>Qurğuşun zəhərlənməsi — qabaqlanan səbəb (BLL &gt; 5 mkq/dl koqnitiv pozulma riski; CDC).</w:t>
      </w:r>
    </w:p>
    <w:p w14:paraId="7D05F562" w14:textId="77777777" w:rsidR="00F51E73" w:rsidRDefault="00000000">
      <w:pPr>
        <w:pStyle w:val="Compact"/>
        <w:numPr>
          <w:ilvl w:val="0"/>
          <w:numId w:val="66"/>
        </w:numPr>
      </w:pPr>
      <w:r>
        <w:t>Ağır iyodin çatışmazlığı (endemik kretinizm — DSÖ profilaktika proqramları ilə demək olar ki, aradan qaldırılıb).</w:t>
      </w:r>
    </w:p>
    <w:p w14:paraId="68A3B67F" w14:textId="77777777" w:rsidR="00F51E73" w:rsidRDefault="00000000">
      <w:pPr>
        <w:pStyle w:val="Compact"/>
        <w:numPr>
          <w:ilvl w:val="0"/>
          <w:numId w:val="66"/>
        </w:numPr>
      </w:pPr>
      <w:r>
        <w:t>Sosial-ekoloji deprivasiya — aşırı ağır psixoloji qayğısızlıq inkişafa təsir edə bilər (Rumıniya yetimxana tədqiqatları, Nelson C.A. et al. Science 2007).</w:t>
      </w:r>
    </w:p>
    <w:p w14:paraId="6B9D16C0" w14:textId="77777777" w:rsidR="00F51E73" w:rsidRDefault="00000000">
      <w:pPr>
        <w:pStyle w:val="3"/>
      </w:pPr>
      <w:bookmarkStart w:id="137" w:name="X68092186b8d9eb4745ef4c600a916b9aa07a6ce"/>
      <w:bookmarkEnd w:id="132"/>
      <w:bookmarkEnd w:id="136"/>
      <w:r>
        <w:lastRenderedPageBreak/>
        <w:t>5. Klinik təzahürlər</w:t>
      </w:r>
    </w:p>
    <w:p w14:paraId="047EC42E" w14:textId="77777777" w:rsidR="00F51E73" w:rsidRDefault="00000000">
      <w:pPr>
        <w:pStyle w:val="4"/>
      </w:pPr>
      <w:bookmarkStart w:id="138" w:name="Xd5c0fe5861849a9be0d296836d3677f49ff66bf"/>
      <w:r>
        <w:t>Severity bölgüsü (DSM-5-TR / XBT-11 — adaptiv funksiya əsaslı)</w:t>
      </w:r>
    </w:p>
    <w:p w14:paraId="0E38D914" w14:textId="77777777" w:rsidR="00F51E73" w:rsidRDefault="00000000">
      <w:pPr>
        <w:pStyle w:val="DefinitionTerm"/>
      </w:pPr>
      <w:r>
        <w:t>Yüngül (mild) — IQ ~50–70, adaptiv defisit yüngül</w:t>
      </w:r>
    </w:p>
    <w:p w14:paraId="35EC88DE" w14:textId="77777777" w:rsidR="00F51E73" w:rsidRDefault="00000000">
      <w:pPr>
        <w:pStyle w:val="Definition"/>
      </w:pPr>
      <w:r>
        <w:t>Akademik gecikmə məktəbə qədər nəzərə çarpmaya bilər. Oxuma, riyaziyyat, mücərrəd təfəkkür çətindir. Sosial naivlik, asanlıqla aldadıla bilir. Praktik bacarıqlar (özünə baxım, ev işləri) tamamlanır. Müstəqil yaşayış dəstəklə mümkündür, dəstəkli iş üçün uyğundur.</w:t>
      </w:r>
    </w:p>
    <w:p w14:paraId="4E4B73C1" w14:textId="77777777" w:rsidR="00F51E73" w:rsidRDefault="00000000">
      <w:pPr>
        <w:pStyle w:val="DefinitionTerm"/>
      </w:pPr>
      <w:r>
        <w:t>Orta (moderate) — IQ ~35–49</w:t>
      </w:r>
    </w:p>
    <w:p w14:paraId="3FA49B6A" w14:textId="77777777" w:rsidR="00F51E73" w:rsidRDefault="00000000">
      <w:pPr>
        <w:pStyle w:val="Definition"/>
      </w:pPr>
      <w:r>
        <w:t>Erkən uşaqlıqda gecikmə görünür. Sadə nitq, konkret düşüncə. Özünə baxım təlim ilə əldə olunur. Strukturlaşdırılmış sosial-iş şəraitində funksiya. Nəzarətli yaşayış (group home, ailə) tipikdir.</w:t>
      </w:r>
    </w:p>
    <w:p w14:paraId="28EB055B" w14:textId="77777777" w:rsidR="00F51E73" w:rsidRDefault="00000000">
      <w:pPr>
        <w:pStyle w:val="DefinitionTerm"/>
      </w:pPr>
      <w:r>
        <w:t>Ağır (severe) — IQ ~20–34</w:t>
      </w:r>
    </w:p>
    <w:p w14:paraId="5B393159" w14:textId="77777777" w:rsidR="00F51E73" w:rsidRDefault="00000000">
      <w:pPr>
        <w:pStyle w:val="Definition"/>
      </w:pPr>
      <w:r>
        <w:t>Çox az nitq, sadə tələblər başa düşür. Özünə baxımda davamlı kömək. Tibbi və davranış komorbidlik sıxdır.</w:t>
      </w:r>
    </w:p>
    <w:p w14:paraId="3C271380" w14:textId="77777777" w:rsidR="00F51E73" w:rsidRDefault="00000000">
      <w:pPr>
        <w:pStyle w:val="DefinitionTerm"/>
      </w:pPr>
      <w:r>
        <w:t>Dərin (profound) — IQ &lt; 20</w:t>
      </w:r>
    </w:p>
    <w:p w14:paraId="4223EC1E" w14:textId="77777777" w:rsidR="00F51E73" w:rsidRDefault="00000000">
      <w:pPr>
        <w:pStyle w:val="Definition"/>
      </w:pPr>
      <w:r>
        <w:t>Çox az və ya yox nitq, sensor-motor səviyyəli kommunikasiya. Tam baxım tələb olunur. Hərəki, görmə, eşitmə əlaqəli pozuntular çox sıx.</w:t>
      </w:r>
    </w:p>
    <w:p w14:paraId="772613D6" w14:textId="77777777" w:rsidR="00F51E73" w:rsidRDefault="00000000">
      <w:pPr>
        <w:pStyle w:val="FirstParagraph"/>
      </w:pPr>
      <w:r>
        <w:t>İnkişaf trayektoriyası: erkən motorin və nitq gecikmələri (oturma, ayaq üstə durma, ilk sözlər); məktəb yaşında akademik məhdudiyyət; yetkinlikdə adaptiv tələblərin artması ilə fərq daha aydın olur.</w:t>
      </w:r>
    </w:p>
    <w:p w14:paraId="0AD3E9E3" w14:textId="77777777" w:rsidR="00F51E73" w:rsidRDefault="00000000">
      <w:pPr>
        <w:pStyle w:val="3"/>
      </w:pPr>
      <w:bookmarkStart w:id="139" w:name="X97b04503c7854f49d3955e54217c0e534dcc0a3"/>
      <w:bookmarkEnd w:id="137"/>
      <w:bookmarkEnd w:id="138"/>
      <w:r>
        <w:t>6. Diaqnoz</w:t>
      </w:r>
    </w:p>
    <w:p w14:paraId="7EC067BA" w14:textId="77777777" w:rsidR="00F51E73" w:rsidRDefault="00000000">
      <w:pPr>
        <w:pStyle w:val="4"/>
      </w:pPr>
      <w:bookmarkStart w:id="140" w:name="X67217805638a15f3cf9a5e5a27e6ce06218119b"/>
      <w:r>
        <w:t>6.1 Vahid diaqnostik meyarlar (DSM-5-TR · XBT-11 · AAIDD 12e konsensus nöqtələri)</w:t>
      </w:r>
    </w:p>
    <w:p w14:paraId="3658489A" w14:textId="77777777" w:rsidR="00F51E73" w:rsidRDefault="00000000">
      <w:pPr>
        <w:pStyle w:val="FirstParagraph"/>
      </w:pPr>
      <w:r>
        <w:t>A. İntellektual funksiyada əhəmiyyətli məhdudiyyət — standartlaşdırılmış, mədəni-kontekstlə uyğunlaşdırılmış intellekt testində orta səviyyədən təxminən 2 standart kənaraçıxma aşağı nəticə (qiymət ~70 və ya daha az, ölçmə xətasının ±5 bal nəzərə alınması ilə).</w:t>
      </w:r>
    </w:p>
    <w:p w14:paraId="73E60380" w14:textId="77777777" w:rsidR="00F51E73" w:rsidRDefault="00000000">
      <w:pPr>
        <w:pStyle w:val="a0"/>
      </w:pPr>
      <w:r>
        <w:t>B. Adaptiv davranışda əhəmiyyətli məhdudiyyət — aşağıdakı üç domenin ən azı birində 2 SD aşağı nəticə:</w:t>
      </w:r>
    </w:p>
    <w:p w14:paraId="5A21313F" w14:textId="77777777" w:rsidR="00F51E73" w:rsidRDefault="00000000">
      <w:pPr>
        <w:pStyle w:val="Compact"/>
        <w:numPr>
          <w:ilvl w:val="0"/>
          <w:numId w:val="67"/>
        </w:numPr>
      </w:pPr>
      <w:r>
        <w:t>Konseptual (dil, oxuma, yazı, riyaziyyat, yaddaş, problem-həll);</w:t>
      </w:r>
    </w:p>
    <w:p w14:paraId="466B1F85" w14:textId="77777777" w:rsidR="00F51E73" w:rsidRDefault="00000000">
      <w:pPr>
        <w:pStyle w:val="Compact"/>
        <w:numPr>
          <w:ilvl w:val="0"/>
          <w:numId w:val="67"/>
        </w:numPr>
      </w:pPr>
      <w:r>
        <w:t>Sosial (interpersonal bacarıqlar, sosial məsuliyyət, sadəlövhlük məsələləri);</w:t>
      </w:r>
    </w:p>
    <w:p w14:paraId="16A4FECC" w14:textId="77777777" w:rsidR="00F51E73" w:rsidRDefault="00000000">
      <w:pPr>
        <w:pStyle w:val="Compact"/>
        <w:numPr>
          <w:ilvl w:val="0"/>
          <w:numId w:val="67"/>
        </w:numPr>
      </w:pPr>
      <w:r>
        <w:t>Praktik (özünə baxım, iş, sağlamlıq, təhlükəsizlik).</w:t>
      </w:r>
    </w:p>
    <w:p w14:paraId="52CF848B" w14:textId="77777777" w:rsidR="00F51E73" w:rsidRDefault="00000000">
      <w:pPr>
        <w:pStyle w:val="FirstParagraph"/>
      </w:pPr>
      <w:r>
        <w:t>C. Başlanğıc inkişaf dövründə — simptomlar uşaqlıq və yeniyetməlikdə nəzərə çarpır (yetkinlik yaşına qədər).</w:t>
      </w:r>
    </w:p>
    <w:p w14:paraId="7E1C9751" w14:textId="77777777" w:rsidR="00F51E73" w:rsidRDefault="00000000">
      <w:pPr>
        <w:pStyle w:val="a0"/>
      </w:pPr>
      <w:r>
        <w:t>D. İstisnalar — sensor (görmə, eşitmə) pozuntusu, motor pozuntu, dil mənşəyi, mədəni-dil bariyer və ya psixiatrik pozuntu ilə tam izah edilmir.</w:t>
      </w:r>
    </w:p>
    <w:p w14:paraId="29E601ED" w14:textId="77777777" w:rsidR="00F51E73" w:rsidRDefault="00000000">
      <w:pPr>
        <w:pStyle w:val="4"/>
      </w:pPr>
      <w:bookmarkStart w:id="141" w:name="mənbə-spesifik-dəqiqləşdirmələr"/>
      <w:bookmarkEnd w:id="140"/>
      <w:r>
        <w:t>6.2 Mənbə-spesifik dəqiqləşdirmələr</w:t>
      </w:r>
    </w:p>
    <w:p w14:paraId="77E4B28B" w14:textId="77777777" w:rsidR="00F51E73" w:rsidRDefault="00000000">
      <w:pPr>
        <w:pStyle w:val="Compact"/>
        <w:numPr>
          <w:ilvl w:val="0"/>
          <w:numId w:val="68"/>
        </w:numPr>
      </w:pPr>
      <w:r>
        <w:t>DSM-5-TR (319): severity adaptiv funksiyaya görə təyin olunur, IQ yalnız əlavə göstərici kimi qeyd edilir. Başlanğıc "inkişaf dövründə" (18 yaşa qədər nəzərdə tutulur, lakin AAIDD-nin 22 yaş tərifi qəbul edilə bilər).</w:t>
      </w:r>
    </w:p>
    <w:p w14:paraId="1BA26959" w14:textId="77777777" w:rsidR="00F51E73" w:rsidRDefault="00000000">
      <w:pPr>
        <w:pStyle w:val="Compact"/>
        <w:numPr>
          <w:ilvl w:val="0"/>
          <w:numId w:val="68"/>
        </w:numPr>
      </w:pPr>
      <w:r>
        <w:lastRenderedPageBreak/>
        <w:t>XBT-11 (6A00): aşağı, mülayim, ağır, dərin (eyni terminologiya); severity həm IQ, həm adaptiv funksiyaya görə birlikdə qiymətləndirilir; əlavə kvalifikatorlar — etiologiya (genetik, prenatal, perinatal, postnatal, naməlum) və komorbidliklər.</w:t>
      </w:r>
    </w:p>
    <w:p w14:paraId="40B02FB5" w14:textId="77777777" w:rsidR="00F51E73" w:rsidRDefault="00000000">
      <w:pPr>
        <w:pStyle w:val="Compact"/>
        <w:numPr>
          <w:ilvl w:val="0"/>
          <w:numId w:val="68"/>
        </w:numPr>
      </w:pPr>
      <w:r>
        <w:t>AAIDD 12e (Schalock R.L. et al. 2021): dəstək tələblərinin formal qiymətləndirilməsi (SIS — Supports Intensity Scale) klinik formulasiyaya daxil edilir; başlanğıc yaşı 22-yə qədər (DSM-dən fərqli olaraq); intellektual funksiya istisna edilməyə yox, dəstəklənən proseslərə yönəlir.</w:t>
      </w:r>
    </w:p>
    <w:p w14:paraId="42230B52" w14:textId="77777777" w:rsidR="00F51E73" w:rsidRDefault="00000000">
      <w:pPr>
        <w:pStyle w:val="Compact"/>
        <w:numPr>
          <w:ilvl w:val="0"/>
          <w:numId w:val="68"/>
        </w:numPr>
      </w:pPr>
      <w:r>
        <w:t>AAP (Moeschler J.B., Shevell M.S., Pediatrics 2014, reaffirmed 2020): diaqnoz qoyulduqdan sonra etiologiya axtarışı pillə-pillə — birinci sıra: tarixçə, fizikal müayinə (dismorfik əlamətlər), xromosomal mikroarray, Fragile X, müalicə oluna bilən metabolik skrining (PKU, biotinidaza, tireoid, qaraciyər, böyrək); seçici: beyin MRT, EEQ, geniş ekzom sekvensingi (WES).</w:t>
      </w:r>
    </w:p>
    <w:p w14:paraId="55761717" w14:textId="77777777" w:rsidR="00F51E73" w:rsidRDefault="00000000">
      <w:pPr>
        <w:pStyle w:val="4"/>
      </w:pPr>
      <w:bookmarkStart w:id="142" w:name="diaqnostika-alqoritmi"/>
      <w:bookmarkEnd w:id="141"/>
      <w:r>
        <w:t>6.3 Diaqnostika alqoritmi</w:t>
      </w:r>
    </w:p>
    <w:p w14:paraId="2E60A014" w14:textId="77777777" w:rsidR="00F51E73" w:rsidRDefault="00000000">
      <w:pPr>
        <w:pStyle w:val="Compact"/>
        <w:numPr>
          <w:ilvl w:val="0"/>
          <w:numId w:val="69"/>
        </w:numPr>
      </w:pPr>
      <w:r>
        <w:t>İnkişaf tarixçəsi (anadangəlmə, perinatal, postnatal) + ailə tarixçəsi (3 nəsil).</w:t>
      </w:r>
    </w:p>
    <w:p w14:paraId="4BE9E71F" w14:textId="77777777" w:rsidR="00F51E73" w:rsidRDefault="00000000">
      <w:pPr>
        <w:pStyle w:val="Compact"/>
        <w:numPr>
          <w:ilvl w:val="0"/>
          <w:numId w:val="69"/>
        </w:numPr>
      </w:pPr>
      <w:r>
        <w:t>Fizikal müayinə — boy, baş çevrəsi, dismorfik əlamətlər, neyroloji, dəri (cafe-au-lait, hipopiqmentasiya).</w:t>
      </w:r>
    </w:p>
    <w:p w14:paraId="67547184" w14:textId="77777777" w:rsidR="00F51E73" w:rsidRDefault="00000000">
      <w:pPr>
        <w:pStyle w:val="Compact"/>
        <w:numPr>
          <w:ilvl w:val="0"/>
          <w:numId w:val="69"/>
        </w:numPr>
      </w:pPr>
      <w:r>
        <w:t>Standartlaşdırılmış intellekt testi (WISC-V 6–16 yaş; Stanford-Binet 5 2+ yaş; Bayley-III &lt;3,5 yaş).</w:t>
      </w:r>
    </w:p>
    <w:p w14:paraId="2D93CC51" w14:textId="77777777" w:rsidR="00F51E73" w:rsidRDefault="00000000">
      <w:pPr>
        <w:pStyle w:val="Compact"/>
        <w:numPr>
          <w:ilvl w:val="0"/>
          <w:numId w:val="69"/>
        </w:numPr>
      </w:pPr>
      <w:r>
        <w:t>Adaptiv davranış qiymətləndirməsi (Vineland-3, ABAS-3).</w:t>
      </w:r>
    </w:p>
    <w:p w14:paraId="1A120077" w14:textId="77777777" w:rsidR="00F51E73" w:rsidRDefault="00000000">
      <w:pPr>
        <w:pStyle w:val="Compact"/>
        <w:numPr>
          <w:ilvl w:val="0"/>
          <w:numId w:val="69"/>
        </w:numPr>
      </w:pPr>
      <w:r>
        <w:t>Görmə və eşitmə testləri (sensor pozuntu istisnası).</w:t>
      </w:r>
    </w:p>
    <w:p w14:paraId="3FA8A22F" w14:textId="77777777" w:rsidR="00F51E73" w:rsidRDefault="00000000">
      <w:pPr>
        <w:pStyle w:val="Compact"/>
        <w:numPr>
          <w:ilvl w:val="0"/>
          <w:numId w:val="69"/>
        </w:numPr>
      </w:pPr>
      <w:r>
        <w:t>Etioloji birinci sıra laborator — chromosomal microarray analysis (CMA), Fragile X (FMR1), TSH, qurğuşun səviyyəsi, qaraciyər/böyrək, kreatin və amino turşu profili.</w:t>
      </w:r>
    </w:p>
    <w:p w14:paraId="4362AD74" w14:textId="77777777" w:rsidR="00F51E73" w:rsidRDefault="00000000">
      <w:pPr>
        <w:pStyle w:val="Compact"/>
        <w:numPr>
          <w:ilvl w:val="0"/>
          <w:numId w:val="69"/>
        </w:numPr>
      </w:pPr>
      <w:r>
        <w:t>Seçici: beyin MRT (mikrosefaliya, fokus neyroloji əlamətlərdə), EEQ (epilepsiya şübhəsi), trio ekzom sekvensingi (CMA mənfi olduqda).</w:t>
      </w:r>
    </w:p>
    <w:p w14:paraId="3BA526D0" w14:textId="77777777" w:rsidR="00F51E73" w:rsidRDefault="00000000">
      <w:pPr>
        <w:pStyle w:val="Compact"/>
        <w:numPr>
          <w:ilvl w:val="0"/>
          <w:numId w:val="69"/>
        </w:numPr>
      </w:pPr>
      <w:r>
        <w:t>Komorbid skrining: RAS (M-CHAT-R/F, ADOS-2), ADHD (Conners), narahatlıq, depressiya, davranış pozuntusu.</w:t>
      </w:r>
    </w:p>
    <w:p w14:paraId="49CED413" w14:textId="77777777" w:rsidR="00F51E73" w:rsidRDefault="00000000">
      <w:pPr>
        <w:pStyle w:val="4"/>
      </w:pPr>
      <w:bookmarkStart w:id="143" w:name="differensial-diaqnostika"/>
      <w:bookmarkEnd w:id="142"/>
      <w:r>
        <w:t>6.4 Differensial diaqnostika</w:t>
      </w:r>
    </w:p>
    <w:tbl>
      <w:tblPr>
        <w:tblStyle w:val="Table"/>
        <w:tblW w:w="0" w:type="auto"/>
        <w:tblLook w:val="0020" w:firstRow="1" w:lastRow="0" w:firstColumn="0" w:lastColumn="0" w:noHBand="0" w:noVBand="0"/>
      </w:tblPr>
      <w:tblGrid>
        <w:gridCol w:w="3723"/>
        <w:gridCol w:w="5564"/>
      </w:tblGrid>
      <w:tr w:rsidR="00F51E73" w14:paraId="0BF3A671"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EAAC6EE"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189E4CC3" w14:textId="77777777" w:rsidR="00F51E73" w:rsidRDefault="00000000">
            <w:pPr>
              <w:pStyle w:val="Compact"/>
              <w:ind w:firstLine="0"/>
            </w:pPr>
            <w:r>
              <w:t>Fərqləndirici əlamətlər</w:t>
            </w:r>
          </w:p>
        </w:tc>
      </w:tr>
      <w:tr w:rsidR="00F51E73" w14:paraId="29071EB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44E91C" w14:textId="77777777" w:rsidR="00F51E73" w:rsidRDefault="00000000">
            <w:pPr>
              <w:pStyle w:val="Compact"/>
              <w:ind w:firstLine="0"/>
            </w:pPr>
            <w:r>
              <w:t>Spesifik öyrənmə pozuntusu (6A03)</w:t>
            </w:r>
          </w:p>
        </w:tc>
        <w:tc>
          <w:tcPr>
            <w:tcW w:w="0" w:type="auto"/>
            <w:tcBorders>
              <w:top w:val="single" w:sz="4" w:space="0" w:color="666666"/>
              <w:left w:val="single" w:sz="4" w:space="0" w:color="666666"/>
              <w:bottom w:val="single" w:sz="4" w:space="0" w:color="666666"/>
              <w:right w:val="single" w:sz="4" w:space="0" w:color="666666"/>
            </w:tcBorders>
          </w:tcPr>
          <w:p w14:paraId="77AFA984" w14:textId="77777777" w:rsidR="00F51E73" w:rsidRDefault="00000000">
            <w:pPr>
              <w:pStyle w:val="Compact"/>
              <w:ind w:firstLine="0"/>
            </w:pPr>
            <w:r>
              <w:t>Akademik domendə diskret defisit, ümumi koqnitiv səviyyə normal.</w:t>
            </w:r>
          </w:p>
        </w:tc>
      </w:tr>
      <w:tr w:rsidR="00F51E73" w14:paraId="3694BA0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316251" w14:textId="77777777" w:rsidR="00F51E73" w:rsidRDefault="00000000">
            <w:pPr>
              <w:pStyle w:val="Compact"/>
              <w:ind w:firstLine="0"/>
            </w:pPr>
            <w:r>
              <w:t>Spesifik dil pozuntusu (6A01)</w:t>
            </w:r>
          </w:p>
        </w:tc>
        <w:tc>
          <w:tcPr>
            <w:tcW w:w="0" w:type="auto"/>
            <w:tcBorders>
              <w:top w:val="single" w:sz="4" w:space="0" w:color="666666"/>
              <w:left w:val="single" w:sz="4" w:space="0" w:color="666666"/>
              <w:bottom w:val="single" w:sz="4" w:space="0" w:color="666666"/>
              <w:right w:val="single" w:sz="4" w:space="0" w:color="666666"/>
            </w:tcBorders>
          </w:tcPr>
          <w:p w14:paraId="2E957420" w14:textId="77777777" w:rsidR="00F51E73" w:rsidRDefault="00000000">
            <w:pPr>
              <w:pStyle w:val="Compact"/>
              <w:ind w:firstLine="0"/>
            </w:pPr>
            <w:r>
              <w:t>Nitq və dil sahəsində qabaqcıl defisit; qeyri-verbal IQ normal.</w:t>
            </w:r>
          </w:p>
        </w:tc>
      </w:tr>
      <w:tr w:rsidR="00F51E73" w14:paraId="1E269929" w14:textId="77777777" w:rsidTr="00F51E73">
        <w:tc>
          <w:tcPr>
            <w:tcW w:w="0" w:type="auto"/>
            <w:tcBorders>
              <w:top w:val="single" w:sz="4" w:space="0" w:color="666666"/>
              <w:left w:val="single" w:sz="4" w:space="0" w:color="666666"/>
              <w:bottom w:val="single" w:sz="4" w:space="0" w:color="666666"/>
              <w:right w:val="single" w:sz="4" w:space="0" w:color="666666"/>
            </w:tcBorders>
          </w:tcPr>
          <w:p w14:paraId="02B1868C" w14:textId="77777777" w:rsidR="00F51E73" w:rsidRDefault="00000000">
            <w:pPr>
              <w:pStyle w:val="Compact"/>
              <w:ind w:firstLine="0"/>
            </w:pPr>
            <w:r>
              <w:t>Autizm spektri pozuntusu (6A02)</w:t>
            </w:r>
          </w:p>
        </w:tc>
        <w:tc>
          <w:tcPr>
            <w:tcW w:w="0" w:type="auto"/>
            <w:tcBorders>
              <w:top w:val="single" w:sz="4" w:space="0" w:color="666666"/>
              <w:left w:val="single" w:sz="4" w:space="0" w:color="666666"/>
              <w:bottom w:val="single" w:sz="4" w:space="0" w:color="666666"/>
              <w:right w:val="single" w:sz="4" w:space="0" w:color="666666"/>
            </w:tcBorders>
          </w:tcPr>
          <w:p w14:paraId="6F8360D4" w14:textId="77777777" w:rsidR="00F51E73" w:rsidRDefault="00000000">
            <w:pPr>
              <w:pStyle w:val="Compact"/>
              <w:ind w:firstLine="0"/>
            </w:pPr>
            <w:r>
              <w:t>Sosial kommunikasiya defisiti və məhdud təkrarlanan davranış əsas; IQ aralığı geniş.</w:t>
            </w:r>
          </w:p>
        </w:tc>
      </w:tr>
      <w:tr w:rsidR="00F51E73" w14:paraId="04E32B6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9CE72EA" w14:textId="77777777" w:rsidR="00F51E73" w:rsidRDefault="00000000">
            <w:pPr>
              <w:pStyle w:val="Compact"/>
              <w:ind w:firstLine="0"/>
            </w:pPr>
            <w:r>
              <w:t>Global inkişaf gecikməsi (&lt;5 yaş)</w:t>
            </w:r>
          </w:p>
        </w:tc>
        <w:tc>
          <w:tcPr>
            <w:tcW w:w="0" w:type="auto"/>
            <w:tcBorders>
              <w:top w:val="single" w:sz="4" w:space="0" w:color="666666"/>
              <w:left w:val="single" w:sz="4" w:space="0" w:color="666666"/>
              <w:bottom w:val="single" w:sz="4" w:space="0" w:color="666666"/>
              <w:right w:val="single" w:sz="4" w:space="0" w:color="666666"/>
            </w:tcBorders>
          </w:tcPr>
          <w:p w14:paraId="101B5D9E" w14:textId="77777777" w:rsidR="00F51E73" w:rsidRDefault="00000000">
            <w:pPr>
              <w:pStyle w:val="Compact"/>
              <w:ind w:firstLine="0"/>
            </w:pPr>
            <w:r>
              <w:t>5 yaşa qədər müvəqqəti diaqnoz; standart IQ testləri etibarlı deyil.</w:t>
            </w:r>
          </w:p>
        </w:tc>
      </w:tr>
      <w:tr w:rsidR="00F51E73" w14:paraId="2CEA510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A03C577" w14:textId="77777777" w:rsidR="00F51E73" w:rsidRDefault="00000000">
            <w:pPr>
              <w:pStyle w:val="Compact"/>
              <w:ind w:firstLine="0"/>
            </w:pPr>
            <w:r>
              <w:t>Demensiya (6D8x)</w:t>
            </w:r>
          </w:p>
        </w:tc>
        <w:tc>
          <w:tcPr>
            <w:tcW w:w="0" w:type="auto"/>
            <w:tcBorders>
              <w:top w:val="single" w:sz="4" w:space="0" w:color="666666"/>
              <w:left w:val="single" w:sz="4" w:space="0" w:color="666666"/>
              <w:bottom w:val="single" w:sz="4" w:space="0" w:color="666666"/>
              <w:right w:val="single" w:sz="4" w:space="0" w:color="666666"/>
            </w:tcBorders>
          </w:tcPr>
          <w:p w14:paraId="1DBB1391" w14:textId="77777777" w:rsidR="00F51E73" w:rsidRDefault="00000000">
            <w:pPr>
              <w:pStyle w:val="Compact"/>
              <w:ind w:firstLine="0"/>
            </w:pPr>
            <w:r>
              <w:t>Qazanılmış pozulma — əvvəlcə normal inkişaf, sonra zəifləmə.</w:t>
            </w:r>
          </w:p>
        </w:tc>
      </w:tr>
      <w:tr w:rsidR="00F51E73" w14:paraId="1707223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3371F4" w14:textId="77777777" w:rsidR="00F51E73" w:rsidRDefault="00000000">
            <w:pPr>
              <w:pStyle w:val="Compact"/>
              <w:ind w:firstLine="0"/>
            </w:pPr>
            <w:r>
              <w:t>Sosial-ekoloji deprivasiya</w:t>
            </w:r>
          </w:p>
        </w:tc>
        <w:tc>
          <w:tcPr>
            <w:tcW w:w="0" w:type="auto"/>
            <w:tcBorders>
              <w:top w:val="single" w:sz="4" w:space="0" w:color="666666"/>
              <w:left w:val="single" w:sz="4" w:space="0" w:color="666666"/>
              <w:bottom w:val="single" w:sz="4" w:space="0" w:color="666666"/>
              <w:right w:val="single" w:sz="4" w:space="0" w:color="666666"/>
            </w:tcBorders>
          </w:tcPr>
          <w:p w14:paraId="34A77382" w14:textId="77777777" w:rsidR="00F51E73" w:rsidRDefault="00000000">
            <w:pPr>
              <w:pStyle w:val="Compact"/>
              <w:ind w:firstLine="0"/>
            </w:pPr>
            <w:r>
              <w:t xml:space="preserve">Stimullaşdırıcı mühitdə intellektual funksiya bərpa oluna </w:t>
            </w:r>
            <w:r>
              <w:lastRenderedPageBreak/>
              <w:t>bilər.</w:t>
            </w:r>
          </w:p>
        </w:tc>
      </w:tr>
      <w:tr w:rsidR="00F51E73" w14:paraId="53B2C08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7B83F3F" w14:textId="77777777" w:rsidR="00F51E73" w:rsidRDefault="00000000">
            <w:pPr>
              <w:pStyle w:val="Compact"/>
              <w:ind w:firstLine="0"/>
            </w:pPr>
            <w:r>
              <w:lastRenderedPageBreak/>
              <w:t>Yalançı intellektual zəiflik (xronik xəstəlik, depressiya)</w:t>
            </w:r>
          </w:p>
        </w:tc>
        <w:tc>
          <w:tcPr>
            <w:tcW w:w="0" w:type="auto"/>
            <w:tcBorders>
              <w:top w:val="single" w:sz="4" w:space="0" w:color="666666"/>
              <w:left w:val="single" w:sz="4" w:space="0" w:color="666666"/>
              <w:bottom w:val="single" w:sz="4" w:space="0" w:color="666666"/>
              <w:right w:val="single" w:sz="4" w:space="0" w:color="666666"/>
            </w:tcBorders>
          </w:tcPr>
          <w:p w14:paraId="425F0E42" w14:textId="77777777" w:rsidR="00F51E73" w:rsidRDefault="00000000">
            <w:pPr>
              <w:pStyle w:val="Compact"/>
              <w:ind w:firstLine="0"/>
            </w:pPr>
            <w:r>
              <w:t>Əhval və ya somatik amilin korreksiyasından sonra koqnitiv funksiya bərpa olur.</w:t>
            </w:r>
          </w:p>
        </w:tc>
      </w:tr>
    </w:tbl>
    <w:p w14:paraId="0B920BD7" w14:textId="77777777" w:rsidR="00F51E73" w:rsidRDefault="00000000">
      <w:pPr>
        <w:pStyle w:val="3"/>
      </w:pPr>
      <w:bookmarkStart w:id="144" w:name="X2757ebf11b3abe3e330cec266c8246d48456824"/>
      <w:bookmarkEnd w:id="139"/>
      <w:bookmarkEnd w:id="143"/>
      <w:r>
        <w:t>7. Müayinə və qiymətləndirmə</w:t>
      </w:r>
    </w:p>
    <w:p w14:paraId="7CDCDB11" w14:textId="77777777" w:rsidR="00F51E73" w:rsidRDefault="00000000">
      <w:pPr>
        <w:pStyle w:val="4"/>
      </w:pPr>
      <w:bookmarkStart w:id="145" w:name="standartlaşdırılmış-testlər"/>
      <w:r>
        <w:t>7.1 Standartlaşdırılmış testlər</w:t>
      </w:r>
    </w:p>
    <w:p w14:paraId="3FCD2292" w14:textId="77777777" w:rsidR="00F51E73" w:rsidRDefault="00000000">
      <w:pPr>
        <w:pStyle w:val="Compact"/>
        <w:numPr>
          <w:ilvl w:val="0"/>
          <w:numId w:val="70"/>
        </w:numPr>
      </w:pPr>
      <w:r>
        <w:t>İntellekt: WISC-V (6–16 yaş), Stanford-Binet 5 (2+), WAIS-IV (16+), Bayley Scales of Infant Development 4 (&lt;3,5 yaş), Kaufman ABC-II.</w:t>
      </w:r>
    </w:p>
    <w:p w14:paraId="3BB41D92" w14:textId="77777777" w:rsidR="00F51E73" w:rsidRDefault="00000000">
      <w:pPr>
        <w:pStyle w:val="Compact"/>
        <w:numPr>
          <w:ilvl w:val="0"/>
          <w:numId w:val="70"/>
        </w:numPr>
      </w:pPr>
      <w:r>
        <w:t>Adaptiv davranış: Vineland-3, ABAS-3, Scales of Independent Behavior-Revised.</w:t>
      </w:r>
    </w:p>
    <w:p w14:paraId="07DF3E69" w14:textId="77777777" w:rsidR="00F51E73" w:rsidRDefault="00000000">
      <w:pPr>
        <w:pStyle w:val="Compact"/>
        <w:numPr>
          <w:ilvl w:val="0"/>
          <w:numId w:val="70"/>
        </w:numPr>
      </w:pPr>
      <w:r>
        <w:t>Dəstək tələbi: SIS-A (yetkinlər), SIS-C (uşaqlar) — AAIDD.</w:t>
      </w:r>
    </w:p>
    <w:p w14:paraId="1A6A09DB" w14:textId="77777777" w:rsidR="00F51E73" w:rsidRDefault="00000000">
      <w:pPr>
        <w:pStyle w:val="4"/>
      </w:pPr>
      <w:bookmarkStart w:id="146" w:name="Xb780129ee38a3c7f7eaeae34a50cc157c8c4c7b"/>
      <w:bookmarkEnd w:id="145"/>
      <w:r>
        <w:t>7.2 Laborator müayinələr (AAP 2014 / 2020 protokolu)</w:t>
      </w:r>
    </w:p>
    <w:p w14:paraId="7108C383" w14:textId="77777777" w:rsidR="00F51E73" w:rsidRDefault="00000000">
      <w:pPr>
        <w:pStyle w:val="FirstParagraph"/>
      </w:pPr>
      <w:r>
        <w:t>Birinci sıra (bütün hallar): tam qan, qaraciyər və böyrək funksiyası, TSH, kreatinin, amonyak, laktat, kreatin və amin turşu profili (sidik və qan), qurğuşun səviyyəsi.</w:t>
      </w:r>
    </w:p>
    <w:p w14:paraId="78417831" w14:textId="77777777" w:rsidR="00F51E73" w:rsidRDefault="00000000">
      <w:pPr>
        <w:pStyle w:val="a0"/>
      </w:pPr>
      <w:r>
        <w:t>Birinci sıra genetik: chromosomal microarray analysis (CMA — yield 15–20%), Fragile X (FMR1) bütün oğlanlarda (yield ~2%, qadınlarda ~1%).</w:t>
      </w:r>
    </w:p>
    <w:p w14:paraId="02ACD688" w14:textId="77777777" w:rsidR="00F51E73" w:rsidRDefault="00000000">
      <w:pPr>
        <w:pStyle w:val="a0"/>
      </w:pPr>
      <w:r>
        <w:t>Seçici: trio ekzom sekvensingi (WES — yield 25–40% CMA mənfi olduqda), MECP2 (Rett şübhəsi qızlarda), spesifik sindromal genlər.</w:t>
      </w:r>
    </w:p>
    <w:p w14:paraId="3BAED415" w14:textId="77777777" w:rsidR="00F51E73" w:rsidRDefault="00000000">
      <w:pPr>
        <w:pStyle w:val="4"/>
      </w:pPr>
      <w:bookmarkStart w:id="147" w:name="instrumental-müayinələr"/>
      <w:bookmarkEnd w:id="146"/>
      <w:r>
        <w:t>7.3 İnstrumental müayinələr</w:t>
      </w:r>
    </w:p>
    <w:p w14:paraId="3D0AF7B5" w14:textId="77777777" w:rsidR="00F51E73" w:rsidRDefault="00000000">
      <w:pPr>
        <w:pStyle w:val="Compact"/>
        <w:numPr>
          <w:ilvl w:val="0"/>
          <w:numId w:val="71"/>
        </w:numPr>
      </w:pPr>
      <w:r>
        <w:t>Beyin MRT — fokus neyroloji əlamətlər, mikro/makrosefaliya, tutmalar, regression hallarında.</w:t>
      </w:r>
    </w:p>
    <w:p w14:paraId="68CDAF92" w14:textId="77777777" w:rsidR="00F51E73" w:rsidRDefault="00000000">
      <w:pPr>
        <w:pStyle w:val="Compact"/>
        <w:numPr>
          <w:ilvl w:val="0"/>
          <w:numId w:val="71"/>
        </w:numPr>
      </w:pPr>
      <w:r>
        <w:t>EEQ — tutma şübhəsi, regression.</w:t>
      </w:r>
    </w:p>
    <w:p w14:paraId="35D5658E" w14:textId="77777777" w:rsidR="00F51E73" w:rsidRDefault="00000000">
      <w:pPr>
        <w:pStyle w:val="Compact"/>
        <w:numPr>
          <w:ilvl w:val="0"/>
          <w:numId w:val="71"/>
        </w:numPr>
      </w:pPr>
      <w:r>
        <w:t>Görmə və eşitmə — bütün hallarda ilkin göstəricilər.</w:t>
      </w:r>
    </w:p>
    <w:p w14:paraId="56A5D98B" w14:textId="77777777" w:rsidR="00F51E73" w:rsidRDefault="00000000">
      <w:pPr>
        <w:pStyle w:val="Compact"/>
        <w:numPr>
          <w:ilvl w:val="0"/>
          <w:numId w:val="71"/>
        </w:numPr>
      </w:pPr>
      <w:r>
        <w:t>Ürək EXO və EKG — Down və 22q11.2 delesiya kimi sindromlarda.</w:t>
      </w:r>
    </w:p>
    <w:p w14:paraId="339784FC" w14:textId="77777777" w:rsidR="00F51E73" w:rsidRDefault="00000000">
      <w:pPr>
        <w:pStyle w:val="3"/>
      </w:pPr>
      <w:bookmarkStart w:id="148" w:name="Xd557deb0ae49781323d7e2a49e9e082e8c530d2"/>
      <w:bookmarkEnd w:id="144"/>
      <w:bookmarkEnd w:id="147"/>
      <w:r>
        <w:t>8. Müalicə və dəstək</w:t>
      </w:r>
    </w:p>
    <w:p w14:paraId="56D58911" w14:textId="77777777" w:rsidR="00F51E73" w:rsidRDefault="00000000">
      <w:pPr>
        <w:pStyle w:val="4"/>
      </w:pPr>
      <w:bookmarkStart w:id="149" w:name="X09d2b69a0012c12ccc53e1d55e3d229efcce8e0"/>
      <w:r>
        <w:t>8.1 Ümumi prinsiplər (AAIDD 12e · AAP 2014 · NICE NG54 · WHO mhGAP konsensus)</w:t>
      </w:r>
    </w:p>
    <w:p w14:paraId="58F842FE" w14:textId="77777777" w:rsidR="00F51E73" w:rsidRDefault="00000000">
      <w:pPr>
        <w:pStyle w:val="Compact"/>
        <w:numPr>
          <w:ilvl w:val="0"/>
          <w:numId w:val="72"/>
        </w:numPr>
      </w:pPr>
      <w:r>
        <w:t>İntellektual inkişaf pozuntusunun "müalicəsi" yoxdur — intellektual funksiya özü-özlüyündə farmakoloji yolla bərpa olunmur. Müdaxilə fərdi dəstək, təhsil, davranış və komorbid simptomların idarə edilməsinə yönəlir.</w:t>
      </w:r>
    </w:p>
    <w:p w14:paraId="472EE0BE" w14:textId="77777777" w:rsidR="00F51E73" w:rsidRDefault="00000000">
      <w:pPr>
        <w:pStyle w:val="Compact"/>
        <w:numPr>
          <w:ilvl w:val="0"/>
          <w:numId w:val="72"/>
        </w:numPr>
      </w:pPr>
      <w:r>
        <w:t>Etiologiya identifikasiyası: müalicə oluna bilən səbəblərin (PKU, anadangəlmə hipotireoz, qurğuşun, biotinidaza çatışmazlığı) erkən aşkarı kritikdir — yenidoğulmuş skrining proqramlarının əsası.</w:t>
      </w:r>
    </w:p>
    <w:p w14:paraId="6C70A406" w14:textId="77777777" w:rsidR="00F51E73" w:rsidRDefault="00000000">
      <w:pPr>
        <w:pStyle w:val="Compact"/>
        <w:numPr>
          <w:ilvl w:val="0"/>
          <w:numId w:val="72"/>
        </w:numPr>
      </w:pPr>
      <w:r>
        <w:t>Erkən müdaxilə (0–3 yaş): sübut bazası ən güclü dövrdür (IDEA Part C ABŞ-da; bütün inkişaf etmiş ölkələrdə oxşar proqramlar). Sosial və idrak nəticələrini yaxşılaşdırır.</w:t>
      </w:r>
    </w:p>
    <w:p w14:paraId="38517390" w14:textId="77777777" w:rsidR="00F51E73" w:rsidRDefault="00000000">
      <w:pPr>
        <w:pStyle w:val="Compact"/>
        <w:numPr>
          <w:ilvl w:val="0"/>
          <w:numId w:val="72"/>
        </w:numPr>
      </w:pPr>
      <w:r>
        <w:lastRenderedPageBreak/>
        <w:t>Fərdi təhsil planı (IEP): məktəbdə akademik və adaptiv hədəflər; AAIDD dəstək tələbi əsaslı yanaşma.</w:t>
      </w:r>
    </w:p>
    <w:p w14:paraId="27CB3F0B" w14:textId="77777777" w:rsidR="00F51E73" w:rsidRDefault="00000000">
      <w:pPr>
        <w:pStyle w:val="Compact"/>
        <w:numPr>
          <w:ilvl w:val="0"/>
          <w:numId w:val="72"/>
        </w:numPr>
      </w:pPr>
      <w:r>
        <w:t>Davranış müdaxilələri: Applied Behavior Analysis (ABA) və positive behavior support (PBS) — çətin davranışların azaldılmasında və yeni bacarıqların inkişafında effektivdir.</w:t>
      </w:r>
    </w:p>
    <w:p w14:paraId="3B3E59C5" w14:textId="77777777" w:rsidR="00F51E73" w:rsidRDefault="00000000">
      <w:pPr>
        <w:pStyle w:val="Compact"/>
        <w:numPr>
          <w:ilvl w:val="0"/>
          <w:numId w:val="72"/>
        </w:numPr>
      </w:pPr>
      <w:r>
        <w:t>Ailə dəstəyi: psixoeducation, respite care, peer support qrupları, sosial xidmət koordinasiyası.</w:t>
      </w:r>
    </w:p>
    <w:p w14:paraId="6206AD10" w14:textId="77777777" w:rsidR="00F51E73" w:rsidRDefault="00000000">
      <w:pPr>
        <w:pStyle w:val="Compact"/>
        <w:numPr>
          <w:ilvl w:val="0"/>
          <w:numId w:val="72"/>
        </w:numPr>
      </w:pPr>
      <w:r>
        <w:t>Komorbidlik müalicəsi: epilepsiya (standart antiepileptik), ADHD (stimulyantlar — Cortese 2018 meta-analiz İD fonunda effektivliyi təsdiqləyir), narahatlıq/depressiya (SSRİ aşağı dozada başla), aqressiya (davranış müdaxilə birinci sıra; risperidon və ya aripiprazol yalnız ağır hallarda — FDA 5–17 yaşlı RAS-da irritabellik üçün təsdiq, İD üçün rəsmi təsdiq yox, evidence məhdud).</w:t>
      </w:r>
    </w:p>
    <w:p w14:paraId="352A1821" w14:textId="77777777" w:rsidR="00F51E73" w:rsidRDefault="00000000">
      <w:pPr>
        <w:pStyle w:val="Compact"/>
        <w:numPr>
          <w:ilvl w:val="0"/>
          <w:numId w:val="72"/>
        </w:numPr>
      </w:pPr>
      <w:r>
        <w:t>Tibbi nəzarət: Down sindromunda — qalxanvari vəz, ürək, eşitmə, atlanto-aksial qeyri-sabitlik (AAP Health Supervision for Children with Down Syndrome 2022).</w:t>
      </w:r>
    </w:p>
    <w:p w14:paraId="2AEC713F" w14:textId="77777777" w:rsidR="00F51E73" w:rsidRDefault="00000000">
      <w:pPr>
        <w:pStyle w:val="Compact"/>
        <w:numPr>
          <w:ilvl w:val="0"/>
          <w:numId w:val="72"/>
        </w:numPr>
      </w:pPr>
      <w:r>
        <w:t>Yetkinlikdə keçid: dəstəkli iş (IPS modeli), müstəqil yaşayış variantları, sosial-tibbi xidmət koordinasiyası.</w:t>
      </w:r>
    </w:p>
    <w:p w14:paraId="4BC14DC3" w14:textId="77777777" w:rsidR="00F51E73" w:rsidRDefault="00000000">
      <w:pPr>
        <w:pStyle w:val="4"/>
      </w:pPr>
      <w:bookmarkStart w:id="150" w:name="mənbə-spesifik-dəqiqləşdirmələr-1"/>
      <w:bookmarkEnd w:id="149"/>
      <w:r>
        <w:t>8.2 Mənbə-spesifik dəqiqləşdirmələr</w:t>
      </w:r>
    </w:p>
    <w:p w14:paraId="51D0FD71" w14:textId="77777777" w:rsidR="00F51E73" w:rsidRDefault="00000000">
      <w:pPr>
        <w:pStyle w:val="Compact"/>
        <w:numPr>
          <w:ilvl w:val="0"/>
          <w:numId w:val="73"/>
        </w:numPr>
      </w:pPr>
      <w:r>
        <w:t>AAIDD 12e (2021): "supports model" — hər pozuntu dərəcəsi üçün deyil, fərdin dəstək tələbinə uyğun planlaşdırma; intermitent, məhdud, geniş, hərtərəfli dəstək kateqoriyaları.</w:t>
      </w:r>
    </w:p>
    <w:p w14:paraId="5997BC74" w14:textId="77777777" w:rsidR="00F51E73" w:rsidRDefault="00000000">
      <w:pPr>
        <w:pStyle w:val="Compact"/>
        <w:numPr>
          <w:ilvl w:val="0"/>
          <w:numId w:val="73"/>
        </w:numPr>
      </w:pPr>
      <w:r>
        <w:t>AAP 2014/2020: komorbidlik (autism, ADHD, davranış) skrining intervalları və müalicə alqoritmləri; Down sindromu üçün ayrıca AAP 2022 protokolu.</w:t>
      </w:r>
    </w:p>
    <w:p w14:paraId="2D259744" w14:textId="77777777" w:rsidR="00F51E73" w:rsidRDefault="00000000">
      <w:pPr>
        <w:pStyle w:val="Compact"/>
        <w:numPr>
          <w:ilvl w:val="0"/>
          <w:numId w:val="73"/>
        </w:numPr>
      </w:pPr>
      <w:r>
        <w:t>NICE NG54 (2016) — Mental health problems in people with learning disabilities: psixiatrik komorbidliyin diaqnostika və müalicəsi; davranış müdaxiləsi birinci sıra; psixotrop dərmanların qeyri-spesifik istifadəsi tövsiyə edilmir — bu, populyar "təhlükəsiz" praktikadır, lakin yan təsir yükü və qarşılıqlı təsir riski yüksəkdir.</w:t>
      </w:r>
    </w:p>
    <w:p w14:paraId="1628DF7A" w14:textId="77777777" w:rsidR="00F51E73" w:rsidRDefault="00000000">
      <w:pPr>
        <w:pStyle w:val="Compact"/>
        <w:numPr>
          <w:ilvl w:val="0"/>
          <w:numId w:val="73"/>
        </w:numPr>
      </w:pPr>
      <w:r>
        <w:t>WHO mhGAP Intervention Guide v2.0: aşağı və orta gəlirli ölkələrdə birinci tibbi yardım səviyyəsində qiymətləndirmə və əsas müdaxilə; ailə təlimi və icma reabilitasiyası vurğulanır.</w:t>
      </w:r>
    </w:p>
    <w:p w14:paraId="391201A5" w14:textId="77777777" w:rsidR="00F51E73" w:rsidRDefault="00000000">
      <w:pPr>
        <w:pStyle w:val="3"/>
      </w:pPr>
      <w:bookmarkStart w:id="151" w:name="X621fafaee91523fa1dec87c83f60cd3190afaf4"/>
      <w:bookmarkEnd w:id="148"/>
      <w:bookmarkEnd w:id="150"/>
      <w:r>
        <w:t>9. Metodikalar — qısa təsvir və mənbə</w:t>
      </w:r>
    </w:p>
    <w:p w14:paraId="02D5E4DF" w14:textId="77777777" w:rsidR="00F51E73" w:rsidRDefault="00000000">
      <w:pPr>
        <w:pStyle w:val="DefinitionTerm"/>
      </w:pPr>
      <w:r>
        <w:t>Applied Behavior Analysis (ABA)</w:t>
      </w:r>
    </w:p>
    <w:p w14:paraId="62B9EEE4" w14:textId="77777777" w:rsidR="00F51E73" w:rsidRDefault="00000000">
      <w:pPr>
        <w:pStyle w:val="Definition"/>
      </w:pPr>
      <w:r>
        <w:t>Davranışın funksional analizi əsasında konkret hədəf-davranışların formalaşdırılması və azaldılması; antesedent-davranış-nəticə (ABC) çərçivəsi, diskret keçid təlimi, naturalistik davranış müdaxilələri. Effekt: orta-yüksək effekt ölçüsü adaptiv bacarıq əldə etməsində və çətin davranışın azaldılmasında, xüsusilə autizm və İD komorbid hallarda (Eldevik S. et al. J Clin Child Adolesc Psychol 2009 meta-analiz). Bütün mərhələlərdə ev, məktəb, ictimaiyyət şəraitinə uyğunlaşdırıla bilər.</w:t>
      </w:r>
    </w:p>
    <w:p w14:paraId="120E7D4C" w14:textId="77777777" w:rsidR="00F51E73" w:rsidRDefault="00000000">
      <w:pPr>
        <w:pStyle w:val="DefinitionTerm"/>
      </w:pPr>
      <w:r>
        <w:t>Erkən Müdaxilə (Early Intervention, 0–3 yaş)</w:t>
      </w:r>
    </w:p>
    <w:p w14:paraId="50E97645" w14:textId="77777777" w:rsidR="00F51E73" w:rsidRDefault="00000000">
      <w:pPr>
        <w:pStyle w:val="Definition"/>
      </w:pPr>
      <w:r>
        <w:t>Multidisiplinarlı (inkişaf, fiziki, məşğul, nitq terapiyaları + ailə təlimi) ev və ya mərkəz əsaslı proqramlar. Sübut: Carolina Abecedarian Project (Ramey C.T., Campbell F.A. — 30+ illik izləmə) aztəminatlı uşaqlarda IQ artımı, akademik və məşğulluq nəticələrini yaxşılaşdırmışdır. IDEA Part C.</w:t>
      </w:r>
    </w:p>
    <w:p w14:paraId="276B0E9C" w14:textId="77777777" w:rsidR="00F51E73" w:rsidRDefault="00000000">
      <w:pPr>
        <w:pStyle w:val="DefinitionTerm"/>
      </w:pPr>
      <w:r>
        <w:t>Fərdi Təhsil Planı (IEP — Individualized Education Program)</w:t>
      </w:r>
    </w:p>
    <w:p w14:paraId="511C2C78" w14:textId="77777777" w:rsidR="00F51E73" w:rsidRDefault="00000000">
      <w:pPr>
        <w:pStyle w:val="Definition"/>
      </w:pPr>
      <w:r>
        <w:t>Akademik və adaptiv hədəflər, dəstək tədbirləri, qiymətləndirmə intervallarını sənədləşdirən hüquqi sənəd. ABŞ-da IDEA əsasında məcburi, oxşar çərçivələr digər ölkələrdə (Böyük Britaniya — EHCP).</w:t>
      </w:r>
    </w:p>
    <w:p w14:paraId="40E2E178" w14:textId="77777777" w:rsidR="00F51E73" w:rsidRDefault="00000000">
      <w:pPr>
        <w:pStyle w:val="DefinitionTerm"/>
      </w:pPr>
      <w:r>
        <w:lastRenderedPageBreak/>
        <w:t>Positive Behavior Support (PBS)</w:t>
      </w:r>
    </w:p>
    <w:p w14:paraId="5AF08552" w14:textId="77777777" w:rsidR="00F51E73" w:rsidRDefault="00000000">
      <w:pPr>
        <w:pStyle w:val="Definition"/>
      </w:pPr>
      <w:r>
        <w:t>Çətin davranışların funksional analizi və davranışın əvəzlənməsi (eyni funksiyalı uyğun davranış öyrətmək). Cezalandırma yox, mühit dəyişdirilməsi və yeni bacarıqlar. NICE NG11 (2015) çətin davranışın idarə edilməsində birinci sıra.</w:t>
      </w:r>
    </w:p>
    <w:p w14:paraId="583774A0" w14:textId="77777777" w:rsidR="00F51E73" w:rsidRDefault="00000000">
      <w:pPr>
        <w:pStyle w:val="DefinitionTerm"/>
      </w:pPr>
      <w:r>
        <w:t>Vineland Adaptive Behavior Scales-3 (Vineland-3)</w:t>
      </w:r>
    </w:p>
    <w:p w14:paraId="62821629" w14:textId="77777777" w:rsidR="00F51E73" w:rsidRDefault="00000000">
      <w:pPr>
        <w:pStyle w:val="Definition"/>
      </w:pPr>
      <w:r>
        <w:t>Adaptiv davranışın "qızıl standart" qiymətləndirməsi — kommunikasiya, gündəlik yaşayış, sosial, motor domenləri. Müsahibə (validəyn/qulluqçu) və müəllim formaları.</w:t>
      </w:r>
    </w:p>
    <w:p w14:paraId="3398FC49" w14:textId="77777777" w:rsidR="00F51E73" w:rsidRDefault="00000000">
      <w:pPr>
        <w:pStyle w:val="DefinitionTerm"/>
      </w:pPr>
      <w:r>
        <w:t>WISC-V / Stanford-Binet 5</w:t>
      </w:r>
    </w:p>
    <w:p w14:paraId="0F134ABF" w14:textId="77777777" w:rsidR="00F51E73" w:rsidRDefault="00000000">
      <w:pPr>
        <w:pStyle w:val="Definition"/>
      </w:pPr>
      <w:r>
        <w:t>Standartlaşdırılmış intellekt testləri; WISC-V — 6–16 yaş, 5 əsas indeks (verbal, vizuo-məkan, mücərrəd təfəkkür, işlək yaddaş, emal sürəti); Stanford-Binet 5 — 2 yaşdan yetkinliyə.</w:t>
      </w:r>
    </w:p>
    <w:p w14:paraId="72274D23" w14:textId="77777777" w:rsidR="00F51E73" w:rsidRDefault="00000000">
      <w:pPr>
        <w:pStyle w:val="DefinitionTerm"/>
      </w:pPr>
      <w:r>
        <w:t>SIS — Supports Intensity Scale (AAIDD)</w:t>
      </w:r>
    </w:p>
    <w:p w14:paraId="68C72A0E" w14:textId="77777777" w:rsidR="00F51E73" w:rsidRDefault="00000000">
      <w:pPr>
        <w:pStyle w:val="Definition"/>
      </w:pPr>
      <w:r>
        <w:t>Dəstək tələbinin intensivliyini ölçən şkala; SIS-A yetkinlər, SIS-C 5–16 yaş üçün. Klinik planlaşdırma və xidmət ayrılması üçün.</w:t>
      </w:r>
    </w:p>
    <w:p w14:paraId="3BA53C1E" w14:textId="77777777" w:rsidR="00F51E73" w:rsidRDefault="00000000">
      <w:pPr>
        <w:pStyle w:val="3"/>
      </w:pPr>
      <w:bookmarkStart w:id="152" w:name="X893af42e028d65fd99109d5d1f87d3a27f5c5f9"/>
      <w:bookmarkEnd w:id="151"/>
      <w:r>
        <w:t>10. Mif və yanlış inanclar — sübut bazasında təkzib</w:t>
      </w:r>
    </w:p>
    <w:p w14:paraId="4D002D5B" w14:textId="77777777" w:rsidR="00F51E73" w:rsidRDefault="00000000">
      <w:pPr>
        <w:pStyle w:val="4"/>
      </w:pPr>
      <w:bookmarkStart w:id="153" w:name="etiologiya-mifləri"/>
      <w:r>
        <w:t>10.1 Etiologiya mifləri</w:t>
      </w:r>
    </w:p>
    <w:p w14:paraId="1AD8C976" w14:textId="77777777" w:rsidR="00F51E73" w:rsidRDefault="00000000">
      <w:pPr>
        <w:pStyle w:val="5"/>
      </w:pPr>
      <w:bookmarkStart w:id="154" w:name="X878efec5343522a02840c04e08a253cbc58ea52"/>
      <w:r>
        <w:t>Mif 1: "İntellektual əlillik validəynin günahıdır / cəzasıdır"</w:t>
      </w:r>
    </w:p>
    <w:p w14:paraId="09B57FB3" w14:textId="77777777" w:rsidR="00F51E73" w:rsidRDefault="00000000">
      <w:pPr>
        <w:pStyle w:val="FirstParagraph"/>
      </w:pPr>
      <w:r>
        <w:t>Niyə yayılıb: mədəni və dini-əxlaqi izahat çərçivəsi; "günah ifa edən övlad" obrazı; aşağı təhsilli icmalarda valideynə (xüsusilə anaya) ittiham mexanizmi.</w:t>
      </w:r>
    </w:p>
    <w:p w14:paraId="12F0A29D" w14:textId="77777777" w:rsidR="00F51E73" w:rsidRDefault="00000000">
      <w:pPr>
        <w:pStyle w:val="a0"/>
      </w:pPr>
      <w:r>
        <w:t>Bioloji məntiq və sübut: İD-nin etiologiyası geniş yelpazəlidir — genetik (Down, Fragile X), prenatal infeksiyalar, fetal alkohol spektri (yeganə validəyn-müdaxiləsi ilə tamamilə qarşısı alına bilən), perinatal asfiksiya, postnatal travma və ya menenjit. AAIDD, WHO, APA mövqeyi — İD biotibbi və/vəya inkişaf etioloji pozuntudur, mənəvi qiymətləndirmə predmeti deyil.</w:t>
      </w:r>
    </w:p>
    <w:p w14:paraId="349B176F" w14:textId="77777777" w:rsidR="00F51E73" w:rsidRDefault="00000000">
      <w:pPr>
        <w:pStyle w:val="a0"/>
      </w:pPr>
      <w:r>
        <w:t>Real klinik addım: etiologiya axtarışı (genetik konsultasiya, sindromik və metabolik skrining) — ittihamı təkrar hamiləlik üçün dəqiq risk hesablamasına çevirir.</w:t>
      </w:r>
    </w:p>
    <w:p w14:paraId="3CDED238" w14:textId="77777777" w:rsidR="00F51E73" w:rsidRDefault="00000000">
      <w:pPr>
        <w:pStyle w:val="5"/>
      </w:pPr>
      <w:bookmarkStart w:id="155" w:name="mif-2-peyvəndlər-xüsusilə-mmr-id-yaradır"/>
      <w:bookmarkEnd w:id="154"/>
      <w:r>
        <w:t>Mif 2: "Peyvəndlər (xüsusilə MMR) İD yaradır"</w:t>
      </w:r>
    </w:p>
    <w:p w14:paraId="4B338077" w14:textId="77777777" w:rsidR="00F51E73" w:rsidRDefault="00000000">
      <w:pPr>
        <w:pStyle w:val="FirstParagraph"/>
      </w:pPr>
      <w:r>
        <w:t>Niyə yayılıb: Wakefield A.J. Lancet 1998 — sonradan saxtakarlıq səbəbi ilə geri çəkilmiş tədqiqat, autizmi MMR ilə bağlamağa çalışmışdı (İD-ni yox, lakin kütləvi inancda hər iki şərt qarışdırılır).</w:t>
      </w:r>
    </w:p>
    <w:p w14:paraId="11D43212" w14:textId="77777777" w:rsidR="00F51E73" w:rsidRDefault="00000000">
      <w:pPr>
        <w:pStyle w:val="a0"/>
      </w:pPr>
      <w:r>
        <w:t>Sübut: Taylor L.E., Swerdfeger A.L. et al. Vaccine 2014 meta-analiz n&gt;1,2 mln uşaq — peyvənd ilə autizm və ya İD arasında əlaqə YOXDUR. CDC, WHO, NICE mövqeyi eynidir. Down sindromu mitozda T21 nondisjunction (meiosis I-də) — mexaniki olaraq peyvənd ilə əlaqəli ola bilməz.</w:t>
      </w:r>
    </w:p>
    <w:p w14:paraId="1491920A" w14:textId="77777777" w:rsidR="00F51E73" w:rsidRDefault="00000000">
      <w:pPr>
        <w:pStyle w:val="5"/>
      </w:pPr>
      <w:bookmarkStart w:id="156" w:name="X28beeccea9f67d4f826aa1a85f1d295f7a170d1"/>
      <w:bookmarkEnd w:id="155"/>
      <w:r>
        <w:t>Mif 3: "Hamiləlikdə "stress" və ya "pis düşüncələr" İD-yə səbəb olur"</w:t>
      </w:r>
    </w:p>
    <w:p w14:paraId="2F9C57A2" w14:textId="77777777" w:rsidR="00F51E73" w:rsidRDefault="00000000">
      <w:pPr>
        <w:pStyle w:val="FirstParagraph"/>
      </w:pPr>
      <w:r>
        <w:t xml:space="preserve">Sübut: psixoloji stress prenatal dövrdə neyroinkişaf üçün təvazökar risk amili ola bilər, lakin İD-yə birbaşa səbəb kimi göstərilmir. Müəyyən edilmiş prenatal risklər — alkohol (FAS — ən qabaqlanan səbəb), valproat, infeksiyalar (TORCH), qida çatışmazlığı (iyod, folat). Stressin azaldılması ümumi </w:t>
      </w:r>
      <w:r>
        <w:lastRenderedPageBreak/>
        <w:t>sağlamlıq üçün faydalıdır, lakin "doğru düşüncələr" deyil müəyyən tibbi qoruyucu addımlar (peyvəndləmə, alkoholdan imtina, perinatal qayğı) effektivdir.</w:t>
      </w:r>
    </w:p>
    <w:p w14:paraId="1BDABF11" w14:textId="77777777" w:rsidR="00F51E73" w:rsidRDefault="00000000">
      <w:pPr>
        <w:pStyle w:val="4"/>
      </w:pPr>
      <w:bookmarkStart w:id="157" w:name="zərərli-müalicə-üsulları"/>
      <w:bookmarkEnd w:id="153"/>
      <w:bookmarkEnd w:id="156"/>
      <w:r>
        <w:t>10.2 Zərərli "müalicə" üsulları</w:t>
      </w:r>
    </w:p>
    <w:p w14:paraId="31E0A127" w14:textId="77777777" w:rsidR="00F51E73" w:rsidRDefault="00000000">
      <w:pPr>
        <w:pStyle w:val="5"/>
      </w:pPr>
      <w:bookmarkStart w:id="158" w:name="X3d891f3fd144ab55f445853e449a612fc22fac8"/>
      <w:r>
        <w:t>Mif 4: "Xelyasiya terapiyası ağır metalları çıxararaq İD-ni sağaldır"</w:t>
      </w:r>
    </w:p>
    <w:p w14:paraId="119334EE" w14:textId="77777777" w:rsidR="00F51E73" w:rsidRDefault="00000000">
      <w:pPr>
        <w:pStyle w:val="FirstParagraph"/>
      </w:pPr>
      <w:r>
        <w:t>Niyə yayılıb: "ağır metallar" konsepsiyasının kütləvi mediada genişlənməsi; alternativ tibb mərkəzlərinin marketinqi.</w:t>
      </w:r>
    </w:p>
    <w:p w14:paraId="5762472E" w14:textId="77777777" w:rsidR="00F51E73" w:rsidRDefault="00000000">
      <w:pPr>
        <w:pStyle w:val="a0"/>
      </w:pPr>
      <w:r>
        <w:t>Sübut və risk: AAP 2010 və FDA xəbərdarlığı: 2005-ci ildə xelyasiya proseduru zamanı 5 yaşlı uşaq vəfat etmişdir (kalsium çatışmazlığı səbəbi ilə ürək tutması). Xelyasiya yalnız təsdiqlənmiş ağır metal zəhərlənməsində (yüksək qurğuşun, civə) tibbi göstərişlə tətbiq olunur. İD üçün effekt sübutu yoxdur.</w:t>
      </w:r>
    </w:p>
    <w:p w14:paraId="70519CCE" w14:textId="77777777" w:rsidR="00F51E73" w:rsidRDefault="00000000">
      <w:pPr>
        <w:pStyle w:val="5"/>
      </w:pPr>
      <w:bookmarkStart w:id="159" w:name="X88132e7444297295f115b2b76df2d1982fea103"/>
      <w:bookmarkEnd w:id="158"/>
      <w:r>
        <w:t>Mif 5: "Kök hüceyrə injeksiyaları (rəsmiyyətdən kənar klinikalarda) İD-ni sağaldır"</w:t>
      </w:r>
    </w:p>
    <w:p w14:paraId="05F976A9" w14:textId="77777777" w:rsidR="00F51E73" w:rsidRDefault="00000000">
      <w:pPr>
        <w:pStyle w:val="FirstParagraph"/>
      </w:pPr>
      <w:r>
        <w:t>Sübut və risk: ISSCR (International Society for Stem Cell Research) və FDA mövqeyi: İD-də (və ümumiyyətlə neyroinkişaf pozuntularında) təsdiqlənmiş kök hüceyrə müalicəsi yoxdur. Qeyri-qanuni "klinikalar" infeksiyalar, beyin şişləri, ölüm halları ilə müşayiət olunan ciddi yan təsirlərə səbəb olmuşdur (Berkowitz A.L. et al. NEJM 2016).</w:t>
      </w:r>
    </w:p>
    <w:p w14:paraId="4E49F38E" w14:textId="77777777" w:rsidR="00F51E73" w:rsidRDefault="00000000">
      <w:pPr>
        <w:pStyle w:val="5"/>
      </w:pPr>
      <w:bookmarkStart w:id="160" w:name="X55a75d1ed174f2b2b9351a3d98afe7968a6d3b8"/>
      <w:bookmarkEnd w:id="159"/>
      <w:r>
        <w:t>Mif 6: "Hiperbarik oksigen kamerası (HBOT) İD-nin və autizmin müalicəsidir"</w:t>
      </w:r>
    </w:p>
    <w:p w14:paraId="06117757" w14:textId="77777777" w:rsidR="00F51E73" w:rsidRDefault="00000000">
      <w:pPr>
        <w:pStyle w:val="FirstParagraph"/>
      </w:pPr>
      <w:r>
        <w:t>Sübut: Cochrane (Xiong T. et al. 2016) — autizm üçün effekt sübutu yoxdur; İD üçün də sübut bazası yoxdur. Risklər: pnevmotoraks, qulaq baroyrokması, yanğın (oksigen + statik elektriklik).</w:t>
      </w:r>
    </w:p>
    <w:p w14:paraId="671BF588" w14:textId="77777777" w:rsidR="00F51E73" w:rsidRDefault="00000000">
      <w:pPr>
        <w:pStyle w:val="5"/>
      </w:pPr>
      <w:bookmarkStart w:id="161" w:name="Xd9ba0149503f29f24e12d2635e1295be1a90061"/>
      <w:bookmarkEnd w:id="160"/>
      <w:r>
        <w:t>Mif 7: "Möcüzəli Mineral Məhlul (MMS) / klor dioksid"</w:t>
      </w:r>
    </w:p>
    <w:p w14:paraId="36A753B3" w14:textId="77777777" w:rsidR="00F51E73" w:rsidRDefault="00000000">
      <w:pPr>
        <w:pStyle w:val="FirstParagraph"/>
      </w:pPr>
      <w:r>
        <w:t>Sübut: FDA 2019, EMA xəbərdarlığı — kostik (xlor dioksid), qaraciyər və böyrək zədəsi, ölüm halları qeydə alınıb. Bütün klinik istifadə qadağandır.</w:t>
      </w:r>
    </w:p>
    <w:p w14:paraId="4C42C614" w14:textId="77777777" w:rsidR="00F51E73" w:rsidRDefault="00000000">
      <w:pPr>
        <w:pStyle w:val="4"/>
      </w:pPr>
      <w:bookmarkStart w:id="162" w:name="Xb00152a4205700af5d42fc09d919a494d469ddb"/>
      <w:bookmarkEnd w:id="157"/>
      <w:bookmarkEnd w:id="161"/>
      <w:r>
        <w:t>10.3 Səmərəsiz və ya əsas dəstəyi təxirə salan üsullar</w:t>
      </w:r>
    </w:p>
    <w:p w14:paraId="38B5D51E" w14:textId="77777777" w:rsidR="00F51E73" w:rsidRDefault="00000000">
      <w:pPr>
        <w:pStyle w:val="5"/>
      </w:pPr>
      <w:bookmarkStart w:id="163" w:name="Xa8a53d4da982210d40d4b0a5cbae7b3a6905acc"/>
      <w:r>
        <w:t>Mif 8: "Vitamin B kompleks / niasin mega-dozaları İD-də koqnitiv funksiyanı bərpa edir"</w:t>
      </w:r>
    </w:p>
    <w:p w14:paraId="32BDB04C" w14:textId="77777777" w:rsidR="00F51E73" w:rsidRDefault="00000000">
      <w:pPr>
        <w:pStyle w:val="FirstParagraph"/>
      </w:pPr>
      <w:r>
        <w:t>Sübut: "Orthomolecular" psixiatriya yanaşması (Hoffer A., Osmond H. 1950–70) İD-də və autizmde effektivlik göstərməmişdir; çoxlu RKİ-lər mənfi (Pfeiffer S.I. et al. J Autism Dev Disord 1995 meta-analiz). Niasin mega-dozaları qaraciyər zədəsi və hiperurikemiya yaradır. AAP, AAIDD tövsiyə etmir.</w:t>
      </w:r>
    </w:p>
    <w:p w14:paraId="322129A1" w14:textId="77777777" w:rsidR="00F51E73" w:rsidRDefault="00000000">
      <w:pPr>
        <w:pStyle w:val="5"/>
      </w:pPr>
      <w:bookmarkStart w:id="164" w:name="mif-9-patterning-doman-delacato-metodu"/>
      <w:bookmarkEnd w:id="163"/>
      <w:r>
        <w:t>Mif 9: "Patterning" (Doman-Delacato metodu)</w:t>
      </w:r>
    </w:p>
    <w:p w14:paraId="3D46CD0C" w14:textId="77777777" w:rsidR="00F51E73" w:rsidRDefault="00000000">
      <w:pPr>
        <w:pStyle w:val="FirstParagraph"/>
      </w:pPr>
      <w:r>
        <w:t>Niyə yayılıb: 1960–80-ci illərdə kütləvi populyarlıq qazanmışdır; "beyni yenidən proqramlaşdırma" iddiası.</w:t>
      </w:r>
    </w:p>
    <w:p w14:paraId="60350ABE" w14:textId="77777777" w:rsidR="00F51E73" w:rsidRDefault="00000000">
      <w:pPr>
        <w:pStyle w:val="a0"/>
      </w:pPr>
      <w:r>
        <w:lastRenderedPageBreak/>
        <w:t>Sübut: AAP 1968 və 2010 ayrı-ayrı Statement-ləri: effekt sübutu yoxdur; ailəyə həddən artıq zəhmət və emosional yük; uşaqları digər sübutlu müdaxilələrdən təxirə salır. AAP — qəti tövsiyə etmir.</w:t>
      </w:r>
    </w:p>
    <w:p w14:paraId="6DE9FC81" w14:textId="77777777" w:rsidR="00F51E73" w:rsidRDefault="00000000">
      <w:pPr>
        <w:pStyle w:val="5"/>
      </w:pPr>
      <w:bookmarkStart w:id="165" w:name="mif-10-auditory-integration-training-ait"/>
      <w:bookmarkEnd w:id="164"/>
      <w:r>
        <w:t>Mif 10: "Auditory Integration Training (AIT)"</w:t>
      </w:r>
    </w:p>
    <w:p w14:paraId="4488C6C4" w14:textId="77777777" w:rsidR="00F51E73" w:rsidRDefault="00000000">
      <w:pPr>
        <w:pStyle w:val="FirstParagraph"/>
      </w:pPr>
      <w:r>
        <w:t>Sübut: ASHA (American Speech-Language-Hearing Association) Position Statement 2004 — AIT-in İD və autismdə effekt sübutu yoxdur; eksperimental müdaxilə hesab olunur.</w:t>
      </w:r>
    </w:p>
    <w:p w14:paraId="4E3E283E" w14:textId="77777777" w:rsidR="00F51E73" w:rsidRDefault="00000000">
      <w:pPr>
        <w:pStyle w:val="5"/>
      </w:pPr>
      <w:bookmarkStart w:id="166" w:name="X30fef2b2f02826acd7df060ceffab579d2f9420"/>
      <w:bookmarkEnd w:id="165"/>
      <w:r>
        <w:t>Mif 11: "İD özü-özünə keçər, əgər uşaq stimullaşdırılarsa"</w:t>
      </w:r>
    </w:p>
    <w:p w14:paraId="419AA099" w14:textId="77777777" w:rsidR="00F51E73" w:rsidRDefault="00000000">
      <w:pPr>
        <w:pStyle w:val="FirstParagraph"/>
      </w:pPr>
      <w:r>
        <w:t>Reallıq: sözün düzü, erkən müdaxilə adaptasiyanı yaxşılaşdırır, lakin İD bir vəziyyət deyil, neyroinkişaf pozuntusudur — etiologiyası genetik və ya struktur olduqda intellektual qabiliyyət əhəmiyyətli dəyişməz. Bəzi xüsusi səbəblər (PKU, anadangəlmə hipotireoz) erkən aşkar edilərək tamamilə qarşısı alına bilər — bu, "keçməsi" deyil, vaxtında qarşısının alınmasıdır.</w:t>
      </w:r>
    </w:p>
    <w:p w14:paraId="640FF1C2" w14:textId="77777777" w:rsidR="00F51E73" w:rsidRDefault="00000000">
      <w:pPr>
        <w:pStyle w:val="a0"/>
      </w:pPr>
      <w:r>
        <w:t>Real klinik addım: AAIDD dəstək modeli — pozuntunun aradan qaldırılması məqsədi yox, mənalı və müstəqil həyatın təminatı; ailəyə realist gözləntilərlə dəstək.</w:t>
      </w:r>
    </w:p>
    <w:p w14:paraId="52BA9A0F" w14:textId="77777777" w:rsidR="00F51E73" w:rsidRDefault="00000000">
      <w:pPr>
        <w:pStyle w:val="5"/>
      </w:pPr>
      <w:bookmarkStart w:id="167" w:name="Xd3beaaec256378d8b5d05c5ba9c357618ca4eaa"/>
      <w:bookmarkEnd w:id="166"/>
      <w:r>
        <w:t>Mif 12: "Validəyn xüsusi pəhriz tətbiq edərsə (qlutensiz, kazeinsiz) İD yaxşılaşar"</w:t>
      </w:r>
    </w:p>
    <w:p w14:paraId="5BB51195" w14:textId="77777777" w:rsidR="00F51E73" w:rsidRDefault="00000000">
      <w:pPr>
        <w:pStyle w:val="FirstParagraph"/>
      </w:pPr>
      <w:r>
        <w:t>Sübut: Hyman S.L. et al. (AAP 2020 Clinical Report on ASD): qarın-bağırsaq problemi olmayan uşaqlarda xüsusi pəhrizlərin koqnitiv funksiyaya təsiri sübut edilməmişdir. Çəlik xəstəliyi sübut edilmişdirsə — qlutensiz pəhriz, lakin İD üçün deyil.</w:t>
      </w:r>
    </w:p>
    <w:p w14:paraId="4C705CB1" w14:textId="77777777" w:rsidR="00F51E73" w:rsidRDefault="00000000">
      <w:pPr>
        <w:pStyle w:val="3"/>
      </w:pPr>
      <w:bookmarkStart w:id="168" w:name="X8baa2839e92477769bf498c2b49016e644f2d54"/>
      <w:bookmarkEnd w:id="152"/>
      <w:bookmarkEnd w:id="162"/>
      <w:bookmarkEnd w:id="167"/>
      <w:r>
        <w:t>11. Proqnoz və izləmə</w:t>
      </w:r>
    </w:p>
    <w:p w14:paraId="0DA0CACB" w14:textId="77777777" w:rsidR="00F51E73" w:rsidRDefault="00000000">
      <w:pPr>
        <w:pStyle w:val="4"/>
      </w:pPr>
      <w:bookmarkStart w:id="169" w:name="yaxşı-proqnoz-amilləri"/>
      <w:r>
        <w:t>Yaxşı proqnoz amilləri</w:t>
      </w:r>
    </w:p>
    <w:p w14:paraId="6C909513" w14:textId="77777777" w:rsidR="00F51E73" w:rsidRDefault="00000000">
      <w:pPr>
        <w:pStyle w:val="Compact"/>
        <w:numPr>
          <w:ilvl w:val="0"/>
          <w:numId w:val="74"/>
        </w:numPr>
      </w:pPr>
      <w:r>
        <w:t>Yüngül severity (~85% bütün İD); intellektual və adaptiv funksiyada yaxın səviyyə.</w:t>
      </w:r>
    </w:p>
    <w:p w14:paraId="01B3F71D" w14:textId="77777777" w:rsidR="00F51E73" w:rsidRDefault="00000000">
      <w:pPr>
        <w:pStyle w:val="Compact"/>
        <w:numPr>
          <w:ilvl w:val="0"/>
          <w:numId w:val="74"/>
        </w:numPr>
      </w:pPr>
      <w:r>
        <w:t>Müalicə oluna bilən etiologiya (PKU, anadangəlmə hipotireoz, qurğuşun) — erkən aşkar.</w:t>
      </w:r>
    </w:p>
    <w:p w14:paraId="701BB4BA" w14:textId="77777777" w:rsidR="00F51E73" w:rsidRDefault="00000000">
      <w:pPr>
        <w:pStyle w:val="Compact"/>
        <w:numPr>
          <w:ilvl w:val="0"/>
          <w:numId w:val="74"/>
        </w:numPr>
      </w:pPr>
      <w:r>
        <w:t>Erkən müdaxilə (&lt;3 yaş).</w:t>
      </w:r>
    </w:p>
    <w:p w14:paraId="71F12F51" w14:textId="77777777" w:rsidR="00F51E73" w:rsidRDefault="00000000">
      <w:pPr>
        <w:pStyle w:val="Compact"/>
        <w:numPr>
          <w:ilvl w:val="0"/>
          <w:numId w:val="74"/>
        </w:numPr>
      </w:pPr>
      <w:r>
        <w:t>Stabil və dəstəkləyici ailə mühiti.</w:t>
      </w:r>
    </w:p>
    <w:p w14:paraId="4CB12EFC" w14:textId="77777777" w:rsidR="00F51E73" w:rsidRDefault="00000000">
      <w:pPr>
        <w:pStyle w:val="Compact"/>
        <w:numPr>
          <w:ilvl w:val="0"/>
          <w:numId w:val="74"/>
        </w:numPr>
      </w:pPr>
      <w:r>
        <w:t>Komorbid psixiatrik və medical durumun aktiv müalicəsi.</w:t>
      </w:r>
    </w:p>
    <w:p w14:paraId="44645D6D" w14:textId="77777777" w:rsidR="00F51E73" w:rsidRDefault="00000000">
      <w:pPr>
        <w:pStyle w:val="Compact"/>
        <w:numPr>
          <w:ilvl w:val="0"/>
          <w:numId w:val="74"/>
        </w:numPr>
      </w:pPr>
      <w:r>
        <w:t>İcma və məktəb resurslarının əlçatanlığı.</w:t>
      </w:r>
    </w:p>
    <w:p w14:paraId="5960FD4E" w14:textId="77777777" w:rsidR="00F51E73" w:rsidRDefault="00000000">
      <w:pPr>
        <w:pStyle w:val="4"/>
      </w:pPr>
      <w:bookmarkStart w:id="170" w:name="pis-proqnoz-amilləri"/>
      <w:bookmarkEnd w:id="169"/>
      <w:r>
        <w:t>Pis proqnoz amilləri</w:t>
      </w:r>
    </w:p>
    <w:p w14:paraId="78E289F3" w14:textId="77777777" w:rsidR="00F51E73" w:rsidRDefault="00000000">
      <w:pPr>
        <w:pStyle w:val="Compact"/>
        <w:numPr>
          <w:ilvl w:val="0"/>
          <w:numId w:val="75"/>
        </w:numPr>
      </w:pPr>
      <w:r>
        <w:t>Dərin və ya ağır severity.</w:t>
      </w:r>
    </w:p>
    <w:p w14:paraId="25D32FB5" w14:textId="77777777" w:rsidR="00F51E73" w:rsidRDefault="00000000">
      <w:pPr>
        <w:pStyle w:val="Compact"/>
        <w:numPr>
          <w:ilvl w:val="0"/>
          <w:numId w:val="75"/>
        </w:numPr>
      </w:pPr>
      <w:r>
        <w:t>Genetik sindrom kompleks fenotiplə (epilepsiya, ürək anomaliyaları, hərəki).</w:t>
      </w:r>
    </w:p>
    <w:p w14:paraId="31D9F31E" w14:textId="77777777" w:rsidR="00F51E73" w:rsidRDefault="00000000">
      <w:pPr>
        <w:pStyle w:val="Compact"/>
        <w:numPr>
          <w:ilvl w:val="0"/>
          <w:numId w:val="75"/>
        </w:numPr>
      </w:pPr>
      <w:r>
        <w:t>Ağır davranış pozuntuları, özü-özünə zərər.</w:t>
      </w:r>
    </w:p>
    <w:p w14:paraId="1150A0DD" w14:textId="77777777" w:rsidR="00F51E73" w:rsidRDefault="00000000">
      <w:pPr>
        <w:pStyle w:val="Compact"/>
        <w:numPr>
          <w:ilvl w:val="0"/>
          <w:numId w:val="75"/>
        </w:numPr>
      </w:pPr>
      <w:r>
        <w:t>Ailə dəstəyinin və icma resurslarının olmaması.</w:t>
      </w:r>
    </w:p>
    <w:p w14:paraId="5D380564" w14:textId="77777777" w:rsidR="00F51E73" w:rsidRDefault="00000000">
      <w:pPr>
        <w:pStyle w:val="Compact"/>
        <w:numPr>
          <w:ilvl w:val="0"/>
          <w:numId w:val="75"/>
        </w:numPr>
      </w:pPr>
      <w:r>
        <w:t>İdentifikasiya olunmamış və müalicəsiz komorbidlik (epilepsiya, RAS, ADHD).</w:t>
      </w:r>
    </w:p>
    <w:p w14:paraId="4933B5A1" w14:textId="77777777" w:rsidR="00F51E73" w:rsidRDefault="00000000">
      <w:pPr>
        <w:pStyle w:val="4"/>
      </w:pPr>
      <w:bookmarkStart w:id="171" w:name="izləmə-hədəfləri"/>
      <w:bookmarkEnd w:id="170"/>
      <w:r>
        <w:t>İzləmə hədəfləri</w:t>
      </w:r>
    </w:p>
    <w:p w14:paraId="5FCBB555" w14:textId="77777777" w:rsidR="00F51E73" w:rsidRDefault="00000000">
      <w:pPr>
        <w:pStyle w:val="Compact"/>
        <w:numPr>
          <w:ilvl w:val="0"/>
          <w:numId w:val="76"/>
        </w:numPr>
      </w:pPr>
      <w:r>
        <w:t>Adaptiv inkişafın illik yenidən qiymətləndirilməsi.</w:t>
      </w:r>
    </w:p>
    <w:p w14:paraId="24F86189" w14:textId="77777777" w:rsidR="00F51E73" w:rsidRDefault="00000000">
      <w:pPr>
        <w:pStyle w:val="Compact"/>
        <w:numPr>
          <w:ilvl w:val="0"/>
          <w:numId w:val="76"/>
        </w:numPr>
      </w:pPr>
      <w:r>
        <w:lastRenderedPageBreak/>
        <w:t>Tibbi nəzarət — sindrom-spesifik protokollara görə (məs. AAP Down 2022).</w:t>
      </w:r>
    </w:p>
    <w:p w14:paraId="67C28E92" w14:textId="77777777" w:rsidR="00F51E73" w:rsidRDefault="00000000">
      <w:pPr>
        <w:pStyle w:val="Compact"/>
        <w:numPr>
          <w:ilvl w:val="0"/>
          <w:numId w:val="76"/>
        </w:numPr>
      </w:pPr>
      <w:r>
        <w:t>Komorbid psixiatrik durum (RAS, ADHD, narahatlıq, depressiya) skrining.</w:t>
      </w:r>
    </w:p>
    <w:p w14:paraId="2DE47405" w14:textId="77777777" w:rsidR="00F51E73" w:rsidRDefault="00000000">
      <w:pPr>
        <w:pStyle w:val="Compact"/>
        <w:numPr>
          <w:ilvl w:val="0"/>
          <w:numId w:val="76"/>
        </w:numPr>
      </w:pPr>
      <w:r>
        <w:t>Davranış pozuntularının funksional analizi və müdaxiləsi.</w:t>
      </w:r>
    </w:p>
    <w:p w14:paraId="3043BCC2" w14:textId="77777777" w:rsidR="00F51E73" w:rsidRDefault="00000000">
      <w:pPr>
        <w:pStyle w:val="Compact"/>
        <w:numPr>
          <w:ilvl w:val="0"/>
          <w:numId w:val="76"/>
        </w:numPr>
      </w:pPr>
      <w:r>
        <w:t>Yetkinlikdə dəstəkli iş və yaşayış variantları üçün keçid planlaması.</w:t>
      </w:r>
    </w:p>
    <w:p w14:paraId="31AD2942" w14:textId="77777777" w:rsidR="00F51E73" w:rsidRDefault="00000000">
      <w:pPr>
        <w:pStyle w:val="Compact"/>
        <w:numPr>
          <w:ilvl w:val="0"/>
          <w:numId w:val="76"/>
        </w:numPr>
      </w:pPr>
      <w:r>
        <w:t>Ailəyə respite care və peer dəstək təklifi.</w:t>
      </w:r>
    </w:p>
    <w:p w14:paraId="5B148717" w14:textId="77777777" w:rsidR="00F51E73" w:rsidRDefault="00000000">
      <w:pPr>
        <w:pStyle w:val="3"/>
      </w:pPr>
      <w:bookmarkStart w:id="172" w:name="Xc6b0d2de3bfdd72beb382d3f5301ac06dace5f8"/>
      <w:bookmarkEnd w:id="168"/>
      <w:bookmarkEnd w:id="171"/>
      <w:r>
        <w:t>12. Mənbələr</w:t>
      </w:r>
    </w:p>
    <w:p w14:paraId="3D8F6D73" w14:textId="77777777" w:rsidR="00F51E73" w:rsidRDefault="00000000">
      <w:pPr>
        <w:pStyle w:val="Compact"/>
        <w:numPr>
          <w:ilvl w:val="0"/>
          <w:numId w:val="77"/>
        </w:numPr>
      </w:pPr>
      <w:r>
        <w:t>Schalock R.L., Luckasson R., Tassé M.J. Intellectual Disability: Definition, Diagnosis, Classification, and Systems of Supports, 12th ed. AAIDD; 2021.</w:t>
      </w:r>
    </w:p>
    <w:p w14:paraId="4266A46D" w14:textId="77777777" w:rsidR="00F51E73" w:rsidRDefault="00000000">
      <w:pPr>
        <w:pStyle w:val="Compact"/>
        <w:numPr>
          <w:ilvl w:val="0"/>
          <w:numId w:val="77"/>
        </w:numPr>
      </w:pPr>
      <w:r>
        <w:t>American Psychiatric Association. DSM-5-TR. Washington DC: APA Publishing; 2022.</w:t>
      </w:r>
    </w:p>
    <w:p w14:paraId="76BEC6A8" w14:textId="77777777" w:rsidR="00F51E73" w:rsidRDefault="00000000">
      <w:pPr>
        <w:pStyle w:val="Compact"/>
        <w:numPr>
          <w:ilvl w:val="0"/>
          <w:numId w:val="77"/>
        </w:numPr>
      </w:pPr>
      <w:r>
        <w:t>WHO. ICD-11 for Mortality and Morbidity Statistics. 6A00 Disorders of Intellectual Development. 2024.</w:t>
      </w:r>
    </w:p>
    <w:p w14:paraId="0FD80BCD" w14:textId="77777777" w:rsidR="00F51E73" w:rsidRDefault="00000000">
      <w:pPr>
        <w:pStyle w:val="Compact"/>
        <w:numPr>
          <w:ilvl w:val="0"/>
          <w:numId w:val="77"/>
        </w:numPr>
      </w:pPr>
      <w:r>
        <w:t>Moeschler J.B., Shevell M., Committee on Genetics. Comprehensive evaluation of the child with intellectual disability or global developmental delays. Pediatrics 2014;134(3):e903–e918 (reaffirmed 2020).</w:t>
      </w:r>
    </w:p>
    <w:p w14:paraId="6E49792F" w14:textId="77777777" w:rsidR="00F51E73" w:rsidRDefault="00000000">
      <w:pPr>
        <w:pStyle w:val="Compact"/>
        <w:numPr>
          <w:ilvl w:val="0"/>
          <w:numId w:val="77"/>
        </w:numPr>
      </w:pPr>
      <w:r>
        <w:t>NICE Guideline NG54. Mental health problems in people with learning disabilities. 2016.</w:t>
      </w:r>
    </w:p>
    <w:p w14:paraId="13BAE561" w14:textId="77777777" w:rsidR="00F51E73" w:rsidRDefault="00000000">
      <w:pPr>
        <w:pStyle w:val="Compact"/>
        <w:numPr>
          <w:ilvl w:val="0"/>
          <w:numId w:val="77"/>
        </w:numPr>
      </w:pPr>
      <w:r>
        <w:t>NICE Guideline NG11. Challenging behaviour and learning disabilities. 2015.</w:t>
      </w:r>
    </w:p>
    <w:p w14:paraId="03FE83E6" w14:textId="77777777" w:rsidR="00F51E73" w:rsidRDefault="00000000">
      <w:pPr>
        <w:pStyle w:val="Compact"/>
        <w:numPr>
          <w:ilvl w:val="0"/>
          <w:numId w:val="77"/>
        </w:numPr>
      </w:pPr>
      <w:r>
        <w:t>WHO mhGAP Intervention Guide for mental, neurological and substance use disorders, version 2.0. Geneva; 2016.</w:t>
      </w:r>
    </w:p>
    <w:p w14:paraId="5616B0DF" w14:textId="77777777" w:rsidR="00F51E73" w:rsidRDefault="00000000">
      <w:pPr>
        <w:pStyle w:val="Compact"/>
        <w:numPr>
          <w:ilvl w:val="0"/>
          <w:numId w:val="77"/>
        </w:numPr>
      </w:pPr>
      <w:r>
        <w:t>Maulik P.K., Mascarenhas M.N., Mathers C.D. et al. Prevalence of intellectual disability: a meta-analysis of population-based studies. Res Dev Disabil 2011;32(2):419–436.</w:t>
      </w:r>
    </w:p>
    <w:p w14:paraId="3F8C3C32" w14:textId="77777777" w:rsidR="00F51E73" w:rsidRDefault="00000000">
      <w:pPr>
        <w:pStyle w:val="Compact"/>
        <w:numPr>
          <w:ilvl w:val="0"/>
          <w:numId w:val="77"/>
        </w:numPr>
      </w:pPr>
      <w:r>
        <w:t>Bull M.J. et al. AAP Health Supervision for Children and Adolescents With Down Syndrome. Pediatrics 2022;149(5):e2022057010.</w:t>
      </w:r>
    </w:p>
    <w:p w14:paraId="01EE1433" w14:textId="77777777" w:rsidR="00F51E73" w:rsidRDefault="00000000">
      <w:pPr>
        <w:pStyle w:val="Compact"/>
        <w:numPr>
          <w:ilvl w:val="0"/>
          <w:numId w:val="77"/>
        </w:numPr>
      </w:pPr>
      <w:r>
        <w:t>Eldevik S., Hastings R.P., Hughes J.C. et al. Meta-analysis of Early Intensive Behavioral Intervention for children with autism. J Clin Child Adolesc Psychol 2009;38(3):439–450.</w:t>
      </w:r>
    </w:p>
    <w:p w14:paraId="25898753" w14:textId="77777777" w:rsidR="00F51E73" w:rsidRDefault="00000000">
      <w:pPr>
        <w:pStyle w:val="Compact"/>
        <w:numPr>
          <w:ilvl w:val="0"/>
          <w:numId w:val="77"/>
        </w:numPr>
      </w:pPr>
      <w:r>
        <w:t>Ramey C.T., Campbell F.A. Carolina Abecedarian Project — long-term outcomes. Applied Developmental Science 2002;6(1):42–57.</w:t>
      </w:r>
    </w:p>
    <w:p w14:paraId="281947BC" w14:textId="77777777" w:rsidR="00F51E73" w:rsidRDefault="00000000">
      <w:pPr>
        <w:pStyle w:val="Compact"/>
        <w:numPr>
          <w:ilvl w:val="0"/>
          <w:numId w:val="77"/>
        </w:numPr>
      </w:pPr>
      <w:r>
        <w:t>Nelson C.A., Zeanah C.H., Fox N.A. et al. Cognitive recovery in socially deprived young children: the Bucharest Early Intervention Project. Science 2007;318(5858):1937–1940.</w:t>
      </w:r>
    </w:p>
    <w:p w14:paraId="6CE1B3D6" w14:textId="77777777" w:rsidR="00F51E73" w:rsidRDefault="00000000">
      <w:pPr>
        <w:pStyle w:val="Compact"/>
        <w:numPr>
          <w:ilvl w:val="0"/>
          <w:numId w:val="77"/>
        </w:numPr>
      </w:pPr>
      <w:r>
        <w:t>Taylor L.E., Swerdfeger A.L., Eslick G.D. Vaccines are not associated with autism: an evidence-based meta-analysis. Vaccine 2014;32(29):3623–3629.</w:t>
      </w:r>
    </w:p>
    <w:p w14:paraId="29BD0FF4" w14:textId="77777777" w:rsidR="00F51E73" w:rsidRDefault="00000000">
      <w:pPr>
        <w:pStyle w:val="Compact"/>
        <w:numPr>
          <w:ilvl w:val="0"/>
          <w:numId w:val="77"/>
        </w:numPr>
      </w:pPr>
      <w:r>
        <w:t>Berkowitz A.L., Miller M.B., Mir S.A. et al. Glioproliferative lesion of the spinal cord as a complication of "stem-cell tourism". NEJM 2016;375(2):196–198.</w:t>
      </w:r>
    </w:p>
    <w:p w14:paraId="5519DD2E" w14:textId="77777777" w:rsidR="00F51E73" w:rsidRDefault="00000000">
      <w:pPr>
        <w:pStyle w:val="Compact"/>
        <w:numPr>
          <w:ilvl w:val="0"/>
          <w:numId w:val="77"/>
        </w:numPr>
      </w:pPr>
      <w:r>
        <w:t>Xiong T., Chen H., Luo R., Mu D. Hyperbaric oxygen therapy for people with autism spectrum disorder. Cochrane Database Syst Rev 2016;(10):CD010922.</w:t>
      </w:r>
    </w:p>
    <w:p w14:paraId="5C4709DF" w14:textId="77777777" w:rsidR="00F51E73" w:rsidRDefault="00000000">
      <w:pPr>
        <w:pStyle w:val="Compact"/>
        <w:numPr>
          <w:ilvl w:val="0"/>
          <w:numId w:val="77"/>
        </w:numPr>
      </w:pPr>
      <w:r>
        <w:t>Hyman S.L., Levy S.E., Myers S.M., AAP Council on Children with Disabilities. Identification, Evaluation, and Management of Children With Autism Spectrum Disorder. Pediatrics 2020;145(1):e20193447.</w:t>
      </w:r>
    </w:p>
    <w:p w14:paraId="2C5299E3" w14:textId="77777777" w:rsidR="00F51E73" w:rsidRDefault="00000000">
      <w:pPr>
        <w:pStyle w:val="2"/>
        <w:pageBreakBefore/>
      </w:pPr>
      <w:bookmarkStart w:id="173" w:name="X43db240c12e6334418585d69014d1d3fbb72b88"/>
      <w:bookmarkStart w:id="174" w:name="_Toc229703239"/>
      <w:bookmarkEnd w:id="127"/>
      <w:bookmarkEnd w:id="172"/>
      <w:r>
        <w:lastRenderedPageBreak/>
        <w:t>6A01 İNKİŞAF NİTQ VƏ DİL POZUNTULARI</w:t>
      </w:r>
      <w:bookmarkEnd w:id="174"/>
    </w:p>
    <w:p w14:paraId="77E66630" w14:textId="77777777" w:rsidR="00F51E73" w:rsidRDefault="00000000">
      <w:pPr>
        <w:pStyle w:val="3"/>
      </w:pPr>
      <w:bookmarkStart w:id="175" w:name="X6b7bf9c59d96dae742ae814afe080ef5c46ca41"/>
      <w:r>
        <w:t>1. Tərif və nozologiya</w:t>
      </w:r>
    </w:p>
    <w:p w14:paraId="5CEB3FA3" w14:textId="77777777" w:rsidR="00F51E73" w:rsidRDefault="00000000">
      <w:pPr>
        <w:pStyle w:val="FirstParagraph"/>
      </w:pPr>
      <w:r>
        <w:t>İnkişaf nitq və dil pozuntuları — uşağın eşitmə, intellektual və ya başqa neyroloji səbəblə tam izah olunmayan, dil və/yaxud nitq əldə edilməsində davamlı və əhəmiyyətli çətinliklərlə təzahür edən neyroinkişaf pozuntuları qrupudur. XBT-11-də 6A01 kodu altında dörd alt-tip kodlanır:</w:t>
      </w:r>
    </w:p>
    <w:p w14:paraId="47F54853" w14:textId="77777777" w:rsidR="00F51E73" w:rsidRDefault="00000000">
      <w:pPr>
        <w:pStyle w:val="Compact"/>
        <w:numPr>
          <w:ilvl w:val="0"/>
          <w:numId w:val="78"/>
        </w:numPr>
      </w:pPr>
      <w:r>
        <w:t>6A01.0 — İnkişaf nitq səsi pozuntusu (developmental speech sound disorder) — danışıq səslərinin artikulyasiyası və fonoloji formalaşmasında defisit;</w:t>
      </w:r>
    </w:p>
    <w:p w14:paraId="27E47883" w14:textId="77777777" w:rsidR="00F51E73" w:rsidRDefault="00000000">
      <w:pPr>
        <w:pStyle w:val="Compact"/>
        <w:numPr>
          <w:ilvl w:val="0"/>
          <w:numId w:val="78"/>
        </w:numPr>
      </w:pPr>
      <w:r>
        <w:t>6A01.1 — İnkişaf nitq axıcılığı pozuntusu (developmental speech fluency disorder) — kekələmə (stuttering);</w:t>
      </w:r>
    </w:p>
    <w:p w14:paraId="02F003B3" w14:textId="77777777" w:rsidR="00F51E73" w:rsidRDefault="00000000">
      <w:pPr>
        <w:pStyle w:val="Compact"/>
        <w:numPr>
          <w:ilvl w:val="0"/>
          <w:numId w:val="78"/>
        </w:numPr>
      </w:pPr>
      <w:r>
        <w:t>6A01.2 — İnkişaf dil pozuntusu (developmental language disorder, DLD) — reseptiv və/və ya ekspressiv dil formalaşmasında pozulma (alt-spesifikasiyalar: 6A01.20 reseptiv-ekspressiv, 6A01.21 əsasən ekspressiv, 6A01.22 əsasən praqmatik);</w:t>
      </w:r>
    </w:p>
    <w:p w14:paraId="4CCA8FCA" w14:textId="77777777" w:rsidR="00F51E73" w:rsidRDefault="00000000">
      <w:pPr>
        <w:pStyle w:val="Compact"/>
        <w:numPr>
          <w:ilvl w:val="0"/>
          <w:numId w:val="78"/>
        </w:numPr>
      </w:pPr>
      <w:r>
        <w:t>6A01.3 — Digər spesifikləşdirilmiş.</w:t>
      </w:r>
    </w:p>
    <w:p w14:paraId="11FB2735" w14:textId="77777777" w:rsidR="00F51E73" w:rsidRDefault="00000000">
      <w:pPr>
        <w:pStyle w:val="FirstParagraph"/>
      </w:pPr>
      <w:r>
        <w:t>DSM-5-TR-də paralel terminologiya: Language Disorder (315.39), Speech Sound Disorder (315.39), Childhood-Onset Fluency Disorder/Stuttering (315.35), Social (Pragmatic) Communication Disorder (315.39).</w:t>
      </w:r>
    </w:p>
    <w:p w14:paraId="6B1BD92B" w14:textId="77777777" w:rsidR="00F51E73" w:rsidRDefault="00000000">
      <w:pPr>
        <w:pStyle w:val="3"/>
      </w:pPr>
      <w:bookmarkStart w:id="176" w:name="Xb8a2633bfab75c97ec456cc79ff276f900a4b29"/>
      <w:bookmarkEnd w:id="175"/>
      <w:r>
        <w:t>2. Tarixçə və konseptual çərçivə</w:t>
      </w:r>
    </w:p>
    <w:p w14:paraId="26673A50" w14:textId="77777777" w:rsidR="00F51E73" w:rsidRDefault="00000000">
      <w:pPr>
        <w:pStyle w:val="Compact"/>
        <w:numPr>
          <w:ilvl w:val="0"/>
          <w:numId w:val="79"/>
        </w:numPr>
      </w:pPr>
      <w:r>
        <w:t>Specific Language Impairment (SLI) — 1980-ci illərdən 2010-cu illərə qədər istifadə edilən termin; "spesifik" sözü zaman keçdikcə tənqid edilmişdir, çünki dil pozuntusu çoxsaylı koqnitiv və davranış sahələrlə üst-üstə düşür.</w:t>
      </w:r>
    </w:p>
    <w:p w14:paraId="6134D3EB" w14:textId="77777777" w:rsidR="00F51E73" w:rsidRDefault="00000000">
      <w:pPr>
        <w:pStyle w:val="Compact"/>
        <w:numPr>
          <w:ilvl w:val="0"/>
          <w:numId w:val="79"/>
        </w:numPr>
      </w:pPr>
      <w:r>
        <w:t>CATALISE konsensusu (Bishop D.V.M. et al. PLoS One 2016; J Child Psychol Psychiatry 2017) — 59 beynəlxalq mütəxəssisin Delfi konsensusu: "SLI" termini "Developmental Language Disorder" (DLD) ilə əvəz edilmişdir. Diaqnoz üçün IQ kəsim həddi (≥85) ləğv edilmiş, funksional pozulma əsas götürülmüşdür.</w:t>
      </w:r>
    </w:p>
    <w:p w14:paraId="42B2DBCD" w14:textId="77777777" w:rsidR="00F51E73" w:rsidRDefault="00000000">
      <w:pPr>
        <w:pStyle w:val="Compact"/>
        <w:numPr>
          <w:ilvl w:val="0"/>
          <w:numId w:val="79"/>
        </w:numPr>
      </w:pPr>
      <w:r>
        <w:t>DSM-5 (2013) və XBT-11 (2019) — DLD termini qəbul edilmiş; sosial-praqmatik kommunikasiya pozuntusu autizm spektri pozuntusundan ayrı kateqoriya kimi tanınmışdır (DSM-5-də yeni; XBT-11-də 6A01.22 alt-tipi kimi).</w:t>
      </w:r>
    </w:p>
    <w:p w14:paraId="62A723DC" w14:textId="77777777" w:rsidR="00F51E73" w:rsidRDefault="00000000">
      <w:pPr>
        <w:pStyle w:val="Compact"/>
        <w:numPr>
          <w:ilvl w:val="0"/>
          <w:numId w:val="79"/>
        </w:numPr>
      </w:pPr>
      <w:r>
        <w:t>Kekələmə üzrə bioloji-genetik konsepsiya 2000-ci illərdən sonra dominant olmuşdur (GNPTAB, GNPTG, NAGPA mutasiyaları — Kang C. et al. NEJM 2010).</w:t>
      </w:r>
    </w:p>
    <w:p w14:paraId="41178756" w14:textId="77777777" w:rsidR="00F51E73" w:rsidRDefault="00000000">
      <w:pPr>
        <w:pStyle w:val="3"/>
      </w:pPr>
      <w:bookmarkStart w:id="177" w:name="X6778a03be7cb2c318ffc59d124214131b007498"/>
      <w:bookmarkEnd w:id="176"/>
      <w:r>
        <w:t>3. Epidemiologiya</w:t>
      </w:r>
    </w:p>
    <w:p w14:paraId="3EAFD4F8" w14:textId="77777777" w:rsidR="00F51E73" w:rsidRDefault="00000000">
      <w:pPr>
        <w:pStyle w:val="Compact"/>
        <w:numPr>
          <w:ilvl w:val="0"/>
          <w:numId w:val="80"/>
        </w:numPr>
      </w:pPr>
      <w:r>
        <w:t>DLD (6A01.2): 5–6 yaşda yayılma 7,58% (Norbury C.F. et al. J Child Psychol Psychiatry 2016, populyasiya əsaslı tədqiqat, n=7267 İngiltərə).</w:t>
      </w:r>
    </w:p>
    <w:p w14:paraId="7A8A090E" w14:textId="77777777" w:rsidR="00F51E73" w:rsidRDefault="00000000">
      <w:pPr>
        <w:pStyle w:val="Compact"/>
        <w:numPr>
          <w:ilvl w:val="0"/>
          <w:numId w:val="80"/>
        </w:numPr>
      </w:pPr>
      <w:r>
        <w:t>Nitq səsi pozuntusu (6A01.0): 6 yaşda ~3,8% (Shriberg L.D. et al. J Speech Lang Hear Res 1999); məktəbəqədər yaşda daha yüksək.</w:t>
      </w:r>
    </w:p>
    <w:p w14:paraId="1C8A4B8F" w14:textId="77777777" w:rsidR="00F51E73" w:rsidRDefault="00000000">
      <w:pPr>
        <w:pStyle w:val="Compact"/>
        <w:numPr>
          <w:ilvl w:val="0"/>
          <w:numId w:val="80"/>
        </w:numPr>
      </w:pPr>
      <w:r>
        <w:lastRenderedPageBreak/>
        <w:t>Kekələmə (6A01.1): uşaqlıqda kumulyativ insidens 5–8% (təxminən hər 20 uşaqdan biri bir dəfə kekələyir); yetkinlikdə davam edən yayılma ~1% (Yairi E., Ambrose N. J Fluency Disord 2013).</w:t>
      </w:r>
    </w:p>
    <w:p w14:paraId="00816EF7" w14:textId="77777777" w:rsidR="00F51E73" w:rsidRDefault="00000000">
      <w:pPr>
        <w:pStyle w:val="Compact"/>
        <w:numPr>
          <w:ilvl w:val="0"/>
          <w:numId w:val="80"/>
        </w:numPr>
      </w:pPr>
      <w:r>
        <w:t>Cins: bütün alt-tiplərdə oğlanlarda 2–4 dəfə yüksək.</w:t>
      </w:r>
    </w:p>
    <w:p w14:paraId="008AAE2F" w14:textId="77777777" w:rsidR="00F51E73" w:rsidRDefault="00000000">
      <w:pPr>
        <w:pStyle w:val="Compact"/>
        <w:numPr>
          <w:ilvl w:val="0"/>
          <w:numId w:val="80"/>
        </w:numPr>
      </w:pPr>
      <w:r>
        <w:t>Komorbidlik: öyrənmə pozuntuları 40–60%, ADHD 20–30%, autizm spektri 5–10%, narahatlıq və davranış pozuntuları artmış risk.</w:t>
      </w:r>
    </w:p>
    <w:p w14:paraId="6348FA3E" w14:textId="77777777" w:rsidR="00F51E73" w:rsidRDefault="00000000">
      <w:pPr>
        <w:pStyle w:val="3"/>
      </w:pPr>
      <w:bookmarkStart w:id="178" w:name="Xbe7de4a3628be988c9b3dc34da7548c2d0e390e"/>
      <w:bookmarkEnd w:id="177"/>
      <w:r>
        <w:t>4. Etiologiya və patogenez</w:t>
      </w:r>
    </w:p>
    <w:p w14:paraId="01B51892" w14:textId="77777777" w:rsidR="00F51E73" w:rsidRDefault="00000000">
      <w:pPr>
        <w:pStyle w:val="4"/>
      </w:pPr>
      <w:bookmarkStart w:id="179" w:name="genetik-amillər"/>
      <w:r>
        <w:t>4.1 Genetik amillər</w:t>
      </w:r>
    </w:p>
    <w:p w14:paraId="1B7C3D75" w14:textId="77777777" w:rsidR="00F51E73" w:rsidRDefault="00000000">
      <w:pPr>
        <w:pStyle w:val="Compact"/>
        <w:numPr>
          <w:ilvl w:val="0"/>
          <w:numId w:val="81"/>
        </w:numPr>
      </w:pPr>
      <w:r>
        <w:t>DLD irsiliyi 50–75% ikiz tədqiqatlarında (Bishop D.V.M. Trends Cogn Sci 2014).</w:t>
      </w:r>
    </w:p>
    <w:p w14:paraId="084E6FA0" w14:textId="77777777" w:rsidR="00F51E73" w:rsidRDefault="00000000">
      <w:pPr>
        <w:pStyle w:val="Compact"/>
        <w:numPr>
          <w:ilvl w:val="0"/>
          <w:numId w:val="81"/>
        </w:numPr>
      </w:pPr>
      <w:r>
        <w:t>FOXP2 mutasiyaları — KE ailəsində nadir ağır nitq-dil pozuntusu (Lai C.S. et al. Nature 2001); poligen təbiət əksər hallarda.</w:t>
      </w:r>
    </w:p>
    <w:p w14:paraId="441D077F" w14:textId="77777777" w:rsidR="00F51E73" w:rsidRDefault="00000000">
      <w:pPr>
        <w:pStyle w:val="Compact"/>
        <w:numPr>
          <w:ilvl w:val="0"/>
          <w:numId w:val="81"/>
        </w:numPr>
      </w:pPr>
      <w:r>
        <w:t>Kekələmə: ~70% irsilik (Felsenfeld S. et al. Behav Genet 2000 ikiz tədqiqatı); lizozomal yol genlərində (GNPTAB, GNPTG, NAGPA) mutasiyalar nadir hallarda (~9%) aşkar olunur.</w:t>
      </w:r>
    </w:p>
    <w:p w14:paraId="28B559B9" w14:textId="77777777" w:rsidR="00F51E73" w:rsidRDefault="00000000">
      <w:pPr>
        <w:pStyle w:val="Compact"/>
        <w:numPr>
          <w:ilvl w:val="0"/>
          <w:numId w:val="81"/>
        </w:numPr>
      </w:pPr>
      <w:r>
        <w:t>CNV və GWAS tədqiqatları — poligen risk arxitekturası DLD üçün də xarakterik.</w:t>
      </w:r>
    </w:p>
    <w:p w14:paraId="503FC5BA" w14:textId="77777777" w:rsidR="00F51E73" w:rsidRDefault="00000000">
      <w:pPr>
        <w:pStyle w:val="4"/>
      </w:pPr>
      <w:bookmarkStart w:id="180" w:name="neyrobioloji"/>
      <w:bookmarkEnd w:id="179"/>
      <w:r>
        <w:t>4.2 Neyrobioloji</w:t>
      </w:r>
    </w:p>
    <w:p w14:paraId="39916143" w14:textId="77777777" w:rsidR="00F51E73" w:rsidRDefault="00000000">
      <w:pPr>
        <w:pStyle w:val="Compact"/>
        <w:numPr>
          <w:ilvl w:val="0"/>
          <w:numId w:val="82"/>
        </w:numPr>
      </w:pPr>
      <w:r>
        <w:t>Sol perisilvian (Broca və Wernicke ətrafı), arquat fasciculus və bazal ganglia inkişafında qeyri-tipik patternlər.</w:t>
      </w:r>
    </w:p>
    <w:p w14:paraId="194D2860" w14:textId="77777777" w:rsidR="00F51E73" w:rsidRDefault="00000000">
      <w:pPr>
        <w:pStyle w:val="Compact"/>
        <w:numPr>
          <w:ilvl w:val="0"/>
          <w:numId w:val="82"/>
        </w:numPr>
      </w:pPr>
      <w:r>
        <w:t>Kekələmədə bazal ganglia – supplementary motor area əlaqəsində dopaminerjik disfunksiya (Maguire G.A. et al. Curr Med Res Opin 2020 icmal).</w:t>
      </w:r>
    </w:p>
    <w:p w14:paraId="4012A6F8" w14:textId="77777777" w:rsidR="00F51E73" w:rsidRDefault="00000000">
      <w:pPr>
        <w:pStyle w:val="Compact"/>
        <w:numPr>
          <w:ilvl w:val="0"/>
          <w:numId w:val="82"/>
        </w:numPr>
      </w:pPr>
      <w:r>
        <w:t>Erkən beyin asimmetriyası — DLD-də sol hemisfera dil sahələrinin tipik dominantlığının zəifləməsi.</w:t>
      </w:r>
    </w:p>
    <w:p w14:paraId="269C457F" w14:textId="77777777" w:rsidR="00F51E73" w:rsidRDefault="00000000">
      <w:pPr>
        <w:pStyle w:val="4"/>
      </w:pPr>
      <w:bookmarkStart w:id="181" w:name="risk-amilləri"/>
      <w:bookmarkEnd w:id="180"/>
      <w:r>
        <w:t>4.3 Risk amilləri</w:t>
      </w:r>
    </w:p>
    <w:p w14:paraId="5422E4F7" w14:textId="77777777" w:rsidR="00F51E73" w:rsidRDefault="00000000">
      <w:pPr>
        <w:pStyle w:val="Compact"/>
        <w:numPr>
          <w:ilvl w:val="0"/>
          <w:numId w:val="83"/>
        </w:numPr>
      </w:pPr>
      <w:r>
        <w:t>Ailədə dil/nitq pozuntusu tarixçəsi (ən güclü risk amili).</w:t>
      </w:r>
    </w:p>
    <w:p w14:paraId="59B6AAAD" w14:textId="77777777" w:rsidR="00F51E73" w:rsidRDefault="00000000">
      <w:pPr>
        <w:pStyle w:val="Compact"/>
        <w:numPr>
          <w:ilvl w:val="0"/>
          <w:numId w:val="83"/>
        </w:numPr>
      </w:pPr>
      <w:r>
        <w:t>Erkən doğum, aşağı doğum çəkisi.</w:t>
      </w:r>
    </w:p>
    <w:p w14:paraId="4FBE8B9C" w14:textId="77777777" w:rsidR="00F51E73" w:rsidRDefault="00000000">
      <w:pPr>
        <w:pStyle w:val="Compact"/>
        <w:numPr>
          <w:ilvl w:val="0"/>
          <w:numId w:val="83"/>
        </w:numPr>
      </w:pPr>
      <w:r>
        <w:t>Xronik orta qulaq iltihabı (otit) erkən uşaqlıqda — eşitmə dalğalanması dil əldə etməsinə təsir göstərə bilər.</w:t>
      </w:r>
    </w:p>
    <w:p w14:paraId="5BFEB490" w14:textId="77777777" w:rsidR="00F51E73" w:rsidRDefault="00000000">
      <w:pPr>
        <w:pStyle w:val="Compact"/>
        <w:numPr>
          <w:ilvl w:val="0"/>
          <w:numId w:val="83"/>
        </w:numPr>
      </w:pPr>
      <w:r>
        <w:t>Sosial-ekonomik aşağı status — risk amili kimi göstərilir, lakin etiologiya deyil; məhrum mühit dil inkişafının ifadəsinə təsir göstərir.</w:t>
      </w:r>
    </w:p>
    <w:p w14:paraId="5561F0CC" w14:textId="77777777" w:rsidR="00F51E73" w:rsidRDefault="00000000">
      <w:pPr>
        <w:pStyle w:val="Compact"/>
        <w:numPr>
          <w:ilvl w:val="0"/>
          <w:numId w:val="83"/>
        </w:numPr>
      </w:pPr>
      <w:r>
        <w:t>Bilingvallıq — risk amili DEYİL (genişlənmiş mövzu §10).</w:t>
      </w:r>
    </w:p>
    <w:p w14:paraId="295F9EF2" w14:textId="77777777" w:rsidR="00F51E73" w:rsidRDefault="00000000">
      <w:pPr>
        <w:pStyle w:val="4"/>
      </w:pPr>
      <w:bookmarkStart w:id="182" w:name="X1e9d84ee58bca109c329f93ec3400e8d6a95652"/>
      <w:bookmarkEnd w:id="181"/>
      <w:r>
        <w:t>4.4 Qarşısıalan və müalicə oluna bilən səbəblər</w:t>
      </w:r>
    </w:p>
    <w:p w14:paraId="546185C6" w14:textId="77777777" w:rsidR="00F51E73" w:rsidRDefault="00000000">
      <w:pPr>
        <w:pStyle w:val="Compact"/>
        <w:numPr>
          <w:ilvl w:val="0"/>
          <w:numId w:val="84"/>
        </w:numPr>
      </w:pPr>
      <w:r>
        <w:t>Eşitmə pozuntusu — yenidoğulmuş eşitmə skrining proqramı (UNHS) və orta qulaq iltihabının vaxtında müalicəsi kritikdir.</w:t>
      </w:r>
    </w:p>
    <w:p w14:paraId="3C55F14B" w14:textId="77777777" w:rsidR="00F51E73" w:rsidRDefault="00000000">
      <w:pPr>
        <w:pStyle w:val="Compact"/>
        <w:numPr>
          <w:ilvl w:val="0"/>
          <w:numId w:val="84"/>
        </w:numPr>
      </w:pPr>
      <w:r>
        <w:t>Anadangəlmə dodaq-damaq yarığı — cərrahi korreksiya + nitq terapiyası.</w:t>
      </w:r>
    </w:p>
    <w:p w14:paraId="4816A775" w14:textId="77777777" w:rsidR="00F51E73" w:rsidRDefault="00000000">
      <w:pPr>
        <w:pStyle w:val="Compact"/>
        <w:numPr>
          <w:ilvl w:val="0"/>
          <w:numId w:val="84"/>
        </w:numPr>
      </w:pPr>
      <w:r>
        <w:t>Hipotireoz — yenidoğulmuş skrining.</w:t>
      </w:r>
    </w:p>
    <w:p w14:paraId="28230BD9" w14:textId="77777777" w:rsidR="00F51E73" w:rsidRDefault="00000000">
      <w:pPr>
        <w:pStyle w:val="3"/>
      </w:pPr>
      <w:bookmarkStart w:id="183" w:name="Xde29287fd4f66489db36f1d959846d474a80929"/>
      <w:bookmarkEnd w:id="178"/>
      <w:bookmarkEnd w:id="182"/>
      <w:r>
        <w:lastRenderedPageBreak/>
        <w:t>5. Klinik təzahürlər</w:t>
      </w:r>
    </w:p>
    <w:p w14:paraId="638A3D3A" w14:textId="77777777" w:rsidR="00F51E73" w:rsidRDefault="00000000">
      <w:pPr>
        <w:pStyle w:val="4"/>
      </w:pPr>
      <w:bookmarkStart w:id="184" w:name="a01.0-nitq-səsi-pozuntusu"/>
      <w:r>
        <w:t>6A01.0 Nitq səsi pozuntusu</w:t>
      </w:r>
    </w:p>
    <w:p w14:paraId="495BB927" w14:textId="77777777" w:rsidR="00F51E73" w:rsidRDefault="00000000">
      <w:pPr>
        <w:pStyle w:val="Compact"/>
        <w:numPr>
          <w:ilvl w:val="0"/>
          <w:numId w:val="85"/>
        </w:numPr>
      </w:pPr>
      <w:r>
        <w:t>Yaşa uyğun olmayan səs buraxma, əvəzləmə, təhrif (məsələn, "r" → "l", "s" → "t").</w:t>
      </w:r>
    </w:p>
    <w:p w14:paraId="5EDAFA43" w14:textId="77777777" w:rsidR="00F51E73" w:rsidRDefault="00000000">
      <w:pPr>
        <w:pStyle w:val="Compact"/>
        <w:numPr>
          <w:ilvl w:val="0"/>
          <w:numId w:val="85"/>
        </w:numPr>
      </w:pPr>
      <w:r>
        <w:t>Aydın olmama — yad şəxslər nitqi başa düşməkdə çətinlik çəkir.</w:t>
      </w:r>
    </w:p>
    <w:p w14:paraId="11BFC82A" w14:textId="77777777" w:rsidR="00F51E73" w:rsidRDefault="00000000">
      <w:pPr>
        <w:pStyle w:val="Compact"/>
        <w:numPr>
          <w:ilvl w:val="0"/>
          <w:numId w:val="85"/>
        </w:numPr>
      </w:pPr>
      <w:r>
        <w:t>4 yaşa qədər inkişaf çərçivəsində "yumşaq" hesab edilir; 4 yaşdan sonra davam edənlər diaqnostik nəzərdən keçirilməlidir.</w:t>
      </w:r>
    </w:p>
    <w:p w14:paraId="056EB559" w14:textId="77777777" w:rsidR="00F51E73" w:rsidRDefault="00000000">
      <w:pPr>
        <w:pStyle w:val="4"/>
      </w:pPr>
      <w:bookmarkStart w:id="185" w:name="a01.1-nitq-axıcılığı-pozuntusu-kekələmə"/>
      <w:bookmarkEnd w:id="184"/>
      <w:r>
        <w:t>6A01.1 Nitq axıcılığı pozuntusu (kekələmə)</w:t>
      </w:r>
    </w:p>
    <w:p w14:paraId="032FD2C1" w14:textId="77777777" w:rsidR="00F51E73" w:rsidRDefault="00000000">
      <w:pPr>
        <w:pStyle w:val="Compact"/>
        <w:numPr>
          <w:ilvl w:val="0"/>
          <w:numId w:val="86"/>
        </w:numPr>
      </w:pPr>
      <w:r>
        <w:t>Səslərin və hecaların təkrarlanması (b-b-b-balıq), uzanma (sssalam), bloklar (səsi başlatmadan duruş).</w:t>
      </w:r>
    </w:p>
    <w:p w14:paraId="5CB4EB29" w14:textId="77777777" w:rsidR="00F51E73" w:rsidRDefault="00000000">
      <w:pPr>
        <w:pStyle w:val="Compact"/>
        <w:numPr>
          <w:ilvl w:val="0"/>
          <w:numId w:val="86"/>
        </w:numPr>
      </w:pPr>
      <w:r>
        <w:t>İkincili davranışlar — göz qaçırma, baş silkələmə, qaçınma.</w:t>
      </w:r>
    </w:p>
    <w:p w14:paraId="23AE74D1" w14:textId="77777777" w:rsidR="00F51E73" w:rsidRDefault="00000000">
      <w:pPr>
        <w:pStyle w:val="Compact"/>
        <w:numPr>
          <w:ilvl w:val="0"/>
          <w:numId w:val="86"/>
        </w:numPr>
      </w:pPr>
      <w:r>
        <w:t>Başlanğıc tipik 2–5 yaş arası; kekələyən uşaqların ~70–80%-i 5 il ərzində spontan və ya müdaxilə ilə bərpa olur (Yairi E., Ambrose N. 2013).</w:t>
      </w:r>
    </w:p>
    <w:p w14:paraId="76C43623" w14:textId="77777777" w:rsidR="00F51E73" w:rsidRDefault="00000000">
      <w:pPr>
        <w:pStyle w:val="Compact"/>
        <w:numPr>
          <w:ilvl w:val="0"/>
          <w:numId w:val="86"/>
        </w:numPr>
      </w:pPr>
      <w:r>
        <w:t>Sosial və emosional yük — sosial narahatlıq, məktəb adheziyası problemləri.</w:t>
      </w:r>
    </w:p>
    <w:p w14:paraId="605DD01A" w14:textId="77777777" w:rsidR="00F51E73" w:rsidRDefault="00000000">
      <w:pPr>
        <w:pStyle w:val="4"/>
      </w:pPr>
      <w:bookmarkStart w:id="186" w:name="a01.2-inkişaf-dil-pozuntusu-dld"/>
      <w:bookmarkEnd w:id="185"/>
      <w:r>
        <w:t>6A01.2 İnkişaf dil pozuntusu (DLD)</w:t>
      </w:r>
    </w:p>
    <w:p w14:paraId="0A056B29" w14:textId="77777777" w:rsidR="00F51E73" w:rsidRDefault="00000000">
      <w:pPr>
        <w:pStyle w:val="Compact"/>
        <w:numPr>
          <w:ilvl w:val="0"/>
          <w:numId w:val="87"/>
        </w:numPr>
      </w:pPr>
      <w:r>
        <w:t>Ekspressiv komponenti: məhdud lüğət, qısa cümlələr, qrammatik morfologiyada xətalar (xüsusilə zaman, hal sonluqları), söz tapma çətinliyi.</w:t>
      </w:r>
    </w:p>
    <w:p w14:paraId="0CECC516" w14:textId="77777777" w:rsidR="00F51E73" w:rsidRDefault="00000000">
      <w:pPr>
        <w:pStyle w:val="Compact"/>
        <w:numPr>
          <w:ilvl w:val="0"/>
          <w:numId w:val="87"/>
        </w:numPr>
      </w:pPr>
      <w:r>
        <w:t>Reseptiv komponenti: mürəkkəb cümlələri başa düşməkdə çətinlik, davranış göstərişlərinə cavab problemi, çoxlu məna və mücərrəd dilin əldə edilməsi geriyə qalır.</w:t>
      </w:r>
    </w:p>
    <w:p w14:paraId="72519184" w14:textId="77777777" w:rsidR="00F51E73" w:rsidRDefault="00000000">
      <w:pPr>
        <w:pStyle w:val="Compact"/>
        <w:numPr>
          <w:ilvl w:val="0"/>
          <w:numId w:val="87"/>
        </w:numPr>
      </w:pPr>
      <w:r>
        <w:t>Praqmatik komponenti (6A01.22): sosial dilin istifadəsində (növbə, kontekst, dolayı nitq) defisit; autizmdən fərqli olaraq sosial maraq və qeyri-verbal kommunikasiya nisbi sağlamdır.</w:t>
      </w:r>
    </w:p>
    <w:p w14:paraId="3E485B75" w14:textId="77777777" w:rsidR="00F51E73" w:rsidRDefault="00000000">
      <w:pPr>
        <w:pStyle w:val="4"/>
      </w:pPr>
      <w:bookmarkStart w:id="187" w:name="inkişaf-trayektoriyası"/>
      <w:bookmarkEnd w:id="186"/>
      <w:r>
        <w:t>İnkişaf trayektoriyası</w:t>
      </w:r>
    </w:p>
    <w:p w14:paraId="78E95D8F" w14:textId="77777777" w:rsidR="00F51E73" w:rsidRDefault="00000000">
      <w:pPr>
        <w:pStyle w:val="FirstParagraph"/>
      </w:pPr>
      <w:r>
        <w:t>"Late talker" (gec danışan) 2 yaşda kateqoriya — 50–70%-i 4 yaşa qədər tutur; lakin davamlı qalan qrup DLD üçün yüksək risk təşkil edir. Bu qrupun erkən identifikasiyası ailə tarixçəsi, reseptiv defisit və qeyri-verbal jestlərin az istifadəsi əlamətlərinə əsaslanır.</w:t>
      </w:r>
    </w:p>
    <w:p w14:paraId="2BB730C9" w14:textId="77777777" w:rsidR="00F51E73" w:rsidRDefault="00000000">
      <w:pPr>
        <w:pStyle w:val="3"/>
      </w:pPr>
      <w:bookmarkStart w:id="188" w:name="X7ac84ad7853116a3afb9f587f520767b03a0ee9"/>
      <w:bookmarkEnd w:id="183"/>
      <w:bookmarkEnd w:id="187"/>
      <w:r>
        <w:t>6. Diaqnoz</w:t>
      </w:r>
    </w:p>
    <w:p w14:paraId="2DD74FFC" w14:textId="77777777" w:rsidR="00F51E73" w:rsidRDefault="00000000">
      <w:pPr>
        <w:pStyle w:val="4"/>
      </w:pPr>
      <w:bookmarkStart w:id="189" w:name="X46d5525e6309721f05089c57dced4367adce2df"/>
      <w:r>
        <w:t>6.1 Vahid diaqnostik meyarlar (DSM-5-TR · XBT-11 · CATALISE 2017 konsensus nöqtələri)</w:t>
      </w:r>
    </w:p>
    <w:p w14:paraId="38243C88" w14:textId="77777777" w:rsidR="00F51E73" w:rsidRDefault="00000000">
      <w:pPr>
        <w:pStyle w:val="FirstParagraph"/>
      </w:pPr>
      <w:r>
        <w:t>A. Dil və ya nitq əldə edilməsində davamlı defisit — bir və ya bir neçə domendə (lüğət, sintaksis, fonologiya, axıcılıq, praqmatika) yaşa uyğun normal səviyyədən aşağı performans.</w:t>
      </w:r>
    </w:p>
    <w:p w14:paraId="6132F9E8" w14:textId="77777777" w:rsidR="00F51E73" w:rsidRDefault="00000000">
      <w:pPr>
        <w:pStyle w:val="a0"/>
      </w:pPr>
      <w:r>
        <w:t>B. Funksional pozulma — akademik nailiyyət, sosial kommunikasiya, peşə fəaliyyəti və ya gündəlik həyatın birində və ya bir neçəsində əhəmiyyətli məhdudiyyət (CATALISE: funksional pozulma diaqnoz üçün vacibdir, IQ kəsim həddi deyil).</w:t>
      </w:r>
    </w:p>
    <w:p w14:paraId="7BAA2493" w14:textId="77777777" w:rsidR="00F51E73" w:rsidRDefault="00000000">
      <w:pPr>
        <w:pStyle w:val="a0"/>
      </w:pPr>
      <w:r>
        <w:t>C. Başlanğıc inkişaf dövründə.</w:t>
      </w:r>
    </w:p>
    <w:p w14:paraId="494A1FCD" w14:textId="77777777" w:rsidR="00F51E73" w:rsidRDefault="00000000">
      <w:pPr>
        <w:pStyle w:val="a0"/>
      </w:pPr>
      <w:r>
        <w:lastRenderedPageBreak/>
        <w:t>D. İstisnalar — eşitmə pozuntusu, neyroloji vəziyyət, intellektual əlillik, autizm spektri pozuntusu və ya digər tibbi/psixiatrik durumla tam izah olunmur. Lakin komorbid mövcudluq olduqda hər iki diaqnoz qoyulur.</w:t>
      </w:r>
    </w:p>
    <w:p w14:paraId="3BB2D3D0" w14:textId="77777777" w:rsidR="00F51E73" w:rsidRDefault="00000000">
      <w:pPr>
        <w:pStyle w:val="4"/>
      </w:pPr>
      <w:bookmarkStart w:id="190" w:name="mənbə-spesifik-dəqiqləşdirmələr-2"/>
      <w:bookmarkEnd w:id="189"/>
      <w:r>
        <w:t>6.2 Mənbə-spesifik dəqiqləşdirmələr</w:t>
      </w:r>
    </w:p>
    <w:p w14:paraId="5674B252" w14:textId="77777777" w:rsidR="00F51E73" w:rsidRDefault="00000000">
      <w:pPr>
        <w:pStyle w:val="Compact"/>
        <w:numPr>
          <w:ilvl w:val="0"/>
          <w:numId w:val="88"/>
        </w:numPr>
      </w:pPr>
      <w:r>
        <w:t>CATALISE 2017 (Bishop D.V.M. et al.): "spesifik" termini ləğv; IQ kəsim həddi 85 ləğv (DLD intellektual əlillik fonunda da diaqnoz oluna bilər); "language disorder" ümbrellası altında ko-morbid neyroinkişaf və risk amilləri kvalifikator kimi göstərilir.</w:t>
      </w:r>
    </w:p>
    <w:p w14:paraId="55E9D2DF" w14:textId="77777777" w:rsidR="00F51E73" w:rsidRDefault="00000000">
      <w:pPr>
        <w:pStyle w:val="Compact"/>
        <w:numPr>
          <w:ilvl w:val="0"/>
          <w:numId w:val="88"/>
        </w:numPr>
      </w:pPr>
      <w:r>
        <w:t>XBT-11 (6A01): alt-tiplərin (səs, axıcılıq, dil) ayrı-ayrılığı; dil pozuntusu üçün 3 alt-spesifikasiya (reseptiv-ekspressiv, əsasən ekspressiv, əsasən praqmatik).</w:t>
      </w:r>
    </w:p>
    <w:p w14:paraId="064BA21C" w14:textId="77777777" w:rsidR="00F51E73" w:rsidRDefault="00000000">
      <w:pPr>
        <w:pStyle w:val="Compact"/>
        <w:numPr>
          <w:ilvl w:val="0"/>
          <w:numId w:val="88"/>
        </w:numPr>
      </w:pPr>
      <w:r>
        <w:t>DSM-5-TR: Social Communication Disorder ayrı kateqoriya kimi (315.39); kekələmə üçün başlanğıc yaşı tipik &lt;6 yaş.</w:t>
      </w:r>
    </w:p>
    <w:p w14:paraId="1E96D1A2" w14:textId="77777777" w:rsidR="00F51E73" w:rsidRDefault="00000000">
      <w:pPr>
        <w:pStyle w:val="Compact"/>
        <w:numPr>
          <w:ilvl w:val="0"/>
          <w:numId w:val="88"/>
        </w:numPr>
      </w:pPr>
      <w:r>
        <w:t>ASHA Practice Portal: diaqnostika üçün sertifikatlı nitq-dil patoloqu (SLP) tərəfindən standartlaşdırılmış qiymətləndirmə, validəyn müsahibəsi və naturalistik müşahidə birgə tələb olunur.</w:t>
      </w:r>
    </w:p>
    <w:p w14:paraId="1AF4F5F1" w14:textId="77777777" w:rsidR="00F51E73" w:rsidRDefault="00000000">
      <w:pPr>
        <w:pStyle w:val="Compact"/>
        <w:numPr>
          <w:ilvl w:val="0"/>
          <w:numId w:val="88"/>
        </w:numPr>
      </w:pPr>
      <w:r>
        <w:t>RCSLT (Royal College of Speech and Language Therapists): Böyük Britaniyada eyni çərçivə; multidisiplinarlı qiymətləndirmə (eşitmə + nitq-dil + inkişaf).</w:t>
      </w:r>
    </w:p>
    <w:p w14:paraId="428BD9F8" w14:textId="77777777" w:rsidR="00F51E73" w:rsidRDefault="00000000">
      <w:pPr>
        <w:pStyle w:val="4"/>
      </w:pPr>
      <w:bookmarkStart w:id="191" w:name="diaqnostika-alqoritmi-1"/>
      <w:bookmarkEnd w:id="190"/>
      <w:r>
        <w:t>6.3 Diaqnostika alqoritmi</w:t>
      </w:r>
    </w:p>
    <w:p w14:paraId="0A35DA83" w14:textId="77777777" w:rsidR="00F51E73" w:rsidRDefault="00000000">
      <w:pPr>
        <w:pStyle w:val="Compact"/>
        <w:numPr>
          <w:ilvl w:val="0"/>
          <w:numId w:val="89"/>
        </w:numPr>
      </w:pPr>
      <w:r>
        <w:t>Validəyn və müəllim müsahibəsi (inkişaf tarixçəsi, dil mərhələləri).</w:t>
      </w:r>
    </w:p>
    <w:p w14:paraId="4F0C77C8" w14:textId="77777777" w:rsidR="00F51E73" w:rsidRDefault="00000000">
      <w:pPr>
        <w:pStyle w:val="Compact"/>
        <w:numPr>
          <w:ilvl w:val="0"/>
          <w:numId w:val="89"/>
        </w:numPr>
      </w:pPr>
      <w:r>
        <w:t>Eşitmə testi (audiometriya — bütün hallarda mütləq).</w:t>
      </w:r>
    </w:p>
    <w:p w14:paraId="2C5C033B" w14:textId="77777777" w:rsidR="00F51E73" w:rsidRDefault="00000000">
      <w:pPr>
        <w:pStyle w:val="Compact"/>
        <w:numPr>
          <w:ilvl w:val="0"/>
          <w:numId w:val="89"/>
        </w:numPr>
      </w:pPr>
      <w:r>
        <w:t>Nitq və dil standartlaşdırılmış qiymətləndirmə (CELF-5, PLS-5, GFTA-3, DELV).</w:t>
      </w:r>
    </w:p>
    <w:p w14:paraId="60F4C486" w14:textId="77777777" w:rsidR="00F51E73" w:rsidRDefault="00000000">
      <w:pPr>
        <w:pStyle w:val="Compact"/>
        <w:numPr>
          <w:ilvl w:val="0"/>
          <w:numId w:val="89"/>
        </w:numPr>
      </w:pPr>
      <w:r>
        <w:t>Naturalistik nitq nümunəsi (oyun və ya söhbət şəraitində).</w:t>
      </w:r>
    </w:p>
    <w:p w14:paraId="29243D92" w14:textId="77777777" w:rsidR="00F51E73" w:rsidRDefault="00000000">
      <w:pPr>
        <w:pStyle w:val="Compact"/>
        <w:numPr>
          <w:ilvl w:val="0"/>
          <w:numId w:val="89"/>
        </w:numPr>
      </w:pPr>
      <w:r>
        <w:t>Qeyri-verbal IQ ölçüsü (RAS və intellektual əlillik istisnası üçün).</w:t>
      </w:r>
    </w:p>
    <w:p w14:paraId="6E5ACB4D" w14:textId="77777777" w:rsidR="00F51E73" w:rsidRDefault="00000000">
      <w:pPr>
        <w:pStyle w:val="Compact"/>
        <w:numPr>
          <w:ilvl w:val="0"/>
          <w:numId w:val="89"/>
        </w:numPr>
      </w:pPr>
      <w:r>
        <w:t>Autizm spektri skrining (M-CHAT-R/F &lt; 30 ay; SCQ məktəbəqədər).</w:t>
      </w:r>
    </w:p>
    <w:p w14:paraId="2C362AD5" w14:textId="77777777" w:rsidR="00F51E73" w:rsidRDefault="00000000">
      <w:pPr>
        <w:pStyle w:val="Compact"/>
        <w:numPr>
          <w:ilvl w:val="0"/>
          <w:numId w:val="89"/>
        </w:numPr>
      </w:pPr>
      <w:r>
        <w:t>Sosial-emosional və davranış skrining.</w:t>
      </w:r>
    </w:p>
    <w:p w14:paraId="3515E98C" w14:textId="77777777" w:rsidR="00F51E73" w:rsidRDefault="00000000">
      <w:pPr>
        <w:pStyle w:val="Compact"/>
        <w:numPr>
          <w:ilvl w:val="0"/>
          <w:numId w:val="89"/>
        </w:numPr>
      </w:pPr>
      <w:r>
        <w:t>Tibbi müayinə — neyroloji, dodaq-damaq müayinəsi, motor müayinəsi.</w:t>
      </w:r>
    </w:p>
    <w:p w14:paraId="24AD743B" w14:textId="77777777" w:rsidR="00F51E73" w:rsidRDefault="00000000">
      <w:pPr>
        <w:pStyle w:val="4"/>
      </w:pPr>
      <w:bookmarkStart w:id="192" w:name="differensial-diaqnostika-1"/>
      <w:bookmarkEnd w:id="191"/>
      <w:r>
        <w:t>6.4 Differensial diaqnostika</w:t>
      </w:r>
    </w:p>
    <w:tbl>
      <w:tblPr>
        <w:tblStyle w:val="Table"/>
        <w:tblW w:w="0" w:type="auto"/>
        <w:tblLook w:val="0020" w:firstRow="1" w:lastRow="0" w:firstColumn="0" w:lastColumn="0" w:noHBand="0" w:noVBand="0"/>
      </w:tblPr>
      <w:tblGrid>
        <w:gridCol w:w="2369"/>
        <w:gridCol w:w="6918"/>
      </w:tblGrid>
      <w:tr w:rsidR="00F51E73" w14:paraId="566A954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D50C324"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E5B0F67" w14:textId="77777777" w:rsidR="00F51E73" w:rsidRDefault="00000000">
            <w:pPr>
              <w:pStyle w:val="Compact"/>
              <w:ind w:firstLine="0"/>
            </w:pPr>
            <w:r>
              <w:t>Fərqləndirici əlamətlər</w:t>
            </w:r>
          </w:p>
        </w:tc>
      </w:tr>
      <w:tr w:rsidR="00F51E73" w14:paraId="78B98F73"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EE44E6" w14:textId="77777777" w:rsidR="00F51E73" w:rsidRDefault="00000000">
            <w:pPr>
              <w:pStyle w:val="Compact"/>
              <w:ind w:firstLine="0"/>
            </w:pPr>
            <w:r>
              <w:t>İntellektual əlillik (6A00)</w:t>
            </w:r>
          </w:p>
        </w:tc>
        <w:tc>
          <w:tcPr>
            <w:tcW w:w="0" w:type="auto"/>
            <w:tcBorders>
              <w:top w:val="single" w:sz="4" w:space="0" w:color="666666"/>
              <w:left w:val="single" w:sz="4" w:space="0" w:color="666666"/>
              <w:bottom w:val="single" w:sz="4" w:space="0" w:color="666666"/>
              <w:right w:val="single" w:sz="4" w:space="0" w:color="666666"/>
            </w:tcBorders>
          </w:tcPr>
          <w:p w14:paraId="3CD5FF8D" w14:textId="77777777" w:rsidR="00F51E73" w:rsidRDefault="00000000">
            <w:pPr>
              <w:pStyle w:val="Compact"/>
              <w:ind w:firstLine="0"/>
            </w:pPr>
            <w:r>
              <w:t>Ümumi koqnitiv defisit dil pozuntusundan kənar bütün domenlərə yayılır. Komorbid ola bilər.</w:t>
            </w:r>
          </w:p>
        </w:tc>
      </w:tr>
      <w:tr w:rsidR="00F51E73" w14:paraId="395B9A3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1C116B5" w14:textId="77777777" w:rsidR="00F51E73" w:rsidRDefault="00000000">
            <w:pPr>
              <w:pStyle w:val="Compact"/>
              <w:ind w:firstLine="0"/>
            </w:pPr>
            <w:r>
              <w:t>Autizm spektri pozuntusu (6A02)</w:t>
            </w:r>
          </w:p>
        </w:tc>
        <w:tc>
          <w:tcPr>
            <w:tcW w:w="0" w:type="auto"/>
            <w:tcBorders>
              <w:top w:val="single" w:sz="4" w:space="0" w:color="666666"/>
              <w:left w:val="single" w:sz="4" w:space="0" w:color="666666"/>
              <w:bottom w:val="single" w:sz="4" w:space="0" w:color="666666"/>
              <w:right w:val="single" w:sz="4" w:space="0" w:color="666666"/>
            </w:tcBorders>
          </w:tcPr>
          <w:p w14:paraId="6790CED4" w14:textId="77777777" w:rsidR="00F51E73" w:rsidRDefault="00000000">
            <w:pPr>
              <w:pStyle w:val="Compact"/>
              <w:ind w:firstLine="0"/>
            </w:pPr>
            <w:r>
              <w:t>Sosial qarşılıqlı əlaqə və məhdud-təkrarlanan davranış üçlüsü; praqmatik dil də pozulmuşdur, lakin sosial motivasiya əsas problem.</w:t>
            </w:r>
          </w:p>
        </w:tc>
      </w:tr>
      <w:tr w:rsidR="00F51E73" w14:paraId="28F3ED7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393DB4" w14:textId="77777777" w:rsidR="00F51E73" w:rsidRDefault="00000000">
            <w:pPr>
              <w:pStyle w:val="Compact"/>
              <w:ind w:firstLine="0"/>
            </w:pPr>
            <w:r>
              <w:t>Eşitmə pozuntusu</w:t>
            </w:r>
          </w:p>
        </w:tc>
        <w:tc>
          <w:tcPr>
            <w:tcW w:w="0" w:type="auto"/>
            <w:tcBorders>
              <w:top w:val="single" w:sz="4" w:space="0" w:color="666666"/>
              <w:left w:val="single" w:sz="4" w:space="0" w:color="666666"/>
              <w:bottom w:val="single" w:sz="4" w:space="0" w:color="666666"/>
              <w:right w:val="single" w:sz="4" w:space="0" w:color="666666"/>
            </w:tcBorders>
          </w:tcPr>
          <w:p w14:paraId="5100DB8F" w14:textId="77777777" w:rsidR="00F51E73" w:rsidRDefault="00000000">
            <w:pPr>
              <w:pStyle w:val="Compact"/>
              <w:ind w:firstLine="0"/>
            </w:pPr>
            <w:r>
              <w:t>Audiometriya pozulmuş; reseptiv defisit dominant.</w:t>
            </w:r>
          </w:p>
        </w:tc>
      </w:tr>
      <w:tr w:rsidR="00F51E73" w14:paraId="0A8F2AF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0EACDDF" w14:textId="77777777" w:rsidR="00F51E73" w:rsidRDefault="00000000">
            <w:pPr>
              <w:pStyle w:val="Compact"/>
              <w:ind w:firstLine="0"/>
            </w:pPr>
            <w:r>
              <w:t>Selektiv mutizm (6B06)</w:t>
            </w:r>
          </w:p>
        </w:tc>
        <w:tc>
          <w:tcPr>
            <w:tcW w:w="0" w:type="auto"/>
            <w:tcBorders>
              <w:top w:val="single" w:sz="4" w:space="0" w:color="666666"/>
              <w:left w:val="single" w:sz="4" w:space="0" w:color="666666"/>
              <w:bottom w:val="single" w:sz="4" w:space="0" w:color="666666"/>
              <w:right w:val="single" w:sz="4" w:space="0" w:color="666666"/>
            </w:tcBorders>
          </w:tcPr>
          <w:p w14:paraId="3AE8A859" w14:textId="77777777" w:rsidR="00F51E73" w:rsidRDefault="00000000">
            <w:pPr>
              <w:pStyle w:val="Compact"/>
              <w:ind w:firstLine="0"/>
            </w:pPr>
            <w:r>
              <w:t>Müəyyən sosial vəziyyətlərdə danışmama (məktəb), digər kontekstdə (ev) normal nitq.</w:t>
            </w:r>
          </w:p>
        </w:tc>
      </w:tr>
      <w:tr w:rsidR="00F51E73" w14:paraId="06A890C7" w14:textId="77777777" w:rsidTr="00F51E73">
        <w:tc>
          <w:tcPr>
            <w:tcW w:w="0" w:type="auto"/>
            <w:tcBorders>
              <w:top w:val="single" w:sz="4" w:space="0" w:color="666666"/>
              <w:left w:val="single" w:sz="4" w:space="0" w:color="666666"/>
              <w:bottom w:val="single" w:sz="4" w:space="0" w:color="666666"/>
              <w:right w:val="single" w:sz="4" w:space="0" w:color="666666"/>
            </w:tcBorders>
          </w:tcPr>
          <w:p w14:paraId="3170D86B" w14:textId="77777777" w:rsidR="00F51E73" w:rsidRDefault="00000000">
            <w:pPr>
              <w:pStyle w:val="Compact"/>
              <w:ind w:firstLine="0"/>
            </w:pPr>
            <w:r>
              <w:t>Çoxdilli mühitin keçici təsiri</w:t>
            </w:r>
          </w:p>
        </w:tc>
        <w:tc>
          <w:tcPr>
            <w:tcW w:w="0" w:type="auto"/>
            <w:tcBorders>
              <w:top w:val="single" w:sz="4" w:space="0" w:color="666666"/>
              <w:left w:val="single" w:sz="4" w:space="0" w:color="666666"/>
              <w:bottom w:val="single" w:sz="4" w:space="0" w:color="666666"/>
              <w:right w:val="single" w:sz="4" w:space="0" w:color="666666"/>
            </w:tcBorders>
          </w:tcPr>
          <w:p w14:paraId="512B56AA" w14:textId="77777777" w:rsidR="00F51E73" w:rsidRDefault="00000000">
            <w:pPr>
              <w:pStyle w:val="Compact"/>
              <w:ind w:firstLine="0"/>
            </w:pPr>
            <w:r>
              <w:t>Yaşa uyğun yer-mühit dilinin əldə edilməsi davam edir; nitq dinamik olaraq inkişaf edir.</w:t>
            </w:r>
          </w:p>
        </w:tc>
      </w:tr>
      <w:tr w:rsidR="00F51E73" w14:paraId="320B295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C6CDAE" w14:textId="77777777" w:rsidR="00F51E73" w:rsidRDefault="00000000">
            <w:pPr>
              <w:pStyle w:val="Compact"/>
              <w:ind w:firstLine="0"/>
            </w:pPr>
            <w:r>
              <w:t xml:space="preserve">Bilingvallıqda "kod </w:t>
            </w:r>
            <w:r>
              <w:lastRenderedPageBreak/>
              <w:t>qarışıqlığı"</w:t>
            </w:r>
          </w:p>
        </w:tc>
        <w:tc>
          <w:tcPr>
            <w:tcW w:w="0" w:type="auto"/>
            <w:tcBorders>
              <w:top w:val="single" w:sz="4" w:space="0" w:color="666666"/>
              <w:left w:val="single" w:sz="4" w:space="0" w:color="666666"/>
              <w:bottom w:val="single" w:sz="4" w:space="0" w:color="666666"/>
              <w:right w:val="single" w:sz="4" w:space="0" w:color="666666"/>
            </w:tcBorders>
          </w:tcPr>
          <w:p w14:paraId="64CD4634" w14:textId="77777777" w:rsidR="00F51E73" w:rsidRDefault="00000000">
            <w:pPr>
              <w:pStyle w:val="Compact"/>
              <w:ind w:firstLine="0"/>
            </w:pPr>
            <w:r>
              <w:lastRenderedPageBreak/>
              <w:t>Tipik və inkişafa uyğundur, pozuntu deyil.</w:t>
            </w:r>
          </w:p>
        </w:tc>
      </w:tr>
      <w:tr w:rsidR="00F51E73" w14:paraId="0F2E4E91"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3E7A8C" w14:textId="77777777" w:rsidR="00F51E73" w:rsidRDefault="00000000">
            <w:pPr>
              <w:pStyle w:val="Compact"/>
              <w:ind w:firstLine="0"/>
            </w:pPr>
            <w:r>
              <w:t>Çocluqluq apraksiyası (CAS)</w:t>
            </w:r>
          </w:p>
        </w:tc>
        <w:tc>
          <w:tcPr>
            <w:tcW w:w="0" w:type="auto"/>
            <w:tcBorders>
              <w:top w:val="single" w:sz="4" w:space="0" w:color="666666"/>
              <w:left w:val="single" w:sz="4" w:space="0" w:color="666666"/>
              <w:bottom w:val="single" w:sz="4" w:space="0" w:color="666666"/>
              <w:right w:val="single" w:sz="4" w:space="0" w:color="666666"/>
            </w:tcBorders>
          </w:tcPr>
          <w:p w14:paraId="04F03BAF" w14:textId="77777777" w:rsidR="00F51E73" w:rsidRDefault="00000000">
            <w:pPr>
              <w:pStyle w:val="Compact"/>
              <w:ind w:firstLine="0"/>
            </w:pPr>
            <w:r>
              <w:t>Motor-planlaşdırma defisiti, dəyişkən səs istehsalı, ardıcıllıq problemi.</w:t>
            </w:r>
          </w:p>
        </w:tc>
      </w:tr>
    </w:tbl>
    <w:p w14:paraId="7E88C7AB" w14:textId="77777777" w:rsidR="00F51E73" w:rsidRDefault="00000000">
      <w:pPr>
        <w:pStyle w:val="3"/>
      </w:pPr>
      <w:bookmarkStart w:id="193" w:name="X1ff615c1f5c928a2d89568e29f3472ba2a07c71"/>
      <w:bookmarkEnd w:id="188"/>
      <w:bookmarkEnd w:id="192"/>
      <w:r>
        <w:t>7. Müayinə və qiymətləndirmə</w:t>
      </w:r>
    </w:p>
    <w:p w14:paraId="6060F7C3" w14:textId="77777777" w:rsidR="00F51E73" w:rsidRDefault="00000000">
      <w:pPr>
        <w:pStyle w:val="4"/>
      </w:pPr>
      <w:bookmarkStart w:id="194" w:name="standartlaşdırılmış-testlər-1"/>
      <w:r>
        <w:t>7.1 Standartlaşdırılmış testlər</w:t>
      </w:r>
    </w:p>
    <w:p w14:paraId="030DCB6F" w14:textId="77777777" w:rsidR="00F51E73" w:rsidRDefault="00000000">
      <w:pPr>
        <w:pStyle w:val="Compact"/>
        <w:numPr>
          <w:ilvl w:val="0"/>
          <w:numId w:val="90"/>
        </w:numPr>
      </w:pPr>
      <w:r>
        <w:t>Dil: CELF-5 (Clinical Evaluation of Language Fundamentals, 5–21 yaş), PLS-5 (Preschool Language Scales, &lt;7 yaş), CASL-2, Reynell Developmental Language Scales.</w:t>
      </w:r>
    </w:p>
    <w:p w14:paraId="434221C3" w14:textId="77777777" w:rsidR="00F51E73" w:rsidRDefault="00000000">
      <w:pPr>
        <w:pStyle w:val="Compact"/>
        <w:numPr>
          <w:ilvl w:val="0"/>
          <w:numId w:val="90"/>
        </w:numPr>
      </w:pPr>
      <w:r>
        <w:t>Söz lüğəti: PPVT-5 (Peabody Picture Vocabulary Test), EVT-3, MacArthur-Bates CDI (24 aya qədər).</w:t>
      </w:r>
    </w:p>
    <w:p w14:paraId="5B1617C6" w14:textId="77777777" w:rsidR="00F51E73" w:rsidRDefault="00000000">
      <w:pPr>
        <w:pStyle w:val="Compact"/>
        <w:numPr>
          <w:ilvl w:val="0"/>
          <w:numId w:val="90"/>
        </w:numPr>
      </w:pPr>
      <w:r>
        <w:t>Nitq səsi: GFTA-3 (Goldman-Fristoe Test of Articulation), DEAP.</w:t>
      </w:r>
    </w:p>
    <w:p w14:paraId="799AE0EA" w14:textId="77777777" w:rsidR="00F51E73" w:rsidRDefault="00000000">
      <w:pPr>
        <w:pStyle w:val="Compact"/>
        <w:numPr>
          <w:ilvl w:val="0"/>
          <w:numId w:val="90"/>
        </w:numPr>
      </w:pPr>
      <w:r>
        <w:t>Praqmatik dil: CCC-2 (Children's Communication Checklist), Test of Pragmatic Language (TOPL-2).</w:t>
      </w:r>
    </w:p>
    <w:p w14:paraId="45B376FB" w14:textId="77777777" w:rsidR="00F51E73" w:rsidRDefault="00000000">
      <w:pPr>
        <w:pStyle w:val="Compact"/>
        <w:numPr>
          <w:ilvl w:val="0"/>
          <w:numId w:val="90"/>
        </w:numPr>
      </w:pPr>
      <w:r>
        <w:t>Qeyri-verbal IQ: Leiter-3, RIAS-2 (verbal komponentdən asılı olmadan).</w:t>
      </w:r>
    </w:p>
    <w:p w14:paraId="10E84C56" w14:textId="77777777" w:rsidR="00F51E73" w:rsidRDefault="00000000">
      <w:pPr>
        <w:pStyle w:val="4"/>
      </w:pPr>
      <w:bookmarkStart w:id="195" w:name="laborator-müayinələr"/>
      <w:bookmarkEnd w:id="194"/>
      <w:r>
        <w:t>7.2 Laborator müayinələr</w:t>
      </w:r>
    </w:p>
    <w:p w14:paraId="3AC527DB" w14:textId="77777777" w:rsidR="00F51E73" w:rsidRDefault="00000000">
      <w:pPr>
        <w:pStyle w:val="FirstParagraph"/>
      </w:pPr>
      <w:r>
        <w:t>Mütləq deyil; spesifik şübhə əsasında:</w:t>
      </w:r>
    </w:p>
    <w:p w14:paraId="3896C145" w14:textId="77777777" w:rsidR="00F51E73" w:rsidRDefault="00000000">
      <w:pPr>
        <w:pStyle w:val="Compact"/>
        <w:numPr>
          <w:ilvl w:val="0"/>
          <w:numId w:val="91"/>
        </w:numPr>
      </w:pPr>
      <w:r>
        <w:t>Eşitmə testi — bütün hallarda mütləq (audiometriya, tympanometriya, otoakustik emissiya).</w:t>
      </w:r>
    </w:p>
    <w:p w14:paraId="0A813D33" w14:textId="77777777" w:rsidR="00F51E73" w:rsidRDefault="00000000">
      <w:pPr>
        <w:pStyle w:val="Compact"/>
        <w:numPr>
          <w:ilvl w:val="0"/>
          <w:numId w:val="91"/>
        </w:numPr>
      </w:pPr>
      <w:r>
        <w:t>Fragile X (FMR1) — ağır DLD + intellektual əlillik komorbid hallarda.</w:t>
      </w:r>
    </w:p>
    <w:p w14:paraId="1B158BCC" w14:textId="77777777" w:rsidR="00F51E73" w:rsidRDefault="00000000">
      <w:pPr>
        <w:pStyle w:val="Compact"/>
        <w:numPr>
          <w:ilvl w:val="0"/>
          <w:numId w:val="91"/>
        </w:numPr>
      </w:pPr>
      <w:r>
        <w:t>Tireoid funksiyası (TSH, T4) — anadangəlmə hipotireoz aşkar edilməmişsə.</w:t>
      </w:r>
    </w:p>
    <w:p w14:paraId="24A0C26A" w14:textId="77777777" w:rsidR="00F51E73" w:rsidRDefault="00000000">
      <w:pPr>
        <w:pStyle w:val="Compact"/>
        <w:numPr>
          <w:ilvl w:val="0"/>
          <w:numId w:val="91"/>
        </w:numPr>
      </w:pPr>
      <w:r>
        <w:t>Qurğuşun səviyyəsi — risk amilləri varsa.</w:t>
      </w:r>
    </w:p>
    <w:p w14:paraId="464F23EA" w14:textId="77777777" w:rsidR="00F51E73" w:rsidRDefault="00000000">
      <w:pPr>
        <w:pStyle w:val="4"/>
      </w:pPr>
      <w:bookmarkStart w:id="196" w:name="instrumental-müayinələr-1"/>
      <w:bookmarkEnd w:id="195"/>
      <w:r>
        <w:t>7.3 İnstrumental müayinələr</w:t>
      </w:r>
    </w:p>
    <w:p w14:paraId="6521A5D1" w14:textId="77777777" w:rsidR="00F51E73" w:rsidRDefault="00000000">
      <w:pPr>
        <w:pStyle w:val="Compact"/>
        <w:numPr>
          <w:ilvl w:val="0"/>
          <w:numId w:val="92"/>
        </w:numPr>
      </w:pPr>
      <w:r>
        <w:t>Beyin MRT — fokus neyroloji əlamətlər, regression, makro/mikrosefaliya, tutmalar olduqda. Rutin DLD-də göstəriş yoxdur.</w:t>
      </w:r>
    </w:p>
    <w:p w14:paraId="56E32CA6" w14:textId="77777777" w:rsidR="00F51E73" w:rsidRDefault="00000000">
      <w:pPr>
        <w:pStyle w:val="Compact"/>
        <w:numPr>
          <w:ilvl w:val="0"/>
          <w:numId w:val="92"/>
        </w:numPr>
      </w:pPr>
      <w:r>
        <w:t>EEQ — tutma şübhəsi olduqda, Landau-Kleffner sindromu istisnası üçün.</w:t>
      </w:r>
    </w:p>
    <w:p w14:paraId="6434C175" w14:textId="77777777" w:rsidR="00F51E73" w:rsidRDefault="00000000">
      <w:pPr>
        <w:pStyle w:val="3"/>
      </w:pPr>
      <w:bookmarkStart w:id="197" w:name="Xeea86a287ed58ba0ced6c35ccee498bc176cfc5"/>
      <w:bookmarkEnd w:id="193"/>
      <w:bookmarkEnd w:id="196"/>
      <w:r>
        <w:t>8. Müalicə və müdaxilə</w:t>
      </w:r>
    </w:p>
    <w:p w14:paraId="56EE8795" w14:textId="77777777" w:rsidR="00F51E73" w:rsidRDefault="00000000">
      <w:pPr>
        <w:pStyle w:val="4"/>
      </w:pPr>
      <w:bookmarkStart w:id="198" w:name="Xc6f5d6f546ddf566e875b96fbe24e394748841c"/>
      <w:r>
        <w:t>8.1 Ümumi prinsiplər (ASHA · RCSLT · CATALISE · NICE konsensus)</w:t>
      </w:r>
    </w:p>
    <w:p w14:paraId="17D4566B" w14:textId="77777777" w:rsidR="00F51E73" w:rsidRDefault="00000000">
      <w:pPr>
        <w:pStyle w:val="Compact"/>
        <w:numPr>
          <w:ilvl w:val="0"/>
          <w:numId w:val="93"/>
        </w:numPr>
      </w:pPr>
      <w:r>
        <w:t>Sertifikatlı nitq-dil patoloqu (SLP) tərəfindən fərdi nitq-dil terapiyası bütün pozuntular üçün birinci sıra müdaxilədir.</w:t>
      </w:r>
    </w:p>
    <w:p w14:paraId="480400F1" w14:textId="77777777" w:rsidR="00F51E73" w:rsidRDefault="00000000">
      <w:pPr>
        <w:pStyle w:val="Compact"/>
        <w:numPr>
          <w:ilvl w:val="0"/>
          <w:numId w:val="93"/>
        </w:numPr>
      </w:pPr>
      <w:r>
        <w:t>Erkən müdaxilə — 2–4 yaş arası müdaxilə daha yüksək effekt göstərir; "wait and see" yanaşması müəyyən risk amilləri (ailə tarixçəsi, reseptiv defisit) varsa zərərlidir.</w:t>
      </w:r>
    </w:p>
    <w:p w14:paraId="5CA4EE9F" w14:textId="77777777" w:rsidR="00F51E73" w:rsidRDefault="00000000">
      <w:pPr>
        <w:pStyle w:val="Compact"/>
        <w:numPr>
          <w:ilvl w:val="0"/>
          <w:numId w:val="93"/>
        </w:numPr>
      </w:pPr>
      <w:r>
        <w:t>Validəyn-koordinasiyalı (parent-coached) müdaxilələr kiçik yaşda — Hanen "It Takes Two to Talk" proqramı RKİ-lərdə effekt göstərmişdir.</w:t>
      </w:r>
    </w:p>
    <w:p w14:paraId="3E633822" w14:textId="77777777" w:rsidR="00F51E73" w:rsidRDefault="00000000">
      <w:pPr>
        <w:pStyle w:val="Compact"/>
        <w:numPr>
          <w:ilvl w:val="0"/>
          <w:numId w:val="93"/>
        </w:numPr>
      </w:pPr>
      <w:r>
        <w:t>İntensivlik və müddət — həftədə 1–3 seans, 6–18 ay, davranış və akademik komponentlərə görə fərdləşdirilir.</w:t>
      </w:r>
    </w:p>
    <w:p w14:paraId="7F6D392E" w14:textId="77777777" w:rsidR="00F51E73" w:rsidRDefault="00000000">
      <w:pPr>
        <w:pStyle w:val="Compact"/>
        <w:numPr>
          <w:ilvl w:val="0"/>
          <w:numId w:val="93"/>
        </w:numPr>
      </w:pPr>
      <w:r>
        <w:lastRenderedPageBreak/>
        <w:t>Multidisiplinarlı yanaşma — SLP + müəllim + pediatr + lazım olduqda audioloq, ergoterapevt, psixoloq.</w:t>
      </w:r>
    </w:p>
    <w:p w14:paraId="1C3788D5" w14:textId="77777777" w:rsidR="00F51E73" w:rsidRDefault="00000000">
      <w:pPr>
        <w:pStyle w:val="Compact"/>
        <w:numPr>
          <w:ilvl w:val="0"/>
          <w:numId w:val="93"/>
        </w:numPr>
      </w:pPr>
      <w:r>
        <w:t>Məktəbdə dəstək — fərdi təhsil planı (IEP / EHCP), sinif modifikasiyaları, lazım olduqda 1-bir-bir kömək.</w:t>
      </w:r>
    </w:p>
    <w:p w14:paraId="1989153E" w14:textId="77777777" w:rsidR="00F51E73" w:rsidRDefault="00000000">
      <w:pPr>
        <w:pStyle w:val="Compact"/>
        <w:numPr>
          <w:ilvl w:val="0"/>
          <w:numId w:val="93"/>
        </w:numPr>
      </w:pPr>
      <w:r>
        <w:t>Bilingvallıq qorunur — uşağın iki dilini saxlamağa dəstək olun; bir dili "tərk etmək" tövsiyə edilmir (ASHA Position 2004).</w:t>
      </w:r>
    </w:p>
    <w:p w14:paraId="3B00B867" w14:textId="77777777" w:rsidR="00F51E73" w:rsidRDefault="00000000">
      <w:pPr>
        <w:pStyle w:val="Compact"/>
        <w:numPr>
          <w:ilvl w:val="0"/>
          <w:numId w:val="93"/>
        </w:numPr>
      </w:pPr>
      <w:r>
        <w:t>Farmakoterapiya nitq-dil pozuntusunun özü üçün təsdiq olunmamışdır. Komorbid ADHD, narahatlıq və ya autizm üçün ayrıca müdaxilə.</w:t>
      </w:r>
    </w:p>
    <w:p w14:paraId="25AF08D5" w14:textId="77777777" w:rsidR="00F51E73" w:rsidRDefault="00000000">
      <w:pPr>
        <w:pStyle w:val="4"/>
      </w:pPr>
      <w:bookmarkStart w:id="199" w:name="nitq-səsi-pozuntusunda-müdaxilə-6a01.0"/>
      <w:bookmarkEnd w:id="198"/>
      <w:r>
        <w:t>8.2 Nitq səsi pozuntusunda müdaxilə (6A01.0)</w:t>
      </w:r>
    </w:p>
    <w:p w14:paraId="46F29CCF" w14:textId="77777777" w:rsidR="00F51E73" w:rsidRDefault="00000000">
      <w:pPr>
        <w:pStyle w:val="Compact"/>
        <w:numPr>
          <w:ilvl w:val="0"/>
          <w:numId w:val="94"/>
        </w:numPr>
      </w:pPr>
      <w:r>
        <w:t>Artikulyasiya terapiyası — fonem-fonem yanaşma (van Riper); minimal pair təlimi (eyni səslərin kontrast cütlərinin müqayisəsi).</w:t>
      </w:r>
    </w:p>
    <w:p w14:paraId="64768B56" w14:textId="77777777" w:rsidR="00F51E73" w:rsidRDefault="00000000">
      <w:pPr>
        <w:pStyle w:val="Compact"/>
        <w:numPr>
          <w:ilvl w:val="0"/>
          <w:numId w:val="94"/>
        </w:numPr>
      </w:pPr>
      <w:r>
        <w:t>Fonoloji proseslərin azaldılması — sistematik proses əsaslı terapiya (Bowen C., Cupples L. 1999).</w:t>
      </w:r>
    </w:p>
    <w:p w14:paraId="32CC4FCA" w14:textId="77777777" w:rsidR="00F51E73" w:rsidRDefault="00000000">
      <w:pPr>
        <w:pStyle w:val="Compact"/>
        <w:numPr>
          <w:ilvl w:val="0"/>
          <w:numId w:val="94"/>
        </w:numPr>
      </w:pPr>
      <w:r>
        <w:t>Kompleks və ağır hallarda — PROMPT, multisensor yanaşma.</w:t>
      </w:r>
    </w:p>
    <w:p w14:paraId="631DC149" w14:textId="77777777" w:rsidR="00F51E73" w:rsidRDefault="00000000">
      <w:pPr>
        <w:pStyle w:val="4"/>
      </w:pPr>
      <w:bookmarkStart w:id="200" w:name="kekələmədə-müdaxilə-6a01.1"/>
      <w:bookmarkEnd w:id="199"/>
      <w:r>
        <w:t>8.3 Kekələmədə müdaxilə (6A01.1)</w:t>
      </w:r>
    </w:p>
    <w:p w14:paraId="078D039C" w14:textId="77777777" w:rsidR="00F51E73" w:rsidRDefault="00000000">
      <w:pPr>
        <w:pStyle w:val="Compact"/>
        <w:numPr>
          <w:ilvl w:val="0"/>
          <w:numId w:val="95"/>
        </w:numPr>
      </w:pPr>
      <w:r>
        <w:t>Lidcombe Proqramı (Onslow M., Australian Stuttering Research Centre) — 3–6 yaşda birinci sıra; validəyn-koordinasiyalı, evdə tətbiq olunan müsbət gücləndirmə əsaslı operant proqram. Sübut: Jones M. et al. BMJ 2005 RKİ — uşaqların ~80%-i 9–12 ay ərzində tam və ya tam yaxın bərpaya çatır.</w:t>
      </w:r>
    </w:p>
    <w:p w14:paraId="47D03556" w14:textId="77777777" w:rsidR="00F51E73" w:rsidRDefault="00000000">
      <w:pPr>
        <w:pStyle w:val="Compact"/>
        <w:numPr>
          <w:ilvl w:val="0"/>
          <w:numId w:val="95"/>
        </w:numPr>
      </w:pPr>
      <w:r>
        <w:t>Demands and Capacities Model (DCM) — Starkweather C.W. — kommunikativ tələblərin uşağın bu anki qabiliyyətinə uyğunlaşdırılması.</w:t>
      </w:r>
    </w:p>
    <w:p w14:paraId="199B10E4" w14:textId="77777777" w:rsidR="00F51E73" w:rsidRDefault="00000000">
      <w:pPr>
        <w:pStyle w:val="Compact"/>
        <w:numPr>
          <w:ilvl w:val="0"/>
          <w:numId w:val="95"/>
        </w:numPr>
      </w:pPr>
      <w:r>
        <w:t>Yaşlı uşaqlar/yetkinlər — Stuttering Modification (Van Riper), Fluency Shaping (Webster); ailə və qrup dəstəyi.</w:t>
      </w:r>
    </w:p>
    <w:p w14:paraId="6CE3BCD6" w14:textId="77777777" w:rsidR="00F51E73" w:rsidRDefault="00000000">
      <w:pPr>
        <w:pStyle w:val="Compact"/>
        <w:numPr>
          <w:ilvl w:val="0"/>
          <w:numId w:val="95"/>
        </w:numPr>
      </w:pPr>
      <w:r>
        <w:t>Farmakoterapiya: FDA-da kekələmə üçün rəsmi təsdiq edilmiş preparat yoxdur. Off-label dopamin antaqonistləri (risperidon, olanzapin) və SSRİ-lər (paroksetin) seçilmiş yetkin hallarda tədqiq edilmişdir, lakin effekt mülayim və yan təsir profili əhəmiyyətlidir (Maguire G.A. et al. 2020 icmal).</w:t>
      </w:r>
    </w:p>
    <w:p w14:paraId="77D05EEA" w14:textId="77777777" w:rsidR="00F51E73" w:rsidRDefault="00000000">
      <w:pPr>
        <w:pStyle w:val="4"/>
      </w:pPr>
      <w:bookmarkStart w:id="201" w:name="inkişaf-dil-pozuntusunda-müdaxilə-6a01.2"/>
      <w:bookmarkEnd w:id="200"/>
      <w:r>
        <w:t>8.4 İnkişaf dil pozuntusunda müdaxilə (6A01.2)</w:t>
      </w:r>
    </w:p>
    <w:p w14:paraId="0FD63CE8" w14:textId="77777777" w:rsidR="00F51E73" w:rsidRDefault="00000000">
      <w:pPr>
        <w:pStyle w:val="Compact"/>
        <w:numPr>
          <w:ilvl w:val="0"/>
          <w:numId w:val="96"/>
        </w:numPr>
      </w:pPr>
      <w:r>
        <w:t>Hanen "It Takes Two to Talk" — 2–4 yaşda validəyn-koordinasiyalı qrup proqramı; uşağın liderliyini izləmə, dialoq genişləndirmə. Sübut: Roberts M.Y., Kaiser A.P. Am J Speech Lang Pathol 2011 meta-analiz — ekspressiv və reseptiv dil ölçülərində orta effekt.</w:t>
      </w:r>
    </w:p>
    <w:p w14:paraId="28EB5A89" w14:textId="77777777" w:rsidR="00F51E73" w:rsidRDefault="00000000">
      <w:pPr>
        <w:pStyle w:val="Compact"/>
        <w:numPr>
          <w:ilvl w:val="0"/>
          <w:numId w:val="96"/>
        </w:numPr>
      </w:pPr>
      <w:r>
        <w:t>Naturalistik dil müdaxiləsi (enhanced milieu teaching, focused stimulation) — uşağın maraqları kontekstində dil modellərinin təqdim edilməsi.</w:t>
      </w:r>
    </w:p>
    <w:p w14:paraId="67FD13D5" w14:textId="77777777" w:rsidR="00F51E73" w:rsidRDefault="00000000">
      <w:pPr>
        <w:pStyle w:val="Compact"/>
        <w:numPr>
          <w:ilvl w:val="0"/>
          <w:numId w:val="96"/>
        </w:numPr>
      </w:pPr>
      <w:r>
        <w:t>Strukturlaşdırılmış morfo-sintaksis terapiyası — qrammatik formaların hədəfli təlimi (məsələn, keçmiş zaman, çoxluq).</w:t>
      </w:r>
    </w:p>
    <w:p w14:paraId="72EEB8F4" w14:textId="77777777" w:rsidR="00F51E73" w:rsidRDefault="00000000">
      <w:pPr>
        <w:pStyle w:val="Compact"/>
        <w:numPr>
          <w:ilvl w:val="0"/>
          <w:numId w:val="96"/>
        </w:numPr>
      </w:pPr>
      <w:r>
        <w:t>Praqmatik dil müdaxilələri (6A01.22) — sosial nağıllar (Social Stories — Carol Gray), video-modelling, qrup təlimi.</w:t>
      </w:r>
    </w:p>
    <w:p w14:paraId="4B3A5C08" w14:textId="77777777" w:rsidR="00F51E73" w:rsidRDefault="00000000">
      <w:pPr>
        <w:pStyle w:val="Compact"/>
        <w:numPr>
          <w:ilvl w:val="0"/>
          <w:numId w:val="96"/>
        </w:numPr>
      </w:pPr>
      <w:r>
        <w:lastRenderedPageBreak/>
        <w:t>Məktəb yaşında akademik dəstək — oxuma çətinliklərinin yüksək komorbidliyi səbəbiylə Structured Literacy yanaşması; öyrənmə pozuntusu üzrə qiymətləndirmə.</w:t>
      </w:r>
    </w:p>
    <w:p w14:paraId="18E96E42" w14:textId="77777777" w:rsidR="00F51E73" w:rsidRDefault="00000000">
      <w:pPr>
        <w:pStyle w:val="4"/>
      </w:pPr>
      <w:bookmarkStart w:id="202" w:name="mənbə-spesifik-dəqiqləşdirmələr-3"/>
      <w:bookmarkEnd w:id="201"/>
      <w:r>
        <w:t>8.5 Mənbə-spesifik dəqiqləşdirmələr</w:t>
      </w:r>
    </w:p>
    <w:p w14:paraId="4E379B2A" w14:textId="77777777" w:rsidR="00F51E73" w:rsidRDefault="00000000">
      <w:pPr>
        <w:pStyle w:val="Compact"/>
        <w:numPr>
          <w:ilvl w:val="0"/>
          <w:numId w:val="97"/>
        </w:numPr>
      </w:pPr>
      <w:r>
        <w:t>ASHA Practice Portal: evidence-based practice çərçivəsi — klinikçi mühakiməsi + sübut + ailə dəyərləri üçlüsü; sertifikatlaşdırma və davamlı təhsil tələbləri.</w:t>
      </w:r>
    </w:p>
    <w:p w14:paraId="46487525" w14:textId="77777777" w:rsidR="00F51E73" w:rsidRDefault="00000000">
      <w:pPr>
        <w:pStyle w:val="Compact"/>
        <w:numPr>
          <w:ilvl w:val="0"/>
          <w:numId w:val="97"/>
        </w:numPr>
      </w:pPr>
      <w:r>
        <w:t>RCSLT (2017 Position Paper on DLD): erkən identifikasiya və xidmət əlçatanlığı təklif edir; "Bercow" hesabatı (2008, 2018) İngiltərədə xidmət strukturunu formalaşdırmışdır.</w:t>
      </w:r>
    </w:p>
    <w:p w14:paraId="64C2F2F1" w14:textId="77777777" w:rsidR="00F51E73" w:rsidRDefault="00000000">
      <w:pPr>
        <w:pStyle w:val="Compact"/>
        <w:numPr>
          <w:ilvl w:val="0"/>
          <w:numId w:val="97"/>
        </w:numPr>
      </w:pPr>
      <w:r>
        <w:t>NICE NG (uşaq nitq və dil üçün ayrıca tam göstəriş hələ inkişaf mərhələsindədir; mövcud rəhbərlik təhsil və sağlamlıq xidmətlərinin koordinasiyasına yönəlir).</w:t>
      </w:r>
    </w:p>
    <w:p w14:paraId="25EEF3F9" w14:textId="77777777" w:rsidR="00F51E73" w:rsidRDefault="00000000">
      <w:pPr>
        <w:pStyle w:val="Compact"/>
        <w:numPr>
          <w:ilvl w:val="0"/>
          <w:numId w:val="97"/>
        </w:numPr>
      </w:pPr>
      <w:r>
        <w:t>WHO mhGAP IG v2.0: aşağı və orta gəlirli ölkələrdə birinci tibbi yardım səviyyəsində qiymətləndirmə; validəyn təlimi və icma reabilitasiyası vurğulanır.</w:t>
      </w:r>
    </w:p>
    <w:p w14:paraId="5B126AED" w14:textId="77777777" w:rsidR="00F51E73" w:rsidRDefault="00000000">
      <w:pPr>
        <w:pStyle w:val="3"/>
      </w:pPr>
      <w:bookmarkStart w:id="203" w:name="Xce2834c52f3e538cd70a7679d3de297206d210e"/>
      <w:bookmarkEnd w:id="197"/>
      <w:bookmarkEnd w:id="202"/>
      <w:r>
        <w:t>9. Metodikalar — qısa təsvir və mənbə</w:t>
      </w:r>
    </w:p>
    <w:p w14:paraId="6C9CED46" w14:textId="77777777" w:rsidR="00F51E73" w:rsidRDefault="00000000">
      <w:pPr>
        <w:pStyle w:val="DefinitionTerm"/>
      </w:pPr>
      <w:r>
        <w:t>Hanen "It Takes Two to Talk"</w:t>
      </w:r>
    </w:p>
    <w:p w14:paraId="5B4774D7" w14:textId="77777777" w:rsidR="00F51E73" w:rsidRDefault="00000000">
      <w:pPr>
        <w:pStyle w:val="Definition"/>
      </w:pPr>
      <w:r>
        <w:t>Kanadada Hanen Centre tərəfindən hazırlanmış, geç danışan və DLD riski olan 2–4 yaşlı uşaqlar üçün validəyn təlimi proqramı. 8 qrup seansı + 3 fərdi ev ziyarəti; "OWL" (Observe, Wait, Listen) və uşağın liderliyini izləmə prinsipləri. Sübut: Roberts M.Y., Kaiser A.P. Am J Speech Lang Pathol 2011 meta-analiz. hanen.org.</w:t>
      </w:r>
    </w:p>
    <w:p w14:paraId="5F5A30D9" w14:textId="77777777" w:rsidR="00F51E73" w:rsidRDefault="00000000">
      <w:pPr>
        <w:pStyle w:val="DefinitionTerm"/>
      </w:pPr>
      <w:r>
        <w:t>Lidcombe Proqramı</w:t>
      </w:r>
    </w:p>
    <w:p w14:paraId="2210DF62" w14:textId="77777777" w:rsidR="00F51E73" w:rsidRDefault="00000000">
      <w:pPr>
        <w:pStyle w:val="Definition"/>
      </w:pPr>
      <w:r>
        <w:t>Avstraliya, Onslow M. tərəfindən hazırlanmış, məktəbəqədər yaşda kekələmə üçün davranış əsaslı validəyn-koordinasiyalı proqram. Validəyn gündəlik 10–15 dəq strukturlaşdırılmış oyun seansında uşağın axıcı nitqini gücləndirir. Sübut: Jones M. et al. BMJ 2005 RKİ n=54, 9 ay; Onslow M. et al. icmalları. lidcombeprogram.org.</w:t>
      </w:r>
    </w:p>
    <w:p w14:paraId="7C567150" w14:textId="77777777" w:rsidR="00F51E73" w:rsidRDefault="00000000">
      <w:pPr>
        <w:pStyle w:val="DefinitionTerm"/>
      </w:pPr>
      <w:r>
        <w:t>Enhanced Milieu Teaching (EMT)</w:t>
      </w:r>
    </w:p>
    <w:p w14:paraId="1B460B8B" w14:textId="77777777" w:rsidR="00F51E73" w:rsidRDefault="00000000">
      <w:pPr>
        <w:pStyle w:val="Definition"/>
      </w:pPr>
      <w:r>
        <w:t>Naturalistik dil müdaxiləsi — uşağın oyun və gündəlik kontekstində ardıcıl dil modellərinin təqdim edilməsi və genişləndirilməsi. Sübut: Kaiser A.P., Roberts M.Y. Am J Speech Lang Pathol 2013.</w:t>
      </w:r>
    </w:p>
    <w:p w14:paraId="6935822D" w14:textId="77777777" w:rsidR="00F51E73" w:rsidRDefault="00000000">
      <w:pPr>
        <w:pStyle w:val="DefinitionTerm"/>
      </w:pPr>
      <w:r>
        <w:t>PROMPT (Prompts for Restructuring Oral Muscular Phonetic Targets)</w:t>
      </w:r>
    </w:p>
    <w:p w14:paraId="44CFD868" w14:textId="77777777" w:rsidR="00F51E73" w:rsidRDefault="00000000">
      <w:pPr>
        <w:pStyle w:val="Definition"/>
      </w:pPr>
      <w:r>
        <w:t>Tactile-kinestetik nitq motor müdaxiləsi — uşağın ağız əzələlərinə fiziki sensor ipucu ilə düzgün artikulyasiya yerinin göstərilməsi. Kompleks nitq səsi pozuntusu və çocluqluq apraksiyasında istifadə olunur. Sübut bazası inkişaf etməkdədir; Rogers S.J. et al. 2006 (autizm fonunda) və başqa pilot tədqiqatlar.</w:t>
      </w:r>
    </w:p>
    <w:p w14:paraId="74ADE25F" w14:textId="77777777" w:rsidR="00F51E73" w:rsidRDefault="00000000">
      <w:pPr>
        <w:pStyle w:val="DefinitionTerm"/>
      </w:pPr>
      <w:r>
        <w:t>Sosial Hekayələr (Social Stories — Carol Gray)</w:t>
      </w:r>
    </w:p>
    <w:p w14:paraId="4DD2597C" w14:textId="77777777" w:rsidR="00F51E73" w:rsidRDefault="00000000">
      <w:pPr>
        <w:pStyle w:val="Definition"/>
      </w:pPr>
      <w:r>
        <w:t>Sosial kontekstdə uyğun davranışın qısa, fərdiləşdirilmiş hekayə formatında təlimi. Praqmatik dil pozuntusu və autizm spektrində praqmatik bacarıqların formalaşdırılmasında. carolgraysocialstories.com.</w:t>
      </w:r>
    </w:p>
    <w:p w14:paraId="19BFD75F" w14:textId="77777777" w:rsidR="00F51E73" w:rsidRDefault="00000000">
      <w:pPr>
        <w:pStyle w:val="DefinitionTerm"/>
      </w:pPr>
      <w:r>
        <w:t>CELF-5 (Clinical Evaluation of Language Fundamentals)</w:t>
      </w:r>
    </w:p>
    <w:p w14:paraId="6FB60B82" w14:textId="77777777" w:rsidR="00F51E73" w:rsidRDefault="00000000">
      <w:pPr>
        <w:pStyle w:val="Definition"/>
      </w:pPr>
      <w:r>
        <w:t>5–21 yaş üçün dilin standartlaşdırılmış kompleks qiymətləndirməsi — reseptiv, ekspressiv, dil yaddaşı, sözcü-cümlə yapısı.</w:t>
      </w:r>
    </w:p>
    <w:p w14:paraId="35E47CAD" w14:textId="77777777" w:rsidR="00F51E73" w:rsidRDefault="00000000">
      <w:pPr>
        <w:pStyle w:val="DefinitionTerm"/>
      </w:pPr>
      <w:r>
        <w:lastRenderedPageBreak/>
        <w:t>PLS-5 (Preschool Language Scales)</w:t>
      </w:r>
    </w:p>
    <w:p w14:paraId="198FDBD5" w14:textId="77777777" w:rsidR="00F51E73" w:rsidRDefault="00000000">
      <w:pPr>
        <w:pStyle w:val="Definition"/>
      </w:pPr>
      <w:r>
        <w:t>Doğuşdan 7 yaşa qədər dil qiymətləndirməsi — auditory comprehension və expressive communication şkalaları.</w:t>
      </w:r>
    </w:p>
    <w:p w14:paraId="3EF12BD5" w14:textId="77777777" w:rsidR="00F51E73" w:rsidRDefault="00000000">
      <w:pPr>
        <w:pStyle w:val="DefinitionTerm"/>
      </w:pPr>
      <w:r>
        <w:t>CCC-2 (Children's Communication Checklist)</w:t>
      </w:r>
    </w:p>
    <w:p w14:paraId="452B5FB9" w14:textId="77777777" w:rsidR="00F51E73" w:rsidRDefault="00000000">
      <w:pPr>
        <w:pStyle w:val="Definition"/>
      </w:pPr>
      <w:r>
        <w:t>Praqmatik dil və ümumi kommunikativ funksiyanın validəyn/müəllim qiymətləndirməsi; DLD-nin alt-tipləşdirilməsində kömək edir.</w:t>
      </w:r>
    </w:p>
    <w:p w14:paraId="2C0411C7" w14:textId="77777777" w:rsidR="00F51E73" w:rsidRDefault="00000000">
      <w:pPr>
        <w:pStyle w:val="3"/>
      </w:pPr>
      <w:bookmarkStart w:id="204" w:name="Xc737cc80e408b0d3c3db969e089361486d04383"/>
      <w:bookmarkEnd w:id="203"/>
      <w:r>
        <w:t>10. Mif və yanlış inanclar — sübut bazasında təkzib</w:t>
      </w:r>
    </w:p>
    <w:p w14:paraId="332AC367" w14:textId="77777777" w:rsidR="00F51E73" w:rsidRDefault="00000000">
      <w:pPr>
        <w:pStyle w:val="4"/>
      </w:pPr>
      <w:bookmarkStart w:id="205" w:name="etiologiya-mifləri-1"/>
      <w:r>
        <w:t>10.1 Etiologiya mifləri</w:t>
      </w:r>
    </w:p>
    <w:p w14:paraId="0A972488" w14:textId="77777777" w:rsidR="00F51E73" w:rsidRDefault="00000000">
      <w:pPr>
        <w:pStyle w:val="5"/>
      </w:pPr>
      <w:bookmarkStart w:id="206" w:name="Xa8e732fef19d751f05e2d51846ea15ebce4b9dc"/>
      <w:r>
        <w:t>Mif 1: "Bilingvallıq (iki dildə danışmaq) uşağı dil pozuntusuna gətirir"</w:t>
      </w:r>
    </w:p>
    <w:p w14:paraId="63612E46" w14:textId="77777777" w:rsidR="00F51E73" w:rsidRDefault="00000000">
      <w:pPr>
        <w:pStyle w:val="FirstParagraph"/>
      </w:pPr>
      <w:r>
        <w:t>Niyə yayılıb: ailələr və bəzən pediatrlar tərəfindən "dilləri qarışdırma" "uşağı çaşdırır" şəklində təlqin edilir; geç danışan bilingual uşaqlarda hər iki dildə ayrı-ayrılıqda lüğət monolingual ilə müqayisədə kiçik görünə bilər (lakin ümumi konseptual lüğət ekvivalentdir).</w:t>
      </w:r>
    </w:p>
    <w:p w14:paraId="22392E77" w14:textId="77777777" w:rsidR="00F51E73" w:rsidRDefault="00000000">
      <w:pPr>
        <w:pStyle w:val="a0"/>
      </w:pPr>
      <w:r>
        <w:t>Klinik və bioloji məntiq: İnsan beyni doğuşdan bir neçə dildə inkişaf etmək üçün uyğunlaşmışdır; bilingvallıq icra funksiyası və koqnitiv elastikliyə üstün təsir göstərir (Bialystok E. et al. Trends Cogn Sci 2012 icmal). DLD-li bilingual uşaqlar hər iki dildə eyni paterndə pozulma göstərir — bu, dilin sayı ilə bağlı deyil, neyroinkişaf pozuntusu ilə bağlıdır.</w:t>
      </w:r>
    </w:p>
    <w:p w14:paraId="06B84873" w14:textId="77777777" w:rsidR="00F51E73" w:rsidRDefault="00000000">
      <w:pPr>
        <w:pStyle w:val="a0"/>
      </w:pPr>
      <w:r>
        <w:t>Sübut: Paradis J., Genesee F., Crago M.B. (2011) — bilingual uşaqlarda dil əldə etməsi monolingual paternlərlə paralel inkişaf edir; DLD bilingvallığa görə yox, neyroinkişaf əsaslı yaranır.</w:t>
      </w:r>
    </w:p>
    <w:p w14:paraId="66C0269D" w14:textId="77777777" w:rsidR="00F51E73" w:rsidRDefault="00000000">
      <w:pPr>
        <w:pStyle w:val="a0"/>
      </w:pPr>
      <w:r>
        <w:t>Real klinik addım: bilingual uşağa DLD diaqnozu yalnız HƏR İKİ dildə pozulma sənədləşdirildikdə qoyula bilər. Ailənin ana dilini kəsmək tövsiyə edilmir — sosial-emosional zərər və ailə bağı pozulması.</w:t>
      </w:r>
    </w:p>
    <w:p w14:paraId="74962FC5" w14:textId="77777777" w:rsidR="00F51E73" w:rsidRDefault="00000000">
      <w:pPr>
        <w:pStyle w:val="5"/>
      </w:pPr>
      <w:bookmarkStart w:id="207" w:name="X102e6cfff38f7bfd272f98d5e96629123cb5279"/>
      <w:bookmarkEnd w:id="206"/>
      <w:r>
        <w:t>Mif 2: "Kekələmə validəynin yanlış davranışından (səbirsizlik, kəskinlik) yaranır"</w:t>
      </w:r>
    </w:p>
    <w:p w14:paraId="40B3977F" w14:textId="77777777" w:rsidR="00F51E73" w:rsidRDefault="00000000">
      <w:pPr>
        <w:pStyle w:val="FirstParagraph"/>
      </w:pPr>
      <w:r>
        <w:t>Niyə yayılıb: 1940–1950-ci illərdə Wendell Johnson-un "Diagnosogenic Theory" — kekələmə validəynin uşağın normal qeyri-axıcılığına diqqət çəkməsi nəticəsində yarandığı iddiası; sonradan ləğv edilmiş, lakin kütləvi inancda qalmışdır.</w:t>
      </w:r>
    </w:p>
    <w:p w14:paraId="44C7B196" w14:textId="77777777" w:rsidR="00F51E73" w:rsidRDefault="00000000">
      <w:pPr>
        <w:pStyle w:val="a0"/>
      </w:pPr>
      <w:r>
        <w:t>Bioloji məntiq və sübut: Kekələmə genetik və neyrobioloji əsaslıdır — irsilik ~70% (Felsenfeld 2000); GNPTAB və əlaqəli lizozomal yol mutasiyaları nadir formalarda (Kang C. NEJM 2010); fMRI tədqiqatları bazal ganglia-supplementary motor area dövrəsində funksional pozulma göstərir (Maguire 2020). Validəynin reaksiyası kekələmənin davamlılığına təsir göstərə bilər (stress kontekstində artma), lakin kekələmənin başlanğıcına səbəb deyil.</w:t>
      </w:r>
    </w:p>
    <w:p w14:paraId="3BF4A826" w14:textId="77777777" w:rsidR="00F51E73" w:rsidRDefault="00000000">
      <w:pPr>
        <w:pStyle w:val="a0"/>
      </w:pPr>
      <w:r>
        <w:t>Real klinik addım: ailəyə dəstək — sakit, dinləyən mühit yaratmaq; Lidcombe Proqramı kimi sübutlu validəyn-koordinasiyalı müdaxilə.</w:t>
      </w:r>
    </w:p>
    <w:p w14:paraId="33E39FC8" w14:textId="77777777" w:rsidR="00F51E73" w:rsidRDefault="00000000">
      <w:pPr>
        <w:pStyle w:val="5"/>
      </w:pPr>
      <w:bookmarkStart w:id="208" w:name="Xb775d014cd0d9e7f4c5f81dccec6eddea662a6b"/>
      <w:bookmarkEnd w:id="207"/>
      <w:r>
        <w:t>Mif 3: "Uşaq danışmırsa, çünki "tənbəldir" və ya "çox kiçikdir, gözləyək"</w:t>
      </w:r>
    </w:p>
    <w:p w14:paraId="3E759DAA" w14:textId="77777777" w:rsidR="00F51E73" w:rsidRDefault="00000000">
      <w:pPr>
        <w:pStyle w:val="FirstParagraph"/>
      </w:pPr>
      <w:r>
        <w:t>Sübut: "Wait and see" yanaşması yalnız risk amilləri OLMAYAN late talker üçün uyğundur — bu qrupun 70–80%-i 4 yaşa qədər tutur. Lakin risk amilləri olanda (ailə tarixçəsi, reseptiv defisit, qeyri-</w:t>
      </w:r>
      <w:r>
        <w:lastRenderedPageBreak/>
        <w:t>verbal jestlərin az istifadəsi, eşitmə şübhəsi) gözləmə kritik müdaxilə pəncərəsini itirir — Roos E.M., Weismer S.E. Top Lang Disord 2008.</w:t>
      </w:r>
    </w:p>
    <w:p w14:paraId="412E4CB6" w14:textId="77777777" w:rsidR="00F51E73" w:rsidRDefault="00000000">
      <w:pPr>
        <w:pStyle w:val="a0"/>
      </w:pPr>
      <w:r>
        <w:t>Real klinik addım: 18–24 ayda skrinninq (CDI, ASQ); risk faktorları varsa SLP qiymətləndirməsi.</w:t>
      </w:r>
    </w:p>
    <w:p w14:paraId="2841C6AC" w14:textId="77777777" w:rsidR="00F51E73" w:rsidRDefault="00000000">
      <w:pPr>
        <w:pStyle w:val="4"/>
      </w:pPr>
      <w:bookmarkStart w:id="209" w:name="X21e270c710ccdf167ce48a63b11126a148c65d1"/>
      <w:bookmarkEnd w:id="205"/>
      <w:bookmarkEnd w:id="208"/>
      <w:r>
        <w:t>10.2 Zərərli və ya əsas müdaxiləni təxirə salan üsullar</w:t>
      </w:r>
    </w:p>
    <w:p w14:paraId="7E6F852E" w14:textId="77777777" w:rsidR="00F51E73" w:rsidRDefault="00000000">
      <w:pPr>
        <w:pStyle w:val="5"/>
      </w:pPr>
      <w:bookmarkStart w:id="210" w:name="X095de7dbac0d5e5111e77b2c262e2ca9f560c36"/>
      <w:r>
        <w:t>Mif 4: "Dil bağı (tongue-tie / ankyloglossia) cərrahisi nitq problemini həll edər"</w:t>
      </w:r>
    </w:p>
    <w:p w14:paraId="1755279B" w14:textId="77777777" w:rsidR="00F51E73" w:rsidRDefault="00000000">
      <w:pPr>
        <w:pStyle w:val="FirstParagraph"/>
      </w:pPr>
      <w:r>
        <w:t>Niyə yayılıb: "frenotomy" və "frenuloplasty" prosedurlarının kommersiya populyarlığı; əmizdirmə problemlərində bəzi göstərişlərin olması.</w:t>
      </w:r>
    </w:p>
    <w:p w14:paraId="38DD1C62" w14:textId="77777777" w:rsidR="00F51E73" w:rsidRDefault="00000000">
      <w:pPr>
        <w:pStyle w:val="a0"/>
      </w:pPr>
      <w:r>
        <w:t>Sübut: Yalnız ağır anatomik məhdudiyyət (Coryllos III–IV) və əmizdirmə problemi varsa frenotomy effektivdir (AAP, ABM 2020 protokolları). Nitq səsi pozuntusu üçün sistemli sübut yoxdur — Webb A.N. et al. Int J Pediatr Otorhinolaryngol 2013 icmal. Səhv əməliyyat — qanaxma, infeksiya, qoşa frenum yaranması, normal əmizdirmənin çətinləşməsi.</w:t>
      </w:r>
    </w:p>
    <w:p w14:paraId="1596A27D" w14:textId="77777777" w:rsidR="00F51E73" w:rsidRDefault="00000000">
      <w:pPr>
        <w:pStyle w:val="a0"/>
      </w:pPr>
      <w:r>
        <w:t>Real klinik addım: nitq səsi pozuntusu üçün birinci sıra — SLP qiymətləndirməsi və artikulyasiya terapiyası, frenotomy yox.</w:t>
      </w:r>
    </w:p>
    <w:p w14:paraId="4EE44271" w14:textId="77777777" w:rsidR="00F51E73" w:rsidRDefault="00000000">
      <w:pPr>
        <w:pStyle w:val="5"/>
      </w:pPr>
      <w:bookmarkStart w:id="211" w:name="X18a5d7ba774dca247cb1d795ab2c9b0746f96a0"/>
      <w:bookmarkEnd w:id="210"/>
      <w:r>
        <w:t>Mif 5: "Auditory Integration Training (AIT) — Berard və ya Tomatis metodu"</w:t>
      </w:r>
    </w:p>
    <w:p w14:paraId="25D5C943" w14:textId="77777777" w:rsidR="00F51E73" w:rsidRDefault="00000000">
      <w:pPr>
        <w:pStyle w:val="FirstParagraph"/>
      </w:pPr>
      <w:r>
        <w:t>Niyə yayılıb: alternativ klinika marketinqi; "eşitmə sisteminin yenidən proqramlaşdırılması" iddiası.</w:t>
      </w:r>
    </w:p>
    <w:p w14:paraId="1596CB83" w14:textId="77777777" w:rsidR="00F51E73" w:rsidRDefault="00000000">
      <w:pPr>
        <w:pStyle w:val="a0"/>
      </w:pPr>
      <w:r>
        <w:t>Sübut: ASHA Position Statement 2004 — eşitmə-dil və ya autismdə effekt sübutu yoxdur; eksperimental status. AAP 1998 Statement — AIT tövsiyə etmir.</w:t>
      </w:r>
    </w:p>
    <w:p w14:paraId="550A0E98" w14:textId="77777777" w:rsidR="00F51E73" w:rsidRDefault="00000000">
      <w:pPr>
        <w:pStyle w:val="5"/>
      </w:pPr>
      <w:bookmarkStart w:id="212" w:name="X97c5092f453d6a5ef0ad6ec1e3cbaecf7184f12"/>
      <w:bookmarkEnd w:id="211"/>
      <w:r>
        <w:t>Mif 6: "Kekələmənin hipnoterapiya, qulaq cihazları (DAF — delayed auditory feedback) ilə tam müalicəsi"</w:t>
      </w:r>
    </w:p>
    <w:p w14:paraId="7DDECB49" w14:textId="77777777" w:rsidR="00F51E73" w:rsidRDefault="00000000">
      <w:pPr>
        <w:pStyle w:val="FirstParagraph"/>
      </w:pPr>
      <w:r>
        <w:t>Sübut: Hipnoterapiya — kekələmə üçün effekt sübutu yoxdur (Bothe A.K. et al. Am J Speech Lang Pathol 2006 icmal). DAF cihazları (SpeechEasy və oxşar) bəzi yetkinlərdə qısamüddətli axıcılıq artımı verə bilər, lakin uzunmüddətli effekt məhduddur və davranış terapiyası ilə müqayisədə üstünlüyü təsdiqlənməyib (Lincoln M., Packman A. J Fluency Disord 2007).</w:t>
      </w:r>
    </w:p>
    <w:p w14:paraId="6729A933" w14:textId="77777777" w:rsidR="00F51E73" w:rsidRDefault="00000000">
      <w:pPr>
        <w:pStyle w:val="4"/>
      </w:pPr>
      <w:bookmarkStart w:id="213" w:name="X3fa7ddbf2b2f2f6768830ab859c01ee32ee8fe0"/>
      <w:bookmarkEnd w:id="209"/>
      <w:bookmarkEnd w:id="212"/>
      <w:r>
        <w:t>10.3 Səmərəsiz və ya elmi əsası olmayan üsullar</w:t>
      </w:r>
    </w:p>
    <w:p w14:paraId="444D0921" w14:textId="77777777" w:rsidR="00F51E73" w:rsidRDefault="00000000">
      <w:pPr>
        <w:pStyle w:val="5"/>
      </w:pPr>
      <w:bookmarkStart w:id="214" w:name="Xb96871bb28c47b8e37bcba5d0ec4d738d1abc72"/>
      <w:r>
        <w:t>Mif 7: "Non-Speech Oral Motor Exercises (NSOME) — dil, dodaq, çənə məşqləri nitq səsini düzəldir"</w:t>
      </w:r>
    </w:p>
    <w:p w14:paraId="5A641DA4" w14:textId="77777777" w:rsidR="00F51E73" w:rsidRDefault="00000000">
      <w:pPr>
        <w:pStyle w:val="FirstParagraph"/>
      </w:pPr>
      <w:r>
        <w:t>Niyə yayılıb: intuitiv əsas — "əgər əzələ məşq edilsə, daha yaxşı işləyər"; bəzi terapevtlər tərəfindən hələ də tətbiq edilir.</w:t>
      </w:r>
    </w:p>
    <w:p w14:paraId="4DD1F092" w14:textId="77777777" w:rsidR="00F51E73" w:rsidRDefault="00000000">
      <w:pPr>
        <w:pStyle w:val="a0"/>
      </w:pPr>
      <w:r>
        <w:t>Sübut: ASHA 2009 və yenilənmə — nitq olmayan oral motor məşqlərin nitq səsi pozuntusunda effekt sübutu yoxdur; nitq və nitq olmayan oral hərəkətlər ayrı neyromotor proqramlardır (McCauley R.J., Strand E., Lof G.L. Am J Speech Lang Pathol 2009 sistemli icmal). NSOME istifadəsi terapiya vaxtını sübutlu nitq əsaslı müdaxilədən yayındırır.</w:t>
      </w:r>
    </w:p>
    <w:p w14:paraId="0A0702A2" w14:textId="77777777" w:rsidR="00F51E73" w:rsidRDefault="00000000">
      <w:pPr>
        <w:pStyle w:val="a0"/>
      </w:pPr>
      <w:r>
        <w:lastRenderedPageBreak/>
        <w:t>Real klinik addım: nitq səsi pozuntusu üçün — birbaşa artikulyasiya terapiyası (fonem-fonem və ya fonoloji proseslər); NSOME-dən qaçınılır.</w:t>
      </w:r>
    </w:p>
    <w:p w14:paraId="49FCC26A" w14:textId="77777777" w:rsidR="00F51E73" w:rsidRDefault="00000000">
      <w:pPr>
        <w:pStyle w:val="5"/>
      </w:pPr>
      <w:bookmarkStart w:id="215" w:name="Xb397ce5c2efb8f52fae5d59abda173a50488c60"/>
      <w:bookmarkEnd w:id="214"/>
      <w:r>
        <w:t>Mif 8: "Brain Gym / Edu-K — beyin koordinasiyası məşqləri dil pozuntusunu sağaldır"</w:t>
      </w:r>
    </w:p>
    <w:p w14:paraId="00BB33E1" w14:textId="77777777" w:rsidR="00F51E73" w:rsidRDefault="00000000">
      <w:pPr>
        <w:pStyle w:val="FirstParagraph"/>
      </w:pPr>
      <w:r>
        <w:t>Sübut: İcmallar (Hyatt K.J. Remedial Spec Educ 2007) — "Brain Gym" iddiaları neyrobiologiyaya uyğunlaşmır; öyrənmə nəticələrinə təsir göstərmir. Kommersiya proqramı kimi tənqid edilir.</w:t>
      </w:r>
    </w:p>
    <w:p w14:paraId="28C1EA46" w14:textId="77777777" w:rsidR="00F51E73" w:rsidRDefault="00000000">
      <w:pPr>
        <w:pStyle w:val="5"/>
      </w:pPr>
      <w:bookmarkStart w:id="216" w:name="X892a90b79d8a1966765178b0036b95feb500631"/>
      <w:bookmarkEnd w:id="215"/>
      <w:r>
        <w:t>Mif 9: "Hiperbarik oksigen kamerası (HBOT) və kök hüceyrə injeksiyaları dil pozuntusunu sağaldır"</w:t>
      </w:r>
    </w:p>
    <w:p w14:paraId="3245475D" w14:textId="77777777" w:rsidR="00F51E73" w:rsidRDefault="00000000">
      <w:pPr>
        <w:pStyle w:val="FirstParagraph"/>
      </w:pPr>
      <w:r>
        <w:t>Sübut: Cochrane (Xiong T. 2016 — autizm; oxşar mövqe DLD üçün) — effekt sübutu yoxdur; HBOT-da pnevmotoraks, baroyrokma riskləri; rəsmiyyətdən kənar kök hüceyrə klinikalarında ölüm halları (Berkowitz NEJM 2016).</w:t>
      </w:r>
    </w:p>
    <w:p w14:paraId="26CF8827" w14:textId="77777777" w:rsidR="00F51E73" w:rsidRDefault="00000000">
      <w:pPr>
        <w:pStyle w:val="5"/>
      </w:pPr>
      <w:bookmarkStart w:id="217" w:name="X29222bce637b00fccc5e437dbf35bfca611f896"/>
      <w:bookmarkEnd w:id="216"/>
      <w:r>
        <w:t>Mif 10: "Xüsusi pəhriz (qlutensiz, kazeinsiz) dil pozuntusunu sağaldır"</w:t>
      </w:r>
    </w:p>
    <w:p w14:paraId="02A6F555" w14:textId="77777777" w:rsidR="00F51E73" w:rsidRDefault="00000000">
      <w:pPr>
        <w:pStyle w:val="FirstParagraph"/>
      </w:pPr>
      <w:r>
        <w:t>Sübut: ASHA, AAP, AACAP — nitq və dil pozuntularına xüsusi pəhrizlərin təsiri sübut edilməyib. Çəlik xəstəliyi və ya təsdiqlənmiş qida allergiyası varsa pəhriz tibbi göstərişdir, lakin dil-nitq inkişafına təsiri yoxdur.</w:t>
      </w:r>
    </w:p>
    <w:p w14:paraId="5A1E7FB4" w14:textId="77777777" w:rsidR="00F51E73" w:rsidRDefault="00000000">
      <w:pPr>
        <w:pStyle w:val="3"/>
      </w:pPr>
      <w:bookmarkStart w:id="218" w:name="Xeedec9d09b4e295e5d7f8ebf3b06ad56f046c36"/>
      <w:bookmarkEnd w:id="204"/>
      <w:bookmarkEnd w:id="213"/>
      <w:bookmarkEnd w:id="217"/>
      <w:r>
        <w:t>11. Proqnoz və izləmə</w:t>
      </w:r>
    </w:p>
    <w:p w14:paraId="5F15F8F7" w14:textId="77777777" w:rsidR="00F51E73" w:rsidRDefault="00000000">
      <w:pPr>
        <w:pStyle w:val="4"/>
      </w:pPr>
      <w:bookmarkStart w:id="219" w:name="yaxşı-proqnoz-amilləri-1"/>
      <w:r>
        <w:t>Yaxşı proqnoz amilləri</w:t>
      </w:r>
    </w:p>
    <w:p w14:paraId="68FD0959" w14:textId="77777777" w:rsidR="00F51E73" w:rsidRDefault="00000000">
      <w:pPr>
        <w:pStyle w:val="Compact"/>
        <w:numPr>
          <w:ilvl w:val="0"/>
          <w:numId w:val="98"/>
        </w:numPr>
      </w:pPr>
      <w:r>
        <w:t>Yüngül-orta severity, yalnız ekspressiv komponent.</w:t>
      </w:r>
    </w:p>
    <w:p w14:paraId="4E5C9191" w14:textId="77777777" w:rsidR="00F51E73" w:rsidRDefault="00000000">
      <w:pPr>
        <w:pStyle w:val="Compact"/>
        <w:numPr>
          <w:ilvl w:val="0"/>
          <w:numId w:val="98"/>
        </w:numPr>
      </w:pPr>
      <w:r>
        <w:t>Erkən identifikasiya (&lt;3 yaş) və müdaxilə.</w:t>
      </w:r>
    </w:p>
    <w:p w14:paraId="504959A4" w14:textId="77777777" w:rsidR="00F51E73" w:rsidRDefault="00000000">
      <w:pPr>
        <w:pStyle w:val="Compact"/>
        <w:numPr>
          <w:ilvl w:val="0"/>
          <w:numId w:val="98"/>
        </w:numPr>
      </w:pPr>
      <w:r>
        <w:t>Yüksək qeyri-verbal IQ.</w:t>
      </w:r>
    </w:p>
    <w:p w14:paraId="2900CCFC" w14:textId="77777777" w:rsidR="00F51E73" w:rsidRDefault="00000000">
      <w:pPr>
        <w:pStyle w:val="Compact"/>
        <w:numPr>
          <w:ilvl w:val="0"/>
          <w:numId w:val="98"/>
        </w:numPr>
      </w:pPr>
      <w:r>
        <w:t>Komorbid pozuntuların olmaması (RAS, intellektual əlillik).</w:t>
      </w:r>
    </w:p>
    <w:p w14:paraId="1EC4A24F" w14:textId="77777777" w:rsidR="00F51E73" w:rsidRDefault="00000000">
      <w:pPr>
        <w:pStyle w:val="Compact"/>
        <w:numPr>
          <w:ilvl w:val="0"/>
          <w:numId w:val="98"/>
        </w:numPr>
      </w:pPr>
      <w:r>
        <w:t>Validəyn iştirakı və evdə dil-zəngin mühit.</w:t>
      </w:r>
    </w:p>
    <w:p w14:paraId="78938477" w14:textId="77777777" w:rsidR="00F51E73" w:rsidRDefault="00000000">
      <w:pPr>
        <w:pStyle w:val="4"/>
      </w:pPr>
      <w:bookmarkStart w:id="220" w:name="pis-proqnoz-amilləri-1"/>
      <w:bookmarkEnd w:id="219"/>
      <w:r>
        <w:t>Pis proqnoz amilləri</w:t>
      </w:r>
    </w:p>
    <w:p w14:paraId="4E4DCC48" w14:textId="77777777" w:rsidR="00F51E73" w:rsidRDefault="00000000">
      <w:pPr>
        <w:pStyle w:val="Compact"/>
        <w:numPr>
          <w:ilvl w:val="0"/>
          <w:numId w:val="99"/>
        </w:numPr>
      </w:pPr>
      <w:r>
        <w:t>Reseptiv komponentin ağırlığı (yalnız ekspressivdən pis proqnoz).</w:t>
      </w:r>
    </w:p>
    <w:p w14:paraId="19A2B429" w14:textId="77777777" w:rsidR="00F51E73" w:rsidRDefault="00000000">
      <w:pPr>
        <w:pStyle w:val="Compact"/>
        <w:numPr>
          <w:ilvl w:val="0"/>
          <w:numId w:val="99"/>
        </w:numPr>
      </w:pPr>
      <w:r>
        <w:t>Komorbid intellektual əlillik və ya RAS.</w:t>
      </w:r>
    </w:p>
    <w:p w14:paraId="11E63FBF" w14:textId="77777777" w:rsidR="00F51E73" w:rsidRDefault="00000000">
      <w:pPr>
        <w:pStyle w:val="Compact"/>
        <w:numPr>
          <w:ilvl w:val="0"/>
          <w:numId w:val="99"/>
        </w:numPr>
      </w:pPr>
      <w:r>
        <w:t>Geç identifikasiya (&gt;5 yaş).</w:t>
      </w:r>
    </w:p>
    <w:p w14:paraId="4928345D" w14:textId="77777777" w:rsidR="00F51E73" w:rsidRDefault="00000000">
      <w:pPr>
        <w:pStyle w:val="Compact"/>
        <w:numPr>
          <w:ilvl w:val="0"/>
          <w:numId w:val="99"/>
        </w:numPr>
      </w:pPr>
      <w:r>
        <w:t>Ailə tarixçəsində davamlı DLD.</w:t>
      </w:r>
    </w:p>
    <w:p w14:paraId="266DB38C" w14:textId="77777777" w:rsidR="00F51E73" w:rsidRDefault="00000000">
      <w:pPr>
        <w:pStyle w:val="Compact"/>
        <w:numPr>
          <w:ilvl w:val="0"/>
          <w:numId w:val="99"/>
        </w:numPr>
      </w:pPr>
      <w:r>
        <w:t>Aşağı sosial-ekonomik dəstək, məhdud xidmət əlçatanlığı.</w:t>
      </w:r>
    </w:p>
    <w:p w14:paraId="598DBA94" w14:textId="77777777" w:rsidR="00F51E73" w:rsidRDefault="00000000">
      <w:pPr>
        <w:pStyle w:val="4"/>
      </w:pPr>
      <w:bookmarkStart w:id="221" w:name="izləmə-hədəfləri-1"/>
      <w:bookmarkEnd w:id="220"/>
      <w:r>
        <w:t>İzləmə hədəfləri</w:t>
      </w:r>
    </w:p>
    <w:p w14:paraId="2D3BACDD" w14:textId="77777777" w:rsidR="00F51E73" w:rsidRDefault="00000000">
      <w:pPr>
        <w:pStyle w:val="Compact"/>
        <w:numPr>
          <w:ilvl w:val="0"/>
          <w:numId w:val="100"/>
        </w:numPr>
      </w:pPr>
      <w:r>
        <w:t>DLD-li uşaqlarda oxuma və yazma çətinliklərinin yüksək komorbidliyi (40–60%) — məktəbəqədər yaşda fonoloji şüur təlimi; sonra Structured Literacy.</w:t>
      </w:r>
    </w:p>
    <w:p w14:paraId="65635FBE" w14:textId="77777777" w:rsidR="00F51E73" w:rsidRDefault="00000000">
      <w:pPr>
        <w:pStyle w:val="Compact"/>
        <w:numPr>
          <w:ilvl w:val="0"/>
          <w:numId w:val="100"/>
        </w:numPr>
      </w:pPr>
      <w:r>
        <w:t>Sosial-emosional sağlamlıq — DLD-li yeniyetmələrdə narahatlıq və depressiya riski artmış (Conti-Ramsden G., Botting N. J Child Psychol Psychiatry 2008).</w:t>
      </w:r>
    </w:p>
    <w:p w14:paraId="305CE47A" w14:textId="77777777" w:rsidR="00F51E73" w:rsidRDefault="00000000">
      <w:pPr>
        <w:pStyle w:val="Compact"/>
        <w:numPr>
          <w:ilvl w:val="0"/>
          <w:numId w:val="100"/>
        </w:numPr>
      </w:pPr>
      <w:r>
        <w:lastRenderedPageBreak/>
        <w:t>Davranış pozuntusu və ADHD skrining.</w:t>
      </w:r>
    </w:p>
    <w:p w14:paraId="76B5D7BC" w14:textId="77777777" w:rsidR="00F51E73" w:rsidRDefault="00000000">
      <w:pPr>
        <w:pStyle w:val="Compact"/>
        <w:numPr>
          <w:ilvl w:val="0"/>
          <w:numId w:val="100"/>
        </w:numPr>
      </w:pPr>
      <w:r>
        <w:t>Yeniyetməlikdə peşə və akademik dəstək planlaşdırması.</w:t>
      </w:r>
    </w:p>
    <w:p w14:paraId="39224913" w14:textId="77777777" w:rsidR="00F51E73" w:rsidRDefault="00000000">
      <w:pPr>
        <w:pStyle w:val="Compact"/>
        <w:numPr>
          <w:ilvl w:val="0"/>
          <w:numId w:val="100"/>
        </w:numPr>
      </w:pPr>
      <w:r>
        <w:t>Kekələmə remissiyaya çatdıqdan sonra residiv izləməsi (stresli dövrlərdə).</w:t>
      </w:r>
    </w:p>
    <w:p w14:paraId="735A2874" w14:textId="77777777" w:rsidR="00F51E73" w:rsidRDefault="00000000">
      <w:pPr>
        <w:pStyle w:val="3"/>
      </w:pPr>
      <w:bookmarkStart w:id="222" w:name="X796624ee5bb6bdb36dd76c7a67983f088545182"/>
      <w:bookmarkEnd w:id="218"/>
      <w:bookmarkEnd w:id="221"/>
      <w:r>
        <w:t>12. Mənbələr</w:t>
      </w:r>
    </w:p>
    <w:p w14:paraId="64CEE013" w14:textId="77777777" w:rsidR="00F51E73" w:rsidRDefault="00000000">
      <w:pPr>
        <w:pStyle w:val="Compact"/>
        <w:numPr>
          <w:ilvl w:val="0"/>
          <w:numId w:val="101"/>
        </w:numPr>
      </w:pPr>
      <w:r>
        <w:t>Bishop D.V.M., Snowling M.J., Thompson P.A., Greenhalgh T., CATALISE consortium. CATALISE: a multinational and multidisciplinary Delphi consensus study of problems with language development: Terminology. J Child Psychol Psychiatry 2017;58(10):1068–1080.</w:t>
      </w:r>
    </w:p>
    <w:p w14:paraId="6F773581" w14:textId="77777777" w:rsidR="00F51E73" w:rsidRDefault="00000000">
      <w:pPr>
        <w:pStyle w:val="Compact"/>
        <w:numPr>
          <w:ilvl w:val="0"/>
          <w:numId w:val="101"/>
        </w:numPr>
      </w:pPr>
      <w:r>
        <w:t>WHO. ICD-11 for Mortality and Morbidity Statistics. 6A01 Developmental speech or language disorders. 2024.</w:t>
      </w:r>
    </w:p>
    <w:p w14:paraId="4B4C98B0" w14:textId="77777777" w:rsidR="00F51E73" w:rsidRDefault="00000000">
      <w:pPr>
        <w:pStyle w:val="Compact"/>
        <w:numPr>
          <w:ilvl w:val="0"/>
          <w:numId w:val="101"/>
        </w:numPr>
      </w:pPr>
      <w:r>
        <w:t>American Psychiatric Association. DSM-5-TR. Washington DC: APA Publishing; 2022.</w:t>
      </w:r>
    </w:p>
    <w:p w14:paraId="548A7778" w14:textId="77777777" w:rsidR="00F51E73" w:rsidRDefault="00000000">
      <w:pPr>
        <w:pStyle w:val="Compact"/>
        <w:numPr>
          <w:ilvl w:val="0"/>
          <w:numId w:val="101"/>
        </w:numPr>
      </w:pPr>
      <w:r>
        <w:t>ASHA Practice Portal — Language Disorders, Speech Sound Disorders, Fluency Disorders. American Speech-Language-Hearing Association. asha.org/practice-portal.</w:t>
      </w:r>
    </w:p>
    <w:p w14:paraId="5F162722" w14:textId="77777777" w:rsidR="00F51E73" w:rsidRDefault="00000000">
      <w:pPr>
        <w:pStyle w:val="Compact"/>
        <w:numPr>
          <w:ilvl w:val="0"/>
          <w:numId w:val="101"/>
        </w:numPr>
      </w:pPr>
      <w:r>
        <w:t>RCSLT — Developmental Language Disorder. Royal College of Speech and Language Therapists. rcslt.org.</w:t>
      </w:r>
    </w:p>
    <w:p w14:paraId="6FE83CCF" w14:textId="77777777" w:rsidR="00F51E73" w:rsidRDefault="00000000">
      <w:pPr>
        <w:pStyle w:val="Compact"/>
        <w:numPr>
          <w:ilvl w:val="0"/>
          <w:numId w:val="101"/>
        </w:numPr>
      </w:pPr>
      <w:r>
        <w:t>Norbury C.F., Gooch D., Wray C. et al. The impact of nonverbal ability on prevalence and clinical presentation of language disorder. J Child Psychol Psychiatry 2016;57(11):1247–1257.</w:t>
      </w:r>
    </w:p>
    <w:p w14:paraId="3B71BBE6" w14:textId="77777777" w:rsidR="00F51E73" w:rsidRDefault="00000000">
      <w:pPr>
        <w:pStyle w:val="Compact"/>
        <w:numPr>
          <w:ilvl w:val="0"/>
          <w:numId w:val="101"/>
        </w:numPr>
      </w:pPr>
      <w:r>
        <w:t>Yairi E., Ambrose N. Epidemiology of stuttering: 21st century advances. J Fluency Disord 2013;38(2):66–87.</w:t>
      </w:r>
    </w:p>
    <w:p w14:paraId="15423336" w14:textId="77777777" w:rsidR="00F51E73" w:rsidRDefault="00000000">
      <w:pPr>
        <w:pStyle w:val="Compact"/>
        <w:numPr>
          <w:ilvl w:val="0"/>
          <w:numId w:val="101"/>
        </w:numPr>
      </w:pPr>
      <w:r>
        <w:t>Jones M., Onslow M., Packman A. et al. Randomised controlled trial of the Lidcombe programme of early stuttering intervention. BMJ 2005;331(7518):659.</w:t>
      </w:r>
    </w:p>
    <w:p w14:paraId="27B34B20" w14:textId="77777777" w:rsidR="00F51E73" w:rsidRDefault="00000000">
      <w:pPr>
        <w:pStyle w:val="Compact"/>
        <w:numPr>
          <w:ilvl w:val="0"/>
          <w:numId w:val="101"/>
        </w:numPr>
      </w:pPr>
      <w:r>
        <w:t>Roberts M.Y., Kaiser A.P. The effectiveness of parent-implemented language interventions: a meta-analysis. Am J Speech Lang Pathol 2011;20(3):180–199.</w:t>
      </w:r>
    </w:p>
    <w:p w14:paraId="2455E06B" w14:textId="77777777" w:rsidR="00F51E73" w:rsidRDefault="00000000">
      <w:pPr>
        <w:pStyle w:val="Compact"/>
        <w:numPr>
          <w:ilvl w:val="0"/>
          <w:numId w:val="101"/>
        </w:numPr>
      </w:pPr>
      <w:r>
        <w:t>McCauley R.J., Strand E., Lof G.L. et al. Evidence-based systematic review: effects of nonspeech oral motor exercises on speech. Am J Speech Lang Pathol 2009;18(4):343–360.</w:t>
      </w:r>
    </w:p>
    <w:p w14:paraId="0D8F41E4" w14:textId="77777777" w:rsidR="00F51E73" w:rsidRDefault="00000000">
      <w:pPr>
        <w:pStyle w:val="Compact"/>
        <w:numPr>
          <w:ilvl w:val="0"/>
          <w:numId w:val="101"/>
        </w:numPr>
      </w:pPr>
      <w:r>
        <w:t>Bishop D.V.M. Ten questions about terminology for children with unexplained language problems. Int J Lang Commun Disord 2014;49(4):381–415.</w:t>
      </w:r>
    </w:p>
    <w:p w14:paraId="4BDF7336" w14:textId="77777777" w:rsidR="00F51E73" w:rsidRDefault="00000000">
      <w:pPr>
        <w:pStyle w:val="Compact"/>
        <w:numPr>
          <w:ilvl w:val="0"/>
          <w:numId w:val="101"/>
        </w:numPr>
      </w:pPr>
      <w:r>
        <w:t>Felsenfeld S., Kirk K.M., Zhu G. et al. A study of the genetic and environmental etiology of stuttering in a selected twin sample. Behav Genet 2000;30(5):359–366.</w:t>
      </w:r>
    </w:p>
    <w:p w14:paraId="5653BEF9" w14:textId="77777777" w:rsidR="00F51E73" w:rsidRDefault="00000000">
      <w:pPr>
        <w:pStyle w:val="Compact"/>
        <w:numPr>
          <w:ilvl w:val="0"/>
          <w:numId w:val="101"/>
        </w:numPr>
      </w:pPr>
      <w:r>
        <w:t>Kang C., Riazuddin S., Mundorff J. et al. Mutations in the lysosomal enzyme-targeting pathway and persistent stuttering. NEJM 2010;362(8):677–685.</w:t>
      </w:r>
    </w:p>
    <w:p w14:paraId="65D246EC" w14:textId="77777777" w:rsidR="00F51E73" w:rsidRDefault="00000000">
      <w:pPr>
        <w:pStyle w:val="Compact"/>
        <w:numPr>
          <w:ilvl w:val="0"/>
          <w:numId w:val="101"/>
        </w:numPr>
      </w:pPr>
      <w:r>
        <w:t>Maguire G.A., Yeh C.Y., Ito B.S. Overview of the diagnosis and treatment of stuttering. Curr Med Res Opin 2020;36(8):1399–1407.</w:t>
      </w:r>
    </w:p>
    <w:p w14:paraId="4EF7BE39" w14:textId="77777777" w:rsidR="00F51E73" w:rsidRDefault="00000000">
      <w:pPr>
        <w:pStyle w:val="Compact"/>
        <w:numPr>
          <w:ilvl w:val="0"/>
          <w:numId w:val="101"/>
        </w:numPr>
      </w:pPr>
      <w:r>
        <w:t>Paradis J., Genesee F., Crago M.B. Dual Language Development and Disorders: A Handbook on Bilingualism and Second Language Learning. 2nd ed. Brookes Publishing; 2011.</w:t>
      </w:r>
    </w:p>
    <w:p w14:paraId="11497F87" w14:textId="77777777" w:rsidR="00F51E73" w:rsidRDefault="00000000">
      <w:pPr>
        <w:pStyle w:val="Compact"/>
        <w:numPr>
          <w:ilvl w:val="0"/>
          <w:numId w:val="101"/>
        </w:numPr>
      </w:pPr>
      <w:r>
        <w:t>Bialystok E., Craik F.I.M., Luk G. Bilingualism: consequences for mind and brain. Trends Cogn Sci 2012;16(4):240–250.</w:t>
      </w:r>
    </w:p>
    <w:p w14:paraId="4BAE2A52" w14:textId="77777777" w:rsidR="00F51E73" w:rsidRDefault="00000000">
      <w:pPr>
        <w:pStyle w:val="Compact"/>
        <w:numPr>
          <w:ilvl w:val="0"/>
          <w:numId w:val="101"/>
        </w:numPr>
      </w:pPr>
      <w:r>
        <w:t>Conti-Ramsden G., Botting N. Emotional health in adolescents with and without a history of specific language impairment. J Child Psychol Psychiatry 2008;49(5):516–525.</w:t>
      </w:r>
    </w:p>
    <w:p w14:paraId="739A622E" w14:textId="77777777" w:rsidR="00F51E73" w:rsidRDefault="00000000">
      <w:pPr>
        <w:pStyle w:val="2"/>
        <w:pageBreakBefore/>
      </w:pPr>
      <w:bookmarkStart w:id="223" w:name="X632b5eb190c075560a4ff22b5c0de1bde38af47"/>
      <w:bookmarkStart w:id="224" w:name="_Toc229703240"/>
      <w:bookmarkEnd w:id="173"/>
      <w:bookmarkEnd w:id="222"/>
      <w:r>
        <w:lastRenderedPageBreak/>
        <w:t>6A02 AUTİZM SPEKTRİ POZUNTUSU (ASP)</w:t>
      </w:r>
      <w:bookmarkEnd w:id="224"/>
    </w:p>
    <w:p w14:paraId="04B5691D" w14:textId="77777777" w:rsidR="00F51E73" w:rsidRDefault="00000000">
      <w:pPr>
        <w:pStyle w:val="3"/>
      </w:pPr>
      <w:bookmarkStart w:id="225" w:name="X5b114f2b67e18a27200dc66351a88ffac9f0460"/>
      <w:r>
        <w:t>1. Tərif və nozologiya</w:t>
      </w:r>
    </w:p>
    <w:p w14:paraId="3E8E2E50" w14:textId="77777777" w:rsidR="00F51E73" w:rsidRDefault="00000000">
      <w:pPr>
        <w:pStyle w:val="FirstParagraph"/>
      </w:pPr>
      <w:r>
        <w:t>Autizm spektri pozuntusu (ASP; XBT-11: 6A02; DSM-5-TR: 299.00 Autism Spectrum Disorder) — erkən inkişaf dövründə başlayan, iki əsas domendə davamlı defisitlərlə müşayiət olunan neyroinkişaf pozuntusudur:</w:t>
      </w:r>
    </w:p>
    <w:p w14:paraId="6F93966A" w14:textId="77777777" w:rsidR="00F51E73" w:rsidRDefault="00000000">
      <w:pPr>
        <w:pStyle w:val="Compact"/>
        <w:numPr>
          <w:ilvl w:val="0"/>
          <w:numId w:val="102"/>
        </w:numPr>
      </w:pPr>
      <w:r>
        <w:t>Sosial kommunikasiya və sosial qarşılıqlı əlaqədə davamlı defisit — qarşılıqlı sosial-emosional mübadilə, qeyri-verbal kommunikativ davranış, münasibətlərin formalaşdırılması və qorunması.</w:t>
      </w:r>
    </w:p>
    <w:p w14:paraId="0BFE5B2B" w14:textId="77777777" w:rsidR="00F51E73" w:rsidRDefault="00000000">
      <w:pPr>
        <w:pStyle w:val="Compact"/>
        <w:numPr>
          <w:ilvl w:val="0"/>
          <w:numId w:val="102"/>
        </w:numPr>
      </w:pPr>
      <w:r>
        <w:t>Məhdud, təkrarlanan davranış, maraq və ya fəaliyyət patternləri — stereotipik motor və ya nitq, sabit ritüel və rutinlərə bağlılıq, məhdud yüksək intensivlikli maraqlar, sensor qıcıqlara qeyri-tipik reaktivlik.</w:t>
      </w:r>
    </w:p>
    <w:p w14:paraId="37FC416F" w14:textId="77777777" w:rsidR="00F51E73" w:rsidRDefault="00000000">
      <w:pPr>
        <w:pStyle w:val="FirstParagraph"/>
      </w:pPr>
      <w:r>
        <w:t>XBT-11-də diaqnoz kvalifikatorlarla dəqiqləşdirilir: intellektual inkişaf pozuntusu ilə/olmadan; funksional dilin pozulması (yoxdur / yüngül-orta / ağır); davamlı bütöv klinik təzahürlər (stable, deterioration, improvement).</w:t>
      </w:r>
    </w:p>
    <w:p w14:paraId="63671DBB" w14:textId="77777777" w:rsidR="00F51E73" w:rsidRDefault="00000000">
      <w:pPr>
        <w:pStyle w:val="3"/>
      </w:pPr>
      <w:bookmarkStart w:id="226" w:name="X0dea51023dd62fd4b470b520f5155b7fed98f59"/>
      <w:bookmarkEnd w:id="225"/>
      <w:r>
        <w:t>2. Tarixçə və konseptual çərçivə</w:t>
      </w:r>
    </w:p>
    <w:p w14:paraId="05EC8A0B" w14:textId="77777777" w:rsidR="00F51E73" w:rsidRDefault="00000000">
      <w:pPr>
        <w:pStyle w:val="Compact"/>
        <w:numPr>
          <w:ilvl w:val="0"/>
          <w:numId w:val="103"/>
        </w:numPr>
      </w:pPr>
      <w:r>
        <w:t>Kanner L. (1943) — "early infantile autism" — 11 uşaqda sosial izolyasiya, dəyişikliyə müqavimət, dil pozuntuları müşahidə etmişdir.</w:t>
      </w:r>
    </w:p>
    <w:p w14:paraId="5E788C2E" w14:textId="77777777" w:rsidR="00F51E73" w:rsidRDefault="00000000">
      <w:pPr>
        <w:pStyle w:val="Compact"/>
        <w:numPr>
          <w:ilvl w:val="0"/>
          <w:numId w:val="103"/>
        </w:numPr>
      </w:pPr>
      <w:r>
        <w:t>Asperger H. (1944) — "autistik psixopatiya" — normal intellekt və dil ilə sosial qarşılıqlı əlaqə defisitlərini təsvir etmişdir. (Asperger-in nasist rejimi ilə əməkdaşlıq tarixi son onilliklərdə üzə çıxmışdır — Czech H. Mol Autism 2018.)</w:t>
      </w:r>
    </w:p>
    <w:p w14:paraId="51A6A5CA" w14:textId="77777777" w:rsidR="00F51E73" w:rsidRDefault="00000000">
      <w:pPr>
        <w:pStyle w:val="Compact"/>
        <w:numPr>
          <w:ilvl w:val="0"/>
          <w:numId w:val="103"/>
        </w:numPr>
      </w:pPr>
      <w:r>
        <w:t>Wing L., Gould J. (1979) — "autistic spectrum" konsepsiyası; "triad of impairments" — sosial qarşılıqlı əlaqə, kommunikasiya, təxəyyül/davranış.</w:t>
      </w:r>
    </w:p>
    <w:p w14:paraId="01331180" w14:textId="77777777" w:rsidR="00F51E73" w:rsidRDefault="00000000">
      <w:pPr>
        <w:pStyle w:val="Compact"/>
        <w:numPr>
          <w:ilvl w:val="0"/>
          <w:numId w:val="103"/>
        </w:numPr>
      </w:pPr>
      <w:r>
        <w:t>DSM-III (1980) → DSM-IV (1994): Pervasive Developmental Disorders kateqoriyası — Autistic Disorder, Asperger's Disorder, Childhood Disintegrative Disorder, Rett's Disorder, PDD-NOS ayrı diaqnozlar.</w:t>
      </w:r>
    </w:p>
    <w:p w14:paraId="1F330A2F" w14:textId="77777777" w:rsidR="00F51E73" w:rsidRDefault="00000000">
      <w:pPr>
        <w:pStyle w:val="Compact"/>
        <w:numPr>
          <w:ilvl w:val="0"/>
          <w:numId w:val="103"/>
        </w:numPr>
      </w:pPr>
      <w:r>
        <w:t>DSM-5 (2013) və XBT-11 (2019): bütün alt-tiplər "Autizm Spektri Pozuntusu" tək kateqoriyanda birləşdirilmişdir. Rationale — alt-tiplərin valid və reliable ayrılmasının sübut bazası zəif idi. DSM-5-də severity 3 səviyyəyə bölünür (1 — dəstək tələb edir; 2 — əhəmiyyətli dəstək; 3 — çox əhəmiyyətli dəstək). XBT-11-də severity ayrıca kvalifikator deyil — alt-spesifikasiya intellektual və dil pozulması əsasında qurulur.</w:t>
      </w:r>
    </w:p>
    <w:p w14:paraId="041A66C6" w14:textId="77777777" w:rsidR="00F51E73" w:rsidRDefault="00000000">
      <w:pPr>
        <w:pStyle w:val="Compact"/>
        <w:numPr>
          <w:ilvl w:val="0"/>
          <w:numId w:val="103"/>
        </w:numPr>
      </w:pPr>
      <w:r>
        <w:t>Çocluqluq dezinteqrativ pozuntusu XBT-11-də ayrı kod ilə (atipik gediş kvalifikatoru) saxlanılır.</w:t>
      </w:r>
    </w:p>
    <w:p w14:paraId="03E573AA" w14:textId="77777777" w:rsidR="00F51E73" w:rsidRDefault="00000000">
      <w:pPr>
        <w:pStyle w:val="3"/>
      </w:pPr>
      <w:bookmarkStart w:id="227" w:name="X37b6c7af59129b364df12448a49434431d0a19f"/>
      <w:bookmarkEnd w:id="226"/>
      <w:r>
        <w:t>3. Epidemiologiya</w:t>
      </w:r>
    </w:p>
    <w:p w14:paraId="149305A8" w14:textId="77777777" w:rsidR="00F51E73" w:rsidRDefault="00000000">
      <w:pPr>
        <w:pStyle w:val="Compact"/>
        <w:numPr>
          <w:ilvl w:val="0"/>
          <w:numId w:val="104"/>
        </w:numPr>
      </w:pPr>
      <w:r>
        <w:t>Yayılma: CDC ADDM Network 2023 hesabatı (8 yaşlı uşaqlar, 2020 verisi): 1/36 (2,8%) — son onilliklərdə artım qeydə alınmışdır (1/150 — 2000; 1/68 — 2012). Artımın əksər hissəsi diaqnoz meyarlarının genişlənməsi, məlumatlılığın artması və skrining tətbiqi ilə izah edilir.</w:t>
      </w:r>
    </w:p>
    <w:p w14:paraId="674CC566" w14:textId="77777777" w:rsidR="00F51E73" w:rsidRDefault="00000000">
      <w:pPr>
        <w:pStyle w:val="Compact"/>
        <w:numPr>
          <w:ilvl w:val="0"/>
          <w:numId w:val="104"/>
        </w:numPr>
      </w:pPr>
      <w:r>
        <w:lastRenderedPageBreak/>
        <w:t>Cins: kişilərdə ~4:1 — lakin qadınlarda underdiagnosis problemi sənədləşdirilmişdir (qadın fenotipi — sosial "kamuflyaj", daha az aşkar təkrarlanan davranışlar; Lai M.C., Baron-Cohen S. Lancet Psychiatry 2015).</w:t>
      </w:r>
    </w:p>
    <w:p w14:paraId="073DC791" w14:textId="77777777" w:rsidR="00F51E73" w:rsidRDefault="00000000">
      <w:pPr>
        <w:pStyle w:val="Compact"/>
        <w:numPr>
          <w:ilvl w:val="0"/>
          <w:numId w:val="104"/>
        </w:numPr>
      </w:pPr>
      <w:r>
        <w:t>İntellektual əlillik komorbidliyi: ~30–40% (CDC ADDM); təxminən 30–35% IQ &lt;70.</w:t>
      </w:r>
    </w:p>
    <w:p w14:paraId="681DB7E0" w14:textId="77777777" w:rsidR="00F51E73" w:rsidRDefault="00000000">
      <w:pPr>
        <w:pStyle w:val="Compact"/>
        <w:numPr>
          <w:ilvl w:val="0"/>
          <w:numId w:val="104"/>
        </w:numPr>
      </w:pPr>
      <w:r>
        <w:t>Digər komorbidliklər: ADHD ~30–50%, narahatlıq ~40%, depressiya yeniyetməlikdə ~25%, epilepsiya ~10–30% (yaşla artır), yuxu pozuntuları 50–80%, qida problemləri, GİT şikayətləri.</w:t>
      </w:r>
    </w:p>
    <w:p w14:paraId="5724010A" w14:textId="77777777" w:rsidR="00F51E73" w:rsidRDefault="00000000">
      <w:pPr>
        <w:pStyle w:val="Compact"/>
        <w:numPr>
          <w:ilvl w:val="0"/>
          <w:numId w:val="104"/>
        </w:numPr>
      </w:pPr>
      <w:r>
        <w:t>Mortalite: populyasiya ilə müqayisədə 2 dəfə artmış — əsas səbəblər: epilepsiya, qəzalar (suda boğulma, getmə-itmə hadisələri), suisid (yüksək funksional ASP-də).</w:t>
      </w:r>
    </w:p>
    <w:p w14:paraId="1B48AF5B" w14:textId="77777777" w:rsidR="00F51E73" w:rsidRDefault="00000000">
      <w:pPr>
        <w:pStyle w:val="3"/>
      </w:pPr>
      <w:bookmarkStart w:id="228" w:name="X9989b93b53b279c3182c550c13516937b726592"/>
      <w:bookmarkEnd w:id="227"/>
      <w:r>
        <w:t>4. Etiologiya və patogenez</w:t>
      </w:r>
    </w:p>
    <w:p w14:paraId="4E7BFDEA" w14:textId="77777777" w:rsidR="00F51E73" w:rsidRDefault="00000000">
      <w:pPr>
        <w:pStyle w:val="4"/>
      </w:pPr>
      <w:bookmarkStart w:id="229" w:name="genetik-amillər-5080-irsilik"/>
      <w:r>
        <w:t>4.1 Genetik amillər (50–80% irsilik)</w:t>
      </w:r>
    </w:p>
    <w:p w14:paraId="05C8DB45" w14:textId="77777777" w:rsidR="00F51E73" w:rsidRDefault="00000000">
      <w:pPr>
        <w:pStyle w:val="Compact"/>
        <w:numPr>
          <w:ilvl w:val="0"/>
          <w:numId w:val="105"/>
        </w:numPr>
      </w:pPr>
      <w:r>
        <w:t>İrsilik: Sandin S. et al. JAMA 2017 İsveç qardaşları və ikiz tədqiqatı n&gt;2 mln: irsilik ~80%; mühit faktorlarının payı ~20%.</w:t>
      </w:r>
    </w:p>
    <w:p w14:paraId="059090B4" w14:textId="77777777" w:rsidR="00F51E73" w:rsidRDefault="00000000">
      <w:pPr>
        <w:pStyle w:val="Compact"/>
        <w:numPr>
          <w:ilvl w:val="0"/>
          <w:numId w:val="105"/>
        </w:numPr>
      </w:pPr>
      <w:r>
        <w:t>Genetik sindromlarla əlaqə: Fragile X (~2–5% ASP hallarının), Rett sindromu (qadınlarda demək olar həmişə MECP2 mutasiyası), tuberoz skleroz (~1–4%), 22q11.2 delesiya, 16p11.2, Phelan-McDermid (22q13).</w:t>
      </w:r>
    </w:p>
    <w:p w14:paraId="160C0A6E" w14:textId="77777777" w:rsidR="00F51E73" w:rsidRDefault="00000000">
      <w:pPr>
        <w:pStyle w:val="Compact"/>
        <w:numPr>
          <w:ilvl w:val="0"/>
          <w:numId w:val="105"/>
        </w:numPr>
      </w:pPr>
      <w:r>
        <w:t>De novo CNV və SNV mutasiyaları — ~25% hallarda identifikasiya olunur; sinaptik genlər (SHANK3, NRXN1, NLGN3/4, CHD8, SCN2A) qeyd edilir (Satterstrom F.K. et al. Cell 2020 — 102 risk geni).</w:t>
      </w:r>
    </w:p>
    <w:p w14:paraId="66F8EAE9" w14:textId="77777777" w:rsidR="00F51E73" w:rsidRDefault="00000000">
      <w:pPr>
        <w:pStyle w:val="Compact"/>
        <w:numPr>
          <w:ilvl w:val="0"/>
          <w:numId w:val="105"/>
        </w:numPr>
      </w:pPr>
      <w:r>
        <w:t>Poligen risk arxitekturası — sayca yüzlərlə kiçik təsirli variant; tək gen "autizm geni" yoxdur.</w:t>
      </w:r>
    </w:p>
    <w:p w14:paraId="7658DB63" w14:textId="77777777" w:rsidR="00F51E73" w:rsidRDefault="00000000">
      <w:pPr>
        <w:pStyle w:val="Compact"/>
        <w:numPr>
          <w:ilvl w:val="0"/>
          <w:numId w:val="105"/>
        </w:numPr>
      </w:pPr>
      <w:r>
        <w:t>Ata yaşı &gt; 40 — yeni mutasiya riski ilə əlaqəli.</w:t>
      </w:r>
    </w:p>
    <w:p w14:paraId="49E550A3" w14:textId="77777777" w:rsidR="00F51E73" w:rsidRDefault="00000000">
      <w:pPr>
        <w:pStyle w:val="4"/>
      </w:pPr>
      <w:bookmarkStart w:id="230" w:name="prenatal-və-perinatal-risk-amilləri"/>
      <w:bookmarkEnd w:id="229"/>
      <w:r>
        <w:t>4.2 Prenatal və perinatal risk amilləri</w:t>
      </w:r>
    </w:p>
    <w:p w14:paraId="7D5357CD" w14:textId="77777777" w:rsidR="00F51E73" w:rsidRDefault="00000000">
      <w:pPr>
        <w:pStyle w:val="Compact"/>
        <w:numPr>
          <w:ilvl w:val="0"/>
          <w:numId w:val="106"/>
        </w:numPr>
      </w:pPr>
      <w:r>
        <w:t>Validəyndə valproat istifadəsi (hamiləlik) — riski 5–8 dəfə artırır (FDA və EMA xəbərdarlığı; Christensen J. et al. JAMA 2013).</w:t>
      </w:r>
    </w:p>
    <w:p w14:paraId="015C4478" w14:textId="77777777" w:rsidR="00F51E73" w:rsidRDefault="00000000">
      <w:pPr>
        <w:pStyle w:val="Compact"/>
        <w:numPr>
          <w:ilvl w:val="0"/>
          <w:numId w:val="106"/>
        </w:numPr>
      </w:pPr>
      <w:r>
        <w:t>Erkən doğum (&lt;32 həftə) — riski 7 dəfə artırır.</w:t>
      </w:r>
    </w:p>
    <w:p w14:paraId="4BBB5FC6" w14:textId="77777777" w:rsidR="00F51E73" w:rsidRDefault="00000000">
      <w:pPr>
        <w:pStyle w:val="Compact"/>
        <w:numPr>
          <w:ilvl w:val="0"/>
          <w:numId w:val="106"/>
        </w:numPr>
      </w:pPr>
      <w:r>
        <w:t>Aşağı doğum çəkisi, perinatal hipoksiya.</w:t>
      </w:r>
    </w:p>
    <w:p w14:paraId="6E5600E6" w14:textId="77777777" w:rsidR="00F51E73" w:rsidRDefault="00000000">
      <w:pPr>
        <w:pStyle w:val="Compact"/>
        <w:numPr>
          <w:ilvl w:val="0"/>
          <w:numId w:val="106"/>
        </w:numPr>
      </w:pPr>
      <w:r>
        <w:t>Validəyndə diabet, ağır obezite, gestasion hipertenziya — risk amilləri kimi göstərilir.</w:t>
      </w:r>
    </w:p>
    <w:p w14:paraId="746D7847" w14:textId="77777777" w:rsidR="00F51E73" w:rsidRDefault="00000000">
      <w:pPr>
        <w:pStyle w:val="Compact"/>
        <w:numPr>
          <w:ilvl w:val="0"/>
          <w:numId w:val="106"/>
        </w:numPr>
      </w:pPr>
      <w:r>
        <w:t>Anada virus infeksiyaları hamiləlikdə (rubella, sitomegalovirus) — yüksək riski.</w:t>
      </w:r>
    </w:p>
    <w:p w14:paraId="26AC3E65" w14:textId="77777777" w:rsidR="00F51E73" w:rsidRDefault="00000000">
      <w:pPr>
        <w:pStyle w:val="4"/>
      </w:pPr>
      <w:bookmarkStart w:id="231" w:name="neyrobioloji-mexanizmlər"/>
      <w:bookmarkEnd w:id="230"/>
      <w:r>
        <w:t>4.3 Neyrobioloji mexanizmlər</w:t>
      </w:r>
    </w:p>
    <w:p w14:paraId="38E2733F" w14:textId="77777777" w:rsidR="00F51E73" w:rsidRDefault="00000000">
      <w:pPr>
        <w:pStyle w:val="Compact"/>
        <w:numPr>
          <w:ilvl w:val="0"/>
          <w:numId w:val="107"/>
        </w:numPr>
      </w:pPr>
      <w:r>
        <w:t>Erkən beyin böyüməsində qeyri-tipik patern — 2–4 yaşda akselerasiya, sonra normalizasiya (Courchesne E. et al. JAMA 2003).</w:t>
      </w:r>
    </w:p>
    <w:p w14:paraId="626C0775" w14:textId="77777777" w:rsidR="00F51E73" w:rsidRDefault="00000000">
      <w:pPr>
        <w:pStyle w:val="Compact"/>
        <w:numPr>
          <w:ilvl w:val="0"/>
          <w:numId w:val="107"/>
        </w:numPr>
      </w:pPr>
      <w:r>
        <w:t>Sinaptik formalaşma və budanma proseslərində disregulasiya — excitatory/inhibitory disbalans.</w:t>
      </w:r>
    </w:p>
    <w:p w14:paraId="65670FF5" w14:textId="77777777" w:rsidR="00F51E73" w:rsidRDefault="00000000">
      <w:pPr>
        <w:pStyle w:val="Compact"/>
        <w:numPr>
          <w:ilvl w:val="0"/>
          <w:numId w:val="107"/>
        </w:numPr>
      </w:pPr>
      <w:r>
        <w:t>Beynin sahələrarası funksional əlaqəsində qeyri-tipik patern — local hyperconnectivity, long-range hypoconnectivity (Just M.A. et al. Brain 2004; sonradan qarışıq sübutlar).</w:t>
      </w:r>
    </w:p>
    <w:p w14:paraId="3DDC1EE4" w14:textId="77777777" w:rsidR="00F51E73" w:rsidRDefault="00000000">
      <w:pPr>
        <w:pStyle w:val="Compact"/>
        <w:numPr>
          <w:ilvl w:val="0"/>
          <w:numId w:val="107"/>
        </w:numPr>
      </w:pPr>
      <w:r>
        <w:t>Sosial koqnisiya şəbəkəsi (medial prefrontal, temporal-parietal junction, amigdala) və zerkalo neyron sistemi qeyri-tipik aktivasiya patternləri göstərir.</w:t>
      </w:r>
    </w:p>
    <w:p w14:paraId="4099F874" w14:textId="77777777" w:rsidR="00F51E73" w:rsidRDefault="00000000">
      <w:pPr>
        <w:pStyle w:val="4"/>
      </w:pPr>
      <w:bookmarkStart w:id="232" w:name="mühit-risk-amilləri"/>
      <w:bookmarkEnd w:id="231"/>
      <w:r>
        <w:lastRenderedPageBreak/>
        <w:t>4.4 Mühit risk amilləri</w:t>
      </w:r>
    </w:p>
    <w:p w14:paraId="6DDD5BFF" w14:textId="77777777" w:rsidR="00F51E73" w:rsidRDefault="00000000">
      <w:pPr>
        <w:pStyle w:val="Compact"/>
        <w:numPr>
          <w:ilvl w:val="0"/>
          <w:numId w:val="108"/>
        </w:numPr>
      </w:pPr>
      <w:r>
        <w:t>Hava çirkliliyi (PM2.5, NO2) hamiləlik və erkən uşaqlıqda — riski mülayim artırır (Volk H.E. et al. JAMA Psychiatry 2013).</w:t>
      </w:r>
    </w:p>
    <w:p w14:paraId="601F2804" w14:textId="77777777" w:rsidR="00F51E73" w:rsidRDefault="00000000">
      <w:pPr>
        <w:pStyle w:val="Compact"/>
        <w:numPr>
          <w:ilvl w:val="0"/>
          <w:numId w:val="108"/>
        </w:numPr>
      </w:pPr>
      <w:r>
        <w:t>Anada folat çatışmazlığı (perikonseption dövründə) — folat əlavələri ilə risk azalır (Surén P. et al. JAMA 2013).</w:t>
      </w:r>
    </w:p>
    <w:p w14:paraId="264F0E53" w14:textId="77777777" w:rsidR="00F51E73" w:rsidRDefault="00000000">
      <w:pPr>
        <w:pStyle w:val="3"/>
      </w:pPr>
      <w:bookmarkStart w:id="233" w:name="X20483eccc829830e902b015eec2b286b294c2b2"/>
      <w:bookmarkEnd w:id="228"/>
      <w:bookmarkEnd w:id="232"/>
      <w:r>
        <w:t>5. Klinik təzahürlər</w:t>
      </w:r>
    </w:p>
    <w:p w14:paraId="41E55D12" w14:textId="77777777" w:rsidR="00F51E73" w:rsidRDefault="00000000">
      <w:pPr>
        <w:pStyle w:val="4"/>
      </w:pPr>
      <w:bookmarkStart w:id="234" w:name="X22e7ceb7fee427e01b52e2a4093893671ce1fe9"/>
      <w:r>
        <w:t>5.1 Sosial kommunikasiya və qarşılıqlı əlaqə defisitləri</w:t>
      </w:r>
    </w:p>
    <w:p w14:paraId="173049FE" w14:textId="77777777" w:rsidR="00F51E73" w:rsidRDefault="00000000">
      <w:pPr>
        <w:pStyle w:val="Compact"/>
        <w:numPr>
          <w:ilvl w:val="0"/>
          <w:numId w:val="109"/>
        </w:numPr>
      </w:pPr>
      <w:r>
        <w:t>Qarşılıqlı sosial-emosional mübadilədə defisit — qeyri-tipik sosial yaxınlıq, normal "geri-irəli" söhbətin azalması, paylaşılan maraqların məhdudluğu.</w:t>
      </w:r>
    </w:p>
    <w:p w14:paraId="32934F92" w14:textId="77777777" w:rsidR="00F51E73" w:rsidRDefault="00000000">
      <w:pPr>
        <w:pStyle w:val="Compact"/>
        <w:numPr>
          <w:ilvl w:val="0"/>
          <w:numId w:val="109"/>
        </w:numPr>
      </w:pPr>
      <w:r>
        <w:t>Qeyri-verbal kommunikativ davranış defisitləri — göz təmasının qeyri-tipik istifadəsi, jest və mimika koordinasiyasının azlığı.</w:t>
      </w:r>
    </w:p>
    <w:p w14:paraId="586053A7" w14:textId="77777777" w:rsidR="00F51E73" w:rsidRDefault="00000000">
      <w:pPr>
        <w:pStyle w:val="Compact"/>
        <w:numPr>
          <w:ilvl w:val="0"/>
          <w:numId w:val="109"/>
        </w:numPr>
      </w:pPr>
      <w:r>
        <w:t>Münasibətlərin formalaşdırılması və qorunmasında çətinlik — yaşa uyğun dostluqların azlığı, hipotetik təxəyyül oyunlarının azlığı.</w:t>
      </w:r>
    </w:p>
    <w:p w14:paraId="02760FAE" w14:textId="77777777" w:rsidR="00F51E73" w:rsidRDefault="00000000">
      <w:pPr>
        <w:pStyle w:val="4"/>
      </w:pPr>
      <w:bookmarkStart w:id="235" w:name="məhdud-təkrarlanan-davranış-patternləri"/>
      <w:bookmarkEnd w:id="234"/>
      <w:r>
        <w:t>5.2 Məhdud, təkrarlanan davranış patternləri</w:t>
      </w:r>
    </w:p>
    <w:p w14:paraId="064429CE" w14:textId="77777777" w:rsidR="00F51E73" w:rsidRDefault="00000000">
      <w:pPr>
        <w:pStyle w:val="Compact"/>
        <w:numPr>
          <w:ilvl w:val="0"/>
          <w:numId w:val="110"/>
        </w:numPr>
      </w:pPr>
      <w:r>
        <w:t>Stereotipik və ya təkrarlanan motor hərəkətlər, əşyaların istifadəsi və ya nitq (eholaliya, idiosinkratik ifadələr).</w:t>
      </w:r>
    </w:p>
    <w:p w14:paraId="00048208" w14:textId="77777777" w:rsidR="00F51E73" w:rsidRDefault="00000000">
      <w:pPr>
        <w:pStyle w:val="Compact"/>
        <w:numPr>
          <w:ilvl w:val="0"/>
          <w:numId w:val="110"/>
        </w:numPr>
      </w:pPr>
      <w:r>
        <w:t>Eyniliyə təkidlilik, rutinlərə davamlı bağlılıq və ya ritüallaşdırılmış davranış (geyim, qida, marşrut).</w:t>
      </w:r>
    </w:p>
    <w:p w14:paraId="47FD2E3C" w14:textId="77777777" w:rsidR="00F51E73" w:rsidRDefault="00000000">
      <w:pPr>
        <w:pStyle w:val="Compact"/>
        <w:numPr>
          <w:ilvl w:val="0"/>
          <w:numId w:val="110"/>
        </w:numPr>
      </w:pPr>
      <w:r>
        <w:t>Yüksək intensivlikli və ya fokuslanmış məhdud maraqlar (xüsusi mövzuya kompleks bilik — "intensiv həvəs").</w:t>
      </w:r>
    </w:p>
    <w:p w14:paraId="56E38D5D" w14:textId="77777777" w:rsidR="00F51E73" w:rsidRDefault="00000000">
      <w:pPr>
        <w:pStyle w:val="Compact"/>
        <w:numPr>
          <w:ilvl w:val="0"/>
          <w:numId w:val="110"/>
        </w:numPr>
      </w:pPr>
      <w:r>
        <w:t>Sensor giriş üçün qeyri-tipik reaktivlik — hiperreaktivlik (səs, toxunma), hiporeaktivlik (ağrı), və ya qeyri-tipik sensor maraqlar (səthlərin yoxlanması, vizual stimullaşdırma).</w:t>
      </w:r>
    </w:p>
    <w:p w14:paraId="72B31A26" w14:textId="77777777" w:rsidR="00F51E73" w:rsidRDefault="00000000">
      <w:pPr>
        <w:pStyle w:val="4"/>
      </w:pPr>
      <w:bookmarkStart w:id="236" w:name="inkişaf-trayektoriyası-1"/>
      <w:bookmarkEnd w:id="235"/>
      <w:r>
        <w:t>5.3 İnkişaf trayektoriyası</w:t>
      </w:r>
    </w:p>
    <w:p w14:paraId="5BFF1D30" w14:textId="77777777" w:rsidR="00F51E73" w:rsidRDefault="00000000">
      <w:pPr>
        <w:pStyle w:val="FirstParagraph"/>
      </w:pPr>
      <w:r>
        <w:t>Erkən əlamətlər — sosial diqqətin azlığı, ad çağırışına cavab vermə, qarşılıqlı təbəssüm, qeyri-verbal kommunikasiya (12–18 ay). Bir hissə uşaqlarda inkişaf regression (qazanılmış dil və sosial bacarıqların 12–24 ayda itirilməsi) qeydə alınır — ~30% hallar (CDC).</w:t>
      </w:r>
    </w:p>
    <w:p w14:paraId="650F9E2A" w14:textId="77777777" w:rsidR="00F51E73" w:rsidRDefault="00000000">
      <w:pPr>
        <w:pStyle w:val="a0"/>
      </w:pPr>
      <w:r>
        <w:t>Yetkinlikdə — qadınlarda və yüksək funksiyalı şəxslərdə sosial "kamuflyaj" (Hull L. et al. J Autism Dev Disord 2017) — çətinlikləri gizlədərək tükənmə və ikincili psixiatrik komorbidlik (narahatlıq, depressiya).</w:t>
      </w:r>
    </w:p>
    <w:p w14:paraId="2333A865" w14:textId="77777777" w:rsidR="00F51E73" w:rsidRDefault="00000000">
      <w:pPr>
        <w:pStyle w:val="3"/>
      </w:pPr>
      <w:bookmarkStart w:id="237" w:name="Xc76c7003761bfc00ac7f66de67d84ffc34f8949"/>
      <w:bookmarkEnd w:id="233"/>
      <w:bookmarkEnd w:id="236"/>
      <w:r>
        <w:t>6. Diaqnoz</w:t>
      </w:r>
    </w:p>
    <w:p w14:paraId="0FCFFD31" w14:textId="77777777" w:rsidR="00F51E73" w:rsidRDefault="00000000">
      <w:pPr>
        <w:pStyle w:val="4"/>
      </w:pPr>
      <w:bookmarkStart w:id="238" w:name="Xc9ca925ddf39ec7d55d741ef6435ef99d4b4445"/>
      <w:r>
        <w:t>6.1 Vahid diaqnostik meyarlar (DSM-5-TR · XBT-11 · NICE CG170 konsensus nöqtələri)</w:t>
      </w:r>
    </w:p>
    <w:p w14:paraId="3930F3C1" w14:textId="77777777" w:rsidR="00F51E73" w:rsidRDefault="00000000">
      <w:pPr>
        <w:pStyle w:val="FirstParagraph"/>
      </w:pPr>
      <w:r>
        <w:t>A. Sosial kommunikasiya və sosial qarşılıqlı əlaqədə davamlı defisitlər — aşağıdakı üç sahənin hamısında:</w:t>
      </w:r>
    </w:p>
    <w:p w14:paraId="2603FA5F" w14:textId="77777777" w:rsidR="00F51E73" w:rsidRDefault="00000000">
      <w:pPr>
        <w:pStyle w:val="Compact"/>
        <w:numPr>
          <w:ilvl w:val="0"/>
          <w:numId w:val="111"/>
        </w:numPr>
      </w:pPr>
      <w:r>
        <w:t>Sosial-emosional qarşılıqlı mübadilə;</w:t>
      </w:r>
    </w:p>
    <w:p w14:paraId="01A8DE64" w14:textId="77777777" w:rsidR="00F51E73" w:rsidRDefault="00000000">
      <w:pPr>
        <w:pStyle w:val="Compact"/>
        <w:numPr>
          <w:ilvl w:val="0"/>
          <w:numId w:val="111"/>
        </w:numPr>
      </w:pPr>
      <w:r>
        <w:lastRenderedPageBreak/>
        <w:t>Sosial qarşılıqlı əlaqədə qeyri-verbal kommunikativ davranış;</w:t>
      </w:r>
    </w:p>
    <w:p w14:paraId="46684791" w14:textId="77777777" w:rsidR="00F51E73" w:rsidRDefault="00000000">
      <w:pPr>
        <w:pStyle w:val="Compact"/>
        <w:numPr>
          <w:ilvl w:val="0"/>
          <w:numId w:val="111"/>
        </w:numPr>
      </w:pPr>
      <w:r>
        <w:t>Münasibətlərin inkişafı, qorunması, başa düşülməsi.</w:t>
      </w:r>
    </w:p>
    <w:p w14:paraId="298E6A15" w14:textId="77777777" w:rsidR="00F51E73" w:rsidRDefault="00000000">
      <w:pPr>
        <w:pStyle w:val="FirstParagraph"/>
      </w:pPr>
      <w:r>
        <w:t>B. Məhdud, təkrarlanan davranış, maraq və ya fəaliyyət patternləri — aşağıdakı dördündən ən azı ikisi:</w:t>
      </w:r>
    </w:p>
    <w:p w14:paraId="578875DA" w14:textId="77777777" w:rsidR="00F51E73" w:rsidRDefault="00000000">
      <w:pPr>
        <w:pStyle w:val="Compact"/>
        <w:numPr>
          <w:ilvl w:val="0"/>
          <w:numId w:val="112"/>
        </w:numPr>
      </w:pPr>
      <w:r>
        <w:t>Stereotipik və ya təkrarlanan motor hərəkətlər, əşya istifadəsi, nitq;</w:t>
      </w:r>
    </w:p>
    <w:p w14:paraId="291E1E50" w14:textId="77777777" w:rsidR="00F51E73" w:rsidRDefault="00000000">
      <w:pPr>
        <w:pStyle w:val="Compact"/>
        <w:numPr>
          <w:ilvl w:val="0"/>
          <w:numId w:val="112"/>
        </w:numPr>
      </w:pPr>
      <w:r>
        <w:t>Eyniliyə təkidlilik, rutinə bağlılıq, ritüalizə davranış və ya nitq;</w:t>
      </w:r>
    </w:p>
    <w:p w14:paraId="037DAF0B" w14:textId="77777777" w:rsidR="00F51E73" w:rsidRDefault="00000000">
      <w:pPr>
        <w:pStyle w:val="Compact"/>
        <w:numPr>
          <w:ilvl w:val="0"/>
          <w:numId w:val="112"/>
        </w:numPr>
      </w:pPr>
      <w:r>
        <w:t>Yüksək intensivlikli, fokuslanmış məhdud maraqlar;</w:t>
      </w:r>
    </w:p>
    <w:p w14:paraId="07B0F385" w14:textId="77777777" w:rsidR="00F51E73" w:rsidRDefault="00000000">
      <w:pPr>
        <w:pStyle w:val="Compact"/>
        <w:numPr>
          <w:ilvl w:val="0"/>
          <w:numId w:val="112"/>
        </w:numPr>
      </w:pPr>
      <w:r>
        <w:t>Sensor giriş üçün hiper- və ya hiporeaktivlik, və ya qeyri-tipik sensor maraqlar.</w:t>
      </w:r>
    </w:p>
    <w:p w14:paraId="2A7AE379" w14:textId="77777777" w:rsidR="00F51E73" w:rsidRDefault="00000000">
      <w:pPr>
        <w:pStyle w:val="FirstParagraph"/>
      </w:pPr>
      <w:r>
        <w:t>C. Simptomlar erkən inkişaf dövründə mövcud olmalıdır (sosial tələblər artana qədər tam görünməyə bilər).</w:t>
      </w:r>
    </w:p>
    <w:p w14:paraId="47756E9A" w14:textId="77777777" w:rsidR="00F51E73" w:rsidRDefault="00000000">
      <w:pPr>
        <w:pStyle w:val="a0"/>
      </w:pPr>
      <w:r>
        <w:t>D. Funksional pozulma — sosial, akademik və ya başqa vacib sahələrdə.</w:t>
      </w:r>
    </w:p>
    <w:p w14:paraId="7F20D505" w14:textId="77777777" w:rsidR="00F51E73" w:rsidRDefault="00000000">
      <w:pPr>
        <w:pStyle w:val="a0"/>
      </w:pPr>
      <w:r>
        <w:t>E. İstisnalar — intellektual inkişaf pozuntusu və ya global inkişaf gecikməsi ilə tam izah olunmur (komorbidlik mümkündür).</w:t>
      </w:r>
    </w:p>
    <w:p w14:paraId="2999212C" w14:textId="77777777" w:rsidR="00F51E73" w:rsidRDefault="00000000">
      <w:pPr>
        <w:pStyle w:val="4"/>
      </w:pPr>
      <w:bookmarkStart w:id="239" w:name="mənbə-spesifik-dəqiqləşdirmələr-4"/>
      <w:bookmarkEnd w:id="238"/>
      <w:r>
        <w:t>6.2 Mənbə-spesifik dəqiqləşdirmələr</w:t>
      </w:r>
    </w:p>
    <w:p w14:paraId="729A4E4D" w14:textId="77777777" w:rsidR="00F51E73" w:rsidRDefault="00000000">
      <w:pPr>
        <w:pStyle w:val="Compact"/>
        <w:numPr>
          <w:ilvl w:val="0"/>
          <w:numId w:val="113"/>
        </w:numPr>
      </w:pPr>
      <w:r>
        <w:t>DSM-5-TR (299.00): üç severity səviyyəsi (1–3) hər iki domen üçün ayrı təyin olunur — dəstək tələbinin intensivliyinə görə. Kvalifikator: intellektual əlillik, dil pozuntusu, məlum tibbi/genetik vəziyyət, başqa neyroinkişaf pozuntusu, katatoniya ilə.</w:t>
      </w:r>
    </w:p>
    <w:p w14:paraId="24BADE74" w14:textId="77777777" w:rsidR="00F51E73" w:rsidRDefault="00000000">
      <w:pPr>
        <w:pStyle w:val="Compact"/>
        <w:numPr>
          <w:ilvl w:val="0"/>
          <w:numId w:val="113"/>
        </w:numPr>
      </w:pPr>
      <w:r>
        <w:t>XBT-11 (6A02): alt-spesifikasiyalar — intellektual inkişaf pozuntusu ilə (6A02.0/.1)/olmadan (6A02.2/.3); funksional dilin pozulma dərəcəsi (yox / yüngül-orta / ağır). DSM-dəkı 1–3 severity sistemi rəsmən qəbul edilməmişdir.</w:t>
      </w:r>
    </w:p>
    <w:p w14:paraId="2FF4D2FF" w14:textId="77777777" w:rsidR="00F51E73" w:rsidRDefault="00000000">
      <w:pPr>
        <w:pStyle w:val="Compact"/>
        <w:numPr>
          <w:ilvl w:val="0"/>
          <w:numId w:val="113"/>
        </w:numPr>
      </w:pPr>
      <w:r>
        <w:t>NICE CG170 (Autism spectrum disorder in under 19s: support and management, 2013): diaqnoz multidisiplinarlı qrup tərəfindən (pediatr / psixiatr + nitq-dil patoloqu + klinik psixoloq) qoyulmalıdır; ADOS-2 və ADI-R diaqnostik qızıl standart hesab olunur.</w:t>
      </w:r>
    </w:p>
    <w:p w14:paraId="5E4F45B8" w14:textId="77777777" w:rsidR="00F51E73" w:rsidRDefault="00000000">
      <w:pPr>
        <w:pStyle w:val="Compact"/>
        <w:numPr>
          <w:ilvl w:val="0"/>
          <w:numId w:val="113"/>
        </w:numPr>
      </w:pPr>
      <w:r>
        <w:t>AAP 2020 (Hyman S.L., Levy S.E., Myers S.M. Pediatrics 2020;145(1)): 18 və 24 ayda universal autizm skrining tövsiyə edilir (M-CHAT-R/F); pozitiv skrining → mütəxəssis qiymətləndirməsi.</w:t>
      </w:r>
    </w:p>
    <w:p w14:paraId="22328FD1" w14:textId="77777777" w:rsidR="00F51E73" w:rsidRDefault="00000000">
      <w:pPr>
        <w:pStyle w:val="Compact"/>
        <w:numPr>
          <w:ilvl w:val="0"/>
          <w:numId w:val="113"/>
        </w:numPr>
      </w:pPr>
      <w:r>
        <w:t>AACAP Practice Parameter (Volkmar F. et al. J Am Acad Child Adolesc Psychiatry 2014): diaqnostika alqoritmi, komorbidlik qiymətləndirməsi, müalicə tövsiyələri.</w:t>
      </w:r>
    </w:p>
    <w:p w14:paraId="08C414F4" w14:textId="77777777" w:rsidR="00F51E73" w:rsidRDefault="00000000">
      <w:pPr>
        <w:pStyle w:val="4"/>
      </w:pPr>
      <w:bookmarkStart w:id="240" w:name="diaqnostika-alqoritmi-2"/>
      <w:bookmarkEnd w:id="239"/>
      <w:r>
        <w:t>6.3 Diaqnostika alqoritmi</w:t>
      </w:r>
    </w:p>
    <w:p w14:paraId="656487D1" w14:textId="77777777" w:rsidR="00F51E73" w:rsidRDefault="00000000">
      <w:pPr>
        <w:pStyle w:val="Compact"/>
        <w:numPr>
          <w:ilvl w:val="0"/>
          <w:numId w:val="114"/>
        </w:numPr>
      </w:pPr>
      <w:r>
        <w:t>Validəyn və qulluqçu müsahibəsi — inkişaf tarixçəsi, erkən sosial və kommunikativ əlamətlər.</w:t>
      </w:r>
    </w:p>
    <w:p w14:paraId="5CBB3916" w14:textId="77777777" w:rsidR="00F51E73" w:rsidRDefault="00000000">
      <w:pPr>
        <w:pStyle w:val="Compact"/>
        <w:numPr>
          <w:ilvl w:val="0"/>
          <w:numId w:val="114"/>
        </w:numPr>
      </w:pPr>
      <w:r>
        <w:t>Skrining: 18 və 24 ay (M-CHAT-R/F); pozitiv olduqda təqib sorğusu.</w:t>
      </w:r>
    </w:p>
    <w:p w14:paraId="1589EADE" w14:textId="77777777" w:rsidR="00F51E73" w:rsidRDefault="00000000">
      <w:pPr>
        <w:pStyle w:val="Compact"/>
        <w:numPr>
          <w:ilvl w:val="0"/>
          <w:numId w:val="114"/>
        </w:numPr>
      </w:pPr>
      <w:r>
        <w:t>Mütəxəssis qiymətləndirməsi — pediatr / inkişaf pediatrı / psixiatr / klinik psixoloq.</w:t>
      </w:r>
    </w:p>
    <w:p w14:paraId="6704135F" w14:textId="77777777" w:rsidR="00F51E73" w:rsidRDefault="00000000">
      <w:pPr>
        <w:pStyle w:val="Compact"/>
        <w:numPr>
          <w:ilvl w:val="0"/>
          <w:numId w:val="114"/>
        </w:numPr>
      </w:pPr>
      <w:r>
        <w:t>Qızıl standart diaqnostik vasitələr: ADOS-2 (Autism Diagnostic Observation Schedule) — strukturlaşdırılmış oyun-əsaslı müşahidə; ADI-R (Autism Diagnostic Interview, Revised) — validəyn müsahibəsi.</w:t>
      </w:r>
    </w:p>
    <w:p w14:paraId="226823B7" w14:textId="77777777" w:rsidR="00F51E73" w:rsidRDefault="00000000">
      <w:pPr>
        <w:pStyle w:val="Compact"/>
        <w:numPr>
          <w:ilvl w:val="0"/>
          <w:numId w:val="114"/>
        </w:numPr>
      </w:pPr>
      <w:r>
        <w:lastRenderedPageBreak/>
        <w:t>İntellektual qiymətləndirmə (WISC-V, Stanford-Binet 5, qeyri-verbal seçimlər — Leiter-3, Mullen).</w:t>
      </w:r>
    </w:p>
    <w:p w14:paraId="102EF528" w14:textId="77777777" w:rsidR="00F51E73" w:rsidRDefault="00000000">
      <w:pPr>
        <w:pStyle w:val="Compact"/>
        <w:numPr>
          <w:ilvl w:val="0"/>
          <w:numId w:val="114"/>
        </w:numPr>
      </w:pPr>
      <w:r>
        <w:t>Nitq-dil və adaptiv davranış qiymətləndirməsi (Vineland-3).</w:t>
      </w:r>
    </w:p>
    <w:p w14:paraId="747FB28E" w14:textId="77777777" w:rsidR="00F51E73" w:rsidRDefault="00000000">
      <w:pPr>
        <w:pStyle w:val="Compact"/>
        <w:numPr>
          <w:ilvl w:val="0"/>
          <w:numId w:val="114"/>
        </w:numPr>
      </w:pPr>
      <w:r>
        <w:t>Eşitmə və görmə testləri.</w:t>
      </w:r>
    </w:p>
    <w:p w14:paraId="61F1E62C" w14:textId="77777777" w:rsidR="00F51E73" w:rsidRDefault="00000000">
      <w:pPr>
        <w:pStyle w:val="Compact"/>
        <w:numPr>
          <w:ilvl w:val="0"/>
          <w:numId w:val="114"/>
        </w:numPr>
      </w:pPr>
      <w:r>
        <w:t>Tibbi və genetik qiymətləndirmə — chromosomal microarray (CMA), Fragile X (FMR1), seçici trio ekzom; tutma şübhəsi olduqda EEQ; klinik şübhədə MRT (mikrosefaliya, regression).</w:t>
      </w:r>
    </w:p>
    <w:p w14:paraId="1818181A" w14:textId="77777777" w:rsidR="00F51E73" w:rsidRDefault="00000000">
      <w:pPr>
        <w:pStyle w:val="Compact"/>
        <w:numPr>
          <w:ilvl w:val="0"/>
          <w:numId w:val="114"/>
        </w:numPr>
      </w:pPr>
      <w:r>
        <w:t>Komorbidlik skrining: ADHD, narahatlıq, depressiya, OKP, yuxu, qida, GİT.</w:t>
      </w:r>
    </w:p>
    <w:p w14:paraId="6F61696C" w14:textId="77777777" w:rsidR="00F51E73" w:rsidRDefault="00000000">
      <w:pPr>
        <w:pStyle w:val="4"/>
      </w:pPr>
      <w:bookmarkStart w:id="241" w:name="differensial-diaqnostika-2"/>
      <w:bookmarkEnd w:id="240"/>
      <w:r>
        <w:t>6.4 Differensial diaqnostika</w:t>
      </w:r>
    </w:p>
    <w:tbl>
      <w:tblPr>
        <w:tblStyle w:val="Table"/>
        <w:tblW w:w="0" w:type="auto"/>
        <w:tblLook w:val="0020" w:firstRow="1" w:lastRow="0" w:firstColumn="0" w:lastColumn="0" w:noHBand="0" w:noVBand="0"/>
      </w:tblPr>
      <w:tblGrid>
        <w:gridCol w:w="3112"/>
        <w:gridCol w:w="6175"/>
      </w:tblGrid>
      <w:tr w:rsidR="00F51E73" w14:paraId="034D826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716351F"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7A00947D" w14:textId="77777777" w:rsidR="00F51E73" w:rsidRDefault="00000000">
            <w:pPr>
              <w:pStyle w:val="Compact"/>
              <w:ind w:firstLine="0"/>
            </w:pPr>
            <w:r>
              <w:t>Fərqləndirici əlamətlər</w:t>
            </w:r>
          </w:p>
        </w:tc>
      </w:tr>
      <w:tr w:rsidR="00F51E73" w14:paraId="76D2102B" w14:textId="77777777" w:rsidTr="00F51E73">
        <w:tc>
          <w:tcPr>
            <w:tcW w:w="0" w:type="auto"/>
            <w:tcBorders>
              <w:top w:val="single" w:sz="4" w:space="0" w:color="666666"/>
              <w:left w:val="single" w:sz="4" w:space="0" w:color="666666"/>
              <w:bottom w:val="single" w:sz="4" w:space="0" w:color="666666"/>
              <w:right w:val="single" w:sz="4" w:space="0" w:color="666666"/>
            </w:tcBorders>
          </w:tcPr>
          <w:p w14:paraId="4F8FD6EC" w14:textId="77777777" w:rsidR="00F51E73" w:rsidRDefault="00000000">
            <w:pPr>
              <w:pStyle w:val="Compact"/>
              <w:ind w:firstLine="0"/>
            </w:pPr>
            <w:r>
              <w:t>İntellektual inkişaf pozuntusu (6A00)</w:t>
            </w:r>
          </w:p>
        </w:tc>
        <w:tc>
          <w:tcPr>
            <w:tcW w:w="0" w:type="auto"/>
            <w:tcBorders>
              <w:top w:val="single" w:sz="4" w:space="0" w:color="666666"/>
              <w:left w:val="single" w:sz="4" w:space="0" w:color="666666"/>
              <w:bottom w:val="single" w:sz="4" w:space="0" w:color="666666"/>
              <w:right w:val="single" w:sz="4" w:space="0" w:color="666666"/>
            </w:tcBorders>
          </w:tcPr>
          <w:p w14:paraId="5C34F619" w14:textId="77777777" w:rsidR="00F51E73" w:rsidRDefault="00000000">
            <w:pPr>
              <w:pStyle w:val="Compact"/>
              <w:ind w:firstLine="0"/>
            </w:pPr>
            <w:r>
              <w:t>Ümumi koqnitiv defisit; sosial qarşılıqlı əlaqə intellektual səviyyəyə uyğundur. Komorbid ola bilər.</w:t>
            </w:r>
          </w:p>
        </w:tc>
      </w:tr>
      <w:tr w:rsidR="00F51E73" w14:paraId="1D2BE27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C341D2" w14:textId="77777777" w:rsidR="00F51E73" w:rsidRDefault="00000000">
            <w:pPr>
              <w:pStyle w:val="Compact"/>
              <w:ind w:firstLine="0"/>
            </w:pPr>
            <w:r>
              <w:t>İnkişaf dil pozuntusu — praqmatik (6A01.22)</w:t>
            </w:r>
          </w:p>
        </w:tc>
        <w:tc>
          <w:tcPr>
            <w:tcW w:w="0" w:type="auto"/>
            <w:tcBorders>
              <w:top w:val="single" w:sz="4" w:space="0" w:color="666666"/>
              <w:left w:val="single" w:sz="4" w:space="0" w:color="666666"/>
              <w:bottom w:val="single" w:sz="4" w:space="0" w:color="666666"/>
              <w:right w:val="single" w:sz="4" w:space="0" w:color="666666"/>
            </w:tcBorders>
          </w:tcPr>
          <w:p w14:paraId="24C10D67" w14:textId="77777777" w:rsidR="00F51E73" w:rsidRDefault="00000000">
            <w:pPr>
              <w:pStyle w:val="Compact"/>
              <w:ind w:firstLine="0"/>
            </w:pPr>
            <w:r>
              <w:t>Sosial dilin istifadəsində defisit; məhdud-təkrarlanan davranış patternləri yoxdur.</w:t>
            </w:r>
          </w:p>
        </w:tc>
      </w:tr>
      <w:tr w:rsidR="00F51E73" w14:paraId="47CE00EB" w14:textId="77777777" w:rsidTr="00F51E73">
        <w:tc>
          <w:tcPr>
            <w:tcW w:w="0" w:type="auto"/>
            <w:tcBorders>
              <w:top w:val="single" w:sz="4" w:space="0" w:color="666666"/>
              <w:left w:val="single" w:sz="4" w:space="0" w:color="666666"/>
              <w:bottom w:val="single" w:sz="4" w:space="0" w:color="666666"/>
              <w:right w:val="single" w:sz="4" w:space="0" w:color="666666"/>
            </w:tcBorders>
          </w:tcPr>
          <w:p w14:paraId="379CA67C" w14:textId="77777777" w:rsidR="00F51E73" w:rsidRDefault="00000000">
            <w:pPr>
              <w:pStyle w:val="Compact"/>
              <w:ind w:firstLine="0"/>
            </w:pPr>
            <w:r>
              <w:t>Reaktiv bağlanma pozuntusu (6B44)</w:t>
            </w:r>
          </w:p>
        </w:tc>
        <w:tc>
          <w:tcPr>
            <w:tcW w:w="0" w:type="auto"/>
            <w:tcBorders>
              <w:top w:val="single" w:sz="4" w:space="0" w:color="666666"/>
              <w:left w:val="single" w:sz="4" w:space="0" w:color="666666"/>
              <w:bottom w:val="single" w:sz="4" w:space="0" w:color="666666"/>
              <w:right w:val="single" w:sz="4" w:space="0" w:color="666666"/>
            </w:tcBorders>
          </w:tcPr>
          <w:p w14:paraId="0FABAB0E" w14:textId="77777777" w:rsidR="00F51E73" w:rsidRDefault="00000000">
            <w:pPr>
              <w:pStyle w:val="Compact"/>
              <w:ind w:firstLine="0"/>
            </w:pPr>
            <w:r>
              <w:t>Erkən psixososial deprivasiyadan yaranır; uyğun mühitdə bərpa potensialı.</w:t>
            </w:r>
          </w:p>
        </w:tc>
      </w:tr>
      <w:tr w:rsidR="00F51E73" w14:paraId="30E09F34" w14:textId="77777777" w:rsidTr="00F51E73">
        <w:tc>
          <w:tcPr>
            <w:tcW w:w="0" w:type="auto"/>
            <w:tcBorders>
              <w:top w:val="single" w:sz="4" w:space="0" w:color="666666"/>
              <w:left w:val="single" w:sz="4" w:space="0" w:color="666666"/>
              <w:bottom w:val="single" w:sz="4" w:space="0" w:color="666666"/>
              <w:right w:val="single" w:sz="4" w:space="0" w:color="666666"/>
            </w:tcBorders>
          </w:tcPr>
          <w:p w14:paraId="45060020" w14:textId="77777777" w:rsidR="00F51E73" w:rsidRDefault="00000000">
            <w:pPr>
              <w:pStyle w:val="Compact"/>
              <w:ind w:firstLine="0"/>
            </w:pPr>
            <w:r>
              <w:t>Şizotipik pozuntu (6A22)</w:t>
            </w:r>
          </w:p>
        </w:tc>
        <w:tc>
          <w:tcPr>
            <w:tcW w:w="0" w:type="auto"/>
            <w:tcBorders>
              <w:top w:val="single" w:sz="4" w:space="0" w:color="666666"/>
              <w:left w:val="single" w:sz="4" w:space="0" w:color="666666"/>
              <w:bottom w:val="single" w:sz="4" w:space="0" w:color="666666"/>
              <w:right w:val="single" w:sz="4" w:space="0" w:color="666666"/>
            </w:tcBorders>
          </w:tcPr>
          <w:p w14:paraId="123FB3C7" w14:textId="77777777" w:rsidR="00F51E73" w:rsidRDefault="00000000">
            <w:pPr>
              <w:pStyle w:val="Compact"/>
              <w:ind w:firstLine="0"/>
            </w:pPr>
            <w:r>
              <w:t>Adətən yetkinlikdə özünü göstərir; psixotik-bənzər təfəkkür.</w:t>
            </w:r>
          </w:p>
        </w:tc>
      </w:tr>
      <w:tr w:rsidR="00F51E73" w14:paraId="263DF55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48536D"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55B545A7" w14:textId="77777777" w:rsidR="00F51E73" w:rsidRDefault="00000000">
            <w:pPr>
              <w:pStyle w:val="Compact"/>
              <w:ind w:firstLine="0"/>
            </w:pPr>
            <w:r>
              <w:t>Eqo-distonik obsessiyalar və kompulsiyalar; ASP-də ritüallar eqo-sintonikdir.</w:t>
            </w:r>
          </w:p>
        </w:tc>
      </w:tr>
      <w:tr w:rsidR="00F51E73" w14:paraId="486A7D7B" w14:textId="77777777" w:rsidTr="00F51E73">
        <w:tc>
          <w:tcPr>
            <w:tcW w:w="0" w:type="auto"/>
            <w:tcBorders>
              <w:top w:val="single" w:sz="4" w:space="0" w:color="666666"/>
              <w:left w:val="single" w:sz="4" w:space="0" w:color="666666"/>
              <w:bottom w:val="single" w:sz="4" w:space="0" w:color="666666"/>
              <w:right w:val="single" w:sz="4" w:space="0" w:color="666666"/>
            </w:tcBorders>
          </w:tcPr>
          <w:p w14:paraId="31F9734E" w14:textId="77777777" w:rsidR="00F51E73" w:rsidRDefault="00000000">
            <w:pPr>
              <w:pStyle w:val="Compact"/>
              <w:ind w:firstLine="0"/>
            </w:pPr>
            <w:r>
              <w:t>Sosial narahatlıq pozuntusu (6B04)</w:t>
            </w:r>
          </w:p>
        </w:tc>
        <w:tc>
          <w:tcPr>
            <w:tcW w:w="0" w:type="auto"/>
            <w:tcBorders>
              <w:top w:val="single" w:sz="4" w:space="0" w:color="666666"/>
              <w:left w:val="single" w:sz="4" w:space="0" w:color="666666"/>
              <w:bottom w:val="single" w:sz="4" w:space="0" w:color="666666"/>
              <w:right w:val="single" w:sz="4" w:space="0" w:color="666666"/>
            </w:tcBorders>
          </w:tcPr>
          <w:p w14:paraId="49C93E5E" w14:textId="77777777" w:rsidR="00F51E73" w:rsidRDefault="00000000">
            <w:pPr>
              <w:pStyle w:val="Compact"/>
              <w:ind w:firstLine="0"/>
            </w:pPr>
            <w:r>
              <w:t>Sosial qaçınma narahatlıq əsaslı; sosial maraq saxlanılır.</w:t>
            </w:r>
          </w:p>
        </w:tc>
      </w:tr>
      <w:tr w:rsidR="00F51E73" w14:paraId="51C585D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85CAFA6" w14:textId="77777777" w:rsidR="00F51E73" w:rsidRDefault="00000000">
            <w:pPr>
              <w:pStyle w:val="Compact"/>
              <w:ind w:firstLine="0"/>
            </w:pPr>
            <w:r>
              <w:t>Selektiv mutizm (6B06)</w:t>
            </w:r>
          </w:p>
        </w:tc>
        <w:tc>
          <w:tcPr>
            <w:tcW w:w="0" w:type="auto"/>
            <w:tcBorders>
              <w:top w:val="single" w:sz="4" w:space="0" w:color="666666"/>
              <w:left w:val="single" w:sz="4" w:space="0" w:color="666666"/>
              <w:bottom w:val="single" w:sz="4" w:space="0" w:color="666666"/>
              <w:right w:val="single" w:sz="4" w:space="0" w:color="666666"/>
            </w:tcBorders>
          </w:tcPr>
          <w:p w14:paraId="56CB5695" w14:textId="77777777" w:rsidR="00F51E73" w:rsidRDefault="00000000">
            <w:pPr>
              <w:pStyle w:val="Compact"/>
              <w:ind w:firstLine="0"/>
            </w:pPr>
            <w:r>
              <w:t>Müəyyən kontekstdə danışmama; ev kontekstində normal nitq.</w:t>
            </w:r>
          </w:p>
        </w:tc>
      </w:tr>
    </w:tbl>
    <w:p w14:paraId="21AB8E26" w14:textId="77777777" w:rsidR="00F51E73" w:rsidRDefault="00000000">
      <w:pPr>
        <w:pStyle w:val="3"/>
      </w:pPr>
      <w:bookmarkStart w:id="242" w:name="Xef17618d42776432f7001c3e3eb00f484bfdc63"/>
      <w:bookmarkEnd w:id="237"/>
      <w:bookmarkEnd w:id="241"/>
      <w:r>
        <w:t>7. Müayinə və qiymətləndirmə</w:t>
      </w:r>
    </w:p>
    <w:p w14:paraId="4D791EDF" w14:textId="77777777" w:rsidR="00F51E73" w:rsidRDefault="00000000">
      <w:pPr>
        <w:pStyle w:val="4"/>
      </w:pPr>
      <w:bookmarkStart w:id="243" w:name="klinik-diaqnostik-vasitələr"/>
      <w:r>
        <w:t>7.1 Klinik diaqnostik vasitələr</w:t>
      </w:r>
    </w:p>
    <w:p w14:paraId="3AA22D66" w14:textId="77777777" w:rsidR="00F51E73" w:rsidRDefault="00000000">
      <w:pPr>
        <w:pStyle w:val="Compact"/>
        <w:numPr>
          <w:ilvl w:val="0"/>
          <w:numId w:val="115"/>
        </w:numPr>
      </w:pPr>
      <w:r>
        <w:t>Skrining: M-CHAT-R/F (16–30 ay), SCQ (4+ yaş, validəyn sorğusu), SRS-2 (Social Responsiveness Scale).</w:t>
      </w:r>
    </w:p>
    <w:p w14:paraId="7AB47A78" w14:textId="77777777" w:rsidR="00F51E73" w:rsidRDefault="00000000">
      <w:pPr>
        <w:pStyle w:val="Compact"/>
        <w:numPr>
          <w:ilvl w:val="0"/>
          <w:numId w:val="115"/>
        </w:numPr>
      </w:pPr>
      <w:r>
        <w:t>Diaqnostik: ADOS-2 (toddler-yetkin modulları), ADI-R (1,5+ yaş, validəyn).</w:t>
      </w:r>
    </w:p>
    <w:p w14:paraId="78CB3451" w14:textId="77777777" w:rsidR="00F51E73" w:rsidRDefault="00000000">
      <w:pPr>
        <w:pStyle w:val="Compact"/>
        <w:numPr>
          <w:ilvl w:val="0"/>
          <w:numId w:val="115"/>
        </w:numPr>
      </w:pPr>
      <w:r>
        <w:t>İntellekt və koqnisiya: Mullen Scales of Early Learning, Bayley-III/IV (kiçik yaş), WISC-V, Leiter-3 (qeyri-verbal).</w:t>
      </w:r>
    </w:p>
    <w:p w14:paraId="26A308D4" w14:textId="77777777" w:rsidR="00F51E73" w:rsidRDefault="00000000">
      <w:pPr>
        <w:pStyle w:val="Compact"/>
        <w:numPr>
          <w:ilvl w:val="0"/>
          <w:numId w:val="115"/>
        </w:numPr>
      </w:pPr>
      <w:r>
        <w:t>Adaptiv davranış: Vineland-3, ABAS-3.</w:t>
      </w:r>
    </w:p>
    <w:p w14:paraId="57967B2A" w14:textId="77777777" w:rsidR="00F51E73" w:rsidRDefault="00000000">
      <w:pPr>
        <w:pStyle w:val="Compact"/>
        <w:numPr>
          <w:ilvl w:val="0"/>
          <w:numId w:val="115"/>
        </w:numPr>
      </w:pPr>
      <w:r>
        <w:t>Nitq-dil: PLS-5, CELF-5, CCC-2 (praqmatik).</w:t>
      </w:r>
    </w:p>
    <w:p w14:paraId="42FFE568" w14:textId="77777777" w:rsidR="00F51E73" w:rsidRDefault="00000000">
      <w:pPr>
        <w:pStyle w:val="Compact"/>
        <w:numPr>
          <w:ilvl w:val="0"/>
          <w:numId w:val="115"/>
        </w:numPr>
      </w:pPr>
      <w:r>
        <w:t>Sensor profil: Sensory Profile-2 (Dunn).</w:t>
      </w:r>
    </w:p>
    <w:p w14:paraId="6E1096E1" w14:textId="77777777" w:rsidR="00F51E73" w:rsidRDefault="00000000">
      <w:pPr>
        <w:pStyle w:val="Compact"/>
        <w:numPr>
          <w:ilvl w:val="0"/>
          <w:numId w:val="115"/>
        </w:numPr>
      </w:pPr>
      <w:r>
        <w:t>Komorbidlik: ADHD üçün Conners, narahatlıq üçün SCARED, depressiya üçün PHQ-9 adaptasiyaları.</w:t>
      </w:r>
    </w:p>
    <w:p w14:paraId="0D791640" w14:textId="77777777" w:rsidR="00F51E73" w:rsidRDefault="00000000">
      <w:pPr>
        <w:pStyle w:val="4"/>
      </w:pPr>
      <w:bookmarkStart w:id="244" w:name="laborator-müayinələr-1"/>
      <w:bookmarkEnd w:id="243"/>
      <w:r>
        <w:lastRenderedPageBreak/>
        <w:t>7.2 Laborator müayinələr</w:t>
      </w:r>
    </w:p>
    <w:p w14:paraId="795746ED" w14:textId="77777777" w:rsidR="00F51E73" w:rsidRDefault="00000000">
      <w:pPr>
        <w:pStyle w:val="FirstParagraph"/>
      </w:pPr>
      <w:r>
        <w:t>Birinci sıra (AAP 2020 / AACAP 2014): chromosomal microarray analysis (CMA — diagnostic yield ~10–20%); Fragile X (FMR1).</w:t>
      </w:r>
    </w:p>
    <w:p w14:paraId="2448DC59" w14:textId="77777777" w:rsidR="00F51E73" w:rsidRDefault="00000000">
      <w:pPr>
        <w:pStyle w:val="a0"/>
      </w:pPr>
      <w:r>
        <w:t>Seçici: trio ekzom sekvensingi (WES — CMA mənfi olduqda diagnostic yield 25–40%); MECP2 (Rett şübhəsi qadınlarda); metabolik (laktat, amonyak, amin turşuları — regression olduqda); qurğuşun səviyyəsi; TSH.</w:t>
      </w:r>
    </w:p>
    <w:p w14:paraId="1A3A0BB1" w14:textId="77777777" w:rsidR="00F51E73" w:rsidRDefault="00000000">
      <w:pPr>
        <w:pStyle w:val="4"/>
      </w:pPr>
      <w:bookmarkStart w:id="245" w:name="instrumental-müayinələr-2"/>
      <w:bookmarkEnd w:id="244"/>
      <w:r>
        <w:t>7.3 İnstrumental müayinələr</w:t>
      </w:r>
    </w:p>
    <w:p w14:paraId="3FDF321C" w14:textId="77777777" w:rsidR="00F51E73" w:rsidRDefault="00000000">
      <w:pPr>
        <w:pStyle w:val="Compact"/>
        <w:numPr>
          <w:ilvl w:val="0"/>
          <w:numId w:val="116"/>
        </w:numPr>
      </w:pPr>
      <w:r>
        <w:t>EEQ — tutma, regression, qəribə davranış epizodları olduqda.</w:t>
      </w:r>
    </w:p>
    <w:p w14:paraId="70922779" w14:textId="77777777" w:rsidR="00F51E73" w:rsidRDefault="00000000">
      <w:pPr>
        <w:pStyle w:val="Compact"/>
        <w:numPr>
          <w:ilvl w:val="0"/>
          <w:numId w:val="116"/>
        </w:numPr>
      </w:pPr>
      <w:r>
        <w:t>Beyin MRT — fokus neyroloji əlamətlər, mikro/makrosefaliya, regression.</w:t>
      </w:r>
    </w:p>
    <w:p w14:paraId="32013BDA" w14:textId="77777777" w:rsidR="00F51E73" w:rsidRDefault="00000000">
      <w:pPr>
        <w:pStyle w:val="Compact"/>
        <w:numPr>
          <w:ilvl w:val="0"/>
          <w:numId w:val="116"/>
        </w:numPr>
      </w:pPr>
      <w:r>
        <w:t>Eşitmə testi — bütün hallarda mütləq (audiometriya, ABR).</w:t>
      </w:r>
    </w:p>
    <w:p w14:paraId="7461ED70" w14:textId="77777777" w:rsidR="00F51E73" w:rsidRDefault="00000000">
      <w:pPr>
        <w:pStyle w:val="3"/>
      </w:pPr>
      <w:bookmarkStart w:id="246" w:name="X685c4ec44dc14b569509561f5426989c963b855"/>
      <w:bookmarkEnd w:id="242"/>
      <w:bookmarkEnd w:id="245"/>
      <w:r>
        <w:t>8. Müalicə və müdaxilə</w:t>
      </w:r>
    </w:p>
    <w:p w14:paraId="6BDEDA52" w14:textId="77777777" w:rsidR="00F51E73" w:rsidRDefault="00000000">
      <w:pPr>
        <w:pStyle w:val="4"/>
      </w:pPr>
      <w:bookmarkStart w:id="247" w:name="X2a16df0bf7f02621493c6fb44dcceeed0c58c04"/>
      <w:r>
        <w:t>8.1 Ümumi prinsiplər (NICE CG170 · AAP 2020 · AACAP 2014 konsensus)</w:t>
      </w:r>
    </w:p>
    <w:p w14:paraId="5F6A66B6" w14:textId="77777777" w:rsidR="00F51E73" w:rsidRDefault="00000000">
      <w:pPr>
        <w:pStyle w:val="Compact"/>
        <w:numPr>
          <w:ilvl w:val="0"/>
          <w:numId w:val="117"/>
        </w:numPr>
      </w:pPr>
      <w:r>
        <w:t>ASP "müalicə" oluna bilmir — fərdi inkişaf, adaptasiya və həyat keyfiyyəti yaxşılaşdırılır. "Müalicə" və "tam bərpa" iddiası elmi əsaslı deyil; məqsəd — funksional bacarıqlar, kommunikasiya, müstəqillik, həyat keyfiyyəti.</w:t>
      </w:r>
    </w:p>
    <w:p w14:paraId="0FF335C1" w14:textId="77777777" w:rsidR="00F51E73" w:rsidRDefault="00000000">
      <w:pPr>
        <w:pStyle w:val="Compact"/>
        <w:numPr>
          <w:ilvl w:val="0"/>
          <w:numId w:val="117"/>
        </w:numPr>
      </w:pPr>
      <w:r>
        <w:t>Erkən, intensiv, fərdi davranış müdaxiləsi birinci sıra — 18 ay – 6 yaş arasında effekt ən böyükdür (Reichow B. et al. Cochrane 2018, EIBI/ESDM meta-analizi).</w:t>
      </w:r>
    </w:p>
    <w:p w14:paraId="0061D43B" w14:textId="77777777" w:rsidR="00F51E73" w:rsidRDefault="00000000">
      <w:pPr>
        <w:pStyle w:val="Compact"/>
        <w:numPr>
          <w:ilvl w:val="0"/>
          <w:numId w:val="117"/>
        </w:numPr>
      </w:pPr>
      <w:r>
        <w:t>Naturalistik Developmental Behavioral Interventions (NDBI) — ESDM, JASPER, PRT, EMT, PACT — uşağın oyun və gündəlik kontekstində davranış-inkişaf prinsipləri əsasında. ABA-nın klassik diskret-keçid versiyasından daha çevikdir.</w:t>
      </w:r>
    </w:p>
    <w:p w14:paraId="441787DE" w14:textId="77777777" w:rsidR="00F51E73" w:rsidRDefault="00000000">
      <w:pPr>
        <w:pStyle w:val="Compact"/>
        <w:numPr>
          <w:ilvl w:val="0"/>
          <w:numId w:val="117"/>
        </w:numPr>
      </w:pPr>
      <w:r>
        <w:t>Validəyn-koordinasiyalı (parent-mediated) yanaşma — Hanen "More Than Words", PACT (Pickles A., Green J. et al. Lancet 2010, 2016 izləmə — 6 illik effekt davam edir), PRT validəyn versiyası. Resurs məhdud şəraitdə ən qiymət-effekt yanaşma.</w:t>
      </w:r>
    </w:p>
    <w:p w14:paraId="55C41E79" w14:textId="77777777" w:rsidR="00F51E73" w:rsidRDefault="00000000">
      <w:pPr>
        <w:pStyle w:val="Compact"/>
        <w:numPr>
          <w:ilvl w:val="0"/>
          <w:numId w:val="117"/>
        </w:numPr>
      </w:pPr>
      <w:r>
        <w:t>Sosial bacarıq qrupları — yetkin uşaqlar və yeniyetmələr üçün; PEERS proqramı (UCLA, Laugeson E.A.) — yetkin yaşlılarda da effektivlik.</w:t>
      </w:r>
    </w:p>
    <w:p w14:paraId="5FD1F37A" w14:textId="77777777" w:rsidR="00F51E73" w:rsidRDefault="00000000">
      <w:pPr>
        <w:pStyle w:val="Compact"/>
        <w:numPr>
          <w:ilvl w:val="0"/>
          <w:numId w:val="117"/>
        </w:numPr>
      </w:pPr>
      <w:r>
        <w:t>Strukturlaşdırılmış təhsil mühiti — TEACCH (Treatment and Education of Autistic and related Communication-handicapped Children, Schopler E. North Carolina); IEP / EHCP fərdi təhsil planı.</w:t>
      </w:r>
    </w:p>
    <w:p w14:paraId="14768243" w14:textId="77777777" w:rsidR="00F51E73" w:rsidRDefault="00000000">
      <w:pPr>
        <w:pStyle w:val="Compact"/>
        <w:numPr>
          <w:ilvl w:val="0"/>
          <w:numId w:val="117"/>
        </w:numPr>
      </w:pPr>
      <w:r>
        <w:t>Kommunikasiya dəstəyi — minimal verbal pasiyentlərdə Augmentative and Alternative Communication (AAC) — PECS (Picture Exchange Communication System), nitq cihazları, planşet əsaslı tətbiqlər.</w:t>
      </w:r>
    </w:p>
    <w:p w14:paraId="2170103F" w14:textId="77777777" w:rsidR="00F51E73" w:rsidRDefault="00000000">
      <w:pPr>
        <w:pStyle w:val="Compact"/>
        <w:numPr>
          <w:ilvl w:val="0"/>
          <w:numId w:val="117"/>
        </w:numPr>
      </w:pPr>
      <w:r>
        <w:t>Komorbidlik müalicəsi — ADHD (stimulyantlar, Cortese 2018), narahatlıq (KDT modifikasiya — Storch E.A. RKİ-ləri), depressiya (KDT, SSRİ), epilepsiya (standart antiepileptik), yuxu (sleep hygiene, melatonin — RKİ sübutu Goldman S.E. J Clin Sleep Med 2014).</w:t>
      </w:r>
    </w:p>
    <w:p w14:paraId="632BF470" w14:textId="77777777" w:rsidR="00F51E73" w:rsidRDefault="00000000">
      <w:pPr>
        <w:pStyle w:val="Compact"/>
        <w:numPr>
          <w:ilvl w:val="0"/>
          <w:numId w:val="117"/>
        </w:numPr>
      </w:pPr>
      <w:r>
        <w:t xml:space="preserve">Farmakoterapiya yalnız komorbid simptomlar üçün — ASP-nin əsas (core) simptomları üçün FDA təsdiqli preparat yoxdur. Davranış aqressiyası və irritabellik üçün — risperidon (5–17 yaş, FDA təsdiqi 2006) və aripiprazol (6–17 yaş, FDA təsdiqi 2009). Hər ikisi sübutludur </w:t>
      </w:r>
      <w:r>
        <w:lastRenderedPageBreak/>
        <w:t>(McCracken J.T. et al. NEJM 2002 RKİ — risperidon), lakin yan təsir yükü əhəmiyyətlidir (metabolik, EPS). Davranış müdaxiləsi birinci sıra.</w:t>
      </w:r>
    </w:p>
    <w:p w14:paraId="284D4554" w14:textId="77777777" w:rsidR="00F51E73" w:rsidRDefault="00000000">
      <w:pPr>
        <w:pStyle w:val="4"/>
      </w:pPr>
      <w:bookmarkStart w:id="248" w:name="mənbə-spesifik-dəqiqləşdirmələr-5"/>
      <w:bookmarkEnd w:id="247"/>
      <w:r>
        <w:t>8.2 Mənbə-spesifik dəqiqləşdirmələr</w:t>
      </w:r>
    </w:p>
    <w:p w14:paraId="37697CC9" w14:textId="77777777" w:rsidR="00F51E73" w:rsidRDefault="00000000">
      <w:pPr>
        <w:pStyle w:val="Compact"/>
        <w:numPr>
          <w:ilvl w:val="0"/>
          <w:numId w:val="118"/>
        </w:numPr>
      </w:pPr>
      <w:r>
        <w:t>NICE CG170 (2013, 2021 yenilənmə): diaqnostika multidisiplinarlı qrup tərəfindən; sosial kommunikasiya müdaxilələri birinci sıra; valideyn proqramları üstün; antipsixotik yalnız davranış müdaxilə uğursuz olduqda; faktiki "müalicə" iddialarına xəbərdarlıq.</w:t>
      </w:r>
    </w:p>
    <w:p w14:paraId="64E4F99E" w14:textId="77777777" w:rsidR="00F51E73" w:rsidRDefault="00000000">
      <w:pPr>
        <w:pStyle w:val="Compact"/>
        <w:numPr>
          <w:ilvl w:val="0"/>
          <w:numId w:val="118"/>
        </w:numPr>
      </w:pPr>
      <w:r>
        <w:t>AAP Clinical Report 2020 (Hyman et al.): 18 və 24 ayda universal skrining; erkən müdaxilə (&lt;3 yaş); inteqrə tibbi və davranış idarəsi.</w:t>
      </w:r>
    </w:p>
    <w:p w14:paraId="3F4910FE" w14:textId="77777777" w:rsidR="00F51E73" w:rsidRDefault="00000000">
      <w:pPr>
        <w:pStyle w:val="Compact"/>
        <w:numPr>
          <w:ilvl w:val="0"/>
          <w:numId w:val="118"/>
        </w:numPr>
      </w:pPr>
      <w:r>
        <w:t>AACAP Practice Parameter 2014 (Volkmar): diaqnoz-spesifik təhsil yerləşməsi, komorbidlik müalicəsi, ailə dəstəyi vurğusu.</w:t>
      </w:r>
    </w:p>
    <w:p w14:paraId="711DBE02" w14:textId="77777777" w:rsidR="00F51E73" w:rsidRDefault="00000000">
      <w:pPr>
        <w:pStyle w:val="Compact"/>
        <w:numPr>
          <w:ilvl w:val="0"/>
          <w:numId w:val="118"/>
        </w:numPr>
      </w:pPr>
      <w:r>
        <w:t>WHO Caregiver Skills Training (CST): aşağı və orta gəlirli ölkələr üçün məhdud resurslu validəyn təlimi proqramı; çoxlu ölkədə uyğunlaşdırılır (Salomone E. et al. Autism 2019).</w:t>
      </w:r>
    </w:p>
    <w:p w14:paraId="1D0F357C" w14:textId="77777777" w:rsidR="00F51E73" w:rsidRDefault="00000000">
      <w:pPr>
        <w:pStyle w:val="3"/>
      </w:pPr>
      <w:bookmarkStart w:id="249" w:name="Xd5de204c0f23f4fd83c6761ec33ed04e87201bf"/>
      <w:bookmarkEnd w:id="246"/>
      <w:bookmarkEnd w:id="248"/>
      <w:r>
        <w:t>9. Metodikalar — qısa təsvir və mənbə</w:t>
      </w:r>
    </w:p>
    <w:p w14:paraId="6B83991B" w14:textId="77777777" w:rsidR="00F51E73" w:rsidRDefault="00000000">
      <w:pPr>
        <w:pStyle w:val="DefinitionTerm"/>
      </w:pPr>
      <w:r>
        <w:t>EIBI / ABA — Early Intensive Behavioral Intervention (Applied Behavior Analysis)</w:t>
      </w:r>
    </w:p>
    <w:p w14:paraId="32959074" w14:textId="77777777" w:rsidR="00F51E73" w:rsidRDefault="00000000">
      <w:pPr>
        <w:pStyle w:val="Definition"/>
      </w:pPr>
      <w:r>
        <w:t>Davranış analizi əsasında strukturlaşdırılmış intensiv müdaxilə (həftədə 25–40 saat); diskret-keçid təlim (DTT) və ya naturalistik formatda. Hədəf — sosial, kommunikativ, adaptiv bacarıqlar; çətin davranışın azaldılması. Sübut: Reichow B., Hume K., Barton E.E., Boyd B.A. Cochrane 2018 — IQ, dil və adaptiv davranışda kiçik-orta effekt. Mövcud iddialardan həssaslıqla yanaşılmalıdır — bir hissə yetkin ASP icması ABA-nın klassik formasını tənqid edir (autonomiya, ürək sıxıntısı).</w:t>
      </w:r>
    </w:p>
    <w:p w14:paraId="2ED37E7E" w14:textId="77777777" w:rsidR="00F51E73" w:rsidRDefault="00000000">
      <w:pPr>
        <w:pStyle w:val="DefinitionTerm"/>
      </w:pPr>
      <w:r>
        <w:t>ESDM — Early Start Denver Model (Rogers S., Dawson G.)</w:t>
      </w:r>
    </w:p>
    <w:p w14:paraId="02A88523" w14:textId="77777777" w:rsidR="00F51E73" w:rsidRDefault="00000000">
      <w:pPr>
        <w:pStyle w:val="Definition"/>
      </w:pPr>
      <w:r>
        <w:t>12–48 ay üçün naturalistik inkişaf-davranış müdaxiləsi; oyun və gündəlik aktivliklər kontekstində öyrənmə. Sübut: Dawson G. et al. Pediatrics 2010 RKİ n=48 — IQ, dil və adaptiv davranışda əhəmiyyətli irəliləyiş, 6 yaşda diaqnoz dəyişikliyi (Dawson G. et al. JAACAP 2012 izləmə). Validəyn versiyası (P-ESDM) Rogers S.J. et al. JAACAP 2012.</w:t>
      </w:r>
    </w:p>
    <w:p w14:paraId="16084FA2" w14:textId="77777777" w:rsidR="00F51E73" w:rsidRDefault="00000000">
      <w:pPr>
        <w:pStyle w:val="DefinitionTerm"/>
      </w:pPr>
      <w:r>
        <w:t>JASPER — Joint Attention, Symbolic Play, Engagement, Regulation (Kasari C.)</w:t>
      </w:r>
    </w:p>
    <w:p w14:paraId="57E3AB01" w14:textId="77777777" w:rsidR="00F51E73" w:rsidRDefault="00000000">
      <w:pPr>
        <w:pStyle w:val="Definition"/>
      </w:pPr>
      <w:r>
        <w:t>Birgə diqqət və simvolik oyunun inkişafına yönəlmiş müdaxilə; 12–60 ay. Sübut: Kasari C. et al. JAMA Pediatr 2014, J Consult Clin Psychol 2010 — birgə diqqət və ifadəli dildə əhəmiyyətli irəliləyiş.</w:t>
      </w:r>
    </w:p>
    <w:p w14:paraId="54243C33" w14:textId="77777777" w:rsidR="00F51E73" w:rsidRDefault="00000000">
      <w:pPr>
        <w:pStyle w:val="DefinitionTerm"/>
      </w:pPr>
      <w:r>
        <w:t>PACT / РАСТ — Paediatric Autism Communication Therapy (Pickles A., Green J.)</w:t>
      </w:r>
    </w:p>
    <w:p w14:paraId="0D264D84" w14:textId="77777777" w:rsidR="00F51E73" w:rsidRDefault="00000000">
      <w:pPr>
        <w:pStyle w:val="Definition"/>
      </w:pPr>
      <w:r>
        <w:t>Validəyn-koordinasiyalı kommunikasiya müdaxiləsi; 2–11 yaş. Validəyn-uşaq qarşılıqlı təsirinin video-əsaslı analizi və genişləndirilməsi. Sübut: Pickles A. et al. Lancet 2016 — n=152, 6 il izləmə — autizm severity və validəyn sinkronizasiyasında davamlı təkmilləşmə. Resurs məhdud şəraitdə də uyğunlaşdırılır.</w:t>
      </w:r>
    </w:p>
    <w:p w14:paraId="11788464" w14:textId="77777777" w:rsidR="00F51E73" w:rsidRDefault="00000000">
      <w:pPr>
        <w:pStyle w:val="DefinitionTerm"/>
      </w:pPr>
      <w:r>
        <w:t>PRT — Pivotal Response Treatment (Koegel R.L., Koegel L.K.)</w:t>
      </w:r>
    </w:p>
    <w:p w14:paraId="577BB616" w14:textId="77777777" w:rsidR="00F51E73" w:rsidRDefault="00000000">
      <w:pPr>
        <w:pStyle w:val="Definition"/>
      </w:pPr>
      <w:r>
        <w:t>"Pivot" davranışlara fokuslanma (motivasiya, çoxlu siqnala cavab, özünüidarə, özünə başlama) — bunlar öyrənildikdə dəyişiklik çoxlu sahələrə yayılır. Naturalistik formatda, uşağın seçimləri əsasında.</w:t>
      </w:r>
    </w:p>
    <w:p w14:paraId="400547F4" w14:textId="77777777" w:rsidR="00F51E73" w:rsidRDefault="00000000">
      <w:pPr>
        <w:pStyle w:val="DefinitionTerm"/>
      </w:pPr>
      <w:r>
        <w:t>TEACCH — Treatment and Education of Autistic and related Communication-handicapped Children (Schopler E.)</w:t>
      </w:r>
    </w:p>
    <w:p w14:paraId="25A62CF1" w14:textId="77777777" w:rsidR="00F51E73" w:rsidRDefault="00000000">
      <w:pPr>
        <w:pStyle w:val="Definition"/>
      </w:pPr>
      <w:r>
        <w:t>Strukturlaşdırılmış vizual təhsil mühiti — "structured teaching" — vizual cədvəl, iş sistemləri, fərdi keçidlər; ev, məktəb və icma kontekstində. North Carolina mənşəli, dünyaya yayılıb.</w:t>
      </w:r>
    </w:p>
    <w:p w14:paraId="7316D019" w14:textId="77777777" w:rsidR="00F51E73" w:rsidRDefault="00000000">
      <w:pPr>
        <w:pStyle w:val="DefinitionTerm"/>
      </w:pPr>
      <w:r>
        <w:lastRenderedPageBreak/>
        <w:t>PECS — Picture Exchange Communication System (Bondy A., Frost L.)</w:t>
      </w:r>
    </w:p>
    <w:p w14:paraId="4D3A31E9" w14:textId="77777777" w:rsidR="00F51E73" w:rsidRDefault="00000000">
      <w:pPr>
        <w:pStyle w:val="Definition"/>
      </w:pPr>
      <w:r>
        <w:t>Minimal verbal pasiyentlər üçün şəkil mübadiləsi əsaslı kommunikasiya təlimi — 6 mərhələdə. Sübut: Howlin P. et al. J Child Psychol Psychiatry 2007 RKİ — kommunikasiyada artma.</w:t>
      </w:r>
    </w:p>
    <w:p w14:paraId="4C99A7F6" w14:textId="77777777" w:rsidR="00F51E73" w:rsidRDefault="00000000">
      <w:pPr>
        <w:pStyle w:val="DefinitionTerm"/>
      </w:pPr>
      <w:r>
        <w:t>PEERS — Program for the Education and Enrichment of Relational Skills (Laugeson E.A., UCLA)</w:t>
      </w:r>
    </w:p>
    <w:p w14:paraId="3DCD6CEC" w14:textId="77777777" w:rsidR="00F51E73" w:rsidRDefault="00000000">
      <w:pPr>
        <w:pStyle w:val="Definition"/>
      </w:pPr>
      <w:r>
        <w:t>Yeniyetmələr və gənc yetkin ASP-li şəxslər üçün strukturlaşdırılmış sosial bacarıq qrupu; 16 həftə, validəyn dəstəyi ilə. Sübut: Laugeson E.A. et al. J Autism Dev Disord 2012, 2015.</w:t>
      </w:r>
    </w:p>
    <w:p w14:paraId="0CD86A70" w14:textId="77777777" w:rsidR="00F51E73" w:rsidRDefault="00000000">
      <w:pPr>
        <w:pStyle w:val="DefinitionTerm"/>
      </w:pPr>
      <w:r>
        <w:t>Hanen "More Than Words"</w:t>
      </w:r>
    </w:p>
    <w:p w14:paraId="6577EFDA" w14:textId="77777777" w:rsidR="00F51E73" w:rsidRDefault="00000000">
      <w:pPr>
        <w:pStyle w:val="Definition"/>
      </w:pPr>
      <w:r>
        <w:t>2–5 yaşlı ASP-li uşaqların validəynləri üçün 8 qrup seansı + 3 fərdi ev ziyarəti. hanen.org.</w:t>
      </w:r>
    </w:p>
    <w:p w14:paraId="45395BA2" w14:textId="77777777" w:rsidR="00F51E73" w:rsidRDefault="00000000">
      <w:pPr>
        <w:pStyle w:val="DefinitionTerm"/>
      </w:pPr>
      <w:r>
        <w:t>WHO Caregiver Skills Training (CST)</w:t>
      </w:r>
    </w:p>
    <w:p w14:paraId="447D1CBC" w14:textId="77777777" w:rsidR="00F51E73" w:rsidRDefault="00000000">
      <w:pPr>
        <w:pStyle w:val="Definition"/>
      </w:pPr>
      <w:r>
        <w:t>WHO-nun aşağı və orta gəlirli ölkələr üçün məhdud resurslu validəyn təlimi; ASD və developmental delays üçün; icmada işləyən qeyri-mütəxəssis trener-fasilitatorlar tərəfindən tətbiq edilir.</w:t>
      </w:r>
    </w:p>
    <w:p w14:paraId="0EC42BB2" w14:textId="77777777" w:rsidR="00F51E73" w:rsidRDefault="00000000">
      <w:pPr>
        <w:pStyle w:val="DefinitionTerm"/>
      </w:pPr>
      <w:r>
        <w:t>EEG Neyrofidbek (Neurofeedback)</w:t>
      </w:r>
    </w:p>
    <w:p w14:paraId="16CD0583" w14:textId="77777777" w:rsidR="00F51E73" w:rsidRDefault="00000000">
      <w:pPr>
        <w:pStyle w:val="Definition"/>
      </w:pPr>
      <w:r>
        <w:t xml:space="preserve">Beyin dalğa patternlərinin real vaxtda monitorinqi əsasında istifadəçinin öz beyin aktivliyini tənzimləməsinə yönəlmiş təlim. ASP-də əsas simptomlara təsir bazası məhduddur; Holtmann M. et al. Dev Med Child Neurol 2011 — ADHD-də təvazökar, ASP-də spesifik sübut zəif. </w:t>
      </w:r>
      <w:r>
        <w:rPr>
          <w:b/>
          <w:bCs/>
        </w:rPr>
        <w:t>Birinci sıra deyil</w:t>
      </w:r>
      <w:r>
        <w:t>, adjunkt status; pasiyent və ailəyə sübut bazasının məhdudluğu izah edilməlidir.</w:t>
      </w:r>
    </w:p>
    <w:p w14:paraId="52592EC2" w14:textId="77777777" w:rsidR="00F51E73" w:rsidRDefault="00000000">
      <w:pPr>
        <w:pStyle w:val="DefinitionTerm"/>
      </w:pPr>
      <w:r>
        <w:t>ADOS-2 və ADI-R</w:t>
      </w:r>
    </w:p>
    <w:p w14:paraId="42639CD9" w14:textId="77777777" w:rsidR="00F51E73" w:rsidRDefault="00000000">
      <w:pPr>
        <w:pStyle w:val="Definition"/>
      </w:pPr>
      <w:r>
        <w:t>Diaqnostik qızıl standart vasitələri — ADOS-2 strukturlaşdırılmış oyun-əsaslı müşahidə (5 modul, toddler-yetkin); ADI-R standartlaşdırılmış validəyn müsahibəsi (1,5+ yaş, ~2 saat).</w:t>
      </w:r>
    </w:p>
    <w:p w14:paraId="0284F88B" w14:textId="77777777" w:rsidR="00F51E73" w:rsidRDefault="00000000">
      <w:pPr>
        <w:pStyle w:val="3"/>
      </w:pPr>
      <w:bookmarkStart w:id="250" w:name="X898e7bcb0d36b66ce4b73d5449d16eebe4a6896"/>
      <w:bookmarkEnd w:id="249"/>
      <w:r>
        <w:t>10. Mif və yanlış inanclar — sübut bazasında təkzib</w:t>
      </w:r>
    </w:p>
    <w:p w14:paraId="423F9974" w14:textId="77777777" w:rsidR="00F51E73" w:rsidRDefault="00000000">
      <w:pPr>
        <w:pStyle w:val="4"/>
      </w:pPr>
      <w:bookmarkStart w:id="251" w:name="etiologiya-mifləri-2"/>
      <w:r>
        <w:t>10.1 Etiologiya mifləri</w:t>
      </w:r>
    </w:p>
    <w:p w14:paraId="1CEED063" w14:textId="77777777" w:rsidR="00F51E73" w:rsidRDefault="00000000">
      <w:pPr>
        <w:pStyle w:val="5"/>
      </w:pPr>
      <w:bookmarkStart w:id="252" w:name="Xc0ba2085e87e3172d6d910311f7c8db6072a5b5"/>
      <w:r>
        <w:t>Mif 1: "Peyvəndlər (xüsusilə MMR) autizmə səbəb olur"</w:t>
      </w:r>
    </w:p>
    <w:p w14:paraId="10BD16E5" w14:textId="77777777" w:rsidR="00F51E73" w:rsidRDefault="00000000">
      <w:pPr>
        <w:pStyle w:val="FirstParagraph"/>
      </w:pPr>
      <w:r>
        <w:t>Niyə yayılıb: Wakefield A.J. et al. Lancet 1998 — 12 uşaq əsasında MMR peyvəndini bağırsaq pozuntusu və autizmi ilə əlaqələndirdiyini iddia etdi. Sonradan Brian Deer-in jurnalist tədqiqatları və General Medical Council məlumatlandırması — Wakefield-in maliyyə marağı və məlumatların manipulyasiyası aşkar edildi; məqalə 2010-cu ildə tam geri çəkildi; Wakefield həkimlikdən məhrum edildi.</w:t>
      </w:r>
    </w:p>
    <w:p w14:paraId="41241A1F" w14:textId="77777777" w:rsidR="00F51E73" w:rsidRDefault="00000000">
      <w:pPr>
        <w:pStyle w:val="a0"/>
      </w:pPr>
      <w:r>
        <w:t>Klinik və bioloji məntiq: autizm 12–18 ayda klinik təzahür edir — MMR peyvəndinin tipik müddətinə zaman korrelyasiyası şəkkli "səbəb" kimi yanılmasına gətirə bilər. Patogenez genetik və erkən neyroinkişaf əsaslıdır (irsilik 80%, prenatal və perinatal faktorlar) — peyvənddən asılı deyil.</w:t>
      </w:r>
    </w:p>
    <w:p w14:paraId="210AE351" w14:textId="77777777" w:rsidR="00F51E73" w:rsidRDefault="00000000">
      <w:pPr>
        <w:pStyle w:val="a0"/>
      </w:pPr>
      <w:r>
        <w:t>Sübut: Taylor L.E., Swerdfeger A.L., Eslick G.D. Vaccine 2014 meta-analiz n&gt;1,2 mln uşaq — MMR ilə autizm arasında əlaqə YOXDUR; Madsen K.M. et al. NEJM 2002 Danimarka tədqiqatı n&gt;537 000; Jain A. et al. JAMA 2015 ABŞ tədqiqatı. CDC, WHO, NICE, AAP eyni mövqedədir.</w:t>
      </w:r>
    </w:p>
    <w:p w14:paraId="39BF5BEA" w14:textId="77777777" w:rsidR="00F51E73" w:rsidRDefault="00000000">
      <w:pPr>
        <w:pStyle w:val="a0"/>
      </w:pPr>
      <w:r>
        <w:t>Real klinik addım: ailəyə dəlilləri sakit, hörmətlə təqdim et; peyvənddən imtinasının uşaq və icma sağlamlığı üçün riskini izah et (Madagaskarda 2018–2019 qızılca epidemiyası 1200+ uşaq ölümü).</w:t>
      </w:r>
    </w:p>
    <w:p w14:paraId="7D35F067" w14:textId="77777777" w:rsidR="00F51E73" w:rsidRDefault="00000000">
      <w:pPr>
        <w:pStyle w:val="5"/>
      </w:pPr>
      <w:bookmarkStart w:id="253" w:name="X9ed85dd8df2b80e9f3d19ebf521b65e1e514c35"/>
      <w:bookmarkEnd w:id="252"/>
      <w:r>
        <w:lastRenderedPageBreak/>
        <w:t>Mif 2: "Mikroplastik, ağır metallar, kimyəvi qida əlavələri autizmin əsas səbəbidir"</w:t>
      </w:r>
    </w:p>
    <w:p w14:paraId="19549BCD" w14:textId="77777777" w:rsidR="00F51E73" w:rsidRDefault="00000000">
      <w:pPr>
        <w:pStyle w:val="FirstParagraph"/>
      </w:pPr>
      <w:r>
        <w:t>Niyə yayılıb: "təbii / kimyasız" hərəkatın kütləvi mediada şişirdilmiş təqdimatı; mikroplastik araşdırmalarının kontekstdən kənar istifadəsi.</w:t>
      </w:r>
    </w:p>
    <w:p w14:paraId="5DE9CF07" w14:textId="77777777" w:rsidR="00F51E73" w:rsidRDefault="00000000">
      <w:pPr>
        <w:pStyle w:val="a0"/>
      </w:pPr>
      <w:r>
        <w:t>Klinik və bioloji məntiq: autizmin əsas etiologiyası genetikdir (irsilik 80% — Sandin JAMA 2017). Mühit amilləri risk amili kimi araşdırılır (PM2.5 hava çirkliliyi — Volk JAMA Psychiatry 2013; valproat prenatal — Christensen JAMA 2013), lakin "əsas səbəb" kimi mikroplastik və ya ağır metallar üçün sübut bazası yoxdur.</w:t>
      </w:r>
    </w:p>
    <w:p w14:paraId="6DB82B4A" w14:textId="77777777" w:rsidR="00F51E73" w:rsidRDefault="00000000">
      <w:pPr>
        <w:pStyle w:val="a0"/>
      </w:pPr>
      <w:r>
        <w:t>Sübut: Hertz-Picciotto I. Environ Health Perspect 2018 icmal — bəzi neyrotoksinlər (xüsusilə valproat, alkohol) risk amili kimi qəbul edilir; ağır metal ekspozisiyası birbaşa autizm etiologiyası kimi sübut edilməyib.</w:t>
      </w:r>
    </w:p>
    <w:p w14:paraId="4D61975D" w14:textId="77777777" w:rsidR="00F51E73" w:rsidRDefault="00000000">
      <w:pPr>
        <w:pStyle w:val="a0"/>
      </w:pPr>
      <w:r>
        <w:t>Real klinik addım: ailəyə real risk amilləri (valproat hamiləlikdə, hava çirkliliyi məhdudlaşdırılması) və real qoruyucu addımlar (perikonseption folat) ünvanını göstər.</w:t>
      </w:r>
    </w:p>
    <w:p w14:paraId="33F8B0C3" w14:textId="77777777" w:rsidR="00F51E73" w:rsidRDefault="00000000">
      <w:pPr>
        <w:pStyle w:val="5"/>
      </w:pPr>
      <w:bookmarkStart w:id="254" w:name="X336e171039840b5cd39cda76f00b722b1b48235"/>
      <w:bookmarkEnd w:id="253"/>
      <w:r>
        <w:t>Mif 3: "Soyuq ana" (Bettelheim "Refrigerator Mother" nəzəriyyəsi)</w:t>
      </w:r>
    </w:p>
    <w:p w14:paraId="66A20AD8" w14:textId="77777777" w:rsidR="00F51E73" w:rsidRDefault="00000000">
      <w:pPr>
        <w:pStyle w:val="FirstParagraph"/>
      </w:pPr>
      <w:r>
        <w:t>Niyə yayılıb: Bruno Bettelheim 1967 "The Empty Fortress" əsərində autizmi anaların emosional soyuqluğuna bağladı; 1970-lərə qədər dominant inanc.</w:t>
      </w:r>
    </w:p>
    <w:p w14:paraId="7186F0C9" w14:textId="77777777" w:rsidR="00F51E73" w:rsidRDefault="00000000">
      <w:pPr>
        <w:pStyle w:val="a0"/>
      </w:pPr>
      <w:r>
        <w:t>Klinik və bioloji məntiq: autizm neyroinkişaf pozuntusudur — genetik və erkən beyin inkişafı ilə bağlıdır; validəyn davranışı autizm yaratmır.</w:t>
      </w:r>
    </w:p>
    <w:p w14:paraId="60D03392" w14:textId="77777777" w:rsidR="00F51E73" w:rsidRDefault="00000000">
      <w:pPr>
        <w:pStyle w:val="a0"/>
      </w:pPr>
      <w:r>
        <w:t>Sübut: Rimland B. (1964) "Infantile Autism" — biroloji etiologiya argumenti; Folstein S., Rutter M. Nature 1977 — ikiz tədqiqatı genetik irsiliyi sübut etdi. APA, AAP, AACAP — "soyuq ana" konsepsiyası ləğv edilmişdir.</w:t>
      </w:r>
    </w:p>
    <w:p w14:paraId="2E575F40" w14:textId="77777777" w:rsidR="00F51E73" w:rsidRDefault="00000000">
      <w:pPr>
        <w:pStyle w:val="a0"/>
      </w:pPr>
      <w:r>
        <w:t>Real klinik addım: ailəyə günahlandırma əvəzinə dəstək və psixoeducation; validəyn-koordinasiyalı müdaxilələr (PACT, ESDM, Hanen).</w:t>
      </w:r>
    </w:p>
    <w:p w14:paraId="68EDF3B6" w14:textId="77777777" w:rsidR="00F51E73" w:rsidRDefault="00000000">
      <w:pPr>
        <w:pStyle w:val="4"/>
      </w:pPr>
      <w:bookmarkStart w:id="255" w:name="zərərli-və-ya-təhlükəli-müalicə-üsulları"/>
      <w:bookmarkEnd w:id="251"/>
      <w:bookmarkEnd w:id="254"/>
      <w:r>
        <w:t>10.2 Zərərli və ya təhlükəli "müalicə" üsulları</w:t>
      </w:r>
    </w:p>
    <w:p w14:paraId="0BAB88AD" w14:textId="77777777" w:rsidR="00F51E73" w:rsidRDefault="00000000">
      <w:pPr>
        <w:pStyle w:val="5"/>
      </w:pPr>
      <w:bookmarkStart w:id="256" w:name="Xfd7c8dc6511f941fe58094ac5d6fffca6dfd5a9"/>
      <w:r>
        <w:t>Mif 4: "Xelyasiya terapiyası ağır metalları çıxarararaq autizmi sağaldır"</w:t>
      </w:r>
    </w:p>
    <w:p w14:paraId="4EA71C7B" w14:textId="77777777" w:rsidR="00F51E73" w:rsidRDefault="00000000">
      <w:pPr>
        <w:pStyle w:val="FirstParagraph"/>
      </w:pPr>
      <w:r>
        <w:t>Niyə yayılıb: "ağır metal autizmi" yanlış nəzəriyyəsi; alternativ klinikaların marketinqi.</w:t>
      </w:r>
    </w:p>
    <w:p w14:paraId="7BFC6708" w14:textId="77777777" w:rsidR="00F51E73" w:rsidRDefault="00000000">
      <w:pPr>
        <w:pStyle w:val="a0"/>
      </w:pPr>
      <w:r>
        <w:t>Sübut və risk: AAP 2010 və FDA xəbərdarlığı — 5 yaşlı uşaq xelyasiya proseduru zamanı kalsium çatışmazlığı səbəbi ilə ürək tutmasından vəfat etmişdir (2005). Xelyasiya yalnız təsdiqlənmiş ağır metal zəhərlənməsində (yüksək qurğuşun) göstərişdir, autizm üçün yox. AAP, AACAP — qəti qadağa.</w:t>
      </w:r>
    </w:p>
    <w:p w14:paraId="1D09A1A2" w14:textId="77777777" w:rsidR="00F51E73" w:rsidRDefault="00000000">
      <w:pPr>
        <w:pStyle w:val="5"/>
      </w:pPr>
      <w:bookmarkStart w:id="257" w:name="Xda66625606ea3355abfbe3cba13ff676dc22bc8"/>
      <w:bookmarkEnd w:id="256"/>
      <w:r>
        <w:t>Mif 5: "Hiperbarik oksigen kamerası (HBOT) autizmi sağaldır"</w:t>
      </w:r>
    </w:p>
    <w:p w14:paraId="158A83EB" w14:textId="77777777" w:rsidR="00F51E73" w:rsidRDefault="00000000">
      <w:pPr>
        <w:pStyle w:val="FirstParagraph"/>
      </w:pPr>
      <w:r>
        <w:t>Sübut: Cochrane (Xiong T. et al. 2016) n=1 RKİ icmal — autizm üçün effekt sübutu yoxdur. Risklər: pnevmotoraks, qulaq baroyrokması, yanğın (oksigen + statik).</w:t>
      </w:r>
    </w:p>
    <w:p w14:paraId="7DF38D75" w14:textId="77777777" w:rsidR="00F51E73" w:rsidRDefault="00000000">
      <w:pPr>
        <w:pStyle w:val="5"/>
      </w:pPr>
      <w:bookmarkStart w:id="258" w:name="X30faee5c91dca03b66105ebf45bcbb022c110d0"/>
      <w:bookmarkEnd w:id="257"/>
      <w:r>
        <w:lastRenderedPageBreak/>
        <w:t>Mif 6: "MMS / "Möcüzəli Mineral Məhlul" (klor dioksid) autizmi sağaldır"</w:t>
      </w:r>
    </w:p>
    <w:p w14:paraId="0386BF76" w14:textId="77777777" w:rsidR="00F51E73" w:rsidRDefault="00000000">
      <w:pPr>
        <w:pStyle w:val="FirstParagraph"/>
      </w:pPr>
      <w:r>
        <w:t>Sübut: FDA 2019, EMA xəbərdarlıqları — xlor dioksid kostikdir, qaraciyər və böyrək zədəsi, ölüm halları qeydə alınmışdır. Bütün klinik istifadə qadağandır. Daha pis — anus təmizlik vasitəsi kimi tövsiyə edən "müalicə" çocuk işkəncəsidir.</w:t>
      </w:r>
    </w:p>
    <w:p w14:paraId="636BD261" w14:textId="77777777" w:rsidR="00F51E73" w:rsidRDefault="00000000">
      <w:pPr>
        <w:pStyle w:val="5"/>
      </w:pPr>
      <w:bookmarkStart w:id="259" w:name="Xe16bcb1e90bd2e99312801836507b0985aa39ea"/>
      <w:bookmarkEnd w:id="258"/>
      <w:r>
        <w:t>Mif 7: "Kök hüceyrə injeksiyaları autizmi sağaldır"</w:t>
      </w:r>
    </w:p>
    <w:p w14:paraId="3A72BC23" w14:textId="77777777" w:rsidR="00F51E73" w:rsidRDefault="00000000">
      <w:pPr>
        <w:pStyle w:val="FirstParagraph"/>
      </w:pPr>
      <w:r>
        <w:t>Sübut: ISSCR (International Society for Stem Cell Research) və FDA — autizm üçün təsdiqlənmiş kök hüceyrə müalicəsi yoxdur. Qeyri-qanuni klinikalarda — infeksiyalar, beyin şişləri, ölüm halları qeydə alınmışdır (Berkowitz NEJM 2016).</w:t>
      </w:r>
    </w:p>
    <w:p w14:paraId="5EA86FF1" w14:textId="77777777" w:rsidR="00F51E73" w:rsidRDefault="00000000">
      <w:pPr>
        <w:pStyle w:val="5"/>
      </w:pPr>
      <w:bookmarkStart w:id="260" w:name="X2d1e937bc659683f2a3e7a644dbac2daac43236"/>
      <w:bookmarkEnd w:id="259"/>
      <w:r>
        <w:t>Mif 8: "Çelyabinsk vasitəsi" və oxşar tibbi nəzarətsiz preparatlar</w:t>
      </w:r>
    </w:p>
    <w:p w14:paraId="7EDB5999" w14:textId="77777777" w:rsidR="00F51E73" w:rsidRDefault="00000000">
      <w:pPr>
        <w:pStyle w:val="FirstParagraph"/>
      </w:pPr>
      <w:r>
        <w:t>Sübut: heç bir təsdiqlənmiş tənzimləyici orqan (FDA, EMA, EU) tərəfindən autizm müalicəsi kimi təsdiq edilməmiş "alternativ" preparatlar — risk yüksək, fayda sübut edilməyib.</w:t>
      </w:r>
    </w:p>
    <w:p w14:paraId="400935BF" w14:textId="77777777" w:rsidR="00F51E73" w:rsidRDefault="00000000">
      <w:pPr>
        <w:pStyle w:val="4"/>
      </w:pPr>
      <w:bookmarkStart w:id="261" w:name="X00644796cc0fc9248af6e5db001a12fa17afc58"/>
      <w:bookmarkEnd w:id="255"/>
      <w:bookmarkEnd w:id="260"/>
      <w:r>
        <w:t>10.3 Səmərəsiz və ya əsas müdaxiləni təxirə salan üsullar</w:t>
      </w:r>
    </w:p>
    <w:p w14:paraId="3C5FC145" w14:textId="77777777" w:rsidR="00F51E73" w:rsidRDefault="00000000">
      <w:pPr>
        <w:pStyle w:val="5"/>
      </w:pPr>
      <w:bookmarkStart w:id="262" w:name="Xf353daf77df90d0f182faf42481180feb07deb0"/>
      <w:r>
        <w:t>Mif 9: "Facilitated Communication (FC) və Rapid Prompting Method (RPM) minimal verbal autizmli şəxslərin daxili dünyasını üzə çıxarır"</w:t>
      </w:r>
    </w:p>
    <w:p w14:paraId="40864896" w14:textId="77777777" w:rsidR="00F51E73" w:rsidRDefault="00000000">
      <w:pPr>
        <w:pStyle w:val="FirstParagraph"/>
      </w:pPr>
      <w:r>
        <w:t>Niyə yayılıb: emosional cəlbedici hekayələr — fasilitatorun köməyi ilə "danışmağa başlayan" uşaqlar.</w:t>
      </w:r>
    </w:p>
    <w:p w14:paraId="7A9B7822" w14:textId="77777777" w:rsidR="00F51E73" w:rsidRDefault="00000000">
      <w:pPr>
        <w:pStyle w:val="a0"/>
      </w:pPr>
      <w:r>
        <w:t>Sübut: ASHA Position Statement 2018 (yenilənmə): müstəqil yoxlamalar göstərmişdir ki, mesajlar fasilitatordan gəlir (ideomotor effekt), pasiyentdən yox. Bu sübut çoxlu RKİ-də təsdiqlənib (Schlosser R.W. et al. Augment Altern Commun 2014). Klinik nəticə: ailə üçün yanlış inanc; pasiyentin əsl autentik kommunikasiyası (PECS, AAC cihazları) gecikdirilir; ictimai zərər — hüquqi problemlərdə yalandan "şəhadət" hadisələri.</w:t>
      </w:r>
    </w:p>
    <w:p w14:paraId="395CA1CB" w14:textId="77777777" w:rsidR="00F51E73" w:rsidRDefault="00000000">
      <w:pPr>
        <w:pStyle w:val="a0"/>
      </w:pPr>
      <w:r>
        <w:t>Real klinik addım: minimal verbal pasiyentlər üçün sübutlu AAC vasitələri — PECS, planşet əsaslı kommunikasiya proqramları (Proloquo2Go, TouchChat).</w:t>
      </w:r>
    </w:p>
    <w:p w14:paraId="31B7C2E3" w14:textId="77777777" w:rsidR="00F51E73" w:rsidRDefault="00000000">
      <w:pPr>
        <w:pStyle w:val="5"/>
      </w:pPr>
      <w:bookmarkStart w:id="263" w:name="Xfc158eeb2e4acbc1c5acad823bc688054777969"/>
      <w:bookmarkEnd w:id="262"/>
      <w:r>
        <w:t>Mif 10: "Qlutensiz / kazeinsiz pəhriz autizmi sağaldır və ya əhəmiyyətli yaxşılaşdırır"</w:t>
      </w:r>
    </w:p>
    <w:p w14:paraId="71BC45A5" w14:textId="77777777" w:rsidR="00F51E73" w:rsidRDefault="00000000">
      <w:pPr>
        <w:pStyle w:val="FirstParagraph"/>
      </w:pPr>
      <w:r>
        <w:t>Sübut: Hyman S.L. et al. (AAP 2020 Clinical Report) — autizm simptomlarına xüsusi pəhrizlərin təsiri sübut edilməmişdir; qarın-bağırsaq simptomu və ya çəlik xəstəliyi varsa pəhriz tibbi göstərişdir. Geniş pəhriz məhdudiyyəti uşaqlarda qida çatışmazlıqlarına və yemə pozuntularına gətirir. Karagas M.R. et al. JAMA Pediatr 2018 — geniş pəhriz məhdudiyyətinin riskləri.</w:t>
      </w:r>
    </w:p>
    <w:p w14:paraId="5EC8BA35" w14:textId="77777777" w:rsidR="00F51E73" w:rsidRDefault="00000000">
      <w:pPr>
        <w:pStyle w:val="5"/>
      </w:pPr>
      <w:bookmarkStart w:id="264" w:name="Xd68bf252e68ce296e2615f7b7b0965506ad27e5"/>
      <w:bookmarkEnd w:id="263"/>
      <w:r>
        <w:t>Mif 11: "EEG Neyrofidbek autizmin əsas simptomlarını sağaldır"</w:t>
      </w:r>
    </w:p>
    <w:p w14:paraId="559C796A" w14:textId="77777777" w:rsidR="00F51E73" w:rsidRDefault="00000000">
      <w:pPr>
        <w:pStyle w:val="FirstParagraph"/>
      </w:pPr>
      <w:r>
        <w:t>Sübut: Holtmann M. et al. Dev Med Child Neurol 2011 icmal — ADHD-də təvazökar effekt; autizm üçün spesifik sübut zəif. Adjunkt status, birinci sıra deyil. Pasiyent və ailəyə açıq izah edilməlidir.</w:t>
      </w:r>
    </w:p>
    <w:p w14:paraId="6EEAC281" w14:textId="77777777" w:rsidR="00F51E73" w:rsidRDefault="00000000">
      <w:pPr>
        <w:pStyle w:val="5"/>
      </w:pPr>
      <w:bookmarkStart w:id="265" w:name="Xaa99d1a4aa95175be37cae5e7fc3a287fca933c"/>
      <w:bookmarkEnd w:id="264"/>
      <w:r>
        <w:t>Mif 12: "Auditory Integration Training (AIT) autizmi sağaldır"</w:t>
      </w:r>
    </w:p>
    <w:p w14:paraId="3F34B763" w14:textId="77777777" w:rsidR="00F51E73" w:rsidRDefault="00000000">
      <w:pPr>
        <w:pStyle w:val="FirstParagraph"/>
      </w:pPr>
      <w:r>
        <w:t>Sübut: ASHA Position Statement 2004; AAP 1998 — eksperimental status, effekt sübutu yoxdur.</w:t>
      </w:r>
    </w:p>
    <w:p w14:paraId="646C39CA" w14:textId="77777777" w:rsidR="00F51E73" w:rsidRDefault="00000000">
      <w:pPr>
        <w:pStyle w:val="5"/>
      </w:pPr>
      <w:bookmarkStart w:id="266" w:name="Xe2ffacaf8703b8bb71bdb6e9c672e80c7f05e33"/>
      <w:bookmarkEnd w:id="265"/>
      <w:r>
        <w:lastRenderedPageBreak/>
        <w:t>Mif 13: "Vitamin B6 / maqnezium və ya digər mega-doza vitamin terapiyası"</w:t>
      </w:r>
    </w:p>
    <w:p w14:paraId="26F1D8A5" w14:textId="77777777" w:rsidR="00F51E73" w:rsidRDefault="00000000">
      <w:pPr>
        <w:pStyle w:val="FirstParagraph"/>
      </w:pPr>
      <w:r>
        <w:t>Sübut: Cochrane (Nye C., Brice A. 2005) — B6/maqnezium kombinasiyasının autizm üçün effekti sübut edilməyib. Vitamin mega-dozaları yan təsir yükünə (B6 neyropatiyası) gətirə bilər.</w:t>
      </w:r>
    </w:p>
    <w:p w14:paraId="2710F8C0" w14:textId="77777777" w:rsidR="00F51E73" w:rsidRDefault="00000000">
      <w:pPr>
        <w:pStyle w:val="5"/>
      </w:pPr>
      <w:bookmarkStart w:id="267" w:name="mif-14-patterning-doman-delacato"/>
      <w:bookmarkEnd w:id="266"/>
      <w:r>
        <w:t>Mif 14: "Patterning" (Doman-Delacato)</w:t>
      </w:r>
    </w:p>
    <w:p w14:paraId="5123AA2D" w14:textId="77777777" w:rsidR="00F51E73" w:rsidRDefault="00000000">
      <w:pPr>
        <w:pStyle w:val="FirstParagraph"/>
      </w:pPr>
      <w:r>
        <w:t>Sübut: AAP 1968 və 2010 Statement-ləri — effekt sübutu yoxdur, ailəyə həddən artıq zəhmət; uşaqları sübutlu müdaxilələrdən təxirə salır.</w:t>
      </w:r>
    </w:p>
    <w:p w14:paraId="604464AD" w14:textId="77777777" w:rsidR="00F51E73" w:rsidRDefault="00000000">
      <w:pPr>
        <w:pStyle w:val="5"/>
      </w:pPr>
      <w:bookmarkStart w:id="268" w:name="Xb7ab1ca05c76ae5448e518644279fea9df6ca6f"/>
      <w:bookmarkEnd w:id="267"/>
      <w:r>
        <w:t>Mif 15: "Cranio-Sakral Terapiya, refleksoterapiya, homeopatiya"</w:t>
      </w:r>
    </w:p>
    <w:p w14:paraId="3AD72301" w14:textId="77777777" w:rsidR="00F51E73" w:rsidRDefault="00000000">
      <w:pPr>
        <w:pStyle w:val="FirstParagraph"/>
      </w:pPr>
      <w:r>
        <w:t>Sübut: sistemli icmallar (Cochrane və başqaları) — autizm üçün effekt sübutu yoxdur. NICE CG170 — komplementar müdaxilələrə qarşı xəbərdarlıq.</w:t>
      </w:r>
    </w:p>
    <w:p w14:paraId="6A66B540" w14:textId="77777777" w:rsidR="00F51E73" w:rsidRDefault="00000000">
      <w:pPr>
        <w:pStyle w:val="3"/>
      </w:pPr>
      <w:bookmarkStart w:id="269" w:name="X48e9523ad6fdcd17f3a6708d1b5f41f154e4764"/>
      <w:bookmarkEnd w:id="250"/>
      <w:bookmarkEnd w:id="261"/>
      <w:bookmarkEnd w:id="268"/>
      <w:r>
        <w:t>11. Proqnoz və izləmə</w:t>
      </w:r>
    </w:p>
    <w:p w14:paraId="01445AEE" w14:textId="77777777" w:rsidR="00F51E73" w:rsidRDefault="00000000">
      <w:pPr>
        <w:pStyle w:val="4"/>
      </w:pPr>
      <w:bookmarkStart w:id="270" w:name="yaxşı-proqnoz-amilləri-2"/>
      <w:r>
        <w:t>Yaxşı proqnoz amilləri</w:t>
      </w:r>
    </w:p>
    <w:p w14:paraId="3661078C" w14:textId="77777777" w:rsidR="00F51E73" w:rsidRDefault="00000000">
      <w:pPr>
        <w:pStyle w:val="Compact"/>
        <w:numPr>
          <w:ilvl w:val="0"/>
          <w:numId w:val="119"/>
        </w:numPr>
      </w:pPr>
      <w:r>
        <w:t>Erkən diaqnoz (&lt;3 yaş) və erkən intensiv müdaxilə.</w:t>
      </w:r>
    </w:p>
    <w:p w14:paraId="436B4A58" w14:textId="77777777" w:rsidR="00F51E73" w:rsidRDefault="00000000">
      <w:pPr>
        <w:pStyle w:val="Compact"/>
        <w:numPr>
          <w:ilvl w:val="0"/>
          <w:numId w:val="119"/>
        </w:numPr>
      </w:pPr>
      <w:r>
        <w:t>İntellektual funksiyanın saxlanılması (IQ &gt;70).</w:t>
      </w:r>
    </w:p>
    <w:p w14:paraId="060FF806" w14:textId="77777777" w:rsidR="00F51E73" w:rsidRDefault="00000000">
      <w:pPr>
        <w:pStyle w:val="Compact"/>
        <w:numPr>
          <w:ilvl w:val="0"/>
          <w:numId w:val="119"/>
        </w:numPr>
      </w:pPr>
      <w:r>
        <w:t>5 yaşa qədər funksional dilin əldə edilməsi.</w:t>
      </w:r>
    </w:p>
    <w:p w14:paraId="2DAAC0CB" w14:textId="77777777" w:rsidR="00F51E73" w:rsidRDefault="00000000">
      <w:pPr>
        <w:pStyle w:val="Compact"/>
        <w:numPr>
          <w:ilvl w:val="0"/>
          <w:numId w:val="119"/>
        </w:numPr>
      </w:pPr>
      <w:r>
        <w:t>Komorbid pozuntuların idarə edilməsi.</w:t>
      </w:r>
    </w:p>
    <w:p w14:paraId="0AB2F195" w14:textId="77777777" w:rsidR="00F51E73" w:rsidRDefault="00000000">
      <w:pPr>
        <w:pStyle w:val="Compact"/>
        <w:numPr>
          <w:ilvl w:val="0"/>
          <w:numId w:val="119"/>
        </w:numPr>
      </w:pPr>
      <w:r>
        <w:t>Stabil ailə dəstəyi və icma resursları.</w:t>
      </w:r>
    </w:p>
    <w:p w14:paraId="0DEA9FB3" w14:textId="77777777" w:rsidR="00F51E73" w:rsidRDefault="00000000">
      <w:pPr>
        <w:pStyle w:val="4"/>
      </w:pPr>
      <w:bookmarkStart w:id="271" w:name="pis-proqnoz-amilləri-2"/>
      <w:bookmarkEnd w:id="270"/>
      <w:r>
        <w:t>Pis proqnoz amilləri</w:t>
      </w:r>
    </w:p>
    <w:p w14:paraId="7CFD3CD6" w14:textId="77777777" w:rsidR="00F51E73" w:rsidRDefault="00000000">
      <w:pPr>
        <w:pStyle w:val="Compact"/>
        <w:numPr>
          <w:ilvl w:val="0"/>
          <w:numId w:val="120"/>
        </w:numPr>
      </w:pPr>
      <w:r>
        <w:t>Komorbid intellektual əlillik (ağır-dərin).</w:t>
      </w:r>
    </w:p>
    <w:p w14:paraId="1A13E165" w14:textId="77777777" w:rsidR="00F51E73" w:rsidRDefault="00000000">
      <w:pPr>
        <w:pStyle w:val="Compact"/>
        <w:numPr>
          <w:ilvl w:val="0"/>
          <w:numId w:val="120"/>
        </w:numPr>
      </w:pPr>
      <w:r>
        <w:t>5 yaşa qədər funksional dilin olmaması.</w:t>
      </w:r>
    </w:p>
    <w:p w14:paraId="07BA98B7" w14:textId="77777777" w:rsidR="00F51E73" w:rsidRDefault="00000000">
      <w:pPr>
        <w:pStyle w:val="Compact"/>
        <w:numPr>
          <w:ilvl w:val="0"/>
          <w:numId w:val="120"/>
        </w:numPr>
      </w:pPr>
      <w:r>
        <w:t>Epileptik tutmalar — yetkinlikdə əlavə risk artımı.</w:t>
      </w:r>
    </w:p>
    <w:p w14:paraId="1C8160BA" w14:textId="77777777" w:rsidR="00F51E73" w:rsidRDefault="00000000">
      <w:pPr>
        <w:pStyle w:val="Compact"/>
        <w:numPr>
          <w:ilvl w:val="0"/>
          <w:numId w:val="120"/>
        </w:numPr>
      </w:pPr>
      <w:r>
        <w:t>Ağır davranış pozuntuları, özünə zərər.</w:t>
      </w:r>
    </w:p>
    <w:p w14:paraId="2A68748C" w14:textId="77777777" w:rsidR="00F51E73" w:rsidRDefault="00000000">
      <w:pPr>
        <w:pStyle w:val="Compact"/>
        <w:numPr>
          <w:ilvl w:val="0"/>
          <w:numId w:val="120"/>
        </w:numPr>
      </w:pPr>
      <w:r>
        <w:t>Diaqnoz və müdaxilənin geç başlanması.</w:t>
      </w:r>
    </w:p>
    <w:p w14:paraId="044BE273" w14:textId="77777777" w:rsidR="00F51E73" w:rsidRDefault="00000000">
      <w:pPr>
        <w:pStyle w:val="4"/>
      </w:pPr>
      <w:bookmarkStart w:id="272" w:name="izləmə-hədəfləri-2"/>
      <w:bookmarkEnd w:id="271"/>
      <w:r>
        <w:t>İzləmə hədəfləri</w:t>
      </w:r>
    </w:p>
    <w:p w14:paraId="6E3B031B" w14:textId="77777777" w:rsidR="00F51E73" w:rsidRDefault="00000000">
      <w:pPr>
        <w:pStyle w:val="Compact"/>
        <w:numPr>
          <w:ilvl w:val="0"/>
          <w:numId w:val="121"/>
        </w:numPr>
      </w:pPr>
      <w:r>
        <w:t>Komorbid psixiatrik durumlar (ADHD, narahatlıq, depressiya, OKP) skrining — illik.</w:t>
      </w:r>
    </w:p>
    <w:p w14:paraId="68F31EE3" w14:textId="77777777" w:rsidR="00F51E73" w:rsidRDefault="00000000">
      <w:pPr>
        <w:pStyle w:val="Compact"/>
        <w:numPr>
          <w:ilvl w:val="0"/>
          <w:numId w:val="121"/>
        </w:numPr>
      </w:pPr>
      <w:r>
        <w:t>Epilepsiya monitoringi — xüsusilə yeniyetməlik dövründə.</w:t>
      </w:r>
    </w:p>
    <w:p w14:paraId="51F4E2E0" w14:textId="77777777" w:rsidR="00F51E73" w:rsidRDefault="00000000">
      <w:pPr>
        <w:pStyle w:val="Compact"/>
        <w:numPr>
          <w:ilvl w:val="0"/>
          <w:numId w:val="121"/>
        </w:numPr>
      </w:pPr>
      <w:r>
        <w:t>Yuxu, qida, GİT, motor pozuntu skrining.</w:t>
      </w:r>
    </w:p>
    <w:p w14:paraId="3AB0813E" w14:textId="77777777" w:rsidR="00F51E73" w:rsidRDefault="00000000">
      <w:pPr>
        <w:pStyle w:val="Compact"/>
        <w:numPr>
          <w:ilvl w:val="0"/>
          <w:numId w:val="121"/>
        </w:numPr>
      </w:pPr>
      <w:r>
        <w:t>Yetkinliyə keçid planlaması (16–18 yaş) — peşə, müstəqil yaşayış, məşğulluq.</w:t>
      </w:r>
    </w:p>
    <w:p w14:paraId="205B0782" w14:textId="77777777" w:rsidR="00F51E73" w:rsidRDefault="00000000">
      <w:pPr>
        <w:pStyle w:val="Compact"/>
        <w:numPr>
          <w:ilvl w:val="0"/>
          <w:numId w:val="121"/>
        </w:numPr>
      </w:pPr>
      <w:r>
        <w:t>Yetkin pasiyentlərdə sosial kamuflyajın emosional yükü, narahatlıq və depressiya — aktiv skrining.</w:t>
      </w:r>
    </w:p>
    <w:p w14:paraId="5F3BD3DA" w14:textId="77777777" w:rsidR="00F51E73" w:rsidRDefault="00000000">
      <w:pPr>
        <w:pStyle w:val="Compact"/>
        <w:numPr>
          <w:ilvl w:val="0"/>
          <w:numId w:val="121"/>
        </w:numPr>
      </w:pPr>
      <w:r>
        <w:t>Ailə üçün respite, peer dəstək, psixoeducation.</w:t>
      </w:r>
    </w:p>
    <w:p w14:paraId="153B32EE" w14:textId="77777777" w:rsidR="00F51E73" w:rsidRDefault="00000000">
      <w:pPr>
        <w:pStyle w:val="Compact"/>
        <w:numPr>
          <w:ilvl w:val="0"/>
          <w:numId w:val="121"/>
        </w:numPr>
      </w:pPr>
      <w:r>
        <w:t>Neyrodiversiya yanaşması — pasiyentin güclü tərəflərini gücləndirmək, "tam müalicə" iddiası yox.</w:t>
      </w:r>
    </w:p>
    <w:p w14:paraId="1B1D9B0C" w14:textId="77777777" w:rsidR="00F51E73" w:rsidRDefault="00000000">
      <w:pPr>
        <w:pStyle w:val="3"/>
      </w:pPr>
      <w:bookmarkStart w:id="273" w:name="X74a2682d9695cd2f715b63df166000fe9c7390a"/>
      <w:bookmarkEnd w:id="269"/>
      <w:bookmarkEnd w:id="272"/>
      <w:r>
        <w:lastRenderedPageBreak/>
        <w:t>12. Mənbələr</w:t>
      </w:r>
    </w:p>
    <w:p w14:paraId="59D1D2E1" w14:textId="77777777" w:rsidR="00F51E73" w:rsidRDefault="00000000">
      <w:pPr>
        <w:pStyle w:val="Compact"/>
        <w:numPr>
          <w:ilvl w:val="0"/>
          <w:numId w:val="122"/>
        </w:numPr>
      </w:pPr>
      <w:r>
        <w:t>WHO. ICD-11 for Mortality and Morbidity Statistics. 6A02 Autism spectrum disorder. 2024.</w:t>
      </w:r>
    </w:p>
    <w:p w14:paraId="6193F26E" w14:textId="77777777" w:rsidR="00F51E73" w:rsidRDefault="00000000">
      <w:pPr>
        <w:pStyle w:val="Compact"/>
        <w:numPr>
          <w:ilvl w:val="0"/>
          <w:numId w:val="122"/>
        </w:numPr>
      </w:pPr>
      <w:r>
        <w:t>American Psychiatric Association. DSM-5-TR. Washington DC: APA Publishing; 2022.</w:t>
      </w:r>
    </w:p>
    <w:p w14:paraId="03C846FF" w14:textId="77777777" w:rsidR="00F51E73" w:rsidRDefault="00000000">
      <w:pPr>
        <w:pStyle w:val="Compact"/>
        <w:numPr>
          <w:ilvl w:val="0"/>
          <w:numId w:val="122"/>
        </w:numPr>
      </w:pPr>
      <w:r>
        <w:t>NICE Clinical Guideline 170. Autism spectrum disorder in under 19s: support and management. 2013, 2021 update.</w:t>
      </w:r>
    </w:p>
    <w:p w14:paraId="355860BB" w14:textId="77777777" w:rsidR="00F51E73" w:rsidRDefault="00000000">
      <w:pPr>
        <w:pStyle w:val="Compact"/>
        <w:numPr>
          <w:ilvl w:val="0"/>
          <w:numId w:val="122"/>
        </w:numPr>
      </w:pPr>
      <w:r>
        <w:t>Hyman S.L., Levy S.E., Myers S.M.; AAP Council on Children with Disabilities. Identification, Evaluation, and Management of Children With Autism Spectrum Disorder. Pediatrics 2020;145(1):e20193447.</w:t>
      </w:r>
    </w:p>
    <w:p w14:paraId="1A83B356" w14:textId="77777777" w:rsidR="00F51E73" w:rsidRDefault="00000000">
      <w:pPr>
        <w:pStyle w:val="Compact"/>
        <w:numPr>
          <w:ilvl w:val="0"/>
          <w:numId w:val="122"/>
        </w:numPr>
      </w:pPr>
      <w:r>
        <w:t>Volkmar F., Siegel M., Woodbury-Smith M., King B., McCracken J., State M. AACAP Practice Parameter for the Assessment and Treatment of Children and Adolescents With Autism Spectrum Disorder. J Am Acad Child Adolesc Psychiatry 2014;53(2):237–257.</w:t>
      </w:r>
    </w:p>
    <w:p w14:paraId="4983B612" w14:textId="77777777" w:rsidR="00F51E73" w:rsidRDefault="00000000">
      <w:pPr>
        <w:pStyle w:val="Compact"/>
        <w:numPr>
          <w:ilvl w:val="0"/>
          <w:numId w:val="122"/>
        </w:numPr>
      </w:pPr>
      <w:r>
        <w:t>Centers for Disease Control and Prevention (CDC). Prevalence and Characteristics of Autism Spectrum Disorder Among Children Aged 8 Years — Autism and Developmental Disabilities Monitoring Network. MMWR Surveill Summ 2023;72(2):1–14.</w:t>
      </w:r>
    </w:p>
    <w:p w14:paraId="5CECA37C" w14:textId="77777777" w:rsidR="00F51E73" w:rsidRDefault="00000000">
      <w:pPr>
        <w:pStyle w:val="Compact"/>
        <w:numPr>
          <w:ilvl w:val="0"/>
          <w:numId w:val="122"/>
        </w:numPr>
      </w:pPr>
      <w:r>
        <w:t>Sandin S., Lichtenstein P., Kuja-Halkola R. et al. The Heritability of Autism Spectrum Disorder. JAMA 2017;318(12):1182–1184.</w:t>
      </w:r>
    </w:p>
    <w:p w14:paraId="7D48A8CE" w14:textId="77777777" w:rsidR="00F51E73" w:rsidRDefault="00000000">
      <w:pPr>
        <w:pStyle w:val="Compact"/>
        <w:numPr>
          <w:ilvl w:val="0"/>
          <w:numId w:val="122"/>
        </w:numPr>
      </w:pPr>
      <w:r>
        <w:t>Satterstrom F.K. et al. Large-Scale Exome Sequencing Study Implicates Both Developmental and Functional Changes in the Neurobiology of Autism. Cell 2020;180(3):568–584.</w:t>
      </w:r>
    </w:p>
    <w:p w14:paraId="6780E217" w14:textId="77777777" w:rsidR="00F51E73" w:rsidRDefault="00000000">
      <w:pPr>
        <w:pStyle w:val="Compact"/>
        <w:numPr>
          <w:ilvl w:val="0"/>
          <w:numId w:val="122"/>
        </w:numPr>
      </w:pPr>
      <w:r>
        <w:t>Taylor L.E., Swerdfeger A.L., Eslick G.D. Vaccines are not associated with autism: an evidence-based meta-analysis. Vaccine 2014;32(29):3623–3629.</w:t>
      </w:r>
    </w:p>
    <w:p w14:paraId="566E84EA" w14:textId="77777777" w:rsidR="00F51E73" w:rsidRDefault="00000000">
      <w:pPr>
        <w:pStyle w:val="Compact"/>
        <w:numPr>
          <w:ilvl w:val="0"/>
          <w:numId w:val="122"/>
        </w:numPr>
      </w:pPr>
      <w:r>
        <w:t>Madsen K.M., Hviid A., Vestergaard M. et al. A population-based study of measles, mumps, and rubella vaccination and autism. NEJM 2002;347(19):1477–1482.</w:t>
      </w:r>
    </w:p>
    <w:p w14:paraId="68EDE8CF" w14:textId="77777777" w:rsidR="00F51E73" w:rsidRDefault="00000000">
      <w:pPr>
        <w:pStyle w:val="Compact"/>
        <w:numPr>
          <w:ilvl w:val="0"/>
          <w:numId w:val="122"/>
        </w:numPr>
      </w:pPr>
      <w:r>
        <w:t>Christensen J., Grønborg T.K., Sørensen M.J. et al. Prenatal valproate exposure and risk of autism spectrum disorders. JAMA 2013;309(16):1696–1703.</w:t>
      </w:r>
    </w:p>
    <w:p w14:paraId="0A094B4F" w14:textId="77777777" w:rsidR="00F51E73" w:rsidRDefault="00000000">
      <w:pPr>
        <w:pStyle w:val="Compact"/>
        <w:numPr>
          <w:ilvl w:val="0"/>
          <w:numId w:val="122"/>
        </w:numPr>
      </w:pPr>
      <w:r>
        <w:t>Surén P., Roth C., Bresnahan M. et al. Association between maternal use of folic acid supplements and risk of autism spectrum disorders in children. JAMA 2013;309(6):570–577.</w:t>
      </w:r>
    </w:p>
    <w:p w14:paraId="219ABDB7" w14:textId="77777777" w:rsidR="00F51E73" w:rsidRDefault="00000000">
      <w:pPr>
        <w:pStyle w:val="Compact"/>
        <w:numPr>
          <w:ilvl w:val="0"/>
          <w:numId w:val="122"/>
        </w:numPr>
      </w:pPr>
      <w:r>
        <w:t>Volk H.E., Lurmann F., Penfold B. et al. Traffic-related air pollution, particulate matter, and autism. JAMA Psychiatry 2013;70(1):71–77.</w:t>
      </w:r>
    </w:p>
    <w:p w14:paraId="486CC8CE" w14:textId="77777777" w:rsidR="00F51E73" w:rsidRDefault="00000000">
      <w:pPr>
        <w:pStyle w:val="Compact"/>
        <w:numPr>
          <w:ilvl w:val="0"/>
          <w:numId w:val="122"/>
        </w:numPr>
      </w:pPr>
      <w:r>
        <w:t>Dawson G., Rogers S., Munson J. et al. Randomized, Controlled Trial of an Intervention for Toddlers With Autism: The Early Start Denver Model. Pediatrics 2010;125(1):e17–e23.</w:t>
      </w:r>
    </w:p>
    <w:p w14:paraId="106070F0" w14:textId="77777777" w:rsidR="00F51E73" w:rsidRDefault="00000000">
      <w:pPr>
        <w:pStyle w:val="Compact"/>
        <w:numPr>
          <w:ilvl w:val="0"/>
          <w:numId w:val="122"/>
        </w:numPr>
      </w:pPr>
      <w:r>
        <w:t>Reichow B., Hume K., Barton E.E., Boyd B.A. Early intensive behavioral intervention (EIBI) for young children with autism spectrum disorders (ASD). Cochrane Database Syst Rev 2018;(5):CD009260.</w:t>
      </w:r>
    </w:p>
    <w:p w14:paraId="5ED96274" w14:textId="77777777" w:rsidR="00F51E73" w:rsidRDefault="00000000">
      <w:pPr>
        <w:pStyle w:val="Compact"/>
        <w:numPr>
          <w:ilvl w:val="0"/>
          <w:numId w:val="122"/>
        </w:numPr>
      </w:pPr>
      <w:r>
        <w:t>Pickles A., Le Couteur A., Leadbitter K. et al. Parent-mediated social communication therapy for young children with autism (PACT): long-term follow-up of a randomised controlled trial. Lancet 2016;388(10059):2501–2509.</w:t>
      </w:r>
    </w:p>
    <w:p w14:paraId="54A2EFFB" w14:textId="77777777" w:rsidR="00F51E73" w:rsidRDefault="00000000">
      <w:pPr>
        <w:pStyle w:val="Compact"/>
        <w:numPr>
          <w:ilvl w:val="0"/>
          <w:numId w:val="122"/>
        </w:numPr>
      </w:pPr>
      <w:r>
        <w:t>Kasari C., Gulsrud A., Paparella T., Hellemann G., Berry K. Randomized comparative efficacy study of parent-mediated interventions for toddlers with autism. J Consult Clin Psychol 2015;83(3):554–563.</w:t>
      </w:r>
    </w:p>
    <w:p w14:paraId="09DD42FC" w14:textId="77777777" w:rsidR="00F51E73" w:rsidRDefault="00000000">
      <w:pPr>
        <w:pStyle w:val="Compact"/>
        <w:numPr>
          <w:ilvl w:val="0"/>
          <w:numId w:val="122"/>
        </w:numPr>
      </w:pPr>
      <w:r>
        <w:t>McCracken J.T., McGough J., Shah B. et al. Risperidone in children with autism and serious behavioral problems. NEJM 2002;347(5):314–321.</w:t>
      </w:r>
    </w:p>
    <w:p w14:paraId="085F6603" w14:textId="77777777" w:rsidR="00F51E73" w:rsidRDefault="00000000">
      <w:pPr>
        <w:pStyle w:val="Compact"/>
        <w:numPr>
          <w:ilvl w:val="0"/>
          <w:numId w:val="122"/>
        </w:numPr>
      </w:pPr>
      <w:r>
        <w:lastRenderedPageBreak/>
        <w:t>Xiong T., Chen H., Luo R., Mu D. Hyperbaric oxygen therapy for people with autism spectrum disorder. Cochrane Database Syst Rev 2016;(10):CD010922.</w:t>
      </w:r>
    </w:p>
    <w:p w14:paraId="4ED937DD" w14:textId="77777777" w:rsidR="00F51E73" w:rsidRDefault="00000000">
      <w:pPr>
        <w:pStyle w:val="Compact"/>
        <w:numPr>
          <w:ilvl w:val="0"/>
          <w:numId w:val="122"/>
        </w:numPr>
      </w:pPr>
      <w:r>
        <w:t>ASHA Position Statement: Facilitated Communication. American Speech-Language-Hearing Association; 2018. asha.org/policy/PS2018-00352.</w:t>
      </w:r>
    </w:p>
    <w:p w14:paraId="7E40EAA7" w14:textId="77777777" w:rsidR="00F51E73" w:rsidRDefault="00000000">
      <w:pPr>
        <w:pStyle w:val="Compact"/>
        <w:numPr>
          <w:ilvl w:val="0"/>
          <w:numId w:val="122"/>
        </w:numPr>
      </w:pPr>
      <w:r>
        <w:t>Goldman S.E., Adkins K.W., Calcutt M.W. et al. Melatonin in children with autism spectrum disorders. J Clin Sleep Med 2014;10(8):871–882.</w:t>
      </w:r>
    </w:p>
    <w:p w14:paraId="1B7712EA" w14:textId="77777777" w:rsidR="00F51E73" w:rsidRDefault="00000000">
      <w:pPr>
        <w:pStyle w:val="Compact"/>
        <w:numPr>
          <w:ilvl w:val="0"/>
          <w:numId w:val="122"/>
        </w:numPr>
      </w:pPr>
      <w:r>
        <w:t>Laugeson E.A., Frankel F., Gantman A., Dillon A.R., Mogil C. Evidence-based social skills training for adolescents with autism spectrum disorders: the UCLA PEERS program. J Autism Dev Disord 2012;42(6):1025–1036.</w:t>
      </w:r>
    </w:p>
    <w:p w14:paraId="421D536E" w14:textId="77777777" w:rsidR="00F51E73" w:rsidRDefault="00000000">
      <w:pPr>
        <w:pStyle w:val="Compact"/>
        <w:numPr>
          <w:ilvl w:val="0"/>
          <w:numId w:val="122"/>
        </w:numPr>
      </w:pPr>
      <w:r>
        <w:t>Lai M.C., Baron-Cohen S. Identifying the lost generation of adults with autism spectrum conditions. Lancet Psychiatry 2015;2(11):1013–1027.</w:t>
      </w:r>
    </w:p>
    <w:p w14:paraId="7A16742E" w14:textId="77777777" w:rsidR="00F51E73" w:rsidRDefault="00000000">
      <w:pPr>
        <w:pStyle w:val="Compact"/>
        <w:numPr>
          <w:ilvl w:val="0"/>
          <w:numId w:val="122"/>
        </w:numPr>
      </w:pPr>
      <w:r>
        <w:t>Berkowitz A.L., Miller M.B., Mir S.A. et al. Glioproliferative lesion of the spinal cord as a complication of "stem-cell tourism". NEJM 2016;375(2):196–198.</w:t>
      </w:r>
    </w:p>
    <w:p w14:paraId="4A740504" w14:textId="77777777" w:rsidR="00F51E73" w:rsidRDefault="00000000">
      <w:pPr>
        <w:pStyle w:val="2"/>
        <w:pageBreakBefore/>
      </w:pPr>
      <w:bookmarkStart w:id="274" w:name="X2686767a6125799228af8284c37544175c5d70b"/>
      <w:bookmarkStart w:id="275" w:name="_Toc229703241"/>
      <w:bookmarkEnd w:id="223"/>
      <w:bookmarkEnd w:id="273"/>
      <w:r>
        <w:lastRenderedPageBreak/>
        <w:t>6A03 SPESİFİK ÖYRƏNMƏ POZUNTUSU</w:t>
      </w:r>
      <w:bookmarkEnd w:id="275"/>
    </w:p>
    <w:p w14:paraId="5FF1517A" w14:textId="77777777" w:rsidR="00F51E73" w:rsidRDefault="00000000">
      <w:pPr>
        <w:pStyle w:val="3"/>
      </w:pPr>
      <w:bookmarkStart w:id="276" w:name="X75ffa12ea6579eb43e4316c0ec6c59cde16f4b9"/>
      <w:r>
        <w:t>1. Tərif və nozologiya</w:t>
      </w:r>
    </w:p>
    <w:p w14:paraId="47CFAC28" w14:textId="77777777" w:rsidR="00F51E73" w:rsidRDefault="00000000">
      <w:pPr>
        <w:pStyle w:val="FirstParagraph"/>
      </w:pPr>
      <w:r>
        <w:t>Spesifik öyrənmə pozuntusu (XBT-11: 6A03 Developmental Learning Disorder; DSM-5-TR: 315.00–315.2 Specific Learning Disorder) — pasiyentin yaşı, intellektual səviyyəsi və təhsil imkanları nəzərə alındıqda gözlənilməyən, akademik bacarıqlardan birinin və ya bir neçəsinin əldə edilməsində davamlı və əhəmiyyətli çətinliklərlə təzahür edən neyroinkişaf pozuntusudur.</w:t>
      </w:r>
    </w:p>
    <w:p w14:paraId="050C5785" w14:textId="77777777" w:rsidR="00F51E73" w:rsidRDefault="00000000">
      <w:pPr>
        <w:pStyle w:val="a0"/>
      </w:pPr>
      <w:r>
        <w:t>XBT-11-də alt-spesifikasiyalar:</w:t>
      </w:r>
    </w:p>
    <w:p w14:paraId="45864CC0" w14:textId="77777777" w:rsidR="00F51E73" w:rsidRDefault="00000000">
      <w:pPr>
        <w:pStyle w:val="Compact"/>
        <w:numPr>
          <w:ilvl w:val="0"/>
          <w:numId w:val="123"/>
        </w:numPr>
      </w:pPr>
      <w:r>
        <w:t>6A03.0 — oxuma pozulması ilə (disleksiya);</w:t>
      </w:r>
    </w:p>
    <w:p w14:paraId="4C3B4DDF" w14:textId="77777777" w:rsidR="00F51E73" w:rsidRDefault="00000000">
      <w:pPr>
        <w:pStyle w:val="Compact"/>
        <w:numPr>
          <w:ilvl w:val="0"/>
          <w:numId w:val="123"/>
        </w:numPr>
      </w:pPr>
      <w:r>
        <w:t>6A03.1 — yazılı ifadə pozulması ilə (disqrafiya);</w:t>
      </w:r>
    </w:p>
    <w:p w14:paraId="1A2741F9" w14:textId="77777777" w:rsidR="00F51E73" w:rsidRDefault="00000000">
      <w:pPr>
        <w:pStyle w:val="Compact"/>
        <w:numPr>
          <w:ilvl w:val="0"/>
          <w:numId w:val="123"/>
        </w:numPr>
      </w:pPr>
      <w:r>
        <w:t>6A03.2 — riyaziyyat pozulması ilə (diskalkuliya);</w:t>
      </w:r>
    </w:p>
    <w:p w14:paraId="6F1ABEC0" w14:textId="77777777" w:rsidR="00F51E73" w:rsidRDefault="00000000">
      <w:pPr>
        <w:pStyle w:val="Compact"/>
        <w:numPr>
          <w:ilvl w:val="0"/>
          <w:numId w:val="123"/>
        </w:numPr>
      </w:pPr>
      <w:r>
        <w:t>6A03.3 — digər spesifikləşdirilmiş və ya birləşmiş.</w:t>
      </w:r>
    </w:p>
    <w:p w14:paraId="7014CF06" w14:textId="77777777" w:rsidR="00F51E73" w:rsidRDefault="00000000">
      <w:pPr>
        <w:pStyle w:val="3"/>
      </w:pPr>
      <w:bookmarkStart w:id="277" w:name="X4b47e890fc3013730344ba025f398e1d1855e5a"/>
      <w:bookmarkEnd w:id="276"/>
      <w:r>
        <w:t>2. Tarixçə və konseptual çərçivə</w:t>
      </w:r>
    </w:p>
    <w:p w14:paraId="6956FC02" w14:textId="77777777" w:rsidR="00F51E73" w:rsidRDefault="00000000">
      <w:pPr>
        <w:pStyle w:val="Compact"/>
        <w:numPr>
          <w:ilvl w:val="0"/>
          <w:numId w:val="124"/>
        </w:numPr>
      </w:pPr>
      <w:r>
        <w:t>Pringle Morgan W. (1896) — "konqenital söz korluğu" — normal intellektə baxmayaraq oxuya bilməyən uşağı təsvir etmişdir.</w:t>
      </w:r>
    </w:p>
    <w:p w14:paraId="490EC90B" w14:textId="77777777" w:rsidR="00F51E73" w:rsidRDefault="00000000">
      <w:pPr>
        <w:pStyle w:val="Compact"/>
        <w:numPr>
          <w:ilvl w:val="0"/>
          <w:numId w:val="124"/>
        </w:numPr>
      </w:pPr>
      <w:r>
        <w:t>Orton S.T. (1925) — "strephosymbolia" konsepsiyası; sol hemisfera dominantlığının zəifliyini hipotez etmişdir; Orton-Gillingham metodunun əsası.</w:t>
      </w:r>
    </w:p>
    <w:p w14:paraId="57438F8C" w14:textId="77777777" w:rsidR="00F51E73" w:rsidRDefault="00000000">
      <w:pPr>
        <w:pStyle w:val="Compact"/>
        <w:numPr>
          <w:ilvl w:val="0"/>
          <w:numId w:val="124"/>
        </w:numPr>
      </w:pPr>
      <w:r>
        <w:t>DSM-III (1980) — "Spesifik İnkişaf Pozuntusu" kateqoriyası — IQ-akademik bacarıq fərqliliyi əsaslı (discrepancy model).</w:t>
      </w:r>
    </w:p>
    <w:p w14:paraId="55E6E4EB" w14:textId="77777777" w:rsidR="00F51E73" w:rsidRDefault="00000000">
      <w:pPr>
        <w:pStyle w:val="Compact"/>
        <w:numPr>
          <w:ilvl w:val="0"/>
          <w:numId w:val="124"/>
        </w:numPr>
      </w:pPr>
      <w:r>
        <w:t>DSM-5 (2013) — diskrepansiya modelinin ləğvi: "Spesifik Öyrənmə Pozuntusu" — IQ kəsim həddi tələb edilmir; davamlı funksional çətinlik və müdaxiləyə cavabsızlıq əsas götürülür. Sub-tiplərin (oxuma, yazma, riyaziyyat) ayrı-ayrı kodlanması saxlanılır.</w:t>
      </w:r>
    </w:p>
    <w:p w14:paraId="15E8FD44" w14:textId="77777777" w:rsidR="00F51E73" w:rsidRDefault="00000000">
      <w:pPr>
        <w:pStyle w:val="Compact"/>
        <w:numPr>
          <w:ilvl w:val="0"/>
          <w:numId w:val="124"/>
        </w:numPr>
      </w:pPr>
      <w:r>
        <w:t>XBT-11 (2019) — paralel struktur; "Developmental Learning Disorder" termini ilə.</w:t>
      </w:r>
    </w:p>
    <w:p w14:paraId="2648D0C7" w14:textId="77777777" w:rsidR="00F51E73" w:rsidRDefault="00000000">
      <w:pPr>
        <w:pStyle w:val="Compact"/>
        <w:numPr>
          <w:ilvl w:val="0"/>
          <w:numId w:val="124"/>
        </w:numPr>
      </w:pPr>
      <w:r>
        <w:t>Fonoloji defisit nəzəriyyəsi (Stanovich K.E., Snowling M.J., Vellutino F.R.) — disleksiyanın əsas mexanizmi kimi 1990–2000-ci illərdə dominantlığa çatmışdır.</w:t>
      </w:r>
    </w:p>
    <w:p w14:paraId="527E292D" w14:textId="77777777" w:rsidR="00F51E73" w:rsidRDefault="00000000">
      <w:pPr>
        <w:pStyle w:val="3"/>
      </w:pPr>
      <w:bookmarkStart w:id="278" w:name="Xed0a7b97c8f750315e87340a0b274adb5e75e39"/>
      <w:bookmarkEnd w:id="277"/>
      <w:r>
        <w:t>3. Epidemiologiya</w:t>
      </w:r>
    </w:p>
    <w:p w14:paraId="4CFE76BE" w14:textId="77777777" w:rsidR="00F51E73" w:rsidRDefault="00000000">
      <w:pPr>
        <w:pStyle w:val="Compact"/>
        <w:numPr>
          <w:ilvl w:val="0"/>
          <w:numId w:val="125"/>
        </w:numPr>
      </w:pPr>
      <w:r>
        <w:t>Ümumi yayılma: məktəb yaşı uşaqlarda 5–15% (DSM-5-TR estimasiyası); ölkə və dilin orfoqrafik dərinliyindən asılı olaraq dəyişir (ingilis dili kimi dərin orfoqrafiyalı dillərdə nisbət yüksəkdir).</w:t>
      </w:r>
    </w:p>
    <w:p w14:paraId="591E373B" w14:textId="77777777" w:rsidR="00F51E73" w:rsidRDefault="00000000">
      <w:pPr>
        <w:pStyle w:val="Compact"/>
        <w:numPr>
          <w:ilvl w:val="0"/>
          <w:numId w:val="125"/>
        </w:numPr>
      </w:pPr>
      <w:r>
        <w:t>Disleksiya: 5–10% məktəb yaşı uşaqlarda; ən sıx alt-tip.</w:t>
      </w:r>
    </w:p>
    <w:p w14:paraId="7739B4F6" w14:textId="77777777" w:rsidR="00F51E73" w:rsidRDefault="00000000">
      <w:pPr>
        <w:pStyle w:val="Compact"/>
        <w:numPr>
          <w:ilvl w:val="0"/>
          <w:numId w:val="125"/>
        </w:numPr>
      </w:pPr>
      <w:r>
        <w:t>Diskalkuliya: 3–7% (Shalev R.S. Pediatr Neurol 2007 icmal).</w:t>
      </w:r>
    </w:p>
    <w:p w14:paraId="7BE03C19" w14:textId="77777777" w:rsidR="00F51E73" w:rsidRDefault="00000000">
      <w:pPr>
        <w:pStyle w:val="Compact"/>
        <w:numPr>
          <w:ilvl w:val="0"/>
          <w:numId w:val="125"/>
        </w:numPr>
      </w:pPr>
      <w:r>
        <w:t>Disqrafiya: 4–7% (Berninger V.W. Top Lang Disord 2008).</w:t>
      </w:r>
    </w:p>
    <w:p w14:paraId="646E794D" w14:textId="77777777" w:rsidR="00F51E73" w:rsidRDefault="00000000">
      <w:pPr>
        <w:pStyle w:val="Compact"/>
        <w:numPr>
          <w:ilvl w:val="0"/>
          <w:numId w:val="125"/>
        </w:numPr>
      </w:pPr>
      <w:r>
        <w:t>Cins: oxuma və yazma pozuntularında oğlanlarda 2–3 dəfə yüksək (qadınlarda underdiagnosis hipotezi mövcuddur); riyaziyyat pozuntusunda cinslər bərabər.</w:t>
      </w:r>
    </w:p>
    <w:p w14:paraId="7D30604D" w14:textId="77777777" w:rsidR="00F51E73" w:rsidRDefault="00000000">
      <w:pPr>
        <w:pStyle w:val="Compact"/>
        <w:numPr>
          <w:ilvl w:val="0"/>
          <w:numId w:val="125"/>
        </w:numPr>
      </w:pPr>
      <w:r>
        <w:t>Komorbidlik: ADHD 30–40%, dil pozuntuları 50–60% (oxuma pozuntusunda), narahatlıq, depressiya, davranış pozuntuları artmış risk.</w:t>
      </w:r>
    </w:p>
    <w:p w14:paraId="43EB684D" w14:textId="77777777" w:rsidR="00F51E73" w:rsidRDefault="00000000">
      <w:pPr>
        <w:pStyle w:val="3"/>
      </w:pPr>
      <w:bookmarkStart w:id="279" w:name="Xa1b30edbc2a85e544662a541e85dba3ac30f7dc"/>
      <w:bookmarkEnd w:id="278"/>
      <w:r>
        <w:lastRenderedPageBreak/>
        <w:t>4. Etiologiya və patogenez</w:t>
      </w:r>
    </w:p>
    <w:p w14:paraId="390D3567" w14:textId="77777777" w:rsidR="00F51E73" w:rsidRDefault="00000000">
      <w:pPr>
        <w:pStyle w:val="4"/>
      </w:pPr>
      <w:bookmarkStart w:id="280" w:name="genetik-amillər-1"/>
      <w:r>
        <w:t>4.1 Genetik amillər</w:t>
      </w:r>
    </w:p>
    <w:p w14:paraId="4AC68BAE" w14:textId="77777777" w:rsidR="00F51E73" w:rsidRDefault="00000000">
      <w:pPr>
        <w:pStyle w:val="Compact"/>
        <w:numPr>
          <w:ilvl w:val="0"/>
          <w:numId w:val="126"/>
        </w:numPr>
      </w:pPr>
      <w:r>
        <w:t>İrsilik: disleksiyada 50–70% (Pennington B.F. Cogn Neuropsychol 2002 ikiz tədqiqatları icmalı).</w:t>
      </w:r>
    </w:p>
    <w:p w14:paraId="3DE97531" w14:textId="77777777" w:rsidR="00F51E73" w:rsidRDefault="00000000">
      <w:pPr>
        <w:pStyle w:val="Compact"/>
        <w:numPr>
          <w:ilvl w:val="0"/>
          <w:numId w:val="126"/>
        </w:numPr>
      </w:pPr>
      <w:r>
        <w:t>Müəyyən edilmiş risk genləri: DYX1C1 (15q21), KIAA0319 (6p22), DCDC2 (6p22), ROBO1 (3p12) — sinir miqrasiyası və korteks formalaşması ilə əlaqəli; lakin tək gen yox, poligen risk arxitekturası.</w:t>
      </w:r>
    </w:p>
    <w:p w14:paraId="4041B09E" w14:textId="77777777" w:rsidR="00F51E73" w:rsidRDefault="00000000">
      <w:pPr>
        <w:pStyle w:val="Compact"/>
        <w:numPr>
          <w:ilvl w:val="0"/>
          <w:numId w:val="126"/>
        </w:numPr>
      </w:pPr>
      <w:r>
        <w:t>Riyaziyyat pozuntusunda da yüksək irsilik (~70%), MYT1L və başqa genlər təklif edilir (Mascheretti S. et al. Trends Genet 2018).</w:t>
      </w:r>
    </w:p>
    <w:p w14:paraId="332172BE" w14:textId="77777777" w:rsidR="00F51E73" w:rsidRDefault="00000000">
      <w:pPr>
        <w:pStyle w:val="4"/>
      </w:pPr>
      <w:bookmarkStart w:id="281" w:name="neyrobioloji-mexanizmlər-1"/>
      <w:bookmarkEnd w:id="280"/>
      <w:r>
        <w:t>4.2 Neyrobioloji mexanizmlər</w:t>
      </w:r>
    </w:p>
    <w:p w14:paraId="253BB898" w14:textId="77777777" w:rsidR="00F51E73" w:rsidRDefault="00000000">
      <w:pPr>
        <w:pStyle w:val="Compact"/>
        <w:numPr>
          <w:ilvl w:val="0"/>
          <w:numId w:val="127"/>
        </w:numPr>
      </w:pPr>
      <w:r>
        <w:t>Disleksiya — fonoloji defisit: sol perisilvian sahələrdə (Wernicke, angular gyrus, superior temporal gyrus) qeyri-tipik aktivasiya patternləri (Shaywitz S.E., Shaywitz B.A. Biol Psychiatry 2008 fMRI icmalı). Fonem-qrafem (səs-hərf) uyğunlaşmasında defisit oxuma çətinliyinin nüvəsidir.</w:t>
      </w:r>
    </w:p>
    <w:p w14:paraId="7F256353" w14:textId="77777777" w:rsidR="00F51E73" w:rsidRDefault="00000000">
      <w:pPr>
        <w:pStyle w:val="Compact"/>
        <w:numPr>
          <w:ilvl w:val="0"/>
          <w:numId w:val="127"/>
        </w:numPr>
      </w:pPr>
      <w:r>
        <w:t>Diskalkuliya — say hissi (approximate number system) və işlək yaddaş: intraparietal sulkus və prefrontal qabıqda funksional pozulma (Butterworth B. Trends Cogn Sci 2010).</w:t>
      </w:r>
    </w:p>
    <w:p w14:paraId="58606BA0" w14:textId="77777777" w:rsidR="00F51E73" w:rsidRDefault="00000000">
      <w:pPr>
        <w:pStyle w:val="Compact"/>
        <w:numPr>
          <w:ilvl w:val="0"/>
          <w:numId w:val="127"/>
        </w:numPr>
      </w:pPr>
      <w:r>
        <w:t>Disqrafiya: motor planlaşdırma və ortografik kodlama defisitləri; sol fusiform və premotor sahələr.</w:t>
      </w:r>
    </w:p>
    <w:p w14:paraId="060DB85D" w14:textId="77777777" w:rsidR="00F51E73" w:rsidRDefault="00000000">
      <w:pPr>
        <w:pStyle w:val="4"/>
      </w:pPr>
      <w:bookmarkStart w:id="282" w:name="mühit-amilləri-modifikator"/>
      <w:bookmarkEnd w:id="281"/>
      <w:r>
        <w:t>4.3 Mühit amilləri (modifikator)</w:t>
      </w:r>
    </w:p>
    <w:p w14:paraId="57667617" w14:textId="77777777" w:rsidR="00F51E73" w:rsidRDefault="00000000">
      <w:pPr>
        <w:pStyle w:val="Compact"/>
        <w:numPr>
          <w:ilvl w:val="0"/>
          <w:numId w:val="128"/>
        </w:numPr>
      </w:pPr>
      <w:r>
        <w:t>Erkən təhsil keyfiyyəti və oxuma təlimi metodologiyası — fonoloji yanaşmanın olmaması poligen riski olan uşaqda daha böyük akademik fərq yaradır.</w:t>
      </w:r>
    </w:p>
    <w:p w14:paraId="10CD33F0" w14:textId="77777777" w:rsidR="00F51E73" w:rsidRDefault="00000000">
      <w:pPr>
        <w:pStyle w:val="Compact"/>
        <w:numPr>
          <w:ilvl w:val="0"/>
          <w:numId w:val="128"/>
        </w:numPr>
      </w:pPr>
      <w:r>
        <w:t>Aşağı sosial-ekonomik status — etiologiya deyil, identifikasiya və müdaxiləyə əlçatanlıq amili.</w:t>
      </w:r>
    </w:p>
    <w:p w14:paraId="2B4E4106" w14:textId="77777777" w:rsidR="00F51E73" w:rsidRDefault="00000000">
      <w:pPr>
        <w:pStyle w:val="Compact"/>
        <w:numPr>
          <w:ilvl w:val="0"/>
          <w:numId w:val="128"/>
        </w:numPr>
      </w:pPr>
      <w:r>
        <w:t>Xronik orta qulaq iltihabı — erkən fonoloji inkişafa təsir edə bilər.</w:t>
      </w:r>
    </w:p>
    <w:p w14:paraId="74215DEA" w14:textId="77777777" w:rsidR="00F51E73" w:rsidRDefault="00000000">
      <w:pPr>
        <w:pStyle w:val="3"/>
      </w:pPr>
      <w:bookmarkStart w:id="283" w:name="X46b61f3cea4caddc60ac8fc14cc73b4d9d45f0b"/>
      <w:bookmarkEnd w:id="279"/>
      <w:bookmarkEnd w:id="282"/>
      <w:r>
        <w:t>5. Klinik təzahürlər</w:t>
      </w:r>
    </w:p>
    <w:p w14:paraId="3F1CD8F0" w14:textId="77777777" w:rsidR="00F51E73" w:rsidRDefault="00000000">
      <w:pPr>
        <w:pStyle w:val="4"/>
      </w:pPr>
      <w:bookmarkStart w:id="284" w:name="oxuma-pozuntusu-disleksiya-6a03.0"/>
      <w:r>
        <w:t>5.1 Oxuma pozuntusu (disleksiya, 6A03.0)</w:t>
      </w:r>
    </w:p>
    <w:p w14:paraId="50BB3DA3" w14:textId="77777777" w:rsidR="00F51E73" w:rsidRDefault="00000000">
      <w:pPr>
        <w:pStyle w:val="Compact"/>
        <w:numPr>
          <w:ilvl w:val="0"/>
          <w:numId w:val="129"/>
        </w:numPr>
      </w:pPr>
      <w:r>
        <w:t>Söz təşviqində dəqiqsizlik və yavaşlıq — sözləri yavaş, mübarizə ilə oxuyur, hərfləri əvəz edir və ya buraxır.</w:t>
      </w:r>
    </w:p>
    <w:p w14:paraId="3A3876DF" w14:textId="77777777" w:rsidR="00F51E73" w:rsidRDefault="00000000">
      <w:pPr>
        <w:pStyle w:val="Compact"/>
        <w:numPr>
          <w:ilvl w:val="0"/>
          <w:numId w:val="129"/>
        </w:numPr>
      </w:pPr>
      <w:r>
        <w:t>Fonoloji şüur defisiti — qafiyə, hərf-səs əlaqəsi, sözləri səslərə ayırma çətinliyi.</w:t>
      </w:r>
    </w:p>
    <w:p w14:paraId="23352EFE" w14:textId="77777777" w:rsidR="00F51E73" w:rsidRDefault="00000000">
      <w:pPr>
        <w:pStyle w:val="Compact"/>
        <w:numPr>
          <w:ilvl w:val="0"/>
          <w:numId w:val="129"/>
        </w:numPr>
      </w:pPr>
      <w:r>
        <w:t>Yazma və imla — fonetik qaydalara uyğun olmayan yazılış xətaları.</w:t>
      </w:r>
    </w:p>
    <w:p w14:paraId="4A5881EB" w14:textId="77777777" w:rsidR="00F51E73" w:rsidRDefault="00000000">
      <w:pPr>
        <w:pStyle w:val="Compact"/>
        <w:numPr>
          <w:ilvl w:val="0"/>
          <w:numId w:val="129"/>
        </w:numPr>
      </w:pPr>
      <w:r>
        <w:t>Oxu başa düşməsi — söz təşviqi defisitinə görə ikincili pozulma.</w:t>
      </w:r>
    </w:p>
    <w:p w14:paraId="407CDE53" w14:textId="77777777" w:rsidR="00F51E73" w:rsidRDefault="00000000">
      <w:pPr>
        <w:pStyle w:val="Compact"/>
        <w:numPr>
          <w:ilvl w:val="0"/>
          <w:numId w:val="129"/>
        </w:numPr>
      </w:pPr>
      <w:r>
        <w:t>Erkən əlamətlər (məktəbəqədər) — hərf adlarını öyrənmə gecikməsi, qafiyə oyunlarında çətinlik, ad oxuma çətinliyi.</w:t>
      </w:r>
    </w:p>
    <w:p w14:paraId="1169FAB6" w14:textId="77777777" w:rsidR="00F51E73" w:rsidRDefault="00000000">
      <w:pPr>
        <w:pStyle w:val="4"/>
      </w:pPr>
      <w:bookmarkStart w:id="285" w:name="yazılı-ifadə-pozuntusu-disqrafiya-6a03.1"/>
      <w:bookmarkEnd w:id="284"/>
      <w:r>
        <w:t>5.2 Yazılı ifadə pozuntusu (disqrafiya, 6A03.1)</w:t>
      </w:r>
    </w:p>
    <w:p w14:paraId="29C3C274" w14:textId="77777777" w:rsidR="00F51E73" w:rsidRDefault="00000000">
      <w:pPr>
        <w:pStyle w:val="Compact"/>
        <w:numPr>
          <w:ilvl w:val="0"/>
          <w:numId w:val="130"/>
        </w:numPr>
      </w:pPr>
      <w:r>
        <w:t>Əl yazısı keyfiyyətsiz, oxunaqsız, ləng.</w:t>
      </w:r>
    </w:p>
    <w:p w14:paraId="5607A7AB" w14:textId="77777777" w:rsidR="00F51E73" w:rsidRDefault="00000000">
      <w:pPr>
        <w:pStyle w:val="Compact"/>
        <w:numPr>
          <w:ilvl w:val="0"/>
          <w:numId w:val="130"/>
        </w:numPr>
      </w:pPr>
      <w:r>
        <w:lastRenderedPageBreak/>
        <w:t>Cümlə qurma, qrammatika, abzas təşkilində çətinlik.</w:t>
      </w:r>
    </w:p>
    <w:p w14:paraId="7EB8288E" w14:textId="77777777" w:rsidR="00F51E73" w:rsidRDefault="00000000">
      <w:pPr>
        <w:pStyle w:val="Compact"/>
        <w:numPr>
          <w:ilvl w:val="0"/>
          <w:numId w:val="130"/>
        </w:numPr>
      </w:pPr>
      <w:r>
        <w:t>İmla və punktuasiyada davamlı xətalar.</w:t>
      </w:r>
    </w:p>
    <w:p w14:paraId="79F8BCD4" w14:textId="77777777" w:rsidR="00F51E73" w:rsidRDefault="00000000">
      <w:pPr>
        <w:pStyle w:val="Compact"/>
        <w:numPr>
          <w:ilvl w:val="0"/>
          <w:numId w:val="130"/>
        </w:numPr>
      </w:pPr>
      <w:r>
        <w:t>Yazılı və şifahi ifadə bacarıqları arasında böyük fərq.</w:t>
      </w:r>
    </w:p>
    <w:p w14:paraId="56710AEC" w14:textId="77777777" w:rsidR="00F51E73" w:rsidRDefault="00000000">
      <w:pPr>
        <w:pStyle w:val="4"/>
      </w:pPr>
      <w:bookmarkStart w:id="286" w:name="riyaziyyat-pozuntusu-diskalkuliya-6a03.2"/>
      <w:bookmarkEnd w:id="285"/>
      <w:r>
        <w:t>5.3 Riyaziyyat pozuntusu (diskalkuliya, 6A03.2)</w:t>
      </w:r>
    </w:p>
    <w:p w14:paraId="49BCEDF4" w14:textId="77777777" w:rsidR="00F51E73" w:rsidRDefault="00000000">
      <w:pPr>
        <w:pStyle w:val="Compact"/>
        <w:numPr>
          <w:ilvl w:val="0"/>
          <w:numId w:val="131"/>
        </w:numPr>
      </w:pPr>
      <w:r>
        <w:t>Say hissi defisiti — kəmiyyət müqayisəsi, miqdarın qiymətləndirilməsi.</w:t>
      </w:r>
    </w:p>
    <w:p w14:paraId="70018AE5" w14:textId="77777777" w:rsidR="00F51E73" w:rsidRDefault="00000000">
      <w:pPr>
        <w:pStyle w:val="Compact"/>
        <w:numPr>
          <w:ilvl w:val="0"/>
          <w:numId w:val="131"/>
        </w:numPr>
      </w:pPr>
      <w:r>
        <w:t>Riyazi faktları (məs. çoxmərhələli vurma cədvəli) yadda saxlama çətinliyi.</w:t>
      </w:r>
    </w:p>
    <w:p w14:paraId="063A6A8E" w14:textId="77777777" w:rsidR="00F51E73" w:rsidRDefault="00000000">
      <w:pPr>
        <w:pStyle w:val="Compact"/>
        <w:numPr>
          <w:ilvl w:val="0"/>
          <w:numId w:val="131"/>
        </w:numPr>
      </w:pPr>
      <w:r>
        <w:t>Riyazi əməliyyatlar — toplama, çıxma, çoxmərhələli problemlərdə yavaşlıq və xətalar.</w:t>
      </w:r>
    </w:p>
    <w:p w14:paraId="0A168AB4" w14:textId="77777777" w:rsidR="00F51E73" w:rsidRDefault="00000000">
      <w:pPr>
        <w:pStyle w:val="Compact"/>
        <w:numPr>
          <w:ilvl w:val="0"/>
          <w:numId w:val="131"/>
        </w:numPr>
      </w:pPr>
      <w:r>
        <w:t>Riyazi problemlərin sözlərlə təqdim edilməsində çətinlik.</w:t>
      </w:r>
    </w:p>
    <w:p w14:paraId="1DD3C8F3" w14:textId="77777777" w:rsidR="00F51E73" w:rsidRDefault="00000000">
      <w:pPr>
        <w:pStyle w:val="3"/>
      </w:pPr>
      <w:bookmarkStart w:id="287" w:name="Xb64545c08004f2c883b5a45d10e410adc59d8d1"/>
      <w:bookmarkEnd w:id="283"/>
      <w:bookmarkEnd w:id="286"/>
      <w:r>
        <w:t>6. Diaqnoz</w:t>
      </w:r>
    </w:p>
    <w:p w14:paraId="60D0D689" w14:textId="77777777" w:rsidR="00F51E73" w:rsidRDefault="00000000">
      <w:pPr>
        <w:pStyle w:val="4"/>
      </w:pPr>
      <w:bookmarkStart w:id="288" w:name="X9e4b661fd2207ba05fe1e139d77261091c9679a"/>
      <w:r>
        <w:t>6.1 Vahid diaqnostik meyarlar (DSM-5-TR · XBT-11 konsensus nöqtələri)</w:t>
      </w:r>
    </w:p>
    <w:p w14:paraId="46C331D1" w14:textId="77777777" w:rsidR="00F51E73" w:rsidRDefault="00000000">
      <w:pPr>
        <w:pStyle w:val="FirstParagraph"/>
      </w:pPr>
      <w:r>
        <w:t>A. Akademik bacarıqların əldə edilməsində və istifadəsində davamlı çətinliklər — ən az 6 aydır, yaşa uyğun məqsədli müdaxiləyə baxmayaraq davam edir. Aşağıdakı simptomlardan ən azı biri:</w:t>
      </w:r>
    </w:p>
    <w:p w14:paraId="495AF5EB" w14:textId="77777777" w:rsidR="00F51E73" w:rsidRDefault="00000000">
      <w:pPr>
        <w:pStyle w:val="Compact"/>
        <w:numPr>
          <w:ilvl w:val="0"/>
          <w:numId w:val="132"/>
        </w:numPr>
      </w:pPr>
      <w:r>
        <w:t>Sözləri oxumada qeyri-dəqiqlik və ya yavaşlıq;</w:t>
      </w:r>
    </w:p>
    <w:p w14:paraId="41990DCA" w14:textId="77777777" w:rsidR="00F51E73" w:rsidRDefault="00000000">
      <w:pPr>
        <w:pStyle w:val="Compact"/>
        <w:numPr>
          <w:ilvl w:val="0"/>
          <w:numId w:val="132"/>
        </w:numPr>
      </w:pPr>
      <w:r>
        <w:t>Oxuduğu mətni başa düşməkdə çətinlik;</w:t>
      </w:r>
    </w:p>
    <w:p w14:paraId="27B2DAEC" w14:textId="77777777" w:rsidR="00F51E73" w:rsidRDefault="00000000">
      <w:pPr>
        <w:pStyle w:val="Compact"/>
        <w:numPr>
          <w:ilvl w:val="0"/>
          <w:numId w:val="132"/>
        </w:numPr>
      </w:pPr>
      <w:r>
        <w:t>İmla çətinlikləri;</w:t>
      </w:r>
    </w:p>
    <w:p w14:paraId="13854FBA" w14:textId="77777777" w:rsidR="00F51E73" w:rsidRDefault="00000000">
      <w:pPr>
        <w:pStyle w:val="Compact"/>
        <w:numPr>
          <w:ilvl w:val="0"/>
          <w:numId w:val="132"/>
        </w:numPr>
      </w:pPr>
      <w:r>
        <w:t>Yazılı ifadədə çətinliklər (qrammatika, durğu, təşkilat);</w:t>
      </w:r>
    </w:p>
    <w:p w14:paraId="7C504AB0" w14:textId="77777777" w:rsidR="00F51E73" w:rsidRDefault="00000000">
      <w:pPr>
        <w:pStyle w:val="Compact"/>
        <w:numPr>
          <w:ilvl w:val="0"/>
          <w:numId w:val="132"/>
        </w:numPr>
      </w:pPr>
      <w:r>
        <w:t>Say hissi və hesab bacarıqlarında çətinliklər;</w:t>
      </w:r>
    </w:p>
    <w:p w14:paraId="2F4E4404" w14:textId="77777777" w:rsidR="00F51E73" w:rsidRDefault="00000000">
      <w:pPr>
        <w:pStyle w:val="Compact"/>
        <w:numPr>
          <w:ilvl w:val="0"/>
          <w:numId w:val="132"/>
        </w:numPr>
      </w:pPr>
      <w:r>
        <w:t>Riyazi mühakimədə çətinliklər.</w:t>
      </w:r>
    </w:p>
    <w:p w14:paraId="68940D84" w14:textId="77777777" w:rsidR="00F51E73" w:rsidRDefault="00000000">
      <w:pPr>
        <w:pStyle w:val="FirstParagraph"/>
      </w:pPr>
      <w:r>
        <w:t>B. Akademik bacarıqlar yaşa uyğun gözlənilən səviyyədən əhəmiyyətli aşağıdır — standartlaşdırılmış testlərdə (xronoloji yaş üçün -1,5 SD və ya aşağı) sənədləşmiş, akademik və ya peşə fəaliyyətində funksional pozulma yaradır.</w:t>
      </w:r>
    </w:p>
    <w:p w14:paraId="12D76669" w14:textId="77777777" w:rsidR="00F51E73" w:rsidRDefault="00000000">
      <w:pPr>
        <w:pStyle w:val="a0"/>
      </w:pPr>
      <w:r>
        <w:t>C. Başlanğıc məktəb yaşında (lakin akademik tələblər artana qədər tam görünməyə bilər).</w:t>
      </w:r>
    </w:p>
    <w:p w14:paraId="6C807B5F" w14:textId="77777777" w:rsidR="00F51E73" w:rsidRDefault="00000000">
      <w:pPr>
        <w:pStyle w:val="a0"/>
      </w:pPr>
      <w:r>
        <w:t>D. İstisnalar — intellektual əlillik, eşitmə/görmə defisiti, başqa neyroloji və ya psixiatrik vəziyyət, psixososial məhrumiyyət, akademik təhsil dilində səlislik problemi, qeyri-adekvat təhsil ilə tam izah olunmur.</w:t>
      </w:r>
    </w:p>
    <w:p w14:paraId="1809D251" w14:textId="77777777" w:rsidR="00F51E73" w:rsidRDefault="00000000">
      <w:pPr>
        <w:pStyle w:val="4"/>
      </w:pPr>
      <w:bookmarkStart w:id="289" w:name="mənbə-spesifik-dəqiqləşdirmələr-6"/>
      <w:bookmarkEnd w:id="288"/>
      <w:r>
        <w:t>6.2 Mənbə-spesifik dəqiqləşdirmələr</w:t>
      </w:r>
    </w:p>
    <w:p w14:paraId="4BD628FE" w14:textId="77777777" w:rsidR="00F51E73" w:rsidRDefault="00000000">
      <w:pPr>
        <w:pStyle w:val="Compact"/>
        <w:numPr>
          <w:ilvl w:val="0"/>
          <w:numId w:val="133"/>
        </w:numPr>
      </w:pPr>
      <w:r>
        <w:t>DSM-5-TR: "IQ-akademik bacarıq diskrepansiya" modeli ləğv edilmişdir — diaqnoz üçün IQ kəsim həddi tələb edilmir; uzun müddətli müdaxiləyə cavabsızlıq vacibdir. Severity: yüngül, orta, ağır — adaptiv funksiyaya görə.</w:t>
      </w:r>
    </w:p>
    <w:p w14:paraId="71EF819F" w14:textId="77777777" w:rsidR="00F51E73" w:rsidRDefault="00000000">
      <w:pPr>
        <w:pStyle w:val="Compact"/>
        <w:numPr>
          <w:ilvl w:val="0"/>
          <w:numId w:val="133"/>
        </w:numPr>
      </w:pPr>
      <w:r>
        <w:t>XBT-11 (6A03): paralel struktur; alt-spesifikasiyalar (oxuma, yazma, riyaziyyat). Severity ayrıca kvalifikator deyil.</w:t>
      </w:r>
    </w:p>
    <w:p w14:paraId="0C4C9971" w14:textId="77777777" w:rsidR="00F51E73" w:rsidRDefault="00000000">
      <w:pPr>
        <w:pStyle w:val="Compact"/>
        <w:numPr>
          <w:ilvl w:val="0"/>
          <w:numId w:val="133"/>
        </w:numPr>
      </w:pPr>
      <w:r>
        <w:t>IDA — International Dyslexia Association: disleksiya — neyrobioloji mənşəli, fonoloji emaldakı defisit; "neuroinformation-processing" pozuntusu. Standartlaşdırılmış pisniss qiymətləndirməsi + cavab müşahidəsi (Response to Intervention, RTI) tövsiyə edilir.</w:t>
      </w:r>
    </w:p>
    <w:p w14:paraId="71A72E15" w14:textId="77777777" w:rsidR="00F51E73" w:rsidRDefault="00000000">
      <w:pPr>
        <w:pStyle w:val="Compact"/>
        <w:numPr>
          <w:ilvl w:val="0"/>
          <w:numId w:val="133"/>
        </w:numPr>
      </w:pPr>
      <w:r>
        <w:lastRenderedPageBreak/>
        <w:t>AAP Clinical Report on Dyslexia (Handler S.M., Fierson W.M. Pediatrics 2011, reaffirmed): diaqnoz pediatrlar tərəfindən referal edilməli, qiymətləndirmə multidisiplinarlı — psixoloq + nitq-dil patoloqu + təhsil mütəxəssisi.</w:t>
      </w:r>
    </w:p>
    <w:p w14:paraId="359FD803" w14:textId="77777777" w:rsidR="00F51E73" w:rsidRDefault="00000000">
      <w:pPr>
        <w:pStyle w:val="Compact"/>
        <w:numPr>
          <w:ilvl w:val="0"/>
          <w:numId w:val="133"/>
        </w:numPr>
      </w:pPr>
      <w:r>
        <w:t>NICE: ayrıca öyrənmə pozuntusu üzrə klinik göstəriş yoxdur; əsas çərçivə təhsil sistemi (SEND Code of Practice, EHCP) daxilindədir.</w:t>
      </w:r>
    </w:p>
    <w:p w14:paraId="502EB2A5" w14:textId="77777777" w:rsidR="00F51E73" w:rsidRDefault="00000000">
      <w:pPr>
        <w:pStyle w:val="4"/>
      </w:pPr>
      <w:bookmarkStart w:id="290" w:name="diaqnostika-alqoritmi-3"/>
      <w:bookmarkEnd w:id="289"/>
      <w:r>
        <w:t>6.3 Diaqnostika alqoritmi</w:t>
      </w:r>
    </w:p>
    <w:p w14:paraId="2A884FB1" w14:textId="77777777" w:rsidR="00F51E73" w:rsidRDefault="00000000">
      <w:pPr>
        <w:pStyle w:val="Compact"/>
        <w:numPr>
          <w:ilvl w:val="0"/>
          <w:numId w:val="134"/>
        </w:numPr>
      </w:pPr>
      <w:r>
        <w:t>Müəllim və validəyn müsahibəsi — akademik tarixçə, müdaxilə cavabı.</w:t>
      </w:r>
    </w:p>
    <w:p w14:paraId="4A65F46B" w14:textId="77777777" w:rsidR="00F51E73" w:rsidRDefault="00000000">
      <w:pPr>
        <w:pStyle w:val="Compact"/>
        <w:numPr>
          <w:ilvl w:val="0"/>
          <w:numId w:val="134"/>
        </w:numPr>
      </w:pPr>
      <w:r>
        <w:t>Görmə və eşitmə testləri (sensor pozuntu istisna).</w:t>
      </w:r>
    </w:p>
    <w:p w14:paraId="445E92C6" w14:textId="77777777" w:rsidR="00F51E73" w:rsidRDefault="00000000">
      <w:pPr>
        <w:pStyle w:val="Compact"/>
        <w:numPr>
          <w:ilvl w:val="0"/>
          <w:numId w:val="134"/>
        </w:numPr>
      </w:pPr>
      <w:r>
        <w:t>Standartlaşdırılmış akademik bacarıq testləri — Woodcock-Johnson IV, WIAT-4, KTEA-3.</w:t>
      </w:r>
    </w:p>
    <w:p w14:paraId="7B3190F7" w14:textId="77777777" w:rsidR="00F51E73" w:rsidRDefault="00000000">
      <w:pPr>
        <w:pStyle w:val="Compact"/>
        <w:numPr>
          <w:ilvl w:val="0"/>
          <w:numId w:val="134"/>
        </w:numPr>
      </w:pPr>
      <w:r>
        <w:t>Fonoloji şüur və oxuma qiymətləndirməsi — CTOPP-2, GORT-5, TOWRE-2.</w:t>
      </w:r>
    </w:p>
    <w:p w14:paraId="3793482B" w14:textId="77777777" w:rsidR="00F51E73" w:rsidRDefault="00000000">
      <w:pPr>
        <w:pStyle w:val="Compact"/>
        <w:numPr>
          <w:ilvl w:val="0"/>
          <w:numId w:val="134"/>
        </w:numPr>
      </w:pPr>
      <w:r>
        <w:t>Riyaziyyat üçün — KeyMath-3, TEMA-3.</w:t>
      </w:r>
    </w:p>
    <w:p w14:paraId="28447DF4" w14:textId="77777777" w:rsidR="00F51E73" w:rsidRDefault="00000000">
      <w:pPr>
        <w:pStyle w:val="Compact"/>
        <w:numPr>
          <w:ilvl w:val="0"/>
          <w:numId w:val="134"/>
        </w:numPr>
      </w:pPr>
      <w:r>
        <w:t>İntellektual qiymətləndirmə (WISC-V) — intellektual əlillik istisnası üçün; diskrepansiya artıq diaqnoz üçün lazım deyil.</w:t>
      </w:r>
    </w:p>
    <w:p w14:paraId="66A0B56E" w14:textId="77777777" w:rsidR="00F51E73" w:rsidRDefault="00000000">
      <w:pPr>
        <w:pStyle w:val="Compact"/>
        <w:numPr>
          <w:ilvl w:val="0"/>
          <w:numId w:val="134"/>
        </w:numPr>
      </w:pPr>
      <w:r>
        <w:t>Diqqət, icra funksiyası (BRIEF-2), işlək yaddaş qiymətləndirməsi.</w:t>
      </w:r>
    </w:p>
    <w:p w14:paraId="3E5D3B37" w14:textId="77777777" w:rsidR="00F51E73" w:rsidRDefault="00000000">
      <w:pPr>
        <w:pStyle w:val="Compact"/>
        <w:numPr>
          <w:ilvl w:val="0"/>
          <w:numId w:val="134"/>
        </w:numPr>
      </w:pPr>
      <w:r>
        <w:t>Müdaxiləyə cavab (Response to Intervention, RTI) sənədləşdirilməsi — 6+ ay yaşa uyğun müdaxiləyə baxmayaraq davam edən çətinlik.</w:t>
      </w:r>
    </w:p>
    <w:p w14:paraId="19B5894B" w14:textId="77777777" w:rsidR="00F51E73" w:rsidRDefault="00000000">
      <w:pPr>
        <w:pStyle w:val="Compact"/>
        <w:numPr>
          <w:ilvl w:val="0"/>
          <w:numId w:val="134"/>
        </w:numPr>
      </w:pPr>
      <w:r>
        <w:t>Komorbidlik skrining — ADHD, dil pozuntusu, narahatlıq, depressiya.</w:t>
      </w:r>
    </w:p>
    <w:p w14:paraId="6460D3B1" w14:textId="77777777" w:rsidR="00F51E73" w:rsidRDefault="00000000">
      <w:pPr>
        <w:pStyle w:val="4"/>
      </w:pPr>
      <w:bookmarkStart w:id="291" w:name="differensial-diaqnostika-3"/>
      <w:bookmarkEnd w:id="290"/>
      <w:r>
        <w:t>6.4 Differensial diaqnostika</w:t>
      </w:r>
    </w:p>
    <w:tbl>
      <w:tblPr>
        <w:tblStyle w:val="Table"/>
        <w:tblW w:w="0" w:type="auto"/>
        <w:tblLook w:val="0020" w:firstRow="1" w:lastRow="0" w:firstColumn="0" w:lastColumn="0" w:noHBand="0" w:noVBand="0"/>
      </w:tblPr>
      <w:tblGrid>
        <w:gridCol w:w="2822"/>
        <w:gridCol w:w="6465"/>
      </w:tblGrid>
      <w:tr w:rsidR="00F51E73" w14:paraId="74C1A16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1A61825"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BF94466" w14:textId="77777777" w:rsidR="00F51E73" w:rsidRDefault="00000000">
            <w:pPr>
              <w:pStyle w:val="Compact"/>
              <w:ind w:firstLine="0"/>
            </w:pPr>
            <w:r>
              <w:t>Fərqləndirici əlamətlər</w:t>
            </w:r>
          </w:p>
        </w:tc>
      </w:tr>
      <w:tr w:rsidR="00F51E73" w14:paraId="35C0A54C"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597D34" w14:textId="77777777" w:rsidR="00F51E73" w:rsidRDefault="00000000">
            <w:pPr>
              <w:pStyle w:val="Compact"/>
              <w:ind w:firstLine="0"/>
            </w:pPr>
            <w:r>
              <w:t>İntellektual inkişaf pozuntusu (6A00)</w:t>
            </w:r>
          </w:p>
        </w:tc>
        <w:tc>
          <w:tcPr>
            <w:tcW w:w="0" w:type="auto"/>
            <w:tcBorders>
              <w:top w:val="single" w:sz="4" w:space="0" w:color="666666"/>
              <w:left w:val="single" w:sz="4" w:space="0" w:color="666666"/>
              <w:bottom w:val="single" w:sz="4" w:space="0" w:color="666666"/>
              <w:right w:val="single" w:sz="4" w:space="0" w:color="666666"/>
            </w:tcBorders>
          </w:tcPr>
          <w:p w14:paraId="5B2501BD" w14:textId="77777777" w:rsidR="00F51E73" w:rsidRDefault="00000000">
            <w:pPr>
              <w:pStyle w:val="Compact"/>
              <w:ind w:firstLine="0"/>
            </w:pPr>
            <w:r>
              <w:t>Akademik defisit ümumi koqnitiv defisit kontekstində; adaptiv funksiya da pozulub.</w:t>
            </w:r>
          </w:p>
        </w:tc>
      </w:tr>
      <w:tr w:rsidR="00F51E73" w14:paraId="6A74265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A923531" w14:textId="77777777" w:rsidR="00F51E73" w:rsidRDefault="00000000">
            <w:pPr>
              <w:pStyle w:val="Compact"/>
              <w:ind w:firstLine="0"/>
            </w:pPr>
            <w:r>
              <w:t>İnkişaf dil pozuntusu (6A01)</w:t>
            </w:r>
          </w:p>
        </w:tc>
        <w:tc>
          <w:tcPr>
            <w:tcW w:w="0" w:type="auto"/>
            <w:tcBorders>
              <w:top w:val="single" w:sz="4" w:space="0" w:color="666666"/>
              <w:left w:val="single" w:sz="4" w:space="0" w:color="666666"/>
              <w:bottom w:val="single" w:sz="4" w:space="0" w:color="666666"/>
              <w:right w:val="single" w:sz="4" w:space="0" w:color="666666"/>
            </w:tcBorders>
          </w:tcPr>
          <w:p w14:paraId="160F77D0" w14:textId="77777777" w:rsidR="00F51E73" w:rsidRDefault="00000000">
            <w:pPr>
              <w:pStyle w:val="Compact"/>
              <w:ind w:firstLine="0"/>
            </w:pPr>
            <w:r>
              <w:t>Şifahi dilin əldə edilməsi pozulub; oxuma və imla problemləri ikincilidir.</w:t>
            </w:r>
          </w:p>
        </w:tc>
      </w:tr>
      <w:tr w:rsidR="00F51E73" w14:paraId="29EAEF0D" w14:textId="77777777" w:rsidTr="00F51E73">
        <w:tc>
          <w:tcPr>
            <w:tcW w:w="0" w:type="auto"/>
            <w:tcBorders>
              <w:top w:val="single" w:sz="4" w:space="0" w:color="666666"/>
              <w:left w:val="single" w:sz="4" w:space="0" w:color="666666"/>
              <w:bottom w:val="single" w:sz="4" w:space="0" w:color="666666"/>
              <w:right w:val="single" w:sz="4" w:space="0" w:color="666666"/>
            </w:tcBorders>
          </w:tcPr>
          <w:p w14:paraId="04EF2E19" w14:textId="77777777" w:rsidR="00F51E73" w:rsidRDefault="00000000">
            <w:pPr>
              <w:pStyle w:val="Compact"/>
              <w:ind w:firstLine="0"/>
            </w:pPr>
            <w:r>
              <w:t>ADHD (6A05)</w:t>
            </w:r>
          </w:p>
        </w:tc>
        <w:tc>
          <w:tcPr>
            <w:tcW w:w="0" w:type="auto"/>
            <w:tcBorders>
              <w:top w:val="single" w:sz="4" w:space="0" w:color="666666"/>
              <w:left w:val="single" w:sz="4" w:space="0" w:color="666666"/>
              <w:bottom w:val="single" w:sz="4" w:space="0" w:color="666666"/>
              <w:right w:val="single" w:sz="4" w:space="0" w:color="666666"/>
            </w:tcBorders>
          </w:tcPr>
          <w:p w14:paraId="66C836CB" w14:textId="77777777" w:rsidR="00F51E73" w:rsidRDefault="00000000">
            <w:pPr>
              <w:pStyle w:val="Compact"/>
              <w:ind w:firstLine="0"/>
            </w:pPr>
            <w:r>
              <w:t>Diqqət defisiti akademik nailiyyəti azaldır; standartlaşdırılmış testlərdə akademik bacarıqlar adətən diqqət vəziyyətində uyğundur. Komorbid sıxdır.</w:t>
            </w:r>
          </w:p>
        </w:tc>
      </w:tr>
      <w:tr w:rsidR="00F51E73" w14:paraId="3ECECC8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E18F61" w14:textId="77777777" w:rsidR="00F51E73" w:rsidRDefault="00000000">
            <w:pPr>
              <w:pStyle w:val="Compact"/>
              <w:ind w:firstLine="0"/>
            </w:pPr>
            <w:r>
              <w:t>Görmə/eşitmə pozuntusu</w:t>
            </w:r>
          </w:p>
        </w:tc>
        <w:tc>
          <w:tcPr>
            <w:tcW w:w="0" w:type="auto"/>
            <w:tcBorders>
              <w:top w:val="single" w:sz="4" w:space="0" w:color="666666"/>
              <w:left w:val="single" w:sz="4" w:space="0" w:color="666666"/>
              <w:bottom w:val="single" w:sz="4" w:space="0" w:color="666666"/>
              <w:right w:val="single" w:sz="4" w:space="0" w:color="666666"/>
            </w:tcBorders>
          </w:tcPr>
          <w:p w14:paraId="4C4644EB" w14:textId="77777777" w:rsidR="00F51E73" w:rsidRDefault="00000000">
            <w:pPr>
              <w:pStyle w:val="Compact"/>
              <w:ind w:firstLine="0"/>
            </w:pPr>
            <w:r>
              <w:t>Sensor müayinə ilə aşkar olunur.</w:t>
            </w:r>
          </w:p>
        </w:tc>
      </w:tr>
      <w:tr w:rsidR="00F51E73" w14:paraId="7101F986"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8A2D9E" w14:textId="77777777" w:rsidR="00F51E73" w:rsidRDefault="00000000">
            <w:pPr>
              <w:pStyle w:val="Compact"/>
              <w:ind w:firstLine="0"/>
            </w:pPr>
            <w:r>
              <w:t>Sosial-ekonomik məhrumiyyət, qeyri-adekvat təhsil</w:t>
            </w:r>
          </w:p>
        </w:tc>
        <w:tc>
          <w:tcPr>
            <w:tcW w:w="0" w:type="auto"/>
            <w:tcBorders>
              <w:top w:val="single" w:sz="4" w:space="0" w:color="666666"/>
              <w:left w:val="single" w:sz="4" w:space="0" w:color="666666"/>
              <w:bottom w:val="single" w:sz="4" w:space="0" w:color="666666"/>
              <w:right w:val="single" w:sz="4" w:space="0" w:color="666666"/>
            </w:tcBorders>
          </w:tcPr>
          <w:p w14:paraId="3604CB8F" w14:textId="77777777" w:rsidR="00F51E73" w:rsidRDefault="00000000">
            <w:pPr>
              <w:pStyle w:val="Compact"/>
              <w:ind w:firstLine="0"/>
            </w:pPr>
            <w:r>
              <w:t>Uyğun təhsil mühitində akademik nailiyyət bərpa olur.</w:t>
            </w:r>
          </w:p>
        </w:tc>
      </w:tr>
      <w:tr w:rsidR="00F51E73" w14:paraId="6942999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CE7BF1" w14:textId="77777777" w:rsidR="00F51E73" w:rsidRDefault="00000000">
            <w:pPr>
              <w:pStyle w:val="Compact"/>
              <w:ind w:firstLine="0"/>
            </w:pPr>
            <w:r>
              <w:t>İkinci dilin öyrənilməsi (English Language Learner)</w:t>
            </w:r>
          </w:p>
        </w:tc>
        <w:tc>
          <w:tcPr>
            <w:tcW w:w="0" w:type="auto"/>
            <w:tcBorders>
              <w:top w:val="single" w:sz="4" w:space="0" w:color="666666"/>
              <w:left w:val="single" w:sz="4" w:space="0" w:color="666666"/>
              <w:bottom w:val="single" w:sz="4" w:space="0" w:color="666666"/>
              <w:right w:val="single" w:sz="4" w:space="0" w:color="666666"/>
            </w:tcBorders>
          </w:tcPr>
          <w:p w14:paraId="5375CCE7" w14:textId="77777777" w:rsidR="00F51E73" w:rsidRDefault="00000000">
            <w:pPr>
              <w:pStyle w:val="Compact"/>
              <w:ind w:firstLine="0"/>
            </w:pPr>
            <w:r>
              <w:t>Ana dilində akademik bacarıqlar yoxlanılmalıdır; bilingvallıq özü-özlüyündə diaqnoz əsası deyil.</w:t>
            </w:r>
          </w:p>
        </w:tc>
      </w:tr>
    </w:tbl>
    <w:p w14:paraId="3B0B8110" w14:textId="77777777" w:rsidR="00F51E73" w:rsidRDefault="00000000">
      <w:pPr>
        <w:pStyle w:val="3"/>
      </w:pPr>
      <w:bookmarkStart w:id="292" w:name="Xc8c978dfb8788f804727161ee92c99afc0a5d8e"/>
      <w:bookmarkEnd w:id="287"/>
      <w:bookmarkEnd w:id="291"/>
      <w:r>
        <w:t>7. Müayinə və qiymətləndirmə</w:t>
      </w:r>
    </w:p>
    <w:p w14:paraId="43630DAA" w14:textId="77777777" w:rsidR="00F51E73" w:rsidRDefault="00000000">
      <w:pPr>
        <w:pStyle w:val="4"/>
      </w:pPr>
      <w:bookmarkStart w:id="293" w:name="standartlaşdırılmış-testlər-2"/>
      <w:r>
        <w:t>7.1 Standartlaşdırılmış testlər</w:t>
      </w:r>
    </w:p>
    <w:p w14:paraId="4A101E34" w14:textId="77777777" w:rsidR="00F51E73" w:rsidRDefault="00000000">
      <w:pPr>
        <w:pStyle w:val="Compact"/>
        <w:numPr>
          <w:ilvl w:val="0"/>
          <w:numId w:val="135"/>
        </w:numPr>
      </w:pPr>
      <w:r>
        <w:t>Akademik bacarıqlar: Woodcock-Johnson IV (kompleks), WIAT-4 (Wechsler Individual Achievement Test), KTEA-3.</w:t>
      </w:r>
    </w:p>
    <w:p w14:paraId="67639CDC" w14:textId="77777777" w:rsidR="00F51E73" w:rsidRDefault="00000000">
      <w:pPr>
        <w:pStyle w:val="Compact"/>
        <w:numPr>
          <w:ilvl w:val="0"/>
          <w:numId w:val="135"/>
        </w:numPr>
      </w:pPr>
      <w:r>
        <w:lastRenderedPageBreak/>
        <w:t>Oxuma: GORT-5 (Gray Oral Reading Test), TOWRE-2 (Test of Word Reading Efficiency), CTOPP-2 (Comprehensive Test of Phonological Processing).</w:t>
      </w:r>
    </w:p>
    <w:p w14:paraId="73859A4E" w14:textId="77777777" w:rsidR="00F51E73" w:rsidRDefault="00000000">
      <w:pPr>
        <w:pStyle w:val="Compact"/>
        <w:numPr>
          <w:ilvl w:val="0"/>
          <w:numId w:val="135"/>
        </w:numPr>
      </w:pPr>
      <w:r>
        <w:t>Riyaziyyat: KeyMath-3, TEMA-3 (Test of Early Mathematics Ability).</w:t>
      </w:r>
    </w:p>
    <w:p w14:paraId="677DA23D" w14:textId="77777777" w:rsidR="00F51E73" w:rsidRDefault="00000000">
      <w:pPr>
        <w:pStyle w:val="Compact"/>
        <w:numPr>
          <w:ilvl w:val="0"/>
          <w:numId w:val="135"/>
        </w:numPr>
      </w:pPr>
      <w:r>
        <w:t>İntellekt və koqnisiya: WISC-V, WJ-IV Cognitive.</w:t>
      </w:r>
    </w:p>
    <w:p w14:paraId="59C5DA65" w14:textId="77777777" w:rsidR="00F51E73" w:rsidRDefault="00000000">
      <w:pPr>
        <w:pStyle w:val="Compact"/>
        <w:numPr>
          <w:ilvl w:val="0"/>
          <w:numId w:val="135"/>
        </w:numPr>
      </w:pPr>
      <w:r>
        <w:t>İcra funksiyası: BRIEF-2 (validəyn/müəllim sorğusu).</w:t>
      </w:r>
    </w:p>
    <w:p w14:paraId="16584589" w14:textId="77777777" w:rsidR="00F51E73" w:rsidRDefault="00000000">
      <w:pPr>
        <w:pStyle w:val="Compact"/>
        <w:numPr>
          <w:ilvl w:val="0"/>
          <w:numId w:val="135"/>
        </w:numPr>
      </w:pPr>
      <w:r>
        <w:t>İşlək yaddaş, emal sürəti: WISC-V indeksləri, dijit span, Trail Making.</w:t>
      </w:r>
    </w:p>
    <w:p w14:paraId="53706160" w14:textId="77777777" w:rsidR="00F51E73" w:rsidRDefault="00000000">
      <w:pPr>
        <w:pStyle w:val="4"/>
      </w:pPr>
      <w:bookmarkStart w:id="294" w:name="laborator-müayinələr-2"/>
      <w:bookmarkEnd w:id="293"/>
      <w:r>
        <w:t>7.2 Laborator müayinələr</w:t>
      </w:r>
    </w:p>
    <w:p w14:paraId="19547A17" w14:textId="77777777" w:rsidR="00F51E73" w:rsidRDefault="00000000">
      <w:pPr>
        <w:pStyle w:val="FirstParagraph"/>
      </w:pPr>
      <w:r>
        <w:t>Rutin laborator göstəriş yoxdur. Spesifik klinik şübhə əsasında:</w:t>
      </w:r>
    </w:p>
    <w:p w14:paraId="58DC9281" w14:textId="77777777" w:rsidR="00F51E73" w:rsidRDefault="00000000">
      <w:pPr>
        <w:pStyle w:val="Compact"/>
        <w:numPr>
          <w:ilvl w:val="0"/>
          <w:numId w:val="136"/>
        </w:numPr>
      </w:pPr>
      <w:r>
        <w:t>Qurğuşun səviyyəsi — risk amilləri varsa.</w:t>
      </w:r>
    </w:p>
    <w:p w14:paraId="20ED4A03" w14:textId="77777777" w:rsidR="00F51E73" w:rsidRDefault="00000000">
      <w:pPr>
        <w:pStyle w:val="Compact"/>
        <w:numPr>
          <w:ilvl w:val="0"/>
          <w:numId w:val="136"/>
        </w:numPr>
      </w:pPr>
      <w:r>
        <w:t>Tireoid funksiyası — anadangəlmə hipotireoz aşkar edilməmişsə.</w:t>
      </w:r>
    </w:p>
    <w:p w14:paraId="4A3D2530" w14:textId="77777777" w:rsidR="00F51E73" w:rsidRDefault="00000000">
      <w:pPr>
        <w:pStyle w:val="Compact"/>
        <w:numPr>
          <w:ilvl w:val="0"/>
          <w:numId w:val="136"/>
        </w:numPr>
      </w:pPr>
      <w:r>
        <w:t>Genetik tədqiqat — komorbid intellektual əlillik və ya sindromal əlamətlər varsa.</w:t>
      </w:r>
    </w:p>
    <w:p w14:paraId="26C882F2" w14:textId="77777777" w:rsidR="00F51E73" w:rsidRDefault="00000000">
      <w:pPr>
        <w:pStyle w:val="4"/>
      </w:pPr>
      <w:bookmarkStart w:id="295" w:name="instrumental-müayinələr-3"/>
      <w:bookmarkEnd w:id="294"/>
      <w:r>
        <w:t>7.3 İnstrumental müayinələr</w:t>
      </w:r>
    </w:p>
    <w:p w14:paraId="755455F4" w14:textId="77777777" w:rsidR="00F51E73" w:rsidRDefault="00000000">
      <w:pPr>
        <w:pStyle w:val="Compact"/>
        <w:numPr>
          <w:ilvl w:val="0"/>
          <w:numId w:val="137"/>
        </w:numPr>
      </w:pPr>
      <w:r>
        <w:t>Beyin MRT — rutin göstəriş yoxdur; fokus neyroloji əlamətlər, tutmalar, regression olduqda.</w:t>
      </w:r>
    </w:p>
    <w:p w14:paraId="3F725BE4" w14:textId="77777777" w:rsidR="00F51E73" w:rsidRDefault="00000000">
      <w:pPr>
        <w:pStyle w:val="Compact"/>
        <w:numPr>
          <w:ilvl w:val="0"/>
          <w:numId w:val="137"/>
        </w:numPr>
      </w:pPr>
      <w:r>
        <w:t>EEQ — tutma şübhəsi, Landau-Kleffner istisnası.</w:t>
      </w:r>
    </w:p>
    <w:p w14:paraId="213C032F" w14:textId="77777777" w:rsidR="00F51E73" w:rsidRDefault="00000000">
      <w:pPr>
        <w:pStyle w:val="Compact"/>
        <w:numPr>
          <w:ilvl w:val="0"/>
          <w:numId w:val="137"/>
        </w:numPr>
      </w:pPr>
      <w:r>
        <w:t>Eşitmə testi və görmə testi — bütün hallarda mütləq ilkin göstəricilər.</w:t>
      </w:r>
    </w:p>
    <w:p w14:paraId="1652F53F" w14:textId="77777777" w:rsidR="00F51E73" w:rsidRDefault="00000000">
      <w:pPr>
        <w:pStyle w:val="3"/>
      </w:pPr>
      <w:bookmarkStart w:id="296" w:name="X30af50e53bbef10b062b0e362348bf56a4c2091"/>
      <w:bookmarkEnd w:id="292"/>
      <w:bookmarkEnd w:id="295"/>
      <w:r>
        <w:t>8. Müalicə və müdaxilə</w:t>
      </w:r>
    </w:p>
    <w:p w14:paraId="07973D32" w14:textId="77777777" w:rsidR="00F51E73" w:rsidRDefault="00000000">
      <w:pPr>
        <w:pStyle w:val="4"/>
      </w:pPr>
      <w:bookmarkStart w:id="297" w:name="X7031002060912e0a44fca5f0fb322f128cf4b87"/>
      <w:r>
        <w:t>8.1 Ümumi prinsiplər (IDA · AAP 2011 · APA · NASP konsensus)</w:t>
      </w:r>
    </w:p>
    <w:p w14:paraId="50134955" w14:textId="77777777" w:rsidR="00F51E73" w:rsidRDefault="00000000">
      <w:pPr>
        <w:pStyle w:val="Compact"/>
        <w:numPr>
          <w:ilvl w:val="0"/>
          <w:numId w:val="138"/>
        </w:numPr>
      </w:pPr>
      <w:r>
        <w:t>Spesifik öyrənmə pozuntusu farmakoloji yolla müalicə edilmir. Müdaxilə — sübuta əsaslanan təhsil və terapiyadır.</w:t>
      </w:r>
    </w:p>
    <w:p w14:paraId="0EF11521" w14:textId="77777777" w:rsidR="00F51E73" w:rsidRDefault="00000000">
      <w:pPr>
        <w:pStyle w:val="Compact"/>
        <w:numPr>
          <w:ilvl w:val="0"/>
          <w:numId w:val="138"/>
        </w:numPr>
      </w:pPr>
      <w:r>
        <w:t>Erkən identifikasiya və müdaxilə — məktəbəqədər və erkən məktəb yaşlarında müdaxilə effektivliyi əhəmiyyətli yüksəkdir. RTI (Response to Intervention) modeli — yaşa uyğun müdaxilə pillə-pillə, cavabsızlıq diaqnostik qiymətləndirməyə gətirir.</w:t>
      </w:r>
    </w:p>
    <w:p w14:paraId="51C43EE5" w14:textId="77777777" w:rsidR="00F51E73" w:rsidRDefault="00000000">
      <w:pPr>
        <w:pStyle w:val="Compact"/>
        <w:numPr>
          <w:ilvl w:val="0"/>
          <w:numId w:val="138"/>
        </w:numPr>
      </w:pPr>
      <w:r>
        <w:t>Disleksiya — Structured Literacy yanaşması: sistematik, ardıcıl, eksplisit, multisensor, diaqnostik təlim. Fonoloji şüur + fonem-qrafem uyğunlaşması + söz strukturu + sintaksis + semantika. Orton-Gillingham, Wilson Reading System, Lindamood-Bell tipik proqramlar.</w:t>
      </w:r>
    </w:p>
    <w:p w14:paraId="70ADC1F6" w14:textId="77777777" w:rsidR="00F51E73" w:rsidRDefault="00000000">
      <w:pPr>
        <w:pStyle w:val="Compact"/>
        <w:numPr>
          <w:ilvl w:val="0"/>
          <w:numId w:val="138"/>
        </w:numPr>
      </w:pPr>
      <w:r>
        <w:t>Diskalkuliya: Concrete-Representational-Abstract (CRA) instruction; say hissi inkişafı, riyazi faktların yaddaşa salınması məşqləri.</w:t>
      </w:r>
    </w:p>
    <w:p w14:paraId="54F6F459" w14:textId="77777777" w:rsidR="00F51E73" w:rsidRDefault="00000000">
      <w:pPr>
        <w:pStyle w:val="Compact"/>
        <w:numPr>
          <w:ilvl w:val="0"/>
          <w:numId w:val="138"/>
        </w:numPr>
      </w:pPr>
      <w:r>
        <w:t>Disqrafiya: əl yazısı təlimi (məsələn, Handwriting Without Tears), klaviatura öyrənmə, sözcü-cümlə təşkilatı strategiyaları, voice-to-text texnologiyası.</w:t>
      </w:r>
    </w:p>
    <w:p w14:paraId="2108EF72" w14:textId="77777777" w:rsidR="00F51E73" w:rsidRDefault="00000000">
      <w:pPr>
        <w:pStyle w:val="Compact"/>
        <w:numPr>
          <w:ilvl w:val="0"/>
          <w:numId w:val="138"/>
        </w:numPr>
      </w:pPr>
      <w:r>
        <w:t>Akademik akkomodasiya: əlavə vaxt, audio kitablar, klaviatura, mətnoxuyucu proqramlar (text-to-speech), kalkulyator riyaziyyatda — IEP / EHCP daxilində.</w:t>
      </w:r>
    </w:p>
    <w:p w14:paraId="6ED6BE94" w14:textId="77777777" w:rsidR="00F51E73" w:rsidRDefault="00000000">
      <w:pPr>
        <w:pStyle w:val="Compact"/>
        <w:numPr>
          <w:ilvl w:val="0"/>
          <w:numId w:val="138"/>
        </w:numPr>
      </w:pPr>
      <w:r>
        <w:t>Komorbidlik müalicəsi: ADHD — stimulyantlar; narahatlıq və depressiya — KDT; dil pozuntusu — SLP.</w:t>
      </w:r>
    </w:p>
    <w:p w14:paraId="3F5A2F9F" w14:textId="77777777" w:rsidR="00F51E73" w:rsidRDefault="00000000">
      <w:pPr>
        <w:pStyle w:val="Compact"/>
        <w:numPr>
          <w:ilvl w:val="0"/>
          <w:numId w:val="138"/>
        </w:numPr>
      </w:pPr>
      <w:r>
        <w:t>Sosial-emosional dəstək: öyrənmə pozuntusu olan uşaqlarda özünə hörmət, motivasiya, narahatlıq problemləri yüksək risk təşkil edir.</w:t>
      </w:r>
    </w:p>
    <w:p w14:paraId="01E1CA58" w14:textId="77777777" w:rsidR="00F51E73" w:rsidRDefault="00000000">
      <w:pPr>
        <w:pStyle w:val="4"/>
      </w:pPr>
      <w:bookmarkStart w:id="298" w:name="X327cd74644a115c1ceb10581cebb535e0742f9b"/>
      <w:bookmarkEnd w:id="297"/>
      <w:r>
        <w:lastRenderedPageBreak/>
        <w:t>8.2 Disleksiya — sübutlu yanaşma (IDA Knowledge and Practice Standards)</w:t>
      </w:r>
    </w:p>
    <w:p w14:paraId="4E1C54CE" w14:textId="77777777" w:rsidR="00F51E73" w:rsidRDefault="00000000">
      <w:pPr>
        <w:pStyle w:val="Compact"/>
        <w:numPr>
          <w:ilvl w:val="0"/>
          <w:numId w:val="139"/>
        </w:numPr>
      </w:pPr>
      <w:r>
        <w:t>Sistematik və ardıcıl — sadədən mürəkkəbə logik ardıcıllıq.</w:t>
      </w:r>
    </w:p>
    <w:p w14:paraId="2FEE3D94" w14:textId="77777777" w:rsidR="00F51E73" w:rsidRDefault="00000000">
      <w:pPr>
        <w:pStyle w:val="Compact"/>
        <w:numPr>
          <w:ilvl w:val="0"/>
          <w:numId w:val="139"/>
        </w:numPr>
      </w:pPr>
      <w:r>
        <w:t>Eksplisit — bilavasitə təlim, açıq izah.</w:t>
      </w:r>
    </w:p>
    <w:p w14:paraId="61BD1FF8" w14:textId="77777777" w:rsidR="00F51E73" w:rsidRDefault="00000000">
      <w:pPr>
        <w:pStyle w:val="Compact"/>
        <w:numPr>
          <w:ilvl w:val="0"/>
          <w:numId w:val="139"/>
        </w:numPr>
      </w:pPr>
      <w:r>
        <w:t>Diaqnostik — fərdi uşağın səviyyəsinə uyğunlaşdırılır.</w:t>
      </w:r>
    </w:p>
    <w:p w14:paraId="2F8058B1" w14:textId="77777777" w:rsidR="00F51E73" w:rsidRDefault="00000000">
      <w:pPr>
        <w:pStyle w:val="Compact"/>
        <w:numPr>
          <w:ilvl w:val="0"/>
          <w:numId w:val="139"/>
        </w:numPr>
      </w:pPr>
      <w:r>
        <w:t>Multisensor — eşitmə, görmə, kinestetik kanal birgə.</w:t>
      </w:r>
    </w:p>
    <w:p w14:paraId="69D751D8" w14:textId="77777777" w:rsidR="00F51E73" w:rsidRDefault="00000000">
      <w:pPr>
        <w:pStyle w:val="Compact"/>
        <w:numPr>
          <w:ilvl w:val="0"/>
          <w:numId w:val="139"/>
        </w:numPr>
      </w:pPr>
      <w:r>
        <w:t>Fonem-qrafem əsaslı — səs-hərf uyğunlaşması nüvə komponentidir.</w:t>
      </w:r>
    </w:p>
    <w:p w14:paraId="046BB99E" w14:textId="77777777" w:rsidR="00F51E73" w:rsidRDefault="00000000">
      <w:pPr>
        <w:pStyle w:val="Compact"/>
        <w:numPr>
          <w:ilvl w:val="0"/>
          <w:numId w:val="139"/>
        </w:numPr>
      </w:pPr>
      <w:r>
        <w:t>Effekt: Stevens E.A. et al. J Learn Disabil 2021 meta-analiz — Orton-Gillingham əsaslı proqramlar oxuma və imlada əhəmiyyətli effekt, lakin effekt ölçüsü 1980-lərdə daha böyük, son tədqiqatlarda daha mülayim göstərmişdir; bütün sübutlu Structured Literacy proqramları sistemli, eksplisit fonoloji yanaşmanı paylaşır.</w:t>
      </w:r>
    </w:p>
    <w:p w14:paraId="33BC9653" w14:textId="77777777" w:rsidR="00F51E73" w:rsidRDefault="00000000">
      <w:pPr>
        <w:pStyle w:val="4"/>
      </w:pPr>
      <w:bookmarkStart w:id="299" w:name="mənbə-spesifik-dəqiqləşdirmələr-7"/>
      <w:bookmarkEnd w:id="298"/>
      <w:r>
        <w:t>8.3 Mənbə-spesifik dəqiqləşdirmələr</w:t>
      </w:r>
    </w:p>
    <w:p w14:paraId="64DFC345" w14:textId="77777777" w:rsidR="00F51E73" w:rsidRDefault="00000000">
      <w:pPr>
        <w:pStyle w:val="Compact"/>
        <w:numPr>
          <w:ilvl w:val="0"/>
          <w:numId w:val="140"/>
        </w:numPr>
      </w:pPr>
      <w:r>
        <w:t>IDA Knowledge and Practice Standards for Teachers of Reading (2018): Structured Literacy çərçivəsi; sertifikatlaşdırılmış müəllim tələbi.</w:t>
      </w:r>
    </w:p>
    <w:p w14:paraId="77531517" w14:textId="77777777" w:rsidR="00F51E73" w:rsidRDefault="00000000">
      <w:pPr>
        <w:pStyle w:val="Compact"/>
        <w:numPr>
          <w:ilvl w:val="0"/>
          <w:numId w:val="140"/>
        </w:numPr>
      </w:pPr>
      <w:r>
        <w:t>AAP 2011 (Handler &amp; Fierson): disleksiya bioloji əsaslı; akademik müdaxilə birinci sıra; vizual terapiya əkstərkib (10.3 bax).</w:t>
      </w:r>
    </w:p>
    <w:p w14:paraId="495D0A31" w14:textId="77777777" w:rsidR="00F51E73" w:rsidRDefault="00000000">
      <w:pPr>
        <w:pStyle w:val="Compact"/>
        <w:numPr>
          <w:ilvl w:val="0"/>
          <w:numId w:val="140"/>
        </w:numPr>
      </w:pPr>
      <w:r>
        <w:t>National Reading Panel (NRP) 2000: beş əsas oxuma komponenti — fonoloji şüur, fonika, axıcılıq, lüğət, başa düşmə.</w:t>
      </w:r>
    </w:p>
    <w:p w14:paraId="115CD6F1" w14:textId="77777777" w:rsidR="00F51E73" w:rsidRDefault="00000000">
      <w:pPr>
        <w:pStyle w:val="Compact"/>
        <w:numPr>
          <w:ilvl w:val="0"/>
          <w:numId w:val="140"/>
        </w:numPr>
      </w:pPr>
      <w:r>
        <w:t>NASP (National Association of School Psychologists): RTI çərçivəsində 3 pillə — universal skrining, hədəfli müdaxilə, intensiv fərdi müdaxilə.</w:t>
      </w:r>
    </w:p>
    <w:p w14:paraId="31AE8690" w14:textId="77777777" w:rsidR="00F51E73" w:rsidRDefault="00000000">
      <w:pPr>
        <w:pStyle w:val="3"/>
      </w:pPr>
      <w:bookmarkStart w:id="300" w:name="X7eccdc51b4865fe91b1bbd55edb29b7298afe19"/>
      <w:bookmarkEnd w:id="296"/>
      <w:bookmarkEnd w:id="299"/>
      <w:r>
        <w:t>9. Metodikalar — qısa təsvir və mənbə</w:t>
      </w:r>
    </w:p>
    <w:p w14:paraId="0F6CFFD5" w14:textId="77777777" w:rsidR="00F51E73" w:rsidRDefault="00000000">
      <w:pPr>
        <w:pStyle w:val="DefinitionTerm"/>
      </w:pPr>
      <w:r>
        <w:t>Orton-Gillingham (OG) yanaşması</w:t>
      </w:r>
    </w:p>
    <w:p w14:paraId="639F46B9" w14:textId="77777777" w:rsidR="00F51E73" w:rsidRDefault="00000000">
      <w:pPr>
        <w:pStyle w:val="Definition"/>
      </w:pPr>
      <w:r>
        <w:t>Strukturlaşdırılmış multisensor fonema-qrafema əsaslı oxuma və imla təlimi. Birinci sıra metodologiya disleksiya üçün; sertifikatlaşdırılmış müəllim/terapevt tərəfindən aparılır. Sübut: Stevens E.A. et al. J Learn Disabil 2021 meta-analiz — orta effekt ölçüsü oxuma və imlada. Academy of Orton-Gillingham Practitioners.</w:t>
      </w:r>
    </w:p>
    <w:p w14:paraId="706917D2" w14:textId="77777777" w:rsidR="00F51E73" w:rsidRDefault="00000000">
      <w:pPr>
        <w:pStyle w:val="DefinitionTerm"/>
      </w:pPr>
      <w:r>
        <w:t>Wilson Reading System</w:t>
      </w:r>
    </w:p>
    <w:p w14:paraId="0AC3D3B8" w14:textId="77777777" w:rsidR="00F51E73" w:rsidRDefault="00000000">
      <w:pPr>
        <w:pStyle w:val="Definition"/>
      </w:pPr>
      <w:r>
        <w:t>Orton-Gillingham prinsiplərinə əsaslanan, 12 pilləli kompleks oxuma və imla proqramı; 6 yaşdan yetkinliyə qədər. wilsonlanguage.com.</w:t>
      </w:r>
    </w:p>
    <w:p w14:paraId="159DFA36" w14:textId="77777777" w:rsidR="00F51E73" w:rsidRDefault="00000000">
      <w:pPr>
        <w:pStyle w:val="DefinitionTerm"/>
      </w:pPr>
      <w:r>
        <w:t>Lindamood-Bell proqramları</w:t>
      </w:r>
    </w:p>
    <w:p w14:paraId="68949E37" w14:textId="77777777" w:rsidR="00F51E73" w:rsidRDefault="00000000">
      <w:pPr>
        <w:pStyle w:val="Definition"/>
      </w:pPr>
      <w:r>
        <w:t>LiPS (Lindamood Phoneme Sequencing) — fonema şüurunu motor-kinestetik komponentlə birləşdirir; Seeing Stars — orfoqrafik kodlama. lindamoodbell.com.</w:t>
      </w:r>
    </w:p>
    <w:p w14:paraId="28869174" w14:textId="77777777" w:rsidR="00F51E73" w:rsidRDefault="00000000">
      <w:pPr>
        <w:pStyle w:val="DefinitionTerm"/>
      </w:pPr>
      <w:r>
        <w:t>Structured Literacy — IDA Knowledge and Practice Standards</w:t>
      </w:r>
    </w:p>
    <w:p w14:paraId="4D86D114" w14:textId="77777777" w:rsidR="00F51E73" w:rsidRDefault="00000000">
      <w:pPr>
        <w:pStyle w:val="Definition"/>
      </w:pPr>
      <w:r>
        <w:t>Spesifik proqram deyil, çərçivə — sistematik, ardıcıl, eksplisit, multisensor, diaqnostik təlim prinsipləri. Orton-Gillingham, Wilson, Lindamood-Bell və başqaları bu çərçivəyə uyğundur. dyslexiaida.org.</w:t>
      </w:r>
    </w:p>
    <w:p w14:paraId="480FC01C" w14:textId="77777777" w:rsidR="00F51E73" w:rsidRDefault="00000000">
      <w:pPr>
        <w:pStyle w:val="DefinitionTerm"/>
      </w:pPr>
      <w:r>
        <w:lastRenderedPageBreak/>
        <w:t>Concrete-Representational-Abstract (CRA) Instruction</w:t>
      </w:r>
    </w:p>
    <w:p w14:paraId="1F49D5D4" w14:textId="77777777" w:rsidR="00F51E73" w:rsidRDefault="00000000">
      <w:pPr>
        <w:pStyle w:val="Definition"/>
      </w:pPr>
      <w:r>
        <w:t>Diskalkuliya üçün — konkret manipulyativ vasitələrlə başlayan, sonra rəsm təqdimatına, daha sonra mücərrəd simvolik əməliyyatlara keçidlə təlim. Sübut: Witzel B.S. et al. J Spec Educ Technol 2003.</w:t>
      </w:r>
    </w:p>
    <w:p w14:paraId="6E9CEFD1" w14:textId="77777777" w:rsidR="00F51E73" w:rsidRDefault="00000000">
      <w:pPr>
        <w:pStyle w:val="DefinitionTerm"/>
      </w:pPr>
      <w:r>
        <w:t>Handwriting Without Tears (Olsen J.)</w:t>
      </w:r>
    </w:p>
    <w:p w14:paraId="15A921E9" w14:textId="77777777" w:rsidR="00F51E73" w:rsidRDefault="00000000">
      <w:pPr>
        <w:pStyle w:val="Definition"/>
      </w:pPr>
      <w:r>
        <w:t>Disqrafiya və yazma çətinliklərində istifadə olunan multisensor əl yazısı təlimi proqramı. lwtears.com.</w:t>
      </w:r>
    </w:p>
    <w:p w14:paraId="14869A39" w14:textId="77777777" w:rsidR="00F51E73" w:rsidRDefault="00000000">
      <w:pPr>
        <w:pStyle w:val="DefinitionTerm"/>
      </w:pPr>
      <w:r>
        <w:t>Response to Intervention (RTI) / Multi-Tiered System of Supports (MTSS)</w:t>
      </w:r>
    </w:p>
    <w:p w14:paraId="0AD7477D" w14:textId="77777777" w:rsidR="00F51E73" w:rsidRDefault="00000000">
      <w:pPr>
        <w:pStyle w:val="Definition"/>
      </w:pPr>
      <w:r>
        <w:t>3 pilləli çərçivə — Tier 1: universal səviyyəli keyfiyyətli təlim; Tier 2: hədəfli kiçik qrup müdaxiləsi; Tier 3: intensiv fərdi müdaxilə. ABŞ-da IDEA 2004 qanunu ilə təsbit edilib; oxşar çərçivələr digər ölkələrdə.</w:t>
      </w:r>
    </w:p>
    <w:p w14:paraId="7FDE4486" w14:textId="77777777" w:rsidR="00F51E73" w:rsidRDefault="00000000">
      <w:pPr>
        <w:pStyle w:val="DefinitionTerm"/>
      </w:pPr>
      <w:r>
        <w:t>Assistive Technology (köməkçi texnologiya)</w:t>
      </w:r>
    </w:p>
    <w:p w14:paraId="0CF7B8C7" w14:textId="77777777" w:rsidR="00F51E73" w:rsidRDefault="00000000">
      <w:pPr>
        <w:pStyle w:val="Definition"/>
      </w:pPr>
      <w:r>
        <w:t>Text-to-speech (Read&amp;Write, NaturalReader), speech-to-text (Dragon Naturally Speaking), audio kitablar (Bookshare, Learning Ally), riyaziyyat üçün hesablama vasitələri — funksional kompensasiya. AAP və IDA tərəfindən tövsiyə edilir.</w:t>
      </w:r>
    </w:p>
    <w:p w14:paraId="16785395" w14:textId="77777777" w:rsidR="00F51E73" w:rsidRDefault="00000000">
      <w:pPr>
        <w:pStyle w:val="DefinitionTerm"/>
      </w:pPr>
      <w:r>
        <w:t>CTOPP-2 (Comprehensive Test of Phonological Processing)</w:t>
      </w:r>
    </w:p>
    <w:p w14:paraId="212B31D4" w14:textId="77777777" w:rsidR="00F51E73" w:rsidRDefault="00000000">
      <w:pPr>
        <w:pStyle w:val="Definition"/>
      </w:pPr>
      <w:r>
        <w:t>Fonoloji şüurun standartlaşdırılmış qiymətləndirilməsi — disleksiya identifikasiyasında qızıl standart.</w:t>
      </w:r>
    </w:p>
    <w:p w14:paraId="11235C6C" w14:textId="77777777" w:rsidR="00F51E73" w:rsidRDefault="00000000">
      <w:pPr>
        <w:pStyle w:val="DefinitionTerm"/>
      </w:pPr>
      <w:r>
        <w:t>GORT-5 (Gray Oral Reading Test) və TOWRE-2</w:t>
      </w:r>
    </w:p>
    <w:p w14:paraId="149D5CE0" w14:textId="77777777" w:rsidR="00F51E73" w:rsidRDefault="00000000">
      <w:pPr>
        <w:pStyle w:val="Definition"/>
      </w:pPr>
      <w:r>
        <w:t>Oxuma sürəti, dəqiqliyi və axıcılığının ölçülməsi.</w:t>
      </w:r>
    </w:p>
    <w:p w14:paraId="7400B558" w14:textId="77777777" w:rsidR="00F51E73" w:rsidRDefault="00000000">
      <w:pPr>
        <w:pStyle w:val="3"/>
      </w:pPr>
      <w:bookmarkStart w:id="301" w:name="X0b877f70ae732e862989cb888ea32e9b7a2e2e6"/>
      <w:bookmarkEnd w:id="300"/>
      <w:r>
        <w:t>10. Mif və yanlış inanclar — sübut bazasında təkzib</w:t>
      </w:r>
    </w:p>
    <w:p w14:paraId="5A39E51B" w14:textId="77777777" w:rsidR="00F51E73" w:rsidRDefault="00000000">
      <w:pPr>
        <w:pStyle w:val="4"/>
      </w:pPr>
      <w:bookmarkStart w:id="302" w:name="etiologiya-mifləri-3"/>
      <w:r>
        <w:t>10.1 Etiologiya mifləri</w:t>
      </w:r>
    </w:p>
    <w:p w14:paraId="7A172BA0" w14:textId="77777777" w:rsidR="00F51E73" w:rsidRDefault="00000000">
      <w:pPr>
        <w:pStyle w:val="5"/>
      </w:pPr>
      <w:bookmarkStart w:id="303" w:name="Xb694c4979b14af9ef733b50556cf108d969326c"/>
      <w:r>
        <w:t>Mif 1: "Disleksiya — uşağın tənbəlliyi və ya pis tərbiyəsinin nəticəsidir"</w:t>
      </w:r>
    </w:p>
    <w:p w14:paraId="65F18BC3" w14:textId="77777777" w:rsidR="00F51E73" w:rsidRDefault="00000000">
      <w:pPr>
        <w:pStyle w:val="FirstParagraph"/>
      </w:pPr>
      <w:r>
        <w:t>Niyə yayılıb: "kifayət qədər çalışsa, oxuya bilər" inancı; akademik mübarizənin xarakter problemi kimi yanlış izahı.</w:t>
      </w:r>
    </w:p>
    <w:p w14:paraId="7E8BB4BE" w14:textId="77777777" w:rsidR="00F51E73" w:rsidRDefault="00000000">
      <w:pPr>
        <w:pStyle w:val="a0"/>
      </w:pPr>
      <w:r>
        <w:t>Klinik və bioloji məntiq: Disleksiya — neyrobioloji pozuntudur. fMRI tədqiqatları (Shaywitz S.E. Biol Psychiatry 2008) sol perisilvian sahələrdə qeyri-tipik aktivasiya patternlərini göstərmişdir; irsilik 50–70%, identifikasiya olunmuş risk genləri (DYX1C1, KIAA0319, DCDC2). Pasiyent çalışmaqdan çox, daha yüksək koqnitiv səy sərf etməyə məcburdur — bu isə xronik tükənməyə gətirir.</w:t>
      </w:r>
    </w:p>
    <w:p w14:paraId="50A1D55C" w14:textId="77777777" w:rsidR="00F51E73" w:rsidRDefault="00000000">
      <w:pPr>
        <w:pStyle w:val="a0"/>
      </w:pPr>
      <w:r>
        <w:t>Sübut: IDA Definition (2002, yenilənmə) — "Disleksiya neyrobioloji mənşəli spesifik öyrənmə pozuntusudur."</w:t>
      </w:r>
    </w:p>
    <w:p w14:paraId="6B82F978" w14:textId="77777777" w:rsidR="00F51E73" w:rsidRDefault="00000000">
      <w:pPr>
        <w:pStyle w:val="a0"/>
      </w:pPr>
      <w:r>
        <w:t>Real klinik addım: ailəyə bioloji əsasları izah et; günahlandırma əvəzinə sübutlu Structured Literacy müdaxiləsi və akademik akkomodasiya.</w:t>
      </w:r>
    </w:p>
    <w:p w14:paraId="1AA962A3" w14:textId="77777777" w:rsidR="00F51E73" w:rsidRDefault="00000000">
      <w:pPr>
        <w:pStyle w:val="5"/>
      </w:pPr>
      <w:bookmarkStart w:id="304" w:name="Xcce1111ef514750f3d5bf4e30791ba8202a9cfa"/>
      <w:bookmarkEnd w:id="303"/>
      <w:r>
        <w:t>Mif 2: "Disleksiya — uşaqların hərfləri tərs (mirror) yazmasıdır"</w:t>
      </w:r>
    </w:p>
    <w:p w14:paraId="6F39CC5F" w14:textId="77777777" w:rsidR="00F51E73" w:rsidRDefault="00000000">
      <w:pPr>
        <w:pStyle w:val="FirstParagraph"/>
      </w:pPr>
      <w:r>
        <w:t>Niyə yayılıb: Orton 1925 "strephosymbolia" termini və populyar mediada təkrarlanan obraz.</w:t>
      </w:r>
    </w:p>
    <w:p w14:paraId="17624B74" w14:textId="77777777" w:rsidR="00F51E73" w:rsidRDefault="00000000">
      <w:pPr>
        <w:pStyle w:val="a0"/>
      </w:pPr>
      <w:r>
        <w:lastRenderedPageBreak/>
        <w:t>Klinik və bioloji məntiq: Hərf əksinə yazma və oxuma 4–7 yaş arası bütün uşaqlarda normaldır; 8 yaşdan sonra davam edən hərf inversiyası klinik şübhə yarada bilər, lakin disleksiyanın əsas əlaməti deyil. Disleksiyanın nüvəsi fonoloji emaldakı defisitdir.</w:t>
      </w:r>
    </w:p>
    <w:p w14:paraId="30F56D32" w14:textId="77777777" w:rsidR="00F51E73" w:rsidRDefault="00000000">
      <w:pPr>
        <w:pStyle w:val="a0"/>
      </w:pPr>
      <w:r>
        <w:t>Sübut: Stanovich K.E. (2000) — fonoloji defisit nəzəriyyəsi; vizual-spatial defisit ilkin etiologiya deyil.</w:t>
      </w:r>
    </w:p>
    <w:p w14:paraId="526AD8A7" w14:textId="77777777" w:rsidR="00F51E73" w:rsidRDefault="00000000">
      <w:pPr>
        <w:pStyle w:val="5"/>
      </w:pPr>
      <w:bookmarkStart w:id="305" w:name="X1cf5105f931feb26a0f7e88f1c0b7c8dc4d6d05"/>
      <w:bookmarkEnd w:id="304"/>
      <w:r>
        <w:t>Mif 3: "Disleksiyalı uşaqlar yaşa görə "keçəcəklər", müdaxiləyə ehtiyac yoxdur"</w:t>
      </w:r>
    </w:p>
    <w:p w14:paraId="68064F10" w14:textId="77777777" w:rsidR="00F51E73" w:rsidRDefault="00000000">
      <w:pPr>
        <w:pStyle w:val="FirstParagraph"/>
      </w:pPr>
      <w:r>
        <w:t>Sübut: Bruck M. Dev Psychol 1992 — uzunmüddətli izləmə tədqiqatları: müdaxilə almayan disleksiyalı uşaqlar yetkinlikdə də oxuma çətinliklərini saxlayır; akademik və peşə nəticələri pisdir. Müdaxilə nə qədər tez başlasa, kompensasiya potensialı bir o qədər yüksəkdir.</w:t>
      </w:r>
    </w:p>
    <w:p w14:paraId="55141531" w14:textId="77777777" w:rsidR="00F51E73" w:rsidRDefault="00000000">
      <w:pPr>
        <w:pStyle w:val="4"/>
      </w:pPr>
      <w:bookmarkStart w:id="306" w:name="X72e3fa6b1f71977d99a3501247c203bd0af8ad4"/>
      <w:bookmarkEnd w:id="302"/>
      <w:bookmarkEnd w:id="305"/>
      <w:r>
        <w:t>10.2 Zərərli və ya elmi cəhətdən əsassız üsullar</w:t>
      </w:r>
    </w:p>
    <w:p w14:paraId="7E7DE6B8" w14:textId="77777777" w:rsidR="00F51E73" w:rsidRDefault="00000000">
      <w:pPr>
        <w:pStyle w:val="5"/>
      </w:pPr>
      <w:bookmarkStart w:id="307" w:name="X4bf01fc1c39e870c34fad933a7f7dc229d5f541"/>
      <w:r>
        <w:t>Mif 4: "Rəngli linzalar (Irlen lensləri) və ya rəngli üst-örtüklər disleksiyanı sağaldır"</w:t>
      </w:r>
    </w:p>
    <w:p w14:paraId="3F090C97" w14:textId="77777777" w:rsidR="00F51E73" w:rsidRDefault="00000000">
      <w:pPr>
        <w:pStyle w:val="FirstParagraph"/>
      </w:pPr>
      <w:r>
        <w:t>Niyə yayılıb: 1980-ci illərdə Helen Irlen tərəfindən "scotopic sensitivity syndrome" konsepsiyası; kommersiya optometrik klinikalarının marketinqi.</w:t>
      </w:r>
    </w:p>
    <w:p w14:paraId="5934DE7C" w14:textId="77777777" w:rsidR="00F51E73" w:rsidRDefault="00000000">
      <w:pPr>
        <w:pStyle w:val="a0"/>
      </w:pPr>
      <w:r>
        <w:t>Sübut: AAP, AAO (American Academy of Ophthalmology) və AAPOS (American Association for Pediatric Ophthalmology and Strabismus) 2009 və 2014 Ortaq Bəyanatları: rəngli linzaların və üst-örtüklərin disleksiya üçün effekti sübut edilməmişdir; Cochrane (Evans B.J., Allen P.M. 2016) sistemli icmal — kafi effekt sübutu yoxdur. AAP — birinci sıra müdaxiləni (Structured Literacy) təxirə salır.</w:t>
      </w:r>
    </w:p>
    <w:p w14:paraId="5C482EE2" w14:textId="77777777" w:rsidR="00F51E73" w:rsidRDefault="00000000">
      <w:pPr>
        <w:pStyle w:val="a0"/>
      </w:pPr>
      <w:r>
        <w:t>Real klinik addım: ailəyə açıq izah; müdaxilə kimi sübutlu fonoloji oxuma proqramı.</w:t>
      </w:r>
    </w:p>
    <w:p w14:paraId="583B8D42" w14:textId="77777777" w:rsidR="00F51E73" w:rsidRDefault="00000000">
      <w:pPr>
        <w:pStyle w:val="5"/>
      </w:pPr>
      <w:bookmarkStart w:id="308" w:name="Xf84848f4f8a58454b85d95c5a7b538d0c50228b"/>
      <w:bookmarkEnd w:id="307"/>
      <w:r>
        <w:t>Mif 5: "Vizual terapiya (göz məşqləri) disleksiyanı sağaldır"</w:t>
      </w:r>
    </w:p>
    <w:p w14:paraId="7FA71229" w14:textId="77777777" w:rsidR="00F51E73" w:rsidRDefault="00000000">
      <w:pPr>
        <w:pStyle w:val="FirstParagraph"/>
      </w:pPr>
      <w:r>
        <w:t>Sübut: AAP, AAO, AAPOS 2009 Ortaq Bəyanatı — disleksiyanın göz hərəkəti pozuntusu deyil, dil-əsaslı pozuntu olduğunu vurğulayır; göz məşqlərinin oxuma performansına təsiri sübut edilməyib. Vizual terapiya yalnız konkret göz hərəkəti pozuntularında (məs. konvergens çatışmazlığı) göstərişdir.</w:t>
      </w:r>
    </w:p>
    <w:p w14:paraId="4770B265" w14:textId="77777777" w:rsidR="00F51E73" w:rsidRDefault="00000000">
      <w:pPr>
        <w:pStyle w:val="5"/>
      </w:pPr>
      <w:bookmarkStart w:id="309" w:name="mif-6-brain-gym-educational-kinesiology"/>
      <w:bookmarkEnd w:id="308"/>
      <w:r>
        <w:t>Mif 6: "Brain Gym / Educational Kinesiology"</w:t>
      </w:r>
    </w:p>
    <w:p w14:paraId="49789E23" w14:textId="77777777" w:rsidR="00F51E73" w:rsidRDefault="00000000">
      <w:pPr>
        <w:pStyle w:val="FirstParagraph"/>
      </w:pPr>
      <w:r>
        <w:t>Sübut: Hyatt K.J. Remedial Spec Educ 2007 sistemli icmal — iddiaları neyrobiologiyaya uyğunlaşmır; akademik nailiyyətə təsiri yoxdur. Komversiya proqramı kimi tənqid olunur.</w:t>
      </w:r>
    </w:p>
    <w:p w14:paraId="33578F90" w14:textId="77777777" w:rsidR="00F51E73" w:rsidRDefault="00000000">
      <w:pPr>
        <w:pStyle w:val="5"/>
      </w:pPr>
      <w:bookmarkStart w:id="310" w:name="X287fe5d5c73ebf21563c94ea6119ec5867c8ec0"/>
      <w:bookmarkEnd w:id="309"/>
      <w:r>
        <w:t>Mif 7: "Dore proqramı (Cerebellar Exercise Therapy)"</w:t>
      </w:r>
    </w:p>
    <w:p w14:paraId="412B61E7" w14:textId="77777777" w:rsidR="00F51E73" w:rsidRDefault="00000000">
      <w:pPr>
        <w:pStyle w:val="FirstParagraph"/>
      </w:pPr>
      <w:r>
        <w:t>Niyə yayılıb: Wynford Dore 2000-ci illərdə cerebellar funksiyanı oxuma ilə əlaqələndirən nəzəriyyəni populyarlaşdırdı; "müsbət nəticələr" bəyanatları media diqqəti cəlb etdi.</w:t>
      </w:r>
    </w:p>
    <w:p w14:paraId="3857A58C" w14:textId="77777777" w:rsidR="00F51E73" w:rsidRDefault="00000000">
      <w:pPr>
        <w:pStyle w:val="a0"/>
      </w:pPr>
      <w:r>
        <w:t>Sübut: Reynolds D., Nicolson R.I. orijinal tədqiqatları metodoloji ciddi tənqid almışdır (Bishop D.V. Dyslexia 2007); təkrar tədqiqatlarda effekt təsdiqlənməyib. British Dyslexia Association — Dore proqramı tövsiyə etmir.</w:t>
      </w:r>
    </w:p>
    <w:p w14:paraId="1576C268" w14:textId="77777777" w:rsidR="00F51E73" w:rsidRDefault="00000000">
      <w:pPr>
        <w:pStyle w:val="4"/>
      </w:pPr>
      <w:bookmarkStart w:id="311" w:name="X7b95abb9c6beaec1979e00c05069ad85f37cd0c"/>
      <w:bookmarkEnd w:id="306"/>
      <w:bookmarkEnd w:id="310"/>
      <w:r>
        <w:lastRenderedPageBreak/>
        <w:t>10.3 Səmərəsiz və ya əsas müdaxiləni təxirə salan üsullar</w:t>
      </w:r>
    </w:p>
    <w:p w14:paraId="080CBB65" w14:textId="77777777" w:rsidR="00F51E73" w:rsidRDefault="00000000">
      <w:pPr>
        <w:pStyle w:val="5"/>
      </w:pPr>
      <w:bookmarkStart w:id="312" w:name="Xba20f64a18f2d0f601e86cfc1db6d0991ab7d67"/>
      <w:r>
        <w:t>Mif 8: "Whole Language" yanaşması fonika əvəzinə oxumanı öyrədər</w:t>
      </w:r>
    </w:p>
    <w:p w14:paraId="6B7DBA3A" w14:textId="77777777" w:rsidR="00F51E73" w:rsidRDefault="00000000">
      <w:pPr>
        <w:pStyle w:val="FirstParagraph"/>
      </w:pPr>
      <w:r>
        <w:t>Sübut: National Reading Panel 2000 (NRP) — sistematik fonika təlimi açıq üstündür "whole language" yanaşmasından, xüsusilə öyrənmə çətinliyi olan uşaqlarda. Eyni mövqe Endrew F. v. Douglas County (US Supreme Court 2017) qərarı ilə təhsil hüquqi standartlarına daxil edilmişdir. "Reading Wars" debati əsasən sistematik fonika nəfinə həll olunmuşdur.</w:t>
      </w:r>
    </w:p>
    <w:p w14:paraId="515E272C" w14:textId="77777777" w:rsidR="00F51E73" w:rsidRDefault="00000000">
      <w:pPr>
        <w:pStyle w:val="5"/>
      </w:pPr>
      <w:bookmarkStart w:id="313" w:name="X0a0fc45dfe16efb9c34ce3bc4b7ba6348390ee2"/>
      <w:bookmarkEnd w:id="312"/>
      <w:r>
        <w:t>Mif 9: "Auditory Integration Training (AIT) / Tomatis metodu disleksiyanı sağaldır"</w:t>
      </w:r>
    </w:p>
    <w:p w14:paraId="2411B69A" w14:textId="77777777" w:rsidR="00F51E73" w:rsidRDefault="00000000">
      <w:pPr>
        <w:pStyle w:val="FirstParagraph"/>
      </w:pPr>
      <w:r>
        <w:t>Sübut: ASHA Position Statement 2004 — AIT-in disleksiya və ya öyrənmə pozuntusu üçün effekti sübut edilməyib.</w:t>
      </w:r>
    </w:p>
    <w:p w14:paraId="5696EFD6" w14:textId="77777777" w:rsidR="00F51E73" w:rsidRDefault="00000000">
      <w:pPr>
        <w:pStyle w:val="5"/>
      </w:pPr>
      <w:bookmarkStart w:id="314" w:name="X01d232b08913f674d34308143772e80e870583e"/>
      <w:bookmarkEnd w:id="313"/>
      <w:r>
        <w:t>Mif 10: "EEG Neyrofidbek disleksiyanı və ya diskalkuliyanı sağaldır"</w:t>
      </w:r>
    </w:p>
    <w:p w14:paraId="777BBFED" w14:textId="77777777" w:rsidR="00F51E73" w:rsidRDefault="00000000">
      <w:pPr>
        <w:pStyle w:val="FirstParagraph"/>
      </w:pPr>
      <w:r>
        <w:t>Sübut: spesifik öyrənmə pozuntusu üçün neyrofidbek effekti sübut edilməmişdir. ADHD-də təvazökar effekt (Holtmann 2011), lakin öyrənmə pozuntularına ekstrapolyasiya əsassızdır.</w:t>
      </w:r>
    </w:p>
    <w:p w14:paraId="617EE979" w14:textId="77777777" w:rsidR="00F51E73" w:rsidRDefault="00000000">
      <w:pPr>
        <w:pStyle w:val="5"/>
      </w:pPr>
      <w:bookmarkStart w:id="315" w:name="Xc7c2016b0c3ffd37e9f606f4b6ed0b59db11278"/>
      <w:bookmarkEnd w:id="314"/>
      <w:r>
        <w:t>Mif 11: "Xüsusi pəhriz (qlutensiz, omega-3 mega-doza, "beyin qida"sı) disleksiyanı sağaldır"</w:t>
      </w:r>
    </w:p>
    <w:p w14:paraId="5CCFA2E5" w14:textId="77777777" w:rsidR="00F51E73" w:rsidRDefault="00000000">
      <w:pPr>
        <w:pStyle w:val="FirstParagraph"/>
      </w:pPr>
      <w:r>
        <w:t>Sübut: Cochrane və sistemli icmallar (Tan M.L. et al. J Pediatr 2012 omega-3 üçün) — disleksiyada davamlı klinik effekt sübut edilməyib. Bəzi tədqiqatlarda kiçik effekt göstərilib, lakin metodoloji məhdudiyyətlər mövcuddur.</w:t>
      </w:r>
    </w:p>
    <w:p w14:paraId="24A90029" w14:textId="77777777" w:rsidR="00F51E73" w:rsidRDefault="00000000">
      <w:pPr>
        <w:pStyle w:val="5"/>
      </w:pPr>
      <w:bookmarkStart w:id="316" w:name="X8479293d52e4a17a6ffbedf0d67c5dd994e3a03"/>
      <w:bookmarkEnd w:id="315"/>
      <w:r>
        <w:t>Mif 12: "Hiperbarik oksigen kamerası (HBOT) və ya kök hüceyrə injeksiyaları"</w:t>
      </w:r>
    </w:p>
    <w:p w14:paraId="0277FDFD" w14:textId="77777777" w:rsidR="00F51E73" w:rsidRDefault="00000000">
      <w:pPr>
        <w:pStyle w:val="FirstParagraph"/>
      </w:pPr>
      <w:r>
        <w:t>Sübut: spesifik öyrənmə pozuntusu üçün effekt sübutu yoxdur; risk profili əhəmiyyətlidir (HBOT — pnevmotoraks; kök hüceyrə — infeksiya, ölüm halları).</w:t>
      </w:r>
    </w:p>
    <w:p w14:paraId="50578543" w14:textId="77777777" w:rsidR="00F51E73" w:rsidRDefault="00000000">
      <w:pPr>
        <w:pStyle w:val="3"/>
      </w:pPr>
      <w:bookmarkStart w:id="317" w:name="X94870c2bf0fd7df7d76f773c011887cb790da1c"/>
      <w:bookmarkEnd w:id="301"/>
      <w:bookmarkEnd w:id="311"/>
      <w:bookmarkEnd w:id="316"/>
      <w:r>
        <w:t>11. Proqnoz və izləmə</w:t>
      </w:r>
    </w:p>
    <w:p w14:paraId="48A03794" w14:textId="77777777" w:rsidR="00F51E73" w:rsidRDefault="00000000">
      <w:pPr>
        <w:pStyle w:val="4"/>
      </w:pPr>
      <w:bookmarkStart w:id="318" w:name="yaxşı-proqnoz-amilləri-3"/>
      <w:r>
        <w:t>Yaxşı proqnoz amilləri</w:t>
      </w:r>
    </w:p>
    <w:p w14:paraId="45810A3F" w14:textId="77777777" w:rsidR="00F51E73" w:rsidRDefault="00000000">
      <w:pPr>
        <w:pStyle w:val="Compact"/>
        <w:numPr>
          <w:ilvl w:val="0"/>
          <w:numId w:val="141"/>
        </w:numPr>
      </w:pPr>
      <w:r>
        <w:t>Erkən identifikasiya (məktəbəqədər və ya erkən məktəb yaşı).</w:t>
      </w:r>
    </w:p>
    <w:p w14:paraId="0272F8CB" w14:textId="77777777" w:rsidR="00F51E73" w:rsidRDefault="00000000">
      <w:pPr>
        <w:pStyle w:val="Compact"/>
        <w:numPr>
          <w:ilvl w:val="0"/>
          <w:numId w:val="141"/>
        </w:numPr>
      </w:pPr>
      <w:r>
        <w:t>Sübutlu Structured Literacy müdaxiləsi.</w:t>
      </w:r>
    </w:p>
    <w:p w14:paraId="0FBF386D" w14:textId="77777777" w:rsidR="00F51E73" w:rsidRDefault="00000000">
      <w:pPr>
        <w:pStyle w:val="Compact"/>
        <w:numPr>
          <w:ilvl w:val="0"/>
          <w:numId w:val="141"/>
        </w:numPr>
      </w:pPr>
      <w:r>
        <w:t>Yüksək IQ — kompensator strategiyaların inkişafı.</w:t>
      </w:r>
    </w:p>
    <w:p w14:paraId="35E45550" w14:textId="77777777" w:rsidR="00F51E73" w:rsidRDefault="00000000">
      <w:pPr>
        <w:pStyle w:val="Compact"/>
        <w:numPr>
          <w:ilvl w:val="0"/>
          <w:numId w:val="141"/>
        </w:numPr>
      </w:pPr>
      <w:r>
        <w:t>Stabil ailə dəstəyi və motivasiya.</w:t>
      </w:r>
    </w:p>
    <w:p w14:paraId="13A9B2E2" w14:textId="77777777" w:rsidR="00F51E73" w:rsidRDefault="00000000">
      <w:pPr>
        <w:pStyle w:val="Compact"/>
        <w:numPr>
          <w:ilvl w:val="0"/>
          <w:numId w:val="141"/>
        </w:numPr>
      </w:pPr>
      <w:r>
        <w:t>Yalnız bir akademik domenə təsir (məs. tək oxuma, riyaziyyat normal).</w:t>
      </w:r>
    </w:p>
    <w:p w14:paraId="70405341" w14:textId="77777777" w:rsidR="00F51E73" w:rsidRDefault="00000000">
      <w:pPr>
        <w:pStyle w:val="4"/>
      </w:pPr>
      <w:bookmarkStart w:id="319" w:name="pis-proqnoz-amilləri-3"/>
      <w:bookmarkEnd w:id="318"/>
      <w:r>
        <w:t>Pis proqnoz amilləri</w:t>
      </w:r>
    </w:p>
    <w:p w14:paraId="6EC6C591" w14:textId="77777777" w:rsidR="00F51E73" w:rsidRDefault="00000000">
      <w:pPr>
        <w:pStyle w:val="Compact"/>
        <w:numPr>
          <w:ilvl w:val="0"/>
          <w:numId w:val="142"/>
        </w:numPr>
      </w:pPr>
      <w:r>
        <w:t>Geç identifikasiya (məktəb yaşının ortası və ya sonu).</w:t>
      </w:r>
    </w:p>
    <w:p w14:paraId="5A964DAD" w14:textId="77777777" w:rsidR="00F51E73" w:rsidRDefault="00000000">
      <w:pPr>
        <w:pStyle w:val="Compact"/>
        <w:numPr>
          <w:ilvl w:val="0"/>
          <w:numId w:val="142"/>
        </w:numPr>
      </w:pPr>
      <w:r>
        <w:t>Çoxsaylı akademik domenlərə təsir.</w:t>
      </w:r>
    </w:p>
    <w:p w14:paraId="532EC561" w14:textId="77777777" w:rsidR="00F51E73" w:rsidRDefault="00000000">
      <w:pPr>
        <w:pStyle w:val="Compact"/>
        <w:numPr>
          <w:ilvl w:val="0"/>
          <w:numId w:val="142"/>
        </w:numPr>
      </w:pPr>
      <w:r>
        <w:t>Komorbid ADHD, dil pozuntusu, narahatlıq.</w:t>
      </w:r>
    </w:p>
    <w:p w14:paraId="44570AC8" w14:textId="77777777" w:rsidR="00F51E73" w:rsidRDefault="00000000">
      <w:pPr>
        <w:pStyle w:val="Compact"/>
        <w:numPr>
          <w:ilvl w:val="0"/>
          <w:numId w:val="142"/>
        </w:numPr>
      </w:pPr>
      <w:r>
        <w:t>Aşağı sosial-ekonomik dəstək, məhdud təhsil resursları.</w:t>
      </w:r>
    </w:p>
    <w:p w14:paraId="5A456DC0" w14:textId="77777777" w:rsidR="00F51E73" w:rsidRDefault="00000000">
      <w:pPr>
        <w:pStyle w:val="Compact"/>
        <w:numPr>
          <w:ilvl w:val="0"/>
          <w:numId w:val="142"/>
        </w:numPr>
      </w:pPr>
      <w:r>
        <w:lastRenderedPageBreak/>
        <w:t>Müdaxilə qeyri-sübutlu metodlarla (rəngli linzalar, vizual terapiya, Brain Gym).</w:t>
      </w:r>
    </w:p>
    <w:p w14:paraId="34904973" w14:textId="77777777" w:rsidR="00F51E73" w:rsidRDefault="00000000">
      <w:pPr>
        <w:pStyle w:val="4"/>
      </w:pPr>
      <w:bookmarkStart w:id="320" w:name="izləmə-hədəfləri-3"/>
      <w:bookmarkEnd w:id="319"/>
      <w:r>
        <w:t>İzləmə hədəfləri</w:t>
      </w:r>
    </w:p>
    <w:p w14:paraId="1E5E8D6E" w14:textId="77777777" w:rsidR="00F51E73" w:rsidRDefault="00000000">
      <w:pPr>
        <w:pStyle w:val="Compact"/>
        <w:numPr>
          <w:ilvl w:val="0"/>
          <w:numId w:val="143"/>
        </w:numPr>
      </w:pPr>
      <w:r>
        <w:t>Akademik nailiyyət monitoringi — illik standartlaşdırılmış testlər.</w:t>
      </w:r>
    </w:p>
    <w:p w14:paraId="2C6487D5" w14:textId="77777777" w:rsidR="00F51E73" w:rsidRDefault="00000000">
      <w:pPr>
        <w:pStyle w:val="Compact"/>
        <w:numPr>
          <w:ilvl w:val="0"/>
          <w:numId w:val="143"/>
        </w:numPr>
      </w:pPr>
      <w:r>
        <w:t>Sosial-emosional sağlamlıq — özünə hörmət, narahatlıq, depressiya skrining.</w:t>
      </w:r>
    </w:p>
    <w:p w14:paraId="27BBCC2C" w14:textId="77777777" w:rsidR="00F51E73" w:rsidRDefault="00000000">
      <w:pPr>
        <w:pStyle w:val="Compact"/>
        <w:numPr>
          <w:ilvl w:val="0"/>
          <w:numId w:val="143"/>
        </w:numPr>
      </w:pPr>
      <w:r>
        <w:t>Komorbid ADHD və dil pozuntusu üçün ayrıca müdaxilə.</w:t>
      </w:r>
    </w:p>
    <w:p w14:paraId="6A948CFF" w14:textId="77777777" w:rsidR="00F51E73" w:rsidRDefault="00000000">
      <w:pPr>
        <w:pStyle w:val="Compact"/>
        <w:numPr>
          <w:ilvl w:val="0"/>
          <w:numId w:val="143"/>
        </w:numPr>
      </w:pPr>
      <w:r>
        <w:t>Yetkinlikdə peşə və akademik akkomodasiya planlaşdırması (ali təhsildə əlilliyə dair imkanlar, iş yerində uyğunlaşma).</w:t>
      </w:r>
    </w:p>
    <w:p w14:paraId="5FF20ABF" w14:textId="77777777" w:rsidR="00F51E73" w:rsidRDefault="00000000">
      <w:pPr>
        <w:pStyle w:val="Compact"/>
        <w:numPr>
          <w:ilvl w:val="0"/>
          <w:numId w:val="143"/>
        </w:numPr>
      </w:pPr>
      <w:r>
        <w:t>Köməkçi texnologiya istifadəsinin gücləndirilməsi (text-to-speech, kalkulyator).</w:t>
      </w:r>
    </w:p>
    <w:p w14:paraId="639321BE" w14:textId="77777777" w:rsidR="00F51E73" w:rsidRDefault="00000000">
      <w:pPr>
        <w:pStyle w:val="3"/>
      </w:pPr>
      <w:bookmarkStart w:id="321" w:name="X225379a36eaf11387670d11cc77fea1e22ac788"/>
      <w:bookmarkEnd w:id="317"/>
      <w:bookmarkEnd w:id="320"/>
      <w:r>
        <w:t>12. Mənbələr</w:t>
      </w:r>
    </w:p>
    <w:p w14:paraId="1E82667E" w14:textId="77777777" w:rsidR="00F51E73" w:rsidRDefault="00000000">
      <w:pPr>
        <w:pStyle w:val="Compact"/>
        <w:numPr>
          <w:ilvl w:val="0"/>
          <w:numId w:val="144"/>
        </w:numPr>
      </w:pPr>
      <w:r>
        <w:t>WHO. ICD-11 for Mortality and Morbidity Statistics. 6A03 Developmental learning disorder. 2024.</w:t>
      </w:r>
    </w:p>
    <w:p w14:paraId="0BA2BBE7" w14:textId="77777777" w:rsidR="00F51E73" w:rsidRDefault="00000000">
      <w:pPr>
        <w:pStyle w:val="Compact"/>
        <w:numPr>
          <w:ilvl w:val="0"/>
          <w:numId w:val="144"/>
        </w:numPr>
      </w:pPr>
      <w:r>
        <w:t>American Psychiatric Association. DSM-5-TR. Washington DC: APA Publishing; 2022.</w:t>
      </w:r>
    </w:p>
    <w:p w14:paraId="7D0F555F" w14:textId="77777777" w:rsidR="00F51E73" w:rsidRDefault="00000000">
      <w:pPr>
        <w:pStyle w:val="Compact"/>
        <w:numPr>
          <w:ilvl w:val="0"/>
          <w:numId w:val="144"/>
        </w:numPr>
      </w:pPr>
      <w:r>
        <w:t>International Dyslexia Association. Definition of Dyslexia. 2002, updated. dyslexiaida.org.</w:t>
      </w:r>
    </w:p>
    <w:p w14:paraId="504B1027" w14:textId="77777777" w:rsidR="00F51E73" w:rsidRDefault="00000000">
      <w:pPr>
        <w:pStyle w:val="Compact"/>
        <w:numPr>
          <w:ilvl w:val="0"/>
          <w:numId w:val="144"/>
        </w:numPr>
      </w:pPr>
      <w:r>
        <w:t>IDA Knowledge and Practice Standards for Teachers of Reading. 2018.</w:t>
      </w:r>
    </w:p>
    <w:p w14:paraId="6AB77EB5" w14:textId="77777777" w:rsidR="00F51E73" w:rsidRDefault="00000000">
      <w:pPr>
        <w:pStyle w:val="Compact"/>
        <w:numPr>
          <w:ilvl w:val="0"/>
          <w:numId w:val="144"/>
        </w:numPr>
      </w:pPr>
      <w:r>
        <w:t>Handler S.M., Fierson W.M., American Academy of Pediatrics Section on Ophthalmology, Council on Children with Disabilities. Joint Technical Report — Learning Disabilities, Dyslexia, and Vision. Pediatrics 2011;127(3):e818–e856.</w:t>
      </w:r>
    </w:p>
    <w:p w14:paraId="1C84DE17" w14:textId="77777777" w:rsidR="00F51E73" w:rsidRDefault="00000000">
      <w:pPr>
        <w:pStyle w:val="Compact"/>
        <w:numPr>
          <w:ilvl w:val="0"/>
          <w:numId w:val="144"/>
        </w:numPr>
      </w:pPr>
      <w:r>
        <w:t>National Reading Panel. Teaching Children to Read: An Evidence-Based Assessment of the Scientific Research Literature on Reading and Its Implications for Reading Instruction. NIH; 2000.</w:t>
      </w:r>
    </w:p>
    <w:p w14:paraId="3048E742" w14:textId="77777777" w:rsidR="00F51E73" w:rsidRDefault="00000000">
      <w:pPr>
        <w:pStyle w:val="Compact"/>
        <w:numPr>
          <w:ilvl w:val="0"/>
          <w:numId w:val="144"/>
        </w:numPr>
      </w:pPr>
      <w:r>
        <w:t>Pennington B.F. From single to multiple deficit models of developmental disorders. Cogn Neuropsychol 2002;19(5):385–414.</w:t>
      </w:r>
    </w:p>
    <w:p w14:paraId="77DC8CB7" w14:textId="77777777" w:rsidR="00F51E73" w:rsidRDefault="00000000">
      <w:pPr>
        <w:pStyle w:val="Compact"/>
        <w:numPr>
          <w:ilvl w:val="0"/>
          <w:numId w:val="144"/>
        </w:numPr>
      </w:pPr>
      <w:r>
        <w:t>Shaywitz S.E., Shaywitz B.A. Paying attention to reading: The neurobiology of reading and dyslexia. Biol Psychiatry 2008;63(3):219–225.</w:t>
      </w:r>
    </w:p>
    <w:p w14:paraId="630F3C18" w14:textId="77777777" w:rsidR="00F51E73" w:rsidRDefault="00000000">
      <w:pPr>
        <w:pStyle w:val="Compact"/>
        <w:numPr>
          <w:ilvl w:val="0"/>
          <w:numId w:val="144"/>
        </w:numPr>
      </w:pPr>
      <w:r>
        <w:t>Butterworth B. Foundational numerical capacities and the origins of dyscalculia. Trends Cogn Sci 2010;14(12):534–541.</w:t>
      </w:r>
    </w:p>
    <w:p w14:paraId="5A81490C" w14:textId="77777777" w:rsidR="00F51E73" w:rsidRDefault="00000000">
      <w:pPr>
        <w:pStyle w:val="Compact"/>
        <w:numPr>
          <w:ilvl w:val="0"/>
          <w:numId w:val="144"/>
        </w:numPr>
      </w:pPr>
      <w:r>
        <w:t>Shalev R.S. Prevalence of developmental dyscalculia. Pediatr Neurol 2007;37(6):385–391.</w:t>
      </w:r>
    </w:p>
    <w:p w14:paraId="2CDC3384" w14:textId="77777777" w:rsidR="00F51E73" w:rsidRDefault="00000000">
      <w:pPr>
        <w:pStyle w:val="Compact"/>
        <w:numPr>
          <w:ilvl w:val="0"/>
          <w:numId w:val="144"/>
        </w:numPr>
      </w:pPr>
      <w:r>
        <w:t>Berninger V.W., Niedo J. Aphasia and apraxia of speech in adults vs. dyslexia and dysgraphia in children. Top Lang Disord 2008;28(2):143–153.</w:t>
      </w:r>
    </w:p>
    <w:p w14:paraId="16B126D9" w14:textId="77777777" w:rsidR="00F51E73" w:rsidRDefault="00000000">
      <w:pPr>
        <w:pStyle w:val="Compact"/>
        <w:numPr>
          <w:ilvl w:val="0"/>
          <w:numId w:val="144"/>
        </w:numPr>
      </w:pPr>
      <w:r>
        <w:t>Stevens E.A., Austin C., Moore C. et al. Current state of the evidence: Examining the effects of Orton-Gillingham reading interventions for students with or at risk for word-level reading disabilities. J Learn Disabil 2021;54(6):399–414.</w:t>
      </w:r>
    </w:p>
    <w:p w14:paraId="252C08C8" w14:textId="77777777" w:rsidR="00F51E73" w:rsidRDefault="00000000">
      <w:pPr>
        <w:pStyle w:val="Compact"/>
        <w:numPr>
          <w:ilvl w:val="0"/>
          <w:numId w:val="144"/>
        </w:numPr>
      </w:pPr>
      <w:r>
        <w:t>Bruck M. Persistence of dyslexics' phonological awareness deficits. Dev Psychol 1992;28(5):874–886.</w:t>
      </w:r>
    </w:p>
    <w:p w14:paraId="2559B21B" w14:textId="77777777" w:rsidR="00F51E73" w:rsidRDefault="00000000">
      <w:pPr>
        <w:pStyle w:val="Compact"/>
        <w:numPr>
          <w:ilvl w:val="0"/>
          <w:numId w:val="144"/>
        </w:numPr>
      </w:pPr>
      <w:r>
        <w:t>American Academy of Pediatrics, American Academy of Ophthalmology, American Association for Pediatric Ophthalmology and Strabismus. Joint Statement — Learning Disabilities, Dyslexia, and Vision. Pediatrics 2009;124(2):837–844.</w:t>
      </w:r>
    </w:p>
    <w:p w14:paraId="7D127A4A" w14:textId="77777777" w:rsidR="00F51E73" w:rsidRDefault="00000000">
      <w:pPr>
        <w:pStyle w:val="Compact"/>
        <w:numPr>
          <w:ilvl w:val="0"/>
          <w:numId w:val="144"/>
        </w:numPr>
      </w:pPr>
      <w:r>
        <w:t>Evans B.J., Allen P.M. A systematic review of controlled trials on visual stress using Intuitive Overlays or the Intuitive Colorimeter. J Optom 2016;9(4):205–218.</w:t>
      </w:r>
    </w:p>
    <w:p w14:paraId="48EA69D6" w14:textId="77777777" w:rsidR="00F51E73" w:rsidRDefault="00000000">
      <w:pPr>
        <w:pStyle w:val="Compact"/>
        <w:numPr>
          <w:ilvl w:val="0"/>
          <w:numId w:val="144"/>
        </w:numPr>
      </w:pPr>
      <w:r>
        <w:lastRenderedPageBreak/>
        <w:t>Witzel B.S., Mercer C.D., Miller M.D. Teaching algebra to students with learning difficulties: an investigation of an explicit instruction model. J Spec Educ Technol 2003;18(3):27–34.</w:t>
      </w:r>
    </w:p>
    <w:p w14:paraId="63EB0172" w14:textId="77777777" w:rsidR="00F51E73" w:rsidRDefault="00000000">
      <w:pPr>
        <w:pStyle w:val="Compact"/>
        <w:numPr>
          <w:ilvl w:val="0"/>
          <w:numId w:val="144"/>
        </w:numPr>
      </w:pPr>
      <w:r>
        <w:t>Hyatt K.J. Brain Gym: building stronger brains or wishful thinking? Remedial Spec Educ 2007;28(2):117–124.</w:t>
      </w:r>
    </w:p>
    <w:p w14:paraId="49A34FED" w14:textId="77777777" w:rsidR="00F51E73" w:rsidRDefault="00000000">
      <w:pPr>
        <w:pStyle w:val="Compact"/>
        <w:numPr>
          <w:ilvl w:val="0"/>
          <w:numId w:val="144"/>
        </w:numPr>
      </w:pPr>
      <w:r>
        <w:t>Bishop D.V.M. Curing dyslexia and attention-deficit hyperactivity disorder by training motor co-ordination: Miracle or myth? Dyslexia 2007;13(1):4–7.</w:t>
      </w:r>
    </w:p>
    <w:p w14:paraId="193E04F3" w14:textId="77777777" w:rsidR="00F51E73" w:rsidRDefault="00000000">
      <w:pPr>
        <w:pStyle w:val="Compact"/>
        <w:numPr>
          <w:ilvl w:val="0"/>
          <w:numId w:val="144"/>
        </w:numPr>
      </w:pPr>
      <w:r>
        <w:t>Tan M.L., Ho J.J., Teh K.H. Polyunsaturated fatty acids (PUFAs) for children with specific learning disorders. Cochrane Database Syst Rev 2012;(12):CD009398.</w:t>
      </w:r>
    </w:p>
    <w:p w14:paraId="7B50AD8C" w14:textId="77777777" w:rsidR="00F51E73" w:rsidRDefault="00000000">
      <w:pPr>
        <w:pStyle w:val="2"/>
        <w:pageBreakBefore/>
      </w:pPr>
      <w:bookmarkStart w:id="322" w:name="Xb5aad3f4b31fcac66aad24385a999839f35ef34"/>
      <w:bookmarkStart w:id="323" w:name="_Toc229703242"/>
      <w:bookmarkEnd w:id="274"/>
      <w:bookmarkEnd w:id="321"/>
      <w:r>
        <w:lastRenderedPageBreak/>
        <w:t>6A04 İNKİŞAF HƏRƏKİ KOORDİNASİYA POZUNTUSU (DCD)</w:t>
      </w:r>
      <w:bookmarkEnd w:id="323"/>
    </w:p>
    <w:p w14:paraId="611EDACE" w14:textId="77777777" w:rsidR="00F51E73" w:rsidRDefault="00000000">
      <w:pPr>
        <w:pStyle w:val="3"/>
      </w:pPr>
      <w:bookmarkStart w:id="324" w:name="Xc675c1184ae8f19fec8f92eb831ce513e7d2c4b"/>
      <w:r>
        <w:t>1. Tərif və nozologiya</w:t>
      </w:r>
    </w:p>
    <w:p w14:paraId="77BCEFEB" w14:textId="77777777" w:rsidR="00F51E73" w:rsidRDefault="00000000">
      <w:pPr>
        <w:pStyle w:val="FirstParagraph"/>
      </w:pPr>
      <w:r>
        <w:t>İnkişaf hərəki koordinasiya pozuntusu (XBT-11: 6A04 Developmental Motor Coordination Disorder; DSM-5-TR: 315.4 Developmental Coordination Disorder, DCD) — uşağın xronoloji yaşı, intellektual səviyyəsi və hərəki bacarıqları öyrənmə imkanları nəzərə alındıqda gözlənilməyən, gündəlik motor bacarıqların əldə edilməsində və icrasında davamlı çətinliklərlə təzahür edən neyroinkişaf pozuntusudur.</w:t>
      </w:r>
    </w:p>
    <w:p w14:paraId="264CF778" w14:textId="77777777" w:rsidR="00F51E73" w:rsidRDefault="00000000">
      <w:pPr>
        <w:pStyle w:val="a0"/>
      </w:pPr>
      <w:r>
        <w:t>Köhnə adlandırmalar — "clumsy child syndrome", "developmental dyspraxia", "minimal brain dysfunction" — müasir klinik təcrübədə tərk edilmiş, DCD termini ilə əvəz olunmuşdur (Polatajko H.J., Fox A.M., Missiuna C. Can J Occup Ther 1995, "Leeds Consensus 2006").</w:t>
      </w:r>
    </w:p>
    <w:p w14:paraId="71BE7C0D" w14:textId="77777777" w:rsidR="00F51E73" w:rsidRDefault="00000000">
      <w:pPr>
        <w:pStyle w:val="3"/>
      </w:pPr>
      <w:bookmarkStart w:id="325" w:name="X8cee7435c3db3cb66e263c2f5744f500663927d"/>
      <w:bookmarkEnd w:id="324"/>
      <w:r>
        <w:t>2. Tarixçə və konseptual çərçivə</w:t>
      </w:r>
    </w:p>
    <w:p w14:paraId="33A9E72C" w14:textId="77777777" w:rsidR="00F51E73" w:rsidRDefault="00000000">
      <w:pPr>
        <w:pStyle w:val="Compact"/>
        <w:numPr>
          <w:ilvl w:val="0"/>
          <w:numId w:val="145"/>
        </w:numPr>
      </w:pPr>
      <w:r>
        <w:t>1937 — Orton S.T. "developmental clumsiness" konsepsiyası.</w:t>
      </w:r>
    </w:p>
    <w:p w14:paraId="181664EB" w14:textId="77777777" w:rsidR="00F51E73" w:rsidRDefault="00000000">
      <w:pPr>
        <w:pStyle w:val="Compact"/>
        <w:numPr>
          <w:ilvl w:val="0"/>
          <w:numId w:val="145"/>
        </w:numPr>
      </w:pPr>
      <w:r>
        <w:t>1960–70-ci illər — "minimal brain dysfunction" (MBD) — geniş və qeyri-dəqiq termin, sonradan tərk edilmişdir.</w:t>
      </w:r>
    </w:p>
    <w:p w14:paraId="2E2A4E5C" w14:textId="77777777" w:rsidR="00F51E73" w:rsidRDefault="00000000">
      <w:pPr>
        <w:pStyle w:val="Compact"/>
        <w:numPr>
          <w:ilvl w:val="0"/>
          <w:numId w:val="145"/>
        </w:numPr>
      </w:pPr>
      <w:r>
        <w:t>DSM-III-R (1987) — "Developmental Coordination Disorder" rəsmi diaqnostik kateqoriya kimi.</w:t>
      </w:r>
    </w:p>
    <w:p w14:paraId="280CE1BC" w14:textId="77777777" w:rsidR="00F51E73" w:rsidRDefault="00000000">
      <w:pPr>
        <w:pStyle w:val="Compact"/>
        <w:numPr>
          <w:ilvl w:val="0"/>
          <w:numId w:val="145"/>
        </w:numPr>
      </w:pPr>
      <w:r>
        <w:t>Leeds Konsensus (2006) — beynəlxalq mütəxəssis qrupu "DCD" terminini standartlaşdırdı; "dispraksiya" və "DCD" sinonim kimi qəbul edilməməsi haqqında bəyanat (dispraksiya — daha dar konsepsiya, motor planlaşdırma defisiti).</w:t>
      </w:r>
    </w:p>
    <w:p w14:paraId="113CB9A0" w14:textId="77777777" w:rsidR="00F51E73" w:rsidRDefault="00000000">
      <w:pPr>
        <w:pStyle w:val="Compact"/>
        <w:numPr>
          <w:ilvl w:val="0"/>
          <w:numId w:val="145"/>
        </w:numPr>
      </w:pPr>
      <w:r>
        <w:t>EACD (European Academy of Childhood Disability) İnternational Clinical Practice Recommendations — 2012, 2019 yeniləməsi (Blank R., Barnett A.L., Cairney J. et al. Dev Med Child Neurol 2019) — diaqnostika, müayinə və müdaxilə üzrə beynəlxalq standart.</w:t>
      </w:r>
    </w:p>
    <w:p w14:paraId="61A9D7CF" w14:textId="77777777" w:rsidR="00F51E73" w:rsidRDefault="00000000">
      <w:pPr>
        <w:pStyle w:val="Compact"/>
        <w:numPr>
          <w:ilvl w:val="0"/>
          <w:numId w:val="145"/>
        </w:numPr>
      </w:pPr>
      <w:r>
        <w:t>DSM-5 (2013) və XBT-11 (2019) — DCD ümumi neyroinkişaf pozuntuları kateqoriyasına daxil edilmişdir.</w:t>
      </w:r>
    </w:p>
    <w:p w14:paraId="4BC9123D" w14:textId="77777777" w:rsidR="00F51E73" w:rsidRDefault="00000000">
      <w:pPr>
        <w:pStyle w:val="3"/>
      </w:pPr>
      <w:bookmarkStart w:id="326" w:name="X63cdba3b1ecf22e9041b178ed8026a71c70ba8f"/>
      <w:bookmarkEnd w:id="325"/>
      <w:r>
        <w:t>3. Epidemiologiya</w:t>
      </w:r>
    </w:p>
    <w:p w14:paraId="7BCD9987" w14:textId="77777777" w:rsidR="00F51E73" w:rsidRDefault="00000000">
      <w:pPr>
        <w:pStyle w:val="Compact"/>
        <w:numPr>
          <w:ilvl w:val="0"/>
          <w:numId w:val="146"/>
        </w:numPr>
      </w:pPr>
      <w:r>
        <w:t>Yayılma: məktəb yaşı uşaqlarda 5–6% (EACD 2019; Lingam R. et al. Pediatrics 2009 İngiltərə ALSPAC tədqiqatı n&gt;6900).</w:t>
      </w:r>
    </w:p>
    <w:p w14:paraId="1987DB6A" w14:textId="77777777" w:rsidR="00F51E73" w:rsidRDefault="00000000">
      <w:pPr>
        <w:pStyle w:val="Compact"/>
        <w:numPr>
          <w:ilvl w:val="0"/>
          <w:numId w:val="146"/>
        </w:numPr>
      </w:pPr>
      <w:r>
        <w:t>Cins: oğlanlarda 2–7 dəfə yüksək (qadınlarda underdiagnosis hipotezi mövcuddur).</w:t>
      </w:r>
    </w:p>
    <w:p w14:paraId="0BF91F4B" w14:textId="77777777" w:rsidR="00F51E73" w:rsidRDefault="00000000">
      <w:pPr>
        <w:pStyle w:val="Compact"/>
        <w:numPr>
          <w:ilvl w:val="0"/>
          <w:numId w:val="146"/>
        </w:numPr>
      </w:pPr>
      <w:r>
        <w:t>Persistensiya: 50–70% pasiyentlərdə motor çətinliklər yetkinlikdə də davam edir (Cantell M.H. et al. J Adolesc Res 2003 izləmə; Kirby A. et al. Res Dev Disabil 2010).</w:t>
      </w:r>
    </w:p>
    <w:p w14:paraId="6F32330C" w14:textId="77777777" w:rsidR="00F51E73" w:rsidRDefault="00000000">
      <w:pPr>
        <w:pStyle w:val="Compact"/>
        <w:numPr>
          <w:ilvl w:val="0"/>
          <w:numId w:val="146"/>
        </w:numPr>
      </w:pPr>
      <w:r>
        <w:t>Komorbidlik: ADHD 50%, spesifik öyrənmə pozuntusu 50%, autizm spektri 5–10%, inkişaf dil pozuntusu 20–30%, narahatlıq və depressiya yeniyetməlikdə artmış risk.</w:t>
      </w:r>
    </w:p>
    <w:p w14:paraId="73DD330A" w14:textId="77777777" w:rsidR="00F51E73" w:rsidRDefault="00000000">
      <w:pPr>
        <w:pStyle w:val="3"/>
      </w:pPr>
      <w:bookmarkStart w:id="327" w:name="Xf87ce36ec6504bd951beffaa268e43452016e34"/>
      <w:bookmarkEnd w:id="326"/>
      <w:r>
        <w:lastRenderedPageBreak/>
        <w:t>4. Etiologiya və patogenez</w:t>
      </w:r>
    </w:p>
    <w:p w14:paraId="07FC0531" w14:textId="77777777" w:rsidR="00F51E73" w:rsidRDefault="00000000">
      <w:pPr>
        <w:pStyle w:val="4"/>
      </w:pPr>
      <w:bookmarkStart w:id="328" w:name="genetik-və-neyrobioloji-amillər"/>
      <w:r>
        <w:t>4.1 Genetik və neyrobioloji amillər</w:t>
      </w:r>
    </w:p>
    <w:p w14:paraId="6A5FD455" w14:textId="77777777" w:rsidR="00F51E73" w:rsidRDefault="00000000">
      <w:pPr>
        <w:pStyle w:val="Compact"/>
        <w:numPr>
          <w:ilvl w:val="0"/>
          <w:numId w:val="147"/>
        </w:numPr>
      </w:pPr>
      <w:r>
        <w:t>İrsilik tədqiqatları məhduddur, lakin ailədə DCD tarixçəsi risk amili kimi göstərilir (Gaines R. et al. Phys Occup Ther Pediatr 2008).</w:t>
      </w:r>
    </w:p>
    <w:p w14:paraId="7961AF2C" w14:textId="77777777" w:rsidR="00F51E73" w:rsidRDefault="00000000">
      <w:pPr>
        <w:pStyle w:val="Compact"/>
        <w:numPr>
          <w:ilvl w:val="0"/>
          <w:numId w:val="147"/>
        </w:numPr>
      </w:pPr>
      <w:r>
        <w:t>Neyrobioloji — beyincik (serebellum), bazal ganglia, parietal qabıq və premotor sahələrin funksional əlaqəsində qeyri-tipik patternlər (Zwicker J.G. et al. Eur J Paediatr Neurol 2012 fMRI icmalı). İnternal modelling defisit hipotezi — motor planlaşdırmadan əvvəlcədən proqnozlaşdırma və müqayisə proseslərinin pozulması (Adams I.L. et al. Dev Med Child Neurol 2014).</w:t>
      </w:r>
    </w:p>
    <w:p w14:paraId="338A1336" w14:textId="77777777" w:rsidR="00F51E73" w:rsidRDefault="00000000">
      <w:pPr>
        <w:pStyle w:val="4"/>
      </w:pPr>
      <w:bookmarkStart w:id="329" w:name="risk-amilləri-1"/>
      <w:bookmarkEnd w:id="328"/>
      <w:r>
        <w:t>4.2 Risk amilləri</w:t>
      </w:r>
    </w:p>
    <w:p w14:paraId="530FCB91" w14:textId="77777777" w:rsidR="00F51E73" w:rsidRDefault="00000000">
      <w:pPr>
        <w:pStyle w:val="Compact"/>
        <w:numPr>
          <w:ilvl w:val="0"/>
          <w:numId w:val="148"/>
        </w:numPr>
      </w:pPr>
      <w:r>
        <w:t>Erkən doğum (&lt;32 həftə) və aşağı doğum çəkisi (&lt;1500 q) — DCD riskini 6–8 dəfə artırır (Edwards J. et al. Dev Med Child Neurol 2011 sistemli icmal).</w:t>
      </w:r>
    </w:p>
    <w:p w14:paraId="2001686C" w14:textId="77777777" w:rsidR="00F51E73" w:rsidRDefault="00000000">
      <w:pPr>
        <w:pStyle w:val="Compact"/>
        <w:numPr>
          <w:ilvl w:val="0"/>
          <w:numId w:val="148"/>
        </w:numPr>
      </w:pPr>
      <w:r>
        <w:t>Anada hamiləlikdə alkohol istifadəsi (FASD spektrində motor çətinlik komponenti).</w:t>
      </w:r>
    </w:p>
    <w:p w14:paraId="710FBC8A" w14:textId="77777777" w:rsidR="00F51E73" w:rsidRDefault="00000000">
      <w:pPr>
        <w:pStyle w:val="Compact"/>
        <w:numPr>
          <w:ilvl w:val="0"/>
          <w:numId w:val="148"/>
        </w:numPr>
      </w:pPr>
      <w:r>
        <w:t>Perinatal hipoksik-işemik hadisələr.</w:t>
      </w:r>
    </w:p>
    <w:p w14:paraId="03C0FB03" w14:textId="77777777" w:rsidR="00F51E73" w:rsidRDefault="00000000">
      <w:pPr>
        <w:pStyle w:val="Compact"/>
        <w:numPr>
          <w:ilvl w:val="0"/>
          <w:numId w:val="148"/>
        </w:numPr>
      </w:pPr>
      <w:r>
        <w:t>Ailə tarixçəsində DCD və ya digər neyroinkişaf pozuntuları.</w:t>
      </w:r>
    </w:p>
    <w:p w14:paraId="1D6A65C1" w14:textId="77777777" w:rsidR="00F51E73" w:rsidRDefault="00000000">
      <w:pPr>
        <w:pStyle w:val="3"/>
      </w:pPr>
      <w:bookmarkStart w:id="330" w:name="Xbd9fa00cda213303d8d4b76ccff807b45ff9d68"/>
      <w:bookmarkEnd w:id="327"/>
      <w:bookmarkEnd w:id="329"/>
      <w:r>
        <w:t>5. Klinik təzahürlər</w:t>
      </w:r>
    </w:p>
    <w:p w14:paraId="15CE516B" w14:textId="77777777" w:rsidR="00F51E73" w:rsidRDefault="00000000">
      <w:pPr>
        <w:pStyle w:val="4"/>
      </w:pPr>
      <w:bookmarkStart w:id="331" w:name="motor-bacarıq-sahələrinə-görə"/>
      <w:r>
        <w:t>5.1 Motor bacarıq sahələrinə görə</w:t>
      </w:r>
    </w:p>
    <w:p w14:paraId="2716211B" w14:textId="77777777" w:rsidR="00F51E73" w:rsidRDefault="00000000">
      <w:pPr>
        <w:pStyle w:val="Compact"/>
        <w:numPr>
          <w:ilvl w:val="0"/>
          <w:numId w:val="149"/>
        </w:numPr>
      </w:pPr>
      <w:r>
        <w:t>Yüksək motor (gross motor): qaçma, atlama, top oyunları, velosiped sürmə, balansda çətinlik; spor fəaliyyətindən qaçınma.</w:t>
      </w:r>
    </w:p>
    <w:p w14:paraId="1700DB3C" w14:textId="77777777" w:rsidR="00F51E73" w:rsidRDefault="00000000">
      <w:pPr>
        <w:pStyle w:val="Compact"/>
        <w:numPr>
          <w:ilvl w:val="0"/>
          <w:numId w:val="149"/>
        </w:numPr>
      </w:pPr>
      <w:r>
        <w:t>İncə motor (fine motor): əl yazısı keyfiyyətsiz və ləng, qayçı, ipləri bağlama, düymələmə, çəngəl-bıçaq istifadəsi.</w:t>
      </w:r>
    </w:p>
    <w:p w14:paraId="16E738C8" w14:textId="77777777" w:rsidR="00F51E73" w:rsidRDefault="00000000">
      <w:pPr>
        <w:pStyle w:val="Compact"/>
        <w:numPr>
          <w:ilvl w:val="0"/>
          <w:numId w:val="149"/>
        </w:numPr>
      </w:pPr>
      <w:r>
        <w:t>Motor planlaşdırma və icrası: yeni motor bacarıqların öyrənilməsində ləngləmə; ardıcıllıq və ritm problemi.</w:t>
      </w:r>
    </w:p>
    <w:p w14:paraId="3F7A1C09" w14:textId="77777777" w:rsidR="00F51E73" w:rsidRDefault="00000000">
      <w:pPr>
        <w:pStyle w:val="Compact"/>
        <w:numPr>
          <w:ilvl w:val="0"/>
          <w:numId w:val="149"/>
        </w:numPr>
      </w:pPr>
      <w:r>
        <w:t>Vizual-motor inteqrasiya: kopyalama, rəsm, hərflərin formalaşdırılmasında çətinlik.</w:t>
      </w:r>
    </w:p>
    <w:p w14:paraId="4A9254C5" w14:textId="77777777" w:rsidR="00F51E73" w:rsidRDefault="00000000">
      <w:pPr>
        <w:pStyle w:val="4"/>
      </w:pPr>
      <w:bookmarkStart w:id="332" w:name="gündəlik-funksional-pozulma"/>
      <w:bookmarkEnd w:id="331"/>
      <w:r>
        <w:t>5.2 Gündəlik funksional pozulma</w:t>
      </w:r>
    </w:p>
    <w:p w14:paraId="6ACAD8B0" w14:textId="77777777" w:rsidR="00F51E73" w:rsidRDefault="00000000">
      <w:pPr>
        <w:pStyle w:val="Compact"/>
        <w:numPr>
          <w:ilvl w:val="0"/>
          <w:numId w:val="150"/>
        </w:numPr>
      </w:pPr>
      <w:r>
        <w:t>Özünə qulluq — geyim, qida qəbulu, hijyen.</w:t>
      </w:r>
    </w:p>
    <w:p w14:paraId="02E7D0F3" w14:textId="77777777" w:rsidR="00F51E73" w:rsidRDefault="00000000">
      <w:pPr>
        <w:pStyle w:val="Compact"/>
        <w:numPr>
          <w:ilvl w:val="0"/>
          <w:numId w:val="150"/>
        </w:numPr>
      </w:pPr>
      <w:r>
        <w:t>Akademik fəaliyyət — əl yazısı tempi, vərəq təşkilatı, sporta iştirak.</w:t>
      </w:r>
    </w:p>
    <w:p w14:paraId="1247BB3E" w14:textId="77777777" w:rsidR="00F51E73" w:rsidRDefault="00000000">
      <w:pPr>
        <w:pStyle w:val="Compact"/>
        <w:numPr>
          <w:ilvl w:val="0"/>
          <w:numId w:val="150"/>
        </w:numPr>
      </w:pPr>
      <w:r>
        <w:t>İcma fəaliyyəti — oyun meydançası, idman komandaları, hobbilər.</w:t>
      </w:r>
    </w:p>
    <w:p w14:paraId="64E6FF82" w14:textId="77777777" w:rsidR="00F51E73" w:rsidRDefault="00000000">
      <w:pPr>
        <w:pStyle w:val="Compact"/>
        <w:numPr>
          <w:ilvl w:val="0"/>
          <w:numId w:val="150"/>
        </w:numPr>
      </w:pPr>
      <w:r>
        <w:t>Psixososial nəticələr — özünə hörmət azalması, narahatlıq, depressiv əhval, sosial təcrid (Cairney J. et al. Dev Med Child Neurol 2013).</w:t>
      </w:r>
    </w:p>
    <w:p w14:paraId="0CE501BC" w14:textId="77777777" w:rsidR="00F51E73" w:rsidRDefault="00000000">
      <w:pPr>
        <w:pStyle w:val="4"/>
      </w:pPr>
      <w:bookmarkStart w:id="333" w:name="trayektoriya"/>
      <w:bookmarkEnd w:id="332"/>
      <w:r>
        <w:t>5.3 Trayektoriya</w:t>
      </w:r>
    </w:p>
    <w:p w14:paraId="4880452A" w14:textId="77777777" w:rsidR="00F51E73" w:rsidRDefault="00000000">
      <w:pPr>
        <w:pStyle w:val="FirstParagraph"/>
      </w:pPr>
      <w:r>
        <w:t>Erkən əlamətlər (1–3 yaş) — motor mərhələlərin gecikməsi (oturma, ayaq üstə durma, ilk addımlar normal vaxtda və ya gec; xüsusi hərəkətlərin keyfiyyəti zəif). Məktəbəqədər və erkən məktəb yaşında çətinliklər aydın görünür; akademik tələblərin artması ilə (yazma, vərəq işi) pozulma daha qabarıq olur. Yetkinlikdə — sürücülük, peşə tələbləri, idman fəaliyyətində davamlı çətinlik (50–70%).</w:t>
      </w:r>
    </w:p>
    <w:p w14:paraId="7BEA3B1D" w14:textId="77777777" w:rsidR="00F51E73" w:rsidRDefault="00000000">
      <w:pPr>
        <w:pStyle w:val="3"/>
      </w:pPr>
      <w:bookmarkStart w:id="334" w:name="Xdabe6a86fe533e9c4ff071470fda3caa883b2e1"/>
      <w:bookmarkEnd w:id="330"/>
      <w:bookmarkEnd w:id="333"/>
      <w:r>
        <w:lastRenderedPageBreak/>
        <w:t>6. Diaqnoz</w:t>
      </w:r>
    </w:p>
    <w:p w14:paraId="63EAC616" w14:textId="77777777" w:rsidR="00F51E73" w:rsidRDefault="00000000">
      <w:pPr>
        <w:pStyle w:val="4"/>
      </w:pPr>
      <w:bookmarkStart w:id="335" w:name="X7ab9813091456e5fe09d5be3d9193a8037cce9b"/>
      <w:r>
        <w:t>6.1 Vahid diaqnostik meyarlar (DSM-5-TR · XBT-11 · EACD 2019 konsensus nöqtələri)</w:t>
      </w:r>
    </w:p>
    <w:p w14:paraId="40BE3241" w14:textId="77777777" w:rsidR="00F51E73" w:rsidRDefault="00000000">
      <w:pPr>
        <w:pStyle w:val="FirstParagraph"/>
      </w:pPr>
      <w:r>
        <w:t>A. Motor bacarıqların əldə edilməsi və icrası — xronoloji yaş və motor öyrənmə imkanları nəzərə alındıqda gözlənilən səviyyədən əhəmiyyətli aşağıdır. Çətinliklər ləngləməyə, qeyri-dəqiqliyə, motor bacarıqların yerinə yetirilməsində qeyri-koordinasiyaya səbəb olur.</w:t>
      </w:r>
    </w:p>
    <w:p w14:paraId="5B9AAF8B" w14:textId="77777777" w:rsidR="00F51E73" w:rsidRDefault="00000000">
      <w:pPr>
        <w:pStyle w:val="a0"/>
      </w:pPr>
      <w:r>
        <w:t>B. Motor bacarıq defisiti xronoloji yaşa uyğun gündəlik həyat fəaliyyətinə əhəmiyyətli və davamlı şəkildə müdaxilə edir (məs. özünə qulluq, akademik nailiyyət, peşə fəaliyyəti, oyun və idman).</w:t>
      </w:r>
    </w:p>
    <w:p w14:paraId="584D4FB8" w14:textId="77777777" w:rsidR="00F51E73" w:rsidRDefault="00000000">
      <w:pPr>
        <w:pStyle w:val="a0"/>
      </w:pPr>
      <w:r>
        <w:t>C. Başlanğıc erkən inkişaf dövründə.</w:t>
      </w:r>
    </w:p>
    <w:p w14:paraId="28F83916" w14:textId="77777777" w:rsidR="00F51E73" w:rsidRDefault="00000000">
      <w:pPr>
        <w:pStyle w:val="a0"/>
      </w:pPr>
      <w:r>
        <w:t>D. İstisnalar — intellektual əlillik, görmə pozuntusu və ya başqa neyroloji vəziyyət (məs. serebral parez, əzələ distrofiyası, degenerativ pozuntular) ilə tam izah olunmur.</w:t>
      </w:r>
    </w:p>
    <w:p w14:paraId="55B2C267" w14:textId="77777777" w:rsidR="00F51E73" w:rsidRDefault="00000000">
      <w:pPr>
        <w:pStyle w:val="4"/>
      </w:pPr>
      <w:bookmarkStart w:id="336" w:name="mənbə-spesifik-dəqiqləşdirmələr-8"/>
      <w:bookmarkEnd w:id="335"/>
      <w:r>
        <w:t>6.2 Mənbə-spesifik dəqiqləşdirmələr</w:t>
      </w:r>
    </w:p>
    <w:p w14:paraId="45D8D936" w14:textId="77777777" w:rsidR="00F51E73" w:rsidRDefault="00000000">
      <w:pPr>
        <w:pStyle w:val="Compact"/>
        <w:numPr>
          <w:ilvl w:val="0"/>
          <w:numId w:val="151"/>
        </w:numPr>
      </w:pPr>
      <w:r>
        <w:t>EACD 2019 (Blank et al.): dörd diaqnostik meyar standartlaşdırılmışdır — motor bacarıq testində 5–15-ci persentildən aşağı nəticə (Movement Assessment Battery for Children, MABC-2 və ya bənzər); gündəlik fəaliyyət pozulması; başlanğıc erkən inkişaf dövründə; başqa tibbi vəziyyətlə izah olunmama. Multidisiplinarlı qiymətləndirmə (pediatr + ergoterapevt və ya fizioterapevt) tövsiyə edilir. Diaqnoz 5 yaşdan tövsiyə edilir (motor bacarıqlar stabilləşdikdən sonra); 5 yaşa qədər "Müvəqqəti DCD" və ya "motor inkişaf gecikməsi" termini istifadə oluna bilər.</w:t>
      </w:r>
    </w:p>
    <w:p w14:paraId="2B11C6C2" w14:textId="77777777" w:rsidR="00F51E73" w:rsidRDefault="00000000">
      <w:pPr>
        <w:pStyle w:val="Compact"/>
        <w:numPr>
          <w:ilvl w:val="0"/>
          <w:numId w:val="151"/>
        </w:numPr>
      </w:pPr>
      <w:r>
        <w:t>DSM-5-TR: EACD ilə paralel meyarlar; "dispraksiya" termini istifadə edilmir.</w:t>
      </w:r>
    </w:p>
    <w:p w14:paraId="6402C7A8" w14:textId="77777777" w:rsidR="00F51E73" w:rsidRDefault="00000000">
      <w:pPr>
        <w:pStyle w:val="Compact"/>
        <w:numPr>
          <w:ilvl w:val="0"/>
          <w:numId w:val="151"/>
        </w:numPr>
      </w:pPr>
      <w:r>
        <w:t>XBT-11: motor inkişaf pozuntusu; alt-spesifikasiyalar yoxdur.</w:t>
      </w:r>
    </w:p>
    <w:p w14:paraId="59B2674C" w14:textId="77777777" w:rsidR="00F51E73" w:rsidRDefault="00000000">
      <w:pPr>
        <w:pStyle w:val="4"/>
      </w:pPr>
      <w:bookmarkStart w:id="337" w:name="diaqnostika-alqoritmi-4"/>
      <w:bookmarkEnd w:id="336"/>
      <w:r>
        <w:t>6.3 Diaqnostika alqoritmi</w:t>
      </w:r>
    </w:p>
    <w:p w14:paraId="2C31C4B3" w14:textId="77777777" w:rsidR="00F51E73" w:rsidRDefault="00000000">
      <w:pPr>
        <w:pStyle w:val="Compact"/>
        <w:numPr>
          <w:ilvl w:val="0"/>
          <w:numId w:val="152"/>
        </w:numPr>
      </w:pPr>
      <w:r>
        <w:t>Validəyn və müəllim müsahibəsi — inkişaf tarixçəsi, motor mərhələləri, gündəlik fəaliyyət problemləri.</w:t>
      </w:r>
    </w:p>
    <w:p w14:paraId="0C53C4B2" w14:textId="77777777" w:rsidR="00F51E73" w:rsidRDefault="00000000">
      <w:pPr>
        <w:pStyle w:val="Compact"/>
        <w:numPr>
          <w:ilvl w:val="0"/>
          <w:numId w:val="152"/>
        </w:numPr>
      </w:pPr>
      <w:r>
        <w:t>Standartlaşdırılmış motor testi — MABC-2 (Movement Assessment Battery for Children-2, 3–16 yaş) və ya BOT-2 (Bruininks-Oseretsky Test of Motor Proficiency).</w:t>
      </w:r>
    </w:p>
    <w:p w14:paraId="04ADA6F3" w14:textId="77777777" w:rsidR="00F51E73" w:rsidRDefault="00000000">
      <w:pPr>
        <w:pStyle w:val="Compact"/>
        <w:numPr>
          <w:ilvl w:val="0"/>
          <w:numId w:val="152"/>
        </w:numPr>
      </w:pPr>
      <w:r>
        <w:t>Funksional gündəlik fəaliyyət qiymətləndirməsi — DCDQ (Developmental Coordination Disorder Questionnaire, validəyn forması), VABS adaptiv komponenti.</w:t>
      </w:r>
    </w:p>
    <w:p w14:paraId="14EA7A4B" w14:textId="77777777" w:rsidR="00F51E73" w:rsidRDefault="00000000">
      <w:pPr>
        <w:pStyle w:val="Compact"/>
        <w:numPr>
          <w:ilvl w:val="0"/>
          <w:numId w:val="152"/>
        </w:numPr>
      </w:pPr>
      <w:r>
        <w:t>Görmə testi — sensor pozuntu istisnası.</w:t>
      </w:r>
    </w:p>
    <w:p w14:paraId="026243B3" w14:textId="77777777" w:rsidR="00F51E73" w:rsidRDefault="00000000">
      <w:pPr>
        <w:pStyle w:val="Compact"/>
        <w:numPr>
          <w:ilvl w:val="0"/>
          <w:numId w:val="152"/>
        </w:numPr>
      </w:pPr>
      <w:r>
        <w:t>Neyroloji müayinə — serebral parez, ataksiya, neyromüskül xəstəlik istisna.</w:t>
      </w:r>
    </w:p>
    <w:p w14:paraId="0ECBE333" w14:textId="77777777" w:rsidR="00F51E73" w:rsidRDefault="00000000">
      <w:pPr>
        <w:pStyle w:val="Compact"/>
        <w:numPr>
          <w:ilvl w:val="0"/>
          <w:numId w:val="152"/>
        </w:numPr>
      </w:pPr>
      <w:r>
        <w:t>Komorbidlik skrining — ADHD (Conners), spesifik öyrənmə pozuntusu, autizm, dil pozuntusu.</w:t>
      </w:r>
    </w:p>
    <w:p w14:paraId="3ED7E5B6" w14:textId="77777777" w:rsidR="00F51E73" w:rsidRDefault="00000000">
      <w:pPr>
        <w:pStyle w:val="Compact"/>
        <w:numPr>
          <w:ilvl w:val="0"/>
          <w:numId w:val="152"/>
        </w:numPr>
      </w:pPr>
      <w:r>
        <w:t>İntellektual qiymətləndirmə — yalnız ümumi inkişaf gecikməsi və ya intellektual əlillik şübhəsi varsa.</w:t>
      </w:r>
    </w:p>
    <w:p w14:paraId="7B943AD9" w14:textId="77777777" w:rsidR="00F51E73" w:rsidRDefault="00000000">
      <w:pPr>
        <w:pStyle w:val="4"/>
      </w:pPr>
      <w:bookmarkStart w:id="338" w:name="differensial-diaqnostika-4"/>
      <w:bookmarkEnd w:id="337"/>
      <w:r>
        <w:t>6.4 Differensial diaqnostika</w:t>
      </w:r>
    </w:p>
    <w:tbl>
      <w:tblPr>
        <w:tblStyle w:val="Table"/>
        <w:tblW w:w="0" w:type="auto"/>
        <w:tblLook w:val="0020" w:firstRow="1" w:lastRow="0" w:firstColumn="0" w:lastColumn="0" w:noHBand="0" w:noVBand="0"/>
      </w:tblPr>
      <w:tblGrid>
        <w:gridCol w:w="3236"/>
        <w:gridCol w:w="6051"/>
      </w:tblGrid>
      <w:tr w:rsidR="00F51E73" w14:paraId="0853AC7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0A29ED5"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79B3F890" w14:textId="77777777" w:rsidR="00F51E73" w:rsidRDefault="00000000">
            <w:pPr>
              <w:pStyle w:val="Compact"/>
              <w:ind w:firstLine="0"/>
            </w:pPr>
            <w:r>
              <w:t>Fərqləndirici əlamətlər</w:t>
            </w:r>
          </w:p>
        </w:tc>
      </w:tr>
      <w:tr w:rsidR="00F51E73" w14:paraId="12721D2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D0B414C" w14:textId="77777777" w:rsidR="00F51E73" w:rsidRDefault="00000000">
            <w:pPr>
              <w:pStyle w:val="Compact"/>
              <w:ind w:firstLine="0"/>
            </w:pPr>
            <w:r>
              <w:lastRenderedPageBreak/>
              <w:t>Serebral parez</w:t>
            </w:r>
          </w:p>
        </w:tc>
        <w:tc>
          <w:tcPr>
            <w:tcW w:w="0" w:type="auto"/>
            <w:tcBorders>
              <w:top w:val="single" w:sz="4" w:space="0" w:color="666666"/>
              <w:left w:val="single" w:sz="4" w:space="0" w:color="666666"/>
              <w:bottom w:val="single" w:sz="4" w:space="0" w:color="666666"/>
              <w:right w:val="single" w:sz="4" w:space="0" w:color="666666"/>
            </w:tcBorders>
          </w:tcPr>
          <w:p w14:paraId="03D4B6B6" w14:textId="77777777" w:rsidR="00F51E73" w:rsidRDefault="00000000">
            <w:pPr>
              <w:pStyle w:val="Compact"/>
              <w:ind w:firstLine="0"/>
            </w:pPr>
            <w:r>
              <w:t>Spastiklik, hiperrefleksiya, sabit neyroloji əlamətlər; MRT tipik tapıntılar.</w:t>
            </w:r>
          </w:p>
        </w:tc>
      </w:tr>
      <w:tr w:rsidR="00F51E73" w14:paraId="5B2DA09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D4AA52" w14:textId="77777777" w:rsidR="00F51E73" w:rsidRDefault="00000000">
            <w:pPr>
              <w:pStyle w:val="Compact"/>
              <w:ind w:firstLine="0"/>
            </w:pPr>
            <w:r>
              <w:t>Əzələ distrofiyası (Duchenne, Becker)</w:t>
            </w:r>
          </w:p>
        </w:tc>
        <w:tc>
          <w:tcPr>
            <w:tcW w:w="0" w:type="auto"/>
            <w:tcBorders>
              <w:top w:val="single" w:sz="4" w:space="0" w:color="666666"/>
              <w:left w:val="single" w:sz="4" w:space="0" w:color="666666"/>
              <w:bottom w:val="single" w:sz="4" w:space="0" w:color="666666"/>
              <w:right w:val="single" w:sz="4" w:space="0" w:color="666666"/>
            </w:tcBorders>
          </w:tcPr>
          <w:p w14:paraId="7F96E720" w14:textId="77777777" w:rsidR="00F51E73" w:rsidRDefault="00000000">
            <w:pPr>
              <w:pStyle w:val="Compact"/>
              <w:ind w:firstLine="0"/>
            </w:pPr>
            <w:r>
              <w:t>Proqressiv əzələ zəifliyi; CK səviyyəsi yüksək; ailə tarixçəsi.</w:t>
            </w:r>
          </w:p>
        </w:tc>
      </w:tr>
      <w:tr w:rsidR="00F51E73" w14:paraId="7EA7354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75FB40" w14:textId="77777777" w:rsidR="00F51E73" w:rsidRDefault="00000000">
            <w:pPr>
              <w:pStyle w:val="Compact"/>
              <w:ind w:firstLine="0"/>
            </w:pPr>
            <w:r>
              <w:t>Anadangəlmə miopatiya, neyropatiya</w:t>
            </w:r>
          </w:p>
        </w:tc>
        <w:tc>
          <w:tcPr>
            <w:tcW w:w="0" w:type="auto"/>
            <w:tcBorders>
              <w:top w:val="single" w:sz="4" w:space="0" w:color="666666"/>
              <w:left w:val="single" w:sz="4" w:space="0" w:color="666666"/>
              <w:bottom w:val="single" w:sz="4" w:space="0" w:color="666666"/>
              <w:right w:val="single" w:sz="4" w:space="0" w:color="666666"/>
            </w:tcBorders>
          </w:tcPr>
          <w:p w14:paraId="4934838B" w14:textId="77777777" w:rsidR="00F51E73" w:rsidRDefault="00000000">
            <w:pPr>
              <w:pStyle w:val="Compact"/>
              <w:ind w:firstLine="0"/>
            </w:pPr>
            <w:r>
              <w:t>Spesifik neyroloji və EMG tapıntıları.</w:t>
            </w:r>
          </w:p>
        </w:tc>
      </w:tr>
      <w:tr w:rsidR="00F51E73" w14:paraId="51CBE41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B4AD0D" w14:textId="77777777" w:rsidR="00F51E73" w:rsidRDefault="00000000">
            <w:pPr>
              <w:pStyle w:val="Compact"/>
              <w:ind w:firstLine="0"/>
            </w:pPr>
            <w:r>
              <w:t>İntellektual əlillik (6A00)</w:t>
            </w:r>
          </w:p>
        </w:tc>
        <w:tc>
          <w:tcPr>
            <w:tcW w:w="0" w:type="auto"/>
            <w:tcBorders>
              <w:top w:val="single" w:sz="4" w:space="0" w:color="666666"/>
              <w:left w:val="single" w:sz="4" w:space="0" w:color="666666"/>
              <w:bottom w:val="single" w:sz="4" w:space="0" w:color="666666"/>
              <w:right w:val="single" w:sz="4" w:space="0" w:color="666666"/>
            </w:tcBorders>
          </w:tcPr>
          <w:p w14:paraId="015FC316" w14:textId="77777777" w:rsidR="00F51E73" w:rsidRDefault="00000000">
            <w:pPr>
              <w:pStyle w:val="Compact"/>
              <w:ind w:firstLine="0"/>
            </w:pPr>
            <w:r>
              <w:t>Motor defisit ümumi koqnitiv defisit kontekstində.</w:t>
            </w:r>
          </w:p>
        </w:tc>
      </w:tr>
      <w:tr w:rsidR="00F51E73" w14:paraId="6D96FD0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FAB3BB" w14:textId="77777777" w:rsidR="00F51E73" w:rsidRDefault="00000000">
            <w:pPr>
              <w:pStyle w:val="Compact"/>
              <w:ind w:firstLine="0"/>
            </w:pPr>
            <w:r>
              <w:t>Autizm spektri pozuntusu (6A02)</w:t>
            </w:r>
          </w:p>
        </w:tc>
        <w:tc>
          <w:tcPr>
            <w:tcW w:w="0" w:type="auto"/>
            <w:tcBorders>
              <w:top w:val="single" w:sz="4" w:space="0" w:color="666666"/>
              <w:left w:val="single" w:sz="4" w:space="0" w:color="666666"/>
              <w:bottom w:val="single" w:sz="4" w:space="0" w:color="666666"/>
              <w:right w:val="single" w:sz="4" w:space="0" w:color="666666"/>
            </w:tcBorders>
          </w:tcPr>
          <w:p w14:paraId="4DCDDCA8" w14:textId="77777777" w:rsidR="00F51E73" w:rsidRDefault="00000000">
            <w:pPr>
              <w:pStyle w:val="Compact"/>
              <w:ind w:firstLine="0"/>
            </w:pPr>
            <w:r>
              <w:t>Motor stereotipiyaları, sosial-kommunikativ defisit əsasdır.</w:t>
            </w:r>
          </w:p>
        </w:tc>
      </w:tr>
      <w:tr w:rsidR="00F51E73" w14:paraId="4A3B8D46" w14:textId="77777777" w:rsidTr="00F51E73">
        <w:tc>
          <w:tcPr>
            <w:tcW w:w="0" w:type="auto"/>
            <w:tcBorders>
              <w:top w:val="single" w:sz="4" w:space="0" w:color="666666"/>
              <w:left w:val="single" w:sz="4" w:space="0" w:color="666666"/>
              <w:bottom w:val="single" w:sz="4" w:space="0" w:color="666666"/>
              <w:right w:val="single" w:sz="4" w:space="0" w:color="666666"/>
            </w:tcBorders>
          </w:tcPr>
          <w:p w14:paraId="54771518" w14:textId="77777777" w:rsidR="00F51E73" w:rsidRDefault="00000000">
            <w:pPr>
              <w:pStyle w:val="Compact"/>
              <w:ind w:firstLine="0"/>
            </w:pPr>
            <w:r>
              <w:t>ADHD (6A05)</w:t>
            </w:r>
          </w:p>
        </w:tc>
        <w:tc>
          <w:tcPr>
            <w:tcW w:w="0" w:type="auto"/>
            <w:tcBorders>
              <w:top w:val="single" w:sz="4" w:space="0" w:color="666666"/>
              <w:left w:val="single" w:sz="4" w:space="0" w:color="666666"/>
              <w:bottom w:val="single" w:sz="4" w:space="0" w:color="666666"/>
              <w:right w:val="single" w:sz="4" w:space="0" w:color="666666"/>
            </w:tcBorders>
          </w:tcPr>
          <w:p w14:paraId="7771223E" w14:textId="77777777" w:rsidR="00F51E73" w:rsidRDefault="00000000">
            <w:pPr>
              <w:pStyle w:val="Compact"/>
              <w:ind w:firstLine="0"/>
            </w:pPr>
            <w:r>
              <w:t>Diqqət defisiti motor performansa təsir edir; komorbidlik sıxdır (~50%).</w:t>
            </w:r>
          </w:p>
        </w:tc>
      </w:tr>
      <w:tr w:rsidR="00F51E73" w14:paraId="3395878D"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A78DDE" w14:textId="77777777" w:rsidR="00F51E73" w:rsidRDefault="00000000">
            <w:pPr>
              <w:pStyle w:val="Compact"/>
              <w:ind w:firstLine="0"/>
            </w:pPr>
            <w:r>
              <w:t>Görmə pozuntusu</w:t>
            </w:r>
          </w:p>
        </w:tc>
        <w:tc>
          <w:tcPr>
            <w:tcW w:w="0" w:type="auto"/>
            <w:tcBorders>
              <w:top w:val="single" w:sz="4" w:space="0" w:color="666666"/>
              <w:left w:val="single" w:sz="4" w:space="0" w:color="666666"/>
              <w:bottom w:val="single" w:sz="4" w:space="0" w:color="666666"/>
              <w:right w:val="single" w:sz="4" w:space="0" w:color="666666"/>
            </w:tcBorders>
          </w:tcPr>
          <w:p w14:paraId="5BFA7CE0" w14:textId="77777777" w:rsidR="00F51E73" w:rsidRDefault="00000000">
            <w:pPr>
              <w:pStyle w:val="Compact"/>
              <w:ind w:firstLine="0"/>
            </w:pPr>
            <w:r>
              <w:t>Görmə testi pozulmuş.</w:t>
            </w:r>
          </w:p>
        </w:tc>
      </w:tr>
      <w:tr w:rsidR="00F51E73" w14:paraId="428CD3E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7DEE76" w14:textId="77777777" w:rsidR="00F51E73" w:rsidRDefault="00000000">
            <w:pPr>
              <w:pStyle w:val="Compact"/>
              <w:ind w:firstLine="0"/>
            </w:pPr>
            <w:r>
              <w:t>Disqrafiya (6A03.1)</w:t>
            </w:r>
          </w:p>
        </w:tc>
        <w:tc>
          <w:tcPr>
            <w:tcW w:w="0" w:type="auto"/>
            <w:tcBorders>
              <w:top w:val="single" w:sz="4" w:space="0" w:color="666666"/>
              <w:left w:val="single" w:sz="4" w:space="0" w:color="666666"/>
              <w:bottom w:val="single" w:sz="4" w:space="0" w:color="666666"/>
              <w:right w:val="single" w:sz="4" w:space="0" w:color="666666"/>
            </w:tcBorders>
          </w:tcPr>
          <w:p w14:paraId="1C31EE39" w14:textId="77777777" w:rsidR="00F51E73" w:rsidRDefault="00000000">
            <w:pPr>
              <w:pStyle w:val="Compact"/>
              <w:ind w:firstLine="0"/>
            </w:pPr>
            <w:r>
              <w:t>İncə motor problem yazma kontekstində dominant; ümumi motor sağlamdır.</w:t>
            </w:r>
          </w:p>
        </w:tc>
      </w:tr>
    </w:tbl>
    <w:p w14:paraId="2FA92A0B" w14:textId="77777777" w:rsidR="00F51E73" w:rsidRDefault="00000000">
      <w:pPr>
        <w:pStyle w:val="3"/>
      </w:pPr>
      <w:bookmarkStart w:id="339" w:name="Xe3c47884099e59a6e517066144bd31facc6afea"/>
      <w:bookmarkEnd w:id="334"/>
      <w:bookmarkEnd w:id="338"/>
      <w:r>
        <w:t>7. Müayinə və qiymətləndirmə</w:t>
      </w:r>
    </w:p>
    <w:p w14:paraId="07BEB088" w14:textId="77777777" w:rsidR="00F51E73" w:rsidRDefault="00000000">
      <w:pPr>
        <w:pStyle w:val="4"/>
      </w:pPr>
      <w:bookmarkStart w:id="340" w:name="standartlaşdırılmış-motor-testlər"/>
      <w:r>
        <w:t>7.1 Standartlaşdırılmış motor testlər</w:t>
      </w:r>
    </w:p>
    <w:p w14:paraId="3986FE4A" w14:textId="77777777" w:rsidR="00F51E73" w:rsidRDefault="00000000">
      <w:pPr>
        <w:pStyle w:val="Compact"/>
        <w:numPr>
          <w:ilvl w:val="0"/>
          <w:numId w:val="153"/>
        </w:numPr>
      </w:pPr>
      <w:r>
        <w:t>MABC-2 (Movement Assessment Battery for Children-2, 3–16 yaş) — qızıl standart; əl bacarığı, top bacarıqları, balans alt-testlər.</w:t>
      </w:r>
    </w:p>
    <w:p w14:paraId="0AD62F28" w14:textId="77777777" w:rsidR="00F51E73" w:rsidRDefault="00000000">
      <w:pPr>
        <w:pStyle w:val="Compact"/>
        <w:numPr>
          <w:ilvl w:val="0"/>
          <w:numId w:val="153"/>
        </w:numPr>
      </w:pPr>
      <w:r>
        <w:t>BOT-2 (Bruininks-Oseretsky Test of Motor Proficiency, 4–21 yaş) — geniş motor profili.</w:t>
      </w:r>
    </w:p>
    <w:p w14:paraId="55DBD5F1" w14:textId="77777777" w:rsidR="00F51E73" w:rsidRDefault="00000000">
      <w:pPr>
        <w:pStyle w:val="Compact"/>
        <w:numPr>
          <w:ilvl w:val="0"/>
          <w:numId w:val="153"/>
        </w:numPr>
      </w:pPr>
      <w:r>
        <w:t>DCDQ (Developmental Coordination Disorder Questionnaire, 5–15 yaş, validəyn forması) — funksional skrining.</w:t>
      </w:r>
    </w:p>
    <w:p w14:paraId="6DAB522B" w14:textId="77777777" w:rsidR="00F51E73" w:rsidRDefault="00000000">
      <w:pPr>
        <w:pStyle w:val="Compact"/>
        <w:numPr>
          <w:ilvl w:val="0"/>
          <w:numId w:val="153"/>
        </w:numPr>
      </w:pPr>
      <w:r>
        <w:t>PDMS-2 (Peabody Developmental Motor Scales, &lt;6 yaş).</w:t>
      </w:r>
    </w:p>
    <w:p w14:paraId="607C30BB" w14:textId="77777777" w:rsidR="00F51E73" w:rsidRDefault="00000000">
      <w:pPr>
        <w:pStyle w:val="Compact"/>
        <w:numPr>
          <w:ilvl w:val="0"/>
          <w:numId w:val="153"/>
        </w:numPr>
      </w:pPr>
      <w:r>
        <w:t>BHK (Concise Assessment Method for Children's Handwriting) — əl yazısı keyfiyyəti.</w:t>
      </w:r>
    </w:p>
    <w:p w14:paraId="1766728B" w14:textId="77777777" w:rsidR="00F51E73" w:rsidRDefault="00000000">
      <w:pPr>
        <w:pStyle w:val="4"/>
      </w:pPr>
      <w:bookmarkStart w:id="341" w:name="laborator-müayinələr-3"/>
      <w:bookmarkEnd w:id="340"/>
      <w:r>
        <w:t>7.2 Laborator müayinələr</w:t>
      </w:r>
    </w:p>
    <w:p w14:paraId="5044F498" w14:textId="77777777" w:rsidR="00F51E73" w:rsidRDefault="00000000">
      <w:pPr>
        <w:pStyle w:val="FirstParagraph"/>
      </w:pPr>
      <w:r>
        <w:t>Rutin göstəriş yoxdur. Spesifik klinik şübhə əsasında:</w:t>
      </w:r>
    </w:p>
    <w:p w14:paraId="00684A9B" w14:textId="77777777" w:rsidR="00F51E73" w:rsidRDefault="00000000">
      <w:pPr>
        <w:pStyle w:val="Compact"/>
        <w:numPr>
          <w:ilvl w:val="0"/>
          <w:numId w:val="154"/>
        </w:numPr>
      </w:pPr>
      <w:r>
        <w:t>CK (kreatin kinaza) — əzələ distrofiyası şübhəsi.</w:t>
      </w:r>
    </w:p>
    <w:p w14:paraId="3C02D88D" w14:textId="77777777" w:rsidR="00F51E73" w:rsidRDefault="00000000">
      <w:pPr>
        <w:pStyle w:val="Compact"/>
        <w:numPr>
          <w:ilvl w:val="0"/>
          <w:numId w:val="154"/>
        </w:numPr>
      </w:pPr>
      <w:r>
        <w:t>Tireoid funksiyası — bəzi hipotireoid hallarda motor ləngləmə.</w:t>
      </w:r>
    </w:p>
    <w:p w14:paraId="543A7490" w14:textId="77777777" w:rsidR="00F51E73" w:rsidRDefault="00000000">
      <w:pPr>
        <w:pStyle w:val="Compact"/>
        <w:numPr>
          <w:ilvl w:val="0"/>
          <w:numId w:val="154"/>
        </w:numPr>
      </w:pPr>
      <w:r>
        <w:t>Genetik tədqiqat — sindromal əlamətlər varsa.</w:t>
      </w:r>
    </w:p>
    <w:p w14:paraId="61968A48" w14:textId="77777777" w:rsidR="00F51E73" w:rsidRDefault="00000000">
      <w:pPr>
        <w:pStyle w:val="4"/>
      </w:pPr>
      <w:bookmarkStart w:id="342" w:name="instrumental-müayinələr-4"/>
      <w:bookmarkEnd w:id="341"/>
      <w:r>
        <w:t>7.3 İnstrumental müayinələr</w:t>
      </w:r>
    </w:p>
    <w:p w14:paraId="6743E16B" w14:textId="77777777" w:rsidR="00F51E73" w:rsidRDefault="00000000">
      <w:pPr>
        <w:pStyle w:val="Compact"/>
        <w:numPr>
          <w:ilvl w:val="0"/>
          <w:numId w:val="155"/>
        </w:numPr>
      </w:pPr>
      <w:r>
        <w:t>Beyin MRT — yalnız fokus neyroloji əlamətlər, ataksiya, sabit defisitlər olduqda (serebellar/serebral patologiya istisnası).</w:t>
      </w:r>
    </w:p>
    <w:p w14:paraId="322BA9FA" w14:textId="77777777" w:rsidR="00F51E73" w:rsidRDefault="00000000">
      <w:pPr>
        <w:pStyle w:val="Compact"/>
        <w:numPr>
          <w:ilvl w:val="0"/>
          <w:numId w:val="155"/>
        </w:numPr>
      </w:pPr>
      <w:r>
        <w:t>EMG/sinir keçirici tədqiqat — neyromüskül xəstəlik şübhəsi.</w:t>
      </w:r>
    </w:p>
    <w:p w14:paraId="5024A912" w14:textId="77777777" w:rsidR="00F51E73" w:rsidRDefault="00000000">
      <w:pPr>
        <w:pStyle w:val="Compact"/>
        <w:numPr>
          <w:ilvl w:val="0"/>
          <w:numId w:val="155"/>
        </w:numPr>
      </w:pPr>
      <w:r>
        <w:t>Görmə testi — bütün hallarda ilkin göstəricilər.</w:t>
      </w:r>
    </w:p>
    <w:p w14:paraId="2976FBCB" w14:textId="77777777" w:rsidR="00F51E73" w:rsidRDefault="00000000">
      <w:pPr>
        <w:pStyle w:val="3"/>
      </w:pPr>
      <w:bookmarkStart w:id="343" w:name="X32c771f4a3b31e8b35f96e4e9ba7d0c9cd03185"/>
      <w:bookmarkEnd w:id="339"/>
      <w:bookmarkEnd w:id="342"/>
      <w:r>
        <w:lastRenderedPageBreak/>
        <w:t>8. Müalicə və müdaxilə</w:t>
      </w:r>
    </w:p>
    <w:p w14:paraId="54A675EF" w14:textId="77777777" w:rsidR="00F51E73" w:rsidRDefault="00000000">
      <w:pPr>
        <w:pStyle w:val="4"/>
      </w:pPr>
      <w:bookmarkStart w:id="344" w:name="ümumi-prinsiplər-eacd-2019-konsensusu"/>
      <w:r>
        <w:t>8.1 Ümumi prinsiplər (EACD 2019 konsensusu)</w:t>
      </w:r>
    </w:p>
    <w:p w14:paraId="11072DD7" w14:textId="77777777" w:rsidR="00F51E73" w:rsidRDefault="00000000">
      <w:pPr>
        <w:pStyle w:val="Compact"/>
        <w:numPr>
          <w:ilvl w:val="0"/>
          <w:numId w:val="156"/>
        </w:numPr>
      </w:pPr>
      <w:r>
        <w:t>DCD farmakoloji yolla müalicə edilmir. Müdaxilə — ergoterapiya / fizioterapiya əsaslıdır.</w:t>
      </w:r>
    </w:p>
    <w:p w14:paraId="5B7646AE" w14:textId="77777777" w:rsidR="00F51E73" w:rsidRDefault="00000000">
      <w:pPr>
        <w:pStyle w:val="Compact"/>
        <w:numPr>
          <w:ilvl w:val="0"/>
          <w:numId w:val="156"/>
        </w:numPr>
      </w:pPr>
      <w:r>
        <w:t>Erkən identifikasiya və müdaxilə — funksional nəticələri yaxşılaşdırır.</w:t>
      </w:r>
    </w:p>
    <w:p w14:paraId="6382562E" w14:textId="77777777" w:rsidR="00F51E73" w:rsidRDefault="00000000">
      <w:pPr>
        <w:pStyle w:val="Compact"/>
        <w:numPr>
          <w:ilvl w:val="0"/>
          <w:numId w:val="156"/>
        </w:numPr>
      </w:pPr>
      <w:r>
        <w:t>Top-down (tapşırıq-yönəlmiş) yanaşma birinci sıra — bottom-up sensorimotor yanaşmalardan üstün effekt göstərir (Smits-Engelsman B.C. et al. Dev Med Child Neurol 2013 meta-analiz).</w:t>
      </w:r>
    </w:p>
    <w:p w14:paraId="1A30FBCE" w14:textId="77777777" w:rsidR="00F51E73" w:rsidRDefault="00000000">
      <w:pPr>
        <w:pStyle w:val="Compact"/>
        <w:numPr>
          <w:ilvl w:val="0"/>
          <w:numId w:val="156"/>
        </w:numPr>
      </w:pPr>
      <w:r>
        <w:t>CO-OP (Cognitive Orientation to daily Occupational Performance) və NTT (Neuromotor Task Training) — EACD 2019-da birinci sıra tövsiyə edilən sübutlu yanaşmalar.</w:t>
      </w:r>
    </w:p>
    <w:p w14:paraId="6438C030" w14:textId="77777777" w:rsidR="00F51E73" w:rsidRDefault="00000000">
      <w:pPr>
        <w:pStyle w:val="Compact"/>
        <w:numPr>
          <w:ilvl w:val="0"/>
          <w:numId w:val="156"/>
        </w:numPr>
      </w:pPr>
      <w:r>
        <w:t>Funksional məqsədlər — pasiyentin və ailənin seçdiyi gündəlik fəaliyyət hədəfləri (məsələn, velosiped sürmə, geyim, əl yazısı).</w:t>
      </w:r>
    </w:p>
    <w:p w14:paraId="7031CDAC" w14:textId="77777777" w:rsidR="00F51E73" w:rsidRDefault="00000000">
      <w:pPr>
        <w:pStyle w:val="Compact"/>
        <w:numPr>
          <w:ilvl w:val="0"/>
          <w:numId w:val="156"/>
        </w:numPr>
      </w:pPr>
      <w:r>
        <w:t>Ailə və məktəb iştirakı — müdaxilə evdə və məktəbdə müşayiət olunmalıdır.</w:t>
      </w:r>
    </w:p>
    <w:p w14:paraId="41AC3054" w14:textId="77777777" w:rsidR="00F51E73" w:rsidRDefault="00000000">
      <w:pPr>
        <w:pStyle w:val="Compact"/>
        <w:numPr>
          <w:ilvl w:val="0"/>
          <w:numId w:val="156"/>
        </w:numPr>
      </w:pPr>
      <w:r>
        <w:t>İntensivlik: həftədə 1–2 seans, 8–10 həftə adətən başlanğıc kurs; effekt qiymətləndirmə əsasında uzadılır.</w:t>
      </w:r>
    </w:p>
    <w:p w14:paraId="05C6CF46" w14:textId="77777777" w:rsidR="00F51E73" w:rsidRDefault="00000000">
      <w:pPr>
        <w:pStyle w:val="Compact"/>
        <w:numPr>
          <w:ilvl w:val="0"/>
          <w:numId w:val="156"/>
        </w:numPr>
      </w:pPr>
      <w:r>
        <w:t>Komorbidlik müalicəsi — ADHD (stimulyantlar), öyrənmə pozuntusu (Structured Literacy), narahatlıq və depressiya (KDT).</w:t>
      </w:r>
    </w:p>
    <w:p w14:paraId="370A7238" w14:textId="77777777" w:rsidR="00F51E73" w:rsidRDefault="00000000">
      <w:pPr>
        <w:pStyle w:val="Compact"/>
        <w:numPr>
          <w:ilvl w:val="0"/>
          <w:numId w:val="156"/>
        </w:numPr>
      </w:pPr>
      <w:r>
        <w:t>Akademik akkomodasiya — əl yazısı tempi azaltma, klaviatura istifadəsi, voice-to-text, əlavə vaxt; idman dərslərində fərdiləşdirilmiş yanaşma.</w:t>
      </w:r>
    </w:p>
    <w:p w14:paraId="26CC9441" w14:textId="77777777" w:rsidR="00F51E73" w:rsidRDefault="00000000">
      <w:pPr>
        <w:pStyle w:val="4"/>
      </w:pPr>
      <w:bookmarkStart w:id="345" w:name="mənbə-spesifik-dəqiqləşdirmələr-9"/>
      <w:bookmarkEnd w:id="344"/>
      <w:r>
        <w:t>8.2 Mənbə-spesifik dəqiqləşdirmələr</w:t>
      </w:r>
    </w:p>
    <w:p w14:paraId="11604726" w14:textId="77777777" w:rsidR="00F51E73" w:rsidRDefault="00000000">
      <w:pPr>
        <w:pStyle w:val="Compact"/>
        <w:numPr>
          <w:ilvl w:val="0"/>
          <w:numId w:val="157"/>
        </w:numPr>
      </w:pPr>
      <w:r>
        <w:t>EACD 2019 (Blank et al. Dev Med Child Neurol 2019): CO-OP və NTT açıq tövsiyə; sensor inteqrasiya terapiyası (Ayres SI) və bütöv hərəkat təqlid metodları üçün sübut zəif/inkonsistent.</w:t>
      </w:r>
    </w:p>
    <w:p w14:paraId="359645DC" w14:textId="77777777" w:rsidR="00F51E73" w:rsidRDefault="00000000">
      <w:pPr>
        <w:pStyle w:val="Compact"/>
        <w:numPr>
          <w:ilvl w:val="0"/>
          <w:numId w:val="157"/>
        </w:numPr>
      </w:pPr>
      <w:r>
        <w:t>CanChild (McMaster University): "Partnering for Change" — məktəb-əsaslı təlim modeli; müdaxilə təhsil sistemində birləşdirilir.</w:t>
      </w:r>
    </w:p>
    <w:p w14:paraId="6102E695" w14:textId="77777777" w:rsidR="00F51E73" w:rsidRDefault="00000000">
      <w:pPr>
        <w:pStyle w:val="Compact"/>
        <w:numPr>
          <w:ilvl w:val="0"/>
          <w:numId w:val="157"/>
        </w:numPr>
      </w:pPr>
      <w:r>
        <w:t>NICE: ayrıca DCD üzrə klinik göstəriş yoxdur; ümumi neyroinkişaf və SEND çərçivəsi daxilində.</w:t>
      </w:r>
    </w:p>
    <w:p w14:paraId="4754BDEA" w14:textId="77777777" w:rsidR="00F51E73" w:rsidRDefault="00000000">
      <w:pPr>
        <w:pStyle w:val="3"/>
      </w:pPr>
      <w:bookmarkStart w:id="346" w:name="Xae7ade8812f94587c0537f7acd8ad679b769341"/>
      <w:bookmarkEnd w:id="343"/>
      <w:bookmarkEnd w:id="345"/>
      <w:r>
        <w:t>9. Metodikalar — qısa təsvir və mənbə</w:t>
      </w:r>
    </w:p>
    <w:p w14:paraId="1906A768" w14:textId="77777777" w:rsidR="00F51E73" w:rsidRDefault="00000000">
      <w:pPr>
        <w:pStyle w:val="DefinitionTerm"/>
      </w:pPr>
      <w:r>
        <w:t>CO-OP — Cognitive Orientation to daily Occupational Performance (Polatajko H., Mandich A.)</w:t>
      </w:r>
    </w:p>
    <w:p w14:paraId="2F50FBC0" w14:textId="77777777" w:rsidR="00F51E73" w:rsidRDefault="00000000">
      <w:pPr>
        <w:pStyle w:val="Definition"/>
      </w:pPr>
      <w:r>
        <w:t>Top-down koqnitiv-əsaslı yanaşma — uşaq özünün motor problem həllində aktiv iştirakçı olur. "Goal-Plan-Do-Check" strategiyası ilə pasiyent öz hədəfini seçir, planlaşdırır, icra edir və qiymətləndirir. 10–14 seans, fərdi. Sübut: Smits-Engelsman B.C. et al. Dev Med Child Neurol 2013 meta-analiz — top-down yanaşmalar bottom-up-dan üstün; Thornton A. et al. Phys Occup Ther Pediatr 2016 sistemli icmal. EACD 2019 — birinci sıra tövsiyə.</w:t>
      </w:r>
    </w:p>
    <w:p w14:paraId="50D6CCB7" w14:textId="77777777" w:rsidR="00F51E73" w:rsidRDefault="00000000">
      <w:pPr>
        <w:pStyle w:val="DefinitionTerm"/>
      </w:pPr>
      <w:r>
        <w:t>NTT — Neuromotor Task Training (Schoemaker M.M., Smits-Engelsman B.C.)</w:t>
      </w:r>
    </w:p>
    <w:p w14:paraId="5B786BC2" w14:textId="77777777" w:rsidR="00F51E73" w:rsidRDefault="00000000">
      <w:pPr>
        <w:pStyle w:val="Definition"/>
      </w:pPr>
      <w:r>
        <w:t>Tapşırıq-yönəlmiş motor öyrənmə yanaşması — spesifik motor bacarıqların təkrarlanan, strukturlaşdırılmış məşqi; vizual-motor inteqrasiya, balans, top bacarıqları. Sübut: Niemeijer A.S. et al. Phys Ther 2007. EACD 2019 — sübutlu.</w:t>
      </w:r>
    </w:p>
    <w:p w14:paraId="35CAE52B" w14:textId="77777777" w:rsidR="00F51E73" w:rsidRDefault="00000000">
      <w:pPr>
        <w:pStyle w:val="DefinitionTerm"/>
      </w:pPr>
      <w:r>
        <w:lastRenderedPageBreak/>
        <w:t>MABC-2 (Movement Assessment Battery for Children-2)</w:t>
      </w:r>
    </w:p>
    <w:p w14:paraId="43C6677B" w14:textId="77777777" w:rsidR="00F51E73" w:rsidRDefault="00000000">
      <w:pPr>
        <w:pStyle w:val="Definition"/>
      </w:pPr>
      <w:r>
        <w:t>Qızıl standart motor qiymətləndirmə; 3–16 yaş. Əl bacarığı (3 alt-test), top bacarıqları (2), balans (3) — yaş əsaslı norma cədvəlləri.</w:t>
      </w:r>
    </w:p>
    <w:p w14:paraId="2D7CB0C0" w14:textId="77777777" w:rsidR="00F51E73" w:rsidRDefault="00000000">
      <w:pPr>
        <w:pStyle w:val="DefinitionTerm"/>
      </w:pPr>
      <w:r>
        <w:t>DCDQ (Developmental Coordination Disorder Questionnaire)</w:t>
      </w:r>
    </w:p>
    <w:p w14:paraId="23959223" w14:textId="77777777" w:rsidR="00F51E73" w:rsidRDefault="00000000">
      <w:pPr>
        <w:pStyle w:val="Definition"/>
      </w:pPr>
      <w:r>
        <w:t>15 sual, validəyn doldurulan funksional skrining vasitəsi (Wilson B.N. et al. Phys Occup Ther Pediatr 2009 yenilənmə).</w:t>
      </w:r>
    </w:p>
    <w:p w14:paraId="3C142121" w14:textId="77777777" w:rsidR="00F51E73" w:rsidRDefault="00000000">
      <w:pPr>
        <w:pStyle w:val="DefinitionTerm"/>
      </w:pPr>
      <w:r>
        <w:t>BOT-2 (Bruininks-Oseretsky Test of Motor Proficiency-2)</w:t>
      </w:r>
    </w:p>
    <w:p w14:paraId="6B47D5B6" w14:textId="77777777" w:rsidR="00F51E73" w:rsidRDefault="00000000">
      <w:pPr>
        <w:pStyle w:val="Definition"/>
      </w:pPr>
      <w:r>
        <w:t>4–21 yaş, geniş motor profil; klinik və araşdırma kontekstində istifadə.</w:t>
      </w:r>
    </w:p>
    <w:p w14:paraId="3DDEA872" w14:textId="77777777" w:rsidR="00F51E73" w:rsidRDefault="00000000">
      <w:pPr>
        <w:pStyle w:val="DefinitionTerm"/>
      </w:pPr>
      <w:r>
        <w:t>Partnering for Change (CanChild)</w:t>
      </w:r>
    </w:p>
    <w:p w14:paraId="21F0E4AC" w14:textId="77777777" w:rsidR="00F51E73" w:rsidRDefault="00000000">
      <w:pPr>
        <w:pStyle w:val="Definition"/>
      </w:pPr>
      <w:r>
        <w:t>Məktəb-əsaslı müdaxilə modeli — ergoterapevt müəllimlərlə birgə işləyir, sinif kontekstində uyğunlaşdırmalar həyata keçirir. Sübut: Missiuna C. et al. Int J Environ Res Public Health 2017.</w:t>
      </w:r>
    </w:p>
    <w:p w14:paraId="31816A5C" w14:textId="77777777" w:rsidR="00F51E73" w:rsidRDefault="00000000">
      <w:pPr>
        <w:pStyle w:val="DefinitionTerm"/>
      </w:pPr>
      <w:r>
        <w:t>Klaviatura təlimi və voice-to-text</w:t>
      </w:r>
    </w:p>
    <w:p w14:paraId="4CDA1706" w14:textId="77777777" w:rsidR="00F51E73" w:rsidRDefault="00000000">
      <w:pPr>
        <w:pStyle w:val="Definition"/>
      </w:pPr>
      <w:r>
        <w:t>Akademik akkomodasiya — əl yazısı çətinliyini kompensasiya edən köməkçi texnologiya.</w:t>
      </w:r>
    </w:p>
    <w:p w14:paraId="65B22595" w14:textId="77777777" w:rsidR="00F51E73" w:rsidRDefault="00000000">
      <w:pPr>
        <w:pStyle w:val="3"/>
      </w:pPr>
      <w:bookmarkStart w:id="347" w:name="Xf2dcb33c590ddbe5d77d0deae1e9870668f2e4f"/>
      <w:bookmarkEnd w:id="346"/>
      <w:r>
        <w:t>10. Mif və yanlış inanclar — sübut bazasında təkzib</w:t>
      </w:r>
    </w:p>
    <w:p w14:paraId="7E58AE40" w14:textId="77777777" w:rsidR="00F51E73" w:rsidRDefault="00000000">
      <w:pPr>
        <w:pStyle w:val="4"/>
      </w:pPr>
      <w:bookmarkStart w:id="348" w:name="etiologiya-mifləri-4"/>
      <w:r>
        <w:t>10.1 Etiologiya mifləri</w:t>
      </w:r>
    </w:p>
    <w:p w14:paraId="2B21C762" w14:textId="77777777" w:rsidR="00F51E73" w:rsidRDefault="00000000">
      <w:pPr>
        <w:pStyle w:val="5"/>
      </w:pPr>
      <w:bookmarkStart w:id="349" w:name="X12c8bb619f4262e266408d81ac42ab5f2d8cca5"/>
      <w:r>
        <w:t>Mif 1: "Uşaq sadəcə tənbəldir / çox az çalışır"</w:t>
      </w:r>
    </w:p>
    <w:p w14:paraId="49EAD770" w14:textId="77777777" w:rsidR="00F51E73" w:rsidRDefault="00000000">
      <w:pPr>
        <w:pStyle w:val="FirstParagraph"/>
      </w:pPr>
      <w:r>
        <w:t>Niyə yayılıb: motor çətinliyin xarakter problemi kimi yanlış izahı; akademik müəssisələrdə motor pozuntularına məhdud bilik.</w:t>
      </w:r>
    </w:p>
    <w:p w14:paraId="5157BF8D" w14:textId="77777777" w:rsidR="00F51E73" w:rsidRDefault="00000000">
      <w:pPr>
        <w:pStyle w:val="a0"/>
      </w:pPr>
      <w:r>
        <w:t>Klinik və bioloji məntiq: DCD — neyroinkişaf pozuntusudur. Beyincik, bazal ganglia, parietal qabıq funksional əlaqəsində qeyri-tipik patternlər (Zwicker 2012 fMRI icmalı); "internal modelling" defisit hipotezi — pasiyent motor planlaşdırma və icrası üçün daha çox koqnitiv resurs sərf edir, yorulma və qaçınma davranışına gətirir.</w:t>
      </w:r>
    </w:p>
    <w:p w14:paraId="2E5C5239" w14:textId="77777777" w:rsidR="00F51E73" w:rsidRDefault="00000000">
      <w:pPr>
        <w:pStyle w:val="a0"/>
      </w:pPr>
      <w:r>
        <w:t>Sübut: EACD 2019 (Blank et al.) — DCD neyrobioloji əsaslı pozuntudur; "motivasiya problemi" yanlış izahıdır.</w:t>
      </w:r>
    </w:p>
    <w:p w14:paraId="26CB31EB" w14:textId="77777777" w:rsidR="00F51E73" w:rsidRDefault="00000000">
      <w:pPr>
        <w:pStyle w:val="a0"/>
      </w:pPr>
      <w:r>
        <w:t>Real klinik addım: ailəyə və müəllimə bioloji əsasları izah et; ergoterapiya/fizioterapiya əsaslı CO-OP və ya NTT.</w:t>
      </w:r>
    </w:p>
    <w:p w14:paraId="5C46DCB6" w14:textId="77777777" w:rsidR="00F51E73" w:rsidRDefault="00000000">
      <w:pPr>
        <w:pStyle w:val="5"/>
      </w:pPr>
      <w:bookmarkStart w:id="350" w:name="mif-2-uşaq-yaşa-görə-keçəcək-böyüyəcək"/>
      <w:bookmarkEnd w:id="349"/>
      <w:r>
        <w:t>Mif 2: "Uşaq yaşa görə keçəcək, "böyüyəcək""</w:t>
      </w:r>
    </w:p>
    <w:p w14:paraId="258E11E1" w14:textId="77777777" w:rsidR="00F51E73" w:rsidRDefault="00000000">
      <w:pPr>
        <w:pStyle w:val="FirstParagraph"/>
      </w:pPr>
      <w:r>
        <w:t>Sübut: Cantell M.H. et al. J Adolesc Res 2003, Kirby A. et al. Res Dev Disabil 2010 uzunmüddətli izləmə tədqiqatları — DCD-li uşaqların 50–70%-i yetkinlikdə də motor çətinliklər saxlayır; akademik və peşə nəticələri, sosial uyğunlaşma pisdir. Müdaxilə pəncərəsi məhdud deyil — istənilən yaşda effekt müşahidə oluna bilər, lakin erkən müdaxilə sosial-emosional nəticələri əhəmiyyətli yaxşılaşdırır.</w:t>
      </w:r>
    </w:p>
    <w:p w14:paraId="56509D75" w14:textId="77777777" w:rsidR="00F51E73" w:rsidRDefault="00000000">
      <w:pPr>
        <w:pStyle w:val="5"/>
      </w:pPr>
      <w:bookmarkStart w:id="351" w:name="X7b8bcc5638b5a413f87524813776c846841a55d"/>
      <w:bookmarkEnd w:id="350"/>
      <w:r>
        <w:t>Mif 3: "Validəyn səbirsizliyi və ya yanlış tərbiyə motor çətinliyə səbəb olur"</w:t>
      </w:r>
    </w:p>
    <w:p w14:paraId="6DB57E99" w14:textId="77777777" w:rsidR="00F51E73" w:rsidRDefault="00000000">
      <w:pPr>
        <w:pStyle w:val="FirstParagraph"/>
      </w:pPr>
      <w:r>
        <w:t>Sübut: EACD, AAP — DCD genetik və neyrobioloji əsaslıdır; validəyn təcrübəsi etiologiya deyil. Erkən doğum, perinatal hipoksiya, ailə tarixçəsi əsas risk amilləridir.</w:t>
      </w:r>
    </w:p>
    <w:p w14:paraId="66C69F67" w14:textId="77777777" w:rsidR="00F51E73" w:rsidRDefault="00000000">
      <w:pPr>
        <w:pStyle w:val="4"/>
      </w:pPr>
      <w:bookmarkStart w:id="352" w:name="Xc6137c41cad1a5669b5855a9a790e23df50ee64"/>
      <w:bookmarkEnd w:id="348"/>
      <w:bookmarkEnd w:id="351"/>
      <w:r>
        <w:lastRenderedPageBreak/>
        <w:t>10.2 Zərərli və ya elmi cəhətdən əsassız üsullar</w:t>
      </w:r>
    </w:p>
    <w:p w14:paraId="6CDE1AF1" w14:textId="77777777" w:rsidR="00F51E73" w:rsidRDefault="00000000">
      <w:pPr>
        <w:pStyle w:val="5"/>
      </w:pPr>
      <w:bookmarkStart w:id="353" w:name="Xc45cadbc464d257f26b5bfc6c1c08f1ce65b7f5"/>
      <w:r>
        <w:t>Mif 4: "Sensory Integration Therapy (Ayres SI) DCD-ni sağaldır"</w:t>
      </w:r>
    </w:p>
    <w:p w14:paraId="1FBC784E" w14:textId="77777777" w:rsidR="00F51E73" w:rsidRDefault="00000000">
      <w:pPr>
        <w:pStyle w:val="FirstParagraph"/>
      </w:pPr>
      <w:r>
        <w:t>Niyə yayılıb: Jean Ayres 1972 sensor inteqrasiya nəzəriyyəsini ortaya qoymuş; ergoterapiya praktikasında geniş yayılmışdır.</w:t>
      </w:r>
    </w:p>
    <w:p w14:paraId="1C5FF96B" w14:textId="77777777" w:rsidR="00F51E73" w:rsidRDefault="00000000">
      <w:pPr>
        <w:pStyle w:val="a0"/>
      </w:pPr>
      <w:r>
        <w:t>Sübut: EACD 2019 (Blank et al.) — Ayres SI yanaşmasının DCD-də funksional motor performansa təsiri **kafi sübut göstərmir**; Smits-Engelsman 2013 meta-analiz — bottom-up sensor yanaşmalar top-down tapşırıq-yönəlmiş yanaşmalardan əhəmiyyətli zəifdir. AAP 2012 Sensory Integration Statement — terapevtik istifadə "araşdırma davam edən" kimi təsnif edilir, birinci sıra tövsiyə edilmir.</w:t>
      </w:r>
    </w:p>
    <w:p w14:paraId="28F03060" w14:textId="77777777" w:rsidR="00F51E73" w:rsidRDefault="00000000">
      <w:pPr>
        <w:pStyle w:val="a0"/>
      </w:pPr>
      <w:r>
        <w:t>Real klinik addım: top-down yanaşmalar (CO-OP, NTT) birinci sıra.</w:t>
      </w:r>
    </w:p>
    <w:p w14:paraId="217C96B0" w14:textId="77777777" w:rsidR="00F51E73" w:rsidRDefault="00000000">
      <w:pPr>
        <w:pStyle w:val="5"/>
      </w:pPr>
      <w:bookmarkStart w:id="354" w:name="Xabaddc4f556fbc80c977ea73df5618b19f2e05e"/>
      <w:bookmarkEnd w:id="353"/>
      <w:r>
        <w:t>Mif 5: "Dore proqramı (cerebellar exercise therapy) DCD-ni sağaldır"</w:t>
      </w:r>
    </w:p>
    <w:p w14:paraId="43ADA02D" w14:textId="77777777" w:rsidR="00F51E73" w:rsidRDefault="00000000">
      <w:pPr>
        <w:pStyle w:val="FirstParagraph"/>
      </w:pPr>
      <w:r>
        <w:t>Sübut: Bishop D.V. Dyslexia 2007 sistemli tənqid — Reynolds-Nicolson orijinal tədqiqatlarının metodoloji məhdudiyyətləri; təkrar tədqiqatlarda effekt təsdiqlənməyib. EACD tövsiyə etmir.</w:t>
      </w:r>
    </w:p>
    <w:p w14:paraId="76E6A7B3" w14:textId="77777777" w:rsidR="00F51E73" w:rsidRDefault="00000000">
      <w:pPr>
        <w:pStyle w:val="5"/>
      </w:pPr>
      <w:bookmarkStart w:id="355" w:name="X8b2e4fdf3735f99252d12406b016bce047e9e38"/>
      <w:bookmarkEnd w:id="354"/>
      <w:r>
        <w:t>Mif 6: "Brain Gym / Educational Kinesiology"</w:t>
      </w:r>
    </w:p>
    <w:p w14:paraId="09BC7791" w14:textId="77777777" w:rsidR="00F51E73" w:rsidRDefault="00000000">
      <w:pPr>
        <w:pStyle w:val="FirstParagraph"/>
      </w:pPr>
      <w:r>
        <w:t>Sübut: Hyatt K.J. Remedial Spec Educ 2007 — iddiaları neyrobiologiyaya uyğunlaşmır; motor və akademik nəticələrə təsiri sübut edilməyib.</w:t>
      </w:r>
    </w:p>
    <w:p w14:paraId="1E439AC5" w14:textId="77777777" w:rsidR="00F51E73" w:rsidRDefault="00000000">
      <w:pPr>
        <w:pStyle w:val="5"/>
      </w:pPr>
      <w:bookmarkStart w:id="356" w:name="X9e6de80a4e372d8050a36f4a72ad23368effff0"/>
      <w:bookmarkEnd w:id="355"/>
      <w:r>
        <w:t>Mif 7: "Vizual terapiya (göz məşqləri) DCD-də motor koordinasiyasını yaxşılaşdırır"</w:t>
      </w:r>
    </w:p>
    <w:p w14:paraId="229527AC" w14:textId="77777777" w:rsidR="00F51E73" w:rsidRDefault="00000000">
      <w:pPr>
        <w:pStyle w:val="FirstParagraph"/>
      </w:pPr>
      <w:r>
        <w:t>Sübut: AAP, AAO, AAPOS 2009 Ortaq Bəyanatı — göz hərəkəti terapiyasının motor koordinasiyasına və ya öyrənmə pozuntularına təsiri sübut edilməyib.</w:t>
      </w:r>
    </w:p>
    <w:p w14:paraId="4F1FBC7D" w14:textId="77777777" w:rsidR="00F51E73" w:rsidRDefault="00000000">
      <w:pPr>
        <w:pStyle w:val="4"/>
      </w:pPr>
      <w:bookmarkStart w:id="357" w:name="Xc9d2c2104b11eee3fe211e69c1044b3ae9a3ece"/>
      <w:bookmarkEnd w:id="352"/>
      <w:bookmarkEnd w:id="356"/>
      <w:r>
        <w:t>10.3 Səmərəsiz və ya əsas müdaxiləni təxirə salan üsullar</w:t>
      </w:r>
    </w:p>
    <w:p w14:paraId="0F8EDA6F" w14:textId="77777777" w:rsidR="00F51E73" w:rsidRDefault="00000000">
      <w:pPr>
        <w:pStyle w:val="5"/>
      </w:pPr>
      <w:bookmarkStart w:id="358" w:name="Xae37b76556d0cd1f28f22f830204f4f1da36463"/>
      <w:r>
        <w:t>Mif 8: "EEG Neyrofidbek DCD-də motor funksiyanı yaxşılaşdırır"</w:t>
      </w:r>
    </w:p>
    <w:p w14:paraId="765E91B0" w14:textId="77777777" w:rsidR="00F51E73" w:rsidRDefault="00000000">
      <w:pPr>
        <w:pStyle w:val="FirstParagraph"/>
      </w:pPr>
      <w:r>
        <w:t>Sübut: spesifik DCD üçün neyrofidbek sübut bazası məhduddur. EACD tövsiyə etmir; CO-OP və NTT-yə üstünlük verilir.</w:t>
      </w:r>
    </w:p>
    <w:p w14:paraId="25080413" w14:textId="77777777" w:rsidR="00F51E73" w:rsidRDefault="00000000">
      <w:pPr>
        <w:pStyle w:val="5"/>
      </w:pPr>
      <w:bookmarkStart w:id="359" w:name="X18cb4ef655fa2d0c17b358099d1fb2e1ab9d6de"/>
      <w:bookmarkEnd w:id="358"/>
      <w:r>
        <w:t>Mif 9: "Xüsusi pəhriz (omega-3 əlavələri) DCD-ni yaxşılaşdırır"</w:t>
      </w:r>
    </w:p>
    <w:p w14:paraId="3F911F8C" w14:textId="77777777" w:rsidR="00F51E73" w:rsidRDefault="00000000">
      <w:pPr>
        <w:pStyle w:val="FirstParagraph"/>
      </w:pPr>
      <w:r>
        <w:t>Sübut: Richardson A.J. et al. Pediatrics 2012 (Oxford-Durham tədqiqatı) — omega-3 əlavələri DCD-də motor funksiyanı yaxşılaşdırdığını iddia etmişdir, lakin sistemli icmallar (Cooper R.E. et al. J Psychopharmacol 2015) — kafi sübut əldə edilməmişdir. EACD tövsiyə etmir.</w:t>
      </w:r>
    </w:p>
    <w:p w14:paraId="3D74251C" w14:textId="77777777" w:rsidR="00F51E73" w:rsidRDefault="00000000">
      <w:pPr>
        <w:pStyle w:val="5"/>
      </w:pPr>
      <w:bookmarkStart w:id="360" w:name="X5e766cc11e586bd073d6717ca43e61c58fa8b72"/>
      <w:bookmarkEnd w:id="359"/>
      <w:r>
        <w:t>Mif 10: "Hiperbarik oksigen, kök hüceyrə injeksiyaları, kraniosakral terapiya"</w:t>
      </w:r>
    </w:p>
    <w:p w14:paraId="2BC0888D" w14:textId="77777777" w:rsidR="00F51E73" w:rsidRDefault="00000000">
      <w:pPr>
        <w:pStyle w:val="FirstParagraph"/>
      </w:pPr>
      <w:r>
        <w:t>Sübut: heç birinin DCD üçün effekt sübutu yoxdur; risk profili əhəmiyyətlidir.</w:t>
      </w:r>
    </w:p>
    <w:p w14:paraId="144359D9" w14:textId="77777777" w:rsidR="00F51E73" w:rsidRDefault="00000000">
      <w:pPr>
        <w:pStyle w:val="5"/>
      </w:pPr>
      <w:bookmarkStart w:id="361" w:name="X0378a639a1686878967b749510926ce08abf640"/>
      <w:bookmarkEnd w:id="360"/>
      <w:r>
        <w:lastRenderedPageBreak/>
        <w:t>Mif 11: "Çoxlu spor məşqi (intensiv idman) DCD-ni keçirər"</w:t>
      </w:r>
    </w:p>
    <w:p w14:paraId="76DA9E63" w14:textId="77777777" w:rsidR="00F51E73" w:rsidRDefault="00000000">
      <w:pPr>
        <w:pStyle w:val="FirstParagraph"/>
      </w:pPr>
      <w:r>
        <w:t>Sübut: ümumi fiziki aktivlik faydalıdır, lakin DCD-də motor öyrənmə defisiti spesifik strukturlaşdırılmış müdaxilə tələb edir. "Sadəcə daha çox məşq" rejimi pasiyentdə uğursuzluq və ürək sıxıntısı yaradır. CO-OP və NTT kimi strukturlaşdırılmış yanaşmalar əhəmiyyətli üstündür.</w:t>
      </w:r>
    </w:p>
    <w:p w14:paraId="3BFB43E3" w14:textId="77777777" w:rsidR="00F51E73" w:rsidRDefault="00000000">
      <w:pPr>
        <w:pStyle w:val="3"/>
      </w:pPr>
      <w:bookmarkStart w:id="362" w:name="X6e105e4bda0a0bc61c9332790e05467af656c7b"/>
      <w:bookmarkEnd w:id="347"/>
      <w:bookmarkEnd w:id="357"/>
      <w:bookmarkEnd w:id="361"/>
      <w:r>
        <w:t>11. Proqnoz və izləmə</w:t>
      </w:r>
    </w:p>
    <w:p w14:paraId="31682220" w14:textId="77777777" w:rsidR="00F51E73" w:rsidRDefault="00000000">
      <w:pPr>
        <w:pStyle w:val="4"/>
      </w:pPr>
      <w:bookmarkStart w:id="363" w:name="yaxşı-proqnoz-amilləri-4"/>
      <w:r>
        <w:t>Yaxşı proqnoz amilləri</w:t>
      </w:r>
    </w:p>
    <w:p w14:paraId="02F1E41F" w14:textId="77777777" w:rsidR="00F51E73" w:rsidRDefault="00000000">
      <w:pPr>
        <w:pStyle w:val="Compact"/>
        <w:numPr>
          <w:ilvl w:val="0"/>
          <w:numId w:val="158"/>
        </w:numPr>
      </w:pPr>
      <w:r>
        <w:t>Erkən identifikasiya və müdaxilə.</w:t>
      </w:r>
    </w:p>
    <w:p w14:paraId="14C9191C" w14:textId="77777777" w:rsidR="00F51E73" w:rsidRDefault="00000000">
      <w:pPr>
        <w:pStyle w:val="Compact"/>
        <w:numPr>
          <w:ilvl w:val="0"/>
          <w:numId w:val="158"/>
        </w:numPr>
      </w:pPr>
      <w:r>
        <w:t>CO-OP və ya NTT əsaslı sübutlu müdaxilə.</w:t>
      </w:r>
    </w:p>
    <w:p w14:paraId="01D50239" w14:textId="77777777" w:rsidR="00F51E73" w:rsidRDefault="00000000">
      <w:pPr>
        <w:pStyle w:val="Compact"/>
        <w:numPr>
          <w:ilvl w:val="0"/>
          <w:numId w:val="158"/>
        </w:numPr>
      </w:pPr>
      <w:r>
        <w:t>Komorbid ADHD, öyrənmə pozuntusu, narahatlığın idarə edilməsi.</w:t>
      </w:r>
    </w:p>
    <w:p w14:paraId="63C2EDEA" w14:textId="77777777" w:rsidR="00F51E73" w:rsidRDefault="00000000">
      <w:pPr>
        <w:pStyle w:val="Compact"/>
        <w:numPr>
          <w:ilvl w:val="0"/>
          <w:numId w:val="158"/>
        </w:numPr>
      </w:pPr>
      <w:r>
        <w:t>Ailə və məktəb dəstəyi.</w:t>
      </w:r>
    </w:p>
    <w:p w14:paraId="482E2677" w14:textId="77777777" w:rsidR="00F51E73" w:rsidRDefault="00000000">
      <w:pPr>
        <w:pStyle w:val="Compact"/>
        <w:numPr>
          <w:ilvl w:val="0"/>
          <w:numId w:val="158"/>
        </w:numPr>
      </w:pPr>
      <w:r>
        <w:t>Normal intellektual səviyyə.</w:t>
      </w:r>
    </w:p>
    <w:p w14:paraId="2D8688C2" w14:textId="77777777" w:rsidR="00F51E73" w:rsidRDefault="00000000">
      <w:pPr>
        <w:pStyle w:val="4"/>
      </w:pPr>
      <w:bookmarkStart w:id="364" w:name="pis-proqnoz-amilləri-4"/>
      <w:bookmarkEnd w:id="363"/>
      <w:r>
        <w:t>Pis proqnoz amilləri</w:t>
      </w:r>
    </w:p>
    <w:p w14:paraId="1D39590A" w14:textId="77777777" w:rsidR="00F51E73" w:rsidRDefault="00000000">
      <w:pPr>
        <w:pStyle w:val="Compact"/>
        <w:numPr>
          <w:ilvl w:val="0"/>
          <w:numId w:val="159"/>
        </w:numPr>
      </w:pPr>
      <w:r>
        <w:t>Çoxsaylı komorbid pozuntular (ADHD + LD + DCD birgə).</w:t>
      </w:r>
    </w:p>
    <w:p w14:paraId="3C1990F3" w14:textId="77777777" w:rsidR="00F51E73" w:rsidRDefault="00000000">
      <w:pPr>
        <w:pStyle w:val="Compact"/>
        <w:numPr>
          <w:ilvl w:val="0"/>
          <w:numId w:val="159"/>
        </w:numPr>
      </w:pPr>
      <w:r>
        <w:t>Sosial təcrid və idman fəaliyyətindən tam qaçınma.</w:t>
      </w:r>
    </w:p>
    <w:p w14:paraId="3BDA9C95" w14:textId="77777777" w:rsidR="00F51E73" w:rsidRDefault="00000000">
      <w:pPr>
        <w:pStyle w:val="Compact"/>
        <w:numPr>
          <w:ilvl w:val="0"/>
          <w:numId w:val="159"/>
        </w:numPr>
      </w:pPr>
      <w:r>
        <w:t>İkincili narahatlıq, depressiya, sosial fobiya.</w:t>
      </w:r>
    </w:p>
    <w:p w14:paraId="4CB5E5F5" w14:textId="77777777" w:rsidR="00F51E73" w:rsidRDefault="00000000">
      <w:pPr>
        <w:pStyle w:val="Compact"/>
        <w:numPr>
          <w:ilvl w:val="0"/>
          <w:numId w:val="159"/>
        </w:numPr>
      </w:pPr>
      <w:r>
        <w:t>Geç identifikasiya.</w:t>
      </w:r>
    </w:p>
    <w:p w14:paraId="7943BC12" w14:textId="77777777" w:rsidR="00F51E73" w:rsidRDefault="00000000">
      <w:pPr>
        <w:pStyle w:val="Compact"/>
        <w:numPr>
          <w:ilvl w:val="0"/>
          <w:numId w:val="159"/>
        </w:numPr>
      </w:pPr>
      <w:r>
        <w:t>Müdaxilə qeyri-sübutlu metodlarla (Ayres SI tək başına, Dore proqramı, Brain Gym).</w:t>
      </w:r>
    </w:p>
    <w:p w14:paraId="3692F719" w14:textId="77777777" w:rsidR="00F51E73" w:rsidRDefault="00000000">
      <w:pPr>
        <w:pStyle w:val="4"/>
      </w:pPr>
      <w:bookmarkStart w:id="365" w:name="izləmə-hədəfləri-4"/>
      <w:bookmarkEnd w:id="364"/>
      <w:r>
        <w:t>İzləmə hədəfləri</w:t>
      </w:r>
    </w:p>
    <w:p w14:paraId="3F1E5DF6" w14:textId="77777777" w:rsidR="00F51E73" w:rsidRDefault="00000000">
      <w:pPr>
        <w:pStyle w:val="Compact"/>
        <w:numPr>
          <w:ilvl w:val="0"/>
          <w:numId w:val="160"/>
        </w:numPr>
      </w:pPr>
      <w:r>
        <w:t>Motor funksional məqsədlərin yenidən qiymətləndirilməsi (3–6 aylıq).</w:t>
      </w:r>
    </w:p>
    <w:p w14:paraId="0B078515" w14:textId="77777777" w:rsidR="00F51E73" w:rsidRDefault="00000000">
      <w:pPr>
        <w:pStyle w:val="Compact"/>
        <w:numPr>
          <w:ilvl w:val="0"/>
          <w:numId w:val="160"/>
        </w:numPr>
      </w:pPr>
      <w:r>
        <w:t>Akademik nailiyyət və əl yazısı tempi monitoringi.</w:t>
      </w:r>
    </w:p>
    <w:p w14:paraId="3A891A85" w14:textId="77777777" w:rsidR="00F51E73" w:rsidRDefault="00000000">
      <w:pPr>
        <w:pStyle w:val="Compact"/>
        <w:numPr>
          <w:ilvl w:val="0"/>
          <w:numId w:val="160"/>
        </w:numPr>
      </w:pPr>
      <w:r>
        <w:t>Sosial-emosional sağlamlıq — özünə hörmət, narahatlıq, depressiya skrining (yeniyetməlikdə xüsusilə vacib).</w:t>
      </w:r>
    </w:p>
    <w:p w14:paraId="38CB3A62" w14:textId="77777777" w:rsidR="00F51E73" w:rsidRDefault="00000000">
      <w:pPr>
        <w:pStyle w:val="Compact"/>
        <w:numPr>
          <w:ilvl w:val="0"/>
          <w:numId w:val="160"/>
        </w:numPr>
      </w:pPr>
      <w:r>
        <w:t>Komorbidlik aktiv müalicəsi.</w:t>
      </w:r>
    </w:p>
    <w:p w14:paraId="678B81D0" w14:textId="77777777" w:rsidR="00F51E73" w:rsidRDefault="00000000">
      <w:pPr>
        <w:pStyle w:val="Compact"/>
        <w:numPr>
          <w:ilvl w:val="0"/>
          <w:numId w:val="160"/>
        </w:numPr>
      </w:pPr>
      <w:r>
        <w:t>Yetkinlikdə peşə uyğunlaşması — motor tələbli iş yerlərindən qaçınma və ya akkomodasiya planlaşdırması.</w:t>
      </w:r>
    </w:p>
    <w:p w14:paraId="6DFFFBF3" w14:textId="77777777" w:rsidR="00F51E73" w:rsidRDefault="00000000">
      <w:pPr>
        <w:pStyle w:val="Compact"/>
        <w:numPr>
          <w:ilvl w:val="0"/>
          <w:numId w:val="160"/>
        </w:numPr>
      </w:pPr>
      <w:r>
        <w:t>Fiziki aktivlik və spor — sosial uyğunlaşma və ürək-damar sağlamlığı üçün; idman növü pasiyentin maraqlarına uyğunlaşdırılır (üzgüçülük, yoga kimi koordinasiya tələbi az olanlar).</w:t>
      </w:r>
    </w:p>
    <w:p w14:paraId="10718EFE" w14:textId="77777777" w:rsidR="00F51E73" w:rsidRDefault="00000000">
      <w:pPr>
        <w:pStyle w:val="3"/>
      </w:pPr>
      <w:bookmarkStart w:id="366" w:name="X8f74e7dfaaee8ec4c63c2d09e0386ff3aab47df"/>
      <w:bookmarkEnd w:id="362"/>
      <w:bookmarkEnd w:id="365"/>
      <w:r>
        <w:t>12. Mənbələr</w:t>
      </w:r>
    </w:p>
    <w:p w14:paraId="6F876789" w14:textId="77777777" w:rsidR="00F51E73" w:rsidRDefault="00000000">
      <w:pPr>
        <w:pStyle w:val="Compact"/>
        <w:numPr>
          <w:ilvl w:val="0"/>
          <w:numId w:val="161"/>
        </w:numPr>
      </w:pPr>
      <w:r>
        <w:t>WHO. ICD-11 for Mortality and Morbidity Statistics. 6A04 Developmental motor coordination disorder. 2024.</w:t>
      </w:r>
    </w:p>
    <w:p w14:paraId="389BD4A0" w14:textId="77777777" w:rsidR="00F51E73" w:rsidRDefault="00000000">
      <w:pPr>
        <w:pStyle w:val="Compact"/>
        <w:numPr>
          <w:ilvl w:val="0"/>
          <w:numId w:val="161"/>
        </w:numPr>
      </w:pPr>
      <w:r>
        <w:t>American Psychiatric Association. DSM-5-TR. Washington DC: APA Publishing; 2022.</w:t>
      </w:r>
    </w:p>
    <w:p w14:paraId="4D38E0A8" w14:textId="77777777" w:rsidR="00F51E73" w:rsidRDefault="00000000">
      <w:pPr>
        <w:pStyle w:val="Compact"/>
        <w:numPr>
          <w:ilvl w:val="0"/>
          <w:numId w:val="161"/>
        </w:numPr>
      </w:pPr>
      <w:r>
        <w:t>Blank R., Barnett A.L., Cairney J., Green D., Kirby A., Polatajko H. et al. International clinical practice recommendations on the definition, diagnosis, assessment, intervention, and psychosocial aspects of developmental coordination disorder. Dev Med Child Neurol 2019;61(3):242–285.</w:t>
      </w:r>
    </w:p>
    <w:p w14:paraId="1A0F6167" w14:textId="77777777" w:rsidR="00F51E73" w:rsidRDefault="00000000">
      <w:pPr>
        <w:pStyle w:val="Compact"/>
        <w:numPr>
          <w:ilvl w:val="0"/>
          <w:numId w:val="161"/>
        </w:numPr>
      </w:pPr>
      <w:r>
        <w:lastRenderedPageBreak/>
        <w:t>Lingam R., Hunt L., Golding J., Jongmans M., Emond A. Prevalence of developmental coordination disorder using the DSM-IV at 7 years of age: A UK population-based study. Pediatrics 2009;123(4):e693–e700.</w:t>
      </w:r>
    </w:p>
    <w:p w14:paraId="5B18741F" w14:textId="77777777" w:rsidR="00F51E73" w:rsidRDefault="00000000">
      <w:pPr>
        <w:pStyle w:val="Compact"/>
        <w:numPr>
          <w:ilvl w:val="0"/>
          <w:numId w:val="161"/>
        </w:numPr>
      </w:pPr>
      <w:r>
        <w:t>Cantell M.H., Smyth M.M., Ahonen T.P. Two distinct pathways for developmental coordination disorder: Persistence and resolution. Hum Mov Sci 2003;22(4–5):413–431.</w:t>
      </w:r>
    </w:p>
    <w:p w14:paraId="542BC2F2" w14:textId="77777777" w:rsidR="00F51E73" w:rsidRDefault="00000000">
      <w:pPr>
        <w:pStyle w:val="Compact"/>
        <w:numPr>
          <w:ilvl w:val="0"/>
          <w:numId w:val="161"/>
        </w:numPr>
      </w:pPr>
      <w:r>
        <w:t>Kirby A., Edwards L., Sugden D., Rosenblum S. The development and standardization of the Adult Developmental Co-ordination Disorders/Dyspraxia Checklist (ADC). Res Dev Disabil 2010;31(1):131–139.</w:t>
      </w:r>
    </w:p>
    <w:p w14:paraId="2DE29728" w14:textId="77777777" w:rsidR="00F51E73" w:rsidRDefault="00000000">
      <w:pPr>
        <w:pStyle w:val="Compact"/>
        <w:numPr>
          <w:ilvl w:val="0"/>
          <w:numId w:val="161"/>
        </w:numPr>
      </w:pPr>
      <w:r>
        <w:t>Zwicker J.G., Missiuna C., Harris S.R., Boyd L.A. Developmental coordination disorder: A review and update. Eur J Paediatr Neurol 2012;16(6):573–581.</w:t>
      </w:r>
    </w:p>
    <w:p w14:paraId="68CD99D1" w14:textId="77777777" w:rsidR="00F51E73" w:rsidRDefault="00000000">
      <w:pPr>
        <w:pStyle w:val="Compact"/>
        <w:numPr>
          <w:ilvl w:val="0"/>
          <w:numId w:val="161"/>
        </w:numPr>
      </w:pPr>
      <w:r>
        <w:t>Adams I.L.J., Lust J.M., Wilson P.H., Steenbergen B. Compromised motor control in children with DCD: A deficit in the internal model? Dev Med Child Neurol 2014;56(11):1043–1055.</w:t>
      </w:r>
    </w:p>
    <w:p w14:paraId="3292E149" w14:textId="77777777" w:rsidR="00F51E73" w:rsidRDefault="00000000">
      <w:pPr>
        <w:pStyle w:val="Compact"/>
        <w:numPr>
          <w:ilvl w:val="0"/>
          <w:numId w:val="161"/>
        </w:numPr>
      </w:pPr>
      <w:r>
        <w:t>Smits-Engelsman B.C., Blank R., van der Kaay A.C. et al. Efficacy of interventions to improve motor performance in children with DCD: A combined systematic review and meta-analysis. Dev Med Child Neurol 2013;55(3):229–237.</w:t>
      </w:r>
    </w:p>
    <w:p w14:paraId="47D978BF" w14:textId="77777777" w:rsidR="00F51E73" w:rsidRDefault="00000000">
      <w:pPr>
        <w:pStyle w:val="Compact"/>
        <w:numPr>
          <w:ilvl w:val="0"/>
          <w:numId w:val="161"/>
        </w:numPr>
      </w:pPr>
      <w:r>
        <w:t>Cairney J., Veldhuizen S., Szatmari P. Motor coordination and emotional-behavioral problems in children. Curr Opin Psychiatry 2010;23(4):324–329.</w:t>
      </w:r>
    </w:p>
    <w:p w14:paraId="7CFA1F4F" w14:textId="77777777" w:rsidR="00F51E73" w:rsidRDefault="00000000">
      <w:pPr>
        <w:pStyle w:val="Compact"/>
        <w:numPr>
          <w:ilvl w:val="0"/>
          <w:numId w:val="161"/>
        </w:numPr>
      </w:pPr>
      <w:r>
        <w:t>Polatajko H.J., Mandich A.D., Miller L.T., Macnab J.J. Cognitive Orientation to Daily Occupational Performance (CO-OP): Part II — The evidence. Phys Occup Ther Pediatr 2001;20(2–3):83–106.</w:t>
      </w:r>
    </w:p>
    <w:p w14:paraId="2290176E" w14:textId="77777777" w:rsidR="00F51E73" w:rsidRDefault="00000000">
      <w:pPr>
        <w:pStyle w:val="Compact"/>
        <w:numPr>
          <w:ilvl w:val="0"/>
          <w:numId w:val="161"/>
        </w:numPr>
      </w:pPr>
      <w:r>
        <w:t>Niemeijer A.S., Smits-Engelsman B.C., Schoemaker M.M. Neuromotor task training for children with developmental coordination disorder: A controlled trial. Dev Med Child Neurol 2007;49(6):406–411.</w:t>
      </w:r>
    </w:p>
    <w:p w14:paraId="0CDFA903" w14:textId="77777777" w:rsidR="00F51E73" w:rsidRDefault="00000000">
      <w:pPr>
        <w:pStyle w:val="Compact"/>
        <w:numPr>
          <w:ilvl w:val="0"/>
          <w:numId w:val="161"/>
        </w:numPr>
      </w:pPr>
      <w:r>
        <w:t>Missiuna C., Pollock N., Levac D.E. et al. Partnering for Change: An innovative school-based occupational therapy service delivery model for children with developmental coordination disorder. Can J Occup Ther 2012;79(1):41–50.</w:t>
      </w:r>
    </w:p>
    <w:p w14:paraId="7B638797" w14:textId="77777777" w:rsidR="00F51E73" w:rsidRDefault="00000000">
      <w:pPr>
        <w:pStyle w:val="Compact"/>
        <w:numPr>
          <w:ilvl w:val="0"/>
          <w:numId w:val="161"/>
        </w:numPr>
      </w:pPr>
      <w:r>
        <w:t>Bishop D.V.M. Curing dyslexia and attention-deficit hyperactivity disorder by training motor co-ordination: Miracle or myth? Dyslexia 2007;13(1):4–7.</w:t>
      </w:r>
    </w:p>
    <w:p w14:paraId="3455B234" w14:textId="77777777" w:rsidR="00F51E73" w:rsidRDefault="00000000">
      <w:pPr>
        <w:pStyle w:val="Compact"/>
        <w:numPr>
          <w:ilvl w:val="0"/>
          <w:numId w:val="161"/>
        </w:numPr>
      </w:pPr>
      <w:r>
        <w:t>Cooper R.E., Tye C., Kuntsi J., Vassos E., Asherson P. Omega-3 polyunsaturated fatty acid supplementation and cognition: A systematic review and meta-analysis. J Psychopharmacol 2015;29(7):753–763.</w:t>
      </w:r>
    </w:p>
    <w:p w14:paraId="56A24297" w14:textId="77777777" w:rsidR="00F51E73" w:rsidRDefault="00000000">
      <w:pPr>
        <w:pStyle w:val="Compact"/>
        <w:numPr>
          <w:ilvl w:val="0"/>
          <w:numId w:val="161"/>
        </w:numPr>
      </w:pPr>
      <w:r>
        <w:t>Edwards J., Berube M., Erlandson K. et al. Developmental coordination disorder in school-aged children born very preterm and/or at very low birth weight: A systematic review. J Dev Behav Pediatr 2011;32(9):678–687.</w:t>
      </w:r>
    </w:p>
    <w:p w14:paraId="29E1828F" w14:textId="77777777" w:rsidR="00F51E73" w:rsidRDefault="00000000">
      <w:pPr>
        <w:pStyle w:val="2"/>
        <w:pageBreakBefore/>
      </w:pPr>
      <w:bookmarkStart w:id="367" w:name="Xde6698c793b7641156a9072dd7a1061261378a0"/>
      <w:bookmarkStart w:id="368" w:name="_Toc229703243"/>
      <w:bookmarkEnd w:id="322"/>
      <w:bookmarkEnd w:id="366"/>
      <w:r>
        <w:lastRenderedPageBreak/>
        <w:t>6A05 DİQQƏT DEFİSİTİ VƏ HİPERAKTİVLİK POZUNTUSU (DDHP)</w:t>
      </w:r>
      <w:bookmarkEnd w:id="368"/>
    </w:p>
    <w:p w14:paraId="4B5A6A69" w14:textId="77777777" w:rsidR="00F51E73" w:rsidRDefault="00000000">
      <w:pPr>
        <w:pStyle w:val="3"/>
      </w:pPr>
      <w:bookmarkStart w:id="369" w:name="X6093c0b4ded489840f67e6407705125c711a9e0"/>
      <w:r>
        <w:t>1. Tərif və nozologiya</w:t>
      </w:r>
    </w:p>
    <w:p w14:paraId="66B11C67" w14:textId="77777777" w:rsidR="00F51E73" w:rsidRDefault="00000000">
      <w:pPr>
        <w:pStyle w:val="FirstParagraph"/>
      </w:pPr>
      <w:r>
        <w:t>Diqqət Defisiti və Hiperaktivlik Pozuntusu (DDHP; XBT-11: 6A05 Attention deficit hyperactivity disorder; DSM-5-TR: 314.0x ADHD) — erkən inkişaf dövründə (12 yaşa qədər) başlayan, diqqətsizlik, hiperaktivlik və impulsivlikdən ibarət davranış nümunəsi ilə xarakterizə edilən, akademik, sosial və ya peşə fəaliyyətində funksional pozulma yaradan neyroinkişaf pozuntusudur.</w:t>
      </w:r>
    </w:p>
    <w:p w14:paraId="339B8897" w14:textId="77777777" w:rsidR="00F51E73" w:rsidRDefault="00000000">
      <w:pPr>
        <w:pStyle w:val="a0"/>
      </w:pPr>
      <w:r>
        <w:t>XBT-11-də və DSM-5-TR-də üç təqdimat forması:</w:t>
      </w:r>
    </w:p>
    <w:p w14:paraId="70D3D548" w14:textId="77777777" w:rsidR="00F51E73" w:rsidRDefault="00000000">
      <w:pPr>
        <w:pStyle w:val="Compact"/>
        <w:numPr>
          <w:ilvl w:val="0"/>
          <w:numId w:val="162"/>
        </w:numPr>
      </w:pPr>
      <w:r>
        <w:t>6A05.0 — əsasən diqqətsiz tip;</w:t>
      </w:r>
    </w:p>
    <w:p w14:paraId="09AA0F7D" w14:textId="77777777" w:rsidR="00F51E73" w:rsidRDefault="00000000">
      <w:pPr>
        <w:pStyle w:val="Compact"/>
        <w:numPr>
          <w:ilvl w:val="0"/>
          <w:numId w:val="162"/>
        </w:numPr>
      </w:pPr>
      <w:r>
        <w:t>6A05.1 — əsasən hiperaktiv-impulsiv tip;</w:t>
      </w:r>
    </w:p>
    <w:p w14:paraId="5C20EA47" w14:textId="77777777" w:rsidR="00F51E73" w:rsidRDefault="00000000">
      <w:pPr>
        <w:pStyle w:val="Compact"/>
        <w:numPr>
          <w:ilvl w:val="0"/>
          <w:numId w:val="162"/>
        </w:numPr>
      </w:pPr>
      <w:r>
        <w:t>6A05.2 — birləşmiş təqdimat.</w:t>
      </w:r>
    </w:p>
    <w:p w14:paraId="75C884A6" w14:textId="77777777" w:rsidR="00F51E73" w:rsidRDefault="00000000">
      <w:pPr>
        <w:pStyle w:val="3"/>
      </w:pPr>
      <w:bookmarkStart w:id="370" w:name="X009ace9bb480aaf79ad4dd5df4cf9e0fb4d4dd1"/>
      <w:bookmarkEnd w:id="369"/>
      <w:r>
        <w:t>2. Tarixçə və konseptual çərçivə</w:t>
      </w:r>
    </w:p>
    <w:p w14:paraId="2895D2DC" w14:textId="77777777" w:rsidR="00F51E73" w:rsidRDefault="00000000">
      <w:pPr>
        <w:pStyle w:val="Compact"/>
        <w:numPr>
          <w:ilvl w:val="0"/>
          <w:numId w:val="163"/>
        </w:numPr>
      </w:pPr>
      <w:r>
        <w:t>Still G.F. (1902) — "abnormal defect of moral control" — Lancet məruzəsində 20 uşaqda diqqət və davranış pozuntularını təsvir etmişdir.</w:t>
      </w:r>
    </w:p>
    <w:p w14:paraId="16C713D2" w14:textId="77777777" w:rsidR="00F51E73" w:rsidRDefault="00000000">
      <w:pPr>
        <w:pStyle w:val="Compact"/>
        <w:numPr>
          <w:ilvl w:val="0"/>
          <w:numId w:val="163"/>
        </w:numPr>
      </w:pPr>
      <w:r>
        <w:t>1937 — Bradley C. — stimulyant (benzedrin) terapiyasının davranış problemləri olan uşaqlarda təsadüfi aşkarı.</w:t>
      </w:r>
    </w:p>
    <w:p w14:paraId="6E502738" w14:textId="77777777" w:rsidR="00F51E73" w:rsidRDefault="00000000">
      <w:pPr>
        <w:pStyle w:val="Compact"/>
        <w:numPr>
          <w:ilvl w:val="0"/>
          <w:numId w:val="163"/>
        </w:numPr>
      </w:pPr>
      <w:r>
        <w:t>DSM-II (1968) — "Hyperkinetic Reaction of Childhood".</w:t>
      </w:r>
    </w:p>
    <w:p w14:paraId="13FD7792" w14:textId="77777777" w:rsidR="00F51E73" w:rsidRDefault="00000000">
      <w:pPr>
        <w:pStyle w:val="Compact"/>
        <w:numPr>
          <w:ilvl w:val="0"/>
          <w:numId w:val="163"/>
        </w:numPr>
      </w:pPr>
      <w:r>
        <w:t>DSM-III (1980) — "Attention Deficit Disorder" (with or without hyperactivity) — diqqət defisitinin nüvə kimi qəbul edilməsi.</w:t>
      </w:r>
    </w:p>
    <w:p w14:paraId="7DE0E8FD" w14:textId="77777777" w:rsidR="00F51E73" w:rsidRDefault="00000000">
      <w:pPr>
        <w:pStyle w:val="Compact"/>
        <w:numPr>
          <w:ilvl w:val="0"/>
          <w:numId w:val="163"/>
        </w:numPr>
      </w:pPr>
      <w:r>
        <w:t>DSM-IV (1994) — "ADHD" termini və 3 alt-tipin (diqqətsiz, hiperaktiv-impulsiv, birləşmiş) standartlaşdırılması.</w:t>
      </w:r>
    </w:p>
    <w:p w14:paraId="385720A8" w14:textId="77777777" w:rsidR="00F51E73" w:rsidRDefault="00000000">
      <w:pPr>
        <w:pStyle w:val="Compact"/>
        <w:numPr>
          <w:ilvl w:val="0"/>
          <w:numId w:val="163"/>
        </w:numPr>
      </w:pPr>
      <w:r>
        <w:t>DSM-5 (2013) və XBT-11 (2019) — "alt-tip" əvəzinə "təqdimat" (presentation) termini — vəziyyətin gediş zamanı dəyişə bilməsini əks etdirir; başlanğıc yaşı 7-dən 12-yə qaldırılmışdır; yetkinlərdə diaqnoz üçün simptom sayı azaldılmışdır (9-dan 5-ə hər kateqoriyada).</w:t>
      </w:r>
    </w:p>
    <w:p w14:paraId="018C927E" w14:textId="77777777" w:rsidR="00F51E73" w:rsidRDefault="00000000">
      <w:pPr>
        <w:pStyle w:val="3"/>
      </w:pPr>
      <w:bookmarkStart w:id="371" w:name="Xbd5d936c7340d287ba0c4840d8afa5b479adbad"/>
      <w:bookmarkEnd w:id="370"/>
      <w:r>
        <w:t>3. Epidemiologiya</w:t>
      </w:r>
    </w:p>
    <w:p w14:paraId="08DCADDD" w14:textId="77777777" w:rsidR="00F51E73" w:rsidRDefault="00000000">
      <w:pPr>
        <w:pStyle w:val="Compact"/>
        <w:numPr>
          <w:ilvl w:val="0"/>
          <w:numId w:val="164"/>
        </w:numPr>
      </w:pPr>
      <w:r>
        <w:t>Uşaqlarda yayılma: 5–7% (Polanczyk G.V. et al. Am J Psychiatry 2007 sistemli icmal və meta-analiz, 102 tədqiqat). CDC ABŞ-da 8 yaşlı uşaqlarda 9,8% (2016–2019), lakin diaqnoz dəqiqliyinə dair tənqid mövcuddur.</w:t>
      </w:r>
    </w:p>
    <w:p w14:paraId="1506B2B5" w14:textId="77777777" w:rsidR="00F51E73" w:rsidRDefault="00000000">
      <w:pPr>
        <w:pStyle w:val="Compact"/>
        <w:numPr>
          <w:ilvl w:val="0"/>
          <w:numId w:val="164"/>
        </w:numPr>
      </w:pPr>
      <w:r>
        <w:t>Yetkinlərdə yayılma: 2,5–4% (Kessler R.C. et al. Am J Psychiatry 2006 — National Comorbidity Survey Replication).</w:t>
      </w:r>
    </w:p>
    <w:p w14:paraId="3D028A4E" w14:textId="77777777" w:rsidR="00F51E73" w:rsidRDefault="00000000">
      <w:pPr>
        <w:pStyle w:val="Compact"/>
        <w:numPr>
          <w:ilvl w:val="0"/>
          <w:numId w:val="164"/>
        </w:numPr>
      </w:pPr>
      <w:r>
        <w:t>Cins: uşaqlıqda oğlanlarda 2–4 dəfə yüksək (qadınlarda underdiagnosis — daha az hiperaktivlik, daha çox diqqətsizlik); yetkinlikdə fərq azalır.</w:t>
      </w:r>
    </w:p>
    <w:p w14:paraId="2580AB8A" w14:textId="77777777" w:rsidR="00F51E73" w:rsidRDefault="00000000">
      <w:pPr>
        <w:pStyle w:val="Compact"/>
        <w:numPr>
          <w:ilvl w:val="0"/>
          <w:numId w:val="164"/>
        </w:numPr>
      </w:pPr>
      <w:r>
        <w:t>Persistensiya: ~60–70% uşaqlıq DDHP-si yetkinlikdə müəyyən səviyyədə davam edir (Faraone S.V. et al. Psychol Med 2006 meta-analiz).</w:t>
      </w:r>
    </w:p>
    <w:p w14:paraId="54419D28" w14:textId="77777777" w:rsidR="00F51E73" w:rsidRDefault="00000000">
      <w:pPr>
        <w:pStyle w:val="Compact"/>
        <w:numPr>
          <w:ilvl w:val="0"/>
          <w:numId w:val="164"/>
        </w:numPr>
      </w:pPr>
      <w:r>
        <w:lastRenderedPageBreak/>
        <w:t>Komorbidlik: oppozisional davranış pozuntusu 40%, davranış pozuntusu 14%, narahatlıq 25%, depressiya 15–30%, öyrənmə pozuntusu 25–40%, tikli pozuntular 7–20%, autizm spektri 30–50% (RAS pasiyentlərində), maddə istifadəsi pozuntusu yeniyetməlik və yetkinlikdə 2–3 dəfə artmış risk.</w:t>
      </w:r>
    </w:p>
    <w:p w14:paraId="7436E111" w14:textId="77777777" w:rsidR="00F51E73" w:rsidRDefault="00000000">
      <w:pPr>
        <w:pStyle w:val="3"/>
      </w:pPr>
      <w:bookmarkStart w:id="372" w:name="X34b721f8379af32fe54f08db524dcb64fd98669"/>
      <w:bookmarkEnd w:id="371"/>
      <w:r>
        <w:t>4. Etiologiya və patogenez</w:t>
      </w:r>
    </w:p>
    <w:p w14:paraId="78654BB3" w14:textId="77777777" w:rsidR="00F51E73" w:rsidRDefault="00000000">
      <w:pPr>
        <w:pStyle w:val="4"/>
      </w:pPr>
      <w:bookmarkStart w:id="373" w:name="genetik-amillər-2"/>
      <w:r>
        <w:t>4.1 Genetik amillər</w:t>
      </w:r>
    </w:p>
    <w:p w14:paraId="6115FC0D" w14:textId="77777777" w:rsidR="00F51E73" w:rsidRDefault="00000000">
      <w:pPr>
        <w:pStyle w:val="Compact"/>
        <w:numPr>
          <w:ilvl w:val="0"/>
          <w:numId w:val="165"/>
        </w:numPr>
      </w:pPr>
      <w:r>
        <w:t>İrsilik: 74% (Faraone S.V., Larsson H. Mol Psychiatry 2019 ikiz və ailə tədqiqatları meta-analizi) — ən yüksək irsilikli neyroinkişaf pozuntularından biri.</w:t>
      </w:r>
    </w:p>
    <w:p w14:paraId="23735976" w14:textId="77777777" w:rsidR="00F51E73" w:rsidRDefault="00000000">
      <w:pPr>
        <w:pStyle w:val="Compact"/>
        <w:numPr>
          <w:ilvl w:val="0"/>
          <w:numId w:val="165"/>
        </w:numPr>
      </w:pPr>
      <w:r>
        <w:t>Genetik arxitektura: poligen — yüzlərlə kiçik təsirli variant. GWAS (Demontis D. et al. Nat Genet 2019, n&gt;55 000) 12 risk lokusu aşkar etmişdir (FOXP2, SORCS3, DUSP6 və başqaları).</w:t>
      </w:r>
    </w:p>
    <w:p w14:paraId="1B3BDC6F" w14:textId="77777777" w:rsidR="00F51E73" w:rsidRDefault="00000000">
      <w:pPr>
        <w:pStyle w:val="Compact"/>
        <w:numPr>
          <w:ilvl w:val="0"/>
          <w:numId w:val="165"/>
        </w:numPr>
      </w:pPr>
      <w:r>
        <w:t>Dopamin sistem genləri — DRD4, DRD5, DAT1 (SLC6A3) — kandidat-genlər; effekt ölçüsü kiçik.</w:t>
      </w:r>
    </w:p>
    <w:p w14:paraId="62845C9F" w14:textId="77777777" w:rsidR="00F51E73" w:rsidRDefault="00000000">
      <w:pPr>
        <w:pStyle w:val="Compact"/>
        <w:numPr>
          <w:ilvl w:val="0"/>
          <w:numId w:val="165"/>
        </w:numPr>
      </w:pPr>
      <w:r>
        <w:t>CNV — nadir hallarda; ümumi varyasiyalar əsasdır.</w:t>
      </w:r>
    </w:p>
    <w:p w14:paraId="0AE238D9" w14:textId="77777777" w:rsidR="00F51E73" w:rsidRDefault="00000000">
      <w:pPr>
        <w:pStyle w:val="4"/>
      </w:pPr>
      <w:bookmarkStart w:id="374" w:name="neyrobioloji-mexanizmlər-2"/>
      <w:bookmarkEnd w:id="373"/>
      <w:r>
        <w:t>4.2 Neyrobioloji mexanizmlər</w:t>
      </w:r>
    </w:p>
    <w:p w14:paraId="23ABA4B1" w14:textId="77777777" w:rsidR="00F51E73" w:rsidRDefault="00000000">
      <w:pPr>
        <w:pStyle w:val="Compact"/>
        <w:numPr>
          <w:ilvl w:val="0"/>
          <w:numId w:val="166"/>
        </w:numPr>
      </w:pPr>
      <w:r>
        <w:t>Dopaminerjik və noradrenergic sistemlərin disfunksiyası — xüsusilə prefrontal qabıq, striatum, beyincik dövrəsi; stimulyantlar bu sistemlərə təsir edərək simptomları azaldır.</w:t>
      </w:r>
    </w:p>
    <w:p w14:paraId="0AD9D533" w14:textId="77777777" w:rsidR="00F51E73" w:rsidRDefault="00000000">
      <w:pPr>
        <w:pStyle w:val="Compact"/>
        <w:numPr>
          <w:ilvl w:val="0"/>
          <w:numId w:val="166"/>
        </w:numPr>
      </w:pPr>
      <w:r>
        <w:t>Struktur dəyişikliklər: ümumi beyin və xüsusi sahə (kaudat, putamen, prefrontal qabıq) həcmində azalma (Hoogman M. et al. Lancet Psychiatry 2017 ENIGMA-ADHD n&gt;3000 — kiçik effekt ölçüləri).</w:t>
      </w:r>
    </w:p>
    <w:p w14:paraId="61D4B029" w14:textId="77777777" w:rsidR="00F51E73" w:rsidRDefault="00000000">
      <w:pPr>
        <w:pStyle w:val="Compact"/>
        <w:numPr>
          <w:ilvl w:val="0"/>
          <w:numId w:val="166"/>
        </w:numPr>
      </w:pPr>
      <w:r>
        <w:t>Funksional əlaqə: default mode network və executive control network arasında disregulasiya.</w:t>
      </w:r>
    </w:p>
    <w:p w14:paraId="3776FC4C" w14:textId="77777777" w:rsidR="00F51E73" w:rsidRDefault="00000000">
      <w:pPr>
        <w:pStyle w:val="Compact"/>
        <w:numPr>
          <w:ilvl w:val="0"/>
          <w:numId w:val="166"/>
        </w:numPr>
      </w:pPr>
      <w:r>
        <w:t>İcra funksiyası modeli (Barkley R.A.) — inhibisiyanın zəifliyi əsas defisit; çalışan yaddaş, öncədən planlaşdırma, emosional tənzimləməyə təsir edir.</w:t>
      </w:r>
    </w:p>
    <w:p w14:paraId="6AB9BC8F" w14:textId="77777777" w:rsidR="00F51E73" w:rsidRDefault="00000000">
      <w:pPr>
        <w:pStyle w:val="Compact"/>
        <w:numPr>
          <w:ilvl w:val="0"/>
          <w:numId w:val="166"/>
        </w:numPr>
      </w:pPr>
      <w:r>
        <w:t>Mükafat sistem disfunksiyası — gecikmiş mükafata qarşı həssaslıq (Sonuga-Barke E.J. Neurosci Biobehav Rev 2003).</w:t>
      </w:r>
    </w:p>
    <w:p w14:paraId="7283A8B1" w14:textId="77777777" w:rsidR="00F51E73" w:rsidRDefault="00000000">
      <w:pPr>
        <w:pStyle w:val="4"/>
      </w:pPr>
      <w:bookmarkStart w:id="375" w:name="mühit-risk-amilləri-1"/>
      <w:bookmarkEnd w:id="374"/>
      <w:r>
        <w:t>4.3 Mühit risk amilləri</w:t>
      </w:r>
    </w:p>
    <w:p w14:paraId="3FEB79F9" w14:textId="77777777" w:rsidR="00F51E73" w:rsidRDefault="00000000">
      <w:pPr>
        <w:pStyle w:val="Compact"/>
        <w:numPr>
          <w:ilvl w:val="0"/>
          <w:numId w:val="167"/>
        </w:numPr>
      </w:pPr>
      <w:r>
        <w:t>Erkən doğum və aşağı doğum çəkisi — riski 2–3 dəfə artırır.</w:t>
      </w:r>
    </w:p>
    <w:p w14:paraId="47B3200C" w14:textId="77777777" w:rsidR="00F51E73" w:rsidRDefault="00000000">
      <w:pPr>
        <w:pStyle w:val="Compact"/>
        <w:numPr>
          <w:ilvl w:val="0"/>
          <w:numId w:val="167"/>
        </w:numPr>
      </w:pPr>
      <w:r>
        <w:t>Anada hamiləlikdə tütün, alkohol, kannabis istifadəsi.</w:t>
      </w:r>
    </w:p>
    <w:p w14:paraId="3DE136FD" w14:textId="77777777" w:rsidR="00F51E73" w:rsidRDefault="00000000">
      <w:pPr>
        <w:pStyle w:val="Compact"/>
        <w:numPr>
          <w:ilvl w:val="0"/>
          <w:numId w:val="167"/>
        </w:numPr>
      </w:pPr>
      <w:r>
        <w:t>Anada perinatal stres və ağır psixososial məhrumiyyət.</w:t>
      </w:r>
    </w:p>
    <w:p w14:paraId="04075E75" w14:textId="77777777" w:rsidR="00F51E73" w:rsidRDefault="00000000">
      <w:pPr>
        <w:pStyle w:val="Compact"/>
        <w:numPr>
          <w:ilvl w:val="0"/>
          <w:numId w:val="167"/>
        </w:numPr>
      </w:pPr>
      <w:r>
        <w:t>Qurğuşun ekspozisiyası uşaqlıqda.</w:t>
      </w:r>
    </w:p>
    <w:p w14:paraId="29BF5A1D" w14:textId="77777777" w:rsidR="00F51E73" w:rsidRDefault="00000000">
      <w:pPr>
        <w:pStyle w:val="Compact"/>
        <w:numPr>
          <w:ilvl w:val="0"/>
          <w:numId w:val="167"/>
        </w:numPr>
      </w:pPr>
      <w:r>
        <w:t>Erkən beyin travması (TBİ).</w:t>
      </w:r>
    </w:p>
    <w:p w14:paraId="2CF0D970" w14:textId="77777777" w:rsidR="00F51E73" w:rsidRDefault="00000000">
      <w:pPr>
        <w:pStyle w:val="4"/>
      </w:pPr>
      <w:bookmarkStart w:id="376" w:name="etiologiya-miflərinə-qarşı-dəqiq-mövqe"/>
      <w:bookmarkEnd w:id="375"/>
      <w:r>
        <w:t>4.4 Etiologiya MİFLƏRİNƏ qarşı dəqiq mövqe</w:t>
      </w:r>
    </w:p>
    <w:p w14:paraId="2ED25B6E" w14:textId="77777777" w:rsidR="00F51E73" w:rsidRDefault="00000000">
      <w:pPr>
        <w:pStyle w:val="Compact"/>
        <w:numPr>
          <w:ilvl w:val="0"/>
          <w:numId w:val="168"/>
        </w:numPr>
      </w:pPr>
      <w:r>
        <w:t>Şəkər DDHP yaratmır (Wolraich M.L. et al. JAMA 1995 meta-analiz).</w:t>
      </w:r>
    </w:p>
    <w:p w14:paraId="570A5836" w14:textId="77777777" w:rsidR="00F51E73" w:rsidRDefault="00000000">
      <w:pPr>
        <w:pStyle w:val="Compact"/>
        <w:numPr>
          <w:ilvl w:val="0"/>
          <w:numId w:val="168"/>
        </w:numPr>
      </w:pPr>
      <w:r>
        <w:t>Ekran vaxtı / video oyunlar DDHP-ni yaratmır (assosiasiya mövcuddur, lakin səbəbiyyət istiqamətli sübut yoxdur — Ferguson C.J. Perspect Psychol Sci 2015).</w:t>
      </w:r>
    </w:p>
    <w:p w14:paraId="42E6F3DF" w14:textId="77777777" w:rsidR="00F51E73" w:rsidRDefault="00000000">
      <w:pPr>
        <w:pStyle w:val="Compact"/>
        <w:numPr>
          <w:ilvl w:val="0"/>
          <w:numId w:val="168"/>
        </w:numPr>
      </w:pPr>
      <w:r>
        <w:lastRenderedPageBreak/>
        <w:t>Pis tərbiyə DDHP-ni yaratmır (irsilik 74%); lakin yüksək konfliktli ailə mühiti simptom şiddətinə təsir göstərə bilər.</w:t>
      </w:r>
    </w:p>
    <w:p w14:paraId="31268D33" w14:textId="77777777" w:rsidR="00F51E73" w:rsidRDefault="00000000">
      <w:pPr>
        <w:pStyle w:val="3"/>
      </w:pPr>
      <w:bookmarkStart w:id="377" w:name="X7ed9345851041c2ef59db1f60f59c640189ff4d"/>
      <w:bookmarkEnd w:id="372"/>
      <w:bookmarkEnd w:id="376"/>
      <w:r>
        <w:t>5. Klinik təzahürlər</w:t>
      </w:r>
    </w:p>
    <w:p w14:paraId="2F03B98A" w14:textId="77777777" w:rsidR="00F51E73" w:rsidRDefault="00000000">
      <w:pPr>
        <w:pStyle w:val="4"/>
      </w:pPr>
      <w:bookmarkStart w:id="378" w:name="diqqətsizlik-domeni"/>
      <w:r>
        <w:t>5.1 Diqqətsizlik domeni</w:t>
      </w:r>
    </w:p>
    <w:p w14:paraId="3CF1BF12" w14:textId="77777777" w:rsidR="00F51E73" w:rsidRDefault="00000000">
      <w:pPr>
        <w:pStyle w:val="Compact"/>
        <w:numPr>
          <w:ilvl w:val="0"/>
          <w:numId w:val="169"/>
        </w:numPr>
      </w:pPr>
      <w:r>
        <w:t>Detallara diqqət etməmə, ehtiyatsız səhvlər.</w:t>
      </w:r>
    </w:p>
    <w:p w14:paraId="213BEA83" w14:textId="77777777" w:rsidR="00F51E73" w:rsidRDefault="00000000">
      <w:pPr>
        <w:pStyle w:val="Compact"/>
        <w:numPr>
          <w:ilvl w:val="0"/>
          <w:numId w:val="169"/>
        </w:numPr>
      </w:pPr>
      <w:r>
        <w:t>Tapşırıqlarda diqqəti saxlamaq çətinliyi.</w:t>
      </w:r>
    </w:p>
    <w:p w14:paraId="12A05652" w14:textId="77777777" w:rsidR="00F51E73" w:rsidRDefault="00000000">
      <w:pPr>
        <w:pStyle w:val="Compact"/>
        <w:numPr>
          <w:ilvl w:val="0"/>
          <w:numId w:val="169"/>
        </w:numPr>
      </w:pPr>
      <w:r>
        <w:t>Birbaşa danışıldıqda dinləməmiş kimi görünmə.</w:t>
      </w:r>
    </w:p>
    <w:p w14:paraId="2C1C3A24" w14:textId="77777777" w:rsidR="00F51E73" w:rsidRDefault="00000000">
      <w:pPr>
        <w:pStyle w:val="Compact"/>
        <w:numPr>
          <w:ilvl w:val="0"/>
          <w:numId w:val="169"/>
        </w:numPr>
      </w:pPr>
      <w:r>
        <w:t>Təlimatlara tam əməl etməmə, tapşırıqları yarımçıq qoyma.</w:t>
      </w:r>
    </w:p>
    <w:p w14:paraId="51EF5350" w14:textId="77777777" w:rsidR="00F51E73" w:rsidRDefault="00000000">
      <w:pPr>
        <w:pStyle w:val="Compact"/>
        <w:numPr>
          <w:ilvl w:val="0"/>
          <w:numId w:val="169"/>
        </w:numPr>
      </w:pPr>
      <w:r>
        <w:t>Tapşırıq və fəaliyyətləri təşkil etmək çətinliyi.</w:t>
      </w:r>
    </w:p>
    <w:p w14:paraId="655C14E7" w14:textId="77777777" w:rsidR="00F51E73" w:rsidRDefault="00000000">
      <w:pPr>
        <w:pStyle w:val="Compact"/>
        <w:numPr>
          <w:ilvl w:val="0"/>
          <w:numId w:val="169"/>
        </w:numPr>
      </w:pPr>
      <w:r>
        <w:t>Davamlı zehni səy tələb edən tapşırıqlardan qaçınma.</w:t>
      </w:r>
    </w:p>
    <w:p w14:paraId="189AD0E4" w14:textId="77777777" w:rsidR="00F51E73" w:rsidRDefault="00000000">
      <w:pPr>
        <w:pStyle w:val="Compact"/>
        <w:numPr>
          <w:ilvl w:val="0"/>
          <w:numId w:val="169"/>
        </w:numPr>
      </w:pPr>
      <w:r>
        <w:t>Lazımi əşyaları itirmə.</w:t>
      </w:r>
    </w:p>
    <w:p w14:paraId="064C6EAF" w14:textId="77777777" w:rsidR="00F51E73" w:rsidRDefault="00000000">
      <w:pPr>
        <w:pStyle w:val="Compact"/>
        <w:numPr>
          <w:ilvl w:val="0"/>
          <w:numId w:val="169"/>
        </w:numPr>
      </w:pPr>
      <w:r>
        <w:t>Xarici stimullar tərəfindən asanlıqla yayındırılma.</w:t>
      </w:r>
    </w:p>
    <w:p w14:paraId="3D3ED75D" w14:textId="77777777" w:rsidR="00F51E73" w:rsidRDefault="00000000">
      <w:pPr>
        <w:pStyle w:val="Compact"/>
        <w:numPr>
          <w:ilvl w:val="0"/>
          <w:numId w:val="169"/>
        </w:numPr>
      </w:pPr>
      <w:r>
        <w:t>Gündəlik fəaliyyətlərdə unutqanlıq.</w:t>
      </w:r>
    </w:p>
    <w:p w14:paraId="2ED8CF92" w14:textId="77777777" w:rsidR="00F51E73" w:rsidRDefault="00000000">
      <w:pPr>
        <w:pStyle w:val="4"/>
      </w:pPr>
      <w:bookmarkStart w:id="379" w:name="hiperaktivlik-və-impulsivlik-domeni"/>
      <w:bookmarkEnd w:id="378"/>
      <w:r>
        <w:t>5.2 Hiperaktivlik və impulsivlik domeni</w:t>
      </w:r>
    </w:p>
    <w:p w14:paraId="4E9FE423" w14:textId="77777777" w:rsidR="00F51E73" w:rsidRDefault="00000000">
      <w:pPr>
        <w:pStyle w:val="Compact"/>
        <w:numPr>
          <w:ilvl w:val="0"/>
          <w:numId w:val="170"/>
        </w:numPr>
      </w:pPr>
      <w:r>
        <w:t>Əl-ayağa hərəkət, oturduqları yerdə qıvrılma.</w:t>
      </w:r>
    </w:p>
    <w:p w14:paraId="66FFF338" w14:textId="77777777" w:rsidR="00F51E73" w:rsidRDefault="00000000">
      <w:pPr>
        <w:pStyle w:val="Compact"/>
        <w:numPr>
          <w:ilvl w:val="0"/>
          <w:numId w:val="170"/>
        </w:numPr>
      </w:pPr>
      <w:r>
        <w:t>Sakit oturmağı tələb edən yerlərdə oturmama.</w:t>
      </w:r>
    </w:p>
    <w:p w14:paraId="0422A9C0" w14:textId="77777777" w:rsidR="00F51E73" w:rsidRDefault="00000000">
      <w:pPr>
        <w:pStyle w:val="Compact"/>
        <w:numPr>
          <w:ilvl w:val="0"/>
          <w:numId w:val="170"/>
        </w:numPr>
      </w:pPr>
      <w:r>
        <w:t>Uyğun olmayan yerlərdə qaçma və ya dırmaşma (yetkinlərdə daxili narahatlıq hissi).</w:t>
      </w:r>
    </w:p>
    <w:p w14:paraId="40D6EEA3" w14:textId="77777777" w:rsidR="00F51E73" w:rsidRDefault="00000000">
      <w:pPr>
        <w:pStyle w:val="Compact"/>
        <w:numPr>
          <w:ilvl w:val="0"/>
          <w:numId w:val="170"/>
        </w:numPr>
      </w:pPr>
      <w:r>
        <w:t>Sakit fəaliyyətdə oynaya bilməmə.</w:t>
      </w:r>
    </w:p>
    <w:p w14:paraId="108DAC6C" w14:textId="77777777" w:rsidR="00F51E73" w:rsidRDefault="00000000">
      <w:pPr>
        <w:pStyle w:val="Compact"/>
        <w:numPr>
          <w:ilvl w:val="0"/>
          <w:numId w:val="170"/>
        </w:numPr>
      </w:pPr>
      <w:r>
        <w:t>"Motorla işləyən kimi" davranış.</w:t>
      </w:r>
    </w:p>
    <w:p w14:paraId="261C7078" w14:textId="77777777" w:rsidR="00F51E73" w:rsidRDefault="00000000">
      <w:pPr>
        <w:pStyle w:val="Compact"/>
        <w:numPr>
          <w:ilvl w:val="0"/>
          <w:numId w:val="170"/>
        </w:numPr>
      </w:pPr>
      <w:r>
        <w:t>Hədsiz danışma.</w:t>
      </w:r>
    </w:p>
    <w:p w14:paraId="2C137F24" w14:textId="77777777" w:rsidR="00F51E73" w:rsidRDefault="00000000">
      <w:pPr>
        <w:pStyle w:val="Compact"/>
        <w:numPr>
          <w:ilvl w:val="0"/>
          <w:numId w:val="170"/>
        </w:numPr>
      </w:pPr>
      <w:r>
        <w:t>Cavab başa çatmamış suala cavab atma.</w:t>
      </w:r>
    </w:p>
    <w:p w14:paraId="03014FDD" w14:textId="77777777" w:rsidR="00F51E73" w:rsidRDefault="00000000">
      <w:pPr>
        <w:pStyle w:val="Compact"/>
        <w:numPr>
          <w:ilvl w:val="0"/>
          <w:numId w:val="170"/>
        </w:numPr>
      </w:pPr>
      <w:r>
        <w:t>Növbəni gözləyə bilməmə.</w:t>
      </w:r>
    </w:p>
    <w:p w14:paraId="64618535" w14:textId="77777777" w:rsidR="00F51E73" w:rsidRDefault="00000000">
      <w:pPr>
        <w:pStyle w:val="Compact"/>
        <w:numPr>
          <w:ilvl w:val="0"/>
          <w:numId w:val="170"/>
        </w:numPr>
      </w:pPr>
      <w:r>
        <w:t>Başqalarının söhbətinə və ya fəaliyyətinə müdaxilə etmə.</w:t>
      </w:r>
    </w:p>
    <w:p w14:paraId="0C403DBE" w14:textId="77777777" w:rsidR="00F51E73" w:rsidRDefault="00000000">
      <w:pPr>
        <w:pStyle w:val="4"/>
      </w:pPr>
      <w:bookmarkStart w:id="380" w:name="yaş-üzrə-fərqlər"/>
      <w:bookmarkEnd w:id="379"/>
      <w:r>
        <w:t>5.3 Yaş üzrə fərqlər</w:t>
      </w:r>
    </w:p>
    <w:p w14:paraId="178D5354" w14:textId="77777777" w:rsidR="00F51E73" w:rsidRDefault="00000000">
      <w:pPr>
        <w:pStyle w:val="Compact"/>
        <w:numPr>
          <w:ilvl w:val="0"/>
          <w:numId w:val="171"/>
        </w:numPr>
      </w:pPr>
      <w:r>
        <w:t>Məktəbəqədər yaş: hiperaktivlik dominant; oyunda diqqət qısa; ictimai vəziyyətlərdə davranış idarəsi çətin.</w:t>
      </w:r>
    </w:p>
    <w:p w14:paraId="23C284ED" w14:textId="77777777" w:rsidR="00F51E73" w:rsidRDefault="00000000">
      <w:pPr>
        <w:pStyle w:val="Compact"/>
        <w:numPr>
          <w:ilvl w:val="0"/>
          <w:numId w:val="171"/>
        </w:numPr>
      </w:pPr>
      <w:r>
        <w:t>Məktəb yaşı: akademik problemlər önə çıxır; diqqətsizlik akademik nailiyyətə təsir edir.</w:t>
      </w:r>
    </w:p>
    <w:p w14:paraId="78722F8B" w14:textId="77777777" w:rsidR="00F51E73" w:rsidRDefault="00000000">
      <w:pPr>
        <w:pStyle w:val="Compact"/>
        <w:numPr>
          <w:ilvl w:val="0"/>
          <w:numId w:val="171"/>
        </w:numPr>
      </w:pPr>
      <w:r>
        <w:t>Yeniyetməlik: hərəkət hiperaktivliyi azalır, daxili narahatlıq və impulsivlik qalır; risk davranışı artır.</w:t>
      </w:r>
    </w:p>
    <w:p w14:paraId="4F96D138" w14:textId="77777777" w:rsidR="00F51E73" w:rsidRDefault="00000000">
      <w:pPr>
        <w:pStyle w:val="Compact"/>
        <w:numPr>
          <w:ilvl w:val="0"/>
          <w:numId w:val="171"/>
        </w:numPr>
      </w:pPr>
      <w:r>
        <w:t>Yetkinlik: daxili narahatlıq, planlaşdırma çətinliyi, münasibətlərdə impulsivlik; iş və ailə həyatında funksional pozulma.</w:t>
      </w:r>
    </w:p>
    <w:p w14:paraId="67E53692" w14:textId="77777777" w:rsidR="00F51E73" w:rsidRDefault="00000000">
      <w:pPr>
        <w:pStyle w:val="3"/>
      </w:pPr>
      <w:bookmarkStart w:id="381" w:name="X5d4036c77fa9db4ba442c7dcc9fce761e71ca7f"/>
      <w:bookmarkEnd w:id="377"/>
      <w:bookmarkEnd w:id="380"/>
      <w:r>
        <w:lastRenderedPageBreak/>
        <w:t>6. Diaqnoz</w:t>
      </w:r>
    </w:p>
    <w:p w14:paraId="5F6B6816" w14:textId="77777777" w:rsidR="00F51E73" w:rsidRDefault="00000000">
      <w:pPr>
        <w:pStyle w:val="4"/>
      </w:pPr>
      <w:bookmarkStart w:id="382" w:name="X4fff6f36a438cdeda2765eeb8550aa89a71251d"/>
      <w:r>
        <w:t>6.1 Vahid diaqnostik meyarlar (DSM-5-TR · XBT-11 · NICE NG87 · AAP 2019 konsensus nöqtələri)</w:t>
      </w:r>
    </w:p>
    <w:p w14:paraId="36850728" w14:textId="77777777" w:rsidR="00F51E73" w:rsidRDefault="00000000">
      <w:pPr>
        <w:pStyle w:val="FirstParagraph"/>
      </w:pPr>
      <w:r>
        <w:t>A. Diqqətsizlik və/və ya hiperaktivlik-impulsivlik simptomlarından uşaqlarda (≤16 yaş) hər kateqoriyada ən az 6 simptom, yetkinlərdə (17+) ən az 5 simptom, ən azı 6 ay davam etmiş və yaşa uyğun gözlənilməyən səviyyədə olmalıdır.</w:t>
      </w:r>
    </w:p>
    <w:p w14:paraId="28706A57" w14:textId="77777777" w:rsidR="00F51E73" w:rsidRDefault="00000000">
      <w:pPr>
        <w:pStyle w:val="a0"/>
      </w:pPr>
      <w:r>
        <w:t>B. Bir neçə simptom 12 yaşa qədər mövcud olmalıdır.</w:t>
      </w:r>
    </w:p>
    <w:p w14:paraId="7BAC5927" w14:textId="77777777" w:rsidR="00F51E73" w:rsidRDefault="00000000">
      <w:pPr>
        <w:pStyle w:val="a0"/>
      </w:pPr>
      <w:r>
        <w:t>C. Simptomlar ən azı iki mühitdə (məs. ev + məktəb, ev + iş) müşahidə edilməlidir.</w:t>
      </w:r>
    </w:p>
    <w:p w14:paraId="1DE52D4C" w14:textId="77777777" w:rsidR="00F51E73" w:rsidRDefault="00000000">
      <w:pPr>
        <w:pStyle w:val="a0"/>
      </w:pPr>
      <w:r>
        <w:t>D. Funksional pozulma — sosial, akademik, peşə fəaliyyətinə əhəmiyyətli təsir.</w:t>
      </w:r>
    </w:p>
    <w:p w14:paraId="7C078776" w14:textId="77777777" w:rsidR="00F51E73" w:rsidRDefault="00000000">
      <w:pPr>
        <w:pStyle w:val="a0"/>
      </w:pPr>
      <w:r>
        <w:t>E. İstisnalar — şizofreniya və ya digər psixotik pozuntu kontekstində baş vermir; başqa psixiatrik pozuntu ilə tam izah olunmur.</w:t>
      </w:r>
    </w:p>
    <w:p w14:paraId="47E4A550" w14:textId="77777777" w:rsidR="00F51E73" w:rsidRDefault="00000000">
      <w:pPr>
        <w:pStyle w:val="4"/>
      </w:pPr>
      <w:bookmarkStart w:id="383" w:name="mənbə-spesifik-dəqiqləşdirmələr-10"/>
      <w:bookmarkEnd w:id="382"/>
      <w:r>
        <w:t>6.2 Mənbə-spesifik dəqiqləşdirmələr</w:t>
      </w:r>
    </w:p>
    <w:p w14:paraId="29A6DA30" w14:textId="77777777" w:rsidR="00F51E73" w:rsidRDefault="00000000">
      <w:pPr>
        <w:pStyle w:val="Compact"/>
        <w:numPr>
          <w:ilvl w:val="0"/>
          <w:numId w:val="172"/>
        </w:numPr>
      </w:pPr>
      <w:r>
        <w:t>DSM-5-TR (314.0x): təqdimat — diqqətsiz / hiperaktiv-impulsiv / birləşmiş; severity — yüngül, orta, ağır. Başlanğıc yaşı 12-yə qaldırılmışdır (DSM-IV-də 7).</w:t>
      </w:r>
    </w:p>
    <w:p w14:paraId="010D1B0A" w14:textId="77777777" w:rsidR="00F51E73" w:rsidRDefault="00000000">
      <w:pPr>
        <w:pStyle w:val="Compact"/>
        <w:numPr>
          <w:ilvl w:val="0"/>
          <w:numId w:val="172"/>
        </w:numPr>
      </w:pPr>
      <w:r>
        <w:t>XBT-11 (6A05): paralel struktur; "ko-morbid" kvalifikatorları (autizm, dil pozuntusu, intellektual əlillik).</w:t>
      </w:r>
    </w:p>
    <w:p w14:paraId="6ED2F990" w14:textId="77777777" w:rsidR="00F51E73" w:rsidRDefault="00000000">
      <w:pPr>
        <w:pStyle w:val="Compact"/>
        <w:numPr>
          <w:ilvl w:val="0"/>
          <w:numId w:val="172"/>
        </w:numPr>
      </w:pPr>
      <w:r>
        <w:t>NICE NG87 (2018, yenilənmə 2019): diaqnoz multidisiplinarlı qrup tərəfindən (uşaqlarda — pediatr/psixiatr; yetkinlərdə — psixiatr); strukturlaşdırılmış sorğu və müşahidə birlikdə.</w:t>
      </w:r>
    </w:p>
    <w:p w14:paraId="2EBD0C97" w14:textId="77777777" w:rsidR="00F51E73" w:rsidRDefault="00000000">
      <w:pPr>
        <w:pStyle w:val="Compact"/>
        <w:numPr>
          <w:ilvl w:val="0"/>
          <w:numId w:val="172"/>
        </w:numPr>
      </w:pPr>
      <w:r>
        <w:t>AAP 2019 (Wolraich M.L. et al. Pediatrics 2019;144(4)): birinci tibbi yardım səviyyəsində 4–18 yaş üçün diaqnostika və müalicə alqoritmi; 4–5 yaş — birinci sıra validəyn təlimi (PCIT, parent management training), ikinci sıra metilfenidat; 6–11 yaş — birinci sıra stimulyant + davranış müdaxiləsi; 12–18 yaş — birinci sıra stimulyant + davranış müdaxiləsi (yeniyetmənin razılığı ilə).</w:t>
      </w:r>
    </w:p>
    <w:p w14:paraId="2598C4DD" w14:textId="77777777" w:rsidR="00F51E73" w:rsidRDefault="00000000">
      <w:pPr>
        <w:pStyle w:val="Compact"/>
        <w:numPr>
          <w:ilvl w:val="0"/>
          <w:numId w:val="172"/>
        </w:numPr>
      </w:pPr>
      <w:r>
        <w:t>AACAP Practice Parameter (Pliszka S. JAACAP 2007): komorbidlik qiymətləndirməsi və müalicə ardıcıllığı.</w:t>
      </w:r>
    </w:p>
    <w:p w14:paraId="70C51B1D" w14:textId="77777777" w:rsidR="00F51E73" w:rsidRDefault="00000000">
      <w:pPr>
        <w:pStyle w:val="Compact"/>
        <w:numPr>
          <w:ilvl w:val="0"/>
          <w:numId w:val="172"/>
        </w:numPr>
      </w:pPr>
      <w:r>
        <w:t>CADDRA Canadian ADHD Practice Guidelines (4-cü nəşr, 2018): yetkin DDHP üçün əhatəli alqoritm.</w:t>
      </w:r>
    </w:p>
    <w:p w14:paraId="54AE16A7" w14:textId="77777777" w:rsidR="00F51E73" w:rsidRDefault="00000000">
      <w:pPr>
        <w:pStyle w:val="4"/>
      </w:pPr>
      <w:bookmarkStart w:id="384" w:name="diaqnostika-alqoritmi-5"/>
      <w:bookmarkEnd w:id="383"/>
      <w:r>
        <w:t>6.3 Diaqnostika alqoritmi</w:t>
      </w:r>
    </w:p>
    <w:p w14:paraId="35A7ECE5" w14:textId="77777777" w:rsidR="00F51E73" w:rsidRDefault="00000000">
      <w:pPr>
        <w:pStyle w:val="Compact"/>
        <w:numPr>
          <w:ilvl w:val="0"/>
          <w:numId w:val="173"/>
        </w:numPr>
      </w:pPr>
      <w:r>
        <w:t>Validəyn və müəllim (uşaqlar üçün) və ya pasiyent özü (yetkinlər) müsahibəsi — simptom tarixçəsi, başlanğıc yaşı, kontekstlər.</w:t>
      </w:r>
    </w:p>
    <w:p w14:paraId="0637DA12" w14:textId="77777777" w:rsidR="00F51E73" w:rsidRDefault="00000000">
      <w:pPr>
        <w:pStyle w:val="Compact"/>
        <w:numPr>
          <w:ilvl w:val="0"/>
          <w:numId w:val="173"/>
        </w:numPr>
      </w:pPr>
      <w:r>
        <w:t>Standartlaşdırılmış reytinq şkalaları — Conners-3 (validəyn/müəllim/pasiyent), Vanderbilt (AAP tövsiyəsi), SNAP-IV; yetkinlər üçün ASRS (Adult ADHD Self-Report Scale, WHO/Kessler).</w:t>
      </w:r>
    </w:p>
    <w:p w14:paraId="27B5A5F4" w14:textId="77777777" w:rsidR="00F51E73" w:rsidRDefault="00000000">
      <w:pPr>
        <w:pStyle w:val="Compact"/>
        <w:numPr>
          <w:ilvl w:val="0"/>
          <w:numId w:val="173"/>
        </w:numPr>
      </w:pPr>
      <w:r>
        <w:t>Klinik müsahibə — simptomların iki kontekstdə təsdiqi, funksional pozulma sənədləşməsi.</w:t>
      </w:r>
    </w:p>
    <w:p w14:paraId="7EAC4B11" w14:textId="77777777" w:rsidR="00F51E73" w:rsidRDefault="00000000">
      <w:pPr>
        <w:pStyle w:val="Compact"/>
        <w:numPr>
          <w:ilvl w:val="0"/>
          <w:numId w:val="173"/>
        </w:numPr>
      </w:pPr>
      <w:r>
        <w:t>Tibbi və neyroloji müayinə — somatik səbəblər (tireoid, eşitmə, görmə, anemiya) istisna.</w:t>
      </w:r>
    </w:p>
    <w:p w14:paraId="32C8CBAE" w14:textId="77777777" w:rsidR="00F51E73" w:rsidRDefault="00000000">
      <w:pPr>
        <w:pStyle w:val="Compact"/>
        <w:numPr>
          <w:ilvl w:val="0"/>
          <w:numId w:val="173"/>
        </w:numPr>
      </w:pPr>
      <w:r>
        <w:lastRenderedPageBreak/>
        <w:t>İntellektual və akademik qiymətləndirmə (WISC-V, akademik testlər) — öyrənmə pozuntusu və intellektual əlillik fərqliliyi.</w:t>
      </w:r>
    </w:p>
    <w:p w14:paraId="5C3A9977" w14:textId="77777777" w:rsidR="00F51E73" w:rsidRDefault="00000000">
      <w:pPr>
        <w:pStyle w:val="Compact"/>
        <w:numPr>
          <w:ilvl w:val="0"/>
          <w:numId w:val="173"/>
        </w:numPr>
      </w:pPr>
      <w:r>
        <w:t>Komorbidlik skrining — ODD, davranış pozuntusu, narahatlıq, depressiya, tikli, autizm, maddə istifadəsi.</w:t>
      </w:r>
    </w:p>
    <w:p w14:paraId="4F1E6077" w14:textId="77777777" w:rsidR="00F51E73" w:rsidRDefault="00000000">
      <w:pPr>
        <w:pStyle w:val="Compact"/>
        <w:numPr>
          <w:ilvl w:val="0"/>
          <w:numId w:val="173"/>
        </w:numPr>
      </w:pPr>
      <w:r>
        <w:t>Yuxu pozuntusu və obstruktiv yuxu apnesi skrining (xüsusilə hiperaktiv-impulsiv tipdə).</w:t>
      </w:r>
    </w:p>
    <w:p w14:paraId="5B67A732" w14:textId="77777777" w:rsidR="00F51E73" w:rsidRDefault="00000000">
      <w:pPr>
        <w:pStyle w:val="4"/>
      </w:pPr>
      <w:bookmarkStart w:id="385" w:name="differensial-diaqnostika-5"/>
      <w:bookmarkEnd w:id="384"/>
      <w:r>
        <w:t>6.4 Differensial diaqnostika</w:t>
      </w:r>
    </w:p>
    <w:tbl>
      <w:tblPr>
        <w:tblStyle w:val="Table"/>
        <w:tblW w:w="0" w:type="auto"/>
        <w:tblLook w:val="0020" w:firstRow="1" w:lastRow="0" w:firstColumn="0" w:lastColumn="0" w:noHBand="0" w:noVBand="0"/>
      </w:tblPr>
      <w:tblGrid>
        <w:gridCol w:w="2883"/>
        <w:gridCol w:w="6404"/>
      </w:tblGrid>
      <w:tr w:rsidR="00F51E73" w14:paraId="70CBF83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2860D92"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BC35CCC" w14:textId="77777777" w:rsidR="00F51E73" w:rsidRDefault="00000000">
            <w:pPr>
              <w:pStyle w:val="Compact"/>
              <w:ind w:firstLine="0"/>
            </w:pPr>
            <w:r>
              <w:t>Fərqləndirici əlamətlər</w:t>
            </w:r>
          </w:p>
        </w:tc>
      </w:tr>
      <w:tr w:rsidR="00F51E73" w14:paraId="39A5329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BFF3F35" w14:textId="77777777" w:rsidR="00F51E73" w:rsidRDefault="00000000">
            <w:pPr>
              <w:pStyle w:val="Compact"/>
              <w:ind w:firstLine="0"/>
            </w:pPr>
            <w:r>
              <w:t>Yaş və inkişaf — normal variasiya</w:t>
            </w:r>
          </w:p>
        </w:tc>
        <w:tc>
          <w:tcPr>
            <w:tcW w:w="0" w:type="auto"/>
            <w:tcBorders>
              <w:top w:val="single" w:sz="4" w:space="0" w:color="666666"/>
              <w:left w:val="single" w:sz="4" w:space="0" w:color="666666"/>
              <w:bottom w:val="single" w:sz="4" w:space="0" w:color="666666"/>
              <w:right w:val="single" w:sz="4" w:space="0" w:color="666666"/>
            </w:tcBorders>
          </w:tcPr>
          <w:p w14:paraId="6A28C89E" w14:textId="77777777" w:rsidR="00F51E73" w:rsidRDefault="00000000">
            <w:pPr>
              <w:pStyle w:val="Compact"/>
              <w:ind w:firstLine="0"/>
            </w:pPr>
            <w:r>
              <w:t>Funksional pozulma yoxdur, ya iki kontekstdə müşahidə edilmir.</w:t>
            </w:r>
          </w:p>
        </w:tc>
      </w:tr>
      <w:tr w:rsidR="00F51E73" w14:paraId="62FFE8EA"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936304" w14:textId="77777777" w:rsidR="00F51E73" w:rsidRDefault="00000000">
            <w:pPr>
              <w:pStyle w:val="Compact"/>
              <w:ind w:firstLine="0"/>
            </w:pPr>
            <w:r>
              <w:t>Müxalif-İnadkar Pozuntu (6C91)</w:t>
            </w:r>
          </w:p>
        </w:tc>
        <w:tc>
          <w:tcPr>
            <w:tcW w:w="0" w:type="auto"/>
            <w:tcBorders>
              <w:top w:val="single" w:sz="4" w:space="0" w:color="666666"/>
              <w:left w:val="single" w:sz="4" w:space="0" w:color="666666"/>
              <w:bottom w:val="single" w:sz="4" w:space="0" w:color="666666"/>
              <w:right w:val="single" w:sz="4" w:space="0" w:color="666666"/>
            </w:tcBorders>
          </w:tcPr>
          <w:p w14:paraId="5E4A49D9" w14:textId="77777777" w:rsidR="00F51E73" w:rsidRDefault="00000000">
            <w:pPr>
              <w:pStyle w:val="Compact"/>
              <w:ind w:firstLine="0"/>
            </w:pPr>
            <w:r>
              <w:t>Tabesizlik, qəzəb əsas; komorbid sıxdır.</w:t>
            </w:r>
          </w:p>
        </w:tc>
      </w:tr>
      <w:tr w:rsidR="00F51E73" w14:paraId="4CACFC2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E97461B" w14:textId="77777777" w:rsidR="00F51E73" w:rsidRDefault="00000000">
            <w:pPr>
              <w:pStyle w:val="Compact"/>
              <w:ind w:firstLine="0"/>
            </w:pPr>
            <w:r>
              <w:t>Davranış Pozuntusu (6C90)</w:t>
            </w:r>
          </w:p>
        </w:tc>
        <w:tc>
          <w:tcPr>
            <w:tcW w:w="0" w:type="auto"/>
            <w:tcBorders>
              <w:top w:val="single" w:sz="4" w:space="0" w:color="666666"/>
              <w:left w:val="single" w:sz="4" w:space="0" w:color="666666"/>
              <w:bottom w:val="single" w:sz="4" w:space="0" w:color="666666"/>
              <w:right w:val="single" w:sz="4" w:space="0" w:color="666666"/>
            </w:tcBorders>
          </w:tcPr>
          <w:p w14:paraId="5C693F44" w14:textId="77777777" w:rsidR="00F51E73" w:rsidRDefault="00000000">
            <w:pPr>
              <w:pStyle w:val="Compact"/>
              <w:ind w:firstLine="0"/>
            </w:pPr>
            <w:r>
              <w:t>Ciddi davranış pozuntuları, başqalarının hüquqlarına təcavüz.</w:t>
            </w:r>
          </w:p>
        </w:tc>
      </w:tr>
      <w:tr w:rsidR="00F51E73" w14:paraId="3FD48EDB" w14:textId="77777777" w:rsidTr="00F51E73">
        <w:tc>
          <w:tcPr>
            <w:tcW w:w="0" w:type="auto"/>
            <w:tcBorders>
              <w:top w:val="single" w:sz="4" w:space="0" w:color="666666"/>
              <w:left w:val="single" w:sz="4" w:space="0" w:color="666666"/>
              <w:bottom w:val="single" w:sz="4" w:space="0" w:color="666666"/>
              <w:right w:val="single" w:sz="4" w:space="0" w:color="666666"/>
            </w:tcBorders>
          </w:tcPr>
          <w:p w14:paraId="235245F4" w14:textId="77777777" w:rsidR="00F51E73" w:rsidRDefault="00000000">
            <w:pPr>
              <w:pStyle w:val="Compact"/>
              <w:ind w:firstLine="0"/>
            </w:pPr>
            <w:r>
              <w:t>Narahatlıq pozuntuları (6B0x)</w:t>
            </w:r>
          </w:p>
        </w:tc>
        <w:tc>
          <w:tcPr>
            <w:tcW w:w="0" w:type="auto"/>
            <w:tcBorders>
              <w:top w:val="single" w:sz="4" w:space="0" w:color="666666"/>
              <w:left w:val="single" w:sz="4" w:space="0" w:color="666666"/>
              <w:bottom w:val="single" w:sz="4" w:space="0" w:color="666666"/>
              <w:right w:val="single" w:sz="4" w:space="0" w:color="666666"/>
            </w:tcBorders>
          </w:tcPr>
          <w:p w14:paraId="265256B1" w14:textId="77777777" w:rsidR="00F51E73" w:rsidRDefault="00000000">
            <w:pPr>
              <w:pStyle w:val="Compact"/>
              <w:ind w:firstLine="0"/>
            </w:pPr>
            <w:r>
              <w:t>Diqqətsizlik narahatlıqdan; somatik şikayətlər; başlanğıc ümumiyyətlə geç.</w:t>
            </w:r>
          </w:p>
        </w:tc>
      </w:tr>
      <w:tr w:rsidR="00F51E73" w14:paraId="17BC88F1" w14:textId="77777777" w:rsidTr="00F51E73">
        <w:tc>
          <w:tcPr>
            <w:tcW w:w="0" w:type="auto"/>
            <w:tcBorders>
              <w:top w:val="single" w:sz="4" w:space="0" w:color="666666"/>
              <w:left w:val="single" w:sz="4" w:space="0" w:color="666666"/>
              <w:bottom w:val="single" w:sz="4" w:space="0" w:color="666666"/>
              <w:right w:val="single" w:sz="4" w:space="0" w:color="666666"/>
            </w:tcBorders>
          </w:tcPr>
          <w:p w14:paraId="58793722" w14:textId="77777777" w:rsidR="00F51E73" w:rsidRDefault="00000000">
            <w:pPr>
              <w:pStyle w:val="Compact"/>
              <w:ind w:firstLine="0"/>
            </w:pPr>
            <w:r>
              <w:t>Depresiv pozuntu (6A7x)</w:t>
            </w:r>
          </w:p>
        </w:tc>
        <w:tc>
          <w:tcPr>
            <w:tcW w:w="0" w:type="auto"/>
            <w:tcBorders>
              <w:top w:val="single" w:sz="4" w:space="0" w:color="666666"/>
              <w:left w:val="single" w:sz="4" w:space="0" w:color="666666"/>
              <w:bottom w:val="single" w:sz="4" w:space="0" w:color="666666"/>
              <w:right w:val="single" w:sz="4" w:space="0" w:color="666666"/>
            </w:tcBorders>
          </w:tcPr>
          <w:p w14:paraId="3D44E972" w14:textId="77777777" w:rsidR="00F51E73" w:rsidRDefault="00000000">
            <w:pPr>
              <w:pStyle w:val="Compact"/>
              <w:ind w:firstLine="0"/>
            </w:pPr>
            <w:r>
              <w:t>Affektiv simptomlar dominant; episodik gediş.</w:t>
            </w:r>
          </w:p>
        </w:tc>
      </w:tr>
      <w:tr w:rsidR="00F51E73" w14:paraId="6C3E9A40"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DE46D0" w14:textId="77777777" w:rsidR="00F51E73" w:rsidRDefault="00000000">
            <w:pPr>
              <w:pStyle w:val="Compact"/>
              <w:ind w:firstLine="0"/>
            </w:pPr>
            <w:r>
              <w:t>Bipolyar pozuntu (6A60–62)</w:t>
            </w:r>
          </w:p>
        </w:tc>
        <w:tc>
          <w:tcPr>
            <w:tcW w:w="0" w:type="auto"/>
            <w:tcBorders>
              <w:top w:val="single" w:sz="4" w:space="0" w:color="666666"/>
              <w:left w:val="single" w:sz="4" w:space="0" w:color="666666"/>
              <w:bottom w:val="single" w:sz="4" w:space="0" w:color="666666"/>
              <w:right w:val="single" w:sz="4" w:space="0" w:color="666666"/>
            </w:tcBorders>
          </w:tcPr>
          <w:p w14:paraId="084F7B6C" w14:textId="77777777" w:rsidR="00F51E73" w:rsidRDefault="00000000">
            <w:pPr>
              <w:pStyle w:val="Compact"/>
              <w:ind w:firstLine="0"/>
            </w:pPr>
            <w:r>
              <w:t>Affektiv epizodlar; uşaqlıq DDHP-də manik epizod yox.</w:t>
            </w:r>
          </w:p>
        </w:tc>
      </w:tr>
      <w:tr w:rsidR="00F51E73" w14:paraId="6E39FB4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8B0760C" w14:textId="77777777" w:rsidR="00F51E73" w:rsidRDefault="00000000">
            <w:pPr>
              <w:pStyle w:val="Compact"/>
              <w:ind w:firstLine="0"/>
            </w:pPr>
            <w:r>
              <w:t>Autizm spektri pozuntusu (6A02)</w:t>
            </w:r>
          </w:p>
        </w:tc>
        <w:tc>
          <w:tcPr>
            <w:tcW w:w="0" w:type="auto"/>
            <w:tcBorders>
              <w:top w:val="single" w:sz="4" w:space="0" w:color="666666"/>
              <w:left w:val="single" w:sz="4" w:space="0" w:color="666666"/>
              <w:bottom w:val="single" w:sz="4" w:space="0" w:color="666666"/>
              <w:right w:val="single" w:sz="4" w:space="0" w:color="666666"/>
            </w:tcBorders>
          </w:tcPr>
          <w:p w14:paraId="64AD7A4E" w14:textId="77777777" w:rsidR="00F51E73" w:rsidRDefault="00000000">
            <w:pPr>
              <w:pStyle w:val="Compact"/>
              <w:ind w:firstLine="0"/>
            </w:pPr>
            <w:r>
              <w:t>Sosial-kommunikativ defisit, məhdud-təkrarlanan davranışlar. Komorbid sıxdır.</w:t>
            </w:r>
          </w:p>
        </w:tc>
      </w:tr>
      <w:tr w:rsidR="00F51E73" w14:paraId="1F21948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696659" w14:textId="77777777" w:rsidR="00F51E73" w:rsidRDefault="00000000">
            <w:pPr>
              <w:pStyle w:val="Compact"/>
              <w:ind w:firstLine="0"/>
            </w:pPr>
            <w:r>
              <w:t>Öyrənmə pozuntusu (6A03)</w:t>
            </w:r>
          </w:p>
        </w:tc>
        <w:tc>
          <w:tcPr>
            <w:tcW w:w="0" w:type="auto"/>
            <w:tcBorders>
              <w:top w:val="single" w:sz="4" w:space="0" w:color="666666"/>
              <w:left w:val="single" w:sz="4" w:space="0" w:color="666666"/>
              <w:bottom w:val="single" w:sz="4" w:space="0" w:color="666666"/>
              <w:right w:val="single" w:sz="4" w:space="0" w:color="666666"/>
            </w:tcBorders>
          </w:tcPr>
          <w:p w14:paraId="03884DE9" w14:textId="77777777" w:rsidR="00F51E73" w:rsidRDefault="00000000">
            <w:pPr>
              <w:pStyle w:val="Compact"/>
              <w:ind w:firstLine="0"/>
            </w:pPr>
            <w:r>
              <w:t>Akademik domen-spesifik defisit; diqqət problemləri tapşırıq kontekstinə bağlıdır.</w:t>
            </w:r>
          </w:p>
        </w:tc>
      </w:tr>
      <w:tr w:rsidR="00F51E73" w14:paraId="3F03701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4AB675" w14:textId="77777777" w:rsidR="00F51E73" w:rsidRDefault="00000000">
            <w:pPr>
              <w:pStyle w:val="Compact"/>
              <w:ind w:firstLine="0"/>
            </w:pPr>
            <w:r>
              <w:t>Obstruktiv yuxu apnesi</w:t>
            </w:r>
          </w:p>
        </w:tc>
        <w:tc>
          <w:tcPr>
            <w:tcW w:w="0" w:type="auto"/>
            <w:tcBorders>
              <w:top w:val="single" w:sz="4" w:space="0" w:color="666666"/>
              <w:left w:val="single" w:sz="4" w:space="0" w:color="666666"/>
              <w:bottom w:val="single" w:sz="4" w:space="0" w:color="666666"/>
              <w:right w:val="single" w:sz="4" w:space="0" w:color="666666"/>
            </w:tcBorders>
          </w:tcPr>
          <w:p w14:paraId="5B469D0A" w14:textId="77777777" w:rsidR="00F51E73" w:rsidRDefault="00000000">
            <w:pPr>
              <w:pStyle w:val="Compact"/>
              <w:ind w:firstLine="0"/>
            </w:pPr>
            <w:r>
              <w:t>Gündüz yuxululuğu, davranış problemləri; polysomnografiya.</w:t>
            </w:r>
          </w:p>
        </w:tc>
      </w:tr>
      <w:tr w:rsidR="00F51E73" w14:paraId="6428B4D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1F0B618" w14:textId="77777777" w:rsidR="00F51E73" w:rsidRDefault="00000000">
            <w:pPr>
              <w:pStyle w:val="Compact"/>
              <w:ind w:firstLine="0"/>
            </w:pPr>
            <w:r>
              <w:t>Hipertireoz</w:t>
            </w:r>
          </w:p>
        </w:tc>
        <w:tc>
          <w:tcPr>
            <w:tcW w:w="0" w:type="auto"/>
            <w:tcBorders>
              <w:top w:val="single" w:sz="4" w:space="0" w:color="666666"/>
              <w:left w:val="single" w:sz="4" w:space="0" w:color="666666"/>
              <w:bottom w:val="single" w:sz="4" w:space="0" w:color="666666"/>
              <w:right w:val="single" w:sz="4" w:space="0" w:color="666666"/>
            </w:tcBorders>
          </w:tcPr>
          <w:p w14:paraId="0A867AFB" w14:textId="77777777" w:rsidR="00F51E73" w:rsidRDefault="00000000">
            <w:pPr>
              <w:pStyle w:val="Compact"/>
              <w:ind w:firstLine="0"/>
            </w:pPr>
            <w:r>
              <w:t>TSH azalma; titrəmə, çəki itkisi.</w:t>
            </w:r>
          </w:p>
        </w:tc>
      </w:tr>
      <w:tr w:rsidR="00F51E73" w14:paraId="596EAD6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8AF96A3" w14:textId="77777777" w:rsidR="00F51E73" w:rsidRDefault="00000000">
            <w:pPr>
              <w:pStyle w:val="Compact"/>
              <w:ind w:firstLine="0"/>
            </w:pPr>
            <w:r>
              <w:t>Absans (petit mal) epilepsiya</w:t>
            </w:r>
          </w:p>
        </w:tc>
        <w:tc>
          <w:tcPr>
            <w:tcW w:w="0" w:type="auto"/>
            <w:tcBorders>
              <w:top w:val="single" w:sz="4" w:space="0" w:color="666666"/>
              <w:left w:val="single" w:sz="4" w:space="0" w:color="666666"/>
              <w:bottom w:val="single" w:sz="4" w:space="0" w:color="666666"/>
              <w:right w:val="single" w:sz="4" w:space="0" w:color="666666"/>
            </w:tcBorders>
          </w:tcPr>
          <w:p w14:paraId="5332A848" w14:textId="77777777" w:rsidR="00F51E73" w:rsidRDefault="00000000">
            <w:pPr>
              <w:pStyle w:val="Compact"/>
              <w:ind w:firstLine="0"/>
            </w:pPr>
            <w:r>
              <w:t>Qısa şüur dəyişiklikləri; EEQ 3 Hz spike-and-wave.</w:t>
            </w:r>
          </w:p>
        </w:tc>
      </w:tr>
      <w:tr w:rsidR="00F51E73" w14:paraId="018CC370"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FFC4DB" w14:textId="77777777" w:rsidR="00F51E73" w:rsidRDefault="00000000">
            <w:pPr>
              <w:pStyle w:val="Compact"/>
              <w:ind w:firstLine="0"/>
            </w:pPr>
            <w:r>
              <w:t>Eşitmə pozuntusu</w:t>
            </w:r>
          </w:p>
        </w:tc>
        <w:tc>
          <w:tcPr>
            <w:tcW w:w="0" w:type="auto"/>
            <w:tcBorders>
              <w:top w:val="single" w:sz="4" w:space="0" w:color="666666"/>
              <w:left w:val="single" w:sz="4" w:space="0" w:color="666666"/>
              <w:bottom w:val="single" w:sz="4" w:space="0" w:color="666666"/>
              <w:right w:val="single" w:sz="4" w:space="0" w:color="666666"/>
            </w:tcBorders>
          </w:tcPr>
          <w:p w14:paraId="402FB703" w14:textId="77777777" w:rsidR="00F51E73" w:rsidRDefault="00000000">
            <w:pPr>
              <w:pStyle w:val="Compact"/>
              <w:ind w:firstLine="0"/>
            </w:pPr>
            <w:r>
              <w:t>Audiometriya pozulmuş.</w:t>
            </w:r>
          </w:p>
        </w:tc>
      </w:tr>
    </w:tbl>
    <w:p w14:paraId="10324EE5" w14:textId="77777777" w:rsidR="00F51E73" w:rsidRDefault="00000000">
      <w:pPr>
        <w:pStyle w:val="3"/>
      </w:pPr>
      <w:bookmarkStart w:id="386" w:name="Xc7b7295a44d11114386f4432d20d343f7c04ee0"/>
      <w:bookmarkEnd w:id="381"/>
      <w:bookmarkEnd w:id="385"/>
      <w:r>
        <w:t>7. Müayinə və qiymətləndirmə</w:t>
      </w:r>
    </w:p>
    <w:p w14:paraId="75096B4D" w14:textId="77777777" w:rsidR="00F51E73" w:rsidRDefault="00000000">
      <w:pPr>
        <w:pStyle w:val="4"/>
      </w:pPr>
      <w:bookmarkStart w:id="387" w:name="klinik-şkalalar"/>
      <w:r>
        <w:t>7.1 Klinik şkalalar</w:t>
      </w:r>
    </w:p>
    <w:p w14:paraId="05665297" w14:textId="77777777" w:rsidR="00F51E73" w:rsidRDefault="00000000">
      <w:pPr>
        <w:pStyle w:val="Compact"/>
        <w:numPr>
          <w:ilvl w:val="0"/>
          <w:numId w:val="174"/>
        </w:numPr>
      </w:pPr>
      <w:r>
        <w:t>Vanderbilt ADHD Diagnostic Rating Scale — validəyn və müəllim, 6–12 yaş — AAP 2019 tövsiyəsi.</w:t>
      </w:r>
    </w:p>
    <w:p w14:paraId="417B0C0D" w14:textId="77777777" w:rsidR="00F51E73" w:rsidRDefault="00000000">
      <w:pPr>
        <w:pStyle w:val="Compact"/>
        <w:numPr>
          <w:ilvl w:val="0"/>
          <w:numId w:val="174"/>
        </w:numPr>
      </w:pPr>
      <w:r>
        <w:t>Conners-3 — kompleks DDHP və komorbidlik qiymətləndirməsi (6–18 yaş).</w:t>
      </w:r>
    </w:p>
    <w:p w14:paraId="288A141C" w14:textId="77777777" w:rsidR="00F51E73" w:rsidRDefault="00000000">
      <w:pPr>
        <w:pStyle w:val="Compact"/>
        <w:numPr>
          <w:ilvl w:val="0"/>
          <w:numId w:val="174"/>
        </w:numPr>
      </w:pPr>
      <w:r>
        <w:t>SNAP-IV (Swanson, Nolan, Pelham) — 26 sual.</w:t>
      </w:r>
    </w:p>
    <w:p w14:paraId="5432314A" w14:textId="77777777" w:rsidR="00F51E73" w:rsidRDefault="00000000">
      <w:pPr>
        <w:pStyle w:val="Compact"/>
        <w:numPr>
          <w:ilvl w:val="0"/>
          <w:numId w:val="174"/>
        </w:numPr>
      </w:pPr>
      <w:r>
        <w:t>ASRS (Adult ADHD Self-Report Scale, WHO/Kessler R.C.) — 18 sual; yetkin pasiyentlərdə qısa skrining.</w:t>
      </w:r>
    </w:p>
    <w:p w14:paraId="2499C9CA" w14:textId="77777777" w:rsidR="00F51E73" w:rsidRDefault="00000000">
      <w:pPr>
        <w:pStyle w:val="Compact"/>
        <w:numPr>
          <w:ilvl w:val="0"/>
          <w:numId w:val="174"/>
        </w:numPr>
      </w:pPr>
      <w:r>
        <w:t>DIVA-5 (Diagnostic Interview for ADHD in adults) — strukturlaşdırılmış müsahibə.</w:t>
      </w:r>
    </w:p>
    <w:p w14:paraId="3ADEFF0F" w14:textId="77777777" w:rsidR="00F51E73" w:rsidRDefault="00000000">
      <w:pPr>
        <w:pStyle w:val="Compact"/>
        <w:numPr>
          <w:ilvl w:val="0"/>
          <w:numId w:val="174"/>
        </w:numPr>
      </w:pPr>
      <w:r>
        <w:t>BRIEF-2 (Behavior Rating Inventory of Executive Function) — icra funksiyası.</w:t>
      </w:r>
    </w:p>
    <w:p w14:paraId="17EBB087" w14:textId="77777777" w:rsidR="00F51E73" w:rsidRDefault="00000000">
      <w:pPr>
        <w:pStyle w:val="4"/>
      </w:pPr>
      <w:bookmarkStart w:id="388" w:name="laborator-müayinələr-4"/>
      <w:bookmarkEnd w:id="387"/>
      <w:r>
        <w:lastRenderedPageBreak/>
        <w:t>7.2 Laborator müayinələr</w:t>
      </w:r>
    </w:p>
    <w:p w14:paraId="47DFE8DC" w14:textId="77777777" w:rsidR="00F51E73" w:rsidRDefault="00000000">
      <w:pPr>
        <w:pStyle w:val="FirstParagraph"/>
      </w:pPr>
      <w:r>
        <w:t>Rutin DDHP üçün spesifik laborator göstəriş yoxdur. Klinik şübhə əsasında:</w:t>
      </w:r>
    </w:p>
    <w:p w14:paraId="73F51423" w14:textId="77777777" w:rsidR="00F51E73" w:rsidRDefault="00000000">
      <w:pPr>
        <w:pStyle w:val="Compact"/>
        <w:numPr>
          <w:ilvl w:val="0"/>
          <w:numId w:val="175"/>
        </w:numPr>
      </w:pPr>
      <w:r>
        <w:t>Tam qan, ferritin (dəmir çatışmazlığı), tireoid funksiyası (TSH).</w:t>
      </w:r>
    </w:p>
    <w:p w14:paraId="1C128937" w14:textId="77777777" w:rsidR="00F51E73" w:rsidRDefault="00000000">
      <w:pPr>
        <w:pStyle w:val="Compact"/>
        <w:numPr>
          <w:ilvl w:val="0"/>
          <w:numId w:val="175"/>
        </w:numPr>
      </w:pPr>
      <w:r>
        <w:t>Qurğuşun səviyyəsi — risk amilləri varsa.</w:t>
      </w:r>
    </w:p>
    <w:p w14:paraId="0E26B842" w14:textId="77777777" w:rsidR="00F51E73" w:rsidRDefault="00000000">
      <w:pPr>
        <w:pStyle w:val="Compact"/>
        <w:numPr>
          <w:ilvl w:val="0"/>
          <w:numId w:val="175"/>
        </w:numPr>
      </w:pPr>
      <w:r>
        <w:t>Toksikoloji skrining — yeniyetmələrdə maddə istifadəsi şübhəsi.</w:t>
      </w:r>
    </w:p>
    <w:p w14:paraId="7E777512" w14:textId="77777777" w:rsidR="00F51E73" w:rsidRDefault="00000000">
      <w:pPr>
        <w:pStyle w:val="Compact"/>
        <w:numPr>
          <w:ilvl w:val="0"/>
          <w:numId w:val="175"/>
        </w:numPr>
      </w:pPr>
      <w:r>
        <w:t>Stimulyant başlamadan əvvəl — EKG yalnız ürək riski tarixçəsi və ya ailə tarixçəsi varsa (AAP, AHA 2008; rutin EKG tələb edilmir).</w:t>
      </w:r>
    </w:p>
    <w:p w14:paraId="47D31D1D" w14:textId="77777777" w:rsidR="00F51E73" w:rsidRDefault="00000000">
      <w:pPr>
        <w:pStyle w:val="4"/>
      </w:pPr>
      <w:bookmarkStart w:id="389" w:name="instrumental-müayinələr-5"/>
      <w:bookmarkEnd w:id="388"/>
      <w:r>
        <w:t>7.3 İnstrumental müayinələr</w:t>
      </w:r>
    </w:p>
    <w:p w14:paraId="0910B8D5" w14:textId="77777777" w:rsidR="00F51E73" w:rsidRDefault="00000000">
      <w:pPr>
        <w:pStyle w:val="Compact"/>
        <w:numPr>
          <w:ilvl w:val="0"/>
          <w:numId w:val="176"/>
        </w:numPr>
      </w:pPr>
      <w:r>
        <w:t>EEQ — yalnız tutma şübhəsi və ya atipik klinik təzahürlər.</w:t>
      </w:r>
    </w:p>
    <w:p w14:paraId="618F67F1" w14:textId="77777777" w:rsidR="00F51E73" w:rsidRDefault="00000000">
      <w:pPr>
        <w:pStyle w:val="Compact"/>
        <w:numPr>
          <w:ilvl w:val="0"/>
          <w:numId w:val="176"/>
        </w:numPr>
      </w:pPr>
      <w:r>
        <w:t>Beyin MRT — yalnız fokus neyroloji əlamətlər. Rutin göstəriş yoxdur.</w:t>
      </w:r>
    </w:p>
    <w:p w14:paraId="55937AF7" w14:textId="77777777" w:rsidR="00F51E73" w:rsidRDefault="00000000">
      <w:pPr>
        <w:pStyle w:val="Compact"/>
        <w:numPr>
          <w:ilvl w:val="0"/>
          <w:numId w:val="176"/>
        </w:numPr>
      </w:pPr>
      <w:r>
        <w:t>Diaqnostika üçün neyrofizioloji testlər (TOVA, IVA, QbTest) lazımi sübut bazasına malik deyil — klinik diaqnoz və standartlaşdırılmış şkalalara qızıl standart kimi üstünlük verilir.</w:t>
      </w:r>
    </w:p>
    <w:p w14:paraId="15E13D95" w14:textId="77777777" w:rsidR="00F51E73" w:rsidRDefault="00000000">
      <w:pPr>
        <w:pStyle w:val="3"/>
      </w:pPr>
      <w:bookmarkStart w:id="390" w:name="X47275a640992dbbf31eeaa9fb9b2393e5d974cf"/>
      <w:bookmarkEnd w:id="386"/>
      <w:bookmarkEnd w:id="389"/>
      <w:r>
        <w:t>8. Müalicə və müdaxilə</w:t>
      </w:r>
    </w:p>
    <w:p w14:paraId="7D044D86" w14:textId="77777777" w:rsidR="00F51E73" w:rsidRDefault="00000000">
      <w:pPr>
        <w:pStyle w:val="4"/>
      </w:pPr>
      <w:bookmarkStart w:id="391" w:name="X5ff5c8b102d76e461ee5238cf3c19670ff8ce8c"/>
      <w:r>
        <w:t>8.1 Ümumi prinsiplər (NICE NG87 · AAP 2019 · CADDRA 2018 konsensusu)</w:t>
      </w:r>
    </w:p>
    <w:p w14:paraId="291F0A10" w14:textId="77777777" w:rsidR="00F51E73" w:rsidRDefault="00000000">
      <w:pPr>
        <w:pStyle w:val="Compact"/>
        <w:numPr>
          <w:ilvl w:val="0"/>
          <w:numId w:val="177"/>
        </w:numPr>
      </w:pPr>
      <w:r>
        <w:t>Yaş əsaslı yanaşma (AAP 2019):</w:t>
      </w:r>
    </w:p>
    <w:p w14:paraId="26D1CF5F" w14:textId="77777777" w:rsidR="00F51E73" w:rsidRDefault="00000000">
      <w:pPr>
        <w:pStyle w:val="Compact"/>
        <w:numPr>
          <w:ilvl w:val="1"/>
          <w:numId w:val="178"/>
        </w:numPr>
      </w:pPr>
      <w:r>
        <w:t>4–5 yaş — birinci sıra validəyn təlimi (PCIT, Triple P, Incredible Years); ikinci sıra metilfenidat.</w:t>
      </w:r>
    </w:p>
    <w:p w14:paraId="5A0D34E5" w14:textId="77777777" w:rsidR="00F51E73" w:rsidRDefault="00000000">
      <w:pPr>
        <w:pStyle w:val="Compact"/>
        <w:numPr>
          <w:ilvl w:val="1"/>
          <w:numId w:val="178"/>
        </w:numPr>
      </w:pPr>
      <w:r>
        <w:t>6–11 yaş — birinci sıra stimulyant + davranış müdaxiləsi.</w:t>
      </w:r>
    </w:p>
    <w:p w14:paraId="47B316AC" w14:textId="77777777" w:rsidR="00F51E73" w:rsidRDefault="00000000">
      <w:pPr>
        <w:pStyle w:val="Compact"/>
        <w:numPr>
          <w:ilvl w:val="1"/>
          <w:numId w:val="178"/>
        </w:numPr>
      </w:pPr>
      <w:r>
        <w:t>12–18 yaş — birinci sıra stimulyant + davranış müdaxiləsi; yeniyetmənin razılığı.</w:t>
      </w:r>
    </w:p>
    <w:p w14:paraId="3C79AA63" w14:textId="77777777" w:rsidR="00F51E73" w:rsidRDefault="00000000">
      <w:pPr>
        <w:pStyle w:val="Compact"/>
        <w:numPr>
          <w:ilvl w:val="1"/>
          <w:numId w:val="178"/>
        </w:numPr>
      </w:pPr>
      <w:r>
        <w:t>Yetkinlər — stimulyant və ya qeyri-stimulyant + KDT.</w:t>
      </w:r>
    </w:p>
    <w:p w14:paraId="228A7301" w14:textId="77777777" w:rsidR="00F51E73" w:rsidRDefault="00000000">
      <w:pPr>
        <w:pStyle w:val="Compact"/>
        <w:numPr>
          <w:ilvl w:val="0"/>
          <w:numId w:val="177"/>
        </w:numPr>
      </w:pPr>
      <w:r>
        <w:t>Multimodal müdaxilə tək farmakoterapiya və ya tək davranış müdaxiləsindən üstündür (MTA Cooperative Group. Arch Gen Psychiatry 1999, n=579 — kombinasiya monoterapiyadan üstün, lakin farmakoterapiya tək davranış müdaxiləsindən daha güclü).</w:t>
      </w:r>
    </w:p>
    <w:p w14:paraId="346ABB71" w14:textId="77777777" w:rsidR="00F51E73" w:rsidRDefault="00000000">
      <w:pPr>
        <w:pStyle w:val="Compact"/>
        <w:numPr>
          <w:ilvl w:val="0"/>
          <w:numId w:val="177"/>
        </w:numPr>
      </w:pPr>
      <w:r>
        <w:t>Stimulyantlar — birinci sıra farmakoterapiya (Cortese S. et al. Lancet Psychiatry 2018 network meta-analiz; uşaqlarda metilfenidat birinci seçim, yetkinlərdə amfetamin daha effektiv).</w:t>
      </w:r>
    </w:p>
    <w:p w14:paraId="7DA59BDD" w14:textId="77777777" w:rsidR="00F51E73" w:rsidRDefault="00000000">
      <w:pPr>
        <w:pStyle w:val="Compact"/>
        <w:numPr>
          <w:ilvl w:val="0"/>
          <w:numId w:val="177"/>
        </w:numPr>
      </w:pPr>
      <w:r>
        <w:t>Qeyri-stimulyantlar — atomoksetin, guanfasin (uzunmüddətli formada), klonidin (uzunmüddətli formada). Stimulyantın əkstərkib olduqda və ya yan təsir olduqda istifadə edilir.</w:t>
      </w:r>
    </w:p>
    <w:p w14:paraId="555967DE" w14:textId="77777777" w:rsidR="00F51E73" w:rsidRDefault="00000000">
      <w:pPr>
        <w:pStyle w:val="Compact"/>
        <w:numPr>
          <w:ilvl w:val="0"/>
          <w:numId w:val="177"/>
        </w:numPr>
      </w:pPr>
      <w:r>
        <w:t>Davranış müdaxiləsi — validəyn təlimi (PCIT, parent management training), məktəb-əsaslı müdaxilə (sinif modifikasiyaları, davranış müqaviləsi), uşaq KDT.</w:t>
      </w:r>
    </w:p>
    <w:p w14:paraId="61F28FC8" w14:textId="77777777" w:rsidR="00F51E73" w:rsidRDefault="00000000">
      <w:pPr>
        <w:pStyle w:val="Compact"/>
        <w:numPr>
          <w:ilvl w:val="0"/>
          <w:numId w:val="177"/>
        </w:numPr>
      </w:pPr>
      <w:r>
        <w:t>Akademik akkomodasiya — fərdi təhsil planı (IEP / 504 Plan ABŞ; EHCP Böyük Britaniya); əlavə vaxt, məhdud yayındırıcılar, yazılı yox şifahi cavab variantları.</w:t>
      </w:r>
    </w:p>
    <w:p w14:paraId="3182C738" w14:textId="77777777" w:rsidR="00F51E73" w:rsidRDefault="00000000">
      <w:pPr>
        <w:pStyle w:val="Compact"/>
        <w:numPr>
          <w:ilvl w:val="0"/>
          <w:numId w:val="177"/>
        </w:numPr>
      </w:pPr>
      <w:r>
        <w:t>Yan təsir izləməsi — boy və çəki, qan təzyiqi, ürək nəbzi (3 aylıq), yuxu, iştah, əhval. Stimulyantlarda kiçik boy artımı azalması (1–2 sm uzunmüddətli istifadədə) gözlənilir.</w:t>
      </w:r>
    </w:p>
    <w:p w14:paraId="012187D7" w14:textId="77777777" w:rsidR="00F51E73" w:rsidRDefault="00000000">
      <w:pPr>
        <w:pStyle w:val="Compact"/>
        <w:numPr>
          <w:ilvl w:val="0"/>
          <w:numId w:val="177"/>
        </w:numPr>
      </w:pPr>
      <w:r>
        <w:lastRenderedPageBreak/>
        <w:t>Komorbidlik müalicəsi — anxiety/depression (SSRİ + KDT), tikli (alpha-2 aqonistlər və ya ehtiyatla stimulyant), maddə istifadəsi (lisdexamfetamine və ya atomoksetin — yanılma potensialı az), autizm (atipik antipsixotik komorbid irritabellik üçün).</w:t>
      </w:r>
    </w:p>
    <w:p w14:paraId="7E64E412" w14:textId="77777777" w:rsidR="00F51E73" w:rsidRDefault="00000000">
      <w:pPr>
        <w:pStyle w:val="4"/>
      </w:pPr>
      <w:bookmarkStart w:id="392" w:name="Xcbcb731e2b022ebae6690c25ca8638b501be91e"/>
      <w:bookmarkEnd w:id="391"/>
      <w:r>
        <w:t>8.2 Stimulyantlar (birinci sıra farmakoterapiya)</w:t>
      </w:r>
    </w:p>
    <w:tbl>
      <w:tblPr>
        <w:tblStyle w:val="Table"/>
        <w:tblW w:w="0" w:type="auto"/>
        <w:tblLook w:val="0020" w:firstRow="1" w:lastRow="0" w:firstColumn="0" w:lastColumn="0" w:noHBand="0" w:noVBand="0"/>
      </w:tblPr>
      <w:tblGrid>
        <w:gridCol w:w="2656"/>
        <w:gridCol w:w="1932"/>
        <w:gridCol w:w="1624"/>
        <w:gridCol w:w="3075"/>
      </w:tblGrid>
      <w:tr w:rsidR="00F51E73" w14:paraId="07001461"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F8E83BE" w14:textId="77777777" w:rsidR="00F51E73" w:rsidRDefault="00000000">
            <w:pPr>
              <w:pStyle w:val="Compact"/>
              <w:ind w:firstLine="0"/>
            </w:pPr>
            <w:r>
              <w:t>Preparat</w:t>
            </w:r>
          </w:p>
        </w:tc>
        <w:tc>
          <w:tcPr>
            <w:tcW w:w="0" w:type="auto"/>
            <w:tcBorders>
              <w:top w:val="single" w:sz="4" w:space="0" w:color="666666"/>
              <w:left w:val="single" w:sz="4" w:space="0" w:color="666666"/>
              <w:bottom w:val="single" w:sz="4" w:space="0" w:color="666666"/>
              <w:right w:val="single" w:sz="4" w:space="0" w:color="666666"/>
            </w:tcBorders>
          </w:tcPr>
          <w:p w14:paraId="1961097C" w14:textId="77777777" w:rsidR="00F51E73" w:rsidRDefault="00000000">
            <w:pPr>
              <w:pStyle w:val="Compact"/>
              <w:ind w:firstLine="0"/>
            </w:pPr>
            <w:r>
              <w:t>Forma</w:t>
            </w:r>
          </w:p>
        </w:tc>
        <w:tc>
          <w:tcPr>
            <w:tcW w:w="0" w:type="auto"/>
            <w:tcBorders>
              <w:top w:val="single" w:sz="4" w:space="0" w:color="666666"/>
              <w:left w:val="single" w:sz="4" w:space="0" w:color="666666"/>
              <w:bottom w:val="single" w:sz="4" w:space="0" w:color="666666"/>
              <w:right w:val="single" w:sz="4" w:space="0" w:color="666666"/>
            </w:tcBorders>
          </w:tcPr>
          <w:p w14:paraId="3AB59E75" w14:textId="77777777" w:rsidR="00F51E73" w:rsidRDefault="00000000">
            <w:pPr>
              <w:pStyle w:val="Compact"/>
              <w:ind w:firstLine="0"/>
            </w:pPr>
            <w:r>
              <w:t>Doza diapazonu</w:t>
            </w:r>
          </w:p>
        </w:tc>
        <w:tc>
          <w:tcPr>
            <w:tcW w:w="0" w:type="auto"/>
            <w:tcBorders>
              <w:top w:val="single" w:sz="4" w:space="0" w:color="666666"/>
              <w:left w:val="single" w:sz="4" w:space="0" w:color="666666"/>
              <w:bottom w:val="single" w:sz="4" w:space="0" w:color="666666"/>
              <w:right w:val="single" w:sz="4" w:space="0" w:color="666666"/>
            </w:tcBorders>
          </w:tcPr>
          <w:p w14:paraId="648CC21F" w14:textId="77777777" w:rsidR="00F51E73" w:rsidRDefault="00000000">
            <w:pPr>
              <w:pStyle w:val="Compact"/>
              <w:ind w:firstLine="0"/>
            </w:pPr>
            <w:r>
              <w:t>Qeyd</w:t>
            </w:r>
          </w:p>
        </w:tc>
      </w:tr>
      <w:tr w:rsidR="00F51E73" w14:paraId="2E57CC05" w14:textId="77777777" w:rsidTr="00F51E73">
        <w:tc>
          <w:tcPr>
            <w:tcW w:w="0" w:type="auto"/>
            <w:tcBorders>
              <w:top w:val="single" w:sz="4" w:space="0" w:color="666666"/>
              <w:left w:val="single" w:sz="4" w:space="0" w:color="666666"/>
              <w:bottom w:val="single" w:sz="4" w:space="0" w:color="666666"/>
              <w:right w:val="single" w:sz="4" w:space="0" w:color="666666"/>
            </w:tcBorders>
          </w:tcPr>
          <w:p w14:paraId="291A7D0B" w14:textId="77777777" w:rsidR="00F51E73" w:rsidRDefault="00000000">
            <w:pPr>
              <w:pStyle w:val="Compact"/>
              <w:ind w:firstLine="0"/>
            </w:pPr>
            <w:r>
              <w:t>Metilfenidat IR</w:t>
            </w:r>
          </w:p>
        </w:tc>
        <w:tc>
          <w:tcPr>
            <w:tcW w:w="0" w:type="auto"/>
            <w:tcBorders>
              <w:top w:val="single" w:sz="4" w:space="0" w:color="666666"/>
              <w:left w:val="single" w:sz="4" w:space="0" w:color="666666"/>
              <w:bottom w:val="single" w:sz="4" w:space="0" w:color="666666"/>
              <w:right w:val="single" w:sz="4" w:space="0" w:color="666666"/>
            </w:tcBorders>
          </w:tcPr>
          <w:p w14:paraId="783BE47C" w14:textId="77777777" w:rsidR="00F51E73" w:rsidRDefault="00000000">
            <w:pPr>
              <w:pStyle w:val="Compact"/>
              <w:ind w:firstLine="0"/>
            </w:pPr>
            <w:r>
              <w:t>Qısamüddətli (3–4 saat)</w:t>
            </w:r>
          </w:p>
        </w:tc>
        <w:tc>
          <w:tcPr>
            <w:tcW w:w="0" w:type="auto"/>
            <w:tcBorders>
              <w:top w:val="single" w:sz="4" w:space="0" w:color="666666"/>
              <w:left w:val="single" w:sz="4" w:space="0" w:color="666666"/>
              <w:bottom w:val="single" w:sz="4" w:space="0" w:color="666666"/>
              <w:right w:val="single" w:sz="4" w:space="0" w:color="666666"/>
            </w:tcBorders>
          </w:tcPr>
          <w:p w14:paraId="2CB972EB" w14:textId="77777777" w:rsidR="00F51E73" w:rsidRDefault="00000000">
            <w:pPr>
              <w:pStyle w:val="Compact"/>
              <w:ind w:firstLine="0"/>
            </w:pPr>
            <w:r>
              <w:t>5–60 mq/gün (2–3 doza)</w:t>
            </w:r>
          </w:p>
        </w:tc>
        <w:tc>
          <w:tcPr>
            <w:tcW w:w="0" w:type="auto"/>
            <w:tcBorders>
              <w:top w:val="single" w:sz="4" w:space="0" w:color="666666"/>
              <w:left w:val="single" w:sz="4" w:space="0" w:color="666666"/>
              <w:bottom w:val="single" w:sz="4" w:space="0" w:color="666666"/>
              <w:right w:val="single" w:sz="4" w:space="0" w:color="666666"/>
            </w:tcBorders>
          </w:tcPr>
          <w:p w14:paraId="617A5D3D" w14:textId="77777777" w:rsidR="00F51E73" w:rsidRDefault="00000000">
            <w:pPr>
              <w:pStyle w:val="Compact"/>
              <w:ind w:firstLine="0"/>
            </w:pPr>
            <w:r>
              <w:t>Uşaqlarda titrasiya başlanğıcı; Cortese 2018 — uşaqlarda I sıra.</w:t>
            </w:r>
          </w:p>
        </w:tc>
      </w:tr>
      <w:tr w:rsidR="00F51E73" w14:paraId="6F86B2B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93AB401" w14:textId="77777777" w:rsidR="00F51E73" w:rsidRDefault="00000000">
            <w:pPr>
              <w:pStyle w:val="Compact"/>
              <w:ind w:firstLine="0"/>
            </w:pPr>
            <w:r>
              <w:t>Metilfenidat ER (Concerta, Ritalin LA)</w:t>
            </w:r>
          </w:p>
        </w:tc>
        <w:tc>
          <w:tcPr>
            <w:tcW w:w="0" w:type="auto"/>
            <w:tcBorders>
              <w:top w:val="single" w:sz="4" w:space="0" w:color="666666"/>
              <w:left w:val="single" w:sz="4" w:space="0" w:color="666666"/>
              <w:bottom w:val="single" w:sz="4" w:space="0" w:color="666666"/>
              <w:right w:val="single" w:sz="4" w:space="0" w:color="666666"/>
            </w:tcBorders>
          </w:tcPr>
          <w:p w14:paraId="5C18828C" w14:textId="77777777" w:rsidR="00F51E73" w:rsidRDefault="00000000">
            <w:pPr>
              <w:pStyle w:val="Compact"/>
              <w:ind w:firstLine="0"/>
            </w:pPr>
            <w:r>
              <w:t>Uzunmüddətli (8–12 saat)</w:t>
            </w:r>
          </w:p>
        </w:tc>
        <w:tc>
          <w:tcPr>
            <w:tcW w:w="0" w:type="auto"/>
            <w:tcBorders>
              <w:top w:val="single" w:sz="4" w:space="0" w:color="666666"/>
              <w:left w:val="single" w:sz="4" w:space="0" w:color="666666"/>
              <w:bottom w:val="single" w:sz="4" w:space="0" w:color="666666"/>
              <w:right w:val="single" w:sz="4" w:space="0" w:color="666666"/>
            </w:tcBorders>
          </w:tcPr>
          <w:p w14:paraId="33551C30" w14:textId="77777777" w:rsidR="00F51E73" w:rsidRDefault="00000000">
            <w:pPr>
              <w:pStyle w:val="Compact"/>
              <w:ind w:firstLine="0"/>
            </w:pPr>
            <w:r>
              <w:t>18–72 mq/gün</w:t>
            </w:r>
          </w:p>
        </w:tc>
        <w:tc>
          <w:tcPr>
            <w:tcW w:w="0" w:type="auto"/>
            <w:tcBorders>
              <w:top w:val="single" w:sz="4" w:space="0" w:color="666666"/>
              <w:left w:val="single" w:sz="4" w:space="0" w:color="666666"/>
              <w:bottom w:val="single" w:sz="4" w:space="0" w:color="666666"/>
              <w:right w:val="single" w:sz="4" w:space="0" w:color="666666"/>
            </w:tcBorders>
          </w:tcPr>
          <w:p w14:paraId="6327236B" w14:textId="77777777" w:rsidR="00F51E73" w:rsidRDefault="00000000">
            <w:pPr>
              <w:pStyle w:val="Compact"/>
              <w:ind w:firstLine="0"/>
            </w:pPr>
            <w:r>
              <w:t>Bir dəfəlik gündəlik doza; məktəb gününə əlverişli.</w:t>
            </w:r>
          </w:p>
        </w:tc>
      </w:tr>
      <w:tr w:rsidR="00F51E73" w14:paraId="1AF93540"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83C199" w14:textId="77777777" w:rsidR="00F51E73" w:rsidRDefault="00000000">
            <w:pPr>
              <w:pStyle w:val="Compact"/>
              <w:ind w:firstLine="0"/>
            </w:pPr>
            <w:r>
              <w:t>Lisdexamfetamine (Vyvanse)</w:t>
            </w:r>
          </w:p>
        </w:tc>
        <w:tc>
          <w:tcPr>
            <w:tcW w:w="0" w:type="auto"/>
            <w:tcBorders>
              <w:top w:val="single" w:sz="4" w:space="0" w:color="666666"/>
              <w:left w:val="single" w:sz="4" w:space="0" w:color="666666"/>
              <w:bottom w:val="single" w:sz="4" w:space="0" w:color="666666"/>
              <w:right w:val="single" w:sz="4" w:space="0" w:color="666666"/>
            </w:tcBorders>
          </w:tcPr>
          <w:p w14:paraId="62A6C241" w14:textId="77777777" w:rsidR="00F51E73" w:rsidRDefault="00000000">
            <w:pPr>
              <w:pStyle w:val="Compact"/>
              <w:ind w:firstLine="0"/>
            </w:pPr>
            <w:r>
              <w:t>Prodrug, 12+ saat</w:t>
            </w:r>
          </w:p>
        </w:tc>
        <w:tc>
          <w:tcPr>
            <w:tcW w:w="0" w:type="auto"/>
            <w:tcBorders>
              <w:top w:val="single" w:sz="4" w:space="0" w:color="666666"/>
              <w:left w:val="single" w:sz="4" w:space="0" w:color="666666"/>
              <w:bottom w:val="single" w:sz="4" w:space="0" w:color="666666"/>
              <w:right w:val="single" w:sz="4" w:space="0" w:color="666666"/>
            </w:tcBorders>
          </w:tcPr>
          <w:p w14:paraId="32770FE1" w14:textId="77777777" w:rsidR="00F51E73" w:rsidRDefault="00000000">
            <w:pPr>
              <w:pStyle w:val="Compact"/>
              <w:ind w:firstLine="0"/>
            </w:pPr>
            <w:r>
              <w:t>20–70 mq/gün</w:t>
            </w:r>
          </w:p>
        </w:tc>
        <w:tc>
          <w:tcPr>
            <w:tcW w:w="0" w:type="auto"/>
            <w:tcBorders>
              <w:top w:val="single" w:sz="4" w:space="0" w:color="666666"/>
              <w:left w:val="single" w:sz="4" w:space="0" w:color="666666"/>
              <w:bottom w:val="single" w:sz="4" w:space="0" w:color="666666"/>
              <w:right w:val="single" w:sz="4" w:space="0" w:color="666666"/>
            </w:tcBorders>
          </w:tcPr>
          <w:p w14:paraId="1CA90388" w14:textId="77777777" w:rsidR="00F51E73" w:rsidRDefault="00000000">
            <w:pPr>
              <w:pStyle w:val="Compact"/>
              <w:ind w:firstLine="0"/>
            </w:pPr>
            <w:r>
              <w:t>Aşağı yanılma potensialı (prodrug); yetkinlərdə üstün.</w:t>
            </w:r>
          </w:p>
        </w:tc>
      </w:tr>
      <w:tr w:rsidR="00F51E73" w14:paraId="61D1186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7C9E9B" w14:textId="77777777" w:rsidR="00F51E73" w:rsidRDefault="00000000">
            <w:pPr>
              <w:pStyle w:val="Compact"/>
              <w:ind w:firstLine="0"/>
            </w:pPr>
            <w:r>
              <w:t>Mixed Amfetamin Tuzları (Adderall XR)</w:t>
            </w:r>
          </w:p>
        </w:tc>
        <w:tc>
          <w:tcPr>
            <w:tcW w:w="0" w:type="auto"/>
            <w:tcBorders>
              <w:top w:val="single" w:sz="4" w:space="0" w:color="666666"/>
              <w:left w:val="single" w:sz="4" w:space="0" w:color="666666"/>
              <w:bottom w:val="single" w:sz="4" w:space="0" w:color="666666"/>
              <w:right w:val="single" w:sz="4" w:space="0" w:color="666666"/>
            </w:tcBorders>
          </w:tcPr>
          <w:p w14:paraId="78DD8FA6" w14:textId="77777777" w:rsidR="00F51E73" w:rsidRDefault="00000000">
            <w:pPr>
              <w:pStyle w:val="Compact"/>
              <w:ind w:firstLine="0"/>
            </w:pPr>
            <w:r>
              <w:t>Uzunmüddətli (10–12 saat)</w:t>
            </w:r>
          </w:p>
        </w:tc>
        <w:tc>
          <w:tcPr>
            <w:tcW w:w="0" w:type="auto"/>
            <w:tcBorders>
              <w:top w:val="single" w:sz="4" w:space="0" w:color="666666"/>
              <w:left w:val="single" w:sz="4" w:space="0" w:color="666666"/>
              <w:bottom w:val="single" w:sz="4" w:space="0" w:color="666666"/>
              <w:right w:val="single" w:sz="4" w:space="0" w:color="666666"/>
            </w:tcBorders>
          </w:tcPr>
          <w:p w14:paraId="66DCD05C" w14:textId="77777777" w:rsidR="00F51E73" w:rsidRDefault="00000000">
            <w:pPr>
              <w:pStyle w:val="Compact"/>
              <w:ind w:firstLine="0"/>
            </w:pPr>
            <w:r>
              <w:t>5–30 mq/gün</w:t>
            </w:r>
          </w:p>
        </w:tc>
        <w:tc>
          <w:tcPr>
            <w:tcW w:w="0" w:type="auto"/>
            <w:tcBorders>
              <w:top w:val="single" w:sz="4" w:space="0" w:color="666666"/>
              <w:left w:val="single" w:sz="4" w:space="0" w:color="666666"/>
              <w:bottom w:val="single" w:sz="4" w:space="0" w:color="666666"/>
              <w:right w:val="single" w:sz="4" w:space="0" w:color="666666"/>
            </w:tcBorders>
          </w:tcPr>
          <w:p w14:paraId="40323968" w14:textId="77777777" w:rsidR="00F51E73" w:rsidRDefault="00000000">
            <w:pPr>
              <w:pStyle w:val="Compact"/>
              <w:ind w:firstLine="0"/>
            </w:pPr>
            <w:r>
              <w:t>Yetkinlərdə Cortese 2018 — I sıra.</w:t>
            </w:r>
          </w:p>
        </w:tc>
      </w:tr>
      <w:tr w:rsidR="00F51E73" w14:paraId="2CD50675"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A22E84" w14:textId="77777777" w:rsidR="00F51E73" w:rsidRDefault="00000000">
            <w:pPr>
              <w:pStyle w:val="Compact"/>
              <w:ind w:firstLine="0"/>
            </w:pPr>
            <w:r>
              <w:t>Dexamfetamine</w:t>
            </w:r>
          </w:p>
        </w:tc>
        <w:tc>
          <w:tcPr>
            <w:tcW w:w="0" w:type="auto"/>
            <w:tcBorders>
              <w:top w:val="single" w:sz="4" w:space="0" w:color="666666"/>
              <w:left w:val="single" w:sz="4" w:space="0" w:color="666666"/>
              <w:bottom w:val="single" w:sz="4" w:space="0" w:color="666666"/>
              <w:right w:val="single" w:sz="4" w:space="0" w:color="666666"/>
            </w:tcBorders>
          </w:tcPr>
          <w:p w14:paraId="41DF4489" w14:textId="77777777" w:rsidR="00F51E73" w:rsidRDefault="00000000">
            <w:pPr>
              <w:pStyle w:val="Compact"/>
              <w:ind w:firstLine="0"/>
            </w:pPr>
            <w:r>
              <w:t>IR (4 saat) / ER (8 saat)</w:t>
            </w:r>
          </w:p>
        </w:tc>
        <w:tc>
          <w:tcPr>
            <w:tcW w:w="0" w:type="auto"/>
            <w:tcBorders>
              <w:top w:val="single" w:sz="4" w:space="0" w:color="666666"/>
              <w:left w:val="single" w:sz="4" w:space="0" w:color="666666"/>
              <w:bottom w:val="single" w:sz="4" w:space="0" w:color="666666"/>
              <w:right w:val="single" w:sz="4" w:space="0" w:color="666666"/>
            </w:tcBorders>
          </w:tcPr>
          <w:p w14:paraId="2D5519A8" w14:textId="77777777" w:rsidR="00F51E73" w:rsidRDefault="00000000">
            <w:pPr>
              <w:pStyle w:val="Compact"/>
              <w:ind w:firstLine="0"/>
            </w:pPr>
            <w:r>
              <w:t>5–40 mq/gün</w:t>
            </w:r>
          </w:p>
        </w:tc>
        <w:tc>
          <w:tcPr>
            <w:tcW w:w="0" w:type="auto"/>
            <w:tcBorders>
              <w:top w:val="single" w:sz="4" w:space="0" w:color="666666"/>
              <w:left w:val="single" w:sz="4" w:space="0" w:color="666666"/>
              <w:bottom w:val="single" w:sz="4" w:space="0" w:color="666666"/>
              <w:right w:val="single" w:sz="4" w:space="0" w:color="666666"/>
            </w:tcBorders>
          </w:tcPr>
          <w:p w14:paraId="34C60C5C" w14:textId="77777777" w:rsidR="00F51E73" w:rsidRDefault="00F51E73">
            <w:pPr>
              <w:pStyle w:val="Compact"/>
              <w:ind w:firstLine="0"/>
            </w:pPr>
          </w:p>
        </w:tc>
      </w:tr>
    </w:tbl>
    <w:p w14:paraId="0365729A" w14:textId="77777777" w:rsidR="00F51E73" w:rsidRDefault="00000000">
      <w:pPr>
        <w:pStyle w:val="4"/>
      </w:pPr>
      <w:bookmarkStart w:id="393" w:name="qeyri-stimulyantlar"/>
      <w:bookmarkEnd w:id="392"/>
      <w:r>
        <w:t>8.3 Qeyri-stimulyantlar</w:t>
      </w:r>
    </w:p>
    <w:tbl>
      <w:tblPr>
        <w:tblStyle w:val="Table"/>
        <w:tblW w:w="0" w:type="auto"/>
        <w:tblLook w:val="0020" w:firstRow="1" w:lastRow="0" w:firstColumn="0" w:lastColumn="0" w:noHBand="0" w:noVBand="0"/>
      </w:tblPr>
      <w:tblGrid>
        <w:gridCol w:w="1824"/>
        <w:gridCol w:w="2406"/>
        <w:gridCol w:w="1490"/>
        <w:gridCol w:w="3567"/>
      </w:tblGrid>
      <w:tr w:rsidR="00F51E73" w14:paraId="459D749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5EA24FB" w14:textId="77777777" w:rsidR="00F51E73" w:rsidRDefault="00000000">
            <w:pPr>
              <w:pStyle w:val="Compact"/>
              <w:ind w:firstLine="0"/>
            </w:pPr>
            <w:r>
              <w:t>Preparat</w:t>
            </w:r>
          </w:p>
        </w:tc>
        <w:tc>
          <w:tcPr>
            <w:tcW w:w="0" w:type="auto"/>
            <w:tcBorders>
              <w:top w:val="single" w:sz="4" w:space="0" w:color="666666"/>
              <w:left w:val="single" w:sz="4" w:space="0" w:color="666666"/>
              <w:bottom w:val="single" w:sz="4" w:space="0" w:color="666666"/>
              <w:right w:val="single" w:sz="4" w:space="0" w:color="666666"/>
            </w:tcBorders>
          </w:tcPr>
          <w:p w14:paraId="6299A35F" w14:textId="77777777" w:rsidR="00F51E73" w:rsidRDefault="00000000">
            <w:pPr>
              <w:pStyle w:val="Compact"/>
              <w:ind w:firstLine="0"/>
            </w:pPr>
            <w:r>
              <w:t>Mexanizm</w:t>
            </w:r>
          </w:p>
        </w:tc>
        <w:tc>
          <w:tcPr>
            <w:tcW w:w="0" w:type="auto"/>
            <w:tcBorders>
              <w:top w:val="single" w:sz="4" w:space="0" w:color="666666"/>
              <w:left w:val="single" w:sz="4" w:space="0" w:color="666666"/>
              <w:bottom w:val="single" w:sz="4" w:space="0" w:color="666666"/>
              <w:right w:val="single" w:sz="4" w:space="0" w:color="666666"/>
            </w:tcBorders>
          </w:tcPr>
          <w:p w14:paraId="3B1D6CD2" w14:textId="77777777" w:rsidR="00F51E73" w:rsidRDefault="00000000">
            <w:pPr>
              <w:pStyle w:val="Compact"/>
              <w:ind w:firstLine="0"/>
            </w:pPr>
            <w:r>
              <w:t>Doza</w:t>
            </w:r>
          </w:p>
        </w:tc>
        <w:tc>
          <w:tcPr>
            <w:tcW w:w="0" w:type="auto"/>
            <w:tcBorders>
              <w:top w:val="single" w:sz="4" w:space="0" w:color="666666"/>
              <w:left w:val="single" w:sz="4" w:space="0" w:color="666666"/>
              <w:bottom w:val="single" w:sz="4" w:space="0" w:color="666666"/>
              <w:right w:val="single" w:sz="4" w:space="0" w:color="666666"/>
            </w:tcBorders>
          </w:tcPr>
          <w:p w14:paraId="72E4910C" w14:textId="77777777" w:rsidR="00F51E73" w:rsidRDefault="00000000">
            <w:pPr>
              <w:pStyle w:val="Compact"/>
              <w:ind w:firstLine="0"/>
            </w:pPr>
            <w:r>
              <w:t>Qeyd</w:t>
            </w:r>
          </w:p>
        </w:tc>
      </w:tr>
      <w:tr w:rsidR="00F51E73" w14:paraId="018ED6DD"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8FA398" w14:textId="77777777" w:rsidR="00F51E73" w:rsidRDefault="00000000">
            <w:pPr>
              <w:pStyle w:val="Compact"/>
              <w:ind w:firstLine="0"/>
            </w:pPr>
            <w:r>
              <w:t>Atomoksetin (Strattera)</w:t>
            </w:r>
          </w:p>
        </w:tc>
        <w:tc>
          <w:tcPr>
            <w:tcW w:w="0" w:type="auto"/>
            <w:tcBorders>
              <w:top w:val="single" w:sz="4" w:space="0" w:color="666666"/>
              <w:left w:val="single" w:sz="4" w:space="0" w:color="666666"/>
              <w:bottom w:val="single" w:sz="4" w:space="0" w:color="666666"/>
              <w:right w:val="single" w:sz="4" w:space="0" w:color="666666"/>
            </w:tcBorders>
          </w:tcPr>
          <w:p w14:paraId="5583E206" w14:textId="77777777" w:rsidR="00F51E73" w:rsidRDefault="00000000">
            <w:pPr>
              <w:pStyle w:val="Compact"/>
              <w:ind w:firstLine="0"/>
            </w:pPr>
            <w:r>
              <w:t>Noradrenalin geri-götürülmə inhibitoru</w:t>
            </w:r>
          </w:p>
        </w:tc>
        <w:tc>
          <w:tcPr>
            <w:tcW w:w="0" w:type="auto"/>
            <w:tcBorders>
              <w:top w:val="single" w:sz="4" w:space="0" w:color="666666"/>
              <w:left w:val="single" w:sz="4" w:space="0" w:color="666666"/>
              <w:bottom w:val="single" w:sz="4" w:space="0" w:color="666666"/>
              <w:right w:val="single" w:sz="4" w:space="0" w:color="666666"/>
            </w:tcBorders>
          </w:tcPr>
          <w:p w14:paraId="3F82D7EC" w14:textId="77777777" w:rsidR="00F51E73" w:rsidRDefault="00000000">
            <w:pPr>
              <w:pStyle w:val="Compact"/>
              <w:ind w:firstLine="0"/>
            </w:pPr>
            <w:r>
              <w:t>0,5–1,4 mq/kq/gün</w:t>
            </w:r>
          </w:p>
        </w:tc>
        <w:tc>
          <w:tcPr>
            <w:tcW w:w="0" w:type="auto"/>
            <w:tcBorders>
              <w:top w:val="single" w:sz="4" w:space="0" w:color="666666"/>
              <w:left w:val="single" w:sz="4" w:space="0" w:color="666666"/>
              <w:bottom w:val="single" w:sz="4" w:space="0" w:color="666666"/>
              <w:right w:val="single" w:sz="4" w:space="0" w:color="666666"/>
            </w:tcBorders>
          </w:tcPr>
          <w:p w14:paraId="19A2471D" w14:textId="77777777" w:rsidR="00F51E73" w:rsidRDefault="00000000">
            <w:pPr>
              <w:pStyle w:val="Compact"/>
              <w:ind w:firstLine="0"/>
            </w:pPr>
            <w:r>
              <w:t>Effekt 4–6 həftə; intihar fikir riskinin yüngül artımı (FDA black box).</w:t>
            </w:r>
          </w:p>
        </w:tc>
      </w:tr>
      <w:tr w:rsidR="00F51E73" w14:paraId="72D1FA3D" w14:textId="77777777" w:rsidTr="00F51E73">
        <w:tc>
          <w:tcPr>
            <w:tcW w:w="0" w:type="auto"/>
            <w:tcBorders>
              <w:top w:val="single" w:sz="4" w:space="0" w:color="666666"/>
              <w:left w:val="single" w:sz="4" w:space="0" w:color="666666"/>
              <w:bottom w:val="single" w:sz="4" w:space="0" w:color="666666"/>
              <w:right w:val="single" w:sz="4" w:space="0" w:color="666666"/>
            </w:tcBorders>
          </w:tcPr>
          <w:p w14:paraId="5FD5A005" w14:textId="77777777" w:rsidR="00F51E73" w:rsidRDefault="00000000">
            <w:pPr>
              <w:pStyle w:val="Compact"/>
              <w:ind w:firstLine="0"/>
            </w:pPr>
            <w:r>
              <w:t>Guanfasin ER (Intuniv)</w:t>
            </w:r>
          </w:p>
        </w:tc>
        <w:tc>
          <w:tcPr>
            <w:tcW w:w="0" w:type="auto"/>
            <w:tcBorders>
              <w:top w:val="single" w:sz="4" w:space="0" w:color="666666"/>
              <w:left w:val="single" w:sz="4" w:space="0" w:color="666666"/>
              <w:bottom w:val="single" w:sz="4" w:space="0" w:color="666666"/>
              <w:right w:val="single" w:sz="4" w:space="0" w:color="666666"/>
            </w:tcBorders>
          </w:tcPr>
          <w:p w14:paraId="2168C174" w14:textId="77777777" w:rsidR="00F51E73" w:rsidRDefault="00000000">
            <w:pPr>
              <w:pStyle w:val="Compact"/>
              <w:ind w:firstLine="0"/>
            </w:pPr>
            <w:r>
              <w:t>α2A adrenergik aqonist</w:t>
            </w:r>
          </w:p>
        </w:tc>
        <w:tc>
          <w:tcPr>
            <w:tcW w:w="0" w:type="auto"/>
            <w:tcBorders>
              <w:top w:val="single" w:sz="4" w:space="0" w:color="666666"/>
              <w:left w:val="single" w:sz="4" w:space="0" w:color="666666"/>
              <w:bottom w:val="single" w:sz="4" w:space="0" w:color="666666"/>
              <w:right w:val="single" w:sz="4" w:space="0" w:color="666666"/>
            </w:tcBorders>
          </w:tcPr>
          <w:p w14:paraId="4AD231B8" w14:textId="77777777" w:rsidR="00F51E73" w:rsidRDefault="00000000">
            <w:pPr>
              <w:pStyle w:val="Compact"/>
              <w:ind w:firstLine="0"/>
            </w:pPr>
            <w:r>
              <w:t>1–7 mq/gün</w:t>
            </w:r>
          </w:p>
        </w:tc>
        <w:tc>
          <w:tcPr>
            <w:tcW w:w="0" w:type="auto"/>
            <w:tcBorders>
              <w:top w:val="single" w:sz="4" w:space="0" w:color="666666"/>
              <w:left w:val="single" w:sz="4" w:space="0" w:color="666666"/>
              <w:bottom w:val="single" w:sz="4" w:space="0" w:color="666666"/>
              <w:right w:val="single" w:sz="4" w:space="0" w:color="666666"/>
            </w:tcBorders>
          </w:tcPr>
          <w:p w14:paraId="7CCA2A9E" w14:textId="77777777" w:rsidR="00F51E73" w:rsidRDefault="00000000">
            <w:pPr>
              <w:pStyle w:val="Compact"/>
              <w:ind w:firstLine="0"/>
            </w:pPr>
            <w:r>
              <w:t>Sedasiya, hipotenziya; tikli komorbid hallarda faydalı.</w:t>
            </w:r>
          </w:p>
        </w:tc>
      </w:tr>
      <w:tr w:rsidR="00F51E73" w14:paraId="6B476C9F" w14:textId="77777777" w:rsidTr="00F51E73">
        <w:tc>
          <w:tcPr>
            <w:tcW w:w="0" w:type="auto"/>
            <w:tcBorders>
              <w:top w:val="single" w:sz="4" w:space="0" w:color="666666"/>
              <w:left w:val="single" w:sz="4" w:space="0" w:color="666666"/>
              <w:bottom w:val="single" w:sz="4" w:space="0" w:color="666666"/>
              <w:right w:val="single" w:sz="4" w:space="0" w:color="666666"/>
            </w:tcBorders>
          </w:tcPr>
          <w:p w14:paraId="7C79E653" w14:textId="77777777" w:rsidR="00F51E73" w:rsidRDefault="00000000">
            <w:pPr>
              <w:pStyle w:val="Compact"/>
              <w:ind w:firstLine="0"/>
            </w:pPr>
            <w:r>
              <w:t>Klonidin ER (Kapvay)</w:t>
            </w:r>
          </w:p>
        </w:tc>
        <w:tc>
          <w:tcPr>
            <w:tcW w:w="0" w:type="auto"/>
            <w:tcBorders>
              <w:top w:val="single" w:sz="4" w:space="0" w:color="666666"/>
              <w:left w:val="single" w:sz="4" w:space="0" w:color="666666"/>
              <w:bottom w:val="single" w:sz="4" w:space="0" w:color="666666"/>
              <w:right w:val="single" w:sz="4" w:space="0" w:color="666666"/>
            </w:tcBorders>
          </w:tcPr>
          <w:p w14:paraId="6B85FB35" w14:textId="77777777" w:rsidR="00F51E73" w:rsidRDefault="00000000">
            <w:pPr>
              <w:pStyle w:val="Compact"/>
              <w:ind w:firstLine="0"/>
            </w:pPr>
            <w:r>
              <w:t>α2 adrenergik aqonist</w:t>
            </w:r>
          </w:p>
        </w:tc>
        <w:tc>
          <w:tcPr>
            <w:tcW w:w="0" w:type="auto"/>
            <w:tcBorders>
              <w:top w:val="single" w:sz="4" w:space="0" w:color="666666"/>
              <w:left w:val="single" w:sz="4" w:space="0" w:color="666666"/>
              <w:bottom w:val="single" w:sz="4" w:space="0" w:color="666666"/>
              <w:right w:val="single" w:sz="4" w:space="0" w:color="666666"/>
            </w:tcBorders>
          </w:tcPr>
          <w:p w14:paraId="0E03003E" w14:textId="77777777" w:rsidR="00F51E73" w:rsidRDefault="00000000">
            <w:pPr>
              <w:pStyle w:val="Compact"/>
              <w:ind w:firstLine="0"/>
            </w:pPr>
            <w:r>
              <w:t>0,1–0,4 mq/gün</w:t>
            </w:r>
          </w:p>
        </w:tc>
        <w:tc>
          <w:tcPr>
            <w:tcW w:w="0" w:type="auto"/>
            <w:tcBorders>
              <w:top w:val="single" w:sz="4" w:space="0" w:color="666666"/>
              <w:left w:val="single" w:sz="4" w:space="0" w:color="666666"/>
              <w:bottom w:val="single" w:sz="4" w:space="0" w:color="666666"/>
              <w:right w:val="single" w:sz="4" w:space="0" w:color="666666"/>
            </w:tcBorders>
          </w:tcPr>
          <w:p w14:paraId="242CF1DD" w14:textId="77777777" w:rsidR="00F51E73" w:rsidRDefault="00000000">
            <w:pPr>
              <w:pStyle w:val="Compact"/>
              <w:ind w:firstLine="0"/>
            </w:pPr>
            <w:r>
              <w:t>Sedasiya; yuxu pozuntusu komorbid olduqda.</w:t>
            </w:r>
          </w:p>
        </w:tc>
      </w:tr>
      <w:tr w:rsidR="00F51E73" w14:paraId="58C84D2B"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1EF896" w14:textId="77777777" w:rsidR="00F51E73" w:rsidRDefault="00000000">
            <w:pPr>
              <w:pStyle w:val="Compact"/>
              <w:ind w:firstLine="0"/>
            </w:pPr>
            <w:r>
              <w:t>Viloksazin ER (Qelbree)</w:t>
            </w:r>
          </w:p>
        </w:tc>
        <w:tc>
          <w:tcPr>
            <w:tcW w:w="0" w:type="auto"/>
            <w:tcBorders>
              <w:top w:val="single" w:sz="4" w:space="0" w:color="666666"/>
              <w:left w:val="single" w:sz="4" w:space="0" w:color="666666"/>
              <w:bottom w:val="single" w:sz="4" w:space="0" w:color="666666"/>
              <w:right w:val="single" w:sz="4" w:space="0" w:color="666666"/>
            </w:tcBorders>
          </w:tcPr>
          <w:p w14:paraId="753370D3" w14:textId="77777777" w:rsidR="00F51E73" w:rsidRDefault="00000000">
            <w:pPr>
              <w:pStyle w:val="Compact"/>
              <w:ind w:firstLine="0"/>
            </w:pPr>
            <w:r>
              <w:t>NRI + serotonergic modulator</w:t>
            </w:r>
          </w:p>
        </w:tc>
        <w:tc>
          <w:tcPr>
            <w:tcW w:w="0" w:type="auto"/>
            <w:tcBorders>
              <w:top w:val="single" w:sz="4" w:space="0" w:color="666666"/>
              <w:left w:val="single" w:sz="4" w:space="0" w:color="666666"/>
              <w:bottom w:val="single" w:sz="4" w:space="0" w:color="666666"/>
              <w:right w:val="single" w:sz="4" w:space="0" w:color="666666"/>
            </w:tcBorders>
          </w:tcPr>
          <w:p w14:paraId="517C42CA" w14:textId="77777777" w:rsidR="00F51E73" w:rsidRDefault="00000000">
            <w:pPr>
              <w:pStyle w:val="Compact"/>
              <w:ind w:firstLine="0"/>
            </w:pPr>
            <w:r>
              <w:t>100–400 mq/gün</w:t>
            </w:r>
          </w:p>
        </w:tc>
        <w:tc>
          <w:tcPr>
            <w:tcW w:w="0" w:type="auto"/>
            <w:tcBorders>
              <w:top w:val="single" w:sz="4" w:space="0" w:color="666666"/>
              <w:left w:val="single" w:sz="4" w:space="0" w:color="666666"/>
              <w:bottom w:val="single" w:sz="4" w:space="0" w:color="666666"/>
              <w:right w:val="single" w:sz="4" w:space="0" w:color="666666"/>
            </w:tcBorders>
          </w:tcPr>
          <w:p w14:paraId="271B2E34" w14:textId="77777777" w:rsidR="00F51E73" w:rsidRDefault="00000000">
            <w:pPr>
              <w:pStyle w:val="Compact"/>
              <w:ind w:firstLine="0"/>
            </w:pPr>
            <w:r>
              <w:t>FDA 2021; uşaqlar və yetkinlər.</w:t>
            </w:r>
          </w:p>
        </w:tc>
      </w:tr>
    </w:tbl>
    <w:p w14:paraId="17454104" w14:textId="77777777" w:rsidR="00F51E73" w:rsidRDefault="00000000">
      <w:pPr>
        <w:pStyle w:val="4"/>
      </w:pPr>
      <w:bookmarkStart w:id="394" w:name="davranış-müdaxiləsi-validəyn-təlimi"/>
      <w:bookmarkEnd w:id="393"/>
      <w:r>
        <w:t>8.4 Davranış müdaxiləsi (validəyn təlimi)</w:t>
      </w:r>
    </w:p>
    <w:p w14:paraId="56DBFA7D" w14:textId="77777777" w:rsidR="00F51E73" w:rsidRDefault="00000000">
      <w:pPr>
        <w:pStyle w:val="Compact"/>
        <w:numPr>
          <w:ilvl w:val="0"/>
          <w:numId w:val="179"/>
        </w:numPr>
      </w:pPr>
      <w:r>
        <w:t>PCIT (Parent-Child Interaction Therapy) — 4–7 yaş; "Child-Directed Interaction" və "Parent-Directed Interaction" mərhələləri. Sübut: Cooley M.E. et al. J Atten Disord meta-analizləri DDHP komorbid hallarda effekt göstərir.</w:t>
      </w:r>
    </w:p>
    <w:p w14:paraId="5025648D" w14:textId="77777777" w:rsidR="00F51E73" w:rsidRDefault="00000000">
      <w:pPr>
        <w:pStyle w:val="Compact"/>
        <w:numPr>
          <w:ilvl w:val="0"/>
          <w:numId w:val="179"/>
        </w:numPr>
      </w:pPr>
      <w:r>
        <w:t>Triple P (Positive Parenting Program), Incredible Years (Webster-Stratton) — qrup formatında validəyn təlimi.</w:t>
      </w:r>
    </w:p>
    <w:p w14:paraId="458F5894" w14:textId="77777777" w:rsidR="00F51E73" w:rsidRDefault="00000000">
      <w:pPr>
        <w:pStyle w:val="Compact"/>
        <w:numPr>
          <w:ilvl w:val="0"/>
          <w:numId w:val="179"/>
        </w:numPr>
      </w:pPr>
      <w:r>
        <w:t>Parent Management Training (PMT, Barkley) — 8–12 seans; davranış prinsipləri (token economy, time-out).</w:t>
      </w:r>
    </w:p>
    <w:p w14:paraId="2745FA10" w14:textId="77777777" w:rsidR="00F51E73" w:rsidRDefault="00000000">
      <w:pPr>
        <w:pStyle w:val="Compact"/>
        <w:numPr>
          <w:ilvl w:val="0"/>
          <w:numId w:val="179"/>
        </w:numPr>
      </w:pPr>
      <w:r>
        <w:t>Məktəb-əsaslı müdaxilə — Daily Report Card, davranış müqaviləsi, sinif yerləşdirilməsi.</w:t>
      </w:r>
    </w:p>
    <w:p w14:paraId="4296F88D" w14:textId="77777777" w:rsidR="00F51E73" w:rsidRDefault="00000000">
      <w:pPr>
        <w:pStyle w:val="Compact"/>
        <w:numPr>
          <w:ilvl w:val="0"/>
          <w:numId w:val="179"/>
        </w:numPr>
      </w:pPr>
      <w:r>
        <w:lastRenderedPageBreak/>
        <w:t>Yeniyetmələr və yetkinlər üçün KDT (Safren S.A. et al.) — DDHP-yə uyğunlaşdırılmış kompensasiya strategiyaları, planlaşdırma, vəzifə təşkilatı.</w:t>
      </w:r>
    </w:p>
    <w:p w14:paraId="34CA10AA" w14:textId="77777777" w:rsidR="00F51E73" w:rsidRDefault="00000000">
      <w:pPr>
        <w:pStyle w:val="4"/>
      </w:pPr>
      <w:bookmarkStart w:id="395" w:name="mənbə-spesifik-dəqiqləşdirmələr-11"/>
      <w:bookmarkEnd w:id="394"/>
      <w:r>
        <w:t>8.5 Mənbə-spesifik dəqiqləşdirmələr</w:t>
      </w:r>
    </w:p>
    <w:p w14:paraId="46EE229F" w14:textId="77777777" w:rsidR="00F51E73" w:rsidRDefault="00000000">
      <w:pPr>
        <w:pStyle w:val="Compact"/>
        <w:numPr>
          <w:ilvl w:val="0"/>
          <w:numId w:val="180"/>
        </w:numPr>
      </w:pPr>
      <w:r>
        <w:t>NICE NG87 (2018, yenilənmə 2019): 5+ yaş — environmental dəyişikliklər ilk; sonra davranış və ya farmakoterapiya. Yetkinlərdə — birinci sıra stimulyant; ikinci sıra atomoksetin.</w:t>
      </w:r>
    </w:p>
    <w:p w14:paraId="38B317F0" w14:textId="77777777" w:rsidR="00F51E73" w:rsidRDefault="00000000">
      <w:pPr>
        <w:pStyle w:val="Compact"/>
        <w:numPr>
          <w:ilvl w:val="0"/>
          <w:numId w:val="180"/>
        </w:numPr>
      </w:pPr>
      <w:r>
        <w:t>AAP 2019 (Wolraich): yaş əsaslı alqoritm yuxarıda təsvir edilib.</w:t>
      </w:r>
    </w:p>
    <w:p w14:paraId="49AA146D" w14:textId="77777777" w:rsidR="00F51E73" w:rsidRDefault="00000000">
      <w:pPr>
        <w:pStyle w:val="Compact"/>
        <w:numPr>
          <w:ilvl w:val="0"/>
          <w:numId w:val="180"/>
        </w:numPr>
      </w:pPr>
      <w:r>
        <w:t>Cortese S. et al. Lancet Psychiatry 2018 (network meta-analiz): uşaqlar — metilfenidat birinci sıra; yetkinlər — amfetamin birinci sıra (effekt ölçüsü daha yüksək); atomoksetin orta effektiv.</w:t>
      </w:r>
    </w:p>
    <w:p w14:paraId="1CDE62F4" w14:textId="77777777" w:rsidR="00F51E73" w:rsidRDefault="00000000">
      <w:pPr>
        <w:pStyle w:val="Compact"/>
        <w:numPr>
          <w:ilvl w:val="0"/>
          <w:numId w:val="180"/>
        </w:numPr>
      </w:pPr>
      <w:r>
        <w:t>MTA Cooperative Group (Arch Gen Psychiatry 1999, izləmə Hechtman L. et al. JAACAP 2016): intensiv farmakoterapiya kombinasiyasını 14 aylıq müşahidə üstün göstərmişdir; lakin 36 aylıq və 8 illik izləmədə fərqlər zəifləyir — uzunmüddətli effekt mübahisəlidir.</w:t>
      </w:r>
    </w:p>
    <w:p w14:paraId="1A86FDD0" w14:textId="77777777" w:rsidR="00F51E73" w:rsidRDefault="00000000">
      <w:pPr>
        <w:pStyle w:val="Compact"/>
        <w:numPr>
          <w:ilvl w:val="0"/>
          <w:numId w:val="180"/>
        </w:numPr>
      </w:pPr>
      <w:r>
        <w:t>FDA və EMA monitorinq tələbləri: boy və çəki izləmə, ürək-damar ilkin göstəricilər.</w:t>
      </w:r>
    </w:p>
    <w:p w14:paraId="47C3DFDE" w14:textId="77777777" w:rsidR="00F51E73" w:rsidRDefault="00000000">
      <w:pPr>
        <w:pStyle w:val="3"/>
      </w:pPr>
      <w:bookmarkStart w:id="396" w:name="X3eeb2cc47c57a20531adc03ad4f7eef783af8f2"/>
      <w:bookmarkEnd w:id="390"/>
      <w:bookmarkEnd w:id="395"/>
      <w:r>
        <w:t>9. Metodikalar — qısa təsvir və mənbə</w:t>
      </w:r>
    </w:p>
    <w:p w14:paraId="4070102E" w14:textId="77777777" w:rsidR="00F51E73" w:rsidRDefault="00000000">
      <w:pPr>
        <w:pStyle w:val="DefinitionTerm"/>
      </w:pPr>
      <w:r>
        <w:t>PCIT — Parent-Child Interaction Therapy (Eyberg S.)</w:t>
      </w:r>
    </w:p>
    <w:p w14:paraId="262987F5" w14:textId="77777777" w:rsidR="00F51E73" w:rsidRDefault="00000000">
      <w:pPr>
        <w:pStyle w:val="Definition"/>
      </w:pPr>
      <w:r>
        <w:t>4–7 yaşlı uşaqlar üçün; iki mərhələ — Child-Directed Interaction (CDI) və Parent-Directed Interaction (PDI). Real vaxtda terapevtin koçluğu (in-vivo coaching) ilə validəynin davranış idarəsi bacarıqlarının inkişafı. pcit.org.</w:t>
      </w:r>
    </w:p>
    <w:p w14:paraId="22519447" w14:textId="77777777" w:rsidR="00F51E73" w:rsidRDefault="00000000">
      <w:pPr>
        <w:pStyle w:val="DefinitionTerm"/>
      </w:pPr>
      <w:r>
        <w:t>Incredible Years (Webster-Stratton C.)</w:t>
      </w:r>
    </w:p>
    <w:p w14:paraId="2EB22C34" w14:textId="77777777" w:rsidR="00F51E73" w:rsidRDefault="00000000">
      <w:pPr>
        <w:pStyle w:val="Definition"/>
      </w:pPr>
      <w:r>
        <w:t>Validəyn, müəllim və uşaq proqramları; qrup formatında 14–22 seans; ASTPS modeli (Authoritative Stimulating Trustworthy Parenting Style).</w:t>
      </w:r>
    </w:p>
    <w:p w14:paraId="04569A84" w14:textId="77777777" w:rsidR="00F51E73" w:rsidRDefault="00000000">
      <w:pPr>
        <w:pStyle w:val="DefinitionTerm"/>
      </w:pPr>
      <w:r>
        <w:t>Triple P (Positive Parenting Program, Sanders M.)</w:t>
      </w:r>
    </w:p>
    <w:p w14:paraId="09726258" w14:textId="77777777" w:rsidR="00F51E73" w:rsidRDefault="00000000">
      <w:pPr>
        <w:pStyle w:val="Definition"/>
      </w:pPr>
      <w:r>
        <w:t>Avstraliyada yaradılmış 5 pilləli sistem — universal, seçici, hədəfli, fərdi. Çoxsaylı RKİ-lərdə effekt sübutlu.</w:t>
      </w:r>
    </w:p>
    <w:p w14:paraId="043379C7" w14:textId="77777777" w:rsidR="00F51E73" w:rsidRDefault="00000000">
      <w:pPr>
        <w:pStyle w:val="DefinitionTerm"/>
      </w:pPr>
      <w:r>
        <w:t>Daniel Barkley Parent Management Training</w:t>
      </w:r>
    </w:p>
    <w:p w14:paraId="45D3766C" w14:textId="77777777" w:rsidR="00F51E73" w:rsidRDefault="00000000">
      <w:pPr>
        <w:pStyle w:val="Definition"/>
      </w:pPr>
      <w:r>
        <w:t>8–12 seans davranış prinsipləri əsaslı validəyn təlimi — token sistem, time-out, davamlı təlim.</w:t>
      </w:r>
    </w:p>
    <w:p w14:paraId="5C72F0BD" w14:textId="77777777" w:rsidR="00F51E73" w:rsidRDefault="00000000">
      <w:pPr>
        <w:pStyle w:val="DefinitionTerm"/>
      </w:pPr>
      <w:r>
        <w:t>Safren CBT for Adult ADHD (Safren S.A.)</w:t>
      </w:r>
    </w:p>
    <w:p w14:paraId="408A64E4" w14:textId="77777777" w:rsidR="00F51E73" w:rsidRDefault="00000000">
      <w:pPr>
        <w:pStyle w:val="Definition"/>
      </w:pPr>
      <w:r>
        <w:t>Yetkin DDHP üçün KDT modulları — vəzifə təşkilatı, planlaşdırma, yayındırıcı idarə, koqnitiv yenidən strukturlaşdırma. Sübut: Safren S.A. et al. JAMA 2010 RKİ.</w:t>
      </w:r>
    </w:p>
    <w:p w14:paraId="184D5DB1" w14:textId="77777777" w:rsidR="00F51E73" w:rsidRDefault="00000000">
      <w:pPr>
        <w:pStyle w:val="DefinitionTerm"/>
      </w:pPr>
      <w:r>
        <w:t>Vanderbilt ADHD Diagnostic Rating Scale</w:t>
      </w:r>
    </w:p>
    <w:p w14:paraId="6B100120" w14:textId="77777777" w:rsidR="00F51E73" w:rsidRDefault="00000000">
      <w:pPr>
        <w:pStyle w:val="Definition"/>
      </w:pPr>
      <w:r>
        <w:t>AAP 2019 tərəfindən tövsiyə edilən; validəyn və müəllim formaları, komorbidlik subscaleları.</w:t>
      </w:r>
    </w:p>
    <w:p w14:paraId="600820CF" w14:textId="77777777" w:rsidR="00F51E73" w:rsidRDefault="00000000">
      <w:pPr>
        <w:pStyle w:val="DefinitionTerm"/>
      </w:pPr>
      <w:r>
        <w:t>ASRS — Adult ADHD Self-Report Scale (Kessler R.C., WHO)</w:t>
      </w:r>
    </w:p>
    <w:p w14:paraId="32DF8C87" w14:textId="77777777" w:rsidR="00F51E73" w:rsidRDefault="00000000">
      <w:pPr>
        <w:pStyle w:val="Definition"/>
      </w:pPr>
      <w:r>
        <w:t>18 sual; qısa 6 maddəlik skrining bölməsi. Yetkin pasiyentlərdə klinik və populyasiya skrining.</w:t>
      </w:r>
    </w:p>
    <w:p w14:paraId="451EDD07" w14:textId="77777777" w:rsidR="00F51E73" w:rsidRDefault="00000000">
      <w:pPr>
        <w:pStyle w:val="DefinitionTerm"/>
      </w:pPr>
      <w:r>
        <w:t>DIVA-5 (Diagnostic Interview for ADHD in adults)</w:t>
      </w:r>
    </w:p>
    <w:p w14:paraId="4C12220B" w14:textId="77777777" w:rsidR="00F51E73" w:rsidRDefault="00000000">
      <w:pPr>
        <w:pStyle w:val="Definition"/>
      </w:pPr>
      <w:r>
        <w:t>Yetkin DDHP üçün strukturlaşdırılmış müsahibə — DSM-5 meyarları üzrə.</w:t>
      </w:r>
    </w:p>
    <w:p w14:paraId="6EB0EB4A" w14:textId="77777777" w:rsidR="00F51E73" w:rsidRDefault="00000000">
      <w:pPr>
        <w:pStyle w:val="DefinitionTerm"/>
      </w:pPr>
      <w:r>
        <w:t>Conners-3</w:t>
      </w:r>
    </w:p>
    <w:p w14:paraId="143F7A49" w14:textId="77777777" w:rsidR="00F51E73" w:rsidRDefault="00000000">
      <w:pPr>
        <w:pStyle w:val="Definition"/>
      </w:pPr>
      <w:r>
        <w:t>6–18 yaş kompleks qiymətləndirmə — DDHP simptomları, icra funksiyası, davranış pozuntusu, öyrənmə.</w:t>
      </w:r>
    </w:p>
    <w:p w14:paraId="6242F47F" w14:textId="77777777" w:rsidR="00F51E73" w:rsidRDefault="00000000">
      <w:pPr>
        <w:pStyle w:val="DefinitionTerm"/>
      </w:pPr>
      <w:r>
        <w:lastRenderedPageBreak/>
        <w:t>BRIEF-2 (Behavior Rating Inventory of Executive Function)</w:t>
      </w:r>
    </w:p>
    <w:p w14:paraId="3DAA8BE5" w14:textId="77777777" w:rsidR="00F51E73" w:rsidRDefault="00000000">
      <w:pPr>
        <w:pStyle w:val="Definition"/>
      </w:pPr>
      <w:r>
        <w:t>İcra funksiyasının validəyn və müəllim qiymətləndirməsi — inhibisiya, çalışan yaddaş, emosional tənzimləmə.</w:t>
      </w:r>
    </w:p>
    <w:p w14:paraId="52C5AF46" w14:textId="77777777" w:rsidR="00F51E73" w:rsidRDefault="00000000">
      <w:pPr>
        <w:pStyle w:val="DefinitionTerm"/>
      </w:pPr>
      <w:r>
        <w:t>EEG Neyrofidbek</w:t>
      </w:r>
    </w:p>
    <w:p w14:paraId="04E1FD87" w14:textId="77777777" w:rsidR="00F51E73" w:rsidRDefault="00000000">
      <w:pPr>
        <w:pStyle w:val="Definition"/>
      </w:pPr>
      <w:r>
        <w:t>DDHP-də spesifik beyin dalğa patternlərinin (theta/beta nisbəti) öz-tənzimlənmə təlimi. Sübut: Holtmann M. et al. Dev Med Child Neurol 2011 meta-analiz — kiçik effekt ölçüsü; sahə mütəxəssisləri arasında effekti mübahisəli. NICE NG87 — birinci sıra deyil, adjunkt status.</w:t>
      </w:r>
    </w:p>
    <w:p w14:paraId="6CC7E980" w14:textId="77777777" w:rsidR="00F51E73" w:rsidRDefault="00000000">
      <w:pPr>
        <w:pStyle w:val="3"/>
      </w:pPr>
      <w:bookmarkStart w:id="397" w:name="X33fea79a340b3ac3a01f9dffaec821bb3304179"/>
      <w:bookmarkEnd w:id="396"/>
      <w:r>
        <w:t>10. Mif və yanlış inanclar — sübut bazasında təkzib</w:t>
      </w:r>
    </w:p>
    <w:p w14:paraId="4C55BBF3" w14:textId="77777777" w:rsidR="00F51E73" w:rsidRDefault="00000000">
      <w:pPr>
        <w:pStyle w:val="4"/>
      </w:pPr>
      <w:bookmarkStart w:id="398" w:name="etiologiya-mifləri-5"/>
      <w:r>
        <w:t>10.1 Etiologiya mifləri</w:t>
      </w:r>
    </w:p>
    <w:p w14:paraId="10183B36" w14:textId="77777777" w:rsidR="00F51E73" w:rsidRDefault="00000000">
      <w:pPr>
        <w:pStyle w:val="5"/>
      </w:pPr>
      <w:bookmarkStart w:id="399" w:name="Xd68838cd47bee4ac48a3410cb7ea87e5aa8d5c9"/>
      <w:r>
        <w:t>Mif 1: "DDHP — uydurma diaqnozdur; uşaqlar sadəcə canlıdır"</w:t>
      </w:r>
    </w:p>
    <w:p w14:paraId="0CA4499B" w14:textId="77777777" w:rsidR="00F51E73" w:rsidRDefault="00000000">
      <w:pPr>
        <w:pStyle w:val="FirstParagraph"/>
      </w:pPr>
      <w:r>
        <w:t>Niyə yayılıb: normal uşaq enerjisinin patoloji kimi yanlış qəbul edilməsi narahatlığı; bəzi diaqnoz inflasiyası halları qeyd edilir.</w:t>
      </w:r>
    </w:p>
    <w:p w14:paraId="15A8819F" w14:textId="77777777" w:rsidR="00F51E73" w:rsidRDefault="00000000">
      <w:pPr>
        <w:pStyle w:val="a0"/>
      </w:pPr>
      <w:r>
        <w:t>Klinik və bioloji məntiq: DDHP davamlı və ölçülə bilən neyrobioloji əlamətlərə malikdir — irsilik 74% (Faraone &amp; Larsson 2019), beyin struktur (Hoogman ENIGMA-ADHD 2017) və funksional fərqlər; stimulyantların xüsusi mexanizmə təsiri (dopamin-noradrenalin) farmakoloji sübut. Underdiagnosis (xüsusilə qadınlarda) overdiagnosis-dan daha geniş yayılmış problemdir.</w:t>
      </w:r>
    </w:p>
    <w:p w14:paraId="7C818115" w14:textId="77777777" w:rsidR="00F51E73" w:rsidRDefault="00000000">
      <w:pPr>
        <w:pStyle w:val="a0"/>
      </w:pPr>
      <w:r>
        <w:t>Sübut: APA, AAP, WHO, NIMH — DDHP bioloji əsaslı pozuntu; CDC ABŞ-da yayılma 9,8% (məktəb yaşı), beynəlxalq populyasiya tədqiqatları meta-analizi 5–7% (Polanczyk 2007).</w:t>
      </w:r>
    </w:p>
    <w:p w14:paraId="0F41F80B" w14:textId="77777777" w:rsidR="00F51E73" w:rsidRDefault="00000000">
      <w:pPr>
        <w:pStyle w:val="a0"/>
      </w:pPr>
      <w:r>
        <w:t>Real klinik addım: dəqiq diaqnostika strukturlaşdırılmış meyarlarla; funksional pozulma tələb edilir (sadə davranış variasiyası yox).</w:t>
      </w:r>
    </w:p>
    <w:p w14:paraId="70D589BF" w14:textId="77777777" w:rsidR="00F51E73" w:rsidRDefault="00000000">
      <w:pPr>
        <w:pStyle w:val="5"/>
      </w:pPr>
      <w:bookmarkStart w:id="400" w:name="X67a41f8ce064e516537c8c915eab267a6678a77"/>
      <w:bookmarkEnd w:id="399"/>
      <w:r>
        <w:t>Mif 2: "Şəkər DDHP-ni yaradır və ya simptomları gücləndirir"</w:t>
      </w:r>
    </w:p>
    <w:p w14:paraId="4B1256BA" w14:textId="77777777" w:rsidR="00F51E73" w:rsidRDefault="00000000">
      <w:pPr>
        <w:pStyle w:val="FirstParagraph"/>
      </w:pPr>
      <w:r>
        <w:t>Niyə yayılıb: şəkərin uşaq enerjisini artırma intuisiyası; "Feingold pəhrizi" 1970-lərdə populyarlaşma.</w:t>
      </w:r>
    </w:p>
    <w:p w14:paraId="1995FE9B" w14:textId="77777777" w:rsidR="00F51E73" w:rsidRDefault="00000000">
      <w:pPr>
        <w:pStyle w:val="a0"/>
      </w:pPr>
      <w:r>
        <w:t>Sübut: Wolraich M.L. et al. JAMA 1995 sistemli icmal və meta-analiz — şəkərin uşaq davranışına və koqnitiv performansına təsiri yoxdur. Wolraich M.L. NEJM 1994 RKİ — qıtlığa nəzarətli tədqiqat.</w:t>
      </w:r>
    </w:p>
    <w:p w14:paraId="2A553C67" w14:textId="77777777" w:rsidR="00F51E73" w:rsidRDefault="00000000">
      <w:pPr>
        <w:pStyle w:val="a0"/>
      </w:pPr>
      <w:r>
        <w:t>Real klinik addım: ümumi sağlam pəhriz, lakin şəkər məhdudiyyəti DDHP müdaxiləsi kimi tövsiyə edilmir.</w:t>
      </w:r>
    </w:p>
    <w:p w14:paraId="22FB08D2" w14:textId="77777777" w:rsidR="00F51E73" w:rsidRDefault="00000000">
      <w:pPr>
        <w:pStyle w:val="5"/>
      </w:pPr>
      <w:bookmarkStart w:id="401" w:name="mif-3-pis-tərbiyə-ddhp-ni-yaradır"/>
      <w:bookmarkEnd w:id="400"/>
      <w:r>
        <w:t>Mif 3: "Pis tərbiyə DDHP-ni yaradır"</w:t>
      </w:r>
    </w:p>
    <w:p w14:paraId="138E2C1F" w14:textId="77777777" w:rsidR="00F51E73" w:rsidRDefault="00000000">
      <w:pPr>
        <w:pStyle w:val="FirstParagraph"/>
      </w:pPr>
      <w:r>
        <w:t>Sübut: irsilik 74% (Faraone &amp; Larsson Mol Psychiatry 2019); validəyn təcrübəsi etiologiya deyil. Bununla belə, yüksək konflikt mühit simptom şiddətinə təsir göstərə bilər. Validəyn təlimi (PCIT, Triple P) effektivdir, çünki davranış idarəsi bacarıqlarını gücləndirir — günahlandırma deyil, dəstək məqsədilə.</w:t>
      </w:r>
    </w:p>
    <w:p w14:paraId="503F4DD8" w14:textId="77777777" w:rsidR="00F51E73" w:rsidRDefault="00000000">
      <w:pPr>
        <w:pStyle w:val="5"/>
      </w:pPr>
      <w:bookmarkStart w:id="402" w:name="X4cdb1aed7a20b66fcf3dcbe36787f24afde682c"/>
      <w:bookmarkEnd w:id="401"/>
      <w:r>
        <w:lastRenderedPageBreak/>
        <w:t>Mif 4: "Ekran vaxtı / video oyunlar DDHP-ni yaradır"</w:t>
      </w:r>
    </w:p>
    <w:p w14:paraId="279A343B" w14:textId="77777777" w:rsidR="00F51E73" w:rsidRDefault="00000000">
      <w:pPr>
        <w:pStyle w:val="FirstParagraph"/>
      </w:pPr>
      <w:r>
        <w:t>Sübut: assosiasiya mövcuddur, lakin səbəbiyyət istiqaməti mübahisəlidir — DDHP-li uşaqlar ekran fəaliyyətinə daha çox cəlb olunur (geri-istiqamətli səbəbiyyət); Ferguson C.J. Perspect Psychol Sci 2015 icmal — video oyunların DDHP yaradıcı təsiri sübut edilməmişdir. AAP — ekran vaxtı məhdudiyyətləri ümumi sağlamlıq üçün tövsiyə edilir, lakin DDHP "səbəbi" kimi yox.</w:t>
      </w:r>
    </w:p>
    <w:p w14:paraId="61D29053" w14:textId="77777777" w:rsidR="00F51E73" w:rsidRDefault="00000000">
      <w:pPr>
        <w:pStyle w:val="4"/>
      </w:pPr>
      <w:bookmarkStart w:id="403" w:name="X5c0bd5b63713b95696bd5b72e1cfa1fd4913704"/>
      <w:bookmarkEnd w:id="398"/>
      <w:bookmarkEnd w:id="402"/>
      <w:r>
        <w:t>10.2 Zərərli "müalicə" üsulları və yanlış inanclar</w:t>
      </w:r>
    </w:p>
    <w:p w14:paraId="65F7B8A3" w14:textId="77777777" w:rsidR="00F51E73" w:rsidRDefault="00000000">
      <w:pPr>
        <w:pStyle w:val="5"/>
      </w:pPr>
      <w:bookmarkStart w:id="404" w:name="X25d24eb34ccf646252ac608281cf1710a8a5cbe"/>
      <w:r>
        <w:t>Mif 5: "Stimulyantlar narkotik kimi asılılıq yaradır və gələcəkdə narkomaniyaya gətirir"</w:t>
      </w:r>
    </w:p>
    <w:p w14:paraId="6B73220C" w14:textId="77777777" w:rsidR="00F51E73" w:rsidRDefault="00000000">
      <w:pPr>
        <w:pStyle w:val="FirstParagraph"/>
      </w:pPr>
      <w:r>
        <w:t>Niyə yayılıb: metilfenidat və amfetaminlərin maddə cədvəlində (Schedule II ABŞ-da) olması; "narkotik" qorxusunun ümumi yayılması.</w:t>
      </w:r>
    </w:p>
    <w:p w14:paraId="3AEE2896" w14:textId="77777777" w:rsidR="00F51E73" w:rsidRDefault="00000000">
      <w:pPr>
        <w:pStyle w:val="a0"/>
      </w:pPr>
      <w:r>
        <w:t>Klinik və bioloji məntiq: Terapevtik dozada oral stimulyant tədricən beyin konsentrasiyasına çatır (1–2 saat) — euforik effekt minimal. İntravenoz və ya intranazal istifadə (sui-istifadə yolları) ilə fərqli farmakokinetika baş verir.</w:t>
      </w:r>
    </w:p>
    <w:p w14:paraId="5D97D0A4" w14:textId="77777777" w:rsidR="00F51E73" w:rsidRDefault="00000000">
      <w:pPr>
        <w:pStyle w:val="a0"/>
      </w:pPr>
      <w:r>
        <w:t>Sübut: Wilens T.E. et al. Pediatrics 2003 meta-analiz, n=2565 — stimulyantla müalicə edilmiş DDHP-li yeniyetmələrdə yetkinlikdə maddə istifadəsi azalır, artmır (riskin azalması ~50%). Lisdexamfetamine və osmotic-release metilfenidat (Concerta) — yanılma potensialı aşağıdır (prodrug strukturu, OROS texnologiyası).</w:t>
      </w:r>
    </w:p>
    <w:p w14:paraId="242C0EBA" w14:textId="77777777" w:rsidR="00F51E73" w:rsidRDefault="00000000">
      <w:pPr>
        <w:pStyle w:val="a0"/>
      </w:pPr>
      <w:r>
        <w:t>Real klinik addım: komorbid maddə istifadəsi olduqda — lisdexamfetamine və ya atomoksetin üstündür; pasiyent və ailəyə təhlükəsizlik təlimi.</w:t>
      </w:r>
    </w:p>
    <w:p w14:paraId="493DC5AB" w14:textId="77777777" w:rsidR="00F51E73" w:rsidRDefault="00000000">
      <w:pPr>
        <w:pStyle w:val="5"/>
      </w:pPr>
      <w:bookmarkStart w:id="405" w:name="X133e81379d960012a132b91c5f3bfaa726dfb04"/>
      <w:bookmarkEnd w:id="404"/>
      <w:r>
        <w:t>Mif 6: "Stimulyantlar uşağın boyunu və beyin inkişafını dayandırır"</w:t>
      </w:r>
    </w:p>
    <w:p w14:paraId="61D511A1" w14:textId="77777777" w:rsidR="00F51E73" w:rsidRDefault="00000000">
      <w:pPr>
        <w:pStyle w:val="FirstParagraph"/>
      </w:pPr>
      <w:r>
        <w:t>Sübut: MTA Cooperative Group izləmə (Swanson J.M. et al. JAACAP 2017) — stimulyantla müalicə edilmiş uşaqlarda yetkin boy 1–2 sm aşağı (gözlənilən gənc yetkin boyu nisbətən); bu kiçik və klinik baxımdan əhəmiyyətsiz hesab olunur. Beyin inkişafı — stimulyantlarla bağlı zərər sübutu yoxdur (Schweren L.J.S. et al. Neuropsychopharmacology 2015 icmal).</w:t>
      </w:r>
    </w:p>
    <w:p w14:paraId="46122587" w14:textId="77777777" w:rsidR="00F51E73" w:rsidRDefault="00000000">
      <w:pPr>
        <w:pStyle w:val="5"/>
      </w:pPr>
      <w:bookmarkStart w:id="406" w:name="mif-7-kannabis-ddhp-ni-sağaldır"/>
      <w:bookmarkEnd w:id="405"/>
      <w:r>
        <w:t>Mif 7: "Kannabis DDHP-ni sağaldır"</w:t>
      </w:r>
    </w:p>
    <w:p w14:paraId="4136964B" w14:textId="77777777" w:rsidR="00F51E73" w:rsidRDefault="00000000">
      <w:pPr>
        <w:pStyle w:val="FirstParagraph"/>
      </w:pPr>
      <w:r>
        <w:t>Sübut: NIDA, NICE — kannabis DDHP müalicəsi üçün təsdiq edilməyib; psixoz riskini artırır (Marconi 2016), koqnitiv pozulmaya gətirir, motivasiyanı azaldır. Subyektiv "sakitləşdirici" effekt funksional pozulmanı maskalayır.</w:t>
      </w:r>
    </w:p>
    <w:p w14:paraId="66308473" w14:textId="77777777" w:rsidR="00F51E73" w:rsidRDefault="00000000">
      <w:pPr>
        <w:pStyle w:val="4"/>
      </w:pPr>
      <w:bookmarkStart w:id="407" w:name="Xf09537fe612f4c7e79603396cf7c666726cb96d"/>
      <w:bookmarkEnd w:id="403"/>
      <w:bookmarkEnd w:id="406"/>
      <w:r>
        <w:t>10.3 Səmərəsiz və ya elmi cəhətdən əsassız üsullar</w:t>
      </w:r>
    </w:p>
    <w:p w14:paraId="6E561B5F" w14:textId="77777777" w:rsidR="00F51E73" w:rsidRDefault="00000000">
      <w:pPr>
        <w:pStyle w:val="5"/>
      </w:pPr>
      <w:bookmarkStart w:id="408" w:name="X2bb555b9fa6b4b5c18252bb13edb7137027a883"/>
      <w:r>
        <w:t>Mif 8: "Feingold pəhrizi və ya qida rəngləyiciləri/əlavələrindən imtina DDHP-ni sağaldır"</w:t>
      </w:r>
    </w:p>
    <w:p w14:paraId="7865056B" w14:textId="77777777" w:rsidR="00F51E73" w:rsidRDefault="00000000">
      <w:pPr>
        <w:pStyle w:val="FirstParagraph"/>
      </w:pPr>
      <w:r>
        <w:t xml:space="preserve">Sübut: Pelsser L.M. et al. Lancet 2011 (INCA tədqiqatı) — restrictive elimination diet bəzi uşaqlarda davranışa təsir göstərə bilər (~30%), lakin sistemli icmallar (Sonuga-Barke E.J. et al. Am J Psychiatry </w:t>
      </w:r>
      <w:r>
        <w:lastRenderedPageBreak/>
        <w:t>2013 meta-analiz) — qida əlavələrindən imtinanın effekt ölçüsü kiçikdir, yalnız ailə-rated qiymətləndirməsinə üstün təsir göstərir, kor-yoxlama olduqda zəifləyir. AAP, NICE — birinci sıra deyil; kompleks pəhrizin qida çatışmazlığı riski mövcuddur.</w:t>
      </w:r>
    </w:p>
    <w:p w14:paraId="568DC817" w14:textId="77777777" w:rsidR="00F51E73" w:rsidRDefault="00000000">
      <w:pPr>
        <w:pStyle w:val="5"/>
      </w:pPr>
      <w:bookmarkStart w:id="409" w:name="Xd87c1d64c6c49de7da54d5940f7c799a08b119a"/>
      <w:bookmarkEnd w:id="408"/>
      <w:r>
        <w:t>Mif 9: "Omega-3 əlavələri DDHP-nin əsas müalicəsidir"</w:t>
      </w:r>
    </w:p>
    <w:p w14:paraId="1841FBB1" w14:textId="77777777" w:rsidR="00F51E73" w:rsidRDefault="00000000">
      <w:pPr>
        <w:pStyle w:val="FirstParagraph"/>
      </w:pPr>
      <w:r>
        <w:t>Sübut: Cooper R.E. et al. J Psychopharmacol 2015 və Bloch M.H., Qawasmi A. JAACAP 2011 meta-analizləri — kiçik effekt ölçüsü (g≈0,3); stimulyantlardan (g≈1,0) əhəmiyyətli zəif. Adjunkt rol ola bilər; əsas müalicə deyil.</w:t>
      </w:r>
    </w:p>
    <w:p w14:paraId="366166E7" w14:textId="77777777" w:rsidR="00F51E73" w:rsidRDefault="00000000">
      <w:pPr>
        <w:pStyle w:val="5"/>
      </w:pPr>
      <w:bookmarkStart w:id="410" w:name="Xb40d2588a0555039f2894b53a172b4685ca0550"/>
      <w:bookmarkEnd w:id="409"/>
      <w:r>
        <w:t>Mif 10: "EEG Neyrofidbek stimulyantı əvəzləyir"</w:t>
      </w:r>
    </w:p>
    <w:p w14:paraId="51B58F32" w14:textId="77777777" w:rsidR="00F51E73" w:rsidRDefault="00000000">
      <w:pPr>
        <w:pStyle w:val="FirstParagraph"/>
      </w:pPr>
      <w:r>
        <w:t>Sübut: Holtmann M. et al. Dev Med Child Neurol 2011 və Cortese S. et al. JAACAP 2016 meta-analiz — neyrofidbek effekti probandist və müəllim tərəfindən qiymətləndirildikdə əhəmiyyətli azalır; "blinded" qiymətləndirmədə effekt ölçüsü kiçikdir. NICE NG87 — birinci sıra deyil. Stimulyant effekti çox üstündür.</w:t>
      </w:r>
    </w:p>
    <w:p w14:paraId="3D4364DB" w14:textId="77777777" w:rsidR="00F51E73" w:rsidRDefault="00000000">
      <w:pPr>
        <w:pStyle w:val="5"/>
      </w:pPr>
      <w:bookmarkStart w:id="411" w:name="Xfc628f7ab9e82eca3698194cbe3352ad63f25c2"/>
      <w:bookmarkEnd w:id="410"/>
      <w:r>
        <w:t>Mif 11: "İdmana məcbur etmək uşağın DDHP-ni keçirər"</w:t>
      </w:r>
    </w:p>
    <w:p w14:paraId="5D80EA6B" w14:textId="77777777" w:rsidR="00F51E73" w:rsidRDefault="00000000">
      <w:pPr>
        <w:pStyle w:val="FirstParagraph"/>
      </w:pPr>
      <w:r>
        <w:t>Sübut: fiziki aktivlik DDHP-də simptomları yüngül azaltmağa kömək edə bilər (adjunkt); lakin əsas müdaxiləni əvəzləmir. AAP — strukturlaşdırılmış fiziki aktivlik tövsiyə edir, lakin tək başına müalicə deyil.</w:t>
      </w:r>
    </w:p>
    <w:p w14:paraId="35ADE1F0" w14:textId="77777777" w:rsidR="00F51E73" w:rsidRDefault="00000000">
      <w:pPr>
        <w:pStyle w:val="5"/>
      </w:pPr>
      <w:bookmarkStart w:id="412" w:name="X2c3d8f0132991559d3677528c3e076434e910eb"/>
      <w:bookmarkEnd w:id="411"/>
      <w:r>
        <w:t>Mif 12: "Kraniosakral terapiya, kiropraktika, homeopatiya DDHP-ni sağaldır"</w:t>
      </w:r>
    </w:p>
    <w:p w14:paraId="6AC19092" w14:textId="77777777" w:rsidR="00F51E73" w:rsidRDefault="00000000">
      <w:pPr>
        <w:pStyle w:val="FirstParagraph"/>
      </w:pPr>
      <w:r>
        <w:t>Sübut: Cochrane və sistemli icmallar — bu komplementar müdaxilələrin DDHP üçün effekti sübut edilməyib.</w:t>
      </w:r>
    </w:p>
    <w:p w14:paraId="1ED42FD2" w14:textId="77777777" w:rsidR="00F51E73" w:rsidRDefault="00000000">
      <w:pPr>
        <w:pStyle w:val="5"/>
      </w:pPr>
      <w:bookmarkStart w:id="413" w:name="X1cdc0cb700982a1c7d9ede6b854acb82642642f"/>
      <w:bookmarkEnd w:id="412"/>
      <w:r>
        <w:t>Mif 13: "İşıq terapiyası, MUS rangli linzalar DDHP-ni sağaldır"</w:t>
      </w:r>
    </w:p>
    <w:p w14:paraId="4D3B4BA7" w14:textId="77777777" w:rsidR="00F51E73" w:rsidRDefault="00000000">
      <w:pPr>
        <w:pStyle w:val="FirstParagraph"/>
      </w:pPr>
      <w:r>
        <w:t>Sübut: sübut bazası yoxdur. AAP, AAO mövqeyi — sübutlu deyil.</w:t>
      </w:r>
    </w:p>
    <w:p w14:paraId="76D220A1" w14:textId="77777777" w:rsidR="00F51E73" w:rsidRDefault="00000000">
      <w:pPr>
        <w:pStyle w:val="3"/>
      </w:pPr>
      <w:bookmarkStart w:id="414" w:name="X99ce7e0d750dd5ca86f28cf4e40c83d8e6a6762"/>
      <w:bookmarkEnd w:id="397"/>
      <w:bookmarkEnd w:id="407"/>
      <w:bookmarkEnd w:id="413"/>
      <w:r>
        <w:t>11. Proqnoz və izləmə</w:t>
      </w:r>
    </w:p>
    <w:p w14:paraId="763AADF5" w14:textId="77777777" w:rsidR="00F51E73" w:rsidRDefault="00000000">
      <w:pPr>
        <w:pStyle w:val="4"/>
      </w:pPr>
      <w:bookmarkStart w:id="415" w:name="yaxşı-proqnoz-amilləri-5"/>
      <w:r>
        <w:t>Yaxşı proqnoz amilləri</w:t>
      </w:r>
    </w:p>
    <w:p w14:paraId="44307861" w14:textId="77777777" w:rsidR="00F51E73" w:rsidRDefault="00000000">
      <w:pPr>
        <w:pStyle w:val="Compact"/>
        <w:numPr>
          <w:ilvl w:val="0"/>
          <w:numId w:val="181"/>
        </w:numPr>
      </w:pPr>
      <w:r>
        <w:t>Erkən identifikasiya və müdaxilə.</w:t>
      </w:r>
    </w:p>
    <w:p w14:paraId="1286FC21" w14:textId="77777777" w:rsidR="00F51E73" w:rsidRDefault="00000000">
      <w:pPr>
        <w:pStyle w:val="Compact"/>
        <w:numPr>
          <w:ilvl w:val="0"/>
          <w:numId w:val="181"/>
        </w:numPr>
      </w:pPr>
      <w:r>
        <w:t>Yüksək IQ — kompensator strategiyalar.</w:t>
      </w:r>
    </w:p>
    <w:p w14:paraId="5F833E20" w14:textId="77777777" w:rsidR="00F51E73" w:rsidRDefault="00000000">
      <w:pPr>
        <w:pStyle w:val="Compact"/>
        <w:numPr>
          <w:ilvl w:val="0"/>
          <w:numId w:val="181"/>
        </w:numPr>
      </w:pPr>
      <w:r>
        <w:t>Stabil və dəstəkləyici ailə mühiti.</w:t>
      </w:r>
    </w:p>
    <w:p w14:paraId="48F33E0C" w14:textId="77777777" w:rsidR="00F51E73" w:rsidRDefault="00000000">
      <w:pPr>
        <w:pStyle w:val="Compact"/>
        <w:numPr>
          <w:ilvl w:val="0"/>
          <w:numId w:val="181"/>
        </w:numPr>
      </w:pPr>
      <w:r>
        <w:t>Komorbid pozuntuların aktiv müalicəsi.</w:t>
      </w:r>
    </w:p>
    <w:p w14:paraId="36A025D5" w14:textId="77777777" w:rsidR="00F51E73" w:rsidRDefault="00000000">
      <w:pPr>
        <w:pStyle w:val="Compact"/>
        <w:numPr>
          <w:ilvl w:val="0"/>
          <w:numId w:val="181"/>
        </w:numPr>
      </w:pPr>
      <w:r>
        <w:t>Stimulyant və davranış müdaxiləsinə yaxşı cavab.</w:t>
      </w:r>
    </w:p>
    <w:p w14:paraId="38D81D31" w14:textId="77777777" w:rsidR="00F51E73" w:rsidRDefault="00000000">
      <w:pPr>
        <w:pStyle w:val="Compact"/>
        <w:numPr>
          <w:ilvl w:val="0"/>
          <w:numId w:val="181"/>
        </w:numPr>
      </w:pPr>
      <w:r>
        <w:t>Yeniyetməlik və yetkinlikdə adhesiyanın saxlanılması.</w:t>
      </w:r>
    </w:p>
    <w:p w14:paraId="55E4BF36" w14:textId="77777777" w:rsidR="00F51E73" w:rsidRDefault="00000000">
      <w:pPr>
        <w:pStyle w:val="4"/>
      </w:pPr>
      <w:bookmarkStart w:id="416" w:name="pis-proqnoz-amilləri-5"/>
      <w:bookmarkEnd w:id="415"/>
      <w:r>
        <w:t>Pis proqnoz amilləri</w:t>
      </w:r>
    </w:p>
    <w:p w14:paraId="43884F5C" w14:textId="77777777" w:rsidR="00F51E73" w:rsidRDefault="00000000">
      <w:pPr>
        <w:pStyle w:val="Compact"/>
        <w:numPr>
          <w:ilvl w:val="0"/>
          <w:numId w:val="182"/>
        </w:numPr>
      </w:pPr>
      <w:r>
        <w:t>Komorbid davranış pozuntusu, oppozisional davranış pozuntusu.</w:t>
      </w:r>
    </w:p>
    <w:p w14:paraId="5F5966F8" w14:textId="77777777" w:rsidR="00F51E73" w:rsidRDefault="00000000">
      <w:pPr>
        <w:pStyle w:val="Compact"/>
        <w:numPr>
          <w:ilvl w:val="0"/>
          <w:numId w:val="182"/>
        </w:numPr>
      </w:pPr>
      <w:r>
        <w:t>Aşağı sosial-ekonomik dəstək.</w:t>
      </w:r>
    </w:p>
    <w:p w14:paraId="03D01D2D" w14:textId="77777777" w:rsidR="00F51E73" w:rsidRDefault="00000000">
      <w:pPr>
        <w:pStyle w:val="Compact"/>
        <w:numPr>
          <w:ilvl w:val="0"/>
          <w:numId w:val="182"/>
        </w:numPr>
      </w:pPr>
      <w:r>
        <w:lastRenderedPageBreak/>
        <w:t>Maddə istifadəsi inkişafı yeniyetməlikdə.</w:t>
      </w:r>
    </w:p>
    <w:p w14:paraId="61FBFC18" w14:textId="77777777" w:rsidR="00F51E73" w:rsidRDefault="00000000">
      <w:pPr>
        <w:pStyle w:val="Compact"/>
        <w:numPr>
          <w:ilvl w:val="0"/>
          <w:numId w:val="182"/>
        </w:numPr>
      </w:pPr>
      <w:r>
        <w:t>İcra funksiyası defisitinin ağırlığı.</w:t>
      </w:r>
    </w:p>
    <w:p w14:paraId="1B032021" w14:textId="77777777" w:rsidR="00F51E73" w:rsidRDefault="00000000">
      <w:pPr>
        <w:pStyle w:val="Compact"/>
        <w:numPr>
          <w:ilvl w:val="0"/>
          <w:numId w:val="182"/>
        </w:numPr>
      </w:pPr>
      <w:r>
        <w:t>Geç identifikasiya.</w:t>
      </w:r>
    </w:p>
    <w:p w14:paraId="61F44BAE" w14:textId="77777777" w:rsidR="00F51E73" w:rsidRDefault="00000000">
      <w:pPr>
        <w:pStyle w:val="Compact"/>
        <w:numPr>
          <w:ilvl w:val="0"/>
          <w:numId w:val="182"/>
        </w:numPr>
      </w:pPr>
      <w:r>
        <w:t>Müdaxilə qeyri-sübutlu metodlarla.</w:t>
      </w:r>
    </w:p>
    <w:p w14:paraId="74084D2A" w14:textId="77777777" w:rsidR="00F51E73" w:rsidRDefault="00000000">
      <w:pPr>
        <w:pStyle w:val="4"/>
      </w:pPr>
      <w:bookmarkStart w:id="417" w:name="izləmə-hədəfləri-5"/>
      <w:bookmarkEnd w:id="416"/>
      <w:r>
        <w:t>İzləmə hədəfləri</w:t>
      </w:r>
    </w:p>
    <w:p w14:paraId="7D85473B" w14:textId="77777777" w:rsidR="00F51E73" w:rsidRDefault="00000000">
      <w:pPr>
        <w:pStyle w:val="Compact"/>
        <w:numPr>
          <w:ilvl w:val="0"/>
          <w:numId w:val="183"/>
        </w:numPr>
      </w:pPr>
      <w:r>
        <w:t>Simptom və funksional nəticə monitoringi (3–6 aylıq).</w:t>
      </w:r>
    </w:p>
    <w:p w14:paraId="7D0A8FC0" w14:textId="77777777" w:rsidR="00F51E73" w:rsidRDefault="00000000">
      <w:pPr>
        <w:pStyle w:val="Compact"/>
        <w:numPr>
          <w:ilvl w:val="0"/>
          <w:numId w:val="183"/>
        </w:numPr>
      </w:pPr>
      <w:r>
        <w:t>Stimulyantda boy, çəki, qan təzyiqi, ürək nəbzi (3 aylıq).</w:t>
      </w:r>
    </w:p>
    <w:p w14:paraId="1939B98E" w14:textId="77777777" w:rsidR="00F51E73" w:rsidRDefault="00000000">
      <w:pPr>
        <w:pStyle w:val="Compact"/>
        <w:numPr>
          <w:ilvl w:val="0"/>
          <w:numId w:val="183"/>
        </w:numPr>
      </w:pPr>
      <w:r>
        <w:t>Komorbid narahatlıq, depressiya, maddə istifadəsi skrining.</w:t>
      </w:r>
    </w:p>
    <w:p w14:paraId="5690395A" w14:textId="77777777" w:rsidR="00F51E73" w:rsidRDefault="00000000">
      <w:pPr>
        <w:pStyle w:val="Compact"/>
        <w:numPr>
          <w:ilvl w:val="0"/>
          <w:numId w:val="183"/>
        </w:numPr>
      </w:pPr>
      <w:r>
        <w:t>Akademik və peşə nailiyyət dəstəyi.</w:t>
      </w:r>
    </w:p>
    <w:p w14:paraId="75F51772" w14:textId="77777777" w:rsidR="00F51E73" w:rsidRDefault="00000000">
      <w:pPr>
        <w:pStyle w:val="Compact"/>
        <w:numPr>
          <w:ilvl w:val="0"/>
          <w:numId w:val="183"/>
        </w:numPr>
      </w:pPr>
      <w:r>
        <w:t>Yeniyetməlikdə risk davranışı (avtomobil sürmə təlim, cinsi sağlamlıq, maddə) müdaxiləsi.</w:t>
      </w:r>
    </w:p>
    <w:p w14:paraId="569163E1" w14:textId="77777777" w:rsidR="00F51E73" w:rsidRDefault="00000000">
      <w:pPr>
        <w:pStyle w:val="Compact"/>
        <w:numPr>
          <w:ilvl w:val="0"/>
          <w:numId w:val="183"/>
        </w:numPr>
      </w:pPr>
      <w:r>
        <w:t>Yetkinlikdə peşə uyğunlaşması, münasibətlər, finans planlaşdırması — DDHP-yə uyğunlaşdırılmış KDT.</w:t>
      </w:r>
    </w:p>
    <w:p w14:paraId="22B18522" w14:textId="77777777" w:rsidR="00F51E73" w:rsidRDefault="00000000">
      <w:pPr>
        <w:pStyle w:val="3"/>
      </w:pPr>
      <w:bookmarkStart w:id="418" w:name="X064d2761de08938ca8345b25fdd10a0764a1cdf"/>
      <w:bookmarkEnd w:id="414"/>
      <w:bookmarkEnd w:id="417"/>
      <w:r>
        <w:t>12. Mənbələr</w:t>
      </w:r>
    </w:p>
    <w:p w14:paraId="0F4D2D64" w14:textId="77777777" w:rsidR="00F51E73" w:rsidRDefault="00000000">
      <w:pPr>
        <w:pStyle w:val="Compact"/>
        <w:numPr>
          <w:ilvl w:val="0"/>
          <w:numId w:val="184"/>
        </w:numPr>
      </w:pPr>
      <w:r>
        <w:t>WHO. ICD-11 for Mortality and Morbidity Statistics. 6A05 Attention deficit hyperactivity disorder. 2024.</w:t>
      </w:r>
    </w:p>
    <w:p w14:paraId="1ED3061C" w14:textId="77777777" w:rsidR="00F51E73" w:rsidRDefault="00000000">
      <w:pPr>
        <w:pStyle w:val="Compact"/>
        <w:numPr>
          <w:ilvl w:val="0"/>
          <w:numId w:val="184"/>
        </w:numPr>
      </w:pPr>
      <w:r>
        <w:t>American Psychiatric Association. DSM-5-TR. Washington DC: APA Publishing; 2022.</w:t>
      </w:r>
    </w:p>
    <w:p w14:paraId="209E1D2A" w14:textId="77777777" w:rsidR="00F51E73" w:rsidRDefault="00000000">
      <w:pPr>
        <w:pStyle w:val="Compact"/>
        <w:numPr>
          <w:ilvl w:val="0"/>
          <w:numId w:val="184"/>
        </w:numPr>
      </w:pPr>
      <w:r>
        <w:t>NICE Guideline NG87. Attention deficit hyperactivity disorder: diagnosis and management. 2018, updated 2019.</w:t>
      </w:r>
    </w:p>
    <w:p w14:paraId="6CD1A88D" w14:textId="77777777" w:rsidR="00F51E73" w:rsidRDefault="00000000">
      <w:pPr>
        <w:pStyle w:val="Compact"/>
        <w:numPr>
          <w:ilvl w:val="0"/>
          <w:numId w:val="184"/>
        </w:numPr>
      </w:pPr>
      <w:r>
        <w:t>Wolraich M.L., Hagan J.F., Allan C. et al. Clinical Practice Guideline for the Diagnosis, Evaluation, and Treatment of Attention-Deficit/Hyperactivity Disorder in Children and Adolescents. Pediatrics 2019;144(4):e20192528.</w:t>
      </w:r>
    </w:p>
    <w:p w14:paraId="423C1053" w14:textId="77777777" w:rsidR="00F51E73" w:rsidRDefault="00000000">
      <w:pPr>
        <w:pStyle w:val="Compact"/>
        <w:numPr>
          <w:ilvl w:val="0"/>
          <w:numId w:val="184"/>
        </w:numPr>
      </w:pPr>
      <w:r>
        <w:t>Pliszka S., AACAP Work Group on Quality Issues. Practice Parameter for the Assessment and Treatment of Children and Adolescents With Attention-Deficit/Hyperactivity Disorder. J Am Acad Child Adolesc Psychiatry 2007;46(7):894–921.</w:t>
      </w:r>
    </w:p>
    <w:p w14:paraId="154B1799" w14:textId="77777777" w:rsidR="00F51E73" w:rsidRDefault="00000000">
      <w:pPr>
        <w:pStyle w:val="Compact"/>
        <w:numPr>
          <w:ilvl w:val="0"/>
          <w:numId w:val="184"/>
        </w:numPr>
      </w:pPr>
      <w:r>
        <w:t>Canadian ADHD Resource Alliance (CADDRA). Canadian ADHD Practice Guidelines, 4th ed. CADDRA; 2018.</w:t>
      </w:r>
    </w:p>
    <w:p w14:paraId="7CD4FB15" w14:textId="77777777" w:rsidR="00F51E73" w:rsidRDefault="00000000">
      <w:pPr>
        <w:pStyle w:val="Compact"/>
        <w:numPr>
          <w:ilvl w:val="0"/>
          <w:numId w:val="184"/>
        </w:numPr>
      </w:pPr>
      <w:r>
        <w:t>Cortese S., Adamo N., Del Giovane C. et al. Comparative efficacy and tolerability of medications for attention-deficit hyperactivity disorder in children, adolescents, and adults: a systematic review and network meta-analysis. Lancet Psychiatry 2018;5(9):727–738.</w:t>
      </w:r>
    </w:p>
    <w:p w14:paraId="11B13ECE" w14:textId="77777777" w:rsidR="00F51E73" w:rsidRDefault="00000000">
      <w:pPr>
        <w:pStyle w:val="Compact"/>
        <w:numPr>
          <w:ilvl w:val="0"/>
          <w:numId w:val="184"/>
        </w:numPr>
      </w:pPr>
      <w:r>
        <w:t>MTA Cooperative Group. A 14-month randomized clinical trial of treatment strategies for attention-deficit/hyperactivity disorder. Arch Gen Psychiatry 1999;56(12):1073–1086.</w:t>
      </w:r>
    </w:p>
    <w:p w14:paraId="57C32725" w14:textId="77777777" w:rsidR="00F51E73" w:rsidRDefault="00000000">
      <w:pPr>
        <w:pStyle w:val="Compact"/>
        <w:numPr>
          <w:ilvl w:val="0"/>
          <w:numId w:val="184"/>
        </w:numPr>
      </w:pPr>
      <w:r>
        <w:t>Hechtman L., Swanson J.M., Sibley M.H. et al. Functional adult outcomes 16 years after childhood diagnosis of attention-deficit/hyperactivity disorder: MTA results. J Am Acad Child Adolesc Psychiatry 2016;55(11):945–952.</w:t>
      </w:r>
    </w:p>
    <w:p w14:paraId="74C1AD20" w14:textId="77777777" w:rsidR="00F51E73" w:rsidRDefault="00000000">
      <w:pPr>
        <w:pStyle w:val="Compact"/>
        <w:numPr>
          <w:ilvl w:val="0"/>
          <w:numId w:val="184"/>
        </w:numPr>
      </w:pPr>
      <w:r>
        <w:t>Polanczyk G., de Lima M.S., Horta B.L., Biederman J., Rohde L.A. The worldwide prevalence of ADHD: a systematic review and metaregression analysis. Am J Psychiatry 2007;164(6):942–948.</w:t>
      </w:r>
    </w:p>
    <w:p w14:paraId="451B9A0A" w14:textId="77777777" w:rsidR="00F51E73" w:rsidRDefault="00000000">
      <w:pPr>
        <w:pStyle w:val="Compact"/>
        <w:numPr>
          <w:ilvl w:val="0"/>
          <w:numId w:val="184"/>
        </w:numPr>
      </w:pPr>
      <w:r>
        <w:t>Faraone S.V., Larsson H. Genetics of attention deficit hyperactivity disorder. Mol Psychiatry 2019;24(4):562–575.</w:t>
      </w:r>
    </w:p>
    <w:p w14:paraId="4EF13D62" w14:textId="77777777" w:rsidR="00F51E73" w:rsidRDefault="00000000">
      <w:pPr>
        <w:pStyle w:val="Compact"/>
        <w:numPr>
          <w:ilvl w:val="0"/>
          <w:numId w:val="184"/>
        </w:numPr>
      </w:pPr>
      <w:r>
        <w:lastRenderedPageBreak/>
        <w:t>Demontis D., Walters R.K., Martin J. et al. Discovery of the first genome-wide significant risk loci for attention deficit/hyperactivity disorder. Nat Genet 2019;51(1):63–75.</w:t>
      </w:r>
    </w:p>
    <w:p w14:paraId="17CCCAF2" w14:textId="77777777" w:rsidR="00F51E73" w:rsidRDefault="00000000">
      <w:pPr>
        <w:pStyle w:val="Compact"/>
        <w:numPr>
          <w:ilvl w:val="0"/>
          <w:numId w:val="184"/>
        </w:numPr>
      </w:pPr>
      <w:r>
        <w:t>Hoogman M., Bralten J., Hibar D.P. et al. Subcortical brain volume differences in participants with attention deficit hyperactivity disorder in children and adults: a cross-sectional mega-analysis. Lancet Psychiatry 2017;4(4):310–319.</w:t>
      </w:r>
    </w:p>
    <w:p w14:paraId="2692606F" w14:textId="77777777" w:rsidR="00F51E73" w:rsidRDefault="00000000">
      <w:pPr>
        <w:pStyle w:val="Compact"/>
        <w:numPr>
          <w:ilvl w:val="0"/>
          <w:numId w:val="184"/>
        </w:numPr>
      </w:pPr>
      <w:r>
        <w:t>Wolraich M., Wilson D., White J. The effect of sugar on behavior or cognition in children: a meta-analysis. JAMA 1995;274(20):1617–1621.</w:t>
      </w:r>
    </w:p>
    <w:p w14:paraId="588A56D8" w14:textId="77777777" w:rsidR="00F51E73" w:rsidRDefault="00000000">
      <w:pPr>
        <w:pStyle w:val="Compact"/>
        <w:numPr>
          <w:ilvl w:val="0"/>
          <w:numId w:val="184"/>
        </w:numPr>
      </w:pPr>
      <w:r>
        <w:t>Wilens T.E., Faraone S.V., Biederman J., Gunawardene S. Does stimulant therapy of attention-deficit/hyperactivity disorder beget later substance abuse? A meta-analytic review. Pediatrics 2003;111(1):179–185.</w:t>
      </w:r>
    </w:p>
    <w:p w14:paraId="4E32721C" w14:textId="77777777" w:rsidR="00F51E73" w:rsidRDefault="00000000">
      <w:pPr>
        <w:pStyle w:val="Compact"/>
        <w:numPr>
          <w:ilvl w:val="0"/>
          <w:numId w:val="184"/>
        </w:numPr>
      </w:pPr>
      <w:r>
        <w:t>Swanson J.M., Arnold L.E., Molina B.S.G. et al. Young adult outcomes in the follow-up of the multimodal treatment study of attention-deficit/hyperactivity disorder: symptom persistence, source discrepancy, and height suppression. J Am Acad Child Adolesc Psychiatry 2017;58(6):663–678.</w:t>
      </w:r>
    </w:p>
    <w:p w14:paraId="00508D9E" w14:textId="77777777" w:rsidR="00F51E73" w:rsidRDefault="00000000">
      <w:pPr>
        <w:pStyle w:val="Compact"/>
        <w:numPr>
          <w:ilvl w:val="0"/>
          <w:numId w:val="184"/>
        </w:numPr>
      </w:pPr>
      <w:r>
        <w:t>Holtmann M., Sonuga-Barke E., Cortese S., Brandeis D. Neurofeedback for ADHD: a review of current evidence. Child Adolesc Psychiatr Clin N Am 2014;23(4):789–806.</w:t>
      </w:r>
    </w:p>
    <w:p w14:paraId="2D559A07" w14:textId="77777777" w:rsidR="00F51E73" w:rsidRDefault="00000000">
      <w:pPr>
        <w:pStyle w:val="Compact"/>
        <w:numPr>
          <w:ilvl w:val="0"/>
          <w:numId w:val="184"/>
        </w:numPr>
      </w:pPr>
      <w:r>
        <w:t>Cortese S., Ferrin M., Brandeis D. et al. Neurofeedback for attention-deficit/hyperactivity disorder: meta-analysis of clinical and neuropsychological outcomes from randomized controlled trials. J Am Acad Child Adolesc Psychiatry 2016;55(6):444–455.</w:t>
      </w:r>
    </w:p>
    <w:p w14:paraId="4802B7CA" w14:textId="77777777" w:rsidR="00F51E73" w:rsidRDefault="00000000">
      <w:pPr>
        <w:pStyle w:val="Compact"/>
        <w:numPr>
          <w:ilvl w:val="0"/>
          <w:numId w:val="184"/>
        </w:numPr>
      </w:pPr>
      <w:r>
        <w:t>Sonuga-Barke E.J., Brandeis D., Cortese S. et al. Nonpharmacological interventions for ADHD: systematic review and meta-analyses of randomized controlled trials of dietary and psychological treatments. Am J Psychiatry 2013;170(3):275–289.</w:t>
      </w:r>
    </w:p>
    <w:p w14:paraId="2B519FEB" w14:textId="77777777" w:rsidR="00F51E73" w:rsidRDefault="00000000">
      <w:pPr>
        <w:pStyle w:val="Compact"/>
        <w:numPr>
          <w:ilvl w:val="0"/>
          <w:numId w:val="184"/>
        </w:numPr>
      </w:pPr>
      <w:r>
        <w:t>Bloch M.H., Qawasmi A. Omega-3 fatty acid supplementation for the treatment of children with attention-deficit/hyperactivity disorder symptomatology: systematic review and meta-analysis. J Am Acad Child Adolesc Psychiatry 2011;50(10):991–1000.</w:t>
      </w:r>
    </w:p>
    <w:p w14:paraId="7570C48C" w14:textId="77777777" w:rsidR="00F51E73" w:rsidRDefault="00000000">
      <w:pPr>
        <w:pStyle w:val="Compact"/>
        <w:numPr>
          <w:ilvl w:val="0"/>
          <w:numId w:val="184"/>
        </w:numPr>
      </w:pPr>
      <w:r>
        <w:t>Safren S.A., Sprich S., Mimiaga M.J. et al. Cognitive behavioral therapy vs relaxation with educational support for medication-treated adults with ADHD and persistent symptoms: a randomized controlled trial. JAMA 2010;304(8):875–880.</w:t>
      </w:r>
    </w:p>
    <w:p w14:paraId="02312852" w14:textId="77777777" w:rsidR="00F51E73" w:rsidRDefault="00000000">
      <w:pPr>
        <w:pStyle w:val="2"/>
        <w:pageBreakBefore/>
      </w:pPr>
      <w:bookmarkStart w:id="419" w:name="X60519853a2e839e1f4c4be35239fd97246ee860"/>
      <w:bookmarkStart w:id="420" w:name="_Toc229703244"/>
      <w:bookmarkEnd w:id="367"/>
      <w:bookmarkEnd w:id="418"/>
      <w:r>
        <w:lastRenderedPageBreak/>
        <w:t>6A06 STEREOTİPİK HƏRƏKƏT POZUNTUSU</w:t>
      </w:r>
      <w:bookmarkEnd w:id="420"/>
    </w:p>
    <w:p w14:paraId="32E49633" w14:textId="77777777" w:rsidR="00F51E73" w:rsidRDefault="00000000">
      <w:pPr>
        <w:pStyle w:val="3"/>
      </w:pPr>
      <w:bookmarkStart w:id="421" w:name="X743bce6519c5e81806228e590b12db2bd210e5e"/>
      <w:r>
        <w:t>1. Tərif və nozologiya</w:t>
      </w:r>
    </w:p>
    <w:p w14:paraId="0662F627" w14:textId="77777777" w:rsidR="00F51E73" w:rsidRDefault="00000000">
      <w:pPr>
        <w:pStyle w:val="FirstParagraph"/>
      </w:pPr>
      <w:r>
        <w:t>Stereotipik hərəkət pozuntusu (XBT-11: 6A06 Stereotyped Movement Disorder; DSM-5-TR: 307.3 Stereotypic Movement Disorder) — könüllü görünən, təkrarlanan, ritmik, məqsədsiz motor davranışla xarakterizə olunan, gündəlik fəaliyyətə müdaxilə edən və ya bədəni zədələyən neyroinkişaf pozuntusudur. Tipik nümunələr: əllərin yelləməsi (hand flapping), bədənin yırğalanması (body rocking), baş vurma (head banging), saç çəkmə, dodaq dişləmə, parmaq qılığı oynaması.</w:t>
      </w:r>
    </w:p>
    <w:p w14:paraId="1D89F58F" w14:textId="77777777" w:rsidR="00F51E73" w:rsidRDefault="00000000">
      <w:pPr>
        <w:pStyle w:val="a0"/>
      </w:pPr>
      <w:r>
        <w:t>Pozuntu iki formasıilə təsnif olunur:</w:t>
      </w:r>
    </w:p>
    <w:p w14:paraId="509E3C0D" w14:textId="77777777" w:rsidR="00F51E73" w:rsidRDefault="00000000">
      <w:pPr>
        <w:pStyle w:val="Compact"/>
        <w:numPr>
          <w:ilvl w:val="0"/>
          <w:numId w:val="185"/>
        </w:numPr>
      </w:pPr>
      <w:r>
        <w:t>İlkin (primary, idiopatik) — başqa neyroinkişaf və ya somatik pozuntu olmadan, normal IQ-lu uşaqda;</w:t>
      </w:r>
    </w:p>
    <w:p w14:paraId="6172950A" w14:textId="77777777" w:rsidR="00F51E73" w:rsidRDefault="00000000">
      <w:pPr>
        <w:pStyle w:val="Compact"/>
        <w:numPr>
          <w:ilvl w:val="0"/>
          <w:numId w:val="185"/>
        </w:numPr>
      </w:pPr>
      <w:r>
        <w:t>İkincili — intellektual əlillik, autizm spektri pozuntusu, sensor məhrumiyyət (görmə/eşitmə pozuntusu) və ya tibbi vəziyyət fonunda.</w:t>
      </w:r>
    </w:p>
    <w:p w14:paraId="03CC8411" w14:textId="77777777" w:rsidR="00F51E73" w:rsidRDefault="00000000">
      <w:pPr>
        <w:pStyle w:val="FirstParagraph"/>
      </w:pPr>
      <w:r>
        <w:t>DSM-5-TR-də severity kvalifikatoru ilə — özünə zərər ilə və ya onsuz.</w:t>
      </w:r>
    </w:p>
    <w:p w14:paraId="57F33513" w14:textId="77777777" w:rsidR="00F51E73" w:rsidRDefault="00000000">
      <w:pPr>
        <w:pStyle w:val="3"/>
      </w:pPr>
      <w:bookmarkStart w:id="422" w:name="X13528c03749c1322abec551c0a5c86fc706fbf3"/>
      <w:bookmarkEnd w:id="421"/>
      <w:r>
        <w:t>2. Tarixçə və konseptual çərçivə</w:t>
      </w:r>
    </w:p>
    <w:p w14:paraId="2847FCE2" w14:textId="77777777" w:rsidR="00F51E73" w:rsidRDefault="00000000">
      <w:pPr>
        <w:pStyle w:val="Compact"/>
        <w:numPr>
          <w:ilvl w:val="0"/>
          <w:numId w:val="186"/>
        </w:numPr>
      </w:pPr>
      <w:r>
        <w:t>Kanner L. (1943) — autizmin təsvirində stereotipik davranışları məhdud-təkrarlanan davranış kateqoriyası kimi qeyd etmişdir.</w:t>
      </w:r>
    </w:p>
    <w:p w14:paraId="6CBD41EA" w14:textId="77777777" w:rsidR="00F51E73" w:rsidRDefault="00000000">
      <w:pPr>
        <w:pStyle w:val="Compact"/>
        <w:numPr>
          <w:ilvl w:val="0"/>
          <w:numId w:val="186"/>
        </w:numPr>
      </w:pPr>
      <w:r>
        <w:t>1960–1970-ci illər — intellektual əlilliyə dair institusional populyasiyalarda stereotipiya təsvirləri.</w:t>
      </w:r>
    </w:p>
    <w:p w14:paraId="3396A9B7" w14:textId="77777777" w:rsidR="00F51E73" w:rsidRDefault="00000000">
      <w:pPr>
        <w:pStyle w:val="Compact"/>
        <w:numPr>
          <w:ilvl w:val="0"/>
          <w:numId w:val="186"/>
        </w:numPr>
      </w:pPr>
      <w:r>
        <w:t>DSM-III-R (1987) — "Stereotypy/Habit Disorder" ayrı kateqoriya kimi.</w:t>
      </w:r>
    </w:p>
    <w:p w14:paraId="35F9A720" w14:textId="77777777" w:rsidR="00F51E73" w:rsidRDefault="00000000">
      <w:pPr>
        <w:pStyle w:val="Compact"/>
        <w:numPr>
          <w:ilvl w:val="0"/>
          <w:numId w:val="186"/>
        </w:numPr>
      </w:pPr>
      <w:r>
        <w:t>Mahone E.M. et al. J Child Neurol 2004, 2014 — sağlam koqnitiv inkişafa malik uşaqlarda "primary complex motor stereotypies" sindromunu sistematik təsvir etmişlər; bu işdən əvvəl belə uşaqlar adətən autizm spektri pozuntusu kimi yanlış diaqnozlanırdı.</w:t>
      </w:r>
    </w:p>
    <w:p w14:paraId="458D41B4" w14:textId="77777777" w:rsidR="00F51E73" w:rsidRDefault="00000000">
      <w:pPr>
        <w:pStyle w:val="Compact"/>
        <w:numPr>
          <w:ilvl w:val="0"/>
          <w:numId w:val="186"/>
        </w:numPr>
      </w:pPr>
      <w:r>
        <w:t>DSM-5 (2013) və XBT-11 (2019) — neyroinkişaf pozuntuları kateqoriyasına daxil edilib; özünə zərər kvalifikatoru əlavə.</w:t>
      </w:r>
    </w:p>
    <w:p w14:paraId="571E7061" w14:textId="77777777" w:rsidR="00F51E73" w:rsidRDefault="00000000">
      <w:pPr>
        <w:pStyle w:val="3"/>
      </w:pPr>
      <w:bookmarkStart w:id="423" w:name="X7d4bbb8ef10685a7861b94e73cab33643fedf62"/>
      <w:bookmarkEnd w:id="422"/>
      <w:r>
        <w:t>3. Epidemiologiya</w:t>
      </w:r>
    </w:p>
    <w:p w14:paraId="45CA18D9" w14:textId="77777777" w:rsidR="00F51E73" w:rsidRDefault="00000000">
      <w:pPr>
        <w:pStyle w:val="Compact"/>
        <w:numPr>
          <w:ilvl w:val="0"/>
          <w:numId w:val="187"/>
        </w:numPr>
      </w:pPr>
      <w:r>
        <w:t>Müvəqqəti stereotipiyalar sağlam uşaqların 3–15%-ində 3 yaşa qədər müşahidə olunur (Foster L.G. J Dev Behav Pediatr 1998).</w:t>
      </w:r>
    </w:p>
    <w:p w14:paraId="75280DFA" w14:textId="77777777" w:rsidR="00F51E73" w:rsidRDefault="00000000">
      <w:pPr>
        <w:pStyle w:val="Compact"/>
        <w:numPr>
          <w:ilvl w:val="0"/>
          <w:numId w:val="187"/>
        </w:numPr>
      </w:pPr>
      <w:r>
        <w:t>İlkin (primary) klinik stereotipik hərəkət pozuntusu — normal koqnitiv inkişaflı uşaqlarda ~3–4% (Freeman R.D. et al. Mov Disord 2010).</w:t>
      </w:r>
    </w:p>
    <w:p w14:paraId="1CAD2529" w14:textId="77777777" w:rsidR="00F51E73" w:rsidRDefault="00000000">
      <w:pPr>
        <w:pStyle w:val="Compact"/>
        <w:numPr>
          <w:ilvl w:val="0"/>
          <w:numId w:val="187"/>
        </w:numPr>
      </w:pPr>
      <w:r>
        <w:t>İkincili formalar — intellektual əlillikdə 60%-ə qədər; ağır və dərin intellektual əlillikdə ~80% pasiyentdə hansı isə formada stereotipiya; autizm spektri pozuntusunda demək olar həmişə bir formada mövcuddur (Bodfish J.W. et al. J Autism Dev Disord 2000).</w:t>
      </w:r>
    </w:p>
    <w:p w14:paraId="39775AC1" w14:textId="77777777" w:rsidR="00F51E73" w:rsidRDefault="00000000">
      <w:pPr>
        <w:pStyle w:val="Compact"/>
        <w:numPr>
          <w:ilvl w:val="0"/>
          <w:numId w:val="187"/>
        </w:numPr>
      </w:pPr>
      <w:r>
        <w:t>Cins: ilkin formalarda oğlanlarda 3:1; ikincili formalarda fərq daha az.</w:t>
      </w:r>
    </w:p>
    <w:p w14:paraId="32E1752E" w14:textId="77777777" w:rsidR="00F51E73" w:rsidRDefault="00000000">
      <w:pPr>
        <w:pStyle w:val="Compact"/>
        <w:numPr>
          <w:ilvl w:val="0"/>
          <w:numId w:val="187"/>
        </w:numPr>
      </w:pPr>
      <w:r>
        <w:t>Başlanğıc yaşı: tipik 3 yaşa qədər (DSM-5-TR meyarı).</w:t>
      </w:r>
    </w:p>
    <w:p w14:paraId="0E59421A" w14:textId="77777777" w:rsidR="00F51E73" w:rsidRDefault="00000000">
      <w:pPr>
        <w:pStyle w:val="Compact"/>
        <w:numPr>
          <w:ilvl w:val="0"/>
          <w:numId w:val="187"/>
        </w:numPr>
      </w:pPr>
      <w:r>
        <w:lastRenderedPageBreak/>
        <w:t>Özünə zərər (self-injurious behavior, SIB): ümumi populyasiyada nadir, lakin ağır intellektual əlillikdə 25–30%, Lesch-Nyhan və ya Cornelia de Lange kimi sindromlarda demək olar həmişə.</w:t>
      </w:r>
    </w:p>
    <w:p w14:paraId="11499180" w14:textId="77777777" w:rsidR="00F51E73" w:rsidRDefault="00000000">
      <w:pPr>
        <w:pStyle w:val="3"/>
      </w:pPr>
      <w:bookmarkStart w:id="424" w:name="X4ef5fc51cc261492b618500c3ffdc6aacd5e560"/>
      <w:bookmarkEnd w:id="423"/>
      <w:r>
        <w:t>4. Etiologiya və patogenez</w:t>
      </w:r>
    </w:p>
    <w:p w14:paraId="4E5F9BDD" w14:textId="77777777" w:rsidR="00F51E73" w:rsidRDefault="00000000">
      <w:pPr>
        <w:pStyle w:val="4"/>
      </w:pPr>
      <w:bookmarkStart w:id="425" w:name="neyrobioloji-mexanizmlər-3"/>
      <w:r>
        <w:t>4.1 Neyrobioloji mexanizmlər</w:t>
      </w:r>
    </w:p>
    <w:p w14:paraId="44EB4840" w14:textId="77777777" w:rsidR="00F51E73" w:rsidRDefault="00000000">
      <w:pPr>
        <w:pStyle w:val="Compact"/>
        <w:numPr>
          <w:ilvl w:val="0"/>
          <w:numId w:val="188"/>
        </w:numPr>
      </w:pPr>
      <w:r>
        <w:t>Bazal ganglia və korteks-striatum dövrəsi disfunksiyası — habit selection və motor inhibisiya proseslərinin pozulması (Singer H.S. Semin Pediatr Neurol 2009).</w:t>
      </w:r>
    </w:p>
    <w:p w14:paraId="113F865C" w14:textId="77777777" w:rsidR="00F51E73" w:rsidRDefault="00000000">
      <w:pPr>
        <w:pStyle w:val="Compact"/>
        <w:numPr>
          <w:ilvl w:val="0"/>
          <w:numId w:val="188"/>
        </w:numPr>
      </w:pPr>
      <w:r>
        <w:t>Dopaminerjik sistem — D1 və D2 reseptorlarının disbalansı; eksperimental modellərdə dopamin agonistləri stereotipik davranışı gücləndirir.</w:t>
      </w:r>
    </w:p>
    <w:p w14:paraId="4D12395C" w14:textId="77777777" w:rsidR="00F51E73" w:rsidRDefault="00000000">
      <w:pPr>
        <w:pStyle w:val="Compact"/>
        <w:numPr>
          <w:ilvl w:val="0"/>
          <w:numId w:val="188"/>
        </w:numPr>
      </w:pPr>
      <w:r>
        <w:t>Serotonergic sistem — bəzi pasiyentlərdə SSRİ qismən cavab göstərir.</w:t>
      </w:r>
    </w:p>
    <w:p w14:paraId="4F2F5244" w14:textId="77777777" w:rsidR="00F51E73" w:rsidRDefault="00000000">
      <w:pPr>
        <w:pStyle w:val="Compact"/>
        <w:numPr>
          <w:ilvl w:val="0"/>
          <w:numId w:val="188"/>
        </w:numPr>
      </w:pPr>
      <w:r>
        <w:t>Opioid sistem — özünə zərər formalarında endogen opioid disregulasiyası hipotezi (naltrekson qismən effekt göstərir).</w:t>
      </w:r>
    </w:p>
    <w:p w14:paraId="6573DE5B" w14:textId="77777777" w:rsidR="00F51E73" w:rsidRDefault="00000000">
      <w:pPr>
        <w:pStyle w:val="4"/>
      </w:pPr>
      <w:bookmarkStart w:id="426" w:name="genetik-və-ailə-amilləri"/>
      <w:bookmarkEnd w:id="425"/>
      <w:r>
        <w:t>4.2 Genetik və ailə amilləri</w:t>
      </w:r>
    </w:p>
    <w:p w14:paraId="2926393A" w14:textId="77777777" w:rsidR="00F51E73" w:rsidRDefault="00000000">
      <w:pPr>
        <w:pStyle w:val="Compact"/>
        <w:numPr>
          <w:ilvl w:val="0"/>
          <w:numId w:val="189"/>
        </w:numPr>
      </w:pPr>
      <w:r>
        <w:t>İlkin stereotipiyada ailə kümələnməsi qeydə alınır — ailə tarixçəsi 25–30% (Mahone 2014).</w:t>
      </w:r>
    </w:p>
    <w:p w14:paraId="3A6E3CB0" w14:textId="77777777" w:rsidR="00F51E73" w:rsidRDefault="00000000">
      <w:pPr>
        <w:pStyle w:val="Compact"/>
        <w:numPr>
          <w:ilvl w:val="0"/>
          <w:numId w:val="189"/>
        </w:numPr>
      </w:pPr>
      <w:r>
        <w:t>Spesifik genetik sindromlarda stereotipiya yüksək yayılıb — Rett (MECP2), Lesch-Nyhan (HPRT1), Cornelia de Lange (NIPBL), Smith-Magenis (RAI1), Fragile X (FMR1), Phelan-McDermid (22q13).</w:t>
      </w:r>
    </w:p>
    <w:p w14:paraId="321B04E1" w14:textId="77777777" w:rsidR="00F51E73" w:rsidRDefault="00000000">
      <w:pPr>
        <w:pStyle w:val="4"/>
      </w:pPr>
      <w:bookmarkStart w:id="427" w:name="mühit-və-davranış-amilləri"/>
      <w:bookmarkEnd w:id="426"/>
      <w:r>
        <w:t>4.3 Mühit və davranış amilləri</w:t>
      </w:r>
    </w:p>
    <w:p w14:paraId="5196F684" w14:textId="77777777" w:rsidR="00F51E73" w:rsidRDefault="00000000">
      <w:pPr>
        <w:pStyle w:val="Compact"/>
        <w:numPr>
          <w:ilvl w:val="0"/>
          <w:numId w:val="190"/>
        </w:numPr>
      </w:pPr>
      <w:r>
        <w:t>Sensor məhrumiyyət — institusional mühit, kor və ya kar uşaqlarda yüksək tezlik.</w:t>
      </w:r>
    </w:p>
    <w:p w14:paraId="277C0A6F" w14:textId="77777777" w:rsidR="00F51E73" w:rsidRDefault="00000000">
      <w:pPr>
        <w:pStyle w:val="Compact"/>
        <w:numPr>
          <w:ilvl w:val="0"/>
          <w:numId w:val="190"/>
        </w:numPr>
      </w:pPr>
      <w:r>
        <w:t>Davranış mexanizmləri — özünü stimullaşdırma (sensor input axtarışı), avtomatik gücləndirmə (intrinsic reinforcement), kontekstə bağlı funksional əlaqə (qaçınma, diqqət).</w:t>
      </w:r>
    </w:p>
    <w:p w14:paraId="5CA90E0D" w14:textId="77777777" w:rsidR="00F51E73" w:rsidRDefault="00000000">
      <w:pPr>
        <w:pStyle w:val="Compact"/>
        <w:numPr>
          <w:ilvl w:val="0"/>
          <w:numId w:val="190"/>
        </w:numPr>
      </w:pPr>
      <w:r>
        <w:t>Stress və narahatlıq pozuntuları stereotipiyanın şiddətini gücləndirə bilər.</w:t>
      </w:r>
    </w:p>
    <w:p w14:paraId="5C8CFEBC" w14:textId="77777777" w:rsidR="00F51E73" w:rsidRDefault="00000000">
      <w:pPr>
        <w:pStyle w:val="3"/>
      </w:pPr>
      <w:bookmarkStart w:id="428" w:name="X056f5b4c59179fd6554d7d9f34c21de8bbd0df8"/>
      <w:bookmarkEnd w:id="424"/>
      <w:bookmarkEnd w:id="427"/>
      <w:r>
        <w:t>5. Klinik təzahürlər</w:t>
      </w:r>
    </w:p>
    <w:p w14:paraId="28154F5C" w14:textId="77777777" w:rsidR="00F51E73" w:rsidRDefault="00000000">
      <w:pPr>
        <w:pStyle w:val="4"/>
      </w:pPr>
      <w:bookmarkStart w:id="429" w:name="tipik-motor-patternlər"/>
      <w:r>
        <w:t>5.1 Tipik motor patternlər</w:t>
      </w:r>
    </w:p>
    <w:p w14:paraId="549246D3" w14:textId="77777777" w:rsidR="00F51E73" w:rsidRDefault="00000000">
      <w:pPr>
        <w:pStyle w:val="Compact"/>
        <w:numPr>
          <w:ilvl w:val="0"/>
          <w:numId w:val="191"/>
        </w:numPr>
      </w:pPr>
      <w:r>
        <w:t>Əllərin yelləməsi (hand flapping) — ən sıx; emosional həyəcan və ya konsentrasiya zamanı.</w:t>
      </w:r>
    </w:p>
    <w:p w14:paraId="0AB3F4A8" w14:textId="77777777" w:rsidR="00F51E73" w:rsidRDefault="00000000">
      <w:pPr>
        <w:pStyle w:val="Compact"/>
        <w:numPr>
          <w:ilvl w:val="0"/>
          <w:numId w:val="191"/>
        </w:numPr>
      </w:pPr>
      <w:r>
        <w:t>Bədənin yırğalanması (body rocking) — oturmuş və ya ayaq üstə.</w:t>
      </w:r>
    </w:p>
    <w:p w14:paraId="34BD8901" w14:textId="77777777" w:rsidR="00F51E73" w:rsidRDefault="00000000">
      <w:pPr>
        <w:pStyle w:val="Compact"/>
        <w:numPr>
          <w:ilvl w:val="0"/>
          <w:numId w:val="191"/>
        </w:numPr>
      </w:pPr>
      <w:r>
        <w:t>Baş vurma (head banging) — özünə zərər forması; yaşıq, divar və ya yerə.</w:t>
      </w:r>
    </w:p>
    <w:p w14:paraId="663DB923" w14:textId="77777777" w:rsidR="00F51E73" w:rsidRDefault="00000000">
      <w:pPr>
        <w:pStyle w:val="Compact"/>
        <w:numPr>
          <w:ilvl w:val="0"/>
          <w:numId w:val="191"/>
        </w:numPr>
      </w:pPr>
      <w:r>
        <w:t>Bədəni qucaqlama, parmaq qılığı oynaması, dodaq dişləmə, saç çəkmə.</w:t>
      </w:r>
    </w:p>
    <w:p w14:paraId="68F46262" w14:textId="77777777" w:rsidR="00F51E73" w:rsidRDefault="00000000">
      <w:pPr>
        <w:pStyle w:val="Compact"/>
        <w:numPr>
          <w:ilvl w:val="0"/>
          <w:numId w:val="191"/>
        </w:numPr>
      </w:pPr>
      <w:r>
        <w:t>Vizual stimullaşdırma — gözlərin önündə əl çevirmə, işığa baxma.</w:t>
      </w:r>
    </w:p>
    <w:p w14:paraId="026F2E4F" w14:textId="77777777" w:rsidR="00F51E73" w:rsidRDefault="00000000">
      <w:pPr>
        <w:pStyle w:val="Compact"/>
        <w:numPr>
          <w:ilvl w:val="0"/>
          <w:numId w:val="191"/>
        </w:numPr>
      </w:pPr>
      <w:r>
        <w:t>Özünə zərər vurma (SIB) — baş vurma, dişləmə, çırpma, dişləri ilə zədələmə.</w:t>
      </w:r>
    </w:p>
    <w:p w14:paraId="7E5044F8" w14:textId="77777777" w:rsidR="00F51E73" w:rsidRDefault="00000000">
      <w:pPr>
        <w:pStyle w:val="4"/>
      </w:pPr>
      <w:bookmarkStart w:id="430" w:name="klinik-xüsusiyyətlər"/>
      <w:bookmarkEnd w:id="429"/>
      <w:r>
        <w:t>5.2 Klinik xüsusiyyətlər</w:t>
      </w:r>
    </w:p>
    <w:p w14:paraId="6872C7BE" w14:textId="77777777" w:rsidR="00F51E73" w:rsidRDefault="00000000">
      <w:pPr>
        <w:pStyle w:val="Compact"/>
        <w:numPr>
          <w:ilvl w:val="0"/>
          <w:numId w:val="192"/>
        </w:numPr>
      </w:pPr>
      <w:r>
        <w:t>Müddət — saniyələrdən saatlara; bir epizodda 5–10 dəqiqə tipikdir.</w:t>
      </w:r>
    </w:p>
    <w:p w14:paraId="1665B94A" w14:textId="77777777" w:rsidR="00F51E73" w:rsidRDefault="00000000">
      <w:pPr>
        <w:pStyle w:val="Compact"/>
        <w:numPr>
          <w:ilvl w:val="0"/>
          <w:numId w:val="192"/>
        </w:numPr>
      </w:pPr>
      <w:r>
        <w:t>Tetikleyicilər — həyəcan (xoş və ya stresli), konsentrasiya, məşğul olmama (boş vaxt).</w:t>
      </w:r>
    </w:p>
    <w:p w14:paraId="5782099F" w14:textId="77777777" w:rsidR="00F51E73" w:rsidRDefault="00000000">
      <w:pPr>
        <w:pStyle w:val="Compact"/>
        <w:numPr>
          <w:ilvl w:val="0"/>
          <w:numId w:val="192"/>
        </w:numPr>
      </w:pPr>
      <w:r>
        <w:lastRenderedPageBreak/>
        <w:t>Diqqət ilə dayandırma — pasiyent çağırıldıqda və ya başqa fəaliyyətə yönəldildikdə davranış dayanır (tiklərdən fərqli — istəyə bağlı dayandırıla bilir).</w:t>
      </w:r>
    </w:p>
    <w:p w14:paraId="32B80C61" w14:textId="77777777" w:rsidR="00F51E73" w:rsidRDefault="00000000">
      <w:pPr>
        <w:pStyle w:val="Compact"/>
        <w:numPr>
          <w:ilvl w:val="0"/>
          <w:numId w:val="192"/>
        </w:numPr>
      </w:pPr>
      <w:r>
        <w:t>Stereotipiyanın funksional roleı — özünü stimullaşdırma, sakitləşdirmə, sensor qıcıqlanma idarəsi.</w:t>
      </w:r>
    </w:p>
    <w:p w14:paraId="59BFA321" w14:textId="77777777" w:rsidR="00F51E73" w:rsidRDefault="00000000">
      <w:pPr>
        <w:pStyle w:val="4"/>
      </w:pPr>
      <w:bookmarkStart w:id="431" w:name="komorbidlik"/>
      <w:bookmarkEnd w:id="430"/>
      <w:r>
        <w:t>5.3 Komorbidlik</w:t>
      </w:r>
    </w:p>
    <w:p w14:paraId="27E2042E" w14:textId="77777777" w:rsidR="00F51E73" w:rsidRDefault="00000000">
      <w:pPr>
        <w:pStyle w:val="Compact"/>
        <w:numPr>
          <w:ilvl w:val="0"/>
          <w:numId w:val="193"/>
        </w:numPr>
      </w:pPr>
      <w:r>
        <w:t>İntellektual əlillik (ikincili formalarda).</w:t>
      </w:r>
    </w:p>
    <w:p w14:paraId="24C70E5D" w14:textId="77777777" w:rsidR="00F51E73" w:rsidRDefault="00000000">
      <w:pPr>
        <w:pStyle w:val="Compact"/>
        <w:numPr>
          <w:ilvl w:val="0"/>
          <w:numId w:val="193"/>
        </w:numPr>
      </w:pPr>
      <w:r>
        <w:t>Autizm spektri pozuntusu (komorbid 30–50% ilkin stereotipiyada — Mahone 2014).</w:t>
      </w:r>
    </w:p>
    <w:p w14:paraId="037EBB5D" w14:textId="77777777" w:rsidR="00F51E73" w:rsidRDefault="00000000">
      <w:pPr>
        <w:pStyle w:val="Compact"/>
        <w:numPr>
          <w:ilvl w:val="0"/>
          <w:numId w:val="193"/>
        </w:numPr>
      </w:pPr>
      <w:r>
        <w:t>ADHD — ilkin stereotipiyalı uşaqlarda komorbid 20–35%.</w:t>
      </w:r>
    </w:p>
    <w:p w14:paraId="2FE68D64" w14:textId="77777777" w:rsidR="00F51E73" w:rsidRDefault="00000000">
      <w:pPr>
        <w:pStyle w:val="Compact"/>
        <w:numPr>
          <w:ilvl w:val="0"/>
          <w:numId w:val="193"/>
        </w:numPr>
      </w:pPr>
      <w:r>
        <w:t>Narahatlıq və OKP-bənzər simptomlar.</w:t>
      </w:r>
    </w:p>
    <w:p w14:paraId="3ACB0E6B" w14:textId="77777777" w:rsidR="00F51E73" w:rsidRDefault="00000000">
      <w:pPr>
        <w:pStyle w:val="Compact"/>
        <w:numPr>
          <w:ilvl w:val="0"/>
          <w:numId w:val="193"/>
        </w:numPr>
      </w:pPr>
      <w:r>
        <w:t>Tikli pozuntular — ayırd etmək çətin ola bilər.</w:t>
      </w:r>
    </w:p>
    <w:p w14:paraId="1AF4F797" w14:textId="77777777" w:rsidR="00F51E73" w:rsidRDefault="00000000">
      <w:pPr>
        <w:pStyle w:val="3"/>
      </w:pPr>
      <w:bookmarkStart w:id="432" w:name="X38bfd33e38deaa13c2c70d0a47dd86497c50c84"/>
      <w:bookmarkEnd w:id="428"/>
      <w:bookmarkEnd w:id="431"/>
      <w:r>
        <w:t>6. Diaqnoz</w:t>
      </w:r>
    </w:p>
    <w:p w14:paraId="42CB11BB" w14:textId="77777777" w:rsidR="00F51E73" w:rsidRDefault="00000000">
      <w:pPr>
        <w:pStyle w:val="4"/>
      </w:pPr>
      <w:bookmarkStart w:id="433" w:name="X15ebbd0a4b7df1541d0258a2f66d110dfaef8df"/>
      <w:r>
        <w:t>6.1 Vahid diaqnostik meyarlar (DSM-5-TR · XBT-11 konsensus nöqtələri)</w:t>
      </w:r>
    </w:p>
    <w:p w14:paraId="0373FD6B" w14:textId="77777777" w:rsidR="00F51E73" w:rsidRDefault="00000000">
      <w:pPr>
        <w:pStyle w:val="FirstParagraph"/>
      </w:pPr>
      <w:r>
        <w:t>A. Təkrarlanan, məqsədsiz, görünən-könüllü motor davranış (məs. əl yelləmə, bədən yırğalama, baş vurma, özünü dişləmə).</w:t>
      </w:r>
    </w:p>
    <w:p w14:paraId="13CD941E" w14:textId="77777777" w:rsidR="00F51E73" w:rsidRDefault="00000000">
      <w:pPr>
        <w:pStyle w:val="a0"/>
      </w:pPr>
      <w:r>
        <w:t>B. Davranış sosial, akademik və ya başqa fəaliyyətlərə müdaxilə edir və ya özünə zərərə gətirir.</w:t>
      </w:r>
    </w:p>
    <w:p w14:paraId="50B7F6C0" w14:textId="77777777" w:rsidR="00F51E73" w:rsidRDefault="00000000">
      <w:pPr>
        <w:pStyle w:val="a0"/>
      </w:pPr>
      <w:r>
        <w:t>C. Başlanğıc erkən inkişaf dövründə (tipik 3 yaşa qədər).</w:t>
      </w:r>
    </w:p>
    <w:p w14:paraId="3C81F1E7" w14:textId="77777777" w:rsidR="00F51E73" w:rsidRDefault="00000000">
      <w:pPr>
        <w:pStyle w:val="a0"/>
      </w:pPr>
      <w:r>
        <w:t>D. Davranış maddə (məs. stimulyant) və ya neyroloji vəziyyət (tikli, koreatetoz, distoniya, dermatilomania, trikotilomania) ilə tam izah olunmur; OKP, RAS və ya başqa psixi pozuntu ilə daha yaxşı izah edilmir (komorbidlik istisna deyil).</w:t>
      </w:r>
    </w:p>
    <w:p w14:paraId="6029EFB3" w14:textId="77777777" w:rsidR="00F51E73" w:rsidRDefault="00000000">
      <w:pPr>
        <w:pStyle w:val="4"/>
      </w:pPr>
      <w:bookmarkStart w:id="434" w:name="mənbə-spesifik-dəqiqləşdirmələr-12"/>
      <w:bookmarkEnd w:id="433"/>
      <w:r>
        <w:t>6.2 Mənbə-spesifik dəqiqləşdirmələr</w:t>
      </w:r>
    </w:p>
    <w:p w14:paraId="43DD9C7D" w14:textId="77777777" w:rsidR="00F51E73" w:rsidRDefault="00000000">
      <w:pPr>
        <w:pStyle w:val="Compact"/>
        <w:numPr>
          <w:ilvl w:val="0"/>
          <w:numId w:val="194"/>
        </w:numPr>
      </w:pPr>
      <w:r>
        <w:t>DSM-5-TR (307.3): severity kvalifikatoru — özünə zərər ilə / onsuz; əlavə kvalifikatorlar — məlum tibbi/genetik vəziyyət ilə; intellektual əlillik və ya autizm fonunda.</w:t>
      </w:r>
    </w:p>
    <w:p w14:paraId="27C947EB" w14:textId="77777777" w:rsidR="00F51E73" w:rsidRDefault="00000000">
      <w:pPr>
        <w:pStyle w:val="Compact"/>
        <w:numPr>
          <w:ilvl w:val="0"/>
          <w:numId w:val="194"/>
        </w:numPr>
      </w:pPr>
      <w:r>
        <w:t>XBT-11 (6A06): paralel struktur; "məqsədli olmayan təkrarlanan motor davranış" vurğusu.</w:t>
      </w:r>
    </w:p>
    <w:p w14:paraId="6FD8DA69" w14:textId="77777777" w:rsidR="00F51E73" w:rsidRDefault="00000000">
      <w:pPr>
        <w:pStyle w:val="Compact"/>
        <w:numPr>
          <w:ilvl w:val="0"/>
          <w:numId w:val="194"/>
        </w:numPr>
      </w:pPr>
      <w:r>
        <w:t>Mahone E.M. et al. J Child Neurol 2014: "Primary Complex Motor Stereotypies" (PCMS) — normal koqnitiv inkişaflı uşaqlarda ayrıca klinik formaya diqqət; tipik əl/qol stereotipiyaları; autizmlə qarışdırılma riski.</w:t>
      </w:r>
    </w:p>
    <w:p w14:paraId="6D3FD864" w14:textId="77777777" w:rsidR="00F51E73" w:rsidRDefault="00000000">
      <w:pPr>
        <w:pStyle w:val="4"/>
      </w:pPr>
      <w:bookmarkStart w:id="435" w:name="diaqnostika-alqoritmi-6"/>
      <w:bookmarkEnd w:id="434"/>
      <w:r>
        <w:t>6.3 Diaqnostika alqoritmi</w:t>
      </w:r>
    </w:p>
    <w:p w14:paraId="455D640C" w14:textId="77777777" w:rsidR="00F51E73" w:rsidRDefault="00000000">
      <w:pPr>
        <w:pStyle w:val="Compact"/>
        <w:numPr>
          <w:ilvl w:val="0"/>
          <w:numId w:val="195"/>
        </w:numPr>
      </w:pPr>
      <w:r>
        <w:t>Validəyn müsahibəsi və video sənədləşdirmə (ailənin telefonla qeyd etdiyi epizodlar diaqnostik baxımdan qiymətlidir).</w:t>
      </w:r>
    </w:p>
    <w:p w14:paraId="2AD3F39B" w14:textId="77777777" w:rsidR="00F51E73" w:rsidRDefault="00000000">
      <w:pPr>
        <w:pStyle w:val="Compact"/>
        <w:numPr>
          <w:ilvl w:val="0"/>
          <w:numId w:val="195"/>
        </w:numPr>
      </w:pPr>
      <w:r>
        <w:t>İnkişaf və neyroloji müayinə.</w:t>
      </w:r>
    </w:p>
    <w:p w14:paraId="20355395" w14:textId="77777777" w:rsidR="00F51E73" w:rsidRDefault="00000000">
      <w:pPr>
        <w:pStyle w:val="Compact"/>
        <w:numPr>
          <w:ilvl w:val="0"/>
          <w:numId w:val="195"/>
        </w:numPr>
      </w:pPr>
      <w:r>
        <w:t>Tiklər və başqa hərəkət pozuntuları (xorea, mioklonus, distoniya) ilə diferensial diaqnostika — neyroloq konsultasiyası.</w:t>
      </w:r>
    </w:p>
    <w:p w14:paraId="38D43F8A" w14:textId="77777777" w:rsidR="00F51E73" w:rsidRDefault="00000000">
      <w:pPr>
        <w:pStyle w:val="Compact"/>
        <w:numPr>
          <w:ilvl w:val="0"/>
          <w:numId w:val="195"/>
        </w:numPr>
      </w:pPr>
      <w:r>
        <w:t>Komorbidlik skrining — autizm spektri (M-CHAT-R/F, ADOS-2), intellektual əlillik (Vineland-3, IQ), ADHD, narahatlıq.</w:t>
      </w:r>
    </w:p>
    <w:p w14:paraId="419664C1" w14:textId="77777777" w:rsidR="00F51E73" w:rsidRDefault="00000000">
      <w:pPr>
        <w:pStyle w:val="Compact"/>
        <w:numPr>
          <w:ilvl w:val="0"/>
          <w:numId w:val="195"/>
        </w:numPr>
      </w:pPr>
      <w:r>
        <w:lastRenderedPageBreak/>
        <w:t>Sensor pozuntu istisnası — eşitmə və görmə testi.</w:t>
      </w:r>
    </w:p>
    <w:p w14:paraId="41A40EDD" w14:textId="77777777" w:rsidR="00F51E73" w:rsidRDefault="00000000">
      <w:pPr>
        <w:pStyle w:val="Compact"/>
        <w:numPr>
          <w:ilvl w:val="0"/>
          <w:numId w:val="195"/>
        </w:numPr>
      </w:pPr>
      <w:r>
        <w:t>Özünə zərər varsa — funksional davranış qiymətləndirməsi (FBA).</w:t>
      </w:r>
    </w:p>
    <w:p w14:paraId="4DDB0A74" w14:textId="77777777" w:rsidR="00F51E73" w:rsidRDefault="00000000">
      <w:pPr>
        <w:pStyle w:val="Compact"/>
        <w:numPr>
          <w:ilvl w:val="0"/>
          <w:numId w:val="195"/>
        </w:numPr>
      </w:pPr>
      <w:r>
        <w:t>Spesifik klinik şübhə əsasında — genetik tədqiqat (CMA, FMR1, MECP2, Lesch-Nyhan HPRT aktivliyi və sidik turşusu).</w:t>
      </w:r>
    </w:p>
    <w:p w14:paraId="672CD9A2" w14:textId="77777777" w:rsidR="00F51E73" w:rsidRDefault="00000000">
      <w:pPr>
        <w:pStyle w:val="4"/>
      </w:pPr>
      <w:bookmarkStart w:id="436" w:name="differensial-diaqnostika-6"/>
      <w:bookmarkEnd w:id="435"/>
      <w:r>
        <w:t>6.4 Differensial diaqnostika</w:t>
      </w:r>
    </w:p>
    <w:tbl>
      <w:tblPr>
        <w:tblStyle w:val="Table"/>
        <w:tblW w:w="0" w:type="auto"/>
        <w:tblLook w:val="0020" w:firstRow="1" w:lastRow="0" w:firstColumn="0" w:lastColumn="0" w:noHBand="0" w:noVBand="0"/>
      </w:tblPr>
      <w:tblGrid>
        <w:gridCol w:w="3149"/>
        <w:gridCol w:w="6138"/>
      </w:tblGrid>
      <w:tr w:rsidR="00F51E73" w14:paraId="62107DB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EA5FF5B"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142284B" w14:textId="77777777" w:rsidR="00F51E73" w:rsidRDefault="00000000">
            <w:pPr>
              <w:pStyle w:val="Compact"/>
              <w:ind w:firstLine="0"/>
            </w:pPr>
            <w:r>
              <w:t>Fərqləndirici əlamətlər</w:t>
            </w:r>
          </w:p>
        </w:tc>
      </w:tr>
      <w:tr w:rsidR="00F51E73" w14:paraId="29FBE90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B4BA37" w14:textId="77777777" w:rsidR="00F51E73" w:rsidRDefault="00000000">
            <w:pPr>
              <w:pStyle w:val="Compact"/>
              <w:ind w:firstLine="0"/>
            </w:pPr>
            <w:r>
              <w:t>Tikli pozuntular (6A07)</w:t>
            </w:r>
          </w:p>
        </w:tc>
        <w:tc>
          <w:tcPr>
            <w:tcW w:w="0" w:type="auto"/>
            <w:tcBorders>
              <w:top w:val="single" w:sz="4" w:space="0" w:color="666666"/>
              <w:left w:val="single" w:sz="4" w:space="0" w:color="666666"/>
              <w:bottom w:val="single" w:sz="4" w:space="0" w:color="666666"/>
              <w:right w:val="single" w:sz="4" w:space="0" w:color="666666"/>
            </w:tcBorders>
          </w:tcPr>
          <w:p w14:paraId="0958AD45" w14:textId="77777777" w:rsidR="00F51E73" w:rsidRDefault="00000000">
            <w:pPr>
              <w:pStyle w:val="Compact"/>
              <w:ind w:firstLine="0"/>
            </w:pPr>
            <w:r>
              <w:t>Qısa, qeyri-ritmik, ön-qabaqlanan premonitor hissi; suprasion mümkündür ancaq fərq dərinin altında "qaşınma" hissi.</w:t>
            </w:r>
          </w:p>
        </w:tc>
      </w:tr>
      <w:tr w:rsidR="00F51E73" w14:paraId="7231241D"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26F3BA" w14:textId="77777777" w:rsidR="00F51E73" w:rsidRDefault="00000000">
            <w:pPr>
              <w:pStyle w:val="Compact"/>
              <w:ind w:firstLine="0"/>
            </w:pPr>
            <w:r>
              <w:t>Autizm spektri (6A02)</w:t>
            </w:r>
          </w:p>
        </w:tc>
        <w:tc>
          <w:tcPr>
            <w:tcW w:w="0" w:type="auto"/>
            <w:tcBorders>
              <w:top w:val="single" w:sz="4" w:space="0" w:color="666666"/>
              <w:left w:val="single" w:sz="4" w:space="0" w:color="666666"/>
              <w:bottom w:val="single" w:sz="4" w:space="0" w:color="666666"/>
              <w:right w:val="single" w:sz="4" w:space="0" w:color="666666"/>
            </w:tcBorders>
          </w:tcPr>
          <w:p w14:paraId="31610608" w14:textId="77777777" w:rsidR="00F51E73" w:rsidRDefault="00000000">
            <w:pPr>
              <w:pStyle w:val="Compact"/>
              <w:ind w:firstLine="0"/>
            </w:pPr>
            <w:r>
              <w:t>Stereotipiya komorbid ola bilər; sosial-kommunikativ defisit əsasdır.</w:t>
            </w:r>
          </w:p>
        </w:tc>
      </w:tr>
      <w:tr w:rsidR="00F51E73" w14:paraId="026EFC19" w14:textId="77777777" w:rsidTr="00F51E73">
        <w:tc>
          <w:tcPr>
            <w:tcW w:w="0" w:type="auto"/>
            <w:tcBorders>
              <w:top w:val="single" w:sz="4" w:space="0" w:color="666666"/>
              <w:left w:val="single" w:sz="4" w:space="0" w:color="666666"/>
              <w:bottom w:val="single" w:sz="4" w:space="0" w:color="666666"/>
              <w:right w:val="single" w:sz="4" w:space="0" w:color="666666"/>
            </w:tcBorders>
          </w:tcPr>
          <w:p w14:paraId="62436A1D" w14:textId="77777777" w:rsidR="00F51E73" w:rsidRDefault="00000000">
            <w:pPr>
              <w:pStyle w:val="Compact"/>
              <w:ind w:firstLine="0"/>
            </w:pPr>
            <w:r>
              <w:t>OKP — kompulsiyalar (6B20)</w:t>
            </w:r>
          </w:p>
        </w:tc>
        <w:tc>
          <w:tcPr>
            <w:tcW w:w="0" w:type="auto"/>
            <w:tcBorders>
              <w:top w:val="single" w:sz="4" w:space="0" w:color="666666"/>
              <w:left w:val="single" w:sz="4" w:space="0" w:color="666666"/>
              <w:bottom w:val="single" w:sz="4" w:space="0" w:color="666666"/>
              <w:right w:val="single" w:sz="4" w:space="0" w:color="666666"/>
            </w:tcBorders>
          </w:tcPr>
          <w:p w14:paraId="4F4AC4DC" w14:textId="77777777" w:rsidR="00F51E73" w:rsidRDefault="00000000">
            <w:pPr>
              <w:pStyle w:val="Compact"/>
              <w:ind w:firstLine="0"/>
            </w:pPr>
            <w:r>
              <w:t>Eqo-distonik; obsessiyaya cavab; mənalı (təmizlik, simmetriya).</w:t>
            </w:r>
          </w:p>
        </w:tc>
      </w:tr>
      <w:tr w:rsidR="00F51E73" w14:paraId="591D5D5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CA0C31" w14:textId="77777777" w:rsidR="00F51E73" w:rsidRDefault="00000000">
            <w:pPr>
              <w:pStyle w:val="Compact"/>
              <w:ind w:firstLine="0"/>
            </w:pPr>
            <w:r>
              <w:t>Mioklonus, koreatetoz</w:t>
            </w:r>
          </w:p>
        </w:tc>
        <w:tc>
          <w:tcPr>
            <w:tcW w:w="0" w:type="auto"/>
            <w:tcBorders>
              <w:top w:val="single" w:sz="4" w:space="0" w:color="666666"/>
              <w:left w:val="single" w:sz="4" w:space="0" w:color="666666"/>
              <w:bottom w:val="single" w:sz="4" w:space="0" w:color="666666"/>
              <w:right w:val="single" w:sz="4" w:space="0" w:color="666666"/>
            </w:tcBorders>
          </w:tcPr>
          <w:p w14:paraId="4042AE16" w14:textId="77777777" w:rsidR="00F51E73" w:rsidRDefault="00000000">
            <w:pPr>
              <w:pStyle w:val="Compact"/>
              <w:ind w:firstLine="0"/>
            </w:pPr>
            <w:r>
              <w:t>Davamsız, qeyri-ritmik, könüllü olmayan; neyroloji müayinədə fokus əlamətlər.</w:t>
            </w:r>
          </w:p>
        </w:tc>
      </w:tr>
      <w:tr w:rsidR="00F51E73" w14:paraId="7203B2D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6924977" w14:textId="77777777" w:rsidR="00F51E73" w:rsidRDefault="00000000">
            <w:pPr>
              <w:pStyle w:val="Compact"/>
              <w:ind w:firstLine="0"/>
            </w:pPr>
            <w:r>
              <w:t>Trikotilomania (6B25.0), dermatilomania (6B25.1)</w:t>
            </w:r>
          </w:p>
        </w:tc>
        <w:tc>
          <w:tcPr>
            <w:tcW w:w="0" w:type="auto"/>
            <w:tcBorders>
              <w:top w:val="single" w:sz="4" w:space="0" w:color="666666"/>
              <w:left w:val="single" w:sz="4" w:space="0" w:color="666666"/>
              <w:bottom w:val="single" w:sz="4" w:space="0" w:color="666666"/>
              <w:right w:val="single" w:sz="4" w:space="0" w:color="666666"/>
            </w:tcBorders>
          </w:tcPr>
          <w:p w14:paraId="45192DED" w14:textId="77777777" w:rsidR="00F51E73" w:rsidRDefault="00000000">
            <w:pPr>
              <w:pStyle w:val="Compact"/>
              <w:ind w:firstLine="0"/>
            </w:pPr>
            <w:r>
              <w:t>Saç çəkmə / dəri qıdaşdırma — bədənə yönəlmiş təkrarlanan davranışlar kateqoriyasında; ümumi stereotipiyadan ayrı.</w:t>
            </w:r>
          </w:p>
        </w:tc>
      </w:tr>
      <w:tr w:rsidR="00F51E73" w14:paraId="4998F30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2EFCDFA" w14:textId="77777777" w:rsidR="00F51E73" w:rsidRDefault="00000000">
            <w:pPr>
              <w:pStyle w:val="Compact"/>
              <w:ind w:firstLine="0"/>
            </w:pPr>
            <w:r>
              <w:t>Tutma (epileptik)</w:t>
            </w:r>
          </w:p>
        </w:tc>
        <w:tc>
          <w:tcPr>
            <w:tcW w:w="0" w:type="auto"/>
            <w:tcBorders>
              <w:top w:val="single" w:sz="4" w:space="0" w:color="666666"/>
              <w:left w:val="single" w:sz="4" w:space="0" w:color="666666"/>
              <w:bottom w:val="single" w:sz="4" w:space="0" w:color="666666"/>
              <w:right w:val="single" w:sz="4" w:space="0" w:color="666666"/>
            </w:tcBorders>
          </w:tcPr>
          <w:p w14:paraId="14BD9F67" w14:textId="77777777" w:rsidR="00F51E73" w:rsidRDefault="00000000">
            <w:pPr>
              <w:pStyle w:val="Compact"/>
              <w:ind w:firstLine="0"/>
            </w:pPr>
            <w:r>
              <w:t>Şüur dəyişikliyi və/və ya postiktal vəziyyət; EEQ.</w:t>
            </w:r>
          </w:p>
        </w:tc>
      </w:tr>
      <w:tr w:rsidR="00F51E73" w14:paraId="32AE748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AF5D3C" w14:textId="77777777" w:rsidR="00F51E73" w:rsidRDefault="00000000">
            <w:pPr>
              <w:pStyle w:val="Compact"/>
              <w:ind w:firstLine="0"/>
            </w:pPr>
            <w:r>
              <w:t>Stimulyant induksiyalı stereotipiya</w:t>
            </w:r>
          </w:p>
        </w:tc>
        <w:tc>
          <w:tcPr>
            <w:tcW w:w="0" w:type="auto"/>
            <w:tcBorders>
              <w:top w:val="single" w:sz="4" w:space="0" w:color="666666"/>
              <w:left w:val="single" w:sz="4" w:space="0" w:color="666666"/>
              <w:bottom w:val="single" w:sz="4" w:space="0" w:color="666666"/>
              <w:right w:val="single" w:sz="4" w:space="0" w:color="666666"/>
            </w:tcBorders>
          </w:tcPr>
          <w:p w14:paraId="6198818A" w14:textId="77777777" w:rsidR="00F51E73" w:rsidRDefault="00000000">
            <w:pPr>
              <w:pStyle w:val="Compact"/>
              <w:ind w:firstLine="0"/>
            </w:pPr>
            <w:r>
              <w:t>Yüksək doza amfetamin və ya kokain ilə əlaqəli; toksikoloji skrining.</w:t>
            </w:r>
          </w:p>
        </w:tc>
      </w:tr>
      <w:tr w:rsidR="00F51E73" w14:paraId="25B3E6A4"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BA5B3A" w14:textId="77777777" w:rsidR="00F51E73" w:rsidRDefault="00000000">
            <w:pPr>
              <w:pStyle w:val="Compact"/>
              <w:ind w:firstLine="0"/>
            </w:pPr>
            <w:r>
              <w:t>Müvəqqəti uşaqlıq stereotipiyaları (sağlam)</w:t>
            </w:r>
          </w:p>
        </w:tc>
        <w:tc>
          <w:tcPr>
            <w:tcW w:w="0" w:type="auto"/>
            <w:tcBorders>
              <w:top w:val="single" w:sz="4" w:space="0" w:color="666666"/>
              <w:left w:val="single" w:sz="4" w:space="0" w:color="666666"/>
              <w:bottom w:val="single" w:sz="4" w:space="0" w:color="666666"/>
              <w:right w:val="single" w:sz="4" w:space="0" w:color="666666"/>
            </w:tcBorders>
          </w:tcPr>
          <w:p w14:paraId="2D4AB2A3" w14:textId="77777777" w:rsidR="00F51E73" w:rsidRDefault="00000000">
            <w:pPr>
              <w:pStyle w:val="Compact"/>
              <w:ind w:firstLine="0"/>
            </w:pPr>
            <w:r>
              <w:t>Funksional pozulma yoxdur; 3 yaşa qədər keçir; klinik diaqnoz tələb etmir.</w:t>
            </w:r>
          </w:p>
        </w:tc>
      </w:tr>
    </w:tbl>
    <w:p w14:paraId="01A3E9BD" w14:textId="77777777" w:rsidR="00F51E73" w:rsidRDefault="00000000">
      <w:pPr>
        <w:pStyle w:val="3"/>
      </w:pPr>
      <w:bookmarkStart w:id="437" w:name="X3029f820db808739d1c98b8e2ea4ea514d19979"/>
      <w:bookmarkEnd w:id="432"/>
      <w:bookmarkEnd w:id="436"/>
      <w:r>
        <w:t>7. Müayinə və qiymətləndirmə</w:t>
      </w:r>
    </w:p>
    <w:p w14:paraId="084AA811" w14:textId="77777777" w:rsidR="00F51E73" w:rsidRDefault="00000000">
      <w:pPr>
        <w:pStyle w:val="4"/>
      </w:pPr>
      <w:bookmarkStart w:id="438" w:name="klinik-müsahibə-və-şkalalar"/>
      <w:r>
        <w:t>7.1 Klinik müsahibə və şkalalar</w:t>
      </w:r>
    </w:p>
    <w:p w14:paraId="331E54B1" w14:textId="77777777" w:rsidR="00F51E73" w:rsidRDefault="00000000">
      <w:pPr>
        <w:pStyle w:val="Compact"/>
        <w:numPr>
          <w:ilvl w:val="0"/>
          <w:numId w:val="196"/>
        </w:numPr>
      </w:pPr>
      <w:r>
        <w:t>Stereotypy Severity Scale (SSS) — Miller J.M., Singer H.S. et al.</w:t>
      </w:r>
    </w:p>
    <w:p w14:paraId="2DA3D857" w14:textId="77777777" w:rsidR="00F51E73" w:rsidRDefault="00000000">
      <w:pPr>
        <w:pStyle w:val="Compact"/>
        <w:numPr>
          <w:ilvl w:val="0"/>
          <w:numId w:val="196"/>
        </w:numPr>
      </w:pPr>
      <w:r>
        <w:t>Repetitive Behavior Scale-Revised (RBS-R) — autizm və intellektual əlilliklə komorbid hallarda.</w:t>
      </w:r>
    </w:p>
    <w:p w14:paraId="01AF4F1F" w14:textId="77777777" w:rsidR="00F51E73" w:rsidRDefault="00000000">
      <w:pPr>
        <w:pStyle w:val="Compact"/>
        <w:numPr>
          <w:ilvl w:val="0"/>
          <w:numId w:val="196"/>
        </w:numPr>
      </w:pPr>
      <w:r>
        <w:t>Video qeydləri — ailənin evdə apardığı epizod qeydləri klinikçi tərəfindən qiymətləndirilir.</w:t>
      </w:r>
    </w:p>
    <w:p w14:paraId="3D7B1B5C" w14:textId="77777777" w:rsidR="00F51E73" w:rsidRDefault="00000000">
      <w:pPr>
        <w:pStyle w:val="Compact"/>
        <w:numPr>
          <w:ilvl w:val="0"/>
          <w:numId w:val="196"/>
        </w:numPr>
      </w:pPr>
      <w:r>
        <w:t>Funksional davranış analizi (FBA) — özünə zərər və ya kontekstə bağlı stereotipiyada müdaxilə planlaşdırması üçün.</w:t>
      </w:r>
    </w:p>
    <w:p w14:paraId="36D5785F" w14:textId="77777777" w:rsidR="00F51E73" w:rsidRDefault="00000000">
      <w:pPr>
        <w:pStyle w:val="4"/>
      </w:pPr>
      <w:bookmarkStart w:id="439" w:name="laborator-müayinələr-5"/>
      <w:bookmarkEnd w:id="438"/>
      <w:r>
        <w:t>7.2 Laborator müayinələr</w:t>
      </w:r>
    </w:p>
    <w:p w14:paraId="3677A270" w14:textId="77777777" w:rsidR="00F51E73" w:rsidRDefault="00000000">
      <w:pPr>
        <w:pStyle w:val="FirstParagraph"/>
      </w:pPr>
      <w:r>
        <w:t>Rutin göstəriş yoxdur. Klinik şübhə əsasında:</w:t>
      </w:r>
    </w:p>
    <w:p w14:paraId="269F78EF" w14:textId="77777777" w:rsidR="00F51E73" w:rsidRDefault="00000000">
      <w:pPr>
        <w:pStyle w:val="Compact"/>
        <w:numPr>
          <w:ilvl w:val="0"/>
          <w:numId w:val="197"/>
        </w:numPr>
      </w:pPr>
      <w:r>
        <w:t>Genetik panel (CMA, Fragile X) — intellektual əlillik və ya sindromal əlamətlər varsa.</w:t>
      </w:r>
    </w:p>
    <w:p w14:paraId="4EEF1EEC" w14:textId="77777777" w:rsidR="00F51E73" w:rsidRDefault="00000000">
      <w:pPr>
        <w:pStyle w:val="Compact"/>
        <w:numPr>
          <w:ilvl w:val="0"/>
          <w:numId w:val="197"/>
        </w:numPr>
      </w:pPr>
      <w:r>
        <w:t>MECP2 (Rett qızlarda).</w:t>
      </w:r>
    </w:p>
    <w:p w14:paraId="4682231E" w14:textId="77777777" w:rsidR="00F51E73" w:rsidRDefault="00000000">
      <w:pPr>
        <w:pStyle w:val="Compact"/>
        <w:numPr>
          <w:ilvl w:val="0"/>
          <w:numId w:val="197"/>
        </w:numPr>
      </w:pPr>
      <w:r>
        <w:t>HPRT aktivliyi və sidik turşusu — Lesch-Nyhan sindromu şübhəsi (özünə dişləmə).</w:t>
      </w:r>
    </w:p>
    <w:p w14:paraId="098A1882" w14:textId="77777777" w:rsidR="00F51E73" w:rsidRDefault="00000000">
      <w:pPr>
        <w:pStyle w:val="Compact"/>
        <w:numPr>
          <w:ilvl w:val="0"/>
          <w:numId w:val="197"/>
        </w:numPr>
      </w:pPr>
      <w:r>
        <w:t>Tireoid, qurğuşun səviyyəsi.</w:t>
      </w:r>
    </w:p>
    <w:p w14:paraId="11DAE834" w14:textId="77777777" w:rsidR="00F51E73" w:rsidRDefault="00000000">
      <w:pPr>
        <w:pStyle w:val="Compact"/>
        <w:numPr>
          <w:ilvl w:val="0"/>
          <w:numId w:val="197"/>
        </w:numPr>
      </w:pPr>
      <w:r>
        <w:t>Toksikoloji skrining — yeniyetmələrdə.</w:t>
      </w:r>
    </w:p>
    <w:p w14:paraId="160AD67B" w14:textId="77777777" w:rsidR="00F51E73" w:rsidRDefault="00000000">
      <w:pPr>
        <w:pStyle w:val="4"/>
      </w:pPr>
      <w:bookmarkStart w:id="440" w:name="instrumental-müayinələr-6"/>
      <w:bookmarkEnd w:id="439"/>
      <w:r>
        <w:lastRenderedPageBreak/>
        <w:t>7.3 İnstrumental müayinələr</w:t>
      </w:r>
    </w:p>
    <w:p w14:paraId="38D2DA04" w14:textId="77777777" w:rsidR="00F51E73" w:rsidRDefault="00000000">
      <w:pPr>
        <w:pStyle w:val="Compact"/>
        <w:numPr>
          <w:ilvl w:val="0"/>
          <w:numId w:val="198"/>
        </w:numPr>
      </w:pPr>
      <w:r>
        <w:t>EEQ — tutma şübhəsi varsa.</w:t>
      </w:r>
    </w:p>
    <w:p w14:paraId="0C02A12D" w14:textId="77777777" w:rsidR="00F51E73" w:rsidRDefault="00000000">
      <w:pPr>
        <w:pStyle w:val="Compact"/>
        <w:numPr>
          <w:ilvl w:val="0"/>
          <w:numId w:val="198"/>
        </w:numPr>
      </w:pPr>
      <w:r>
        <w:t>Beyin MRT — fokus neyroloji əlamətlər və ya regression.</w:t>
      </w:r>
    </w:p>
    <w:p w14:paraId="5BEDE708" w14:textId="77777777" w:rsidR="00F51E73" w:rsidRDefault="00000000">
      <w:pPr>
        <w:pStyle w:val="Compact"/>
        <w:numPr>
          <w:ilvl w:val="0"/>
          <w:numId w:val="198"/>
        </w:numPr>
      </w:pPr>
      <w:r>
        <w:t>Eşitmə və görmə testi — sensor məhrumiyyət rolunu qiymətləndirmək üçün.</w:t>
      </w:r>
    </w:p>
    <w:p w14:paraId="50C4F3C6" w14:textId="77777777" w:rsidR="00F51E73" w:rsidRDefault="00000000">
      <w:pPr>
        <w:pStyle w:val="3"/>
      </w:pPr>
      <w:bookmarkStart w:id="441" w:name="Xf7c46f17052e550344f036b556484c46898861d"/>
      <w:bookmarkEnd w:id="437"/>
      <w:bookmarkEnd w:id="440"/>
      <w:r>
        <w:t>8. Müalicə və müdaxilə</w:t>
      </w:r>
    </w:p>
    <w:p w14:paraId="2EC8D2EA" w14:textId="77777777" w:rsidR="00F51E73" w:rsidRDefault="00000000">
      <w:pPr>
        <w:pStyle w:val="4"/>
      </w:pPr>
      <w:bookmarkStart w:id="442" w:name="ümumi-prinsiplər"/>
      <w:r>
        <w:t>8.1 Ümumi prinsiplər</w:t>
      </w:r>
    </w:p>
    <w:p w14:paraId="695028A2" w14:textId="77777777" w:rsidR="00F51E73" w:rsidRDefault="00000000">
      <w:pPr>
        <w:pStyle w:val="Compact"/>
        <w:numPr>
          <w:ilvl w:val="0"/>
          <w:numId w:val="199"/>
        </w:numPr>
      </w:pPr>
      <w:r>
        <w:t>Davranış müdaxiləsi birinci sıra — funksional davranış analizi əsasında fərdiləşdirilmiş plan.</w:t>
      </w:r>
    </w:p>
    <w:p w14:paraId="4333AF96" w14:textId="77777777" w:rsidR="00F51E73" w:rsidRDefault="00000000">
      <w:pPr>
        <w:pStyle w:val="Compact"/>
        <w:numPr>
          <w:ilvl w:val="0"/>
          <w:numId w:val="199"/>
        </w:numPr>
      </w:pPr>
      <w:r>
        <w:t>İlkin (primary) stereotipiya halında — pasiyent funksional çətinlik yaşamırsa, müşahidə kifayət ola bilər (Mahone 2014). Ailəyə təbiət və proqnozun izah edilməsi; məcburi müdaxilə tələb edilmir.</w:t>
      </w:r>
    </w:p>
    <w:p w14:paraId="30E3D413" w14:textId="77777777" w:rsidR="00F51E73" w:rsidRDefault="00000000">
      <w:pPr>
        <w:pStyle w:val="Compact"/>
        <w:numPr>
          <w:ilvl w:val="0"/>
          <w:numId w:val="199"/>
        </w:numPr>
      </w:pPr>
      <w:r>
        <w:t>Funksional çətinlik və ya sosial fəaliyyətə müdaxilə olduqda — HRT (Habit Reversal Training), DRO (Differential Reinforcement of Other behavior), RIRD (Response Interruption and Redirection) sübutlu davranış müdaxilələri.</w:t>
      </w:r>
    </w:p>
    <w:p w14:paraId="2F4BBACA" w14:textId="77777777" w:rsidR="00F51E73" w:rsidRDefault="00000000">
      <w:pPr>
        <w:pStyle w:val="Compact"/>
        <w:numPr>
          <w:ilvl w:val="0"/>
          <w:numId w:val="199"/>
        </w:numPr>
      </w:pPr>
      <w:r>
        <w:t>Özünə zərər vurmada — multidisiplinarlı yanaşma; davranış müdaxiləsi + qoruyucu cihazlar (yastıq başlıq) + farmakoterapiya (refrakter hallarda).</w:t>
      </w:r>
    </w:p>
    <w:p w14:paraId="0749A1B7" w14:textId="77777777" w:rsidR="00F51E73" w:rsidRDefault="00000000">
      <w:pPr>
        <w:pStyle w:val="Compact"/>
        <w:numPr>
          <w:ilvl w:val="0"/>
          <w:numId w:val="199"/>
        </w:numPr>
      </w:pPr>
      <w:r>
        <w:t>Sensor məhrumiyyət — mühitin zənginləşdirilməsi (oyuncaq, sosial qarşılıqlı təsir), pasiyentə sensor input təmin edən alternativ aktivliklər.</w:t>
      </w:r>
    </w:p>
    <w:p w14:paraId="2ECDA427" w14:textId="77777777" w:rsidR="00F51E73" w:rsidRDefault="00000000">
      <w:pPr>
        <w:pStyle w:val="Compact"/>
        <w:numPr>
          <w:ilvl w:val="0"/>
          <w:numId w:val="199"/>
        </w:numPr>
      </w:pPr>
      <w:r>
        <w:t>Komorbidlik müalicəsi — autizm, intellektual əlillik, ADHD, narahatlıq.</w:t>
      </w:r>
    </w:p>
    <w:p w14:paraId="221F2843" w14:textId="77777777" w:rsidR="00F51E73" w:rsidRDefault="00000000">
      <w:pPr>
        <w:pStyle w:val="Compact"/>
        <w:numPr>
          <w:ilvl w:val="0"/>
          <w:numId w:val="199"/>
        </w:numPr>
      </w:pPr>
      <w:r>
        <w:t>Farmakoterapiya məhdud sübut bazasına malikdir — yalnız ağır, davranış müdaxiləsinə cavab verməyən hallarda; özünə zərər və ya autizm/intellektual əlillik komorbid kontekstdə.</w:t>
      </w:r>
    </w:p>
    <w:p w14:paraId="20585FBE" w14:textId="77777777" w:rsidR="00F51E73" w:rsidRDefault="00000000">
      <w:pPr>
        <w:pStyle w:val="4"/>
      </w:pPr>
      <w:bookmarkStart w:id="443" w:name="davranış-müdaxilə-üsulları"/>
      <w:bookmarkEnd w:id="442"/>
      <w:r>
        <w:t>8.2 Davranış müdaxilə üsulları</w:t>
      </w:r>
    </w:p>
    <w:p w14:paraId="795DC7D9" w14:textId="77777777" w:rsidR="00F51E73" w:rsidRDefault="00000000">
      <w:pPr>
        <w:pStyle w:val="Compact"/>
        <w:numPr>
          <w:ilvl w:val="0"/>
          <w:numId w:val="200"/>
        </w:numPr>
      </w:pPr>
      <w:r>
        <w:t>Habit Reversal Training (HRT) — pasiyentin stereotipiyanı tanıması (awareness training), rəqib davranış (competing response — məs. əllərin sıxılması əvəzinə əllərin diz üstündə saxlanması), motivasiya komponenti və sosial dəstək. Yeniyetmələr və yetkinlərdə birinci sıra. Sübut: ilkin RAS-da Specht M.W. et al. J Child Neurol 2017 RKİ — şiddətin əhəmiyyətli azalması.</w:t>
      </w:r>
    </w:p>
    <w:p w14:paraId="1DC8C925" w14:textId="77777777" w:rsidR="00F51E73" w:rsidRDefault="00000000">
      <w:pPr>
        <w:pStyle w:val="Compact"/>
        <w:numPr>
          <w:ilvl w:val="0"/>
          <w:numId w:val="200"/>
        </w:numPr>
      </w:pPr>
      <w:r>
        <w:t>Differential Reinforcement of Other behavior (DRO) — stereotipiya olmayan dövrlərin müsbət gücləndirilməsi; intellektual əlillik komorbid hallarda effektiv.</w:t>
      </w:r>
    </w:p>
    <w:p w14:paraId="3AD946EA" w14:textId="77777777" w:rsidR="00F51E73" w:rsidRDefault="00000000">
      <w:pPr>
        <w:pStyle w:val="Compact"/>
        <w:numPr>
          <w:ilvl w:val="0"/>
          <w:numId w:val="200"/>
        </w:numPr>
      </w:pPr>
      <w:r>
        <w:t>Response Interruption and Redirection (RIRD) — stereotipiya başladıqda fəaliyyət dayandırılır və alternativ tapşırığa yönəldilir; xüsusilə vokal stereotipiyalarda.</w:t>
      </w:r>
    </w:p>
    <w:p w14:paraId="3C825ADF" w14:textId="77777777" w:rsidR="00F51E73" w:rsidRDefault="00000000">
      <w:pPr>
        <w:pStyle w:val="Compact"/>
        <w:numPr>
          <w:ilvl w:val="0"/>
          <w:numId w:val="200"/>
        </w:numPr>
      </w:pPr>
      <w:r>
        <w:t>Sensory diet / sensor müdaxilə — bəzi pasiyentlərdə alternativ sensor input axtarışı stereotipiyanı azalda bilər; sübut bazası məhduddur.</w:t>
      </w:r>
    </w:p>
    <w:p w14:paraId="6FE4EB02" w14:textId="77777777" w:rsidR="00F51E73" w:rsidRDefault="00000000">
      <w:pPr>
        <w:pStyle w:val="4"/>
      </w:pPr>
      <w:bookmarkStart w:id="444" w:name="farmakoterapiya-məhdud-sübut"/>
      <w:bookmarkEnd w:id="443"/>
      <w:r>
        <w:t>8.3 Farmakoterapiya (məhdud sübut)</w:t>
      </w:r>
    </w:p>
    <w:p w14:paraId="3C18AF4D" w14:textId="77777777" w:rsidR="00F51E73" w:rsidRDefault="00000000">
      <w:pPr>
        <w:pStyle w:val="Compact"/>
        <w:numPr>
          <w:ilvl w:val="0"/>
          <w:numId w:val="201"/>
        </w:numPr>
      </w:pPr>
      <w:r>
        <w:t>Atipik antipsixotik (risperidon, aripiprazol) — autizm/intellektual əlillik fonunda davranış aqressiyası və özünə zərər üçün; FDA təsdiqi — risperidon 5–17 yaş RAS irritabellik üçün (özünə zərər daxil), aripiprazol 6–17 yaş RAS irritabellik üçün. Stereotipik hərəkət pozuntusunun "core" simptomları üçün FDA təsdiqli preparat yoxdur.</w:t>
      </w:r>
    </w:p>
    <w:p w14:paraId="1A09F551" w14:textId="77777777" w:rsidR="00F51E73" w:rsidRDefault="00000000">
      <w:pPr>
        <w:pStyle w:val="Compact"/>
        <w:numPr>
          <w:ilvl w:val="0"/>
          <w:numId w:val="201"/>
        </w:numPr>
      </w:pPr>
      <w:r>
        <w:lastRenderedPageBreak/>
        <w:t>SSRİ — fluoksetin, sertralin — bəzi pasiyentlərdə təvazökar effekt göstərir, xüsusilə narahatlıq komorbid hallarda; sübut bazası məhduddur.</w:t>
      </w:r>
    </w:p>
    <w:p w14:paraId="0B14DDD3" w14:textId="77777777" w:rsidR="00F51E73" w:rsidRDefault="00000000">
      <w:pPr>
        <w:pStyle w:val="Compact"/>
        <w:numPr>
          <w:ilvl w:val="0"/>
          <w:numId w:val="201"/>
        </w:numPr>
      </w:pPr>
      <w:r>
        <w:t>Naltrekson — özünə zərər vurmada nəzərdə tutulur (endogen opioid hipotezi əsasında); RKİ sübutu məhduddur, Symons F.J. et al. Am J Ment Retard 2004 icmal — kiçik effekt ölçüsü.</w:t>
      </w:r>
    </w:p>
    <w:p w14:paraId="3A8EA060" w14:textId="77777777" w:rsidR="00F51E73" w:rsidRDefault="00000000">
      <w:pPr>
        <w:pStyle w:val="Compact"/>
        <w:numPr>
          <w:ilvl w:val="0"/>
          <w:numId w:val="201"/>
        </w:numPr>
      </w:pPr>
      <w:r>
        <w:t>Klonidin, guanfasin — komorbid ADHD və ya yuxu pozuntusunda kömək edə bilər.</w:t>
      </w:r>
    </w:p>
    <w:p w14:paraId="0CAB499C" w14:textId="77777777" w:rsidR="00F51E73" w:rsidRDefault="00000000">
      <w:pPr>
        <w:pStyle w:val="4"/>
      </w:pPr>
      <w:bookmarkStart w:id="445" w:name="xüsusi-vəziyyətlər"/>
      <w:bookmarkEnd w:id="444"/>
      <w:r>
        <w:t>8.4 Xüsusi vəziyyətlər</w:t>
      </w:r>
    </w:p>
    <w:p w14:paraId="2233AB22" w14:textId="77777777" w:rsidR="00F51E73" w:rsidRDefault="00000000">
      <w:pPr>
        <w:pStyle w:val="Compact"/>
        <w:numPr>
          <w:ilvl w:val="0"/>
          <w:numId w:val="202"/>
        </w:numPr>
      </w:pPr>
      <w:r>
        <w:t>Özünə zərər (SIB): təcili davranış analizi; qoruyucu vasitələr (helmet, qol restraintsız) qısamüddətli; davranış intensiv müdaxiləsi; farmakoterapiya refrakter hallarda; xəstəxana yatımı ağır hallarda.</w:t>
      </w:r>
    </w:p>
    <w:p w14:paraId="3338F970" w14:textId="77777777" w:rsidR="00F51E73" w:rsidRDefault="00000000">
      <w:pPr>
        <w:pStyle w:val="Compact"/>
        <w:numPr>
          <w:ilvl w:val="0"/>
          <w:numId w:val="202"/>
        </w:numPr>
      </w:pPr>
      <w:r>
        <w:t>Specific genetic syndromes — Lesch-Nyhan-da özünə dişləmə demək olar həmişəlik; ağız-dental kompromis (dişlərin çıxarılması son seçim); allopurinol metabolik vəziyyət üçün.</w:t>
      </w:r>
    </w:p>
    <w:p w14:paraId="2BC61F78" w14:textId="77777777" w:rsidR="00F51E73" w:rsidRDefault="00000000">
      <w:pPr>
        <w:pStyle w:val="Compact"/>
        <w:numPr>
          <w:ilvl w:val="0"/>
          <w:numId w:val="202"/>
        </w:numPr>
      </w:pPr>
      <w:r>
        <w:t>Sensor məhrumiyyət — mühit dəyişikliyi, alternativ sensor input.</w:t>
      </w:r>
    </w:p>
    <w:p w14:paraId="6AB21A01" w14:textId="77777777" w:rsidR="00F51E73" w:rsidRDefault="00000000">
      <w:pPr>
        <w:pStyle w:val="4"/>
      </w:pPr>
      <w:bookmarkStart w:id="446" w:name="mənbə-spesifik-dəqiqləşdirmələr-13"/>
      <w:bookmarkEnd w:id="445"/>
      <w:r>
        <w:t>8.5 Mənbə-spesifik dəqiqləşdirmələr</w:t>
      </w:r>
    </w:p>
    <w:p w14:paraId="4D9C8948" w14:textId="77777777" w:rsidR="00F51E73" w:rsidRDefault="00000000">
      <w:pPr>
        <w:pStyle w:val="Compact"/>
        <w:numPr>
          <w:ilvl w:val="0"/>
          <w:numId w:val="203"/>
        </w:numPr>
      </w:pPr>
      <w:r>
        <w:t>Mahone E.M. et al. J Child Neurol 2014: ilkin formalarda agressiv müdaxilə tələb edilmir; ailəyə proqnoz və təbiət izahı; HRT yeniyetməlikdə effektiv.</w:t>
      </w:r>
    </w:p>
    <w:p w14:paraId="094B5EBC" w14:textId="77777777" w:rsidR="00F51E73" w:rsidRDefault="00000000">
      <w:pPr>
        <w:pStyle w:val="Compact"/>
        <w:numPr>
          <w:ilvl w:val="0"/>
          <w:numId w:val="203"/>
        </w:numPr>
      </w:pPr>
      <w:r>
        <w:t>AAP — özünə zərər vurma protokolu: intellektual əlillikli uşaqlarda multimodal yanaşma.</w:t>
      </w:r>
    </w:p>
    <w:p w14:paraId="2B7E0207" w14:textId="77777777" w:rsidR="00F51E73" w:rsidRDefault="00000000">
      <w:pPr>
        <w:pStyle w:val="Compact"/>
        <w:numPr>
          <w:ilvl w:val="0"/>
          <w:numId w:val="203"/>
        </w:numPr>
      </w:pPr>
      <w:r>
        <w:t>NICE NG11 (Challenging Behaviour and Learning Disabilities, 2015): intellektual əlillikdə davranış müdaxiləsi birinci sıra; antipsixotik yalnız refrakter hallarda və qısamüddətli.</w:t>
      </w:r>
    </w:p>
    <w:p w14:paraId="1C209512" w14:textId="77777777" w:rsidR="00F51E73" w:rsidRDefault="00000000">
      <w:pPr>
        <w:pStyle w:val="3"/>
      </w:pPr>
      <w:bookmarkStart w:id="447" w:name="Xde2724b14e53ada7b2adb09c1dba6cabd021afb"/>
      <w:bookmarkEnd w:id="441"/>
      <w:bookmarkEnd w:id="446"/>
      <w:r>
        <w:t>9. Metodikalar — qısa təsvir və mənbə</w:t>
      </w:r>
    </w:p>
    <w:p w14:paraId="290394CE" w14:textId="77777777" w:rsidR="00F51E73" w:rsidRDefault="00000000">
      <w:pPr>
        <w:pStyle w:val="DefinitionTerm"/>
      </w:pPr>
      <w:r>
        <w:t>Habit Reversal Training (HRT — Azrin N.H., Nunn R.G.)</w:t>
      </w:r>
    </w:p>
    <w:p w14:paraId="09705E55" w14:textId="77777777" w:rsidR="00F51E73" w:rsidRDefault="00000000">
      <w:pPr>
        <w:pStyle w:val="Definition"/>
      </w:pPr>
      <w:r>
        <w:t>Beş əsas komponent — awareness training (davranışın tanınması), competing response training (rəqib davranış öyrətmə), motivasiya komponenti, sosial dəstək, generalization training. Stereotipik hərəkət pozuntusunda və tikli pozuntularda sübutlu. Sübut: Specht M.W. et al. J Child Neurol 2017 RKİ — ilkin komplekx motor stereotipiyada şiddət azalması.</w:t>
      </w:r>
    </w:p>
    <w:p w14:paraId="36DF9EE6" w14:textId="77777777" w:rsidR="00F51E73" w:rsidRDefault="00000000">
      <w:pPr>
        <w:pStyle w:val="DefinitionTerm"/>
      </w:pPr>
      <w:r>
        <w:t>Differential Reinforcement of Other behavior (DRO)</w:t>
      </w:r>
    </w:p>
    <w:p w14:paraId="3BDFA3FD" w14:textId="77777777" w:rsidR="00F51E73" w:rsidRDefault="00000000">
      <w:pPr>
        <w:pStyle w:val="Definition"/>
      </w:pPr>
      <w:r>
        <w:t>Stereotipiya olmadan keçən vaxt intervallarının müsbət gücləndirilməsi (token, tərif, fəaliyyət). İntellektual əlillik fonunda effektiv. ABA-nın əsas komponentlərindən.</w:t>
      </w:r>
    </w:p>
    <w:p w14:paraId="0DA2F0DD" w14:textId="77777777" w:rsidR="00F51E73" w:rsidRDefault="00000000">
      <w:pPr>
        <w:pStyle w:val="DefinitionTerm"/>
      </w:pPr>
      <w:r>
        <w:t>Response Interruption and Redirection (RIRD)</w:t>
      </w:r>
    </w:p>
    <w:p w14:paraId="3EFEFA7E" w14:textId="77777777" w:rsidR="00F51E73" w:rsidRDefault="00000000">
      <w:pPr>
        <w:pStyle w:val="Definition"/>
      </w:pPr>
      <w:r>
        <w:t>Stereotipiya başladıqda fasilə və alternativ məşğul tapşırığa yönləndirmə. Vokal stereotipiyalarda və ağır hallarda istifadə olunur. Ahearn W.H. et al. J Appl Behav Anal 2007.</w:t>
      </w:r>
    </w:p>
    <w:p w14:paraId="56DC940E" w14:textId="77777777" w:rsidR="00F51E73" w:rsidRDefault="00000000">
      <w:pPr>
        <w:pStyle w:val="DefinitionTerm"/>
      </w:pPr>
      <w:r>
        <w:t>Functional Behavior Assessment (FBA)</w:t>
      </w:r>
    </w:p>
    <w:p w14:paraId="6728C695" w14:textId="77777777" w:rsidR="00F51E73" w:rsidRDefault="00000000">
      <w:pPr>
        <w:pStyle w:val="Definition"/>
      </w:pPr>
      <w:r>
        <w:t>Davranışın antesedent (ön-şərt), funksional konsekvensiya və kontekstinin sistematik analizi — müdaxilə planının fərdiləşdirilməsinin əsası. ABA və PBS daxilində.</w:t>
      </w:r>
    </w:p>
    <w:p w14:paraId="225738BE" w14:textId="77777777" w:rsidR="00F51E73" w:rsidRDefault="00000000">
      <w:pPr>
        <w:pStyle w:val="DefinitionTerm"/>
      </w:pPr>
      <w:r>
        <w:t>Stereotypy Severity Scale (SSS — Miller J.M., Singer H.S.)</w:t>
      </w:r>
    </w:p>
    <w:p w14:paraId="0728991C" w14:textId="77777777" w:rsidR="00F51E73" w:rsidRDefault="00000000">
      <w:pPr>
        <w:pStyle w:val="Definition"/>
      </w:pPr>
      <w:r>
        <w:t>Stereotipiyanın tezliyi, müddəti, intensivliyi və müdaxilə dərəcəsinin standartlaşdırılmış qiymətləndirilməsi.</w:t>
      </w:r>
    </w:p>
    <w:p w14:paraId="3B86709C" w14:textId="77777777" w:rsidR="00F51E73" w:rsidRDefault="00000000">
      <w:pPr>
        <w:pStyle w:val="DefinitionTerm"/>
      </w:pPr>
      <w:r>
        <w:lastRenderedPageBreak/>
        <w:t>Repetitive Behavior Scale-Revised (RBS-R — Bodfish J.W. et al.)</w:t>
      </w:r>
    </w:p>
    <w:p w14:paraId="2F9AD54F" w14:textId="77777777" w:rsidR="00F51E73" w:rsidRDefault="00000000">
      <w:pPr>
        <w:pStyle w:val="Definition"/>
      </w:pPr>
      <w:r>
        <w:t>43 maddəlik validəyn sorğusu — stereotipiya, özünə zərər, kompulsiv, ritüalizə, eyniliyə təkid, məhdud davranış alt-şkalaları. Autizm və intellektual əlillik komorbid hallarda istifadə.</w:t>
      </w:r>
    </w:p>
    <w:p w14:paraId="61F5F9DC" w14:textId="77777777" w:rsidR="00F51E73" w:rsidRDefault="00000000">
      <w:pPr>
        <w:pStyle w:val="3"/>
      </w:pPr>
      <w:bookmarkStart w:id="448" w:name="X10e3b3572d34627833836ef14d8f9454086c3f8"/>
      <w:bookmarkEnd w:id="447"/>
      <w:r>
        <w:t>10. Mif və yanlış inanclar — sübut bazasında təkzib</w:t>
      </w:r>
    </w:p>
    <w:p w14:paraId="347F55AC" w14:textId="77777777" w:rsidR="00F51E73" w:rsidRDefault="00000000">
      <w:pPr>
        <w:pStyle w:val="4"/>
      </w:pPr>
      <w:bookmarkStart w:id="449" w:name="etiologiya-mifləri-6"/>
      <w:r>
        <w:t>10.1 Etiologiya mifləri</w:t>
      </w:r>
    </w:p>
    <w:p w14:paraId="14067EC7" w14:textId="77777777" w:rsidR="00F51E73" w:rsidRDefault="00000000">
      <w:pPr>
        <w:pStyle w:val="5"/>
      </w:pPr>
      <w:bookmarkStart w:id="450" w:name="Xc39459920bf361a7d0c89ba5c246340f70514f4"/>
      <w:r>
        <w:t>Mif 1: "Stereotipiya həmişə autizmin əlamətidir"</w:t>
      </w:r>
    </w:p>
    <w:p w14:paraId="583A6338" w14:textId="77777777" w:rsidR="00F51E73" w:rsidRDefault="00000000">
      <w:pPr>
        <w:pStyle w:val="FirstParagraph"/>
      </w:pPr>
      <w:r>
        <w:t>Niyə yayılıb: stereotipiyaların autizmin DSM-5 meyarlarına daxil olması və kütləvi mediada birinci növbədə autizmlə əlaqələndirilməsi.</w:t>
      </w:r>
    </w:p>
    <w:p w14:paraId="52FD4DC2" w14:textId="77777777" w:rsidR="00F51E73" w:rsidRDefault="00000000">
      <w:pPr>
        <w:pStyle w:val="a0"/>
      </w:pPr>
      <w:r>
        <w:t>Klinik və bioloji məntiq: Mahone E.M. et al. J Child Neurol 2004, 2014 — "Primary Complex Motor Stereotypies" sindromu normal koqnitiv inkişaflı uşaqlarda sosial qarşılıqlı əlaqə defisiti və ya məhdud-təkrarlanan davranış paterni olmadan da baş verə bilər. Bu uşaqların 30–50%-də komorbid autizm və ya ADHD ola bilər, lakin əksəriyyəti yox.</w:t>
      </w:r>
    </w:p>
    <w:p w14:paraId="5A9CF353" w14:textId="77777777" w:rsidR="00F51E73" w:rsidRDefault="00000000">
      <w:pPr>
        <w:pStyle w:val="a0"/>
      </w:pPr>
      <w:r>
        <w:t>Sübut: Mahone 2014; Freeman R.D. et al. Mov Disord 2010 — ilkin stereotipiya autizmdən fərqli klinik vahiddir.</w:t>
      </w:r>
    </w:p>
    <w:p w14:paraId="522FADEA" w14:textId="77777777" w:rsidR="00F51E73" w:rsidRDefault="00000000">
      <w:pPr>
        <w:pStyle w:val="a0"/>
      </w:pPr>
      <w:r>
        <w:t>Real klinik addım: hər stereotipik davranışlı uşaq üçün autizm spektri ayrı diferensial olaraq qiymətləndirilməlidir; komorbid olmasa, ailə təhdid edilməməlidir.</w:t>
      </w:r>
    </w:p>
    <w:p w14:paraId="0A2FC007" w14:textId="77777777" w:rsidR="00F51E73" w:rsidRDefault="00000000">
      <w:pPr>
        <w:pStyle w:val="5"/>
      </w:pPr>
      <w:bookmarkStart w:id="451" w:name="X9c308e74e2b33765c95e33c829f85d4402f2906"/>
      <w:bookmarkEnd w:id="450"/>
      <w:r>
        <w:t>Mif 2: "Stereotipiya pis tərbiyə və ya emosional məhrumiyyətin nəticəsidir"</w:t>
      </w:r>
    </w:p>
    <w:p w14:paraId="64E69419" w14:textId="77777777" w:rsidR="00F51E73" w:rsidRDefault="00000000">
      <w:pPr>
        <w:pStyle w:val="FirstParagraph"/>
      </w:pPr>
      <w:r>
        <w:t>Niyə yayılıb: 1960-cı illərdə institusional uşaqlarda yüksək yayılma müşahidələri "məhrumiyyət" nəzəriyyəsini gücləndirdi.</w:t>
      </w:r>
    </w:p>
    <w:p w14:paraId="7CCC6ED3" w14:textId="77777777" w:rsidR="00F51E73" w:rsidRDefault="00000000">
      <w:pPr>
        <w:pStyle w:val="a0"/>
      </w:pPr>
      <w:r>
        <w:t>Sübut: Bodfish J.W. et al. J Autism Dev Disord 2000 — stereotipiya neyrobioloji əsaslı pozuntudur, bazal ganglia və korteks-striatum dövrəsi disfunksiyası ilə. Sensor məhrumiyyət şiddətə təsir göstərə bilər, lakin etiologiya deyil. Sağlam evlərdə böyüyən, dəstəkləyici ailə uşaqlarında da müşahidə olunur.</w:t>
      </w:r>
    </w:p>
    <w:p w14:paraId="49C49C7F" w14:textId="77777777" w:rsidR="00F51E73" w:rsidRDefault="00000000">
      <w:pPr>
        <w:pStyle w:val="5"/>
      </w:pPr>
      <w:bookmarkStart w:id="452" w:name="Xab66dae4c2e09f7c4ab07343fbb8d3e23e4cded"/>
      <w:bookmarkEnd w:id="451"/>
      <w:r>
        <w:t>Mif 3: "Uşaq yaşa görə keçəcək — heç nə etməmək lazımdır"</w:t>
      </w:r>
    </w:p>
    <w:p w14:paraId="16B49A1E" w14:textId="77777777" w:rsidR="00F51E73" w:rsidRDefault="00000000">
      <w:pPr>
        <w:pStyle w:val="FirstParagraph"/>
      </w:pPr>
      <w:r>
        <w:t>Sübut: Müvəqqəti uşaqlıq stereotipiyaları 3 yaşa qədər keçir; lakin ilkin klinik stereotipiya tipik olaraq davam edir — Mahone 2014 izləmə tədqiqatları yetkinliyə qədər sənədləşmişdir. Ailəyə real proqnoz izah edilməlidir; özünə zərər və ya funksional pozulma varsa müdaxilə tələb olunur.</w:t>
      </w:r>
    </w:p>
    <w:p w14:paraId="29892C8B" w14:textId="77777777" w:rsidR="00F51E73" w:rsidRDefault="00000000">
      <w:pPr>
        <w:pStyle w:val="4"/>
      </w:pPr>
      <w:bookmarkStart w:id="453" w:name="zərərli-və-ya-yanlış-üsullar"/>
      <w:bookmarkEnd w:id="449"/>
      <w:bookmarkEnd w:id="452"/>
      <w:r>
        <w:t>10.2 Zərərli və ya yanlış üsullar</w:t>
      </w:r>
    </w:p>
    <w:p w14:paraId="0E7E9A74" w14:textId="77777777" w:rsidR="00F51E73" w:rsidRDefault="00000000">
      <w:pPr>
        <w:pStyle w:val="5"/>
      </w:pPr>
      <w:bookmarkStart w:id="454" w:name="Xe80d44587700c3bb69a627aaae7d4e621b89e1b"/>
      <w:r>
        <w:t>Mif 4: "Uşağı fiziki məhdudlaşdırmaq (qol bağlamaq, hərəkəti dayandırmaq) stereotipiyanı keçirər"</w:t>
      </w:r>
    </w:p>
    <w:p w14:paraId="29F81255" w14:textId="77777777" w:rsidR="00F51E73" w:rsidRDefault="00000000">
      <w:pPr>
        <w:pStyle w:val="FirstParagraph"/>
      </w:pPr>
      <w:r>
        <w:t>Niyə yayılıb: intuitiv olaraq davranışın "saxlanması" simptomu aradan qaldırır kimi görünür.</w:t>
      </w:r>
    </w:p>
    <w:p w14:paraId="2CE41794" w14:textId="77777777" w:rsidR="00F51E73" w:rsidRDefault="00000000">
      <w:pPr>
        <w:pStyle w:val="a0"/>
      </w:pPr>
      <w:r>
        <w:lastRenderedPageBreak/>
        <w:t>Klinik məntiq və sübut: davamlı fiziki restraint kontrproduktivdir — pasiyentin distresini artırır, autonomiyasını pozur, dəri zədəsi və contractures yaradır. NICE NG11 (2015), AAP — restraint yalnız təcili və qısamüddətli özünə zərər vəziyyətlərində qoruyucu məqsədlə; davamlı müalicə kimi tövsiyə edilmir. Funksional davranış analizi əsaslı pozitiv davranış müdaxiləsi (PBS) üstün.</w:t>
      </w:r>
    </w:p>
    <w:p w14:paraId="4569544B" w14:textId="77777777" w:rsidR="00F51E73" w:rsidRDefault="00000000">
      <w:pPr>
        <w:pStyle w:val="5"/>
      </w:pPr>
      <w:bookmarkStart w:id="455" w:name="X72e19c7fceaebc8bc1e7ececda10bd34914fc51"/>
      <w:bookmarkEnd w:id="454"/>
      <w:r>
        <w:t>Mif 5: "Ceza (kəskin yenidən-istiqamətləndirmə, danlama, fiziki cəza) stereotipiyanı keçirər"</w:t>
      </w:r>
    </w:p>
    <w:p w14:paraId="74D39EAE" w14:textId="77777777" w:rsidR="00F51E73" w:rsidRDefault="00000000">
      <w:pPr>
        <w:pStyle w:val="FirstParagraph"/>
      </w:pPr>
      <w:r>
        <w:t>Sübut: NICE NG11 — cəza əsaslı yanaşma davranışın azaldılmasında effektiv deyil; emosional zərər və travma riski yaradır. ABA praktikası da müasir formada cəza əvəzinə müsbət gücləndirməyə (DRO) əsaslanır.</w:t>
      </w:r>
    </w:p>
    <w:p w14:paraId="757B6674" w14:textId="77777777" w:rsidR="00F51E73" w:rsidRDefault="00000000">
      <w:pPr>
        <w:pStyle w:val="5"/>
      </w:pPr>
      <w:bookmarkStart w:id="456" w:name="X101bfe1261a91c24ca7eddf0a3c1228f5587306"/>
      <w:bookmarkEnd w:id="455"/>
      <w:r>
        <w:t>Mif 6: "Antipsixotik bütün stereotipik hərəkətlərə effektivdir"</w:t>
      </w:r>
    </w:p>
    <w:p w14:paraId="1A166A0D" w14:textId="77777777" w:rsidR="00F51E73" w:rsidRDefault="00000000">
      <w:pPr>
        <w:pStyle w:val="FirstParagraph"/>
      </w:pPr>
      <w:r>
        <w:t>Sübut: antipsixotiklər (risperidon, aripiprazol) FDA təsdiqi RAS irritabellik üçün — özünə zərər daxil. İlkin stereotipiya üçün FDA təsdiqi yoxdur; "core" stereotipiyaya təsir məhduddur. Yan təsir yükü (metabolik, EPS, prolaktin) əhəmiyyətlidir. NICE NG11 — antipsixotik yalnız refrakter ağır davranış üçün və qısamüddətli.</w:t>
      </w:r>
    </w:p>
    <w:p w14:paraId="68EF3C94" w14:textId="77777777" w:rsidR="00F51E73" w:rsidRDefault="00000000">
      <w:pPr>
        <w:pStyle w:val="4"/>
      </w:pPr>
      <w:bookmarkStart w:id="457" w:name="Xad158129fc42aff0b582c13382339b3801a8e7f"/>
      <w:bookmarkEnd w:id="453"/>
      <w:bookmarkEnd w:id="456"/>
      <w:r>
        <w:t>10.3 Səmərəsiz və ya elmi cəhətdən əsassız üsullar</w:t>
      </w:r>
    </w:p>
    <w:p w14:paraId="3CF3DB06" w14:textId="77777777" w:rsidR="00F51E73" w:rsidRDefault="00000000">
      <w:pPr>
        <w:pStyle w:val="5"/>
      </w:pPr>
      <w:bookmarkStart w:id="458" w:name="Xe52457476ceefbd032f9d6b6dee605ff9466772"/>
      <w:r>
        <w:t>Mif 7: "Sensor inteqrasiya terapiyası (Ayres SI) stereotipiyanı sağaldır"</w:t>
      </w:r>
    </w:p>
    <w:p w14:paraId="7226462D" w14:textId="77777777" w:rsidR="00F51E73" w:rsidRDefault="00000000">
      <w:pPr>
        <w:pStyle w:val="FirstParagraph"/>
      </w:pPr>
      <w:r>
        <w:t>Sübut: AAP 2012 Sensory Integration Statement — terapevtik təsiri "araşdırma davam edən" kimi təsnif edilir; stereotipik davranış üçün spesifik effekt sübutu zəifdir. Funksional davranış müdaxiləsi (HRT, DRO) sübut baxımından üstündür.</w:t>
      </w:r>
    </w:p>
    <w:p w14:paraId="415F13C0" w14:textId="77777777" w:rsidR="00F51E73" w:rsidRDefault="00000000">
      <w:pPr>
        <w:pStyle w:val="5"/>
      </w:pPr>
      <w:bookmarkStart w:id="459" w:name="X5fcd5f7825c46ab9381fac8a350d4fe477f20d1"/>
      <w:bookmarkEnd w:id="458"/>
      <w:r>
        <w:t>Mif 8: "Hiperbarik oksigen kamerası, kök hüceyrə injeksiyaları, xelyasiya stereotipiyanı keçirər"</w:t>
      </w:r>
    </w:p>
    <w:p w14:paraId="778579B3" w14:textId="77777777" w:rsidR="00F51E73" w:rsidRDefault="00000000">
      <w:pPr>
        <w:pStyle w:val="FirstParagraph"/>
      </w:pPr>
      <w:r>
        <w:t>Sübut: Cochrane və FDA xəbərdarlıqları (autizm fonunda da eyni mövqe) — bu müdaxilələrin stereotipiya və ya neyroinkişaf pozuntusu üçün effekti yoxdur, risk profili əhəmiyyətlidir.</w:t>
      </w:r>
    </w:p>
    <w:p w14:paraId="569AB6C5" w14:textId="77777777" w:rsidR="00F51E73" w:rsidRDefault="00000000">
      <w:pPr>
        <w:pStyle w:val="5"/>
      </w:pPr>
      <w:bookmarkStart w:id="460" w:name="X52e8bf4d84cdfbf64b39f1656ec99ae3a6949ef"/>
      <w:bookmarkEnd w:id="459"/>
      <w:r>
        <w:t>Mif 9: "Xüsusi pəhriz (qlutensiz, kazeinsiz) stereotipiyanı keçirər"</w:t>
      </w:r>
    </w:p>
    <w:p w14:paraId="08628F64" w14:textId="77777777" w:rsidR="00F51E73" w:rsidRDefault="00000000">
      <w:pPr>
        <w:pStyle w:val="FirstParagraph"/>
      </w:pPr>
      <w:r>
        <w:t>Sübut: Hyman S.L. et al. AAP 2020 — stereotipiya və ya autizm üçün xüsusi pəhrizin effekti sübut edilməyib.</w:t>
      </w:r>
    </w:p>
    <w:p w14:paraId="4823B16A" w14:textId="77777777" w:rsidR="00F51E73" w:rsidRDefault="00000000">
      <w:pPr>
        <w:pStyle w:val="5"/>
      </w:pPr>
      <w:bookmarkStart w:id="461" w:name="X5ccdbdc4107d2331df616a7c08d0cefd3452b34"/>
      <w:bookmarkEnd w:id="460"/>
      <w:r>
        <w:t>Mif 10: "EEG Neyrofidbek stereotipiyanı keçirər"</w:t>
      </w:r>
    </w:p>
    <w:p w14:paraId="1C5A114B" w14:textId="77777777" w:rsidR="00F51E73" w:rsidRDefault="00000000">
      <w:pPr>
        <w:pStyle w:val="FirstParagraph"/>
      </w:pPr>
      <w:r>
        <w:t>Sübut: spesifik stereotipik hərəkət pozuntusu üçün neyrofidbek sübut bazası yoxdur. ADHD-də mülayim effekt, lakin stereotipik davranışa ekstrapolyasiya əsassızdır.</w:t>
      </w:r>
    </w:p>
    <w:p w14:paraId="46561F4C" w14:textId="77777777" w:rsidR="00F51E73" w:rsidRDefault="00000000">
      <w:pPr>
        <w:pStyle w:val="5"/>
      </w:pPr>
      <w:bookmarkStart w:id="462" w:name="X6c91be95497fe91d15e903ecaca732fb9c522a6"/>
      <w:bookmarkEnd w:id="461"/>
      <w:r>
        <w:t>Mif 11: "Homeopatiya, akupunktura, kraniosakral terapiya"</w:t>
      </w:r>
    </w:p>
    <w:p w14:paraId="70FB7129" w14:textId="77777777" w:rsidR="00F51E73" w:rsidRDefault="00000000">
      <w:pPr>
        <w:pStyle w:val="FirstParagraph"/>
      </w:pPr>
      <w:r>
        <w:t>Sübut: heç birinin stereotipik hərəkət pozuntusu üçün effekti sübut edilməyib.</w:t>
      </w:r>
    </w:p>
    <w:p w14:paraId="793127D4" w14:textId="77777777" w:rsidR="00F51E73" w:rsidRDefault="00000000">
      <w:pPr>
        <w:pStyle w:val="3"/>
      </w:pPr>
      <w:bookmarkStart w:id="463" w:name="X748dac0d34daf6e4be5921b9a2fa6b13cbd05fe"/>
      <w:bookmarkEnd w:id="448"/>
      <w:bookmarkEnd w:id="457"/>
      <w:bookmarkEnd w:id="462"/>
      <w:r>
        <w:lastRenderedPageBreak/>
        <w:t>11. Proqnoz və izləmə</w:t>
      </w:r>
    </w:p>
    <w:p w14:paraId="6DD1EC9E" w14:textId="77777777" w:rsidR="00F51E73" w:rsidRDefault="00000000">
      <w:pPr>
        <w:pStyle w:val="4"/>
      </w:pPr>
      <w:bookmarkStart w:id="464" w:name="yaxşı-proqnoz-amilləri-6"/>
      <w:r>
        <w:t>Yaxşı proqnoz amilləri</w:t>
      </w:r>
    </w:p>
    <w:p w14:paraId="296F6C4D" w14:textId="77777777" w:rsidR="00F51E73" w:rsidRDefault="00000000">
      <w:pPr>
        <w:pStyle w:val="Compact"/>
        <w:numPr>
          <w:ilvl w:val="0"/>
          <w:numId w:val="204"/>
        </w:numPr>
      </w:pPr>
      <w:r>
        <w:t>İlkin (primary) forma, normal IQ.</w:t>
      </w:r>
    </w:p>
    <w:p w14:paraId="329A860A" w14:textId="77777777" w:rsidR="00F51E73" w:rsidRDefault="00000000">
      <w:pPr>
        <w:pStyle w:val="Compact"/>
        <w:numPr>
          <w:ilvl w:val="0"/>
          <w:numId w:val="204"/>
        </w:numPr>
      </w:pPr>
      <w:r>
        <w:t>Özünə zərər olmaması.</w:t>
      </w:r>
    </w:p>
    <w:p w14:paraId="6D14ECB8" w14:textId="77777777" w:rsidR="00F51E73" w:rsidRDefault="00000000">
      <w:pPr>
        <w:pStyle w:val="Compact"/>
        <w:numPr>
          <w:ilvl w:val="0"/>
          <w:numId w:val="204"/>
        </w:numPr>
      </w:pPr>
      <w:r>
        <w:t>Erkən HRT müdaxilə cavabı.</w:t>
      </w:r>
    </w:p>
    <w:p w14:paraId="56CA4CCC" w14:textId="77777777" w:rsidR="00F51E73" w:rsidRDefault="00000000">
      <w:pPr>
        <w:pStyle w:val="Compact"/>
        <w:numPr>
          <w:ilvl w:val="0"/>
          <w:numId w:val="204"/>
        </w:numPr>
      </w:pPr>
      <w:r>
        <w:t>Komorbidlik olmaması.</w:t>
      </w:r>
    </w:p>
    <w:p w14:paraId="29F114FD" w14:textId="77777777" w:rsidR="00F51E73" w:rsidRDefault="00000000">
      <w:pPr>
        <w:pStyle w:val="Compact"/>
        <w:numPr>
          <w:ilvl w:val="0"/>
          <w:numId w:val="204"/>
        </w:numPr>
      </w:pPr>
      <w:r>
        <w:t>Ailə dəstəyi və realist gözləntilər.</w:t>
      </w:r>
    </w:p>
    <w:p w14:paraId="20BEF073" w14:textId="77777777" w:rsidR="00F51E73" w:rsidRDefault="00000000">
      <w:pPr>
        <w:pStyle w:val="4"/>
      </w:pPr>
      <w:bookmarkStart w:id="465" w:name="pis-proqnoz-amilləri-6"/>
      <w:bookmarkEnd w:id="464"/>
      <w:r>
        <w:t>Pis proqnoz amilləri</w:t>
      </w:r>
    </w:p>
    <w:p w14:paraId="581B2AA4" w14:textId="77777777" w:rsidR="00F51E73" w:rsidRDefault="00000000">
      <w:pPr>
        <w:pStyle w:val="Compact"/>
        <w:numPr>
          <w:ilvl w:val="0"/>
          <w:numId w:val="205"/>
        </w:numPr>
      </w:pPr>
      <w:r>
        <w:t>İkincili form — ağır intellektual əlillik və ya genetik sindrom kontekstində.</w:t>
      </w:r>
    </w:p>
    <w:p w14:paraId="253FBEA1" w14:textId="77777777" w:rsidR="00F51E73" w:rsidRDefault="00000000">
      <w:pPr>
        <w:pStyle w:val="Compact"/>
        <w:numPr>
          <w:ilvl w:val="0"/>
          <w:numId w:val="205"/>
        </w:numPr>
      </w:pPr>
      <w:r>
        <w:t>Özünə zərər vurma — xüsusilə Lesch-Nyhan, Cornelia de Lange.</w:t>
      </w:r>
    </w:p>
    <w:p w14:paraId="1980F34B" w14:textId="77777777" w:rsidR="00F51E73" w:rsidRDefault="00000000">
      <w:pPr>
        <w:pStyle w:val="Compact"/>
        <w:numPr>
          <w:ilvl w:val="0"/>
          <w:numId w:val="205"/>
        </w:numPr>
      </w:pPr>
      <w:r>
        <w:t>Komorbid autizm spektri pozuntusu.</w:t>
      </w:r>
    </w:p>
    <w:p w14:paraId="03023EB2" w14:textId="77777777" w:rsidR="00F51E73" w:rsidRDefault="00000000">
      <w:pPr>
        <w:pStyle w:val="Compact"/>
        <w:numPr>
          <w:ilvl w:val="0"/>
          <w:numId w:val="205"/>
        </w:numPr>
      </w:pPr>
      <w:r>
        <w:t>Davranış müdaxiləsinə cavabsızlıq.</w:t>
      </w:r>
    </w:p>
    <w:p w14:paraId="082BD9DB" w14:textId="77777777" w:rsidR="00F51E73" w:rsidRDefault="00000000">
      <w:pPr>
        <w:pStyle w:val="4"/>
      </w:pPr>
      <w:bookmarkStart w:id="466" w:name="izləmə-hədəfləri-6"/>
      <w:bookmarkEnd w:id="465"/>
      <w:r>
        <w:t>İzləmə hədəfləri</w:t>
      </w:r>
    </w:p>
    <w:p w14:paraId="155159F7" w14:textId="77777777" w:rsidR="00F51E73" w:rsidRDefault="00000000">
      <w:pPr>
        <w:pStyle w:val="Compact"/>
        <w:numPr>
          <w:ilvl w:val="0"/>
          <w:numId w:val="206"/>
        </w:numPr>
      </w:pPr>
      <w:r>
        <w:t>Stereotipiyanın tezliyi, müddəti, intensivliyi (SSS) — 3–6 aylıq.</w:t>
      </w:r>
    </w:p>
    <w:p w14:paraId="6CF51410" w14:textId="77777777" w:rsidR="00F51E73" w:rsidRDefault="00000000">
      <w:pPr>
        <w:pStyle w:val="Compact"/>
        <w:numPr>
          <w:ilvl w:val="0"/>
          <w:numId w:val="206"/>
        </w:numPr>
      </w:pPr>
      <w:r>
        <w:t>Funksional pozulma və özünə zərər monitoringi.</w:t>
      </w:r>
    </w:p>
    <w:p w14:paraId="110F9560" w14:textId="77777777" w:rsidR="00F51E73" w:rsidRDefault="00000000">
      <w:pPr>
        <w:pStyle w:val="Compact"/>
        <w:numPr>
          <w:ilvl w:val="0"/>
          <w:numId w:val="206"/>
        </w:numPr>
      </w:pPr>
      <w:r>
        <w:t>Komorbidlik (autizm, ADHD, narahatlıq, OKP) skrining.</w:t>
      </w:r>
    </w:p>
    <w:p w14:paraId="1DE240CB" w14:textId="77777777" w:rsidR="00F51E73" w:rsidRDefault="00000000">
      <w:pPr>
        <w:pStyle w:val="Compact"/>
        <w:numPr>
          <w:ilvl w:val="0"/>
          <w:numId w:val="206"/>
        </w:numPr>
      </w:pPr>
      <w:r>
        <w:t>Yeniyetməlik və yetkinlikdə sosial uyğunlaşma dəstəyi.</w:t>
      </w:r>
    </w:p>
    <w:p w14:paraId="0BDC7913" w14:textId="77777777" w:rsidR="00F51E73" w:rsidRDefault="00000000">
      <w:pPr>
        <w:pStyle w:val="Compact"/>
        <w:numPr>
          <w:ilvl w:val="0"/>
          <w:numId w:val="206"/>
        </w:numPr>
      </w:pPr>
      <w:r>
        <w:t>Farmakoterapiya alanlarda — yan təsir izləmə (metabolik, EPS).</w:t>
      </w:r>
    </w:p>
    <w:p w14:paraId="241D92C3" w14:textId="77777777" w:rsidR="00F51E73" w:rsidRDefault="00000000">
      <w:pPr>
        <w:pStyle w:val="3"/>
      </w:pPr>
      <w:bookmarkStart w:id="467" w:name="X5d47548ec22f048b04e4a287e6edb7ca6c14771"/>
      <w:bookmarkEnd w:id="463"/>
      <w:bookmarkEnd w:id="466"/>
      <w:r>
        <w:t>12. Mənbələr</w:t>
      </w:r>
    </w:p>
    <w:p w14:paraId="1D9419E9" w14:textId="77777777" w:rsidR="00F51E73" w:rsidRDefault="00000000">
      <w:pPr>
        <w:pStyle w:val="Compact"/>
        <w:numPr>
          <w:ilvl w:val="0"/>
          <w:numId w:val="207"/>
        </w:numPr>
      </w:pPr>
      <w:r>
        <w:t>WHO. ICD-11 for Mortality and Morbidity Statistics. 6A06 Stereotyped movement disorder. 2024.</w:t>
      </w:r>
    </w:p>
    <w:p w14:paraId="55B2B5AB" w14:textId="77777777" w:rsidR="00F51E73" w:rsidRDefault="00000000">
      <w:pPr>
        <w:pStyle w:val="Compact"/>
        <w:numPr>
          <w:ilvl w:val="0"/>
          <w:numId w:val="207"/>
        </w:numPr>
      </w:pPr>
      <w:r>
        <w:t>American Psychiatric Association. DSM-5-TR. Washington DC: APA Publishing; 2022.</w:t>
      </w:r>
    </w:p>
    <w:p w14:paraId="43F03989" w14:textId="77777777" w:rsidR="00F51E73" w:rsidRDefault="00000000">
      <w:pPr>
        <w:pStyle w:val="Compact"/>
        <w:numPr>
          <w:ilvl w:val="0"/>
          <w:numId w:val="207"/>
        </w:numPr>
      </w:pPr>
      <w:r>
        <w:t>Mahone E.M., Bridges D., Prahme C., Singer H.S. Repetitive arm and hand movements (complex motor stereotypies) in children. J Child Neurol 2004;19(5):379–383.</w:t>
      </w:r>
    </w:p>
    <w:p w14:paraId="71DC237E" w14:textId="77777777" w:rsidR="00F51E73" w:rsidRDefault="00000000">
      <w:pPr>
        <w:pStyle w:val="Compact"/>
        <w:numPr>
          <w:ilvl w:val="0"/>
          <w:numId w:val="207"/>
        </w:numPr>
      </w:pPr>
      <w:r>
        <w:t>Singer H.S. Motor stereotypies. Semin Pediatr Neurol 2009;16(2):77–81.</w:t>
      </w:r>
    </w:p>
    <w:p w14:paraId="254A9A1A" w14:textId="77777777" w:rsidR="00F51E73" w:rsidRDefault="00000000">
      <w:pPr>
        <w:pStyle w:val="Compact"/>
        <w:numPr>
          <w:ilvl w:val="0"/>
          <w:numId w:val="207"/>
        </w:numPr>
      </w:pPr>
      <w:r>
        <w:t>Freeman R.D., Soltanifar A., Baer S. Stereotypic movement disorder: easily missed. Dev Med Child Neurol 2010;52(8):733–738.</w:t>
      </w:r>
    </w:p>
    <w:p w14:paraId="3A069EB4" w14:textId="77777777" w:rsidR="00F51E73" w:rsidRDefault="00000000">
      <w:pPr>
        <w:pStyle w:val="Compact"/>
        <w:numPr>
          <w:ilvl w:val="0"/>
          <w:numId w:val="207"/>
        </w:numPr>
      </w:pPr>
      <w:r>
        <w:t>Bodfish J.W., Symons F.J., Parker D.E., Lewis M.H. Varieties of repetitive behavior in autism: comparisons to mental retardation. J Autism Dev Disord 2000;30(3):237–243.</w:t>
      </w:r>
    </w:p>
    <w:p w14:paraId="2B032F44" w14:textId="77777777" w:rsidR="00F51E73" w:rsidRDefault="00000000">
      <w:pPr>
        <w:pStyle w:val="Compact"/>
        <w:numPr>
          <w:ilvl w:val="0"/>
          <w:numId w:val="207"/>
        </w:numPr>
      </w:pPr>
      <w:r>
        <w:t>Specht M.W., Mahone E.M., Kline T. et al. Efficacy of parent-delivered behavioral therapy for primary complex motor stereotypies. J Child Neurol 2017;32(2):204–212.</w:t>
      </w:r>
    </w:p>
    <w:p w14:paraId="34390F4F" w14:textId="77777777" w:rsidR="00F51E73" w:rsidRDefault="00000000">
      <w:pPr>
        <w:pStyle w:val="Compact"/>
        <w:numPr>
          <w:ilvl w:val="0"/>
          <w:numId w:val="207"/>
        </w:numPr>
      </w:pPr>
      <w:r>
        <w:t>NICE Guideline NG11. Challenging behaviour and learning disabilities: prevention and interventions for people with learning disabilities whose behaviour challenges. 2015.</w:t>
      </w:r>
    </w:p>
    <w:p w14:paraId="0C0D07BE" w14:textId="77777777" w:rsidR="00F51E73" w:rsidRDefault="00000000">
      <w:pPr>
        <w:pStyle w:val="Compact"/>
        <w:numPr>
          <w:ilvl w:val="0"/>
          <w:numId w:val="207"/>
        </w:numPr>
      </w:pPr>
      <w:r>
        <w:t>Symons F.J., Thompson A., Rodriguez M.C. Self-injurious behavior and the efficacy of naltrexone treatment: a quantitative synthesis. Ment Retard Dev Disabil Res Rev 2004;10(3):193–200.</w:t>
      </w:r>
    </w:p>
    <w:p w14:paraId="6AEEC6C8" w14:textId="77777777" w:rsidR="00F51E73" w:rsidRDefault="00000000">
      <w:pPr>
        <w:pStyle w:val="Compact"/>
        <w:numPr>
          <w:ilvl w:val="0"/>
          <w:numId w:val="207"/>
        </w:numPr>
      </w:pPr>
      <w:r>
        <w:lastRenderedPageBreak/>
        <w:t>Ahearn W.H., Clark K.M., MacDonald R.P., Chung B.I. Assessing and treating vocal stereotypy in children with autism. J Appl Behav Anal 2007;40(2):263–275.</w:t>
      </w:r>
    </w:p>
    <w:p w14:paraId="654CE0CA" w14:textId="77777777" w:rsidR="00F51E73" w:rsidRDefault="00000000">
      <w:pPr>
        <w:pStyle w:val="Compact"/>
        <w:numPr>
          <w:ilvl w:val="0"/>
          <w:numId w:val="207"/>
        </w:numPr>
      </w:pPr>
      <w:r>
        <w:t>Foster L.G. Nervous habits and stereotyped behaviors in preschool children. J Am Acad Child Adolesc Psychiatry 1998;37(7):711–717.</w:t>
      </w:r>
    </w:p>
    <w:p w14:paraId="51588238" w14:textId="77777777" w:rsidR="00F51E73" w:rsidRDefault="00000000">
      <w:pPr>
        <w:pStyle w:val="Compact"/>
        <w:numPr>
          <w:ilvl w:val="0"/>
          <w:numId w:val="207"/>
        </w:numPr>
      </w:pPr>
      <w:r>
        <w:t>Hyman S.L., Levy S.E., Myers S.M.; AAP Council on Children with Disabilities. Identification, Evaluation, and Management of Children With Autism Spectrum Disorder. Pediatrics 2020;145(1):e20193447.</w:t>
      </w:r>
    </w:p>
    <w:p w14:paraId="4B887A35" w14:textId="77777777" w:rsidR="00F51E73" w:rsidRDefault="00000000">
      <w:pPr>
        <w:pStyle w:val="2"/>
        <w:pageBreakBefore/>
      </w:pPr>
      <w:bookmarkStart w:id="468" w:name="X12c37a34ca62d44d884c245c763f29f48576707"/>
      <w:bookmarkStart w:id="469" w:name="_Toc229703245"/>
      <w:bookmarkEnd w:id="419"/>
      <w:bookmarkEnd w:id="467"/>
      <w:r>
        <w:lastRenderedPageBreak/>
        <w:t>6A07 TİKLİ POZUNTULAR (TOURETTE SİNDROMU)</w:t>
      </w:r>
      <w:bookmarkEnd w:id="469"/>
    </w:p>
    <w:p w14:paraId="4DC51141" w14:textId="77777777" w:rsidR="00F51E73" w:rsidRDefault="00000000">
      <w:pPr>
        <w:pStyle w:val="3"/>
      </w:pPr>
      <w:bookmarkStart w:id="470" w:name="Xd32eac6541f0344bacea768198460c7d2ef9efd"/>
      <w:r>
        <w:t>1. Tərif və nozologiya</w:t>
      </w:r>
    </w:p>
    <w:p w14:paraId="1C33C7D4" w14:textId="77777777" w:rsidR="00F51E73" w:rsidRDefault="00000000">
      <w:pPr>
        <w:pStyle w:val="FirstParagraph"/>
      </w:pPr>
      <w:r>
        <w:t>Tikli pozuntular (XBT-11: 6A07 Primary Tics or Tic Disorders; DSM-5-TR: 307.20–307.23) — qəfil, sürətli, təkrarlanan, qeyri-ritmik, qeyri-iradi və ya yarımiradi motor hərəkətlər və/və ya vokal/səs istehsallarıyla xarakterizə olunan neyroinkişaf pozuntuları qrupudur. Tiklər tipik olaraq premonitor hiss (qabaqlanan qıdaşma və ya gərilmə) ilə müşayiət olunur və qısa müddətə iradi olaraq saxlanıla bilər.</w:t>
      </w:r>
    </w:p>
    <w:p w14:paraId="0985C1FF" w14:textId="77777777" w:rsidR="00F51E73" w:rsidRDefault="00000000">
      <w:pPr>
        <w:pStyle w:val="a0"/>
      </w:pPr>
      <w:r>
        <w:t>XBT-11 və DSM-5-TR-də üç əsas kateqoriya:</w:t>
      </w:r>
    </w:p>
    <w:p w14:paraId="6B700D08" w14:textId="77777777" w:rsidR="00F51E73" w:rsidRDefault="00000000">
      <w:pPr>
        <w:pStyle w:val="Compact"/>
        <w:numPr>
          <w:ilvl w:val="0"/>
          <w:numId w:val="208"/>
        </w:numPr>
      </w:pPr>
      <w:r>
        <w:t>Tourette sindromu (DSM-5-TR 307.23) — çoxsaylı motor tikləri və bir və ya bir neçə vokal tik ≥ 1 il davam etmiş, başlanğıc 18 yaşa qədər;</w:t>
      </w:r>
    </w:p>
    <w:p w14:paraId="44B0CAFE" w14:textId="77777777" w:rsidR="00F51E73" w:rsidRDefault="00000000">
      <w:pPr>
        <w:pStyle w:val="Compact"/>
        <w:numPr>
          <w:ilvl w:val="0"/>
          <w:numId w:val="208"/>
        </w:numPr>
      </w:pPr>
      <w:r>
        <w:t>Davamlı (xronik) motor və ya vokal tikli pozuntu (DSM-5-TR 307.22) — motor və ya vokal (lakin ikisi birdən deyil) ≥ 1 il;</w:t>
      </w:r>
    </w:p>
    <w:p w14:paraId="4D683915" w14:textId="77777777" w:rsidR="00F51E73" w:rsidRDefault="00000000">
      <w:pPr>
        <w:pStyle w:val="Compact"/>
        <w:numPr>
          <w:ilvl w:val="0"/>
          <w:numId w:val="208"/>
        </w:numPr>
      </w:pPr>
      <w:r>
        <w:t>Müvəqqəti tikli pozuntu (DSM-5-TR 307.21) — tik (motor və/və ya vokal) &lt; 1 il, başlanğıc 18 yaşa qədər.</w:t>
      </w:r>
    </w:p>
    <w:p w14:paraId="3262A70F" w14:textId="77777777" w:rsidR="00F51E73" w:rsidRDefault="00000000">
      <w:pPr>
        <w:pStyle w:val="3"/>
      </w:pPr>
      <w:bookmarkStart w:id="471" w:name="Xc90efecc3e3fbaeb346fd064f40f13fa341784a"/>
      <w:bookmarkEnd w:id="470"/>
      <w:r>
        <w:t>2. Tarixçə və konseptual çərçivə</w:t>
      </w:r>
    </w:p>
    <w:p w14:paraId="0DAFA86B" w14:textId="77777777" w:rsidR="00F51E73" w:rsidRDefault="00000000">
      <w:pPr>
        <w:pStyle w:val="Compact"/>
        <w:numPr>
          <w:ilvl w:val="0"/>
          <w:numId w:val="209"/>
        </w:numPr>
      </w:pPr>
      <w:r>
        <w:t>Itard J.M.G. (1825) — markiza de Dampierre-də motor və vokal tiklərin ilk klinik təsviri.</w:t>
      </w:r>
    </w:p>
    <w:p w14:paraId="26DCCCAA" w14:textId="77777777" w:rsidR="00F51E73" w:rsidRDefault="00000000">
      <w:pPr>
        <w:pStyle w:val="Compact"/>
        <w:numPr>
          <w:ilvl w:val="0"/>
          <w:numId w:val="209"/>
        </w:numPr>
      </w:pPr>
      <w:r>
        <w:t>Gilles de la Tourette G. (1885) — Salpêtrière xəstəxanasında Charcot-un göstərişi ilə 9 pasiyentin klassik təsviri; sindromun adı.</w:t>
      </w:r>
    </w:p>
    <w:p w14:paraId="7FA46DA5" w14:textId="77777777" w:rsidR="00F51E73" w:rsidRDefault="00000000">
      <w:pPr>
        <w:pStyle w:val="Compact"/>
        <w:numPr>
          <w:ilvl w:val="0"/>
          <w:numId w:val="209"/>
        </w:numPr>
      </w:pPr>
      <w:r>
        <w:t>1960-cı illər — psixoanalitik izah dominant olmuşdur ("neurotik pozuntu").</w:t>
      </w:r>
    </w:p>
    <w:p w14:paraId="620F559D" w14:textId="77777777" w:rsidR="00F51E73" w:rsidRDefault="00000000">
      <w:pPr>
        <w:pStyle w:val="Compact"/>
        <w:numPr>
          <w:ilvl w:val="0"/>
          <w:numId w:val="209"/>
        </w:numPr>
      </w:pPr>
      <w:r>
        <w:t>1968 (Seignot J.M.) — haloperidolun ilk klinik istifadəsi tiklərdə effekti aşkar etmişdir — neyrobioloji konsepsiyaya keçidin əsası.</w:t>
      </w:r>
    </w:p>
    <w:p w14:paraId="01545FDA" w14:textId="77777777" w:rsidR="00F51E73" w:rsidRDefault="00000000">
      <w:pPr>
        <w:pStyle w:val="Compact"/>
        <w:numPr>
          <w:ilvl w:val="0"/>
          <w:numId w:val="209"/>
        </w:numPr>
      </w:pPr>
      <w:r>
        <w:t>DSM-III (1980) və sonrakı redaksiyalar — tiklərin tibbi pozuntu kimi rəsmiyyəti.</w:t>
      </w:r>
    </w:p>
    <w:p w14:paraId="1CEDCC52" w14:textId="77777777" w:rsidR="00F51E73" w:rsidRDefault="00000000">
      <w:pPr>
        <w:pStyle w:val="Compact"/>
        <w:numPr>
          <w:ilvl w:val="0"/>
          <w:numId w:val="209"/>
        </w:numPr>
      </w:pPr>
      <w:r>
        <w:t>AAN 2019 (Pringsheim T. et al. Neurology 2019;92(19)) — beynəlxalq evidence-based klinik göstəriş; α2-aqonistlərin antipsixotiklərlə müqayisədə daha əlverişli yan təsir profili ilə birinci sıra olduğu vurğulanmışdır.</w:t>
      </w:r>
    </w:p>
    <w:p w14:paraId="69C41A03" w14:textId="77777777" w:rsidR="00F51E73" w:rsidRDefault="00000000">
      <w:pPr>
        <w:pStyle w:val="Compact"/>
        <w:numPr>
          <w:ilvl w:val="0"/>
          <w:numId w:val="209"/>
        </w:numPr>
      </w:pPr>
      <w:r>
        <w:t>ESSTS — European Society for the Study of Tourette Syndrome — Avropa klinik tövsiyələri (2011, 2022 yenilənmə).</w:t>
      </w:r>
    </w:p>
    <w:p w14:paraId="2326E196" w14:textId="77777777" w:rsidR="00F51E73" w:rsidRDefault="00000000">
      <w:pPr>
        <w:pStyle w:val="3"/>
      </w:pPr>
      <w:bookmarkStart w:id="472" w:name="X8873281332010d54645c45733bfd6ca04bace82"/>
      <w:bookmarkEnd w:id="471"/>
      <w:r>
        <w:t>3. Epidemiologiya</w:t>
      </w:r>
    </w:p>
    <w:p w14:paraId="25A8F649" w14:textId="77777777" w:rsidR="00F51E73" w:rsidRDefault="00000000">
      <w:pPr>
        <w:pStyle w:val="Compact"/>
        <w:numPr>
          <w:ilvl w:val="0"/>
          <w:numId w:val="210"/>
        </w:numPr>
      </w:pPr>
      <w:r>
        <w:t>Tourette sindromu yayılma: uşaqlarda 0,5–1% (Knight T. et al. Pediatr Neurol 2012 sistemli icmal).</w:t>
      </w:r>
    </w:p>
    <w:p w14:paraId="5DFD0A3C" w14:textId="77777777" w:rsidR="00F51E73" w:rsidRDefault="00000000">
      <w:pPr>
        <w:pStyle w:val="Compact"/>
        <w:numPr>
          <w:ilvl w:val="0"/>
          <w:numId w:val="210"/>
        </w:numPr>
      </w:pPr>
      <w:r>
        <w:t>Davamlı motor və ya vokal tik: ~1–2%.</w:t>
      </w:r>
    </w:p>
    <w:p w14:paraId="4F7E9715" w14:textId="77777777" w:rsidR="00F51E73" w:rsidRDefault="00000000">
      <w:pPr>
        <w:pStyle w:val="Compact"/>
        <w:numPr>
          <w:ilvl w:val="0"/>
          <w:numId w:val="210"/>
        </w:numPr>
      </w:pPr>
      <w:r>
        <w:t>Müvəqqəti tiklər: məktəb yaşı uşaqların 20%-ə qədərində.</w:t>
      </w:r>
    </w:p>
    <w:p w14:paraId="4676E110" w14:textId="77777777" w:rsidR="00F51E73" w:rsidRDefault="00000000">
      <w:pPr>
        <w:pStyle w:val="Compact"/>
        <w:numPr>
          <w:ilvl w:val="0"/>
          <w:numId w:val="210"/>
        </w:numPr>
      </w:pPr>
      <w:r>
        <w:t>Cins: kişilərdə 3–4 dəfə yüksək.</w:t>
      </w:r>
    </w:p>
    <w:p w14:paraId="59A4F3E2" w14:textId="77777777" w:rsidR="00F51E73" w:rsidRDefault="00000000">
      <w:pPr>
        <w:pStyle w:val="Compact"/>
        <w:numPr>
          <w:ilvl w:val="0"/>
          <w:numId w:val="210"/>
        </w:numPr>
      </w:pPr>
      <w:r>
        <w:lastRenderedPageBreak/>
        <w:t>Başlanğıc yaşı: 5–7 yaş; pik şiddət 10–12 yaş.</w:t>
      </w:r>
    </w:p>
    <w:p w14:paraId="282D1379" w14:textId="77777777" w:rsidR="00F51E73" w:rsidRDefault="00000000">
      <w:pPr>
        <w:pStyle w:val="Compact"/>
        <w:numPr>
          <w:ilvl w:val="0"/>
          <w:numId w:val="210"/>
        </w:numPr>
      </w:pPr>
      <w:r>
        <w:t>Persistensiya: yetkinlikdə tiklər ~50%-də əhəmiyyətli azalır, ~30%-də davam edir; ~20%-də ağır forma qalır (Bloch M.H., Leckman J.F. J Psychosom Res 2009).</w:t>
      </w:r>
    </w:p>
    <w:p w14:paraId="6450D1C9" w14:textId="77777777" w:rsidR="00F51E73" w:rsidRDefault="00000000">
      <w:pPr>
        <w:pStyle w:val="Compact"/>
        <w:numPr>
          <w:ilvl w:val="0"/>
          <w:numId w:val="210"/>
        </w:numPr>
      </w:pPr>
      <w:r>
        <w:t>Komorbidlik: ADHD 50–60%, OKP 30–50%, narahatlıq 30%, depressiya 20%, öyrənmə pozuntusu 20–30%, qəzəbli partlayışlar, yuxu pozuntuları.</w:t>
      </w:r>
    </w:p>
    <w:p w14:paraId="0B8CFB24" w14:textId="77777777" w:rsidR="00F51E73" w:rsidRDefault="00000000">
      <w:pPr>
        <w:pStyle w:val="3"/>
      </w:pPr>
      <w:bookmarkStart w:id="473" w:name="Xc066c5c7e11498e9721cd0c7038b5d68d9c1eef"/>
      <w:bookmarkEnd w:id="472"/>
      <w:r>
        <w:t>4. Etiologiya və patogenez</w:t>
      </w:r>
    </w:p>
    <w:p w14:paraId="3A8B55DE" w14:textId="77777777" w:rsidR="00F51E73" w:rsidRDefault="00000000">
      <w:pPr>
        <w:pStyle w:val="4"/>
      </w:pPr>
      <w:bookmarkStart w:id="474" w:name="genetik-amillər-3"/>
      <w:r>
        <w:t>4.1 Genetik amillər</w:t>
      </w:r>
    </w:p>
    <w:p w14:paraId="0E69EB8F" w14:textId="77777777" w:rsidR="00F51E73" w:rsidRDefault="00000000">
      <w:pPr>
        <w:pStyle w:val="Compact"/>
        <w:numPr>
          <w:ilvl w:val="0"/>
          <w:numId w:val="211"/>
        </w:numPr>
      </w:pPr>
      <w:r>
        <w:t>İrsilik: 0,77 (Mataix-Cols D. et al. JAMA Psychiatry 2015 ailə və ikiz tədqiqatları, n&gt;200 000 İsveç) — ən yüksək irsilikli psixiatrik pozuntulardan.</w:t>
      </w:r>
    </w:p>
    <w:p w14:paraId="107E927C" w14:textId="77777777" w:rsidR="00F51E73" w:rsidRDefault="00000000">
      <w:pPr>
        <w:pStyle w:val="Compact"/>
        <w:numPr>
          <w:ilvl w:val="0"/>
          <w:numId w:val="211"/>
        </w:numPr>
      </w:pPr>
      <w:r>
        <w:t>Poligen təbiət: GWAS (Yu D. et al. Am J Psychiatry 2019) — risk lokusları aşkar edilmişdir; tək gen yoxdur.</w:t>
      </w:r>
    </w:p>
    <w:p w14:paraId="62C6681A" w14:textId="77777777" w:rsidR="00F51E73" w:rsidRDefault="00000000">
      <w:pPr>
        <w:pStyle w:val="Compact"/>
        <w:numPr>
          <w:ilvl w:val="0"/>
          <w:numId w:val="211"/>
        </w:numPr>
      </w:pPr>
      <w:r>
        <w:t>Nadir mutasiyalar: SLITRK1, HDC (histidin dekarboksilaza), CELSR3 — kiçik sayda ailədə.</w:t>
      </w:r>
    </w:p>
    <w:p w14:paraId="70948B1A" w14:textId="77777777" w:rsidR="00F51E73" w:rsidRDefault="00000000">
      <w:pPr>
        <w:pStyle w:val="Compact"/>
        <w:numPr>
          <w:ilvl w:val="0"/>
          <w:numId w:val="211"/>
        </w:numPr>
      </w:pPr>
      <w:r>
        <w:t>Ailə tarixçəsində OKP və ADHD sıxlığı yüksəkdir — genetik üst-üstə düşmə.</w:t>
      </w:r>
    </w:p>
    <w:p w14:paraId="0DA96699" w14:textId="77777777" w:rsidR="00F51E73" w:rsidRDefault="00000000">
      <w:pPr>
        <w:pStyle w:val="4"/>
      </w:pPr>
      <w:bookmarkStart w:id="475" w:name="neyrobioloji-mexanizmlər-4"/>
      <w:bookmarkEnd w:id="474"/>
      <w:r>
        <w:t>4.2 Neyrobioloji mexanizmlər</w:t>
      </w:r>
    </w:p>
    <w:p w14:paraId="36D1C2B1" w14:textId="77777777" w:rsidR="00F51E73" w:rsidRDefault="00000000">
      <w:pPr>
        <w:pStyle w:val="Compact"/>
        <w:numPr>
          <w:ilvl w:val="0"/>
          <w:numId w:val="212"/>
        </w:numPr>
      </w:pPr>
      <w:r>
        <w:t>Kortiko-striato-talamo-kortikal (CSTC) dövrəsi disfunksiyası — bazal ganglia və bağlı sahələrdə motor inhibisiyanın pozulması (Leckman J.F. et al. Neuron 2010).</w:t>
      </w:r>
    </w:p>
    <w:p w14:paraId="2826C23D" w14:textId="77777777" w:rsidR="00F51E73" w:rsidRDefault="00000000">
      <w:pPr>
        <w:pStyle w:val="Compact"/>
        <w:numPr>
          <w:ilvl w:val="0"/>
          <w:numId w:val="212"/>
        </w:numPr>
      </w:pPr>
      <w:r>
        <w:t>Dopaminerjik sistem hiperaktivliyi — dopamin antaqonistlərinin (haloperidol, risperidon) tikləri azaltma mexanizmi.</w:t>
      </w:r>
    </w:p>
    <w:p w14:paraId="71F67201" w14:textId="77777777" w:rsidR="00F51E73" w:rsidRDefault="00000000">
      <w:pPr>
        <w:pStyle w:val="Compact"/>
        <w:numPr>
          <w:ilvl w:val="0"/>
          <w:numId w:val="212"/>
        </w:numPr>
      </w:pPr>
      <w:r>
        <w:t>Histaminergic sistem — HDC mutasiyaları nadir hallarda; histaminerjik tonus aşağı.</w:t>
      </w:r>
    </w:p>
    <w:p w14:paraId="16807405" w14:textId="77777777" w:rsidR="00F51E73" w:rsidRDefault="00000000">
      <w:pPr>
        <w:pStyle w:val="Compact"/>
        <w:numPr>
          <w:ilvl w:val="0"/>
          <w:numId w:val="212"/>
        </w:numPr>
      </w:pPr>
      <w:r>
        <w:t>Struktur dəyişikliklər: kaudat həcminin azalması, sensorimotor kortikal nazikləşmə (Sowell E.R. et al. Nat Neurosci 2008).</w:t>
      </w:r>
    </w:p>
    <w:p w14:paraId="58EFADC5" w14:textId="77777777" w:rsidR="00F51E73" w:rsidRDefault="00000000">
      <w:pPr>
        <w:pStyle w:val="4"/>
      </w:pPr>
      <w:bookmarkStart w:id="476" w:name="mühit-amilləri-modifikator-1"/>
      <w:bookmarkEnd w:id="475"/>
      <w:r>
        <w:t>4.3 Mühit amilləri (modifikator)</w:t>
      </w:r>
    </w:p>
    <w:p w14:paraId="7DEA431E" w14:textId="77777777" w:rsidR="00F51E73" w:rsidRDefault="00000000">
      <w:pPr>
        <w:pStyle w:val="Compact"/>
        <w:numPr>
          <w:ilvl w:val="0"/>
          <w:numId w:val="213"/>
        </w:numPr>
      </w:pPr>
      <w:r>
        <w:t>Erkən doğum, perinatal hipoksiya — riski mülayim artırır.</w:t>
      </w:r>
    </w:p>
    <w:p w14:paraId="1F1DCCF6" w14:textId="77777777" w:rsidR="00F51E73" w:rsidRDefault="00000000">
      <w:pPr>
        <w:pStyle w:val="Compact"/>
        <w:numPr>
          <w:ilvl w:val="0"/>
          <w:numId w:val="213"/>
        </w:numPr>
      </w:pPr>
      <w:r>
        <w:t>Anada hamiləlikdə tütün istifadəsi.</w:t>
      </w:r>
    </w:p>
    <w:p w14:paraId="554CC4F8" w14:textId="77777777" w:rsidR="00F51E73" w:rsidRDefault="00000000">
      <w:pPr>
        <w:pStyle w:val="Compact"/>
        <w:numPr>
          <w:ilvl w:val="0"/>
          <w:numId w:val="213"/>
        </w:numPr>
      </w:pPr>
      <w:r>
        <w:t>Psixososial stress — tiklərin başlanğıcına səbəb deyil, şiddətə təsir edir.</w:t>
      </w:r>
    </w:p>
    <w:p w14:paraId="7D2D427F" w14:textId="77777777" w:rsidR="00F51E73" w:rsidRDefault="00000000">
      <w:pPr>
        <w:pStyle w:val="Compact"/>
        <w:numPr>
          <w:ilvl w:val="0"/>
          <w:numId w:val="213"/>
        </w:numPr>
      </w:pPr>
      <w:r>
        <w:t>PANDAS / PANS (Pediatric Autoimmune Neuropsychiatric Disorders Associated with Streptococcal infections / Pediatric Acute-onset Neuropsychiatric Syndrome) — nadir; əksər hallar əslində tipik Tourette/OKP-dir (genişlənmiş §10 bax).</w:t>
      </w:r>
    </w:p>
    <w:p w14:paraId="4C5CEB43" w14:textId="77777777" w:rsidR="00F51E73" w:rsidRDefault="00000000">
      <w:pPr>
        <w:pStyle w:val="3"/>
      </w:pPr>
      <w:bookmarkStart w:id="477" w:name="Xd54251d0354a2b97ae76a900b06dea5cd491932"/>
      <w:bookmarkEnd w:id="473"/>
      <w:bookmarkEnd w:id="476"/>
      <w:r>
        <w:t>5. Klinik təzahürlər</w:t>
      </w:r>
    </w:p>
    <w:p w14:paraId="23BA3D30" w14:textId="77777777" w:rsidR="00F51E73" w:rsidRDefault="00000000">
      <w:pPr>
        <w:pStyle w:val="4"/>
      </w:pPr>
      <w:bookmarkStart w:id="478" w:name="motor-tiklər"/>
      <w:r>
        <w:t>5.1 Motor tiklər</w:t>
      </w:r>
    </w:p>
    <w:p w14:paraId="3ACA17BB" w14:textId="77777777" w:rsidR="00F51E73" w:rsidRDefault="00000000">
      <w:pPr>
        <w:pStyle w:val="Compact"/>
        <w:numPr>
          <w:ilvl w:val="0"/>
          <w:numId w:val="214"/>
        </w:numPr>
      </w:pPr>
      <w:r>
        <w:t>Sadə motor tiklər: göz qırpma (ən sıx başlanğıc), burun çəkmə, baş silkələmə, çiyin atma, dodaq oyunu.</w:t>
      </w:r>
    </w:p>
    <w:p w14:paraId="75FD2ABC" w14:textId="77777777" w:rsidR="00F51E73" w:rsidRDefault="00000000">
      <w:pPr>
        <w:pStyle w:val="Compact"/>
        <w:numPr>
          <w:ilvl w:val="0"/>
          <w:numId w:val="214"/>
        </w:numPr>
      </w:pPr>
      <w:r>
        <w:t>Mürəkkəb motor tiklər: ardıcıl hərəkətlər — hopping, touching, pirouette; nadir hallarda obscene jest (kopropraksiya, ~5%).</w:t>
      </w:r>
    </w:p>
    <w:p w14:paraId="0C5D6B48" w14:textId="77777777" w:rsidR="00F51E73" w:rsidRDefault="00000000">
      <w:pPr>
        <w:pStyle w:val="4"/>
      </w:pPr>
      <w:bookmarkStart w:id="479" w:name="vokalsəs-tiklər"/>
      <w:bookmarkEnd w:id="478"/>
      <w:r>
        <w:lastRenderedPageBreak/>
        <w:t>5.2 Vokal/səs tiklər</w:t>
      </w:r>
    </w:p>
    <w:p w14:paraId="76E95BBB" w14:textId="77777777" w:rsidR="00F51E73" w:rsidRDefault="00000000">
      <w:pPr>
        <w:pStyle w:val="Compact"/>
        <w:numPr>
          <w:ilvl w:val="0"/>
          <w:numId w:val="215"/>
        </w:numPr>
      </w:pPr>
      <w:r>
        <w:t>Sadə vokal: öskürək, burun çəkmə, fışıltı, boğaz təmizləmə, qışqırıq.</w:t>
      </w:r>
    </w:p>
    <w:p w14:paraId="71710613" w14:textId="77777777" w:rsidR="00F51E73" w:rsidRDefault="00000000">
      <w:pPr>
        <w:pStyle w:val="Compact"/>
        <w:numPr>
          <w:ilvl w:val="0"/>
          <w:numId w:val="215"/>
        </w:numPr>
      </w:pPr>
      <w:r>
        <w:t>Mürəkkəb vokal: kəlmə, ehkalaliya (başqasının sözlərinin təkrarı), palilaliya (öz sözünün təkrarı).</w:t>
      </w:r>
    </w:p>
    <w:p w14:paraId="1802EB89" w14:textId="77777777" w:rsidR="00F51E73" w:rsidRDefault="00000000">
      <w:pPr>
        <w:pStyle w:val="Compact"/>
        <w:numPr>
          <w:ilvl w:val="0"/>
          <w:numId w:val="215"/>
        </w:numPr>
      </w:pPr>
      <w:r>
        <w:t>Koprolaliya (obscene söz/ifadə) — Tourette pasiyentlərinin yalnız 10–15%-ində mövcuddur (Freeman R.D. et al. Dev Med Child Neurol 2009 beynəlxalq Tourette database, n=3500), kütləvi mediadakı obrazdan fərqlidir.</w:t>
      </w:r>
    </w:p>
    <w:p w14:paraId="43129826" w14:textId="77777777" w:rsidR="00F51E73" w:rsidRDefault="00000000">
      <w:pPr>
        <w:pStyle w:val="4"/>
      </w:pPr>
      <w:bookmarkStart w:id="480" w:name="premonitor-hiss-və-könüllü-saxlama"/>
      <w:bookmarkEnd w:id="479"/>
      <w:r>
        <w:t>5.3 Premonitor hiss və könüllü saxlama</w:t>
      </w:r>
    </w:p>
    <w:p w14:paraId="3B63B82E" w14:textId="77777777" w:rsidR="00F51E73" w:rsidRDefault="00000000">
      <w:pPr>
        <w:pStyle w:val="FirstParagraph"/>
      </w:pPr>
      <w:r>
        <w:t>Pasiyentlərin əksəriyyəti tikdən əvvəl premonitor hissi (somatic urge, gərilmə) qeyd edir; tik bu hissi müvəqqəti rahatladır. Tiklər qısa müddətə (saniyələrdən dəqiqələrə) iradi olaraq saxlanıla bilər, lakin bu saxlama daxili gərginlik və narahatlıq yaradır — sonrakı tik epizodu adətən daha intensiv olur.</w:t>
      </w:r>
    </w:p>
    <w:p w14:paraId="7B9D9666" w14:textId="77777777" w:rsidR="00F51E73" w:rsidRDefault="00000000">
      <w:pPr>
        <w:pStyle w:val="4"/>
      </w:pPr>
      <w:bookmarkStart w:id="481" w:name="gediş-və-dəyişkənlik"/>
      <w:bookmarkEnd w:id="480"/>
      <w:r>
        <w:t>5.4 Gediş və dəyişkənlik</w:t>
      </w:r>
    </w:p>
    <w:p w14:paraId="679FB127" w14:textId="77777777" w:rsidR="00F51E73" w:rsidRDefault="00000000">
      <w:pPr>
        <w:pStyle w:val="Compact"/>
        <w:numPr>
          <w:ilvl w:val="0"/>
          <w:numId w:val="216"/>
        </w:numPr>
      </w:pPr>
      <w:r>
        <w:t>Tiklər "waxing and waning" — şiddət dövrü dəyişir; bir tik tipi digəri ilə əvəz olunur.</w:t>
      </w:r>
    </w:p>
    <w:p w14:paraId="745C06CC" w14:textId="77777777" w:rsidR="00F51E73" w:rsidRDefault="00000000">
      <w:pPr>
        <w:pStyle w:val="Compact"/>
        <w:numPr>
          <w:ilvl w:val="0"/>
          <w:numId w:val="216"/>
        </w:numPr>
      </w:pPr>
      <w:r>
        <w:t>Tetikleyicilər — stres (xoş və ya pis), həyəcan, yorğunluq, müəyyən kontekstlər (məs. məktəbdə tutma).</w:t>
      </w:r>
    </w:p>
    <w:p w14:paraId="097DB3F4" w14:textId="77777777" w:rsidR="00F51E73" w:rsidRDefault="00000000">
      <w:pPr>
        <w:pStyle w:val="Compact"/>
        <w:numPr>
          <w:ilvl w:val="0"/>
          <w:numId w:val="216"/>
        </w:numPr>
      </w:pPr>
      <w:r>
        <w:t>Yuxu zamanı tiklər azalır, lakin tam yoxa çıxmır.</w:t>
      </w:r>
    </w:p>
    <w:p w14:paraId="366D4439" w14:textId="77777777" w:rsidR="00F51E73" w:rsidRDefault="00000000">
      <w:pPr>
        <w:pStyle w:val="Compact"/>
        <w:numPr>
          <w:ilvl w:val="0"/>
          <w:numId w:val="216"/>
        </w:numPr>
      </w:pPr>
      <w:r>
        <w:t>Pik şiddət 10–12 yaş; yeniyetməlikdə əksər pasiyentlərdə azalma.</w:t>
      </w:r>
    </w:p>
    <w:p w14:paraId="18DF1B79" w14:textId="77777777" w:rsidR="00F51E73" w:rsidRDefault="00000000">
      <w:pPr>
        <w:pStyle w:val="3"/>
      </w:pPr>
      <w:bookmarkStart w:id="482" w:name="X47f248b8c8202365dfcd6de16973ca96cb7c6fb"/>
      <w:bookmarkEnd w:id="477"/>
      <w:bookmarkEnd w:id="481"/>
      <w:r>
        <w:t>6. Diaqnoz</w:t>
      </w:r>
    </w:p>
    <w:p w14:paraId="422D9F7D" w14:textId="77777777" w:rsidR="00F51E73" w:rsidRDefault="00000000">
      <w:pPr>
        <w:pStyle w:val="4"/>
      </w:pPr>
      <w:bookmarkStart w:id="483" w:name="X06559a247c5c7f6d78dd33a2803061125fdb9c9"/>
      <w:r>
        <w:t>6.1 Vahid diaqnostik meyarlar (DSM-5-TR · XBT-11 · AAN 2019 konsensus nöqtələri)</w:t>
      </w:r>
    </w:p>
    <w:p w14:paraId="6B4C5087" w14:textId="77777777" w:rsidR="00F51E73" w:rsidRDefault="00000000">
      <w:pPr>
        <w:pStyle w:val="FirstParagraph"/>
      </w:pPr>
      <w:r>
        <w:t>Tourette sindromu üçün:</w:t>
      </w:r>
    </w:p>
    <w:p w14:paraId="69BA4E3D" w14:textId="77777777" w:rsidR="00F51E73" w:rsidRDefault="00000000">
      <w:pPr>
        <w:pStyle w:val="Compact"/>
        <w:numPr>
          <w:ilvl w:val="0"/>
          <w:numId w:val="217"/>
        </w:numPr>
      </w:pPr>
      <w:r>
        <w:t>Çoxsaylı motor tikləri və bir və ya bir neçə vokal tik (müxtəlif vaxtlarda olmuş, hazırda eyni vaxtda olmaq lazım deyil).</w:t>
      </w:r>
    </w:p>
    <w:p w14:paraId="2B587C76" w14:textId="77777777" w:rsidR="00F51E73" w:rsidRDefault="00000000">
      <w:pPr>
        <w:pStyle w:val="Compact"/>
        <w:numPr>
          <w:ilvl w:val="0"/>
          <w:numId w:val="217"/>
        </w:numPr>
      </w:pPr>
      <w:r>
        <w:t>Tiklər ən azı 1 il davam etmiş (zamana görə dəyişə bilər).</w:t>
      </w:r>
    </w:p>
    <w:p w14:paraId="7CAB8FD5" w14:textId="77777777" w:rsidR="00F51E73" w:rsidRDefault="00000000">
      <w:pPr>
        <w:pStyle w:val="Compact"/>
        <w:numPr>
          <w:ilvl w:val="0"/>
          <w:numId w:val="217"/>
        </w:numPr>
      </w:pPr>
      <w:r>
        <w:t>Başlanğıc 18 yaşa qədər.</w:t>
      </w:r>
    </w:p>
    <w:p w14:paraId="5CB9DDD5" w14:textId="77777777" w:rsidR="00F51E73" w:rsidRDefault="00000000">
      <w:pPr>
        <w:pStyle w:val="Compact"/>
        <w:numPr>
          <w:ilvl w:val="0"/>
          <w:numId w:val="217"/>
        </w:numPr>
      </w:pPr>
      <w:r>
        <w:t>İstisnalar — maddə (məs. kokain) və ya tibbi vəziyyət (Huntington, postviral ensefalit) ilə tam izah olunmur.</w:t>
      </w:r>
    </w:p>
    <w:p w14:paraId="61800D2B" w14:textId="77777777" w:rsidR="00F51E73" w:rsidRDefault="00000000">
      <w:pPr>
        <w:pStyle w:val="FirstParagraph"/>
      </w:pPr>
      <w:r>
        <w:t>Davamlı motor və ya vokal tikli pozuntu: Tourette ilə eyni meyarlar, lakin tək tipli tik (motor və ya vokal, ikisi birdən deyil).</w:t>
      </w:r>
    </w:p>
    <w:p w14:paraId="08860DD4" w14:textId="77777777" w:rsidR="00F51E73" w:rsidRDefault="00000000">
      <w:pPr>
        <w:pStyle w:val="a0"/>
      </w:pPr>
      <w:r>
        <w:t>Müvəqqəti tikli pozuntu: Tourette ilə eyni meyarlar, lakin müddət &lt; 1 il.</w:t>
      </w:r>
    </w:p>
    <w:p w14:paraId="19CD4460" w14:textId="77777777" w:rsidR="00F51E73" w:rsidRDefault="00000000">
      <w:pPr>
        <w:pStyle w:val="4"/>
      </w:pPr>
      <w:bookmarkStart w:id="484" w:name="mənbə-spesifik-dəqiqləşdirmələr-14"/>
      <w:bookmarkEnd w:id="483"/>
      <w:r>
        <w:t>6.2 Mənbə-spesifik dəqiqləşdirmələr</w:t>
      </w:r>
    </w:p>
    <w:p w14:paraId="72C4DFDA" w14:textId="77777777" w:rsidR="00F51E73" w:rsidRDefault="00000000">
      <w:pPr>
        <w:pStyle w:val="Compact"/>
        <w:numPr>
          <w:ilvl w:val="0"/>
          <w:numId w:val="218"/>
        </w:numPr>
      </w:pPr>
      <w:r>
        <w:t>DSM-5-TR: üç ayrı kateqoriya (307.21, 307.22, 307.23). "Funksional pozulma" və "şiddət" diaqnostik tələbə daxil edilməyib — sadəcə meyarların qarşılanması diaqnostik olaraq kifayətdir; lakin müdaxilə qərarı funksional pozulmaya əsaslanır.</w:t>
      </w:r>
    </w:p>
    <w:p w14:paraId="05CCAB41" w14:textId="77777777" w:rsidR="00F51E73" w:rsidRDefault="00000000">
      <w:pPr>
        <w:pStyle w:val="Compact"/>
        <w:numPr>
          <w:ilvl w:val="0"/>
          <w:numId w:val="218"/>
        </w:numPr>
      </w:pPr>
      <w:r>
        <w:lastRenderedPageBreak/>
        <w:t>XBT-11 (6A07): "primary tics or tic disorders" — alt-spesifikasiyalar Tourette, davamlı, müvəqqəti.</w:t>
      </w:r>
    </w:p>
    <w:p w14:paraId="17D2963C" w14:textId="77777777" w:rsidR="00F51E73" w:rsidRDefault="00000000">
      <w:pPr>
        <w:pStyle w:val="Compact"/>
        <w:numPr>
          <w:ilvl w:val="0"/>
          <w:numId w:val="218"/>
        </w:numPr>
      </w:pPr>
      <w:r>
        <w:t>AAN 2019 (Pringsheim T. et al.): diaqnoz klinikdir, video qeydləri yardımçıdır; YGTSS (Yale Global Tic Severity Scale) ilkin göstəricilər və izləmə üçün; komorbidlik (ADHD, OKP) mütləq qiymətləndirilməlidir.</w:t>
      </w:r>
    </w:p>
    <w:p w14:paraId="04DA496D" w14:textId="77777777" w:rsidR="00F51E73" w:rsidRDefault="00000000">
      <w:pPr>
        <w:pStyle w:val="Compact"/>
        <w:numPr>
          <w:ilvl w:val="0"/>
          <w:numId w:val="218"/>
        </w:numPr>
      </w:pPr>
      <w:r>
        <w:t>ESSTS 2022 (Müller-Vahl K.R. et al.): Avropa kontekstində — eyni meyarlar; CBIT-i birinci sıra qeyri-farmakoloji müdaxilə kimi qəbul edir.</w:t>
      </w:r>
    </w:p>
    <w:p w14:paraId="453F94F8" w14:textId="77777777" w:rsidR="00F51E73" w:rsidRDefault="00000000">
      <w:pPr>
        <w:pStyle w:val="4"/>
      </w:pPr>
      <w:bookmarkStart w:id="485" w:name="diaqnostika-alqoritmi-7"/>
      <w:bookmarkEnd w:id="484"/>
      <w:r>
        <w:t>6.3 Diaqnostika alqoritmi</w:t>
      </w:r>
    </w:p>
    <w:p w14:paraId="3342B4AD" w14:textId="77777777" w:rsidR="00F51E73" w:rsidRDefault="00000000">
      <w:pPr>
        <w:pStyle w:val="Compact"/>
        <w:numPr>
          <w:ilvl w:val="0"/>
          <w:numId w:val="219"/>
        </w:numPr>
      </w:pPr>
      <w:r>
        <w:t>Validəyn və pasiyent müsahibəsi — başlanğıc yaşı, gediş, tetikleyicilər, premonitor hiss.</w:t>
      </w:r>
    </w:p>
    <w:p w14:paraId="211A2EBC" w14:textId="77777777" w:rsidR="00F51E73" w:rsidRDefault="00000000">
      <w:pPr>
        <w:pStyle w:val="Compact"/>
        <w:numPr>
          <w:ilvl w:val="0"/>
          <w:numId w:val="219"/>
        </w:numPr>
      </w:pPr>
      <w:r>
        <w:t>Video qeydləri — ailə tərəfindən evdə tutulmuş epizodlar (klinika kontekstində tiklər tez-tez azalır).</w:t>
      </w:r>
    </w:p>
    <w:p w14:paraId="047FACA1" w14:textId="77777777" w:rsidR="00F51E73" w:rsidRDefault="00000000">
      <w:pPr>
        <w:pStyle w:val="Compact"/>
        <w:numPr>
          <w:ilvl w:val="0"/>
          <w:numId w:val="219"/>
        </w:numPr>
      </w:pPr>
      <w:r>
        <w:t>Standartlaşdırılmış şkala — YGTSS (Yale Global Tic Severity Scale, ilkin göstəricilər və monitorinq).</w:t>
      </w:r>
    </w:p>
    <w:p w14:paraId="310E5729" w14:textId="77777777" w:rsidR="00F51E73" w:rsidRDefault="00000000">
      <w:pPr>
        <w:pStyle w:val="Compact"/>
        <w:numPr>
          <w:ilvl w:val="0"/>
          <w:numId w:val="219"/>
        </w:numPr>
      </w:pPr>
      <w:r>
        <w:t>Komorbidlik skrining — ADHD (Conners, Vanderbilt), OKP (CY-BOCS), narahatlıq, depressiya, öyrənmə pozuntusu, yuxu.</w:t>
      </w:r>
    </w:p>
    <w:p w14:paraId="0E327BFE" w14:textId="77777777" w:rsidR="00F51E73" w:rsidRDefault="00000000">
      <w:pPr>
        <w:pStyle w:val="Compact"/>
        <w:numPr>
          <w:ilvl w:val="0"/>
          <w:numId w:val="219"/>
        </w:numPr>
      </w:pPr>
      <w:r>
        <w:t>Neyroloji müayinə — fokus əlamətlər, koreatetoz istisnası.</w:t>
      </w:r>
    </w:p>
    <w:p w14:paraId="41CB6650" w14:textId="77777777" w:rsidR="00F51E73" w:rsidRDefault="00000000">
      <w:pPr>
        <w:pStyle w:val="Compact"/>
        <w:numPr>
          <w:ilvl w:val="0"/>
          <w:numId w:val="219"/>
        </w:numPr>
      </w:pPr>
      <w:r>
        <w:t>Spesifik klinik şübhədə — Huntington (HTT geni), Wilson xəstəliyi (seruloplazmin, mis), neyroakantositoz.</w:t>
      </w:r>
    </w:p>
    <w:p w14:paraId="3320D6E4" w14:textId="77777777" w:rsidR="00F51E73" w:rsidRDefault="00000000">
      <w:pPr>
        <w:pStyle w:val="Compact"/>
        <w:numPr>
          <w:ilvl w:val="0"/>
          <w:numId w:val="219"/>
        </w:numPr>
      </w:pPr>
      <w:r>
        <w:t>PANDAS/PANS şübhəsi — yalnız klassik klinik tablo (sürətli başlanğıc, OKP + tikler + emosional labillik post-streptokokk) varsa; rutin antistreptolizin O testləri tövsiyə edilmir (NIMH 2017).</w:t>
      </w:r>
    </w:p>
    <w:p w14:paraId="0DE0BBC7" w14:textId="77777777" w:rsidR="00F51E73" w:rsidRDefault="00000000">
      <w:pPr>
        <w:pStyle w:val="4"/>
      </w:pPr>
      <w:bookmarkStart w:id="486" w:name="differensial-diaqnostika-7"/>
      <w:bookmarkEnd w:id="485"/>
      <w:r>
        <w:t>6.4 Differensial diaqnostika</w:t>
      </w:r>
    </w:p>
    <w:tbl>
      <w:tblPr>
        <w:tblStyle w:val="Table"/>
        <w:tblW w:w="0" w:type="auto"/>
        <w:tblLook w:val="0020" w:firstRow="1" w:lastRow="0" w:firstColumn="0" w:lastColumn="0" w:noHBand="0" w:noVBand="0"/>
      </w:tblPr>
      <w:tblGrid>
        <w:gridCol w:w="2506"/>
        <w:gridCol w:w="6781"/>
      </w:tblGrid>
      <w:tr w:rsidR="00F51E73" w14:paraId="7B2ACE49"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19077B2"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E4C9632" w14:textId="77777777" w:rsidR="00F51E73" w:rsidRDefault="00000000">
            <w:pPr>
              <w:pStyle w:val="Compact"/>
              <w:ind w:firstLine="0"/>
            </w:pPr>
            <w:r>
              <w:t>Fərqləndirici əlamətlər</w:t>
            </w:r>
          </w:p>
        </w:tc>
      </w:tr>
      <w:tr w:rsidR="00F51E73" w14:paraId="6F8FBAC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38AEDC" w14:textId="77777777" w:rsidR="00F51E73" w:rsidRDefault="00000000">
            <w:pPr>
              <w:pStyle w:val="Compact"/>
              <w:ind w:firstLine="0"/>
            </w:pPr>
            <w:r>
              <w:t>Stereotipik hərəkət pozuntusu (6A06)</w:t>
            </w:r>
          </w:p>
        </w:tc>
        <w:tc>
          <w:tcPr>
            <w:tcW w:w="0" w:type="auto"/>
            <w:tcBorders>
              <w:top w:val="single" w:sz="4" w:space="0" w:color="666666"/>
              <w:left w:val="single" w:sz="4" w:space="0" w:color="666666"/>
              <w:bottom w:val="single" w:sz="4" w:space="0" w:color="666666"/>
              <w:right w:val="single" w:sz="4" w:space="0" w:color="666666"/>
            </w:tcBorders>
          </w:tcPr>
          <w:p w14:paraId="7D98F22E" w14:textId="77777777" w:rsidR="00F51E73" w:rsidRDefault="00000000">
            <w:pPr>
              <w:pStyle w:val="Compact"/>
              <w:ind w:firstLine="0"/>
            </w:pPr>
            <w:r>
              <w:t>Ritmik, daha uzunmüddətli (saniyələr-dəqiqələr), premonitor hiss yoxdur; başlanğıc &lt; 3 yaş.</w:t>
            </w:r>
          </w:p>
        </w:tc>
      </w:tr>
      <w:tr w:rsidR="00F51E73" w14:paraId="45E0835A" w14:textId="77777777" w:rsidTr="00F51E73">
        <w:tc>
          <w:tcPr>
            <w:tcW w:w="0" w:type="auto"/>
            <w:tcBorders>
              <w:top w:val="single" w:sz="4" w:space="0" w:color="666666"/>
              <w:left w:val="single" w:sz="4" w:space="0" w:color="666666"/>
              <w:bottom w:val="single" w:sz="4" w:space="0" w:color="666666"/>
              <w:right w:val="single" w:sz="4" w:space="0" w:color="666666"/>
            </w:tcBorders>
          </w:tcPr>
          <w:p w14:paraId="77FC7B9D" w14:textId="77777777" w:rsidR="00F51E73" w:rsidRDefault="00000000">
            <w:pPr>
              <w:pStyle w:val="Compact"/>
              <w:ind w:firstLine="0"/>
            </w:pPr>
            <w:r>
              <w:t>Mioklonus</w:t>
            </w:r>
          </w:p>
        </w:tc>
        <w:tc>
          <w:tcPr>
            <w:tcW w:w="0" w:type="auto"/>
            <w:tcBorders>
              <w:top w:val="single" w:sz="4" w:space="0" w:color="666666"/>
              <w:left w:val="single" w:sz="4" w:space="0" w:color="666666"/>
              <w:bottom w:val="single" w:sz="4" w:space="0" w:color="666666"/>
              <w:right w:val="single" w:sz="4" w:space="0" w:color="666666"/>
            </w:tcBorders>
          </w:tcPr>
          <w:p w14:paraId="2C1F3FD4" w14:textId="77777777" w:rsidR="00F51E73" w:rsidRDefault="00000000">
            <w:pPr>
              <w:pStyle w:val="Compact"/>
              <w:ind w:firstLine="0"/>
            </w:pPr>
            <w:r>
              <w:t>Qısa, ani, könüllü olmayan, premonitor hiss yoxdur; neyroloji etiologiya.</w:t>
            </w:r>
          </w:p>
        </w:tc>
      </w:tr>
      <w:tr w:rsidR="00F51E73" w14:paraId="267A20E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1BFDA5" w14:textId="77777777" w:rsidR="00F51E73" w:rsidRDefault="00000000">
            <w:pPr>
              <w:pStyle w:val="Compact"/>
              <w:ind w:firstLine="0"/>
            </w:pPr>
            <w:r>
              <w:t>Koreatetoz, distoniya</w:t>
            </w:r>
          </w:p>
        </w:tc>
        <w:tc>
          <w:tcPr>
            <w:tcW w:w="0" w:type="auto"/>
            <w:tcBorders>
              <w:top w:val="single" w:sz="4" w:space="0" w:color="666666"/>
              <w:left w:val="single" w:sz="4" w:space="0" w:color="666666"/>
              <w:bottom w:val="single" w:sz="4" w:space="0" w:color="666666"/>
              <w:right w:val="single" w:sz="4" w:space="0" w:color="666666"/>
            </w:tcBorders>
          </w:tcPr>
          <w:p w14:paraId="39DE76A3" w14:textId="77777777" w:rsidR="00F51E73" w:rsidRDefault="00000000">
            <w:pPr>
              <w:pStyle w:val="Compact"/>
              <w:ind w:firstLine="0"/>
            </w:pPr>
            <w:r>
              <w:t>Davamlı qeyri-iradi hərəkətlər; saxlama mümkün deyil; neyroloji müayinə.</w:t>
            </w:r>
          </w:p>
        </w:tc>
      </w:tr>
      <w:tr w:rsidR="00F51E73" w14:paraId="00A7A9B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4E42DF" w14:textId="77777777" w:rsidR="00F51E73" w:rsidRDefault="00000000">
            <w:pPr>
              <w:pStyle w:val="Compact"/>
              <w:ind w:firstLine="0"/>
            </w:pPr>
            <w:r>
              <w:t>OKP (6B20) — kompulsiyalar</w:t>
            </w:r>
          </w:p>
        </w:tc>
        <w:tc>
          <w:tcPr>
            <w:tcW w:w="0" w:type="auto"/>
            <w:tcBorders>
              <w:top w:val="single" w:sz="4" w:space="0" w:color="666666"/>
              <w:left w:val="single" w:sz="4" w:space="0" w:color="666666"/>
              <w:bottom w:val="single" w:sz="4" w:space="0" w:color="666666"/>
              <w:right w:val="single" w:sz="4" w:space="0" w:color="666666"/>
            </w:tcBorders>
          </w:tcPr>
          <w:p w14:paraId="73683AE0" w14:textId="77777777" w:rsidR="00F51E73" w:rsidRDefault="00000000">
            <w:pPr>
              <w:pStyle w:val="Compact"/>
              <w:ind w:firstLine="0"/>
            </w:pPr>
            <w:r>
              <w:t>Eqo-distonik məqsədli ardıcıllıqlar; obsessiyaya cavab. Komorbid sıxdır.</w:t>
            </w:r>
          </w:p>
        </w:tc>
      </w:tr>
      <w:tr w:rsidR="00F51E73" w14:paraId="10F3337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B26EBE9" w14:textId="77777777" w:rsidR="00F51E73" w:rsidRDefault="00000000">
            <w:pPr>
              <w:pStyle w:val="Compact"/>
              <w:ind w:firstLine="0"/>
            </w:pPr>
            <w:r>
              <w:t>Funksional tik (functional tic-like behavior)</w:t>
            </w:r>
          </w:p>
        </w:tc>
        <w:tc>
          <w:tcPr>
            <w:tcW w:w="0" w:type="auto"/>
            <w:tcBorders>
              <w:top w:val="single" w:sz="4" w:space="0" w:color="666666"/>
              <w:left w:val="single" w:sz="4" w:space="0" w:color="666666"/>
              <w:bottom w:val="single" w:sz="4" w:space="0" w:color="666666"/>
              <w:right w:val="single" w:sz="4" w:space="0" w:color="666666"/>
            </w:tcBorders>
          </w:tcPr>
          <w:p w14:paraId="5F350AFB" w14:textId="77777777" w:rsidR="00F51E73" w:rsidRDefault="00000000">
            <w:pPr>
              <w:pStyle w:val="Compact"/>
              <w:ind w:firstLine="0"/>
            </w:pPr>
            <w:r>
              <w:t>Sürətli yetişkinlik dövründə başlanğıc, kompleks bizarre patternlər, kütləvi mediadan kopya; COVID-19 dövründə artma müşahidə olunmuşdur (Pringsheim T. et al. Mov Disord Clin Pract 2021).</w:t>
            </w:r>
          </w:p>
        </w:tc>
      </w:tr>
      <w:tr w:rsidR="00F51E73" w14:paraId="0AA6004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0A7F33" w14:textId="77777777" w:rsidR="00F51E73" w:rsidRDefault="00000000">
            <w:pPr>
              <w:pStyle w:val="Compact"/>
              <w:ind w:firstLine="0"/>
            </w:pPr>
            <w:r>
              <w:t>PANDAS/PANS</w:t>
            </w:r>
          </w:p>
        </w:tc>
        <w:tc>
          <w:tcPr>
            <w:tcW w:w="0" w:type="auto"/>
            <w:tcBorders>
              <w:top w:val="single" w:sz="4" w:space="0" w:color="666666"/>
              <w:left w:val="single" w:sz="4" w:space="0" w:color="666666"/>
              <w:bottom w:val="single" w:sz="4" w:space="0" w:color="666666"/>
              <w:right w:val="single" w:sz="4" w:space="0" w:color="666666"/>
            </w:tcBorders>
          </w:tcPr>
          <w:p w14:paraId="76BEA3FC" w14:textId="77777777" w:rsidR="00F51E73" w:rsidRDefault="00000000">
            <w:pPr>
              <w:pStyle w:val="Compact"/>
              <w:ind w:firstLine="0"/>
            </w:pPr>
            <w:r>
              <w:t>Sürətli başlanğıc post-streptokokk; OKP + tik birgə partlayışı; nadir.</w:t>
            </w:r>
          </w:p>
        </w:tc>
      </w:tr>
      <w:tr w:rsidR="00F51E73" w14:paraId="45E6BA3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661FEE" w14:textId="77777777" w:rsidR="00F51E73" w:rsidRDefault="00000000">
            <w:pPr>
              <w:pStyle w:val="Compact"/>
              <w:ind w:firstLine="0"/>
            </w:pPr>
            <w:r>
              <w:t>Tutma (epileptik)</w:t>
            </w:r>
          </w:p>
        </w:tc>
        <w:tc>
          <w:tcPr>
            <w:tcW w:w="0" w:type="auto"/>
            <w:tcBorders>
              <w:top w:val="single" w:sz="4" w:space="0" w:color="666666"/>
              <w:left w:val="single" w:sz="4" w:space="0" w:color="666666"/>
              <w:bottom w:val="single" w:sz="4" w:space="0" w:color="666666"/>
              <w:right w:val="single" w:sz="4" w:space="0" w:color="666666"/>
            </w:tcBorders>
          </w:tcPr>
          <w:p w14:paraId="71E3A967" w14:textId="77777777" w:rsidR="00F51E73" w:rsidRDefault="00000000">
            <w:pPr>
              <w:pStyle w:val="Compact"/>
              <w:ind w:firstLine="0"/>
            </w:pPr>
            <w:r>
              <w:t>Şüur dəyişikliyi; EEQ.</w:t>
            </w:r>
          </w:p>
        </w:tc>
      </w:tr>
      <w:tr w:rsidR="00F51E73" w14:paraId="2230BD3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83D708" w14:textId="77777777" w:rsidR="00F51E73" w:rsidRDefault="00000000">
            <w:pPr>
              <w:pStyle w:val="Compact"/>
              <w:ind w:firstLine="0"/>
            </w:pPr>
            <w:r>
              <w:t>Wilson xəstəliyi</w:t>
            </w:r>
          </w:p>
        </w:tc>
        <w:tc>
          <w:tcPr>
            <w:tcW w:w="0" w:type="auto"/>
            <w:tcBorders>
              <w:top w:val="single" w:sz="4" w:space="0" w:color="666666"/>
              <w:left w:val="single" w:sz="4" w:space="0" w:color="666666"/>
              <w:bottom w:val="single" w:sz="4" w:space="0" w:color="666666"/>
              <w:right w:val="single" w:sz="4" w:space="0" w:color="666666"/>
            </w:tcBorders>
          </w:tcPr>
          <w:p w14:paraId="3FDD2712" w14:textId="77777777" w:rsidR="00F51E73" w:rsidRDefault="00000000">
            <w:pPr>
              <w:pStyle w:val="Compact"/>
              <w:ind w:firstLine="0"/>
            </w:pPr>
            <w:r>
              <w:t>Hepatik və neyroloji simptomlar; Kayser-Fleischer üzüyü, seruloplazmin azalma.</w:t>
            </w:r>
          </w:p>
        </w:tc>
      </w:tr>
      <w:tr w:rsidR="00F51E73" w14:paraId="4298085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2D80BD3" w14:textId="77777777" w:rsidR="00F51E73" w:rsidRDefault="00000000">
            <w:pPr>
              <w:pStyle w:val="Compact"/>
              <w:ind w:firstLine="0"/>
            </w:pPr>
            <w:r>
              <w:t>Huntington xəstəliyi</w:t>
            </w:r>
          </w:p>
        </w:tc>
        <w:tc>
          <w:tcPr>
            <w:tcW w:w="0" w:type="auto"/>
            <w:tcBorders>
              <w:top w:val="single" w:sz="4" w:space="0" w:color="666666"/>
              <w:left w:val="single" w:sz="4" w:space="0" w:color="666666"/>
              <w:bottom w:val="single" w:sz="4" w:space="0" w:color="666666"/>
              <w:right w:val="single" w:sz="4" w:space="0" w:color="666666"/>
            </w:tcBorders>
          </w:tcPr>
          <w:p w14:paraId="754A6881" w14:textId="77777777" w:rsidR="00F51E73" w:rsidRDefault="00000000">
            <w:pPr>
              <w:pStyle w:val="Compact"/>
              <w:ind w:firstLine="0"/>
            </w:pPr>
            <w:r>
              <w:t>Tipik yetkinlikdə başlanğıc; xoreya, koqnitiv enmə, ailə tarixçəsi.</w:t>
            </w:r>
          </w:p>
        </w:tc>
      </w:tr>
    </w:tbl>
    <w:p w14:paraId="5D83AAD2" w14:textId="77777777" w:rsidR="00F51E73" w:rsidRDefault="00000000">
      <w:pPr>
        <w:pStyle w:val="3"/>
      </w:pPr>
      <w:bookmarkStart w:id="487" w:name="Xbbd1fe8b8f9393da7284d7e6a754536ef4c623e"/>
      <w:bookmarkEnd w:id="482"/>
      <w:bookmarkEnd w:id="486"/>
      <w:r>
        <w:lastRenderedPageBreak/>
        <w:t>7. Müayinə və qiymətləndirmə</w:t>
      </w:r>
    </w:p>
    <w:p w14:paraId="1F3D1840" w14:textId="77777777" w:rsidR="00F51E73" w:rsidRDefault="00000000">
      <w:pPr>
        <w:pStyle w:val="4"/>
      </w:pPr>
      <w:bookmarkStart w:id="488" w:name="klinik-şkalalar-1"/>
      <w:r>
        <w:t>7.1 Klinik şkalalar</w:t>
      </w:r>
    </w:p>
    <w:p w14:paraId="05D8208D" w14:textId="77777777" w:rsidR="00F51E73" w:rsidRDefault="00000000">
      <w:pPr>
        <w:pStyle w:val="Compact"/>
        <w:numPr>
          <w:ilvl w:val="0"/>
          <w:numId w:val="220"/>
        </w:numPr>
      </w:pPr>
      <w:r>
        <w:t>YGTSS (Yale Global Tic Severity Scale, Leckman J.F. et al. 1989) — motor və vokal tiklər üçün ayrıca; tezlik, intensivlik, mürəkkəblik, müdaxilə, sayı 0–5 bal şkalada; global pozulma 0–50. Baseline və müalicə monitorinqi.</w:t>
      </w:r>
    </w:p>
    <w:p w14:paraId="4F6577C5" w14:textId="77777777" w:rsidR="00F51E73" w:rsidRDefault="00000000">
      <w:pPr>
        <w:pStyle w:val="Compact"/>
        <w:numPr>
          <w:ilvl w:val="0"/>
          <w:numId w:val="220"/>
        </w:numPr>
      </w:pPr>
      <w:r>
        <w:t>PUTS (Premonitory Urge for Tics Scale).</w:t>
      </w:r>
    </w:p>
    <w:p w14:paraId="02B0A367" w14:textId="77777777" w:rsidR="00F51E73" w:rsidRDefault="00000000">
      <w:pPr>
        <w:pStyle w:val="Compact"/>
        <w:numPr>
          <w:ilvl w:val="0"/>
          <w:numId w:val="220"/>
        </w:numPr>
      </w:pPr>
      <w:r>
        <w:t>CY-BOCS — komorbid OKP qiymətləndirməsi.</w:t>
      </w:r>
    </w:p>
    <w:p w14:paraId="4D7949EF" w14:textId="77777777" w:rsidR="00F51E73" w:rsidRDefault="00000000">
      <w:pPr>
        <w:pStyle w:val="Compact"/>
        <w:numPr>
          <w:ilvl w:val="0"/>
          <w:numId w:val="220"/>
        </w:numPr>
      </w:pPr>
      <w:r>
        <w:t>Conners-3, Vanderbilt — komorbid ADHD.</w:t>
      </w:r>
    </w:p>
    <w:p w14:paraId="4116336A" w14:textId="77777777" w:rsidR="00F51E73" w:rsidRDefault="00000000">
      <w:pPr>
        <w:pStyle w:val="4"/>
      </w:pPr>
      <w:bookmarkStart w:id="489" w:name="laborator-müayinələr-6"/>
      <w:bookmarkEnd w:id="488"/>
      <w:r>
        <w:t>7.2 Laborator müayinələr</w:t>
      </w:r>
    </w:p>
    <w:p w14:paraId="0BBF2EF8" w14:textId="77777777" w:rsidR="00F51E73" w:rsidRDefault="00000000">
      <w:pPr>
        <w:pStyle w:val="FirstParagraph"/>
      </w:pPr>
      <w:r>
        <w:t>Rutin tiklər üçün spesifik laborator göstəriş yoxdur. Klinik şübhə əsasında:</w:t>
      </w:r>
    </w:p>
    <w:p w14:paraId="4079A22E" w14:textId="77777777" w:rsidR="00F51E73" w:rsidRDefault="00000000">
      <w:pPr>
        <w:pStyle w:val="Compact"/>
        <w:numPr>
          <w:ilvl w:val="0"/>
          <w:numId w:val="221"/>
        </w:numPr>
      </w:pPr>
      <w:r>
        <w:t>Tireoid funksiyası (TSH) — hipertiroid kontekstində.</w:t>
      </w:r>
    </w:p>
    <w:p w14:paraId="154FA07F" w14:textId="77777777" w:rsidR="00F51E73" w:rsidRDefault="00000000">
      <w:pPr>
        <w:pStyle w:val="Compact"/>
        <w:numPr>
          <w:ilvl w:val="0"/>
          <w:numId w:val="221"/>
        </w:numPr>
      </w:pPr>
      <w:r>
        <w:t>Seruloplazmin, 24 saatlıq sidik mis — Wilson xəstəliyi şübhəsi (xüsusilə hepatik və ya kineziya əlavə).</w:t>
      </w:r>
    </w:p>
    <w:p w14:paraId="2ACCDD30" w14:textId="77777777" w:rsidR="00F51E73" w:rsidRDefault="00000000">
      <w:pPr>
        <w:pStyle w:val="Compact"/>
        <w:numPr>
          <w:ilvl w:val="0"/>
          <w:numId w:val="221"/>
        </w:numPr>
      </w:pPr>
      <w:r>
        <w:t>HTT — Huntington şübhəsi (ailə tarixçəsi).</w:t>
      </w:r>
    </w:p>
    <w:p w14:paraId="104E44FF" w14:textId="77777777" w:rsidR="00F51E73" w:rsidRDefault="00000000">
      <w:pPr>
        <w:pStyle w:val="Compact"/>
        <w:numPr>
          <w:ilvl w:val="0"/>
          <w:numId w:val="221"/>
        </w:numPr>
      </w:pPr>
      <w:r>
        <w:t>Streptokokk antikoru (ASO, anti-DNase B) — yalnız klassik PANDAS klinik tablosu varsa; rutin tövsiyə edilmir.</w:t>
      </w:r>
    </w:p>
    <w:p w14:paraId="25B993D9" w14:textId="77777777" w:rsidR="00F51E73" w:rsidRDefault="00000000">
      <w:pPr>
        <w:pStyle w:val="4"/>
      </w:pPr>
      <w:bookmarkStart w:id="490" w:name="instrumental-müayinələr-7"/>
      <w:bookmarkEnd w:id="489"/>
      <w:r>
        <w:t>7.3 İnstrumental müayinələr</w:t>
      </w:r>
    </w:p>
    <w:p w14:paraId="5B69C1EC" w14:textId="77777777" w:rsidR="00F51E73" w:rsidRDefault="00000000">
      <w:pPr>
        <w:pStyle w:val="Compact"/>
        <w:numPr>
          <w:ilvl w:val="0"/>
          <w:numId w:val="222"/>
        </w:numPr>
      </w:pPr>
      <w:r>
        <w:t>EEQ — yalnız tutma şübhəsi.</w:t>
      </w:r>
    </w:p>
    <w:p w14:paraId="03416FA0" w14:textId="77777777" w:rsidR="00F51E73" w:rsidRDefault="00000000">
      <w:pPr>
        <w:pStyle w:val="Compact"/>
        <w:numPr>
          <w:ilvl w:val="0"/>
          <w:numId w:val="222"/>
        </w:numPr>
      </w:pPr>
      <w:r>
        <w:t>Beyin MRT — fokus neyroloji əlamətlər, atipik klinik tablo.</w:t>
      </w:r>
    </w:p>
    <w:p w14:paraId="00640E64" w14:textId="77777777" w:rsidR="00F51E73" w:rsidRDefault="00000000">
      <w:pPr>
        <w:pStyle w:val="Compact"/>
        <w:numPr>
          <w:ilvl w:val="0"/>
          <w:numId w:val="222"/>
        </w:numPr>
      </w:pPr>
      <w:r>
        <w:t>Tikler üçün rutin neyrovizualizasiya tövsiyə edilmir.</w:t>
      </w:r>
    </w:p>
    <w:p w14:paraId="1988CDD4" w14:textId="77777777" w:rsidR="00F51E73" w:rsidRDefault="00000000">
      <w:pPr>
        <w:pStyle w:val="3"/>
      </w:pPr>
      <w:bookmarkStart w:id="491" w:name="X37b2875e80f635decf905fa7a2ebb1c2fdcd8ea"/>
      <w:bookmarkEnd w:id="487"/>
      <w:bookmarkEnd w:id="490"/>
      <w:r>
        <w:t>8. Müalicə və müdaxilə</w:t>
      </w:r>
    </w:p>
    <w:p w14:paraId="304CEAAB" w14:textId="77777777" w:rsidR="00F51E73" w:rsidRDefault="00000000">
      <w:pPr>
        <w:pStyle w:val="4"/>
      </w:pPr>
      <w:bookmarkStart w:id="492" w:name="X167fd239af8c588a8b04e89bdccbd0163c73301"/>
      <w:r>
        <w:t>8.1 Ümumi prinsiplər (AAN 2019 · ESSTS 2022 konsensusu)</w:t>
      </w:r>
    </w:p>
    <w:p w14:paraId="11D37598" w14:textId="77777777" w:rsidR="00F51E73" w:rsidRDefault="00000000">
      <w:pPr>
        <w:pStyle w:val="Compact"/>
        <w:numPr>
          <w:ilvl w:val="0"/>
          <w:numId w:val="223"/>
        </w:numPr>
      </w:pPr>
      <w:r>
        <w:t>Müdaxilə qərarı funksional pozulmaya əsaslanır — yüngül tiklər müşahidə edilə bilər; agressiv müdaxilə tələb edilmir.</w:t>
      </w:r>
    </w:p>
    <w:p w14:paraId="78530907" w14:textId="77777777" w:rsidR="00F51E73" w:rsidRDefault="00000000">
      <w:pPr>
        <w:pStyle w:val="Compact"/>
        <w:numPr>
          <w:ilvl w:val="0"/>
          <w:numId w:val="223"/>
        </w:numPr>
      </w:pPr>
      <w:r>
        <w:t>Ailəyə və məktəbə psixoeducation birinci addım — tiklərin təbiəti, "waxing and waning", premonitor hiss.</w:t>
      </w:r>
    </w:p>
    <w:p w14:paraId="248E5651" w14:textId="77777777" w:rsidR="00F51E73" w:rsidRDefault="00000000">
      <w:pPr>
        <w:pStyle w:val="Compact"/>
        <w:numPr>
          <w:ilvl w:val="0"/>
          <w:numId w:val="223"/>
        </w:numPr>
      </w:pPr>
      <w:r>
        <w:t>Davranış müdaxiləsi — CBIT (Comprehensive Behavioral Intervention for Tics) AAN 2019-da birinci sıra tövsiyə (8+ yaş). HRT (Habit Reversal Training) + funksional müdaxilə + relaksasiya.</w:t>
      </w:r>
    </w:p>
    <w:p w14:paraId="0392362C" w14:textId="77777777" w:rsidR="00F51E73" w:rsidRDefault="00000000">
      <w:pPr>
        <w:pStyle w:val="Compact"/>
        <w:numPr>
          <w:ilvl w:val="0"/>
          <w:numId w:val="223"/>
        </w:numPr>
      </w:pPr>
      <w:r>
        <w:t>Farmakoterapiya — funksional pozulma olduqda və CBIT mövcud deyilsə və ya kifayət effekt vermədikdə:</w:t>
      </w:r>
    </w:p>
    <w:p w14:paraId="1B34FA2C" w14:textId="77777777" w:rsidR="00F51E73" w:rsidRDefault="00000000">
      <w:pPr>
        <w:pStyle w:val="Compact"/>
        <w:numPr>
          <w:ilvl w:val="1"/>
          <w:numId w:val="224"/>
        </w:numPr>
      </w:pPr>
      <w:r>
        <w:t>Birinci sıra: α2-adrenergik aqonistlər — clonidine, guanfasin (ER) — yan təsir profili antipsixotiklərdən üstündür; xüsusilə komorbid ADHD-də faydalı.</w:t>
      </w:r>
    </w:p>
    <w:p w14:paraId="5A6E28B3" w14:textId="77777777" w:rsidR="00F51E73" w:rsidRDefault="00000000">
      <w:pPr>
        <w:pStyle w:val="Compact"/>
        <w:numPr>
          <w:ilvl w:val="1"/>
          <w:numId w:val="224"/>
        </w:numPr>
      </w:pPr>
      <w:r>
        <w:t>İkinci sıra: atipik antipsixotik — aripiprazol, risperidon, ziprasidon. Daha güclü antitik effekt, lakin metabolik və EPS yan təsirlər.</w:t>
      </w:r>
    </w:p>
    <w:p w14:paraId="4F1C3624" w14:textId="77777777" w:rsidR="00F51E73" w:rsidRDefault="00000000">
      <w:pPr>
        <w:pStyle w:val="Compact"/>
        <w:numPr>
          <w:ilvl w:val="1"/>
          <w:numId w:val="224"/>
        </w:numPr>
      </w:pPr>
      <w:r>
        <w:lastRenderedPageBreak/>
        <w:t>Üçüncü sıra: tipik antipsixotik — haloperidol, pimozid (FDA təsdiqi Tourette üçün, lakin EPS və QTc uzanma riski).</w:t>
      </w:r>
    </w:p>
    <w:p w14:paraId="0855D820" w14:textId="77777777" w:rsidR="00F51E73" w:rsidRDefault="00000000">
      <w:pPr>
        <w:pStyle w:val="Compact"/>
        <w:numPr>
          <w:ilvl w:val="1"/>
          <w:numId w:val="224"/>
        </w:numPr>
      </w:pPr>
      <w:r>
        <w:t>Refrakter hallarda — VMAT2 inhibitorları (tetrabenazin off-label; deutetrabenazin və valbenazin tikler üçün araşdırma davam edir), botulinum toksini fokal tiklərdə.</w:t>
      </w:r>
    </w:p>
    <w:p w14:paraId="6050FD51" w14:textId="77777777" w:rsidR="00F51E73" w:rsidRDefault="00000000">
      <w:pPr>
        <w:pStyle w:val="Compact"/>
        <w:numPr>
          <w:ilvl w:val="0"/>
          <w:numId w:val="223"/>
        </w:numPr>
      </w:pPr>
      <w:r>
        <w:t>Komorbidlik müalicəsi — ADHD (stimulyantlar tikləri əhəmiyyətli gücləndirmir — Bloch M.H. et al. JAACAP 2009 meta-analiz; lakin pasiyentlər monitor edilməlidir), OKP (SSRİ + KDT), narahatlıq, yuxu.</w:t>
      </w:r>
    </w:p>
    <w:p w14:paraId="1E130763" w14:textId="77777777" w:rsidR="00F51E73" w:rsidRDefault="00000000">
      <w:pPr>
        <w:pStyle w:val="Compact"/>
        <w:numPr>
          <w:ilvl w:val="0"/>
          <w:numId w:val="223"/>
        </w:numPr>
      </w:pPr>
      <w:r>
        <w:t>Refrakter ağır Tourette-də — Deep Brain Stimulation (DBS) — talamik centromedian-parafascicular və ya GPi (globus pallidus internus) hədəfləri; sertifikatlaşdırılmış mərkəzdə multidisiplinarlı seçim (Schrock L.E. et al. Mov Disord 2015).</w:t>
      </w:r>
    </w:p>
    <w:p w14:paraId="5B0F1736" w14:textId="77777777" w:rsidR="00F51E73" w:rsidRDefault="00000000">
      <w:pPr>
        <w:pStyle w:val="4"/>
      </w:pPr>
      <w:bookmarkStart w:id="493" w:name="Xc6b3abfc54ed562c94254888a5ca516e50bfd7b"/>
      <w:bookmarkEnd w:id="492"/>
      <w:r>
        <w:t>8.2 Farmakoterapiya — birinci sıra (α2-aqonistlər)</w:t>
      </w:r>
    </w:p>
    <w:tbl>
      <w:tblPr>
        <w:tblStyle w:val="Table"/>
        <w:tblW w:w="0" w:type="auto"/>
        <w:tblLook w:val="0020" w:firstRow="1" w:lastRow="0" w:firstColumn="0" w:lastColumn="0" w:noHBand="0" w:noVBand="0"/>
      </w:tblPr>
      <w:tblGrid>
        <w:gridCol w:w="1305"/>
        <w:gridCol w:w="1907"/>
        <w:gridCol w:w="2593"/>
        <w:gridCol w:w="3482"/>
      </w:tblGrid>
      <w:tr w:rsidR="00F51E73" w14:paraId="26775CF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CFA5FEF" w14:textId="77777777" w:rsidR="00F51E73" w:rsidRDefault="00000000">
            <w:pPr>
              <w:pStyle w:val="Compact"/>
              <w:ind w:firstLine="0"/>
            </w:pPr>
            <w:r>
              <w:t>Preparat</w:t>
            </w:r>
          </w:p>
        </w:tc>
        <w:tc>
          <w:tcPr>
            <w:tcW w:w="0" w:type="auto"/>
            <w:tcBorders>
              <w:top w:val="single" w:sz="4" w:space="0" w:color="666666"/>
              <w:left w:val="single" w:sz="4" w:space="0" w:color="666666"/>
              <w:bottom w:val="single" w:sz="4" w:space="0" w:color="666666"/>
              <w:right w:val="single" w:sz="4" w:space="0" w:color="666666"/>
            </w:tcBorders>
          </w:tcPr>
          <w:p w14:paraId="5C3F548D" w14:textId="77777777" w:rsidR="00F51E73" w:rsidRDefault="00000000">
            <w:pPr>
              <w:pStyle w:val="Compact"/>
              <w:ind w:firstLine="0"/>
            </w:pPr>
            <w:r>
              <w:t>Forma</w:t>
            </w:r>
          </w:p>
        </w:tc>
        <w:tc>
          <w:tcPr>
            <w:tcW w:w="0" w:type="auto"/>
            <w:tcBorders>
              <w:top w:val="single" w:sz="4" w:space="0" w:color="666666"/>
              <w:left w:val="single" w:sz="4" w:space="0" w:color="666666"/>
              <w:bottom w:val="single" w:sz="4" w:space="0" w:color="666666"/>
              <w:right w:val="single" w:sz="4" w:space="0" w:color="666666"/>
            </w:tcBorders>
          </w:tcPr>
          <w:p w14:paraId="049B8177" w14:textId="77777777" w:rsidR="00F51E73" w:rsidRDefault="00000000">
            <w:pPr>
              <w:pStyle w:val="Compact"/>
              <w:ind w:firstLine="0"/>
            </w:pPr>
            <w:r>
              <w:t>Doza diapazonu</w:t>
            </w:r>
          </w:p>
        </w:tc>
        <w:tc>
          <w:tcPr>
            <w:tcW w:w="0" w:type="auto"/>
            <w:tcBorders>
              <w:top w:val="single" w:sz="4" w:space="0" w:color="666666"/>
              <w:left w:val="single" w:sz="4" w:space="0" w:color="666666"/>
              <w:bottom w:val="single" w:sz="4" w:space="0" w:color="666666"/>
              <w:right w:val="single" w:sz="4" w:space="0" w:color="666666"/>
            </w:tcBorders>
          </w:tcPr>
          <w:p w14:paraId="5CC25658" w14:textId="77777777" w:rsidR="00F51E73" w:rsidRDefault="00000000">
            <w:pPr>
              <w:pStyle w:val="Compact"/>
              <w:ind w:firstLine="0"/>
            </w:pPr>
            <w:r>
              <w:t>Qeyd</w:t>
            </w:r>
          </w:p>
        </w:tc>
      </w:tr>
      <w:tr w:rsidR="00F51E73" w14:paraId="30DD274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353D67" w14:textId="77777777" w:rsidR="00F51E73" w:rsidRDefault="00000000">
            <w:pPr>
              <w:pStyle w:val="Compact"/>
              <w:ind w:firstLine="0"/>
            </w:pPr>
            <w:r>
              <w:t>Clonidine</w:t>
            </w:r>
          </w:p>
        </w:tc>
        <w:tc>
          <w:tcPr>
            <w:tcW w:w="0" w:type="auto"/>
            <w:tcBorders>
              <w:top w:val="single" w:sz="4" w:space="0" w:color="666666"/>
              <w:left w:val="single" w:sz="4" w:space="0" w:color="666666"/>
              <w:bottom w:val="single" w:sz="4" w:space="0" w:color="666666"/>
              <w:right w:val="single" w:sz="4" w:space="0" w:color="666666"/>
            </w:tcBorders>
          </w:tcPr>
          <w:p w14:paraId="31816692" w14:textId="77777777" w:rsidR="00F51E73" w:rsidRDefault="00000000">
            <w:pPr>
              <w:pStyle w:val="Compact"/>
              <w:ind w:firstLine="0"/>
            </w:pPr>
            <w:r>
              <w:t>IR / TDS (transdermal)</w:t>
            </w:r>
          </w:p>
        </w:tc>
        <w:tc>
          <w:tcPr>
            <w:tcW w:w="0" w:type="auto"/>
            <w:tcBorders>
              <w:top w:val="single" w:sz="4" w:space="0" w:color="666666"/>
              <w:left w:val="single" w:sz="4" w:space="0" w:color="666666"/>
              <w:bottom w:val="single" w:sz="4" w:space="0" w:color="666666"/>
              <w:right w:val="single" w:sz="4" w:space="0" w:color="666666"/>
            </w:tcBorders>
          </w:tcPr>
          <w:p w14:paraId="4C48B3D3" w14:textId="77777777" w:rsidR="00F51E73" w:rsidRDefault="00000000">
            <w:pPr>
              <w:pStyle w:val="Compact"/>
              <w:ind w:firstLine="0"/>
            </w:pPr>
            <w:r>
              <w:t>0,05–0,3 mq/gün (bölünmüş və ya TDS)</w:t>
            </w:r>
          </w:p>
        </w:tc>
        <w:tc>
          <w:tcPr>
            <w:tcW w:w="0" w:type="auto"/>
            <w:tcBorders>
              <w:top w:val="single" w:sz="4" w:space="0" w:color="666666"/>
              <w:left w:val="single" w:sz="4" w:space="0" w:color="666666"/>
              <w:bottom w:val="single" w:sz="4" w:space="0" w:color="666666"/>
              <w:right w:val="single" w:sz="4" w:space="0" w:color="666666"/>
            </w:tcBorders>
          </w:tcPr>
          <w:p w14:paraId="1C2775C1" w14:textId="77777777" w:rsidR="00F51E73" w:rsidRDefault="00000000">
            <w:pPr>
              <w:pStyle w:val="Compact"/>
              <w:ind w:firstLine="0"/>
            </w:pPr>
            <w:r>
              <w:t>Sedasiya, hipotenziya; ADHD komorbid hallarda faydalı.</w:t>
            </w:r>
          </w:p>
        </w:tc>
      </w:tr>
      <w:tr w:rsidR="00F51E73" w14:paraId="27314779" w14:textId="77777777" w:rsidTr="00F51E73">
        <w:tc>
          <w:tcPr>
            <w:tcW w:w="0" w:type="auto"/>
            <w:tcBorders>
              <w:top w:val="single" w:sz="4" w:space="0" w:color="666666"/>
              <w:left w:val="single" w:sz="4" w:space="0" w:color="666666"/>
              <w:bottom w:val="single" w:sz="4" w:space="0" w:color="666666"/>
              <w:right w:val="single" w:sz="4" w:space="0" w:color="666666"/>
            </w:tcBorders>
          </w:tcPr>
          <w:p w14:paraId="2F37E705" w14:textId="77777777" w:rsidR="00F51E73" w:rsidRDefault="00000000">
            <w:pPr>
              <w:pStyle w:val="Compact"/>
              <w:ind w:firstLine="0"/>
            </w:pPr>
            <w:r>
              <w:t>Guanfasin ER</w:t>
            </w:r>
          </w:p>
        </w:tc>
        <w:tc>
          <w:tcPr>
            <w:tcW w:w="0" w:type="auto"/>
            <w:tcBorders>
              <w:top w:val="single" w:sz="4" w:space="0" w:color="666666"/>
              <w:left w:val="single" w:sz="4" w:space="0" w:color="666666"/>
              <w:bottom w:val="single" w:sz="4" w:space="0" w:color="666666"/>
              <w:right w:val="single" w:sz="4" w:space="0" w:color="666666"/>
            </w:tcBorders>
          </w:tcPr>
          <w:p w14:paraId="0EA66EB4" w14:textId="77777777" w:rsidR="00F51E73" w:rsidRDefault="00000000">
            <w:pPr>
              <w:pStyle w:val="Compact"/>
              <w:ind w:firstLine="0"/>
            </w:pPr>
            <w:r>
              <w:t>Uzunmüddətli</w:t>
            </w:r>
          </w:p>
        </w:tc>
        <w:tc>
          <w:tcPr>
            <w:tcW w:w="0" w:type="auto"/>
            <w:tcBorders>
              <w:top w:val="single" w:sz="4" w:space="0" w:color="666666"/>
              <w:left w:val="single" w:sz="4" w:space="0" w:color="666666"/>
              <w:bottom w:val="single" w:sz="4" w:space="0" w:color="666666"/>
              <w:right w:val="single" w:sz="4" w:space="0" w:color="666666"/>
            </w:tcBorders>
          </w:tcPr>
          <w:p w14:paraId="21F1B899" w14:textId="77777777" w:rsidR="00F51E73" w:rsidRDefault="00000000">
            <w:pPr>
              <w:pStyle w:val="Compact"/>
              <w:ind w:firstLine="0"/>
            </w:pPr>
            <w:r>
              <w:t>1–4 mq/gün (bir dəfə)</w:t>
            </w:r>
          </w:p>
        </w:tc>
        <w:tc>
          <w:tcPr>
            <w:tcW w:w="0" w:type="auto"/>
            <w:tcBorders>
              <w:top w:val="single" w:sz="4" w:space="0" w:color="666666"/>
              <w:left w:val="single" w:sz="4" w:space="0" w:color="666666"/>
              <w:bottom w:val="single" w:sz="4" w:space="0" w:color="666666"/>
              <w:right w:val="single" w:sz="4" w:space="0" w:color="666666"/>
            </w:tcBorders>
          </w:tcPr>
          <w:p w14:paraId="51438AD1" w14:textId="77777777" w:rsidR="00F51E73" w:rsidRDefault="00000000">
            <w:pPr>
              <w:pStyle w:val="Compact"/>
              <w:ind w:firstLine="0"/>
            </w:pPr>
            <w:r>
              <w:t>Daha az sedasiya, selektiv α2A; ADHD-də FDA təsdiqli.</w:t>
            </w:r>
          </w:p>
        </w:tc>
      </w:tr>
    </w:tbl>
    <w:p w14:paraId="288FB4BD" w14:textId="77777777" w:rsidR="00F51E73" w:rsidRDefault="00000000">
      <w:pPr>
        <w:pStyle w:val="4"/>
      </w:pPr>
      <w:bookmarkStart w:id="494" w:name="ikinci-sıra-atipik-antipsixotik"/>
      <w:bookmarkEnd w:id="493"/>
      <w:r>
        <w:t>8.3 İkinci sıra (atipik antipsixotik)</w:t>
      </w:r>
    </w:p>
    <w:tbl>
      <w:tblPr>
        <w:tblStyle w:val="Table"/>
        <w:tblW w:w="0" w:type="auto"/>
        <w:tblLook w:val="0020" w:firstRow="1" w:lastRow="0" w:firstColumn="0" w:lastColumn="0" w:noHBand="0" w:noVBand="0"/>
      </w:tblPr>
      <w:tblGrid>
        <w:gridCol w:w="1231"/>
        <w:gridCol w:w="1640"/>
        <w:gridCol w:w="3968"/>
      </w:tblGrid>
      <w:tr w:rsidR="00F51E73" w14:paraId="38C6EF51"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C1590F3" w14:textId="77777777" w:rsidR="00F51E73" w:rsidRDefault="00000000">
            <w:pPr>
              <w:pStyle w:val="Compact"/>
              <w:ind w:firstLine="0"/>
            </w:pPr>
            <w:r>
              <w:t>Preparat</w:t>
            </w:r>
          </w:p>
        </w:tc>
        <w:tc>
          <w:tcPr>
            <w:tcW w:w="0" w:type="auto"/>
            <w:tcBorders>
              <w:top w:val="single" w:sz="4" w:space="0" w:color="666666"/>
              <w:left w:val="single" w:sz="4" w:space="0" w:color="666666"/>
              <w:bottom w:val="single" w:sz="4" w:space="0" w:color="666666"/>
              <w:right w:val="single" w:sz="4" w:space="0" w:color="666666"/>
            </w:tcBorders>
          </w:tcPr>
          <w:p w14:paraId="52668F65" w14:textId="77777777" w:rsidR="00F51E73" w:rsidRDefault="00000000">
            <w:pPr>
              <w:pStyle w:val="Compact"/>
              <w:ind w:firstLine="0"/>
            </w:pPr>
            <w:r>
              <w:t>Doza diapazonu</w:t>
            </w:r>
          </w:p>
        </w:tc>
        <w:tc>
          <w:tcPr>
            <w:tcW w:w="0" w:type="auto"/>
            <w:tcBorders>
              <w:top w:val="single" w:sz="4" w:space="0" w:color="666666"/>
              <w:left w:val="single" w:sz="4" w:space="0" w:color="666666"/>
              <w:bottom w:val="single" w:sz="4" w:space="0" w:color="666666"/>
              <w:right w:val="single" w:sz="4" w:space="0" w:color="666666"/>
            </w:tcBorders>
          </w:tcPr>
          <w:p w14:paraId="4397FCB8" w14:textId="77777777" w:rsidR="00F51E73" w:rsidRDefault="00000000">
            <w:pPr>
              <w:pStyle w:val="Compact"/>
              <w:ind w:firstLine="0"/>
            </w:pPr>
            <w:r>
              <w:t>Yan təsir profili</w:t>
            </w:r>
          </w:p>
        </w:tc>
      </w:tr>
      <w:tr w:rsidR="00F51E73" w14:paraId="21AA958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2D7D369" w14:textId="77777777" w:rsidR="00F51E73" w:rsidRDefault="00000000">
            <w:pPr>
              <w:pStyle w:val="Compact"/>
              <w:ind w:firstLine="0"/>
            </w:pPr>
            <w:r>
              <w:t>Aripiprazol</w:t>
            </w:r>
          </w:p>
        </w:tc>
        <w:tc>
          <w:tcPr>
            <w:tcW w:w="0" w:type="auto"/>
            <w:tcBorders>
              <w:top w:val="single" w:sz="4" w:space="0" w:color="666666"/>
              <w:left w:val="single" w:sz="4" w:space="0" w:color="666666"/>
              <w:bottom w:val="single" w:sz="4" w:space="0" w:color="666666"/>
              <w:right w:val="single" w:sz="4" w:space="0" w:color="666666"/>
            </w:tcBorders>
          </w:tcPr>
          <w:p w14:paraId="6CD64CF1" w14:textId="77777777" w:rsidR="00F51E73" w:rsidRDefault="00000000">
            <w:pPr>
              <w:pStyle w:val="Compact"/>
              <w:ind w:firstLine="0"/>
            </w:pPr>
            <w:r>
              <w:t>2–20 mq/gün</w:t>
            </w:r>
          </w:p>
        </w:tc>
        <w:tc>
          <w:tcPr>
            <w:tcW w:w="0" w:type="auto"/>
            <w:tcBorders>
              <w:top w:val="single" w:sz="4" w:space="0" w:color="666666"/>
              <w:left w:val="single" w:sz="4" w:space="0" w:color="666666"/>
              <w:bottom w:val="single" w:sz="4" w:space="0" w:color="666666"/>
              <w:right w:val="single" w:sz="4" w:space="0" w:color="666666"/>
            </w:tcBorders>
          </w:tcPr>
          <w:p w14:paraId="7452A5AB" w14:textId="77777777" w:rsidR="00F51E73" w:rsidRDefault="00000000">
            <w:pPr>
              <w:pStyle w:val="Compact"/>
              <w:ind w:firstLine="0"/>
            </w:pPr>
            <w:r>
              <w:t>Akatiziya, sedasiya; metabolik daha yaxşı.</w:t>
            </w:r>
          </w:p>
        </w:tc>
      </w:tr>
      <w:tr w:rsidR="00F51E73" w14:paraId="4F68C55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36E7A9" w14:textId="77777777" w:rsidR="00F51E73" w:rsidRDefault="00000000">
            <w:pPr>
              <w:pStyle w:val="Compact"/>
              <w:ind w:firstLine="0"/>
            </w:pPr>
            <w:r>
              <w:t>Risperidon</w:t>
            </w:r>
          </w:p>
        </w:tc>
        <w:tc>
          <w:tcPr>
            <w:tcW w:w="0" w:type="auto"/>
            <w:tcBorders>
              <w:top w:val="single" w:sz="4" w:space="0" w:color="666666"/>
              <w:left w:val="single" w:sz="4" w:space="0" w:color="666666"/>
              <w:bottom w:val="single" w:sz="4" w:space="0" w:color="666666"/>
              <w:right w:val="single" w:sz="4" w:space="0" w:color="666666"/>
            </w:tcBorders>
          </w:tcPr>
          <w:p w14:paraId="5D61F7CA" w14:textId="77777777" w:rsidR="00F51E73" w:rsidRDefault="00000000">
            <w:pPr>
              <w:pStyle w:val="Compact"/>
              <w:ind w:firstLine="0"/>
            </w:pPr>
            <w:r>
              <w:t>0,25–6 mq/gün</w:t>
            </w:r>
          </w:p>
        </w:tc>
        <w:tc>
          <w:tcPr>
            <w:tcW w:w="0" w:type="auto"/>
            <w:tcBorders>
              <w:top w:val="single" w:sz="4" w:space="0" w:color="666666"/>
              <w:left w:val="single" w:sz="4" w:space="0" w:color="666666"/>
              <w:bottom w:val="single" w:sz="4" w:space="0" w:color="666666"/>
              <w:right w:val="single" w:sz="4" w:space="0" w:color="666666"/>
            </w:tcBorders>
          </w:tcPr>
          <w:p w14:paraId="126BDF78" w14:textId="77777777" w:rsidR="00F51E73" w:rsidRDefault="00000000">
            <w:pPr>
              <w:pStyle w:val="Compact"/>
              <w:ind w:firstLine="0"/>
            </w:pPr>
            <w:r>
              <w:t>Çəki artımı, prolaktin yüksəlməsi, EPS.</w:t>
            </w:r>
          </w:p>
        </w:tc>
      </w:tr>
      <w:tr w:rsidR="00F51E73" w14:paraId="372B2EB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166ECFA" w14:textId="77777777" w:rsidR="00F51E73" w:rsidRDefault="00000000">
            <w:pPr>
              <w:pStyle w:val="Compact"/>
              <w:ind w:firstLine="0"/>
            </w:pPr>
            <w:r>
              <w:t>Ziprasidon</w:t>
            </w:r>
          </w:p>
        </w:tc>
        <w:tc>
          <w:tcPr>
            <w:tcW w:w="0" w:type="auto"/>
            <w:tcBorders>
              <w:top w:val="single" w:sz="4" w:space="0" w:color="666666"/>
              <w:left w:val="single" w:sz="4" w:space="0" w:color="666666"/>
              <w:bottom w:val="single" w:sz="4" w:space="0" w:color="666666"/>
              <w:right w:val="single" w:sz="4" w:space="0" w:color="666666"/>
            </w:tcBorders>
          </w:tcPr>
          <w:p w14:paraId="649DF4E8" w14:textId="77777777" w:rsidR="00F51E73" w:rsidRDefault="00000000">
            <w:pPr>
              <w:pStyle w:val="Compact"/>
              <w:ind w:firstLine="0"/>
            </w:pPr>
            <w:r>
              <w:t>20–80 mq/gün</w:t>
            </w:r>
          </w:p>
        </w:tc>
        <w:tc>
          <w:tcPr>
            <w:tcW w:w="0" w:type="auto"/>
            <w:tcBorders>
              <w:top w:val="single" w:sz="4" w:space="0" w:color="666666"/>
              <w:left w:val="single" w:sz="4" w:space="0" w:color="666666"/>
              <w:bottom w:val="single" w:sz="4" w:space="0" w:color="666666"/>
              <w:right w:val="single" w:sz="4" w:space="0" w:color="666666"/>
            </w:tcBorders>
          </w:tcPr>
          <w:p w14:paraId="1AC94A11" w14:textId="77777777" w:rsidR="00F51E73" w:rsidRDefault="00000000">
            <w:pPr>
              <w:pStyle w:val="Compact"/>
              <w:ind w:firstLine="0"/>
            </w:pPr>
            <w:r>
              <w:t>QTc uzanması, EKG monitorinq.</w:t>
            </w:r>
          </w:p>
        </w:tc>
      </w:tr>
    </w:tbl>
    <w:p w14:paraId="0EAAFED7" w14:textId="77777777" w:rsidR="00F51E73" w:rsidRDefault="00000000">
      <w:pPr>
        <w:pStyle w:val="4"/>
      </w:pPr>
      <w:bookmarkStart w:id="495" w:name="üçüncü-sıra-tipik-antipsixotik"/>
      <w:bookmarkEnd w:id="494"/>
      <w:r>
        <w:t>8.4 Üçüncü sıra (tipik antipsixotik)</w:t>
      </w:r>
    </w:p>
    <w:p w14:paraId="50FF3CF8" w14:textId="77777777" w:rsidR="00F51E73" w:rsidRDefault="00000000">
      <w:pPr>
        <w:pStyle w:val="Compact"/>
        <w:numPr>
          <w:ilvl w:val="0"/>
          <w:numId w:val="225"/>
        </w:numPr>
      </w:pPr>
      <w:r>
        <w:t>Haloperidol 0,5–4 mq/gün — FDA təsdiqi Tourette üçün, lakin EPS, tardiv diskineziya, sedasiya yan təsirləri.</w:t>
      </w:r>
    </w:p>
    <w:p w14:paraId="6AD2DF24" w14:textId="77777777" w:rsidR="00F51E73" w:rsidRDefault="00000000">
      <w:pPr>
        <w:pStyle w:val="Compact"/>
        <w:numPr>
          <w:ilvl w:val="0"/>
          <w:numId w:val="225"/>
        </w:numPr>
      </w:pPr>
      <w:r>
        <w:t>Pimozid 1–4 mq/gün — FDA təsdiqi Tourette; QTc uzanması, EKG mütləq.</w:t>
      </w:r>
    </w:p>
    <w:p w14:paraId="36C75B3E" w14:textId="77777777" w:rsidR="00F51E73" w:rsidRDefault="00000000">
      <w:pPr>
        <w:pStyle w:val="4"/>
      </w:pPr>
      <w:bookmarkStart w:id="496" w:name="komorbid-hallarda-yanaşma"/>
      <w:bookmarkEnd w:id="495"/>
      <w:r>
        <w:t>8.5 Komorbid hallarda yanaşma</w:t>
      </w:r>
    </w:p>
    <w:p w14:paraId="19043A69" w14:textId="77777777" w:rsidR="00F51E73" w:rsidRDefault="00000000">
      <w:pPr>
        <w:pStyle w:val="Compact"/>
        <w:numPr>
          <w:ilvl w:val="0"/>
          <w:numId w:val="226"/>
        </w:numPr>
      </w:pPr>
      <w:r>
        <w:t>ADHD + tik: α2-aqonist + stimulyant və ya atomoksetin. Stimulyantlar mübahisəli "tik gücləndiricisi" olaraq tarixə malik idi, lakin Bloch 2009 meta-analiz və TACT trial (Roessner V. et al. Eur Child Adolesc Psychiatry 2011) — orta dozada metilfenidat tikləri əhəmiyyətli gücləndirmir; monitor et.</w:t>
      </w:r>
    </w:p>
    <w:p w14:paraId="52417C4D" w14:textId="77777777" w:rsidR="00F51E73" w:rsidRDefault="00000000">
      <w:pPr>
        <w:pStyle w:val="Compact"/>
        <w:numPr>
          <w:ilvl w:val="0"/>
          <w:numId w:val="226"/>
        </w:numPr>
      </w:pPr>
      <w:r>
        <w:t>OKP + tik: SSRİ + ERP; aripiprazol və ya risperidon adjunkt.</w:t>
      </w:r>
    </w:p>
    <w:p w14:paraId="354A6B9E" w14:textId="77777777" w:rsidR="00F51E73" w:rsidRDefault="00000000">
      <w:pPr>
        <w:pStyle w:val="Compact"/>
        <w:numPr>
          <w:ilvl w:val="0"/>
          <w:numId w:val="226"/>
        </w:numPr>
      </w:pPr>
      <w:r>
        <w:t>Yuxu pozuntusu: melatonin; klonidin yuxu komponentinə də kömək edir.</w:t>
      </w:r>
    </w:p>
    <w:p w14:paraId="030F577B" w14:textId="77777777" w:rsidR="00F51E73" w:rsidRDefault="00000000">
      <w:pPr>
        <w:pStyle w:val="4"/>
      </w:pPr>
      <w:bookmarkStart w:id="497" w:name="mənbə-spesifik-dəqiqləşdirmələr-15"/>
      <w:bookmarkEnd w:id="496"/>
      <w:r>
        <w:t>8.6 Mənbə-spesifik dəqiqləşdirmələr</w:t>
      </w:r>
    </w:p>
    <w:p w14:paraId="7E9BBD4E" w14:textId="77777777" w:rsidR="00F51E73" w:rsidRDefault="00000000">
      <w:pPr>
        <w:pStyle w:val="Compact"/>
        <w:numPr>
          <w:ilvl w:val="0"/>
          <w:numId w:val="227"/>
        </w:numPr>
      </w:pPr>
      <w:r>
        <w:t>AAN 2019 (Pringsheim Neurology 2019): CBIT birinci sıra qeyri-farmakoloji; α2-aqonistlər antipsixotiklərdən əvvəl (yan təsir profili əlverişli); komorbid ADHD-də ikiqat fayda.</w:t>
      </w:r>
    </w:p>
    <w:p w14:paraId="37BA5F50" w14:textId="77777777" w:rsidR="00F51E73" w:rsidRDefault="00000000">
      <w:pPr>
        <w:pStyle w:val="Compact"/>
        <w:numPr>
          <w:ilvl w:val="0"/>
          <w:numId w:val="227"/>
        </w:numPr>
      </w:pPr>
      <w:r>
        <w:lastRenderedPageBreak/>
        <w:t>ESSTS 2022 (Müller-Vahl): Avropa kontekstində; CBIT və farmakoterapiya seçimi pasiyent xüsusiyyətlərinə görə fərdiləşdirilir.</w:t>
      </w:r>
    </w:p>
    <w:p w14:paraId="03E741EE" w14:textId="77777777" w:rsidR="00F51E73" w:rsidRDefault="00000000">
      <w:pPr>
        <w:pStyle w:val="Compact"/>
        <w:numPr>
          <w:ilvl w:val="0"/>
          <w:numId w:val="227"/>
        </w:numPr>
      </w:pPr>
      <w:r>
        <w:t>Piacentini J. et al. JAMA 2010 (CBIT pivotal RKİ): n=126, 9–17 yaş — CBIT plasebodan (supportiv terapiya) əhəmiyyətli üstün; YGTSS-də 7,6 vs 3,5 bal azalma; effekt ölçüsü g = 0,68.</w:t>
      </w:r>
    </w:p>
    <w:p w14:paraId="59D8EDF9" w14:textId="77777777" w:rsidR="00F51E73" w:rsidRDefault="00000000">
      <w:pPr>
        <w:pStyle w:val="Compact"/>
        <w:numPr>
          <w:ilvl w:val="0"/>
          <w:numId w:val="227"/>
        </w:numPr>
      </w:pPr>
      <w:r>
        <w:t>Tourette Association of America Behavioral Sciences Consortium — CBIT proqramının tətbiqi və terapist təlimi.</w:t>
      </w:r>
    </w:p>
    <w:p w14:paraId="722E513B" w14:textId="77777777" w:rsidR="00F51E73" w:rsidRDefault="00000000">
      <w:pPr>
        <w:pStyle w:val="3"/>
      </w:pPr>
      <w:bookmarkStart w:id="498" w:name="X5cf04e4996adf72db110d1469220f2582cf27fb"/>
      <w:bookmarkEnd w:id="491"/>
      <w:bookmarkEnd w:id="497"/>
      <w:r>
        <w:t>9. Metodikalar — qısa təsvir və mənbə</w:t>
      </w:r>
    </w:p>
    <w:p w14:paraId="75EF3439" w14:textId="77777777" w:rsidR="00F51E73" w:rsidRDefault="00000000">
      <w:pPr>
        <w:pStyle w:val="DefinitionTerm"/>
      </w:pPr>
      <w:r>
        <w:t>CBIT — Comprehensive Behavioral Intervention for Tics (Woods D.W., Piacentini J.)</w:t>
      </w:r>
    </w:p>
    <w:p w14:paraId="74B36F35" w14:textId="77777777" w:rsidR="00F51E73" w:rsidRDefault="00000000">
      <w:pPr>
        <w:pStyle w:val="Definition"/>
      </w:pPr>
      <w:r>
        <w:t>Birinci sıra qeyri-farmakoloji müdaxilə (AAN 2019). Üç əsas komponent: (1) Habit Reversal Training (HRT — premonitor hiss tanınması, rəqib davranış öyrənmə); (2) funksional müdaxilə (tikləri gücləndirən kontekstlərin dəyişdirilməsi); (3) relaksasiya təlimi. Standart kurs — 8 fərdi seans, 10 həftə; davamlı təkrar seanslar. Sübut: Piacentini J. et al. JAMA 2010 RKİ — pivotal tədqiqat; Wilhelm S. et al. Arch Gen Psychiatry 2012 yetkinlərdə RKİ; effekt ölçüsü orta. tourette.org.</w:t>
      </w:r>
    </w:p>
    <w:p w14:paraId="22BE31E0" w14:textId="77777777" w:rsidR="00F51E73" w:rsidRDefault="00000000">
      <w:pPr>
        <w:pStyle w:val="DefinitionTerm"/>
      </w:pPr>
      <w:r>
        <w:t>Habit Reversal Training (HRT — Azrin N.H., Nunn R.G.)</w:t>
      </w:r>
    </w:p>
    <w:p w14:paraId="758C2E52" w14:textId="77777777" w:rsidR="00F51E73" w:rsidRDefault="00000000">
      <w:pPr>
        <w:pStyle w:val="Definition"/>
      </w:pPr>
      <w:r>
        <w:t>CBIT-in mərkəzi komponenti — awareness training + competing response. Hər tik üçün ayrı rəqib davranış (məs. boyun atma yerinə boyunun mərkəzdə tutulması).</w:t>
      </w:r>
    </w:p>
    <w:p w14:paraId="1DD9F8BA" w14:textId="77777777" w:rsidR="00F51E73" w:rsidRDefault="00000000">
      <w:pPr>
        <w:pStyle w:val="DefinitionTerm"/>
      </w:pPr>
      <w:r>
        <w:t>Exposure and Response Prevention for Tics (ERP)</w:t>
      </w:r>
    </w:p>
    <w:p w14:paraId="4E27B1A4" w14:textId="77777777" w:rsidR="00F51E73" w:rsidRDefault="00000000">
      <w:pPr>
        <w:pStyle w:val="Definition"/>
      </w:pPr>
      <w:r>
        <w:t>HRT-yə alternativ davranış yanaşması — pasiyent premonitor hissi tikə cavab vermədən tab gətirməyi öyrənir. Verdellen C.W. et al. Behav Res Ther 2004. ESSTS — alternativ sübutlu davranış metodu.</w:t>
      </w:r>
    </w:p>
    <w:p w14:paraId="63D6B1A6" w14:textId="77777777" w:rsidR="00F51E73" w:rsidRDefault="00000000">
      <w:pPr>
        <w:pStyle w:val="DefinitionTerm"/>
      </w:pPr>
      <w:r>
        <w:t>YGTSS — Yale Global Tic Severity Scale (Leckman J.F. et al. 1989)</w:t>
      </w:r>
    </w:p>
    <w:p w14:paraId="3E6A1BAD" w14:textId="77777777" w:rsidR="00F51E73" w:rsidRDefault="00000000">
      <w:pPr>
        <w:pStyle w:val="Definition"/>
      </w:pPr>
      <w:r>
        <w:t>Tikli pozuntularda qızıl standart şiddət şkalası; motor və vokal tiklər üçün ayrıca sayı, tezliyi, intensivliyi, mürəkkəbliyi, müdaxilə dərəcəsi (0–5 bal); global pozulma 0–50. Baseline və izləmə.</w:t>
      </w:r>
    </w:p>
    <w:p w14:paraId="07B484AF" w14:textId="77777777" w:rsidR="00F51E73" w:rsidRDefault="00000000">
      <w:pPr>
        <w:pStyle w:val="DefinitionTerm"/>
      </w:pPr>
      <w:r>
        <w:t>PUTS — Premonitory Urge for Tics Scale (Woods D.W., Piacentini J.)</w:t>
      </w:r>
    </w:p>
    <w:p w14:paraId="3352CFF8" w14:textId="77777777" w:rsidR="00F51E73" w:rsidRDefault="00000000">
      <w:pPr>
        <w:pStyle w:val="Definition"/>
      </w:pPr>
      <w:r>
        <w:t>9 maddəlik özünüqiymətləndirmə; premonitor hissinin intensivliyi və müdaxilə davranışına təsiri.</w:t>
      </w:r>
    </w:p>
    <w:p w14:paraId="0B011EE2" w14:textId="77777777" w:rsidR="00F51E73" w:rsidRDefault="00000000">
      <w:pPr>
        <w:pStyle w:val="DefinitionTerm"/>
      </w:pPr>
      <w:r>
        <w:t>Deep Brain Stimulation (DBS)</w:t>
      </w:r>
    </w:p>
    <w:p w14:paraId="450A8A02" w14:textId="77777777" w:rsidR="00F51E73" w:rsidRDefault="00000000">
      <w:pPr>
        <w:pStyle w:val="Definition"/>
      </w:pPr>
      <w:r>
        <w:t>Refrakter ağır Tourette üçün cərrahi müdaxilə; tipik hədəflər — talamus (centromedian-parafascicular) və globus pallidus internus (GPi). Multidisiplinarlı seçim; Schrock L.E. et al. Mov Disord 2015 beynəlxalq konsensus.</w:t>
      </w:r>
    </w:p>
    <w:p w14:paraId="405D5AA0" w14:textId="77777777" w:rsidR="00F51E73" w:rsidRDefault="00000000">
      <w:pPr>
        <w:pStyle w:val="DefinitionTerm"/>
      </w:pPr>
      <w:r>
        <w:t>Botulinum Toksini</w:t>
      </w:r>
    </w:p>
    <w:p w14:paraId="586A752E" w14:textId="77777777" w:rsidR="00F51E73" w:rsidRDefault="00000000">
      <w:pPr>
        <w:pStyle w:val="Definition"/>
      </w:pPr>
      <w:r>
        <w:t>Fokal motor (məs. boyun, dodaq, göz) və vokal tiklərdə hədəf əzələyə injeksiya; 3–4 aylıq effekt. Marras C. et al. Neurology 2001 RKİ.</w:t>
      </w:r>
    </w:p>
    <w:p w14:paraId="071E4360" w14:textId="77777777" w:rsidR="00F51E73" w:rsidRDefault="00000000">
      <w:pPr>
        <w:pStyle w:val="3"/>
      </w:pPr>
      <w:bookmarkStart w:id="499" w:name="X644ec167aad4319aaa3116b6fda531f971d07f3"/>
      <w:bookmarkEnd w:id="498"/>
      <w:r>
        <w:lastRenderedPageBreak/>
        <w:t>10. Mif və yanlış inanclar — sübut bazasında təkzib</w:t>
      </w:r>
    </w:p>
    <w:p w14:paraId="2F0B6F4D" w14:textId="77777777" w:rsidR="00F51E73" w:rsidRDefault="00000000">
      <w:pPr>
        <w:pStyle w:val="4"/>
      </w:pPr>
      <w:bookmarkStart w:id="500" w:name="etiologiya-mifləri-7"/>
      <w:r>
        <w:t>10.1 Etiologiya mifləri</w:t>
      </w:r>
    </w:p>
    <w:p w14:paraId="64B9A401" w14:textId="77777777" w:rsidR="00F51E73" w:rsidRDefault="00000000">
      <w:pPr>
        <w:pStyle w:val="5"/>
      </w:pPr>
      <w:bookmarkStart w:id="501" w:name="X5ce12c5bd2fe18724cd2781e0f3f3be7dfa3722"/>
      <w:r>
        <w:t>Mif 1: "Tourette sindromu mütləq koprolaliya (söyüş kəlmələri) ilə müşayiət olunur"</w:t>
      </w:r>
    </w:p>
    <w:p w14:paraId="40D59BB2" w14:textId="77777777" w:rsidR="00F51E73" w:rsidRDefault="00000000">
      <w:pPr>
        <w:pStyle w:val="FirstParagraph"/>
      </w:pPr>
      <w:r>
        <w:t>Niyə yayılıb: kütləvi mediada (film, televiziya) Tourette obrazının demək olar həmişə koprolaliya ilə təqdim edilməsi; sensasion media seçimi.</w:t>
      </w:r>
    </w:p>
    <w:p w14:paraId="5DC2D3A1" w14:textId="77777777" w:rsidR="00F51E73" w:rsidRDefault="00000000">
      <w:pPr>
        <w:pStyle w:val="a0"/>
      </w:pPr>
      <w:r>
        <w:t>Klinik və bioloji məntiq: koprolaliya — kompleks vokal tikin nadir formasıdır; əksər Tourette pasiyentlərində nə motor, nə də vokal tiklərin xarakteri obscene-dir.</w:t>
      </w:r>
    </w:p>
    <w:p w14:paraId="163DAAC5" w14:textId="77777777" w:rsidR="00F51E73" w:rsidRDefault="00000000">
      <w:pPr>
        <w:pStyle w:val="a0"/>
      </w:pPr>
      <w:r>
        <w:t>Sübut: Freeman R.D. et al. Dev Med Child Neurol 2009 — beynəlxalq Tourette Sindromu Birliyi məlumat bazası n=3500: koprolaliya yalnız ~10–15%-də mövcuddur (kişilərdə daha sıx, qadınlarda nadir).</w:t>
      </w:r>
    </w:p>
    <w:p w14:paraId="56CD14E4" w14:textId="77777777" w:rsidR="00F51E73" w:rsidRDefault="00000000">
      <w:pPr>
        <w:pStyle w:val="a0"/>
      </w:pPr>
      <w:r>
        <w:t>Real klinik addım: ailə və məktəbə doğru məlumatlandırma; pasiyentin sosial stigmasını azaltmaq.</w:t>
      </w:r>
    </w:p>
    <w:p w14:paraId="14A75A0E" w14:textId="77777777" w:rsidR="00F51E73" w:rsidRDefault="00000000">
      <w:pPr>
        <w:pStyle w:val="5"/>
      </w:pPr>
      <w:bookmarkStart w:id="502" w:name="Xf1b37751b4984d3937342b76e3c5317f8ae8f97"/>
      <w:bookmarkEnd w:id="501"/>
      <w:r>
        <w:t>Mif 2: "Tourette — pis tərbiyə və ya valideyn səhvinin nəticəsidir"</w:t>
      </w:r>
    </w:p>
    <w:p w14:paraId="73367BC9" w14:textId="77777777" w:rsidR="00F51E73" w:rsidRDefault="00000000">
      <w:pPr>
        <w:pStyle w:val="FirstParagraph"/>
      </w:pPr>
      <w:r>
        <w:t>Sübut: irsilik 0,77 (Mataix-Cols JAMA Psychiatry 2015) — psixiatrik pozuntular arasında ən yüksək. Genetik və neyrobioloji əsaslıdır; valideyn təcrübəsi etiologiya deyil.</w:t>
      </w:r>
    </w:p>
    <w:p w14:paraId="0C37D0C6" w14:textId="77777777" w:rsidR="00F51E73" w:rsidRDefault="00000000">
      <w:pPr>
        <w:pStyle w:val="5"/>
      </w:pPr>
      <w:bookmarkStart w:id="503" w:name="Xc90405d04de16f1c3b6c5c2e0ed9b47a1239719"/>
      <w:bookmarkEnd w:id="502"/>
      <w:r>
        <w:t>Mif 3: "Tourette — emosional travma və ya stres nəticəsində yaranır"</w:t>
      </w:r>
    </w:p>
    <w:p w14:paraId="5450EE0E" w14:textId="77777777" w:rsidR="00F51E73" w:rsidRDefault="00000000">
      <w:pPr>
        <w:pStyle w:val="FirstParagraph"/>
      </w:pPr>
      <w:r>
        <w:t>Klinik məntiq: stres tiklərin başlanğıcına səbəb deyil — tikler genetik və neyroinkişaf əsaslıdır. Lakin stres mövcud tiklərin şiddətinə təsir göstərir.</w:t>
      </w:r>
    </w:p>
    <w:p w14:paraId="3FC97CC8" w14:textId="77777777" w:rsidR="00F51E73" w:rsidRDefault="00000000">
      <w:pPr>
        <w:pStyle w:val="5"/>
      </w:pPr>
      <w:bookmarkStart w:id="504" w:name="Xf6049d31401e73045b70de0a4a2b7fde1dc222d"/>
      <w:bookmarkEnd w:id="503"/>
      <w:r>
        <w:t>Mif 4: "Bütün tiklər PANDAS-dır və antibiotika ilə müalicə olunmalıdır"</w:t>
      </w:r>
    </w:p>
    <w:p w14:paraId="2FC4DB80" w14:textId="77777777" w:rsidR="00F51E73" w:rsidRDefault="00000000">
      <w:pPr>
        <w:pStyle w:val="FirstParagraph"/>
      </w:pPr>
      <w:r>
        <w:t>Niyə yayılıb: 1990-cı illərdə Susan Swedo və həmkarlarının PANDAS (Pediatric Autoimmune Neuropsychiatric Disorders Associated with Streptococcal infections) hipotezi və alternative klinikaların marketinqi.</w:t>
      </w:r>
    </w:p>
    <w:p w14:paraId="2E2584FC" w14:textId="77777777" w:rsidR="00F51E73" w:rsidRDefault="00000000">
      <w:pPr>
        <w:pStyle w:val="a0"/>
      </w:pPr>
      <w:r>
        <w:t>Klinik və bioloji məntiq: Klassik PANDAS klinik tablosu — sürətli (saat-gün) başlanğıc OKP/tik + emosional labillik + post-streptokokk infeksiya — nadir hadisədir. Əksər tikli pasiyentlər tipik gediş (tədricən başlanğıc, "waxing and waning") göstərir.</w:t>
      </w:r>
    </w:p>
    <w:p w14:paraId="706B75F6" w14:textId="77777777" w:rsidR="00F51E73" w:rsidRDefault="00000000">
      <w:pPr>
        <w:pStyle w:val="a0"/>
      </w:pPr>
      <w:r>
        <w:t>Sübut: NIMH 2017 PANDAS/PANS clinical statement: rutin antistreptolizin O testi və ya antibiotika profilaktikası ümumi tikli pozuntularda tövsiyə edilmir; yalnız klassik klinik tablo varsa qiymətləndirilir. IVIG və plazmaferezin rutin istifadəsi sübutlu deyil (yalnız klinik tədqiqat çərçivəsində).</w:t>
      </w:r>
    </w:p>
    <w:p w14:paraId="659943F8" w14:textId="77777777" w:rsidR="00F51E73" w:rsidRDefault="00000000">
      <w:pPr>
        <w:pStyle w:val="4"/>
      </w:pPr>
      <w:bookmarkStart w:id="505" w:name="zərərli-və-ya-yanlış-üsullar-1"/>
      <w:bookmarkEnd w:id="500"/>
      <w:bookmarkEnd w:id="504"/>
      <w:r>
        <w:t>10.2 Zərərli və ya yanlış üsullar</w:t>
      </w:r>
    </w:p>
    <w:p w14:paraId="43D1669F" w14:textId="77777777" w:rsidR="00F51E73" w:rsidRDefault="00000000">
      <w:pPr>
        <w:pStyle w:val="5"/>
      </w:pPr>
      <w:bookmarkStart w:id="506" w:name="Xd7bbb0ac16420e77e9a8de8c39e83f8ace63b15"/>
      <w:r>
        <w:t>Mif 5: "Tik vurduqda uşağı sərt danlamaq və ya cəzalandırmaq tikləri keçirər"</w:t>
      </w:r>
    </w:p>
    <w:p w14:paraId="535AC052" w14:textId="77777777" w:rsidR="00F51E73" w:rsidRDefault="00000000">
      <w:pPr>
        <w:pStyle w:val="FirstParagraph"/>
      </w:pPr>
      <w:r>
        <w:t>Klinik məntiq: tiklər qismən iradi saxlana bilər, lakin uzunmüddətli saxlama daxili gərginlik artımına və sonrakı "rebound" tik partlayışına gətirir. Cəza tikləri azaltmır, əksinə şiddətlə əlaqəli stresi artırır.</w:t>
      </w:r>
    </w:p>
    <w:p w14:paraId="5B90EC78" w14:textId="77777777" w:rsidR="00F51E73" w:rsidRDefault="00000000">
      <w:pPr>
        <w:pStyle w:val="a0"/>
      </w:pPr>
      <w:r>
        <w:lastRenderedPageBreak/>
        <w:t>Sübut: AAN 2019, ESSTS 2022 — tiklər könüllü davranış deyil; cəza yanaşması effektiv deyil və zərərlidir.</w:t>
      </w:r>
    </w:p>
    <w:p w14:paraId="61CC99E6" w14:textId="77777777" w:rsidR="00F51E73" w:rsidRDefault="00000000">
      <w:pPr>
        <w:pStyle w:val="5"/>
      </w:pPr>
      <w:bookmarkStart w:id="507" w:name="X5b94419cabda9e0a2559f100a49e31084fb77cc"/>
      <w:bookmarkEnd w:id="506"/>
      <w:r>
        <w:t>Mif 6: "Antipsixotik haloperidol bütün tikli pasiyentlərdə birinci sıra olmalıdır"</w:t>
      </w:r>
    </w:p>
    <w:p w14:paraId="0138F263" w14:textId="77777777" w:rsidR="00F51E73" w:rsidRDefault="00000000">
      <w:pPr>
        <w:pStyle w:val="FirstParagraph"/>
      </w:pPr>
      <w:r>
        <w:t>Sübut: AAN 2019 (Pringsheim) — α2-aqonistlər (klonidin, guanfasin) antipsixotiklərdən əvvəl tövsiyə edilir, yan təsir profili əlverişli olduğu üçün. Haloperidol və pimozid FDA təsdiqlidir, lakin EPS, tardiv diskineziya, sedasiya, prolaktin və QTc uzanması riskləri ilə üçüncü sıra status alır.</w:t>
      </w:r>
    </w:p>
    <w:p w14:paraId="00B76DAD" w14:textId="77777777" w:rsidR="00F51E73" w:rsidRDefault="00000000">
      <w:pPr>
        <w:pStyle w:val="5"/>
      </w:pPr>
      <w:bookmarkStart w:id="508" w:name="X909cdbe1769c87a77fdcb9972f356cd97915cc3"/>
      <w:bookmarkEnd w:id="507"/>
      <w:r>
        <w:t>Mif 7: "Stimulyantlar tikləri partlatmağa səbəb olur — ADHD-li Tourette pasiyenti üçün stimulyant qadağandır"</w:t>
      </w:r>
    </w:p>
    <w:p w14:paraId="17F731AF" w14:textId="77777777" w:rsidR="00F51E73" w:rsidRDefault="00000000">
      <w:pPr>
        <w:pStyle w:val="FirstParagraph"/>
      </w:pPr>
      <w:r>
        <w:t>Sübut: Bloch M.H. et al. JAACAP 2009 meta-analiz (n=22 RKİ) və TACT (Treatment of ADHD in Children with Tics, Roessner V. et al. Eur Child Adolesc Psychiatry 2011) — orta dozada metilfenidat və lisdexamfetamine tikləri əhəmiyyətli gücləndirmir; bəzi pasiyentlərdə hətta tik şiddətini azaldır. Komorbid ADHD funksional pozulmanın əsas hissəsidir — stimulyantın əkstərkib hesab edilməsi yanlışdır.</w:t>
      </w:r>
    </w:p>
    <w:p w14:paraId="0139CF85" w14:textId="77777777" w:rsidR="00F51E73" w:rsidRDefault="00000000">
      <w:pPr>
        <w:pStyle w:val="a0"/>
      </w:pPr>
      <w:r>
        <w:t>Real klinik addım: komorbid ADHD-də stimulyant başla, pasiyenti tik şiddəti üçün monitor et; gücləndirmə müşahidə olunarsa doza azaltma və ya α2-aqonist + stimulyant kombinasiya.</w:t>
      </w:r>
    </w:p>
    <w:p w14:paraId="21DACA58" w14:textId="77777777" w:rsidR="00F51E73" w:rsidRDefault="00000000">
      <w:pPr>
        <w:pStyle w:val="4"/>
      </w:pPr>
      <w:bookmarkStart w:id="509" w:name="Xeaa37766b9162bb7de2e492f18da04574bdc21e"/>
      <w:bookmarkEnd w:id="505"/>
      <w:bookmarkEnd w:id="508"/>
      <w:r>
        <w:t>10.3 Səmərəsiz və ya elmi cəhətdən əsassız üsullar</w:t>
      </w:r>
    </w:p>
    <w:p w14:paraId="61914375" w14:textId="77777777" w:rsidR="00F51E73" w:rsidRDefault="00000000">
      <w:pPr>
        <w:pStyle w:val="5"/>
      </w:pPr>
      <w:bookmarkStart w:id="510" w:name="X1a9c22c1ee4b32a2b53ccc28c5e2f0411849b2d"/>
      <w:r>
        <w:t>Mif 8: "Kannabis (medical marijuana) Tourette sindromu üçün effektiv müalicədir"</w:t>
      </w:r>
    </w:p>
    <w:p w14:paraId="1CD5D704" w14:textId="77777777" w:rsidR="00F51E73" w:rsidRDefault="00000000">
      <w:pPr>
        <w:pStyle w:val="FirstParagraph"/>
      </w:pPr>
      <w:r>
        <w:t>Niyə yayılıb: sosial mediada anekdotal hesabatlar, kannabis sənayesinin marketinqi, bəzi pilot tədqiqatlarda təvazökar effekt göstərmələri.</w:t>
      </w:r>
    </w:p>
    <w:p w14:paraId="52A6836D" w14:textId="77777777" w:rsidR="00F51E73" w:rsidRDefault="00000000">
      <w:pPr>
        <w:pStyle w:val="a0"/>
      </w:pPr>
      <w:r>
        <w:t>Sübut: Müller-Vahl K.R. tədqiqatları (kiçik RKİ) — THC tikləri qismən azalda bilər, lakin sübut bazası klinik tövsiyə üçün kafi deyildir. AAN 2019 — kannabinoidlər standart birinci sıra deyil; risk profili (yeniyetmələrdə psixoz riski, koqnitiv təsir, asılılıq) əhəmiyyətlidir. Yalnız refrakter yetkin hallarda və ölkənin qanunvericiliyi imkan verdikdə nəzərdən keçirilə bilər.</w:t>
      </w:r>
    </w:p>
    <w:p w14:paraId="590CD7AB" w14:textId="77777777" w:rsidR="00F51E73" w:rsidRDefault="00000000">
      <w:pPr>
        <w:pStyle w:val="5"/>
      </w:pPr>
      <w:bookmarkStart w:id="511" w:name="X4e61c4efd39768a3f242b7ce0bcb3227f749938"/>
      <w:bookmarkEnd w:id="510"/>
      <w:r>
        <w:t>Mif 9: "Xüsusi pəhriz (qlutensiz, kazeinsiz) və ya qida əlavələrindən imtina Tourette-ni keçirər"</w:t>
      </w:r>
    </w:p>
    <w:p w14:paraId="5CBAAA9D" w14:textId="77777777" w:rsidR="00F51E73" w:rsidRDefault="00000000">
      <w:pPr>
        <w:pStyle w:val="FirstParagraph"/>
      </w:pPr>
      <w:r>
        <w:t>Sübut: spesifik klinik sübut yoxdur; AAP, AAN tövsiyə etmir.</w:t>
      </w:r>
    </w:p>
    <w:p w14:paraId="00302DAB" w14:textId="77777777" w:rsidR="00F51E73" w:rsidRDefault="00000000">
      <w:pPr>
        <w:pStyle w:val="5"/>
      </w:pPr>
      <w:bookmarkStart w:id="512" w:name="mif-10-eeg-neyrofidbek-tikləri-azaldır"/>
      <w:bookmarkEnd w:id="511"/>
      <w:r>
        <w:t>Mif 10: "EEG neyrofidbek tikləri azaldır"</w:t>
      </w:r>
    </w:p>
    <w:p w14:paraId="5354AA6C" w14:textId="77777777" w:rsidR="00F51E73" w:rsidRDefault="00000000">
      <w:pPr>
        <w:pStyle w:val="FirstParagraph"/>
      </w:pPr>
      <w:r>
        <w:t>Sübut: sübut bazası məhduddur; AAN 2019 — birinci sıra deyil; CBIT əhəmiyyətli üstündür.</w:t>
      </w:r>
    </w:p>
    <w:p w14:paraId="721ADF01" w14:textId="77777777" w:rsidR="00F51E73" w:rsidRDefault="00000000">
      <w:pPr>
        <w:pStyle w:val="5"/>
      </w:pPr>
      <w:bookmarkStart w:id="513" w:name="X9e15ee4f08f1c5082a5fdba2a149a39a0fa1623"/>
      <w:bookmarkEnd w:id="512"/>
      <w:r>
        <w:t>Mif 11: "Vitamin mega-dozaları, omega-3, magnezium tikləri keçirər"</w:t>
      </w:r>
    </w:p>
    <w:p w14:paraId="0BEA1590" w14:textId="77777777" w:rsidR="00F51E73" w:rsidRDefault="00000000">
      <w:pPr>
        <w:pStyle w:val="FirstParagraph"/>
      </w:pPr>
      <w:r>
        <w:t>Sübut: bu əlavələrin Tourette üçün effekti sübut edilməyib; AAN 2019 və ESSTS 2022 tövsiyə etmir.</w:t>
      </w:r>
    </w:p>
    <w:p w14:paraId="2E49F3E1" w14:textId="77777777" w:rsidR="00F51E73" w:rsidRDefault="00000000">
      <w:pPr>
        <w:pStyle w:val="5"/>
      </w:pPr>
      <w:bookmarkStart w:id="514" w:name="X39545dcbddfb4eb07f9330c0e269c716c6290ca"/>
      <w:bookmarkEnd w:id="513"/>
      <w:r>
        <w:lastRenderedPageBreak/>
        <w:t>Mif 12: "Akupunktura, homeopatiya, kraniosakral terapiya Tourette-ni sağaldır"</w:t>
      </w:r>
    </w:p>
    <w:p w14:paraId="661DCBEA" w14:textId="77777777" w:rsidR="00F51E73" w:rsidRDefault="00000000">
      <w:pPr>
        <w:pStyle w:val="FirstParagraph"/>
      </w:pPr>
      <w:r>
        <w:t>Sübut: Cochrane və sistemli icmallar — bu komplementar müdaxilələrin tikli pozuntular üçün effekti sübut edilməyib.</w:t>
      </w:r>
    </w:p>
    <w:p w14:paraId="2024AD4C" w14:textId="77777777" w:rsidR="00F51E73" w:rsidRDefault="00000000">
      <w:pPr>
        <w:pStyle w:val="5"/>
      </w:pPr>
      <w:bookmarkStart w:id="515" w:name="Xd02e0d093d455b7d0039b026b9d30a5eac9c3bf"/>
      <w:bookmarkEnd w:id="514"/>
      <w:r>
        <w:t>Mif 13: "Hipnoterapiya və ya psixoanalitik terapiya tikləri keçirər"</w:t>
      </w:r>
    </w:p>
    <w:p w14:paraId="3A18F58E" w14:textId="77777777" w:rsidR="00F51E73" w:rsidRDefault="00000000">
      <w:pPr>
        <w:pStyle w:val="FirstParagraph"/>
      </w:pPr>
      <w:r>
        <w:t>Sübut: 1960-cı illərə qədər dominant idi, lakin müasir sübut bazasında effekt göstərməyib; CBIT və ya farmakoterapiya üstündür.</w:t>
      </w:r>
    </w:p>
    <w:p w14:paraId="6A912439" w14:textId="77777777" w:rsidR="00F51E73" w:rsidRDefault="00000000">
      <w:pPr>
        <w:pStyle w:val="3"/>
      </w:pPr>
      <w:bookmarkStart w:id="516" w:name="X6b1dddad000cbe5f4456493e4cf73e47f3bad08"/>
      <w:bookmarkEnd w:id="499"/>
      <w:bookmarkEnd w:id="509"/>
      <w:bookmarkEnd w:id="515"/>
      <w:r>
        <w:t>11. Proqnoz və izləmə</w:t>
      </w:r>
    </w:p>
    <w:p w14:paraId="5D277E2A" w14:textId="77777777" w:rsidR="00F51E73" w:rsidRDefault="00000000">
      <w:pPr>
        <w:pStyle w:val="4"/>
      </w:pPr>
      <w:bookmarkStart w:id="517" w:name="yaxşı-proqnoz-amilləri-7"/>
      <w:r>
        <w:t>Yaxşı proqnoz amilləri</w:t>
      </w:r>
    </w:p>
    <w:p w14:paraId="4F1FFAD5" w14:textId="77777777" w:rsidR="00F51E73" w:rsidRDefault="00000000">
      <w:pPr>
        <w:pStyle w:val="Compact"/>
        <w:numPr>
          <w:ilvl w:val="0"/>
          <w:numId w:val="228"/>
        </w:numPr>
      </w:pPr>
      <w:r>
        <w:t>Tipik tikli pozuntu (sürətli funksional tik-like davranışdan fərqli olaraq).</w:t>
      </w:r>
    </w:p>
    <w:p w14:paraId="18E69499" w14:textId="77777777" w:rsidR="00F51E73" w:rsidRDefault="00000000">
      <w:pPr>
        <w:pStyle w:val="Compact"/>
        <w:numPr>
          <w:ilvl w:val="0"/>
          <w:numId w:val="228"/>
        </w:numPr>
      </w:pPr>
      <w:r>
        <w:t>Yüngül-orta YGTSS şiddəti.</w:t>
      </w:r>
    </w:p>
    <w:p w14:paraId="60DF758A" w14:textId="77777777" w:rsidR="00F51E73" w:rsidRDefault="00000000">
      <w:pPr>
        <w:pStyle w:val="Compact"/>
        <w:numPr>
          <w:ilvl w:val="0"/>
          <w:numId w:val="228"/>
        </w:numPr>
      </w:pPr>
      <w:r>
        <w:t>Komorbidliyin (ADHD, OKP) aktiv idarə edilməsi.</w:t>
      </w:r>
    </w:p>
    <w:p w14:paraId="77AD25AB" w14:textId="77777777" w:rsidR="00F51E73" w:rsidRDefault="00000000">
      <w:pPr>
        <w:pStyle w:val="Compact"/>
        <w:numPr>
          <w:ilvl w:val="0"/>
          <w:numId w:val="228"/>
        </w:numPr>
      </w:pPr>
      <w:r>
        <w:t>Erkən psixoeducation və ailə-məktəb dəstəyi.</w:t>
      </w:r>
    </w:p>
    <w:p w14:paraId="488AF899" w14:textId="77777777" w:rsidR="00F51E73" w:rsidRDefault="00000000">
      <w:pPr>
        <w:pStyle w:val="Compact"/>
        <w:numPr>
          <w:ilvl w:val="0"/>
          <w:numId w:val="228"/>
        </w:numPr>
      </w:pPr>
      <w:r>
        <w:t>CBIT əlçatanlığı.</w:t>
      </w:r>
    </w:p>
    <w:p w14:paraId="166FD994" w14:textId="77777777" w:rsidR="00F51E73" w:rsidRDefault="00000000">
      <w:pPr>
        <w:pStyle w:val="4"/>
      </w:pPr>
      <w:bookmarkStart w:id="518" w:name="pis-proqnoz-amilləri-7"/>
      <w:bookmarkEnd w:id="517"/>
      <w:r>
        <w:t>Pis proqnoz amilləri</w:t>
      </w:r>
    </w:p>
    <w:p w14:paraId="5BFACDFE" w14:textId="77777777" w:rsidR="00F51E73" w:rsidRDefault="00000000">
      <w:pPr>
        <w:pStyle w:val="Compact"/>
        <w:numPr>
          <w:ilvl w:val="0"/>
          <w:numId w:val="229"/>
        </w:numPr>
      </w:pPr>
      <w:r>
        <w:t>Ağır komorbidlik (ağır OKP, ADHD, narahatlıq, depressiya).</w:t>
      </w:r>
    </w:p>
    <w:p w14:paraId="3FBD7133" w14:textId="77777777" w:rsidR="00F51E73" w:rsidRDefault="00000000">
      <w:pPr>
        <w:pStyle w:val="Compact"/>
        <w:numPr>
          <w:ilvl w:val="0"/>
          <w:numId w:val="229"/>
        </w:numPr>
      </w:pPr>
      <w:r>
        <w:t>Özünə zərər vurma tiklərin (məs. baş vurma).</w:t>
      </w:r>
    </w:p>
    <w:p w14:paraId="61AC88E4" w14:textId="77777777" w:rsidR="00F51E73" w:rsidRDefault="00000000">
      <w:pPr>
        <w:pStyle w:val="Compact"/>
        <w:numPr>
          <w:ilvl w:val="0"/>
          <w:numId w:val="229"/>
        </w:numPr>
      </w:pPr>
      <w:r>
        <w:t>Sosial və akademik məhdud uyğunlaşma.</w:t>
      </w:r>
    </w:p>
    <w:p w14:paraId="330C8B17" w14:textId="77777777" w:rsidR="00F51E73" w:rsidRDefault="00000000">
      <w:pPr>
        <w:pStyle w:val="Compact"/>
        <w:numPr>
          <w:ilvl w:val="0"/>
          <w:numId w:val="229"/>
        </w:numPr>
      </w:pPr>
      <w:r>
        <w:t>Refrakter farmakoterapiya cavabı.</w:t>
      </w:r>
    </w:p>
    <w:p w14:paraId="0340B94A" w14:textId="77777777" w:rsidR="00F51E73" w:rsidRDefault="00000000">
      <w:pPr>
        <w:pStyle w:val="4"/>
      </w:pPr>
      <w:bookmarkStart w:id="519" w:name="izləmə-hədəfləri-7"/>
      <w:bookmarkEnd w:id="518"/>
      <w:r>
        <w:t>İzləmə hədəfləri</w:t>
      </w:r>
    </w:p>
    <w:p w14:paraId="65110DBE" w14:textId="77777777" w:rsidR="00F51E73" w:rsidRDefault="00000000">
      <w:pPr>
        <w:pStyle w:val="Compact"/>
        <w:numPr>
          <w:ilvl w:val="0"/>
          <w:numId w:val="230"/>
        </w:numPr>
      </w:pPr>
      <w:r>
        <w:t>YGTSS hər 3–6 ayda.</w:t>
      </w:r>
    </w:p>
    <w:p w14:paraId="5A492544" w14:textId="77777777" w:rsidR="00F51E73" w:rsidRDefault="00000000">
      <w:pPr>
        <w:pStyle w:val="Compact"/>
        <w:numPr>
          <w:ilvl w:val="0"/>
          <w:numId w:val="230"/>
        </w:numPr>
      </w:pPr>
      <w:r>
        <w:t>Komorbidlik (ADHD, OKP, narahatlıq, depressiya) — illik.</w:t>
      </w:r>
    </w:p>
    <w:p w14:paraId="43277A1E" w14:textId="77777777" w:rsidR="00F51E73" w:rsidRDefault="00000000">
      <w:pPr>
        <w:pStyle w:val="Compact"/>
        <w:numPr>
          <w:ilvl w:val="0"/>
          <w:numId w:val="230"/>
        </w:numPr>
      </w:pPr>
      <w:r>
        <w:t>Yan təsirlərin monitorinqi (antipsixotik alanlarda — metabolik, EPS, prolaktin, QTc).</w:t>
      </w:r>
    </w:p>
    <w:p w14:paraId="5C84B7A0" w14:textId="77777777" w:rsidR="00F51E73" w:rsidRDefault="00000000">
      <w:pPr>
        <w:pStyle w:val="Compact"/>
        <w:numPr>
          <w:ilvl w:val="0"/>
          <w:numId w:val="230"/>
        </w:numPr>
      </w:pPr>
      <w:r>
        <w:t>Sosial və akademik dəstək.</w:t>
      </w:r>
    </w:p>
    <w:p w14:paraId="6A855016" w14:textId="77777777" w:rsidR="00F51E73" w:rsidRDefault="00000000">
      <w:pPr>
        <w:pStyle w:val="Compact"/>
        <w:numPr>
          <w:ilvl w:val="0"/>
          <w:numId w:val="230"/>
        </w:numPr>
      </w:pPr>
      <w:r>
        <w:t>Yeniyetməlikdə spontan azalma ehtimalı; farmakoterapiyanın tədricən azaldılması mümkünlüyü.</w:t>
      </w:r>
    </w:p>
    <w:p w14:paraId="175E4977" w14:textId="77777777" w:rsidR="00F51E73" w:rsidRDefault="00000000">
      <w:pPr>
        <w:pStyle w:val="Compact"/>
        <w:numPr>
          <w:ilvl w:val="0"/>
          <w:numId w:val="230"/>
        </w:numPr>
      </w:pPr>
      <w:r>
        <w:t>Yetkin pasiyentlərdə peşə və münasibətlər dəstəyi.</w:t>
      </w:r>
    </w:p>
    <w:p w14:paraId="17351C2C" w14:textId="77777777" w:rsidR="00F51E73" w:rsidRDefault="00000000">
      <w:pPr>
        <w:pStyle w:val="3"/>
      </w:pPr>
      <w:bookmarkStart w:id="520" w:name="X4d6ed5237501405dc56129a8b781c95e149fe1d"/>
      <w:bookmarkEnd w:id="516"/>
      <w:bookmarkEnd w:id="519"/>
      <w:r>
        <w:t>12. Mənbələr</w:t>
      </w:r>
    </w:p>
    <w:p w14:paraId="6B867177" w14:textId="77777777" w:rsidR="00F51E73" w:rsidRDefault="00000000">
      <w:pPr>
        <w:pStyle w:val="Compact"/>
        <w:numPr>
          <w:ilvl w:val="0"/>
          <w:numId w:val="231"/>
        </w:numPr>
      </w:pPr>
      <w:r>
        <w:t>WHO. ICD-11 for Mortality and Morbidity Statistics. 6A07 Primary tics or tic disorders. 2024.</w:t>
      </w:r>
    </w:p>
    <w:p w14:paraId="1FBBC5E3" w14:textId="77777777" w:rsidR="00F51E73" w:rsidRDefault="00000000">
      <w:pPr>
        <w:pStyle w:val="Compact"/>
        <w:numPr>
          <w:ilvl w:val="0"/>
          <w:numId w:val="231"/>
        </w:numPr>
      </w:pPr>
      <w:r>
        <w:t>American Psychiatric Association. DSM-5-TR. Washington DC: APA Publishing; 2022.</w:t>
      </w:r>
    </w:p>
    <w:p w14:paraId="01A35F6C" w14:textId="77777777" w:rsidR="00F51E73" w:rsidRDefault="00000000">
      <w:pPr>
        <w:pStyle w:val="Compact"/>
        <w:numPr>
          <w:ilvl w:val="0"/>
          <w:numId w:val="231"/>
        </w:numPr>
      </w:pPr>
      <w:r>
        <w:t>Pringsheim T., Okun M.S., Müller-Vahl K. et al. Practice guideline recommendations summary: Treatment of tics in people with Tourette syndrome and chronic tic disorders. Neurology 2019;92(19):896–906.</w:t>
      </w:r>
    </w:p>
    <w:p w14:paraId="7390706C" w14:textId="77777777" w:rsidR="00F51E73" w:rsidRDefault="00000000">
      <w:pPr>
        <w:pStyle w:val="Compact"/>
        <w:numPr>
          <w:ilvl w:val="0"/>
          <w:numId w:val="231"/>
        </w:numPr>
      </w:pPr>
      <w:r>
        <w:lastRenderedPageBreak/>
        <w:t>Müller-Vahl K.R., Szejko N., Verdellen C. et al. European clinical guidelines for Tourette syndrome and other tic disorders—version 2.0. Eur Child Adolesc Psychiatry 2022;31(3):403–423.</w:t>
      </w:r>
    </w:p>
    <w:p w14:paraId="0735D64D" w14:textId="77777777" w:rsidR="00F51E73" w:rsidRDefault="00000000">
      <w:pPr>
        <w:pStyle w:val="Compact"/>
        <w:numPr>
          <w:ilvl w:val="0"/>
          <w:numId w:val="231"/>
        </w:numPr>
      </w:pPr>
      <w:r>
        <w:t>Piacentini J., Woods D.W., Scahill L. et al. Behavior therapy for children with Tourette disorder: a randomized controlled trial. JAMA 2010;303(19):1929–1937.</w:t>
      </w:r>
    </w:p>
    <w:p w14:paraId="376AF8C0" w14:textId="77777777" w:rsidR="00F51E73" w:rsidRDefault="00000000">
      <w:pPr>
        <w:pStyle w:val="Compact"/>
        <w:numPr>
          <w:ilvl w:val="0"/>
          <w:numId w:val="231"/>
        </w:numPr>
      </w:pPr>
      <w:r>
        <w:t>Wilhelm S., Peterson A.L., Piacentini J. et al. Randomized trial of behavior therapy for adults with Tourette syndrome. Arch Gen Psychiatry 2012;69(8):795–803.</w:t>
      </w:r>
    </w:p>
    <w:p w14:paraId="1DD5C11B" w14:textId="77777777" w:rsidR="00F51E73" w:rsidRDefault="00000000">
      <w:pPr>
        <w:pStyle w:val="Compact"/>
        <w:numPr>
          <w:ilvl w:val="0"/>
          <w:numId w:val="231"/>
        </w:numPr>
      </w:pPr>
      <w:r>
        <w:t>Leckman J.F., Riddle M.A., Hardin M.T. et al. The Yale Global Tic Severity Scale: initial testing of a clinician-rated scale of tic severity. J Am Acad Child Adolesc Psychiatry 1989;28(4):566–573.</w:t>
      </w:r>
    </w:p>
    <w:p w14:paraId="2C5DFD1B" w14:textId="77777777" w:rsidR="00F51E73" w:rsidRDefault="00000000">
      <w:pPr>
        <w:pStyle w:val="Compact"/>
        <w:numPr>
          <w:ilvl w:val="0"/>
          <w:numId w:val="231"/>
        </w:numPr>
      </w:pPr>
      <w:r>
        <w:t>Bloch M.H., Leckman J.F. Clinical course of Tourette syndrome. J Psychosom Res 2009;67(6):497–501.</w:t>
      </w:r>
    </w:p>
    <w:p w14:paraId="2CC3B58C" w14:textId="77777777" w:rsidR="00F51E73" w:rsidRDefault="00000000">
      <w:pPr>
        <w:pStyle w:val="Compact"/>
        <w:numPr>
          <w:ilvl w:val="0"/>
          <w:numId w:val="231"/>
        </w:numPr>
      </w:pPr>
      <w:r>
        <w:t>Bloch M.H., Panza K.E., Landeros-Weisenberger A., Leckman J.F. Meta-analysis: treatment of attention-deficit/hyperactivity disorder in children with comorbid tic disorders. J Am Acad Child Adolesc Psychiatry 2009;48(9):884–893.</w:t>
      </w:r>
    </w:p>
    <w:p w14:paraId="6B18934C" w14:textId="77777777" w:rsidR="00F51E73" w:rsidRDefault="00000000">
      <w:pPr>
        <w:pStyle w:val="Compact"/>
        <w:numPr>
          <w:ilvl w:val="0"/>
          <w:numId w:val="231"/>
        </w:numPr>
      </w:pPr>
      <w:r>
        <w:t>Freeman R.D. et al. Coprophenomena in Tourette syndrome. Dev Med Child Neurol 2009;51(3):218–227.</w:t>
      </w:r>
    </w:p>
    <w:p w14:paraId="28D7C9D7" w14:textId="77777777" w:rsidR="00F51E73" w:rsidRDefault="00000000">
      <w:pPr>
        <w:pStyle w:val="Compact"/>
        <w:numPr>
          <w:ilvl w:val="0"/>
          <w:numId w:val="231"/>
        </w:numPr>
      </w:pPr>
      <w:r>
        <w:t>Knight T., Steeves T., Day L. et al. Prevalence of tic disorders: a systematic review and meta-analysis. Pediatr Neurol 2012;47(2):77–90.</w:t>
      </w:r>
    </w:p>
    <w:p w14:paraId="79670110" w14:textId="77777777" w:rsidR="00F51E73" w:rsidRDefault="00000000">
      <w:pPr>
        <w:pStyle w:val="Compact"/>
        <w:numPr>
          <w:ilvl w:val="0"/>
          <w:numId w:val="231"/>
        </w:numPr>
      </w:pPr>
      <w:r>
        <w:t>Mataix-Cols D., Isomura K., Pérez-Vigil A. et al. Familial risks of Tourette syndrome and chronic tic disorders: a population-based cohort study. JAMA Psychiatry 2015;72(8):787–793.</w:t>
      </w:r>
    </w:p>
    <w:p w14:paraId="7FA0B958" w14:textId="77777777" w:rsidR="00F51E73" w:rsidRDefault="00000000">
      <w:pPr>
        <w:pStyle w:val="Compact"/>
        <w:numPr>
          <w:ilvl w:val="0"/>
          <w:numId w:val="231"/>
        </w:numPr>
      </w:pPr>
      <w:r>
        <w:t>Yu D., Sul J.H., Tsetsos F. et al. Interrogating the genetic determinants of Tourette syndrome and other tic disorders through genome-wide association studies. Am J Psychiatry 2019;176(3):217–227.</w:t>
      </w:r>
    </w:p>
    <w:p w14:paraId="53F372F5" w14:textId="77777777" w:rsidR="00F51E73" w:rsidRDefault="00000000">
      <w:pPr>
        <w:pStyle w:val="Compact"/>
        <w:numPr>
          <w:ilvl w:val="0"/>
          <w:numId w:val="231"/>
        </w:numPr>
      </w:pPr>
      <w:r>
        <w:t>Roessner V., Schoenefeld K., Buse J. et al. Pharmacological treatment of tic disorders and Tourette syndrome. Eur Child Adolesc Psychiatry 2011;20(4):173–196.</w:t>
      </w:r>
    </w:p>
    <w:p w14:paraId="3D8E02F0" w14:textId="77777777" w:rsidR="00F51E73" w:rsidRDefault="00000000">
      <w:pPr>
        <w:pStyle w:val="Compact"/>
        <w:numPr>
          <w:ilvl w:val="0"/>
          <w:numId w:val="231"/>
        </w:numPr>
      </w:pPr>
      <w:r>
        <w:t>Pringsheim T., Ganos C., McGuire J.F. et al. Rapid Onset Functional Tic-Like Behaviors in Young Females During the COVID-19 Pandemic. Mov Disord 2021;36(12):2707–2713.</w:t>
      </w:r>
    </w:p>
    <w:p w14:paraId="0C13742D" w14:textId="77777777" w:rsidR="00F51E73" w:rsidRDefault="00000000">
      <w:pPr>
        <w:pStyle w:val="Compact"/>
        <w:numPr>
          <w:ilvl w:val="0"/>
          <w:numId w:val="231"/>
        </w:numPr>
      </w:pPr>
      <w:r>
        <w:t>Schrock L.E., Mink J.W., Woods D.W. et al. Tourette syndrome deep brain stimulation: a review and updated recommendations. Mov Disord 2015;30(4):448–471.</w:t>
      </w:r>
    </w:p>
    <w:p w14:paraId="615CA4A8" w14:textId="77777777" w:rsidR="00F51E73" w:rsidRDefault="00000000">
      <w:pPr>
        <w:pStyle w:val="Compact"/>
        <w:numPr>
          <w:ilvl w:val="0"/>
          <w:numId w:val="231"/>
        </w:numPr>
      </w:pPr>
      <w:r>
        <w:t>National Institute of Mental Health (NIMH). PANDAS/PANS Information for Clinicians. 2017.</w:t>
      </w:r>
    </w:p>
    <w:p w14:paraId="3A25B7B8" w14:textId="77777777" w:rsidR="00F51E73" w:rsidRDefault="00000000">
      <w:pPr>
        <w:pStyle w:val="1"/>
        <w:pageBreakBefore/>
      </w:pPr>
      <w:bookmarkStart w:id="521" w:name="X4d279f5425f9e57be6c99c1f3097e4090ae53d8"/>
      <w:bookmarkStart w:id="522" w:name="_Toc229703246"/>
      <w:bookmarkEnd w:id="468"/>
      <w:bookmarkEnd w:id="520"/>
      <w:r>
        <w:lastRenderedPageBreak/>
        <w:t>6A20 – 6A25 · ŞİZOFRENİYA SPEKTRİ POZUNTULARI</w:t>
      </w:r>
      <w:bookmarkEnd w:id="522"/>
    </w:p>
    <w:p w14:paraId="5405DCE4" w14:textId="77777777" w:rsidR="00F51E73" w:rsidRDefault="00000000">
      <w:pPr>
        <w:pStyle w:val="FirstParagraph"/>
        <w:spacing w:before="0" w:after="40"/>
        <w:jc w:val="center"/>
      </w:pPr>
      <w:r>
        <w:rPr>
          <w:i/>
          <w:color w:val="555555"/>
        </w:rPr>
        <w:t>XBT-11: 6A20 – 6A25 — Schizophrenia or other primary psychotic disorders</w:t>
      </w:r>
    </w:p>
    <w:p w14:paraId="7FF808DE" w14:textId="77777777" w:rsidR="00F51E73" w:rsidRDefault="00000000">
      <w:pPr>
        <w:pStyle w:val="a0"/>
        <w:spacing w:before="0" w:after="40"/>
        <w:jc w:val="center"/>
      </w:pPr>
      <w:r>
        <w:rPr>
          <w:i/>
          <w:color w:val="555555"/>
        </w:rPr>
        <w:t>XBT-10: F20 – F29 — Schizophrenia, schizotypal and delusional disorders</w:t>
      </w:r>
    </w:p>
    <w:p w14:paraId="69791805" w14:textId="77777777" w:rsidR="00F51E73" w:rsidRDefault="00000000">
      <w:pPr>
        <w:pStyle w:val="a0"/>
        <w:spacing w:before="0" w:after="40"/>
        <w:jc w:val="center"/>
      </w:pPr>
      <w:r>
        <w:rPr>
          <w:i/>
          <w:color w:val="555555"/>
        </w:rPr>
        <w:t>DSM-5-TR: 295, 297, 298 — Schizophrenia spectrum and other psychotic disorders</w:t>
      </w:r>
    </w:p>
    <w:p w14:paraId="659B5CE5" w14:textId="77777777" w:rsidR="00F51E73" w:rsidRDefault="00000000">
      <w:r>
        <w:pict w14:anchorId="09A36647">
          <v:rect id="_x0000_i1032" style="width:0;height:1.5pt" o:hralign="center" o:hrstd="t" o:hr="t"/>
        </w:pict>
      </w:r>
    </w:p>
    <w:p w14:paraId="1447984F" w14:textId="77777777" w:rsidR="00F51E73" w:rsidRDefault="00000000">
      <w:pPr>
        <w:pStyle w:val="3"/>
      </w:pPr>
      <w:r>
        <w:t>Bu bölmənin tərkibi</w:t>
      </w:r>
    </w:p>
    <w:p w14:paraId="19AABD62" w14:textId="77777777" w:rsidR="00F51E73" w:rsidRDefault="00000000">
      <w:pPr>
        <w:pStyle w:val="FirstParagraph"/>
      </w:pPr>
      <w:r>
        <w:t>Bu bölmədə ilkin psixotik pozuntular – yəni psixotik simptomların hər hansı digər psixiatrik pozuntuya, üzvi xəstəliyə və ya maddə təsirinə ikinci dərəcəli olmadığı klinik vəziyyətlər əhatə olunur:</w:t>
      </w:r>
    </w:p>
    <w:tbl>
      <w:tblPr>
        <w:tblStyle w:val="Table"/>
        <w:tblW w:w="0" w:type="auto"/>
        <w:tblLook w:val="0020" w:firstRow="1" w:lastRow="0" w:firstColumn="0" w:lastColumn="0" w:noHBand="0" w:noVBand="0"/>
      </w:tblPr>
      <w:tblGrid>
        <w:gridCol w:w="3392"/>
        <w:gridCol w:w="4659"/>
        <w:gridCol w:w="1236"/>
      </w:tblGrid>
      <w:tr w:rsidR="00F51E73" w14:paraId="34C718D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630124C"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3D3AC234"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12392181" w14:textId="77777777" w:rsidR="00F51E73" w:rsidRDefault="00000000">
            <w:pPr>
              <w:pStyle w:val="Compact"/>
              <w:ind w:firstLine="0"/>
            </w:pPr>
            <w:r>
              <w:t>Bölmədə yeri</w:t>
            </w:r>
          </w:p>
        </w:tc>
      </w:tr>
      <w:tr w:rsidR="00F51E73" w14:paraId="03B067A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5100AA7" w14:textId="77777777" w:rsidR="00F51E73" w:rsidRDefault="00000000">
            <w:pPr>
              <w:pStyle w:val="Compact"/>
              <w:ind w:firstLine="0"/>
            </w:pPr>
            <w:r>
              <w:rPr>
                <w:b/>
                <w:bCs/>
              </w:rPr>
              <w:t>6A20</w:t>
            </w:r>
          </w:p>
        </w:tc>
        <w:tc>
          <w:tcPr>
            <w:tcW w:w="0" w:type="auto"/>
            <w:tcBorders>
              <w:top w:val="single" w:sz="4" w:space="0" w:color="666666"/>
              <w:left w:val="single" w:sz="4" w:space="0" w:color="666666"/>
              <w:bottom w:val="single" w:sz="4" w:space="0" w:color="666666"/>
              <w:right w:val="single" w:sz="4" w:space="0" w:color="666666"/>
            </w:tcBorders>
          </w:tcPr>
          <w:p w14:paraId="637584C1" w14:textId="77777777" w:rsidR="00F51E73" w:rsidRDefault="00000000">
            <w:pPr>
              <w:pStyle w:val="Compact"/>
              <w:ind w:firstLine="0"/>
            </w:pPr>
            <w:r>
              <w:t>Şizofreniya</w:t>
            </w:r>
          </w:p>
        </w:tc>
        <w:tc>
          <w:tcPr>
            <w:tcW w:w="0" w:type="auto"/>
            <w:tcBorders>
              <w:top w:val="single" w:sz="4" w:space="0" w:color="666666"/>
              <w:left w:val="single" w:sz="4" w:space="0" w:color="666666"/>
              <w:bottom w:val="single" w:sz="4" w:space="0" w:color="666666"/>
              <w:right w:val="single" w:sz="4" w:space="0" w:color="666666"/>
            </w:tcBorders>
          </w:tcPr>
          <w:p w14:paraId="2E72C305" w14:textId="77777777" w:rsidR="00F51E73" w:rsidRDefault="00000000">
            <w:pPr>
              <w:pStyle w:val="Compact"/>
              <w:ind w:firstLine="0"/>
            </w:pPr>
            <w:r>
              <w:t>2.1</w:t>
            </w:r>
          </w:p>
        </w:tc>
      </w:tr>
      <w:tr w:rsidR="00F51E73" w14:paraId="2E4EEB9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185BE39" w14:textId="77777777" w:rsidR="00F51E73" w:rsidRDefault="00000000">
            <w:pPr>
              <w:pStyle w:val="Compact"/>
              <w:ind w:firstLine="0"/>
            </w:pPr>
            <w:r>
              <w:rPr>
                <w:b/>
                <w:bCs/>
              </w:rPr>
              <w:t>6A21</w:t>
            </w:r>
          </w:p>
        </w:tc>
        <w:tc>
          <w:tcPr>
            <w:tcW w:w="0" w:type="auto"/>
            <w:tcBorders>
              <w:top w:val="single" w:sz="4" w:space="0" w:color="666666"/>
              <w:left w:val="single" w:sz="4" w:space="0" w:color="666666"/>
              <w:bottom w:val="single" w:sz="4" w:space="0" w:color="666666"/>
              <w:right w:val="single" w:sz="4" w:space="0" w:color="666666"/>
            </w:tcBorders>
          </w:tcPr>
          <w:p w14:paraId="22DF65E7" w14:textId="77777777" w:rsidR="00F51E73" w:rsidRDefault="00000000">
            <w:pPr>
              <w:pStyle w:val="Compact"/>
              <w:ind w:firstLine="0"/>
            </w:pPr>
            <w:r>
              <w:t>Şizoaffektiv pozuntu</w:t>
            </w:r>
          </w:p>
        </w:tc>
        <w:tc>
          <w:tcPr>
            <w:tcW w:w="0" w:type="auto"/>
            <w:tcBorders>
              <w:top w:val="single" w:sz="4" w:space="0" w:color="666666"/>
              <w:left w:val="single" w:sz="4" w:space="0" w:color="666666"/>
              <w:bottom w:val="single" w:sz="4" w:space="0" w:color="666666"/>
              <w:right w:val="single" w:sz="4" w:space="0" w:color="666666"/>
            </w:tcBorders>
          </w:tcPr>
          <w:p w14:paraId="6F55168C" w14:textId="77777777" w:rsidR="00F51E73" w:rsidRDefault="00000000">
            <w:pPr>
              <w:pStyle w:val="Compact"/>
              <w:ind w:firstLine="0"/>
            </w:pPr>
            <w:r>
              <w:t>2.2</w:t>
            </w:r>
          </w:p>
        </w:tc>
      </w:tr>
      <w:tr w:rsidR="00F51E73" w14:paraId="3937F68B" w14:textId="77777777" w:rsidTr="00F51E73">
        <w:tc>
          <w:tcPr>
            <w:tcW w:w="0" w:type="auto"/>
            <w:tcBorders>
              <w:top w:val="single" w:sz="4" w:space="0" w:color="666666"/>
              <w:left w:val="single" w:sz="4" w:space="0" w:color="666666"/>
              <w:bottom w:val="single" w:sz="4" w:space="0" w:color="666666"/>
              <w:right w:val="single" w:sz="4" w:space="0" w:color="666666"/>
            </w:tcBorders>
          </w:tcPr>
          <w:p w14:paraId="24B043D7" w14:textId="77777777" w:rsidR="00F51E73" w:rsidRDefault="00000000">
            <w:pPr>
              <w:pStyle w:val="Compact"/>
              <w:ind w:firstLine="0"/>
            </w:pPr>
            <w:r>
              <w:rPr>
                <w:b/>
                <w:bCs/>
              </w:rPr>
              <w:t>6A22</w:t>
            </w:r>
          </w:p>
        </w:tc>
        <w:tc>
          <w:tcPr>
            <w:tcW w:w="0" w:type="auto"/>
            <w:tcBorders>
              <w:top w:val="single" w:sz="4" w:space="0" w:color="666666"/>
              <w:left w:val="single" w:sz="4" w:space="0" w:color="666666"/>
              <w:bottom w:val="single" w:sz="4" w:space="0" w:color="666666"/>
              <w:right w:val="single" w:sz="4" w:space="0" w:color="666666"/>
            </w:tcBorders>
          </w:tcPr>
          <w:p w14:paraId="192755FE" w14:textId="77777777" w:rsidR="00F51E73" w:rsidRDefault="00000000">
            <w:pPr>
              <w:pStyle w:val="Compact"/>
              <w:ind w:firstLine="0"/>
            </w:pPr>
            <w:r>
              <w:t>Şizotipik pozuntu</w:t>
            </w:r>
          </w:p>
        </w:tc>
        <w:tc>
          <w:tcPr>
            <w:tcW w:w="0" w:type="auto"/>
            <w:tcBorders>
              <w:top w:val="single" w:sz="4" w:space="0" w:color="666666"/>
              <w:left w:val="single" w:sz="4" w:space="0" w:color="666666"/>
              <w:bottom w:val="single" w:sz="4" w:space="0" w:color="666666"/>
              <w:right w:val="single" w:sz="4" w:space="0" w:color="666666"/>
            </w:tcBorders>
          </w:tcPr>
          <w:p w14:paraId="151A9E4F" w14:textId="77777777" w:rsidR="00F51E73" w:rsidRDefault="00000000">
            <w:pPr>
              <w:pStyle w:val="Compact"/>
              <w:ind w:firstLine="0"/>
            </w:pPr>
            <w:r>
              <w:t>2.3</w:t>
            </w:r>
          </w:p>
        </w:tc>
      </w:tr>
      <w:tr w:rsidR="00F51E73" w14:paraId="602900C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2FA1507" w14:textId="77777777" w:rsidR="00F51E73" w:rsidRDefault="00000000">
            <w:pPr>
              <w:pStyle w:val="Compact"/>
              <w:ind w:firstLine="0"/>
            </w:pPr>
            <w:r>
              <w:rPr>
                <w:b/>
                <w:bCs/>
              </w:rPr>
              <w:t>6A23</w:t>
            </w:r>
          </w:p>
        </w:tc>
        <w:tc>
          <w:tcPr>
            <w:tcW w:w="0" w:type="auto"/>
            <w:tcBorders>
              <w:top w:val="single" w:sz="4" w:space="0" w:color="666666"/>
              <w:left w:val="single" w:sz="4" w:space="0" w:color="666666"/>
              <w:bottom w:val="single" w:sz="4" w:space="0" w:color="666666"/>
              <w:right w:val="single" w:sz="4" w:space="0" w:color="666666"/>
            </w:tcBorders>
          </w:tcPr>
          <w:p w14:paraId="3F0581EA" w14:textId="77777777" w:rsidR="00F51E73" w:rsidRDefault="00000000">
            <w:pPr>
              <w:pStyle w:val="Compact"/>
              <w:ind w:firstLine="0"/>
            </w:pPr>
            <w:r>
              <w:t>Kəskin və keçici psixotik pozuntu</w:t>
            </w:r>
          </w:p>
        </w:tc>
        <w:tc>
          <w:tcPr>
            <w:tcW w:w="0" w:type="auto"/>
            <w:tcBorders>
              <w:top w:val="single" w:sz="4" w:space="0" w:color="666666"/>
              <w:left w:val="single" w:sz="4" w:space="0" w:color="666666"/>
              <w:bottom w:val="single" w:sz="4" w:space="0" w:color="666666"/>
              <w:right w:val="single" w:sz="4" w:space="0" w:color="666666"/>
            </w:tcBorders>
          </w:tcPr>
          <w:p w14:paraId="5155B5B7" w14:textId="77777777" w:rsidR="00F51E73" w:rsidRDefault="00000000">
            <w:pPr>
              <w:pStyle w:val="Compact"/>
              <w:ind w:firstLine="0"/>
            </w:pPr>
            <w:r>
              <w:t>2.4</w:t>
            </w:r>
          </w:p>
        </w:tc>
      </w:tr>
      <w:tr w:rsidR="00F51E73" w14:paraId="265C158B"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1091B7" w14:textId="77777777" w:rsidR="00F51E73" w:rsidRDefault="00000000">
            <w:pPr>
              <w:pStyle w:val="Compact"/>
              <w:ind w:firstLine="0"/>
            </w:pPr>
            <w:r>
              <w:rPr>
                <w:b/>
                <w:bCs/>
              </w:rPr>
              <w:t>6A24</w:t>
            </w:r>
          </w:p>
        </w:tc>
        <w:tc>
          <w:tcPr>
            <w:tcW w:w="0" w:type="auto"/>
            <w:tcBorders>
              <w:top w:val="single" w:sz="4" w:space="0" w:color="666666"/>
              <w:left w:val="single" w:sz="4" w:space="0" w:color="666666"/>
              <w:bottom w:val="single" w:sz="4" w:space="0" w:color="666666"/>
              <w:right w:val="single" w:sz="4" w:space="0" w:color="666666"/>
            </w:tcBorders>
          </w:tcPr>
          <w:p w14:paraId="36B2D9C5" w14:textId="77777777" w:rsidR="00F51E73" w:rsidRDefault="00000000">
            <w:pPr>
              <w:pStyle w:val="Compact"/>
              <w:ind w:firstLine="0"/>
            </w:pPr>
            <w:r>
              <w:t>Sayıqlama pozuntusu</w:t>
            </w:r>
          </w:p>
        </w:tc>
        <w:tc>
          <w:tcPr>
            <w:tcW w:w="0" w:type="auto"/>
            <w:tcBorders>
              <w:top w:val="single" w:sz="4" w:space="0" w:color="666666"/>
              <w:left w:val="single" w:sz="4" w:space="0" w:color="666666"/>
              <w:bottom w:val="single" w:sz="4" w:space="0" w:color="666666"/>
              <w:right w:val="single" w:sz="4" w:space="0" w:color="666666"/>
            </w:tcBorders>
          </w:tcPr>
          <w:p w14:paraId="06592E91" w14:textId="77777777" w:rsidR="00F51E73" w:rsidRDefault="00000000">
            <w:pPr>
              <w:pStyle w:val="Compact"/>
              <w:ind w:firstLine="0"/>
            </w:pPr>
            <w:r>
              <w:t>2.5</w:t>
            </w:r>
          </w:p>
        </w:tc>
      </w:tr>
      <w:tr w:rsidR="00F51E73" w14:paraId="37F5769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B3370F" w14:textId="77777777" w:rsidR="00F51E73" w:rsidRDefault="00000000">
            <w:pPr>
              <w:pStyle w:val="Compact"/>
              <w:ind w:firstLine="0"/>
            </w:pPr>
            <w:r>
              <w:rPr>
                <w:b/>
                <w:bCs/>
              </w:rPr>
              <w:t>6A25</w:t>
            </w:r>
          </w:p>
        </w:tc>
        <w:tc>
          <w:tcPr>
            <w:tcW w:w="0" w:type="auto"/>
            <w:tcBorders>
              <w:top w:val="single" w:sz="4" w:space="0" w:color="666666"/>
              <w:left w:val="single" w:sz="4" w:space="0" w:color="666666"/>
              <w:bottom w:val="single" w:sz="4" w:space="0" w:color="666666"/>
              <w:right w:val="single" w:sz="4" w:space="0" w:color="666666"/>
            </w:tcBorders>
          </w:tcPr>
          <w:p w14:paraId="375411D1" w14:textId="77777777" w:rsidR="00F51E73" w:rsidRDefault="00000000">
            <w:pPr>
              <w:pStyle w:val="Compact"/>
              <w:ind w:firstLine="0"/>
            </w:pPr>
            <w:r>
              <w:t>İlkin psixotik pozuntuların simptom təzahürləri (qiymətləndirmə domenleri)</w:t>
            </w:r>
          </w:p>
        </w:tc>
        <w:tc>
          <w:tcPr>
            <w:tcW w:w="0" w:type="auto"/>
            <w:tcBorders>
              <w:top w:val="single" w:sz="4" w:space="0" w:color="666666"/>
              <w:left w:val="single" w:sz="4" w:space="0" w:color="666666"/>
              <w:bottom w:val="single" w:sz="4" w:space="0" w:color="666666"/>
              <w:right w:val="single" w:sz="4" w:space="0" w:color="666666"/>
            </w:tcBorders>
          </w:tcPr>
          <w:p w14:paraId="2F3C50D3" w14:textId="77777777" w:rsidR="00F51E73" w:rsidRDefault="00000000">
            <w:pPr>
              <w:pStyle w:val="Compact"/>
              <w:ind w:firstLine="0"/>
            </w:pPr>
            <w:r>
              <w:t>2.6</w:t>
            </w:r>
          </w:p>
        </w:tc>
      </w:tr>
    </w:tbl>
    <w:p w14:paraId="5ED31A5A" w14:textId="77777777" w:rsidR="00F51E73" w:rsidRDefault="00000000">
      <w:pPr>
        <w:pStyle w:val="3"/>
      </w:pPr>
      <w:r>
        <w:t>Konseptual yenilik (XBT-11)</w:t>
      </w:r>
    </w:p>
    <w:p w14:paraId="63A6E1EF" w14:textId="77777777" w:rsidR="00F51E73" w:rsidRDefault="00000000">
      <w:pPr>
        <w:pStyle w:val="FirstParagraph"/>
      </w:pPr>
      <w:r>
        <w:t>WHO), 2019, qüvvəyə minmə 2022."&gt;XBT-11 ilkin psixotik pozuntuların təsnifatına bir sıra prinsipial dəyişikliklər gətirmişdir:</w:t>
      </w:r>
    </w:p>
    <w:p w14:paraId="1436759A" w14:textId="77777777" w:rsidR="00F51E73" w:rsidRDefault="00000000">
      <w:pPr>
        <w:pStyle w:val="4"/>
      </w:pPr>
      <w:bookmarkStart w:id="523" w:name="şizofreniya-alt-tiplərinin-ləğv-edilməsi"/>
      <w:r>
        <w:t>Şizofreniya alt-tiplərinin LƏĞV EDİLMƏSİ</w:t>
      </w:r>
    </w:p>
    <w:p w14:paraId="084A5E61" w14:textId="77777777" w:rsidR="00F51E73" w:rsidRDefault="00000000">
      <w:pPr>
        <w:pStyle w:val="FirstParagraph"/>
      </w:pPr>
      <w:r>
        <w:t>XBT-10-da geniş istifadə olunan klassik alt-tiplər artıq qüvvədə deyil:</w:t>
      </w:r>
    </w:p>
    <w:p w14:paraId="28136304" w14:textId="77777777" w:rsidR="00F51E73" w:rsidRDefault="00000000">
      <w:pPr>
        <w:pStyle w:val="Compact"/>
        <w:numPr>
          <w:ilvl w:val="0"/>
          <w:numId w:val="232"/>
        </w:numPr>
      </w:pPr>
      <w:r>
        <w:t>Paranoid şizofreniya (F20.0) – ləğv</w:t>
      </w:r>
    </w:p>
    <w:p w14:paraId="0ACA57A3" w14:textId="77777777" w:rsidR="00F51E73" w:rsidRDefault="00000000">
      <w:pPr>
        <w:pStyle w:val="Compact"/>
        <w:numPr>
          <w:ilvl w:val="0"/>
          <w:numId w:val="232"/>
        </w:numPr>
      </w:pPr>
      <w:r>
        <w:t>Hebefrenik şizofreniya (F20.1) – ləğv</w:t>
      </w:r>
    </w:p>
    <w:p w14:paraId="0F90D120" w14:textId="77777777" w:rsidR="00F51E73" w:rsidRDefault="00000000">
      <w:pPr>
        <w:pStyle w:val="Compact"/>
        <w:numPr>
          <w:ilvl w:val="0"/>
          <w:numId w:val="232"/>
        </w:numPr>
      </w:pPr>
      <w:r>
        <w:t>Katatonik şizofreniya (F20.2) – ləğv (katatoniya artıq müstəqil 6A40 kateqoriyasıdır – Bölmə 3-ə bax)</w:t>
      </w:r>
    </w:p>
    <w:p w14:paraId="41B361FC" w14:textId="77777777" w:rsidR="00F51E73" w:rsidRDefault="00000000">
      <w:pPr>
        <w:pStyle w:val="Compact"/>
        <w:numPr>
          <w:ilvl w:val="0"/>
          <w:numId w:val="232"/>
        </w:numPr>
      </w:pPr>
      <w:r>
        <w:lastRenderedPageBreak/>
        <w:t>Differensiallaşmamış şizofreniya (F20.3) – ləğv</w:t>
      </w:r>
    </w:p>
    <w:p w14:paraId="19C2E494" w14:textId="77777777" w:rsidR="00F51E73" w:rsidRDefault="00000000">
      <w:pPr>
        <w:pStyle w:val="Compact"/>
        <w:numPr>
          <w:ilvl w:val="0"/>
          <w:numId w:val="232"/>
        </w:numPr>
      </w:pPr>
      <w:r>
        <w:t>Residual şizofreniya (F20.5) – ləğv</w:t>
      </w:r>
    </w:p>
    <w:p w14:paraId="64C7C80C" w14:textId="77777777" w:rsidR="00F51E73" w:rsidRDefault="00000000">
      <w:pPr>
        <w:pStyle w:val="Compact"/>
        <w:numPr>
          <w:ilvl w:val="0"/>
          <w:numId w:val="232"/>
        </w:numPr>
      </w:pPr>
      <w:r>
        <w:t>Sadə şizofreniya (F20.6) – ləğv</w:t>
      </w:r>
    </w:p>
    <w:p w14:paraId="5F525CBC" w14:textId="77777777" w:rsidR="00F51E73" w:rsidRDefault="00000000">
      <w:pPr>
        <w:pStyle w:val="FirstParagraph"/>
      </w:pPr>
      <w:r>
        <w:t>Səbəb: alt-tiplərin diaqnostik etibarlılığı aşağı, vaxtla stabilliyi zəif, müalicə qərarına təsiri minimal idi.</w:t>
      </w:r>
    </w:p>
    <w:p w14:paraId="75BC731B" w14:textId="77777777" w:rsidR="00F51E73" w:rsidRDefault="00000000">
      <w:pPr>
        <w:pStyle w:val="4"/>
      </w:pPr>
      <w:bookmarkStart w:id="524" w:name="Xf49f99a21a8061b5f0766ea8435ced4f190dc19"/>
      <w:bookmarkEnd w:id="523"/>
      <w:r>
        <w:t>Yeni dimensional yanaşma: simptom domenləri (6A25)</w:t>
      </w:r>
    </w:p>
    <w:p w14:paraId="5998D8B4" w14:textId="77777777" w:rsidR="00F51E73" w:rsidRDefault="00000000">
      <w:pPr>
        <w:pStyle w:val="FirstParagraph"/>
      </w:pPr>
      <w:r>
        <w:t>Alt-tiplər əvəzinə WHO), 2019, qüvvəyə minmə 2022."&gt;XBT-11 altı simptom domenini təklif edir; hər biri ayrıca qiymətləndirilir:</w:t>
      </w:r>
    </w:p>
    <w:tbl>
      <w:tblPr>
        <w:tblStyle w:val="Table"/>
        <w:tblW w:w="0" w:type="auto"/>
        <w:tblLook w:val="0020" w:firstRow="1" w:lastRow="0" w:firstColumn="0" w:lastColumn="0" w:noHBand="0" w:noVBand="0"/>
      </w:tblPr>
      <w:tblGrid>
        <w:gridCol w:w="870"/>
        <w:gridCol w:w="7029"/>
      </w:tblGrid>
      <w:tr w:rsidR="00F51E73" w14:paraId="736AEBF5"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7BE6202" w14:textId="77777777" w:rsidR="00F51E73" w:rsidRDefault="00000000">
            <w:pPr>
              <w:pStyle w:val="Compact"/>
              <w:ind w:firstLine="0"/>
            </w:pPr>
            <w:r>
              <w:t>Kod</w:t>
            </w:r>
          </w:p>
        </w:tc>
        <w:tc>
          <w:tcPr>
            <w:tcW w:w="0" w:type="auto"/>
            <w:tcBorders>
              <w:top w:val="single" w:sz="4" w:space="0" w:color="666666"/>
              <w:left w:val="single" w:sz="4" w:space="0" w:color="666666"/>
              <w:bottom w:val="single" w:sz="4" w:space="0" w:color="666666"/>
              <w:right w:val="single" w:sz="4" w:space="0" w:color="666666"/>
            </w:tcBorders>
          </w:tcPr>
          <w:p w14:paraId="3DC2C0CA" w14:textId="77777777" w:rsidR="00F51E73" w:rsidRDefault="00000000">
            <w:pPr>
              <w:pStyle w:val="Compact"/>
              <w:ind w:firstLine="0"/>
            </w:pPr>
            <w:r>
              <w:t>Simptom domeni</w:t>
            </w:r>
          </w:p>
        </w:tc>
      </w:tr>
      <w:tr w:rsidR="00F51E73" w14:paraId="6E50622E" w14:textId="77777777" w:rsidTr="00F51E73">
        <w:tc>
          <w:tcPr>
            <w:tcW w:w="0" w:type="auto"/>
            <w:tcBorders>
              <w:top w:val="single" w:sz="4" w:space="0" w:color="666666"/>
              <w:left w:val="single" w:sz="4" w:space="0" w:color="666666"/>
              <w:bottom w:val="single" w:sz="4" w:space="0" w:color="666666"/>
              <w:right w:val="single" w:sz="4" w:space="0" w:color="666666"/>
            </w:tcBorders>
          </w:tcPr>
          <w:p w14:paraId="67EB0964" w14:textId="77777777" w:rsidR="00F51E73" w:rsidRDefault="00000000">
            <w:pPr>
              <w:pStyle w:val="Compact"/>
              <w:ind w:firstLine="0"/>
            </w:pPr>
            <w:r>
              <w:rPr>
                <w:b/>
                <w:bCs/>
              </w:rPr>
              <w:t>6A25.0</w:t>
            </w:r>
          </w:p>
        </w:tc>
        <w:tc>
          <w:tcPr>
            <w:tcW w:w="0" w:type="auto"/>
            <w:tcBorders>
              <w:top w:val="single" w:sz="4" w:space="0" w:color="666666"/>
              <w:left w:val="single" w:sz="4" w:space="0" w:color="666666"/>
              <w:bottom w:val="single" w:sz="4" w:space="0" w:color="666666"/>
              <w:right w:val="single" w:sz="4" w:space="0" w:color="666666"/>
            </w:tcBorders>
          </w:tcPr>
          <w:p w14:paraId="3ED4370A" w14:textId="77777777" w:rsidR="00F51E73" w:rsidRDefault="00000000">
            <w:pPr>
              <w:pStyle w:val="Compact"/>
              <w:ind w:firstLine="0"/>
            </w:pPr>
            <w:r>
              <w:t>Pozitiv simptomlar (sayıqlama, halusinasiyalar, dezorqanizasiya)</w:t>
            </w:r>
          </w:p>
        </w:tc>
      </w:tr>
      <w:tr w:rsidR="00F51E73" w14:paraId="67089EF0" w14:textId="77777777" w:rsidTr="00F51E73">
        <w:tc>
          <w:tcPr>
            <w:tcW w:w="0" w:type="auto"/>
            <w:tcBorders>
              <w:top w:val="single" w:sz="4" w:space="0" w:color="666666"/>
              <w:left w:val="single" w:sz="4" w:space="0" w:color="666666"/>
              <w:bottom w:val="single" w:sz="4" w:space="0" w:color="666666"/>
              <w:right w:val="single" w:sz="4" w:space="0" w:color="666666"/>
            </w:tcBorders>
          </w:tcPr>
          <w:p w14:paraId="1CD37FF7" w14:textId="77777777" w:rsidR="00F51E73" w:rsidRDefault="00000000">
            <w:pPr>
              <w:pStyle w:val="Compact"/>
              <w:ind w:firstLine="0"/>
            </w:pPr>
            <w:r>
              <w:rPr>
                <w:b/>
                <w:bCs/>
              </w:rPr>
              <w:t>6A25.1</w:t>
            </w:r>
          </w:p>
        </w:tc>
        <w:tc>
          <w:tcPr>
            <w:tcW w:w="0" w:type="auto"/>
            <w:tcBorders>
              <w:top w:val="single" w:sz="4" w:space="0" w:color="666666"/>
              <w:left w:val="single" w:sz="4" w:space="0" w:color="666666"/>
              <w:bottom w:val="single" w:sz="4" w:space="0" w:color="666666"/>
              <w:right w:val="single" w:sz="4" w:space="0" w:color="666666"/>
            </w:tcBorders>
          </w:tcPr>
          <w:p w14:paraId="78E0E6F1" w14:textId="77777777" w:rsidR="00F51E73" w:rsidRDefault="00000000">
            <w:pPr>
              <w:pStyle w:val="Compact"/>
              <w:ind w:firstLine="0"/>
            </w:pPr>
            <w:r>
              <w:t>Neqativ simptomlar (affekt yastılığı, alogiya, abuliya, anhedoniya, asosialliq)</w:t>
            </w:r>
          </w:p>
        </w:tc>
      </w:tr>
      <w:tr w:rsidR="00F51E73" w14:paraId="07A0CB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50C652E6" w14:textId="77777777" w:rsidR="00F51E73" w:rsidRDefault="00000000">
            <w:pPr>
              <w:pStyle w:val="Compact"/>
              <w:ind w:firstLine="0"/>
            </w:pPr>
            <w:r>
              <w:rPr>
                <w:b/>
                <w:bCs/>
              </w:rPr>
              <w:t>6A25.2</w:t>
            </w:r>
          </w:p>
        </w:tc>
        <w:tc>
          <w:tcPr>
            <w:tcW w:w="0" w:type="auto"/>
            <w:tcBorders>
              <w:top w:val="single" w:sz="4" w:space="0" w:color="666666"/>
              <w:left w:val="single" w:sz="4" w:space="0" w:color="666666"/>
              <w:bottom w:val="single" w:sz="4" w:space="0" w:color="666666"/>
              <w:right w:val="single" w:sz="4" w:space="0" w:color="666666"/>
            </w:tcBorders>
          </w:tcPr>
          <w:p w14:paraId="6367291B" w14:textId="77777777" w:rsidR="00F51E73" w:rsidRDefault="00000000">
            <w:pPr>
              <w:pStyle w:val="Compact"/>
              <w:ind w:firstLine="0"/>
            </w:pPr>
            <w:r>
              <w:t>Depressiv əhval simptomları</w:t>
            </w:r>
          </w:p>
        </w:tc>
      </w:tr>
      <w:tr w:rsidR="00F51E73" w14:paraId="17A143AF"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B3522B" w14:textId="77777777" w:rsidR="00F51E73" w:rsidRDefault="00000000">
            <w:pPr>
              <w:pStyle w:val="Compact"/>
              <w:ind w:firstLine="0"/>
            </w:pPr>
            <w:r>
              <w:rPr>
                <w:b/>
                <w:bCs/>
              </w:rPr>
              <w:t>6A25.3</w:t>
            </w:r>
          </w:p>
        </w:tc>
        <w:tc>
          <w:tcPr>
            <w:tcW w:w="0" w:type="auto"/>
            <w:tcBorders>
              <w:top w:val="single" w:sz="4" w:space="0" w:color="666666"/>
              <w:left w:val="single" w:sz="4" w:space="0" w:color="666666"/>
              <w:bottom w:val="single" w:sz="4" w:space="0" w:color="666666"/>
              <w:right w:val="single" w:sz="4" w:space="0" w:color="666666"/>
            </w:tcBorders>
          </w:tcPr>
          <w:p w14:paraId="006401AF" w14:textId="77777777" w:rsidR="00F51E73" w:rsidRDefault="00000000">
            <w:pPr>
              <w:pStyle w:val="Compact"/>
              <w:ind w:firstLine="0"/>
            </w:pPr>
            <w:r>
              <w:t>Manik əhval simptomları</w:t>
            </w:r>
          </w:p>
        </w:tc>
      </w:tr>
      <w:tr w:rsidR="00F51E73" w14:paraId="5CB563D7"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AE5164" w14:textId="77777777" w:rsidR="00F51E73" w:rsidRDefault="00000000">
            <w:pPr>
              <w:pStyle w:val="Compact"/>
              <w:ind w:firstLine="0"/>
            </w:pPr>
            <w:r>
              <w:rPr>
                <w:b/>
                <w:bCs/>
              </w:rPr>
              <w:t>6A25.4</w:t>
            </w:r>
          </w:p>
        </w:tc>
        <w:tc>
          <w:tcPr>
            <w:tcW w:w="0" w:type="auto"/>
            <w:tcBorders>
              <w:top w:val="single" w:sz="4" w:space="0" w:color="666666"/>
              <w:left w:val="single" w:sz="4" w:space="0" w:color="666666"/>
              <w:bottom w:val="single" w:sz="4" w:space="0" w:color="666666"/>
              <w:right w:val="single" w:sz="4" w:space="0" w:color="666666"/>
            </w:tcBorders>
          </w:tcPr>
          <w:p w14:paraId="5A752FBE" w14:textId="77777777" w:rsidR="00F51E73" w:rsidRDefault="00000000">
            <w:pPr>
              <w:pStyle w:val="Compact"/>
              <w:ind w:firstLine="0"/>
            </w:pPr>
            <w:r>
              <w:t>Psixomotor simptomlar (aqitasiya, ləngləmə, katatoniya komponentləri)</w:t>
            </w:r>
          </w:p>
        </w:tc>
      </w:tr>
      <w:tr w:rsidR="00F51E73" w14:paraId="55676B7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C40473" w14:textId="77777777" w:rsidR="00F51E73" w:rsidRDefault="00000000">
            <w:pPr>
              <w:pStyle w:val="Compact"/>
              <w:ind w:firstLine="0"/>
            </w:pPr>
            <w:r>
              <w:rPr>
                <w:b/>
                <w:bCs/>
              </w:rPr>
              <w:t>6A25.5</w:t>
            </w:r>
          </w:p>
        </w:tc>
        <w:tc>
          <w:tcPr>
            <w:tcW w:w="0" w:type="auto"/>
            <w:tcBorders>
              <w:top w:val="single" w:sz="4" w:space="0" w:color="666666"/>
              <w:left w:val="single" w:sz="4" w:space="0" w:color="666666"/>
              <w:bottom w:val="single" w:sz="4" w:space="0" w:color="666666"/>
              <w:right w:val="single" w:sz="4" w:space="0" w:color="666666"/>
            </w:tcBorders>
          </w:tcPr>
          <w:p w14:paraId="3BEB8559" w14:textId="77777777" w:rsidR="00F51E73" w:rsidRDefault="00000000">
            <w:pPr>
              <w:pStyle w:val="Compact"/>
              <w:ind w:firstLine="0"/>
            </w:pPr>
            <w:r>
              <w:t>Koqnitiv simptomlar (diqqət, yaddaş, icra funksiyaları)</w:t>
            </w:r>
          </w:p>
        </w:tc>
      </w:tr>
    </w:tbl>
    <w:p w14:paraId="7B91AC28" w14:textId="77777777" w:rsidR="00F51E73" w:rsidRDefault="00000000">
      <w:pPr>
        <w:pStyle w:val="a0"/>
      </w:pPr>
      <w:r>
        <w:t>Bu yanaşma Kraepelin-vari kateqoriallıqdan müasir dimensional psixiatriyaya keçidi əks etdirir.</w:t>
      </w:r>
    </w:p>
    <w:p w14:paraId="1E868021" w14:textId="77777777" w:rsidR="00F51E73" w:rsidRDefault="00000000">
      <w:pPr>
        <w:pStyle w:val="4"/>
      </w:pPr>
      <w:bookmarkStart w:id="525" w:name="şizofreniya-gediş-kvalifikatorları-6a20x"/>
      <w:bookmarkEnd w:id="524"/>
      <w:r>
        <w:t>Şizofreniya gediş kvalifikatorları (6A20.x)</w:t>
      </w:r>
    </w:p>
    <w:p w14:paraId="28EE46BC" w14:textId="77777777" w:rsidR="00F51E73" w:rsidRDefault="00000000">
      <w:pPr>
        <w:pStyle w:val="FirstParagraph"/>
      </w:pPr>
      <w:r>
        <w:t>Diaqnoz qoyulduqda gedişin xarakteri qeyd edilməlidir:</w:t>
      </w:r>
    </w:p>
    <w:tbl>
      <w:tblPr>
        <w:tblStyle w:val="Table"/>
        <w:tblW w:w="0" w:type="auto"/>
        <w:tblLook w:val="0020" w:firstRow="1" w:lastRow="0" w:firstColumn="0" w:lastColumn="0" w:noHBand="0" w:noVBand="0"/>
      </w:tblPr>
      <w:tblGrid>
        <w:gridCol w:w="1115"/>
        <w:gridCol w:w="3015"/>
      </w:tblGrid>
      <w:tr w:rsidR="00F51E73" w14:paraId="5D8908F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81C5E7B" w14:textId="77777777" w:rsidR="00F51E73" w:rsidRDefault="00000000">
            <w:pPr>
              <w:pStyle w:val="Compact"/>
              <w:ind w:firstLine="0"/>
            </w:pPr>
            <w:r>
              <w:t>Kod</w:t>
            </w:r>
          </w:p>
        </w:tc>
        <w:tc>
          <w:tcPr>
            <w:tcW w:w="0" w:type="auto"/>
            <w:tcBorders>
              <w:top w:val="single" w:sz="4" w:space="0" w:color="666666"/>
              <w:left w:val="single" w:sz="4" w:space="0" w:color="666666"/>
              <w:bottom w:val="single" w:sz="4" w:space="0" w:color="666666"/>
              <w:right w:val="single" w:sz="4" w:space="0" w:color="666666"/>
            </w:tcBorders>
          </w:tcPr>
          <w:p w14:paraId="536179C3" w14:textId="77777777" w:rsidR="00F51E73" w:rsidRDefault="00000000">
            <w:pPr>
              <w:pStyle w:val="Compact"/>
              <w:ind w:firstLine="0"/>
            </w:pPr>
            <w:r>
              <w:t>Gediş forması</w:t>
            </w:r>
          </w:p>
        </w:tc>
      </w:tr>
      <w:tr w:rsidR="00F51E73" w14:paraId="6C55A59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294DAF" w14:textId="77777777" w:rsidR="00F51E73" w:rsidRDefault="00000000">
            <w:pPr>
              <w:pStyle w:val="Compact"/>
              <w:ind w:firstLine="0"/>
            </w:pPr>
            <w:r>
              <w:t>6A20.0</w:t>
            </w:r>
          </w:p>
        </w:tc>
        <w:tc>
          <w:tcPr>
            <w:tcW w:w="0" w:type="auto"/>
            <w:tcBorders>
              <w:top w:val="single" w:sz="4" w:space="0" w:color="666666"/>
              <w:left w:val="single" w:sz="4" w:space="0" w:color="666666"/>
              <w:bottom w:val="single" w:sz="4" w:space="0" w:color="666666"/>
              <w:right w:val="single" w:sz="4" w:space="0" w:color="666666"/>
            </w:tcBorders>
          </w:tcPr>
          <w:p w14:paraId="649612A1" w14:textId="77777777" w:rsidR="00F51E73" w:rsidRDefault="00000000">
            <w:pPr>
              <w:pStyle w:val="Compact"/>
              <w:ind w:firstLine="0"/>
            </w:pPr>
            <w:r>
              <w:t>İlk epizod, hazırda simptomatik</w:t>
            </w:r>
          </w:p>
        </w:tc>
      </w:tr>
      <w:tr w:rsidR="00F51E73" w14:paraId="7CD74B02" w14:textId="77777777" w:rsidTr="00F51E73">
        <w:tc>
          <w:tcPr>
            <w:tcW w:w="0" w:type="auto"/>
            <w:tcBorders>
              <w:top w:val="single" w:sz="4" w:space="0" w:color="666666"/>
              <w:left w:val="single" w:sz="4" w:space="0" w:color="666666"/>
              <w:bottom w:val="single" w:sz="4" w:space="0" w:color="666666"/>
              <w:right w:val="single" w:sz="4" w:space="0" w:color="666666"/>
            </w:tcBorders>
          </w:tcPr>
          <w:p w14:paraId="2CBEA2C5" w14:textId="77777777" w:rsidR="00F51E73" w:rsidRDefault="00000000">
            <w:pPr>
              <w:pStyle w:val="Compact"/>
              <w:ind w:firstLine="0"/>
            </w:pPr>
            <w:r>
              <w:t>6A20.1</w:t>
            </w:r>
          </w:p>
        </w:tc>
        <w:tc>
          <w:tcPr>
            <w:tcW w:w="0" w:type="auto"/>
            <w:tcBorders>
              <w:top w:val="single" w:sz="4" w:space="0" w:color="666666"/>
              <w:left w:val="single" w:sz="4" w:space="0" w:color="666666"/>
              <w:bottom w:val="single" w:sz="4" w:space="0" w:color="666666"/>
              <w:right w:val="single" w:sz="4" w:space="0" w:color="666666"/>
            </w:tcBorders>
          </w:tcPr>
          <w:p w14:paraId="28771E6F" w14:textId="77777777" w:rsidR="00F51E73" w:rsidRDefault="00000000">
            <w:pPr>
              <w:pStyle w:val="Compact"/>
              <w:ind w:firstLine="0"/>
            </w:pPr>
            <w:r>
              <w:t>Çoxsaylı epizodlar</w:t>
            </w:r>
          </w:p>
        </w:tc>
      </w:tr>
      <w:tr w:rsidR="00F51E73" w14:paraId="709707A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A657EE4" w14:textId="77777777" w:rsidR="00F51E73" w:rsidRDefault="00000000">
            <w:pPr>
              <w:pStyle w:val="Compact"/>
              <w:ind w:firstLine="0"/>
            </w:pPr>
            <w:r>
              <w:t>6A20.2</w:t>
            </w:r>
          </w:p>
        </w:tc>
        <w:tc>
          <w:tcPr>
            <w:tcW w:w="0" w:type="auto"/>
            <w:tcBorders>
              <w:top w:val="single" w:sz="4" w:space="0" w:color="666666"/>
              <w:left w:val="single" w:sz="4" w:space="0" w:color="666666"/>
              <w:bottom w:val="single" w:sz="4" w:space="0" w:color="666666"/>
              <w:right w:val="single" w:sz="4" w:space="0" w:color="666666"/>
            </w:tcBorders>
          </w:tcPr>
          <w:p w14:paraId="52C1D1B6" w14:textId="77777777" w:rsidR="00F51E73" w:rsidRDefault="00000000">
            <w:pPr>
              <w:pStyle w:val="Compact"/>
              <w:ind w:firstLine="0"/>
            </w:pPr>
            <w:r>
              <w:t>Davamlı (kəsilməyən)</w:t>
            </w:r>
          </w:p>
        </w:tc>
      </w:tr>
      <w:tr w:rsidR="00F51E73" w14:paraId="4B0785EF"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0CCDDB" w14:textId="77777777" w:rsidR="00F51E73" w:rsidRDefault="00000000">
            <w:pPr>
              <w:pStyle w:val="Compact"/>
              <w:ind w:firstLine="0"/>
            </w:pPr>
            <w:r>
              <w:t>6A20.Y/Z</w:t>
            </w:r>
          </w:p>
        </w:tc>
        <w:tc>
          <w:tcPr>
            <w:tcW w:w="0" w:type="auto"/>
            <w:tcBorders>
              <w:top w:val="single" w:sz="4" w:space="0" w:color="666666"/>
              <w:left w:val="single" w:sz="4" w:space="0" w:color="666666"/>
              <w:bottom w:val="single" w:sz="4" w:space="0" w:color="666666"/>
              <w:right w:val="single" w:sz="4" w:space="0" w:color="666666"/>
            </w:tcBorders>
          </w:tcPr>
          <w:p w14:paraId="1F423C14" w14:textId="77777777" w:rsidR="00F51E73" w:rsidRDefault="00000000">
            <w:pPr>
              <w:pStyle w:val="Compact"/>
              <w:ind w:firstLine="0"/>
            </w:pPr>
            <w:r>
              <w:t>Digər/dəqiqləşdirilməmiş</w:t>
            </w:r>
          </w:p>
        </w:tc>
      </w:tr>
    </w:tbl>
    <w:p w14:paraId="7AAA0447" w14:textId="77777777" w:rsidR="00F51E73" w:rsidRDefault="00000000">
      <w:pPr>
        <w:pStyle w:val="a0"/>
      </w:pPr>
      <w:r>
        <w:t>Hər biri üçün remissiya statusu (currently symptomatic / partial remission / full remission) əlavə kodla qeyd olunur.</w:t>
      </w:r>
    </w:p>
    <w:p w14:paraId="67730B8E" w14:textId="77777777" w:rsidR="00F51E73" w:rsidRDefault="00000000">
      <w:pPr>
        <w:pStyle w:val="4"/>
      </w:pPr>
      <w:bookmarkStart w:id="526" w:name="X6e6df5957a594763ea3d13ff4c549c408a24db9"/>
      <w:bookmarkEnd w:id="525"/>
      <w:r>
        <w:t>Birinci dərəcəli simptomların (Şneyder) statusunun azalması</w:t>
      </w:r>
    </w:p>
    <w:p w14:paraId="438F38DA" w14:textId="77777777" w:rsidR="00F51E73" w:rsidRDefault="00000000">
      <w:pPr>
        <w:pStyle w:val="FirstParagraph"/>
      </w:pPr>
      <w:r>
        <w:t>XBT-10-da Şneyderin "1-ci dərəcəli simptomları" (səslər başqa-başqasından danışır, düşüncənin oğurlanması, təsir hissi, somatik passivlik və s.) diaqnostik prioritet daşıyırdı. WHO), 2019, qüvvəyə minmə 2022."&gt;XBT-11 bunlardan imtina etmiş, hər hansı iki əsas simptomun (bunlardan birinin pozitiv olması şərti ilə) olmasını tələb edir.</w:t>
      </w:r>
    </w:p>
    <w:p w14:paraId="6884DD1B" w14:textId="77777777" w:rsidR="00F51E73" w:rsidRDefault="00000000">
      <w:pPr>
        <w:pStyle w:val="4"/>
      </w:pPr>
      <w:bookmarkStart w:id="527" w:name="X9585a50a31f9bd5afafefcd34329630d359f481"/>
      <w:bookmarkEnd w:id="526"/>
      <w:r>
        <w:lastRenderedPageBreak/>
        <w:t>Sayıqlama pozuntusu (6A24) – qəribə (bizarre) sayıqlamaya icazə</w:t>
      </w:r>
    </w:p>
    <w:p w14:paraId="4C2353D0" w14:textId="77777777" w:rsidR="00F51E73" w:rsidRDefault="00000000">
      <w:pPr>
        <w:pStyle w:val="FirstParagraph"/>
      </w:pPr>
      <w:r>
        <w:t>XBT-10-da sayıqlama pozuntusu üçün sayıqlama "qeyri-qəribə" olmalı idi. WHO), 2019, qüvvəyə minmə 2022."&gt;XBT-11 bu məhdudiyyəti ləğv etmişdir – qəribə sayıqlama da daxil olmaqla.</w:t>
      </w:r>
    </w:p>
    <w:p w14:paraId="025327D6" w14:textId="77777777" w:rsidR="00F51E73" w:rsidRDefault="00000000">
      <w:pPr>
        <w:pStyle w:val="4"/>
      </w:pPr>
      <w:bookmarkStart w:id="528" w:name="X9ac3e12557dd39693080560efc66b8cc3ca8227"/>
      <w:bookmarkEnd w:id="527"/>
      <w:r>
        <w:t>İnduksiyalı sayıqlama pozuntusu (folie à deux) – 6A24-ə inteqrasiya</w:t>
      </w:r>
    </w:p>
    <w:p w14:paraId="4B2BE4FA" w14:textId="77777777" w:rsidR="00F51E73" w:rsidRDefault="00000000">
      <w:pPr>
        <w:pStyle w:val="FirstParagraph"/>
      </w:pPr>
      <w:r>
        <w:t>XBT-10-da F24 ayrıca diaqnoz idi. XBT-11-də sayıqlama pozuntusu (6A24) çərçivəsində qeyd olunur.</w:t>
      </w:r>
    </w:p>
    <w:p w14:paraId="6DFC396A" w14:textId="77777777" w:rsidR="00F51E73" w:rsidRDefault="00000000">
      <w:pPr>
        <w:pStyle w:val="2"/>
        <w:pageBreakBefore/>
      </w:pPr>
      <w:bookmarkStart w:id="529" w:name="X847ef30a736492ffa32a3614062c0c52271c129"/>
      <w:bookmarkStart w:id="530" w:name="_Toc229703247"/>
      <w:bookmarkEnd w:id="528"/>
      <w:r>
        <w:lastRenderedPageBreak/>
        <w:t>6A20 ŞİZOFRENİYA</w:t>
      </w:r>
      <w:bookmarkEnd w:id="530"/>
    </w:p>
    <w:p w14:paraId="00338C40" w14:textId="77777777" w:rsidR="00F51E73" w:rsidRDefault="00000000">
      <w:pPr>
        <w:pStyle w:val="3"/>
      </w:pPr>
      <w:bookmarkStart w:id="531" w:name="X5d2d45aa740fdbdbeff9c35241309996444cba9"/>
      <w:r>
        <w:t>1. Tərif və nozologiya</w:t>
      </w:r>
    </w:p>
    <w:p w14:paraId="549826BA" w14:textId="77777777" w:rsidR="00F51E73" w:rsidRDefault="00000000">
      <w:pPr>
        <w:pStyle w:val="FirstParagraph"/>
      </w:pPr>
      <w:r>
        <w:t>Şizofreniya — düşüncə, qavrayış, affekt və davranışın əhəmiyyətli dərəcədə pozulması ilə müşayiət olunan, ən azı bir aylıq aktiv-faza simptomları və qayda olaraq xronik gedişlə xarakterizə edilən psixotik pozuntudur. XBT-11 təsnifatında 6A20 kodu ilə "Şizofreniya və digər ilkin psixotik pozuntular" (6A2x) qrupunda yerləşir.</w:t>
      </w:r>
    </w:p>
    <w:p w14:paraId="6C127F3E" w14:textId="77777777" w:rsidR="00F51E73" w:rsidRDefault="00000000">
      <w:pPr>
        <w:pStyle w:val="a0"/>
      </w:pPr>
      <w:r>
        <w:t>Nozoloji baxımdan ilkin psixotik pozuntu — yəni psixotik simptomlar başqa tibbi vəziyyət, maddə təsiri və ya affektiv pozuntu ilə tam izah edilmir. Şizoaffektiv pozuntu (6A21), şizotipik pozuntu (6A22), kəskin və keçici psixotik pozuntu (6A23) və sayıqlama pozuntusu (6A24) ondan ayrıca kodlanır.</w:t>
      </w:r>
    </w:p>
    <w:p w14:paraId="1CA8554D" w14:textId="77777777" w:rsidR="00F51E73" w:rsidRDefault="00000000">
      <w:pPr>
        <w:pStyle w:val="3"/>
      </w:pPr>
      <w:bookmarkStart w:id="532" w:name="Xb23b87584ae2b4b8aea5aa019e94e04b367c77b"/>
      <w:bookmarkEnd w:id="531"/>
      <w:r>
        <w:t>2. Tarixçə və konseptual çərçivə</w:t>
      </w:r>
    </w:p>
    <w:p w14:paraId="00DD347B" w14:textId="77777777" w:rsidR="00F51E73" w:rsidRDefault="00000000">
      <w:pPr>
        <w:pStyle w:val="FirstParagraph"/>
      </w:pPr>
      <w:r>
        <w:t>Müasir şizofreniya konsepsiyası dörd əsas mərhələdən keçmişdir:</w:t>
      </w:r>
    </w:p>
    <w:p w14:paraId="41330D6D" w14:textId="77777777" w:rsidR="00F51E73" w:rsidRDefault="00000000">
      <w:pPr>
        <w:pStyle w:val="Compact"/>
        <w:numPr>
          <w:ilvl w:val="0"/>
          <w:numId w:val="233"/>
        </w:numPr>
      </w:pPr>
      <w:r>
        <w:t>Kraepelin (1899) — "dementia praecox" (erkən bunaması) — gənc yaşda başlayan, davamlı koqnitiv enmə ilə xarakterizə olunan pozuntu kimi.</w:t>
      </w:r>
    </w:p>
    <w:p w14:paraId="5E96F805" w14:textId="77777777" w:rsidR="00F51E73" w:rsidRDefault="00000000">
      <w:pPr>
        <w:pStyle w:val="Compact"/>
        <w:numPr>
          <w:ilvl w:val="0"/>
          <w:numId w:val="233"/>
        </w:numPr>
      </w:pPr>
      <w:r>
        <w:t>Bleuler (1911) — "şizofreniyalar" termini ("yarılmış ağıl" mənasında, lakin "ikili şəxsiyyət" mənasında deyil); "4A" simptomları (assosiasiya pozulması, affekt, ambivalentlik, autizm) əsas götürülmüşdür.</w:t>
      </w:r>
    </w:p>
    <w:p w14:paraId="60B5D2EC" w14:textId="77777777" w:rsidR="00F51E73" w:rsidRDefault="00000000">
      <w:pPr>
        <w:pStyle w:val="Compact"/>
        <w:numPr>
          <w:ilvl w:val="0"/>
          <w:numId w:val="233"/>
        </w:numPr>
      </w:pPr>
      <w:r>
        <w:t>Şneyder (1959) — "1-ci dərəcəli simptomlar" (səs-düşüncə, kommentariya halusinasiyaları, fikir oğurluğu, nəzarət hissi) diaqnostik prioritet kimi qəbul edilmişdir; DSM-III və XBT-10-da bu yanaşma əks olunub.</w:t>
      </w:r>
    </w:p>
    <w:p w14:paraId="3A699248" w14:textId="77777777" w:rsidR="00F51E73" w:rsidRDefault="00000000">
      <w:pPr>
        <w:pStyle w:val="Compact"/>
        <w:numPr>
          <w:ilvl w:val="0"/>
          <w:numId w:val="233"/>
        </w:numPr>
      </w:pPr>
      <w:r>
        <w:t>DSM-5 (2013) və XBT-11 (2019) — alt-tiplər (paranoid, hebefrenik, katatonik, sadə) ləğv edilmişdir (klinik faydalı validliyi sübut olunmayıb, gediş zamanı dəyişkəndir); Şneyderin 1-ci dərəcəli simptomları digər simptomlarla bərabər statusa salınmışdır; XBT-11-də əlavə olaraq dimensional yanaşma tətbiq edilmişdir — 6A25 simptom domenləri (pozitiv, neqativ, depresiv, manik, psixomotor, koqnitiv) və 6A20.x gediş kvalifikatorları.</w:t>
      </w:r>
    </w:p>
    <w:p w14:paraId="7F1DB93B" w14:textId="77777777" w:rsidR="00F51E73" w:rsidRDefault="00000000">
      <w:pPr>
        <w:pStyle w:val="FirstParagraph"/>
      </w:pPr>
      <w:r>
        <w:t>XBT-10 (F20) ilə müqayisədə əsas dəyişikliklər: alt-tiplərin ləğvi, Şneyder simptomlarının xüsusi statusunun ləğvi, 1 aylıq müddət şərtinin saxlanılması, lakin DSM-5-TR-dəki 6 aylıq tələbdən fərqli olaraq, ümumi xəstəlik müddəti tələbinin olmaması.</w:t>
      </w:r>
    </w:p>
    <w:p w14:paraId="32580DE9" w14:textId="77777777" w:rsidR="00F51E73" w:rsidRDefault="00000000">
      <w:pPr>
        <w:pStyle w:val="3"/>
      </w:pPr>
      <w:bookmarkStart w:id="533" w:name="X0b7c25860e035a2e56cd6e5015f332438a951aa"/>
      <w:bookmarkEnd w:id="532"/>
      <w:r>
        <w:t>3. Epidemiologiya</w:t>
      </w:r>
    </w:p>
    <w:p w14:paraId="771A78AF" w14:textId="77777777" w:rsidR="00F51E73" w:rsidRDefault="00000000">
      <w:pPr>
        <w:pStyle w:val="4"/>
      </w:pPr>
      <w:bookmarkStart w:id="534" w:name="yayılma-və-insidens"/>
      <w:r>
        <w:t>Yayılma və insidens</w:t>
      </w:r>
    </w:p>
    <w:p w14:paraId="4D94D7FF" w14:textId="77777777" w:rsidR="00F51E73" w:rsidRDefault="00000000">
      <w:pPr>
        <w:pStyle w:val="Compact"/>
        <w:numPr>
          <w:ilvl w:val="0"/>
          <w:numId w:val="234"/>
        </w:numPr>
      </w:pPr>
      <w:r>
        <w:t>Ömürlük yayılma: 0,3–0,7% (Saha S. et al. PLoS Med 2005, sistemli icmal, 188 tədqiqat, 46 ölkə).</w:t>
      </w:r>
    </w:p>
    <w:p w14:paraId="622F2661" w14:textId="77777777" w:rsidR="00F51E73" w:rsidRDefault="00000000">
      <w:pPr>
        <w:pStyle w:val="Compact"/>
        <w:numPr>
          <w:ilvl w:val="0"/>
          <w:numId w:val="234"/>
        </w:numPr>
      </w:pPr>
      <w:r>
        <w:t>İllik insidens: 15,2 / 100 000 (McGrath J.J. et al. BMC Med 2004 meta-analiz).</w:t>
      </w:r>
    </w:p>
    <w:p w14:paraId="45E041C9" w14:textId="77777777" w:rsidR="00F51E73" w:rsidRDefault="00000000">
      <w:pPr>
        <w:pStyle w:val="Compact"/>
        <w:numPr>
          <w:ilvl w:val="0"/>
          <w:numId w:val="234"/>
        </w:numPr>
      </w:pPr>
      <w:r>
        <w:t>Coğrafi və mədəni dəyişkənlik mövcuddur, lakin nüvə hadisə nisbəti müəyyən diapazonda qalır.</w:t>
      </w:r>
    </w:p>
    <w:p w14:paraId="4748A119" w14:textId="77777777" w:rsidR="00F51E73" w:rsidRDefault="00000000">
      <w:pPr>
        <w:pStyle w:val="4"/>
      </w:pPr>
      <w:bookmarkStart w:id="535" w:name="cins-və-yaş"/>
      <w:bookmarkEnd w:id="534"/>
      <w:r>
        <w:lastRenderedPageBreak/>
        <w:t>Cins və yaş</w:t>
      </w:r>
    </w:p>
    <w:p w14:paraId="48591732" w14:textId="77777777" w:rsidR="00F51E73" w:rsidRDefault="00000000">
      <w:pPr>
        <w:pStyle w:val="Compact"/>
        <w:numPr>
          <w:ilvl w:val="0"/>
          <w:numId w:val="235"/>
        </w:numPr>
      </w:pPr>
      <w:r>
        <w:t>Kişi : qadın nisbəti ~1,4 : 1; kişilərdə başlama yaşı 18–25, qadınlarda 25–35 (Aleman A. et al. Arch Gen Psychiatry 2003).</w:t>
      </w:r>
    </w:p>
    <w:p w14:paraId="1CDBAE36" w14:textId="77777777" w:rsidR="00F51E73" w:rsidRDefault="00000000">
      <w:pPr>
        <w:pStyle w:val="Compact"/>
        <w:numPr>
          <w:ilvl w:val="0"/>
          <w:numId w:val="235"/>
        </w:numPr>
      </w:pPr>
      <w:r>
        <w:t>Qadınlarda menopozadan sonra ikinci insidens piki müşahidə olunur (estrogenin neyroprotektiv təsirinin azalması ilə əlaqələndirilir).</w:t>
      </w:r>
    </w:p>
    <w:p w14:paraId="32B70750" w14:textId="77777777" w:rsidR="00F51E73" w:rsidRDefault="00000000">
      <w:pPr>
        <w:pStyle w:val="Compact"/>
        <w:numPr>
          <w:ilvl w:val="0"/>
          <w:numId w:val="235"/>
        </w:numPr>
      </w:pPr>
      <w:r>
        <w:t>Uşaq dövründə başlanğıc nadirdir (&lt;1% bütün hadisələrin), 50 yaşdan sonra ilkin diaqnoz nadirdir.</w:t>
      </w:r>
    </w:p>
    <w:p w14:paraId="32A05CA8" w14:textId="77777777" w:rsidR="00F51E73" w:rsidRDefault="00000000">
      <w:pPr>
        <w:pStyle w:val="4"/>
      </w:pPr>
      <w:bookmarkStart w:id="536" w:name="komorbidlik-və-mortalite"/>
      <w:bookmarkEnd w:id="535"/>
      <w:r>
        <w:t>Komorbidlik və mortalite</w:t>
      </w:r>
    </w:p>
    <w:p w14:paraId="4D0F75A4" w14:textId="77777777" w:rsidR="00F51E73" w:rsidRDefault="00000000">
      <w:pPr>
        <w:pStyle w:val="Compact"/>
        <w:numPr>
          <w:ilvl w:val="0"/>
          <w:numId w:val="236"/>
        </w:numPr>
      </w:pPr>
      <w:r>
        <w:t>Maddə istifadəsi pozuntusu — komorbid ~50% (xüsusilə tütün, kannabis, alkohol).</w:t>
      </w:r>
    </w:p>
    <w:p w14:paraId="652101E6" w14:textId="77777777" w:rsidR="00F51E73" w:rsidRDefault="00000000">
      <w:pPr>
        <w:pStyle w:val="Compact"/>
        <w:numPr>
          <w:ilvl w:val="0"/>
          <w:numId w:val="236"/>
        </w:numPr>
      </w:pPr>
      <w:r>
        <w:t>Depressiya — komorbid 25–80% gediş ərzində.</w:t>
      </w:r>
    </w:p>
    <w:p w14:paraId="3E52AEEB" w14:textId="77777777" w:rsidR="00F51E73" w:rsidRDefault="00000000">
      <w:pPr>
        <w:pStyle w:val="Compact"/>
        <w:numPr>
          <w:ilvl w:val="0"/>
          <w:numId w:val="236"/>
        </w:numPr>
      </w:pPr>
      <w:r>
        <w:t>Suisid: ömürlük risk ~5–10% (Hor K., Taylor M. J Psychopharmacol 2010); ən yüksək risk ilk 5 ildə.</w:t>
      </w:r>
    </w:p>
    <w:p w14:paraId="050D4976" w14:textId="77777777" w:rsidR="00F51E73" w:rsidRDefault="00000000">
      <w:pPr>
        <w:pStyle w:val="Compact"/>
        <w:numPr>
          <w:ilvl w:val="0"/>
          <w:numId w:val="236"/>
        </w:numPr>
      </w:pPr>
      <w:r>
        <w:t>Ümumi mortalite: populyasiya ilə müqayisədə 2–3 dəfə yüksək; orta gözlənilən ömür 15–20 il qısadır (Olfson M. et al. JAMA Psychiatry 2015) — əsasən kardiovaskulyar xəstəliklər, metabolik sindrom, tütün istifadəsi.</w:t>
      </w:r>
    </w:p>
    <w:p w14:paraId="69C7F068" w14:textId="77777777" w:rsidR="00F51E73" w:rsidRDefault="00000000">
      <w:pPr>
        <w:pStyle w:val="3"/>
      </w:pPr>
      <w:bookmarkStart w:id="537" w:name="X98f72511956a7ffb85dd483617558c7565321e1"/>
      <w:bookmarkEnd w:id="533"/>
      <w:bookmarkEnd w:id="536"/>
      <w:r>
        <w:t>4. Etiologiya və patogenez</w:t>
      </w:r>
    </w:p>
    <w:p w14:paraId="365EBCFE" w14:textId="77777777" w:rsidR="00F51E73" w:rsidRDefault="00000000">
      <w:pPr>
        <w:pStyle w:val="4"/>
      </w:pPr>
      <w:bookmarkStart w:id="538" w:name="genetik-amillər-4"/>
      <w:r>
        <w:t>4.1 Genetik amillər</w:t>
      </w:r>
    </w:p>
    <w:p w14:paraId="6B8535BC" w14:textId="77777777" w:rsidR="00F51E73" w:rsidRDefault="00000000">
      <w:pPr>
        <w:pStyle w:val="FirstParagraph"/>
      </w:pPr>
      <w:r>
        <w:t>İrsilik 60–80% (Sullivan P.F. et al. Arch Gen Psychiatry 2003, ikiz meta-analizi). Monoziqot ikizlərdə konkordans ~50%, diziqotda ~15%, ümumi populyasiya riski ~1%. Bir validəyndə şizofreniya — uşaqda risk ~10%; hər iki validəyndə — ~40%.</w:t>
      </w:r>
    </w:p>
    <w:p w14:paraId="706B68DA" w14:textId="77777777" w:rsidR="00F51E73" w:rsidRDefault="00000000">
      <w:pPr>
        <w:pStyle w:val="a0"/>
      </w:pPr>
      <w:r>
        <w:t>Polygen təbiət: GWAS tədqiqatları 200+ risk lokusu aşkar etmişdir (Trubetskoy V. et al. Nature 2022, n&gt;76 000 hadisə). Tək gen "şizofreniya geni" yoxdur — risk yüzlərlə kiçik təsirli variant və nadir nüsxə sayı dəyişiklikləri (CNV) — 22q11.2 delesiyası (~25 dəfə artmış risk), 16p11.2, NRXN1 delesiyaları.</w:t>
      </w:r>
    </w:p>
    <w:p w14:paraId="63A26143" w14:textId="77777777" w:rsidR="00F51E73" w:rsidRDefault="00000000">
      <w:pPr>
        <w:pStyle w:val="4"/>
      </w:pPr>
      <w:bookmarkStart w:id="539" w:name="neyroinkişaf-modeli"/>
      <w:bookmarkEnd w:id="538"/>
      <w:r>
        <w:t>4.2 Neyroinkişaf modeli</w:t>
      </w:r>
    </w:p>
    <w:p w14:paraId="677A4119" w14:textId="77777777" w:rsidR="00F51E73" w:rsidRDefault="00000000">
      <w:pPr>
        <w:pStyle w:val="FirstParagraph"/>
      </w:pPr>
      <w:r>
        <w:t>Şizofreniya — neyroinkişaf pozuntusu kimi qəbul edilir (Weinberger D.R. Arch Gen Psychiatry 1987; Murray R.M., Lewis S.W. BMJ 1987). Erkən beyin inkişafındakı pozulma (intrauterin və erkən postnatal) gənc yaşda klinik təzahürə gətirir. Sübutlar:</w:t>
      </w:r>
    </w:p>
    <w:p w14:paraId="58203C4A" w14:textId="77777777" w:rsidR="00F51E73" w:rsidRDefault="00000000">
      <w:pPr>
        <w:pStyle w:val="Compact"/>
        <w:numPr>
          <w:ilvl w:val="0"/>
          <w:numId w:val="237"/>
        </w:numPr>
      </w:pPr>
      <w:r>
        <w:t>Premorbid koqnitiv defisitlər və motor gecikmələr — uşaqlıqdan sənədləşdirilib.</w:t>
      </w:r>
    </w:p>
    <w:p w14:paraId="67B5C569" w14:textId="77777777" w:rsidR="00F51E73" w:rsidRDefault="00000000">
      <w:pPr>
        <w:pStyle w:val="Compact"/>
        <w:numPr>
          <w:ilvl w:val="0"/>
          <w:numId w:val="237"/>
        </w:numPr>
      </w:pPr>
      <w:r>
        <w:t>Sinaptik budanma (pubertat dövründə) ifrat olur — kortikal boz maddə kütləsinin azalması.</w:t>
      </w:r>
    </w:p>
    <w:p w14:paraId="436347E1" w14:textId="77777777" w:rsidR="00F51E73" w:rsidRDefault="00000000">
      <w:pPr>
        <w:pStyle w:val="Compact"/>
        <w:numPr>
          <w:ilvl w:val="0"/>
          <w:numId w:val="237"/>
        </w:numPr>
      </w:pPr>
      <w:r>
        <w:t>İlk epizodda artıq beyin struktur dəyişiklikləri qeydə alınır (mediator deyil — markerdir).</w:t>
      </w:r>
    </w:p>
    <w:p w14:paraId="52C94A72" w14:textId="77777777" w:rsidR="00F51E73" w:rsidRDefault="00000000">
      <w:pPr>
        <w:pStyle w:val="4"/>
      </w:pPr>
      <w:bookmarkStart w:id="540" w:name="mühit-risk-amilləri-2"/>
      <w:bookmarkEnd w:id="539"/>
      <w:r>
        <w:t>4.3 Mühit risk amilləri</w:t>
      </w:r>
    </w:p>
    <w:p w14:paraId="0F39CABD" w14:textId="77777777" w:rsidR="00F51E73" w:rsidRDefault="00000000">
      <w:pPr>
        <w:pStyle w:val="Compact"/>
        <w:numPr>
          <w:ilvl w:val="0"/>
          <w:numId w:val="238"/>
        </w:numPr>
      </w:pPr>
      <w:r>
        <w:t>Obstetrik fəsadlar — hipoksiya, infeksiya, dölün inkişaf geriliyi (Cannon M. et al. Am J Psychiatry 2002 meta-analiz, OR ~2).</w:t>
      </w:r>
    </w:p>
    <w:p w14:paraId="3723678A" w14:textId="77777777" w:rsidR="00F51E73" w:rsidRDefault="00000000">
      <w:pPr>
        <w:pStyle w:val="Compact"/>
        <w:numPr>
          <w:ilvl w:val="0"/>
          <w:numId w:val="238"/>
        </w:numPr>
      </w:pPr>
      <w:r>
        <w:lastRenderedPageBreak/>
        <w:t>Anada hamiləlikdə virus infeksiyaları (qrip, herpes) — riski 2–7 dəfə artırır (Brown A.S. Schizophr Bull 2006).</w:t>
      </w:r>
    </w:p>
    <w:p w14:paraId="6447D96B" w14:textId="77777777" w:rsidR="00F51E73" w:rsidRDefault="00000000">
      <w:pPr>
        <w:pStyle w:val="Compact"/>
        <w:numPr>
          <w:ilvl w:val="0"/>
          <w:numId w:val="238"/>
        </w:numPr>
      </w:pPr>
      <w:r>
        <w:t>Yetkinlik dövründə kannabis istifadəsi — psixoz riskini 2–3 dəfə artırır, hətta erkən və yüksək THC dozada (Marconi A. et al. Schizophr Bull 2016 meta-analiz).</w:t>
      </w:r>
    </w:p>
    <w:p w14:paraId="336CD83B" w14:textId="77777777" w:rsidR="00F51E73" w:rsidRDefault="00000000">
      <w:pPr>
        <w:pStyle w:val="Compact"/>
        <w:numPr>
          <w:ilvl w:val="0"/>
          <w:numId w:val="238"/>
        </w:numPr>
      </w:pPr>
      <w:r>
        <w:t>Şəhər mühitində böyümə, miqrasiya, sosial izolyasiya, uşaqlıq travması — orta dərəcəli risk artımı (van Os J. et al. Nature 2010 icmal).</w:t>
      </w:r>
    </w:p>
    <w:p w14:paraId="71B01AA9" w14:textId="77777777" w:rsidR="00F51E73" w:rsidRDefault="00000000">
      <w:pPr>
        <w:pStyle w:val="Compact"/>
        <w:numPr>
          <w:ilvl w:val="0"/>
          <w:numId w:val="238"/>
        </w:numPr>
      </w:pPr>
      <w:r>
        <w:t>Ata yaşı 45+ — yeni mutasiya riski ilə əlaqəli (Malaspina D. Arch Gen Psychiatry 2001).</w:t>
      </w:r>
    </w:p>
    <w:p w14:paraId="0BFBAD53" w14:textId="77777777" w:rsidR="00F51E73" w:rsidRDefault="00000000">
      <w:pPr>
        <w:pStyle w:val="4"/>
      </w:pPr>
      <w:bookmarkStart w:id="541" w:name="neyrobioloji-mexanizmlər-5"/>
      <w:bookmarkEnd w:id="540"/>
      <w:r>
        <w:t>4.4 Neyrobioloji mexanizmlər</w:t>
      </w:r>
    </w:p>
    <w:p w14:paraId="5134FA3B" w14:textId="77777777" w:rsidR="00F51E73" w:rsidRDefault="00000000">
      <w:pPr>
        <w:pStyle w:val="Compact"/>
        <w:numPr>
          <w:ilvl w:val="0"/>
          <w:numId w:val="239"/>
        </w:numPr>
      </w:pPr>
      <w:r>
        <w:t xml:space="preserve">Dopamin hipotezi (yenilənmiş): mezolimbik dopamin </w:t>
      </w:r>
      <w:r>
        <w:rPr>
          <w:i/>
          <w:iCs/>
        </w:rPr>
        <w:t>hiperaktivliyi</w:t>
      </w:r>
      <w:r>
        <w:t xml:space="preserve"> → pozitiv simptomlar; mezokortikal </w:t>
      </w:r>
      <w:r>
        <w:rPr>
          <w:i/>
          <w:iCs/>
        </w:rPr>
        <w:t>hipoaktivlik</w:t>
      </w:r>
      <w:r>
        <w:t xml:space="preserve"> → neqativ və koqnitiv simptomlar (Howes O.D., Kapur S. Schizophr Bull 2009).</w:t>
      </w:r>
    </w:p>
    <w:p w14:paraId="7870824C" w14:textId="77777777" w:rsidR="00F51E73" w:rsidRDefault="00000000">
      <w:pPr>
        <w:pStyle w:val="Compact"/>
        <w:numPr>
          <w:ilvl w:val="0"/>
          <w:numId w:val="239"/>
        </w:numPr>
      </w:pPr>
      <w:r>
        <w:t>Qlutamat NMDA hipofunksiyası: ketamin və PCP NMDA blokadası ilə şizofreniyabənzər simptomlar yaradır; bu, qlutamat sistemini ikinci əsas mexanizm kimi qoyur (Olney J.W., Farber N.B. Arch Gen Psychiatry 1995).</w:t>
      </w:r>
    </w:p>
    <w:p w14:paraId="0F4387C9" w14:textId="77777777" w:rsidR="00F51E73" w:rsidRDefault="00000000">
      <w:pPr>
        <w:pStyle w:val="Compact"/>
        <w:numPr>
          <w:ilvl w:val="0"/>
          <w:numId w:val="239"/>
        </w:numPr>
      </w:pPr>
      <w:r>
        <w:t>GABA-erjik interneyronlar: parvalbumin-müsbət interneyronların disfunksiyası prefrontal qabıqda işlək yaddaş pozuntusuna gətirir.</w:t>
      </w:r>
    </w:p>
    <w:p w14:paraId="2CBCEC55" w14:textId="77777777" w:rsidR="00F51E73" w:rsidRDefault="00000000">
      <w:pPr>
        <w:pStyle w:val="Compact"/>
        <w:numPr>
          <w:ilvl w:val="0"/>
          <w:numId w:val="239"/>
        </w:numPr>
      </w:pPr>
      <w:r>
        <w:t>Struktur dəyişikliklər: kortikal boz maddə həcminin azalması (xüsusilə prefrontal və superior temporal qabıq), ventrikül genişlənməsi, hippokamp həcminin azalması (Haijma S.V. et al. Schizophr Bull 2013, meta-analiz n&gt;8000).</w:t>
      </w:r>
    </w:p>
    <w:p w14:paraId="66C34933" w14:textId="77777777" w:rsidR="00F51E73" w:rsidRDefault="00000000">
      <w:pPr>
        <w:pStyle w:val="Compact"/>
        <w:numPr>
          <w:ilvl w:val="0"/>
          <w:numId w:val="239"/>
        </w:numPr>
      </w:pPr>
      <w:r>
        <w:t>İltihab nəzəriyyəsi: CRP, IL-6 yüksəkliyi və mikroglia aktivasiyası ilkin epizodlarda sənədləşdirilib (Khandaker G.M. et al. Lancet Psychiatry 2015).</w:t>
      </w:r>
    </w:p>
    <w:p w14:paraId="6CDC1EF0" w14:textId="77777777" w:rsidR="00F51E73" w:rsidRDefault="00000000">
      <w:pPr>
        <w:pStyle w:val="3"/>
      </w:pPr>
      <w:bookmarkStart w:id="542" w:name="Xb49eb48f29cede65a084c7647c96e1009b3137a"/>
      <w:bookmarkEnd w:id="537"/>
      <w:bookmarkEnd w:id="541"/>
      <w:r>
        <w:t>5. Klinik təzahürlər</w:t>
      </w:r>
    </w:p>
    <w:p w14:paraId="539BCF3A" w14:textId="77777777" w:rsidR="00F51E73" w:rsidRDefault="00000000">
      <w:pPr>
        <w:pStyle w:val="4"/>
      </w:pPr>
      <w:bookmarkStart w:id="543" w:name="simptom-domenləri-xbt-11-6a25"/>
      <w:r>
        <w:t>Simptom domenləri (XBT-11 / 6A25)</w:t>
      </w:r>
    </w:p>
    <w:p w14:paraId="1B69CF98" w14:textId="77777777" w:rsidR="00F51E73" w:rsidRDefault="00000000">
      <w:pPr>
        <w:pStyle w:val="DefinitionTerm"/>
      </w:pPr>
      <w:r>
        <w:t>Pozitiv simptomlar</w:t>
      </w:r>
    </w:p>
    <w:p w14:paraId="454DC6CC" w14:textId="77777777" w:rsidR="00F51E73" w:rsidRDefault="00000000">
      <w:pPr>
        <w:pStyle w:val="Definition"/>
      </w:pPr>
      <w:r>
        <w:t>Sayıqlama (təqib, münasibət, böyüklük, kontrol), halusinasiyalar (ən tipik eşitmə — kommentariya və ya dialoq), düşüncə formal pozuntusu (dezorqanizə nitq, neologizmlər, "söz salatı"), qrossal dezorqanizə davranış.</w:t>
      </w:r>
    </w:p>
    <w:p w14:paraId="53D04C03" w14:textId="77777777" w:rsidR="00F51E73" w:rsidRDefault="00000000">
      <w:pPr>
        <w:pStyle w:val="DefinitionTerm"/>
      </w:pPr>
      <w:r>
        <w:t>Neqativ simptomlar</w:t>
      </w:r>
    </w:p>
    <w:p w14:paraId="7900E900" w14:textId="77777777" w:rsidR="00F51E73" w:rsidRDefault="00000000">
      <w:pPr>
        <w:pStyle w:val="Definition"/>
      </w:pPr>
      <w:r>
        <w:t>Affektiv yastılıq, avolisiya (motivasiya itkisi), aloqiya (nitqin yoxsullaşması), anhedoniya, sosial geri çəkilmə. Funksional pozulmanın əsas amilidir; farmakoterapiyaya zəif cavab verir.</w:t>
      </w:r>
    </w:p>
    <w:p w14:paraId="32F7A401" w14:textId="77777777" w:rsidR="00F51E73" w:rsidRDefault="00000000">
      <w:pPr>
        <w:pStyle w:val="DefinitionTerm"/>
      </w:pPr>
      <w:r>
        <w:t>Koqnitiv simptomlar</w:t>
      </w:r>
    </w:p>
    <w:p w14:paraId="615B8FB4" w14:textId="77777777" w:rsidR="00F51E73" w:rsidRDefault="00000000">
      <w:pPr>
        <w:pStyle w:val="Definition"/>
      </w:pPr>
      <w:r>
        <w:t>İşlək yaddaş, diqqət, icra funksiyası, semantik və işlə əlaqəli yaddaş pozulmaları. Pasiyentlərin 75–85%-ində mövcuddur (Heinrichs R.W., Zakzanis K.K. Neuropsychology 1998 meta-analiz).</w:t>
      </w:r>
    </w:p>
    <w:p w14:paraId="10A4E853" w14:textId="77777777" w:rsidR="00F51E73" w:rsidRDefault="00000000">
      <w:pPr>
        <w:pStyle w:val="DefinitionTerm"/>
      </w:pPr>
      <w:r>
        <w:t>Depresiv və manik simptomlar</w:t>
      </w:r>
    </w:p>
    <w:p w14:paraId="21717C44" w14:textId="77777777" w:rsidR="00F51E73" w:rsidRDefault="00000000">
      <w:pPr>
        <w:pStyle w:val="Definition"/>
      </w:pPr>
      <w:r>
        <w:t>Affektiv epizodlar şizofreniya gedişində geniş yayılmışdır; affektiv epizod psixotik simptomları izah etmirsə — şizofreniya diaqnozu qalır.</w:t>
      </w:r>
    </w:p>
    <w:p w14:paraId="19B8F474" w14:textId="77777777" w:rsidR="00F51E73" w:rsidRDefault="00000000">
      <w:pPr>
        <w:pStyle w:val="DefinitionTerm"/>
      </w:pPr>
      <w:r>
        <w:t>Psixomotor simptomlar</w:t>
      </w:r>
    </w:p>
    <w:p w14:paraId="6786BF02" w14:textId="77777777" w:rsidR="00F51E73" w:rsidRDefault="00000000">
      <w:pPr>
        <w:pStyle w:val="Definition"/>
      </w:pPr>
      <w:r>
        <w:t>Katatonik komponentlər (mutizm, neqativizm, vaxsal fleksibilite, stereotipiya), agitasiya, ləngləmə.</w:t>
      </w:r>
    </w:p>
    <w:p w14:paraId="375AAAC2" w14:textId="77777777" w:rsidR="00F51E73" w:rsidRDefault="00000000">
      <w:pPr>
        <w:pStyle w:val="4"/>
      </w:pPr>
      <w:bookmarkStart w:id="544" w:name="xəstəliyin-mərhələləri"/>
      <w:bookmarkEnd w:id="543"/>
      <w:r>
        <w:lastRenderedPageBreak/>
        <w:t>Xəstəliyin mərhələləri</w:t>
      </w:r>
    </w:p>
    <w:p w14:paraId="2C55B80F" w14:textId="77777777" w:rsidR="00F51E73" w:rsidRDefault="00000000">
      <w:pPr>
        <w:pStyle w:val="Compact"/>
        <w:numPr>
          <w:ilvl w:val="0"/>
          <w:numId w:val="240"/>
        </w:numPr>
      </w:pPr>
      <w:r>
        <w:t>Premorbid faza — uşaqlıqdan başlayan diskret koqnitiv və sosial defisitlər (klinik şizofreniya hələ yoxdur).</w:t>
      </w:r>
    </w:p>
    <w:p w14:paraId="6F82DA48" w14:textId="77777777" w:rsidR="00F51E73" w:rsidRDefault="00000000">
      <w:pPr>
        <w:pStyle w:val="Compact"/>
        <w:numPr>
          <w:ilvl w:val="0"/>
          <w:numId w:val="240"/>
        </w:numPr>
      </w:pPr>
      <w:r>
        <w:t>Prodromal faza — aylar-illər; sosial geri çəkilmə, qəribə təcrübələr, depresiv əlamətlər, subklinik psixotik simptomlar.</w:t>
      </w:r>
    </w:p>
    <w:p w14:paraId="09FCFD43" w14:textId="77777777" w:rsidR="00F51E73" w:rsidRDefault="00000000">
      <w:pPr>
        <w:pStyle w:val="Compact"/>
        <w:numPr>
          <w:ilvl w:val="0"/>
          <w:numId w:val="240"/>
        </w:numPr>
      </w:pPr>
      <w:r>
        <w:t>Kəskin (ilk) psixotik epizod — açıq pozitiv simptomlar; orta yaş 18–25 (kişilərdə).</w:t>
      </w:r>
    </w:p>
    <w:p w14:paraId="498CA59E" w14:textId="77777777" w:rsidR="00F51E73" w:rsidRDefault="00000000">
      <w:pPr>
        <w:pStyle w:val="Compact"/>
        <w:numPr>
          <w:ilvl w:val="0"/>
          <w:numId w:val="240"/>
        </w:numPr>
      </w:pPr>
      <w:r>
        <w:t>Stabilizasiya və residual fazalar — qalıq simptomlar, funksional məhdudiyyət, residiv epizodlar.</w:t>
      </w:r>
    </w:p>
    <w:p w14:paraId="33BA73AB" w14:textId="77777777" w:rsidR="00F51E73" w:rsidRDefault="00000000">
      <w:pPr>
        <w:pStyle w:val="4"/>
      </w:pPr>
      <w:bookmarkStart w:id="545" w:name="X36aacfedcd425e972bd08c4cab904ac55260e1d"/>
      <w:bookmarkEnd w:id="544"/>
      <w:r>
        <w:t>"1/3 prinsipi" (Hegarty J.D. et al. Am J Psychiatry 1994 icmal)</w:t>
      </w:r>
    </w:p>
    <w:p w14:paraId="12F435B9" w14:textId="77777777" w:rsidR="00F51E73" w:rsidRDefault="00000000">
      <w:pPr>
        <w:pStyle w:val="Compact"/>
        <w:numPr>
          <w:ilvl w:val="0"/>
          <w:numId w:val="241"/>
        </w:numPr>
      </w:pPr>
      <w:r>
        <w:t>~1/3 pasiyent — yaxşı funksional bərpa.</w:t>
      </w:r>
    </w:p>
    <w:p w14:paraId="3DBDC270" w14:textId="77777777" w:rsidR="00F51E73" w:rsidRDefault="00000000">
      <w:pPr>
        <w:pStyle w:val="Compact"/>
        <w:numPr>
          <w:ilvl w:val="0"/>
          <w:numId w:val="241"/>
        </w:numPr>
      </w:pPr>
      <w:r>
        <w:t>~1/3 — qalıq simptomlar, qismən funksional bərpa.</w:t>
      </w:r>
    </w:p>
    <w:p w14:paraId="33D9206D" w14:textId="77777777" w:rsidR="00F51E73" w:rsidRDefault="00000000">
      <w:pPr>
        <w:pStyle w:val="Compact"/>
        <w:numPr>
          <w:ilvl w:val="0"/>
          <w:numId w:val="241"/>
        </w:numPr>
      </w:pPr>
      <w:r>
        <w:t>~1/3 — ağır xronik gediş, davamlı dəstək tələbi.</w:t>
      </w:r>
    </w:p>
    <w:p w14:paraId="2BBDB1FE" w14:textId="77777777" w:rsidR="00F51E73" w:rsidRDefault="00000000">
      <w:pPr>
        <w:pStyle w:val="3"/>
      </w:pPr>
      <w:bookmarkStart w:id="546" w:name="X9d6ea0bb65452464ff618b5d3e8886ad7290f7a"/>
      <w:bookmarkEnd w:id="542"/>
      <w:bookmarkEnd w:id="545"/>
      <w:r>
        <w:t>6. Diaqnoz</w:t>
      </w:r>
    </w:p>
    <w:p w14:paraId="27622030" w14:textId="77777777" w:rsidR="00F51E73" w:rsidRDefault="00000000">
      <w:pPr>
        <w:pStyle w:val="4"/>
      </w:pPr>
      <w:bookmarkStart w:id="547" w:name="Xbbf50dc2127bd722a63f466a91cd059af8e02db"/>
      <w:r>
        <w:t>6.1 Vahid diaqnostik meyarlar (DSM-5-TR · XBT-11 · NICE CG178 konsensusu)</w:t>
      </w:r>
    </w:p>
    <w:p w14:paraId="7A798CC7" w14:textId="77777777" w:rsidR="00F51E73" w:rsidRDefault="00000000">
      <w:pPr>
        <w:pStyle w:val="FirstParagraph"/>
      </w:pPr>
      <w:r>
        <w:t>A. Aktiv-faza simptomları — aşağıdakılardan ən azı 2-si ≥ 1 ay davam etmiş olmalıdır; ən azı biri (1)–(3)-dən seçilməlidir:</w:t>
      </w:r>
    </w:p>
    <w:p w14:paraId="241AA91A" w14:textId="77777777" w:rsidR="00F51E73" w:rsidRDefault="00000000">
      <w:pPr>
        <w:pStyle w:val="Compact"/>
        <w:numPr>
          <w:ilvl w:val="0"/>
          <w:numId w:val="242"/>
        </w:numPr>
      </w:pPr>
      <w:r>
        <w:t>Sayıqlama</w:t>
      </w:r>
    </w:p>
    <w:p w14:paraId="2DD61932" w14:textId="77777777" w:rsidR="00F51E73" w:rsidRDefault="00000000">
      <w:pPr>
        <w:pStyle w:val="Compact"/>
        <w:numPr>
          <w:ilvl w:val="0"/>
          <w:numId w:val="242"/>
        </w:numPr>
      </w:pPr>
      <w:r>
        <w:t>Halusinasiyalar</w:t>
      </w:r>
    </w:p>
    <w:p w14:paraId="09916956" w14:textId="77777777" w:rsidR="00F51E73" w:rsidRDefault="00000000">
      <w:pPr>
        <w:pStyle w:val="Compact"/>
        <w:numPr>
          <w:ilvl w:val="0"/>
          <w:numId w:val="242"/>
        </w:numPr>
      </w:pPr>
      <w:r>
        <w:t>Düşüncə formal pozuntusu / dezorqanizə nitq</w:t>
      </w:r>
    </w:p>
    <w:p w14:paraId="2A82B760" w14:textId="77777777" w:rsidR="00F51E73" w:rsidRDefault="00000000">
      <w:pPr>
        <w:pStyle w:val="Compact"/>
        <w:numPr>
          <w:ilvl w:val="0"/>
          <w:numId w:val="242"/>
        </w:numPr>
      </w:pPr>
      <w:r>
        <w:t>Qrossal dezorqanizə və ya katatonik davranış</w:t>
      </w:r>
    </w:p>
    <w:p w14:paraId="73C19B03" w14:textId="77777777" w:rsidR="00F51E73" w:rsidRDefault="00000000">
      <w:pPr>
        <w:pStyle w:val="Compact"/>
        <w:numPr>
          <w:ilvl w:val="0"/>
          <w:numId w:val="242"/>
        </w:numPr>
      </w:pPr>
      <w:r>
        <w:t>Neqativ simptomlar (affektiv yastılıq, avolisiya, aloqiya)</w:t>
      </w:r>
    </w:p>
    <w:p w14:paraId="6564CAAF" w14:textId="77777777" w:rsidR="00F51E73" w:rsidRDefault="00000000">
      <w:pPr>
        <w:pStyle w:val="FirstParagraph"/>
      </w:pPr>
      <w:r>
        <w:t>B. Funksional pozulma — iş, münasibət və ya özünə baxım sahələrinin birində və ya bir neçəsində əhəmiyyətli azalma.</w:t>
      </w:r>
    </w:p>
    <w:p w14:paraId="66C07A82" w14:textId="77777777" w:rsidR="00F51E73" w:rsidRDefault="00000000">
      <w:pPr>
        <w:pStyle w:val="a0"/>
      </w:pPr>
      <w:r>
        <w:t>C. İstisnalar — psixoaktiv maddə təsiri və üzvi səbəb (toksikoloji skrining, beyin görüntüləməsi, laborator) istisna edilməlidir.</w:t>
      </w:r>
    </w:p>
    <w:p w14:paraId="0128AC64" w14:textId="77777777" w:rsidR="00F51E73" w:rsidRDefault="00000000">
      <w:pPr>
        <w:pStyle w:val="a0"/>
      </w:pPr>
      <w:r>
        <w:t>D. Affektiv diferensiasiya — affektiv epizod psixotik simptomları tam izah etmir (şizoaffektiv pozuntu və ya psixotik xüsusiyyətlərli affektiv pozuntu kənara qoyulur).</w:t>
      </w:r>
    </w:p>
    <w:p w14:paraId="106A1FAB" w14:textId="77777777" w:rsidR="00F51E73" w:rsidRDefault="00000000">
      <w:pPr>
        <w:pStyle w:val="4"/>
      </w:pPr>
      <w:bookmarkStart w:id="548" w:name="mənbə-spesifik-dəqiqləşdirmələr-16"/>
      <w:bookmarkEnd w:id="547"/>
      <w:r>
        <w:t>6.2 Mənbə-spesifik dəqiqləşdirmələr</w:t>
      </w:r>
    </w:p>
    <w:p w14:paraId="524DA475" w14:textId="77777777" w:rsidR="00F51E73" w:rsidRDefault="00000000">
      <w:pPr>
        <w:pStyle w:val="Compact"/>
        <w:numPr>
          <w:ilvl w:val="0"/>
          <w:numId w:val="243"/>
        </w:numPr>
      </w:pPr>
      <w:r>
        <w:t>DSM-5-TR (295.90) əlavə tələbi: ümumi xəstəlik müddəti ≥ 6 ay (1 ay aktiv + prodrom və/və ya residual). Autizm spektri və ya nitq pozuntusu fonunda — şizofreniya yalnız aydın sayıqlama və ya halusinasiya əlavə olaraq mövcud olduqda kodlanır.</w:t>
      </w:r>
    </w:p>
    <w:p w14:paraId="07AB10D5" w14:textId="77777777" w:rsidR="00F51E73" w:rsidRDefault="00000000">
      <w:pPr>
        <w:pStyle w:val="Compact"/>
        <w:numPr>
          <w:ilvl w:val="0"/>
          <w:numId w:val="243"/>
        </w:numPr>
      </w:pPr>
      <w:r>
        <w:t>XBT-11 (6A20) fərqi: ≥ 1 ay aktiv simptom kifayətdir, ümumi 6 aylıq tələb yoxdur. Alt-tiplər ləğv edilib; əvəzində 6A25 simptom domenləri və 6A20.x gediş kvalifikatorları (0 ilk epizod kəskin, 1 ilk epizod qismən və ya tam remissiyada, 2 çoxsaylı epizod, 3 davamlı, Z spesifikləşdirilməyib) kodlanır.</w:t>
      </w:r>
    </w:p>
    <w:p w14:paraId="48B181F6" w14:textId="77777777" w:rsidR="00F51E73" w:rsidRDefault="00000000">
      <w:pPr>
        <w:pStyle w:val="Compact"/>
        <w:numPr>
          <w:ilvl w:val="0"/>
          <w:numId w:val="243"/>
        </w:numPr>
      </w:pPr>
      <w:r>
        <w:lastRenderedPageBreak/>
        <w:t>NICE CG178 praktika tələbi: diaqnoz klinikdir, lakin strukturlaşdırılmış müsahibə (SCID-5 və ya MINI) və şiddət şkalası (PANSS və ya BPRS) ilə dəstəklənməlidir; ilk epizodda beyin MRT, EKG, metabolik ilkin göstəricilər (qlükoza, HbA1c, lipid, prolaktin) məcburidir.</w:t>
      </w:r>
    </w:p>
    <w:p w14:paraId="5CD39840" w14:textId="77777777" w:rsidR="00F51E73" w:rsidRDefault="00000000">
      <w:pPr>
        <w:pStyle w:val="4"/>
      </w:pPr>
      <w:bookmarkStart w:id="549" w:name="diaqnostika-alqoritmi-8"/>
      <w:bookmarkEnd w:id="548"/>
      <w:r>
        <w:t>6.3 Diaqnostika alqoritmi</w:t>
      </w:r>
    </w:p>
    <w:p w14:paraId="3C84BFF1" w14:textId="77777777" w:rsidR="00F51E73" w:rsidRDefault="00000000">
      <w:pPr>
        <w:pStyle w:val="Compact"/>
        <w:numPr>
          <w:ilvl w:val="0"/>
          <w:numId w:val="244"/>
        </w:numPr>
      </w:pPr>
      <w:r>
        <w:t>Klinik müsahibə (pasiyent + ən azı bir məlumatlı qohum).</w:t>
      </w:r>
    </w:p>
    <w:p w14:paraId="4BC46195" w14:textId="77777777" w:rsidR="00F51E73" w:rsidRDefault="00000000">
      <w:pPr>
        <w:pStyle w:val="Compact"/>
        <w:numPr>
          <w:ilvl w:val="0"/>
          <w:numId w:val="244"/>
        </w:numPr>
      </w:pPr>
      <w:r>
        <w:t>Strukturlaşdırılmış diaqnostik müsahibə (SCID-5 və ya MINI).</w:t>
      </w:r>
    </w:p>
    <w:p w14:paraId="47E07396" w14:textId="77777777" w:rsidR="00F51E73" w:rsidRDefault="00000000">
      <w:pPr>
        <w:pStyle w:val="Compact"/>
        <w:numPr>
          <w:ilvl w:val="0"/>
          <w:numId w:val="244"/>
        </w:numPr>
      </w:pPr>
      <w:r>
        <w:t>Şiddət qiymətləndirməsi (PANSS və ya BPRS ilkin qiyməti).</w:t>
      </w:r>
    </w:p>
    <w:p w14:paraId="08BF0EE6" w14:textId="77777777" w:rsidR="00F51E73" w:rsidRDefault="00000000">
      <w:pPr>
        <w:pStyle w:val="Compact"/>
        <w:numPr>
          <w:ilvl w:val="0"/>
          <w:numId w:val="244"/>
        </w:numPr>
      </w:pPr>
      <w:r>
        <w:t>Cismani və neyroloji müayinə.</w:t>
      </w:r>
    </w:p>
    <w:p w14:paraId="24AB3305" w14:textId="77777777" w:rsidR="00F51E73" w:rsidRDefault="00000000">
      <w:pPr>
        <w:pStyle w:val="Compact"/>
        <w:numPr>
          <w:ilvl w:val="0"/>
          <w:numId w:val="244"/>
        </w:numPr>
      </w:pPr>
      <w:r>
        <w:t>Toksikoloji skrining (sidik) və maddə istifadəsi anamnezi.</w:t>
      </w:r>
    </w:p>
    <w:p w14:paraId="56D119C3" w14:textId="77777777" w:rsidR="00F51E73" w:rsidRDefault="00000000">
      <w:pPr>
        <w:pStyle w:val="Compact"/>
        <w:numPr>
          <w:ilvl w:val="0"/>
          <w:numId w:val="244"/>
        </w:numPr>
      </w:pPr>
      <w:r>
        <w:t>Mütləq laborator (aşağıda § 7.2).</w:t>
      </w:r>
    </w:p>
    <w:p w14:paraId="2ED62A9A" w14:textId="77777777" w:rsidR="00F51E73" w:rsidRDefault="00000000">
      <w:pPr>
        <w:pStyle w:val="Compact"/>
        <w:numPr>
          <w:ilvl w:val="0"/>
          <w:numId w:val="244"/>
        </w:numPr>
      </w:pPr>
      <w:r>
        <w:t>Beyin MRT (ilk epizodda).</w:t>
      </w:r>
    </w:p>
    <w:p w14:paraId="692D2AD6" w14:textId="77777777" w:rsidR="00F51E73" w:rsidRDefault="00000000">
      <w:pPr>
        <w:pStyle w:val="Compact"/>
        <w:numPr>
          <w:ilvl w:val="0"/>
          <w:numId w:val="244"/>
        </w:numPr>
      </w:pPr>
      <w:r>
        <w:t>Differensial diaqnostika (§ 6.4).</w:t>
      </w:r>
    </w:p>
    <w:p w14:paraId="04D14C3B" w14:textId="77777777" w:rsidR="00F51E73" w:rsidRDefault="00000000">
      <w:pPr>
        <w:pStyle w:val="Compact"/>
        <w:numPr>
          <w:ilvl w:val="0"/>
          <w:numId w:val="244"/>
        </w:numPr>
      </w:pPr>
      <w:r>
        <w:t>Komorbidlik və suisid riski qiymətləndirməsi (C-SSRS).</w:t>
      </w:r>
    </w:p>
    <w:p w14:paraId="6C6629E7" w14:textId="77777777" w:rsidR="00F51E73" w:rsidRDefault="00000000">
      <w:pPr>
        <w:pStyle w:val="Compact"/>
        <w:numPr>
          <w:ilvl w:val="0"/>
          <w:numId w:val="244"/>
        </w:numPr>
      </w:pPr>
      <w:r>
        <w:t>Funksional səviyyə qiymətləndirməsi (GAF və ya PSP).</w:t>
      </w:r>
    </w:p>
    <w:p w14:paraId="26628525" w14:textId="77777777" w:rsidR="00F51E73" w:rsidRDefault="00000000">
      <w:pPr>
        <w:pStyle w:val="4"/>
      </w:pPr>
      <w:bookmarkStart w:id="550" w:name="differensial-diaqnostika-8"/>
      <w:bookmarkEnd w:id="549"/>
      <w:r>
        <w:t>6.4 Differensial diaqnostika</w:t>
      </w:r>
    </w:p>
    <w:tbl>
      <w:tblPr>
        <w:tblStyle w:val="Table"/>
        <w:tblW w:w="0" w:type="auto"/>
        <w:tblLook w:val="0020" w:firstRow="1" w:lastRow="0" w:firstColumn="0" w:lastColumn="0" w:noHBand="0" w:noVBand="0"/>
      </w:tblPr>
      <w:tblGrid>
        <w:gridCol w:w="3429"/>
        <w:gridCol w:w="5858"/>
      </w:tblGrid>
      <w:tr w:rsidR="00F51E73" w14:paraId="48B04C7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C9AAA98"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448F4E01" w14:textId="77777777" w:rsidR="00F51E73" w:rsidRDefault="00000000">
            <w:pPr>
              <w:pStyle w:val="Compact"/>
              <w:ind w:firstLine="0"/>
            </w:pPr>
            <w:r>
              <w:t>Fərqləndirici əlamətlər</w:t>
            </w:r>
          </w:p>
        </w:tc>
      </w:tr>
      <w:tr w:rsidR="00F51E73" w14:paraId="5512D041"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722B60" w14:textId="77777777" w:rsidR="00F51E73" w:rsidRDefault="00000000">
            <w:pPr>
              <w:pStyle w:val="Compact"/>
              <w:ind w:firstLine="0"/>
            </w:pPr>
            <w:r>
              <w:t>Şizoaffektiv pozuntu (6A21)</w:t>
            </w:r>
          </w:p>
        </w:tc>
        <w:tc>
          <w:tcPr>
            <w:tcW w:w="0" w:type="auto"/>
            <w:tcBorders>
              <w:top w:val="single" w:sz="4" w:space="0" w:color="666666"/>
              <w:left w:val="single" w:sz="4" w:space="0" w:color="666666"/>
              <w:bottom w:val="single" w:sz="4" w:space="0" w:color="666666"/>
              <w:right w:val="single" w:sz="4" w:space="0" w:color="666666"/>
            </w:tcBorders>
          </w:tcPr>
          <w:p w14:paraId="6CF6D9EA" w14:textId="77777777" w:rsidR="00F51E73" w:rsidRDefault="00000000">
            <w:pPr>
              <w:pStyle w:val="Compact"/>
              <w:ind w:firstLine="0"/>
            </w:pPr>
            <w:r>
              <w:t>Affektiv epizod psixotik simptomların əhəmiyyətli hissəsində mövcud, lakin psixoz affektiv epizoddan kənar dövrlərdə də qalır.</w:t>
            </w:r>
          </w:p>
        </w:tc>
      </w:tr>
      <w:tr w:rsidR="00F51E73" w14:paraId="201CF30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CC3D55" w14:textId="77777777" w:rsidR="00F51E73" w:rsidRDefault="00000000">
            <w:pPr>
              <w:pStyle w:val="Compact"/>
              <w:ind w:firstLine="0"/>
            </w:pPr>
            <w:r>
              <w:t>Şizotipik pozuntu (6A22)</w:t>
            </w:r>
          </w:p>
        </w:tc>
        <w:tc>
          <w:tcPr>
            <w:tcW w:w="0" w:type="auto"/>
            <w:tcBorders>
              <w:top w:val="single" w:sz="4" w:space="0" w:color="666666"/>
              <w:left w:val="single" w:sz="4" w:space="0" w:color="666666"/>
              <w:bottom w:val="single" w:sz="4" w:space="0" w:color="666666"/>
              <w:right w:val="single" w:sz="4" w:space="0" w:color="666666"/>
            </w:tcBorders>
          </w:tcPr>
          <w:p w14:paraId="2F59B90D" w14:textId="77777777" w:rsidR="00F51E73" w:rsidRDefault="00000000">
            <w:pPr>
              <w:pStyle w:val="Compact"/>
              <w:ind w:firstLine="0"/>
            </w:pPr>
            <w:r>
              <w:t>Psixotik-bənzər simptomlar; tam psixoz meyarları yoxdur; davamlı şəxsiyyət xüsusiyyətləri.</w:t>
            </w:r>
          </w:p>
        </w:tc>
      </w:tr>
      <w:tr w:rsidR="00F51E73" w14:paraId="29D1FC14"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A41C14" w14:textId="77777777" w:rsidR="00F51E73" w:rsidRDefault="00000000">
            <w:pPr>
              <w:pStyle w:val="Compact"/>
              <w:ind w:firstLine="0"/>
            </w:pPr>
            <w:r>
              <w:t>Sayıqlama pozuntusu (6A24)</w:t>
            </w:r>
          </w:p>
        </w:tc>
        <w:tc>
          <w:tcPr>
            <w:tcW w:w="0" w:type="auto"/>
            <w:tcBorders>
              <w:top w:val="single" w:sz="4" w:space="0" w:color="666666"/>
              <w:left w:val="single" w:sz="4" w:space="0" w:color="666666"/>
              <w:bottom w:val="single" w:sz="4" w:space="0" w:color="666666"/>
              <w:right w:val="single" w:sz="4" w:space="0" w:color="666666"/>
            </w:tcBorders>
          </w:tcPr>
          <w:p w14:paraId="5FD5D825" w14:textId="77777777" w:rsidR="00F51E73" w:rsidRDefault="00000000">
            <w:pPr>
              <w:pStyle w:val="Compact"/>
              <w:ind w:firstLine="0"/>
            </w:pPr>
            <w:r>
              <w:t>Yalnız sayıqlama, halusinasiya minimal və ya yox; funksiya nisbi saxlanılır.</w:t>
            </w:r>
          </w:p>
        </w:tc>
      </w:tr>
      <w:tr w:rsidR="00F51E73" w14:paraId="2A03915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7C04FAC" w14:textId="77777777" w:rsidR="00F51E73" w:rsidRDefault="00000000">
            <w:pPr>
              <w:pStyle w:val="Compact"/>
              <w:ind w:firstLine="0"/>
            </w:pPr>
            <w:r>
              <w:t>Kəskin və keçici psixotik pozuntu (6A23)</w:t>
            </w:r>
          </w:p>
        </w:tc>
        <w:tc>
          <w:tcPr>
            <w:tcW w:w="0" w:type="auto"/>
            <w:tcBorders>
              <w:top w:val="single" w:sz="4" w:space="0" w:color="666666"/>
              <w:left w:val="single" w:sz="4" w:space="0" w:color="666666"/>
              <w:bottom w:val="single" w:sz="4" w:space="0" w:color="666666"/>
              <w:right w:val="single" w:sz="4" w:space="0" w:color="666666"/>
            </w:tcBorders>
          </w:tcPr>
          <w:p w14:paraId="27BD7378" w14:textId="77777777" w:rsidR="00F51E73" w:rsidRDefault="00000000">
            <w:pPr>
              <w:pStyle w:val="Compact"/>
              <w:ind w:firstLine="0"/>
            </w:pPr>
            <w:r>
              <w:t>Davam &lt; 1 ay (XBT-11) və ya &lt; 1 ay (DSM-5-TR — Brief Psychotic Disorder).</w:t>
            </w:r>
          </w:p>
        </w:tc>
      </w:tr>
      <w:tr w:rsidR="00F51E73" w14:paraId="35D4A3C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EBB322" w14:textId="77777777" w:rsidR="00F51E73" w:rsidRDefault="00000000">
            <w:pPr>
              <w:pStyle w:val="Compact"/>
              <w:ind w:firstLine="0"/>
            </w:pPr>
            <w:r>
              <w:t>Affektiv pozuntu psixotik xüsusiyyətlərlə (6A60.x, 6A70.x)</w:t>
            </w:r>
          </w:p>
        </w:tc>
        <w:tc>
          <w:tcPr>
            <w:tcW w:w="0" w:type="auto"/>
            <w:tcBorders>
              <w:top w:val="single" w:sz="4" w:space="0" w:color="666666"/>
              <w:left w:val="single" w:sz="4" w:space="0" w:color="666666"/>
              <w:bottom w:val="single" w:sz="4" w:space="0" w:color="666666"/>
              <w:right w:val="single" w:sz="4" w:space="0" w:color="666666"/>
            </w:tcBorders>
          </w:tcPr>
          <w:p w14:paraId="1E441B36" w14:textId="77777777" w:rsidR="00F51E73" w:rsidRDefault="00000000">
            <w:pPr>
              <w:pStyle w:val="Compact"/>
              <w:ind w:firstLine="0"/>
            </w:pPr>
            <w:r>
              <w:t>Psixoz yalnız manik və ya depresiv epizod kontekstində mövcuddur.</w:t>
            </w:r>
          </w:p>
        </w:tc>
      </w:tr>
      <w:tr w:rsidR="00F51E73" w14:paraId="46F3683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99B2BB5" w14:textId="77777777" w:rsidR="00F51E73" w:rsidRDefault="00000000">
            <w:pPr>
              <w:pStyle w:val="Compact"/>
              <w:ind w:firstLine="0"/>
            </w:pPr>
            <w:r>
              <w:t>Maddə induksiyalı psixoz</w:t>
            </w:r>
          </w:p>
        </w:tc>
        <w:tc>
          <w:tcPr>
            <w:tcW w:w="0" w:type="auto"/>
            <w:tcBorders>
              <w:top w:val="single" w:sz="4" w:space="0" w:color="666666"/>
              <w:left w:val="single" w:sz="4" w:space="0" w:color="666666"/>
              <w:bottom w:val="single" w:sz="4" w:space="0" w:color="666666"/>
              <w:right w:val="single" w:sz="4" w:space="0" w:color="666666"/>
            </w:tcBorders>
          </w:tcPr>
          <w:p w14:paraId="10E89D9E" w14:textId="77777777" w:rsidR="00F51E73" w:rsidRDefault="00000000">
            <w:pPr>
              <w:pStyle w:val="Compact"/>
              <w:ind w:firstLine="0"/>
            </w:pPr>
            <w:r>
              <w:t>Maddə istifadəsi və ya kəsilməsi ilə zaman bağlılığı; maddə eliminasiyasından sonra remisya.</w:t>
            </w:r>
          </w:p>
        </w:tc>
      </w:tr>
      <w:tr w:rsidR="00F51E73" w14:paraId="5EB6688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2F24AE5" w14:textId="77777777" w:rsidR="00F51E73" w:rsidRDefault="00000000">
            <w:pPr>
              <w:pStyle w:val="Compact"/>
              <w:ind w:firstLine="0"/>
            </w:pPr>
            <w:r>
              <w:t>İkincili (üzvi) psixoz (6E61)</w:t>
            </w:r>
          </w:p>
        </w:tc>
        <w:tc>
          <w:tcPr>
            <w:tcW w:w="0" w:type="auto"/>
            <w:tcBorders>
              <w:top w:val="single" w:sz="4" w:space="0" w:color="666666"/>
              <w:left w:val="single" w:sz="4" w:space="0" w:color="666666"/>
              <w:bottom w:val="single" w:sz="4" w:space="0" w:color="666666"/>
              <w:right w:val="single" w:sz="4" w:space="0" w:color="666666"/>
            </w:tcBorders>
          </w:tcPr>
          <w:p w14:paraId="242FF428" w14:textId="77777777" w:rsidR="00F51E73" w:rsidRDefault="00000000">
            <w:pPr>
              <w:pStyle w:val="Compact"/>
              <w:ind w:firstLine="0"/>
            </w:pPr>
            <w:r>
              <w:t>Tibbi vəziyyət (epilepsiya, autoimmun ensefalit, beyin şişi, Vilson xəstəliyi) ilə əlaqəli.</w:t>
            </w:r>
          </w:p>
        </w:tc>
      </w:tr>
      <w:tr w:rsidR="00F51E73" w14:paraId="0BA6D82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D47376" w14:textId="77777777" w:rsidR="00F51E73" w:rsidRDefault="00000000">
            <w:pPr>
              <w:pStyle w:val="Compact"/>
              <w:ind w:firstLine="0"/>
            </w:pPr>
            <w:r>
              <w:t>Autizm spektri pozuntusu (6A02)</w:t>
            </w:r>
          </w:p>
        </w:tc>
        <w:tc>
          <w:tcPr>
            <w:tcW w:w="0" w:type="auto"/>
            <w:tcBorders>
              <w:top w:val="single" w:sz="4" w:space="0" w:color="666666"/>
              <w:left w:val="single" w:sz="4" w:space="0" w:color="666666"/>
              <w:bottom w:val="single" w:sz="4" w:space="0" w:color="666666"/>
              <w:right w:val="single" w:sz="4" w:space="0" w:color="666666"/>
            </w:tcBorders>
          </w:tcPr>
          <w:p w14:paraId="6F5E31BB" w14:textId="77777777" w:rsidR="00F51E73" w:rsidRDefault="00000000">
            <w:pPr>
              <w:pStyle w:val="Compact"/>
              <w:ind w:firstLine="0"/>
            </w:pPr>
            <w:r>
              <w:t>Erkən başlanğıc, sosial-kommunikativ defisit əsas; halusinasiya/sayıqlama tipik deyil.</w:t>
            </w:r>
          </w:p>
        </w:tc>
      </w:tr>
      <w:tr w:rsidR="00F51E73" w14:paraId="48C184A6" w14:textId="77777777" w:rsidTr="00F51E73">
        <w:tc>
          <w:tcPr>
            <w:tcW w:w="0" w:type="auto"/>
            <w:tcBorders>
              <w:top w:val="single" w:sz="4" w:space="0" w:color="666666"/>
              <w:left w:val="single" w:sz="4" w:space="0" w:color="666666"/>
              <w:bottom w:val="single" w:sz="4" w:space="0" w:color="666666"/>
              <w:right w:val="single" w:sz="4" w:space="0" w:color="666666"/>
            </w:tcBorders>
          </w:tcPr>
          <w:p w14:paraId="1ABF4EE0" w14:textId="77777777" w:rsidR="00F51E73" w:rsidRDefault="00000000">
            <w:pPr>
              <w:pStyle w:val="Compact"/>
              <w:ind w:firstLine="0"/>
            </w:pPr>
            <w:r>
              <w:t>Şəxsiyyət pozuntuları (6D10) — şizotipik və paranoid xüsusiyyətlərlə</w:t>
            </w:r>
          </w:p>
        </w:tc>
        <w:tc>
          <w:tcPr>
            <w:tcW w:w="0" w:type="auto"/>
            <w:tcBorders>
              <w:top w:val="single" w:sz="4" w:space="0" w:color="666666"/>
              <w:left w:val="single" w:sz="4" w:space="0" w:color="666666"/>
              <w:bottom w:val="single" w:sz="4" w:space="0" w:color="666666"/>
              <w:right w:val="single" w:sz="4" w:space="0" w:color="666666"/>
            </w:tcBorders>
          </w:tcPr>
          <w:p w14:paraId="3841A0C5" w14:textId="77777777" w:rsidR="00F51E73" w:rsidRDefault="00000000">
            <w:pPr>
              <w:pStyle w:val="Compact"/>
              <w:ind w:firstLine="0"/>
            </w:pPr>
            <w:r>
              <w:t>Davamlı şəxsiyyət xüsusiyyətləri, tam psixotik epizodlar yoxdur.</w:t>
            </w:r>
          </w:p>
        </w:tc>
      </w:tr>
    </w:tbl>
    <w:p w14:paraId="430AC167" w14:textId="77777777" w:rsidR="00F51E73" w:rsidRDefault="00000000">
      <w:pPr>
        <w:pStyle w:val="3"/>
      </w:pPr>
      <w:bookmarkStart w:id="551" w:name="X64edcc89755752b449f22d8d01100422fbf4705"/>
      <w:bookmarkEnd w:id="546"/>
      <w:bookmarkEnd w:id="550"/>
      <w:r>
        <w:lastRenderedPageBreak/>
        <w:t>7. Müayinə və qiymətləndirmə</w:t>
      </w:r>
    </w:p>
    <w:p w14:paraId="0EAA51E1" w14:textId="77777777" w:rsidR="00F51E73" w:rsidRDefault="00000000">
      <w:pPr>
        <w:pStyle w:val="4"/>
      </w:pPr>
      <w:bookmarkStart w:id="552" w:name="klinik-müsahibə-və-şkalalar-1"/>
      <w:r>
        <w:t>7.1 Klinik müsahibə və şkalalar</w:t>
      </w:r>
    </w:p>
    <w:p w14:paraId="3713E6D3" w14:textId="77777777" w:rsidR="00F51E73" w:rsidRDefault="00000000">
      <w:pPr>
        <w:pStyle w:val="Compact"/>
        <w:numPr>
          <w:ilvl w:val="0"/>
          <w:numId w:val="245"/>
        </w:numPr>
      </w:pPr>
      <w:r>
        <w:t>Strukturlaşdırılmış müsahibə: SCID-5 (DSM-5 üçün), MINI (qısa, klinik praktikada əlçatan).</w:t>
      </w:r>
    </w:p>
    <w:p w14:paraId="118B0E70" w14:textId="77777777" w:rsidR="00F51E73" w:rsidRDefault="00000000">
      <w:pPr>
        <w:pStyle w:val="Compact"/>
        <w:numPr>
          <w:ilvl w:val="0"/>
          <w:numId w:val="245"/>
        </w:numPr>
      </w:pPr>
      <w:r>
        <w:t>Şiddət (qızıl standart): PANSS (30 göstərici, 7-bal şkala), BPRS (18 göstərici), SANS/SAPS (neqativ/pozitiv ayrıca), CGI-S.</w:t>
      </w:r>
    </w:p>
    <w:p w14:paraId="1EB593BD" w14:textId="77777777" w:rsidR="00F51E73" w:rsidRDefault="00000000">
      <w:pPr>
        <w:pStyle w:val="Compact"/>
        <w:numPr>
          <w:ilvl w:val="0"/>
          <w:numId w:val="245"/>
        </w:numPr>
      </w:pPr>
      <w:r>
        <w:t>Funksional səviyyə: GAF (DSM-IV), PSP (Personal and Social Performance Scale).</w:t>
      </w:r>
    </w:p>
    <w:p w14:paraId="36F18437" w14:textId="77777777" w:rsidR="00F51E73" w:rsidRDefault="00000000">
      <w:pPr>
        <w:pStyle w:val="Compact"/>
        <w:numPr>
          <w:ilvl w:val="0"/>
          <w:numId w:val="245"/>
        </w:numPr>
      </w:pPr>
      <w:r>
        <w:t>Suisid riski: C-SSRS (Columbia Suicide Severity Rating Scale).</w:t>
      </w:r>
    </w:p>
    <w:p w14:paraId="6A6A018D" w14:textId="77777777" w:rsidR="00F51E73" w:rsidRDefault="00000000">
      <w:pPr>
        <w:pStyle w:val="Compact"/>
        <w:numPr>
          <w:ilvl w:val="0"/>
          <w:numId w:val="245"/>
        </w:numPr>
      </w:pPr>
      <w:r>
        <w:t>Koqnitiv qiymətləndirmə: MATRICS Consensus Cognitive Battery (MCCB) — araşdırma və ixtisaslaşdırılmış klinikalarda.</w:t>
      </w:r>
    </w:p>
    <w:p w14:paraId="7FCA7AAD" w14:textId="77777777" w:rsidR="00F51E73" w:rsidRDefault="00000000">
      <w:pPr>
        <w:pStyle w:val="4"/>
      </w:pPr>
      <w:bookmarkStart w:id="553" w:name="laborator-müayinələr-7"/>
      <w:bookmarkEnd w:id="552"/>
      <w:r>
        <w:t>7.2 Laborator müayinələr</w:t>
      </w:r>
    </w:p>
    <w:p w14:paraId="15D133BD" w14:textId="77777777" w:rsidR="00F51E73" w:rsidRDefault="00000000">
      <w:pPr>
        <w:pStyle w:val="FirstParagraph"/>
      </w:pPr>
      <w:r>
        <w:t>İlk epizodda mütləq: tam qan analizi, qaraciyər və böyrək funksiyası, ac qlükoza və HbA1c, lipid profili, TSH və T4, vitamin B12 və folat, toksikoloji skrining (kannabis, amfetamin, opioid, kokain, PCP, MDMA), HIV və sifilis seroloji, hamiləlik testi (qadınlarda), prolaktin ilkin qiyməti.</w:t>
      </w:r>
    </w:p>
    <w:p w14:paraId="15BA9AED" w14:textId="77777777" w:rsidR="00F51E73" w:rsidRDefault="00000000">
      <w:pPr>
        <w:pStyle w:val="a0"/>
      </w:pPr>
      <w:r>
        <w:t>Selektiv (klinik şübhə əsasında): EEQ (tutma və ya deliriya istisna), anti-NMDA-R antikorları (CSF — atipik təqdimat), seruloplazmin və 24 saatlıq sidik mis (Vilson xəstəliyi şübhəsi), B12/folat/homocistein (üzvi səbəb şübhəsi).</w:t>
      </w:r>
    </w:p>
    <w:p w14:paraId="32D63198" w14:textId="77777777" w:rsidR="00F51E73" w:rsidRDefault="00000000">
      <w:pPr>
        <w:pStyle w:val="4"/>
      </w:pPr>
      <w:bookmarkStart w:id="554" w:name="instrumental-müayinələr-8"/>
      <w:bookmarkEnd w:id="553"/>
      <w:r>
        <w:t>7.3 İnstrumental müayinələr</w:t>
      </w:r>
    </w:p>
    <w:p w14:paraId="5E39503C" w14:textId="77777777" w:rsidR="00F51E73" w:rsidRDefault="00000000">
      <w:pPr>
        <w:pStyle w:val="Compact"/>
        <w:numPr>
          <w:ilvl w:val="0"/>
          <w:numId w:val="246"/>
        </w:numPr>
      </w:pPr>
      <w:r>
        <w:t>Beyin MRT (T1, T2, FLAIR) — ilk epizodda tövsiyə edilir (NICE CG178).</w:t>
      </w:r>
    </w:p>
    <w:p w14:paraId="57C7FA97" w14:textId="77777777" w:rsidR="00F51E73" w:rsidRDefault="00000000">
      <w:pPr>
        <w:pStyle w:val="Compact"/>
        <w:numPr>
          <w:ilvl w:val="0"/>
          <w:numId w:val="246"/>
        </w:numPr>
      </w:pPr>
      <w:r>
        <w:t>EKG — antipsixotik başlanmazdan əvvəl (QTc ilkin qiyməti).</w:t>
      </w:r>
    </w:p>
    <w:p w14:paraId="2DE5692B" w14:textId="77777777" w:rsidR="00F51E73" w:rsidRDefault="00000000">
      <w:pPr>
        <w:pStyle w:val="Compact"/>
        <w:numPr>
          <w:ilvl w:val="0"/>
          <w:numId w:val="246"/>
        </w:numPr>
      </w:pPr>
      <w:r>
        <w:t>Beyin KT — MRT əlçatan olmadıqda.</w:t>
      </w:r>
    </w:p>
    <w:p w14:paraId="55006931" w14:textId="77777777" w:rsidR="00F51E73" w:rsidRDefault="00000000">
      <w:pPr>
        <w:pStyle w:val="3"/>
      </w:pPr>
      <w:bookmarkStart w:id="555" w:name="Xae9e6fdaa02912726dffd7674aa675e26605902"/>
      <w:bookmarkEnd w:id="551"/>
      <w:bookmarkEnd w:id="554"/>
      <w:r>
        <w:t>8. Müalicə</w:t>
      </w:r>
    </w:p>
    <w:p w14:paraId="0BD05D16" w14:textId="77777777" w:rsidR="00F51E73" w:rsidRDefault="00000000">
      <w:pPr>
        <w:pStyle w:val="4"/>
      </w:pPr>
      <w:bookmarkStart w:id="556" w:name="X30a6ba5a218db99428852a6099178c2fb8ab949"/>
      <w:r>
        <w:t>8.1 Ümumi prinsiplər (NICE CG178 · APA 2021 · WFSBP 2015 · Maudsley 14e konsensusu)</w:t>
      </w:r>
    </w:p>
    <w:p w14:paraId="538FD821" w14:textId="77777777" w:rsidR="00F51E73" w:rsidRDefault="00000000">
      <w:pPr>
        <w:pStyle w:val="Compact"/>
        <w:numPr>
          <w:ilvl w:val="0"/>
          <w:numId w:val="247"/>
        </w:numPr>
      </w:pPr>
      <w:r>
        <w:t>Multimodal yanaşma — farmakoterapiya + psixososial müdaxilə + sistemli dəstək. Tək farmakoterapiya funksional bərpa üçün kifayət deyil.</w:t>
      </w:r>
    </w:p>
    <w:p w14:paraId="50633A3C" w14:textId="77777777" w:rsidR="00F51E73" w:rsidRDefault="00000000">
      <w:pPr>
        <w:pStyle w:val="Compact"/>
        <w:numPr>
          <w:ilvl w:val="0"/>
          <w:numId w:val="247"/>
        </w:numPr>
      </w:pPr>
      <w:r>
        <w:t>Pasiyentlə birgə qərar (shared decision making) — preparat, doza və yan təsir profili müzakirə edilir; adhesiya bu mərhələdən başlayır.</w:t>
      </w:r>
    </w:p>
    <w:p w14:paraId="09BDFE3F" w14:textId="77777777" w:rsidR="00F51E73" w:rsidRDefault="00000000">
      <w:pPr>
        <w:pStyle w:val="Compact"/>
        <w:numPr>
          <w:ilvl w:val="0"/>
          <w:numId w:val="247"/>
        </w:numPr>
      </w:pPr>
      <w:r>
        <w:t>İlk epizodda atipik antipsixotik üstün — aşağı dozada, tədricən titrasiya. İlk epizodda standart dozanın aşağı yarısı kifayət ola bilər.</w:t>
      </w:r>
    </w:p>
    <w:p w14:paraId="58CF6052" w14:textId="77777777" w:rsidR="00F51E73" w:rsidRDefault="00000000">
      <w:pPr>
        <w:pStyle w:val="Compact"/>
        <w:numPr>
          <w:ilvl w:val="0"/>
          <w:numId w:val="247"/>
        </w:numPr>
      </w:pPr>
      <w:r>
        <w:t>Effekt qiymətləndirməsi — 2–4 həftə qismən cavab, 4–6 həftə adekvat dozada tam cavab gözlənilir. Cavab yoxdursa — preparat dəyişdirilir.</w:t>
      </w:r>
    </w:p>
    <w:p w14:paraId="26AF14CA" w14:textId="77777777" w:rsidR="00F51E73" w:rsidRDefault="00000000">
      <w:pPr>
        <w:pStyle w:val="Compact"/>
        <w:numPr>
          <w:ilvl w:val="0"/>
          <w:numId w:val="247"/>
        </w:numPr>
      </w:pPr>
      <w:r>
        <w:t>Monoterapiya — antipsixotik polipraqmaziya yan təsir yükünü artırır, effekt sübutu zəifdir; klozapin + ikinci antipsixotik istisna ola bilər.</w:t>
      </w:r>
    </w:p>
    <w:p w14:paraId="25BD4B8C" w14:textId="77777777" w:rsidR="00F51E73" w:rsidRDefault="00000000">
      <w:pPr>
        <w:pStyle w:val="Compact"/>
        <w:numPr>
          <w:ilvl w:val="0"/>
          <w:numId w:val="247"/>
        </w:numPr>
      </w:pPr>
      <w:r>
        <w:t>Müalicə-rezistent şizofreniya (TRS) — iki müxtəlif antipsixotikə adekvat doza və müddətdə (hər biri 6–8 həftə) cavabsızlıq — klozapin başlanır.</w:t>
      </w:r>
    </w:p>
    <w:p w14:paraId="6A07FC3E" w14:textId="77777777" w:rsidR="00F51E73" w:rsidRDefault="00000000">
      <w:pPr>
        <w:pStyle w:val="Compact"/>
        <w:numPr>
          <w:ilvl w:val="0"/>
          <w:numId w:val="247"/>
        </w:numPr>
      </w:pPr>
      <w:r>
        <w:lastRenderedPageBreak/>
        <w:t>Dəstəkci müalicə — ilk epizoddan sonra ən azı 1–2 il, çoxsaylı epizoddan sonra uzunmüddətli/ömürlük. Antipsixotikin erkən kəsilməsi residiv riskini 5 dəfə artırır (Leucht S. et al. Lancet 2012, n=6493 meta-analiz).</w:t>
      </w:r>
    </w:p>
    <w:p w14:paraId="4F64D42D" w14:textId="77777777" w:rsidR="00F51E73" w:rsidRDefault="00000000">
      <w:pPr>
        <w:pStyle w:val="Compact"/>
        <w:numPr>
          <w:ilvl w:val="0"/>
          <w:numId w:val="247"/>
        </w:numPr>
      </w:pPr>
      <w:r>
        <w:t>Psixososial müdaxilə — KDTp və ailə müdaxiləsi bütün pasiyentlərə təklif edilməlidir (NICE CG178 — güclü tövsiyə).</w:t>
      </w:r>
    </w:p>
    <w:p w14:paraId="6A2CB3A3" w14:textId="77777777" w:rsidR="00F51E73" w:rsidRDefault="00000000">
      <w:pPr>
        <w:pStyle w:val="Compact"/>
        <w:numPr>
          <w:ilvl w:val="0"/>
          <w:numId w:val="247"/>
        </w:numPr>
      </w:pPr>
      <w:r>
        <w:t>Sistemli monitorinq — metabolik göstəricilər, EPS, prolaktin, EKG.</w:t>
      </w:r>
    </w:p>
    <w:p w14:paraId="4FF466A1" w14:textId="77777777" w:rsidR="00F51E73" w:rsidRDefault="00000000">
      <w:pPr>
        <w:pStyle w:val="Compact"/>
        <w:numPr>
          <w:ilvl w:val="0"/>
          <w:numId w:val="247"/>
        </w:numPr>
      </w:pPr>
      <w:r>
        <w:t>LAI (long-acting injectable) — adhesiya problemində və ya pasiyent seçimi ilə; ilk epizoddan sonra residiv profilaktikasında daha yaxşı nəticə (Tiihonen J. et al. JAMA Psychiatry 2017).</w:t>
      </w:r>
    </w:p>
    <w:p w14:paraId="6E121656" w14:textId="77777777" w:rsidR="00F51E73" w:rsidRDefault="00000000">
      <w:pPr>
        <w:pStyle w:val="4"/>
      </w:pPr>
      <w:bookmarkStart w:id="557" w:name="X8f01d52d86744ff13011ad0fe5c4e92f7d83b85"/>
      <w:bookmarkEnd w:id="556"/>
      <w:r>
        <w:t>8.2 Farmakoterapiya — birinci xətt antipsixotiklər</w:t>
      </w:r>
    </w:p>
    <w:p w14:paraId="46EFD801" w14:textId="77777777" w:rsidR="00F51E73" w:rsidRDefault="00000000">
      <w:pPr>
        <w:pStyle w:val="FirstParagraph"/>
      </w:pPr>
      <w:r>
        <w:t>Hər preparat üçün mexanizm, doza, sübut və yan təsir profili.</w:t>
      </w:r>
    </w:p>
    <w:tbl>
      <w:tblPr>
        <w:tblStyle w:val="Table"/>
        <w:tblW w:w="0" w:type="auto"/>
        <w:tblLook w:val="0020" w:firstRow="1" w:lastRow="0" w:firstColumn="0" w:lastColumn="0" w:noHBand="0" w:noVBand="0"/>
      </w:tblPr>
      <w:tblGrid>
        <w:gridCol w:w="1231"/>
        <w:gridCol w:w="2183"/>
        <w:gridCol w:w="1407"/>
        <w:gridCol w:w="2513"/>
        <w:gridCol w:w="1953"/>
      </w:tblGrid>
      <w:tr w:rsidR="00F51E73" w14:paraId="2CD65BD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A3E7474" w14:textId="77777777" w:rsidR="00F51E73" w:rsidRDefault="00000000">
            <w:pPr>
              <w:pStyle w:val="Compact"/>
              <w:ind w:firstLine="0"/>
            </w:pPr>
            <w:r>
              <w:t>Preparat</w:t>
            </w:r>
          </w:p>
        </w:tc>
        <w:tc>
          <w:tcPr>
            <w:tcW w:w="0" w:type="auto"/>
            <w:tcBorders>
              <w:top w:val="single" w:sz="4" w:space="0" w:color="666666"/>
              <w:left w:val="single" w:sz="4" w:space="0" w:color="666666"/>
              <w:bottom w:val="single" w:sz="4" w:space="0" w:color="666666"/>
              <w:right w:val="single" w:sz="4" w:space="0" w:color="666666"/>
            </w:tcBorders>
          </w:tcPr>
          <w:p w14:paraId="49067B07" w14:textId="77777777" w:rsidR="00F51E73" w:rsidRDefault="00000000">
            <w:pPr>
              <w:pStyle w:val="Compact"/>
              <w:ind w:firstLine="0"/>
            </w:pPr>
            <w:r>
              <w:t>Reseptor profili</w:t>
            </w:r>
          </w:p>
        </w:tc>
        <w:tc>
          <w:tcPr>
            <w:tcW w:w="0" w:type="auto"/>
            <w:tcBorders>
              <w:top w:val="single" w:sz="4" w:space="0" w:color="666666"/>
              <w:left w:val="single" w:sz="4" w:space="0" w:color="666666"/>
              <w:bottom w:val="single" w:sz="4" w:space="0" w:color="666666"/>
              <w:right w:val="single" w:sz="4" w:space="0" w:color="666666"/>
            </w:tcBorders>
          </w:tcPr>
          <w:p w14:paraId="18AAA32C" w14:textId="77777777" w:rsidR="00F51E73" w:rsidRDefault="00000000">
            <w:pPr>
              <w:pStyle w:val="Compact"/>
              <w:ind w:firstLine="0"/>
            </w:pPr>
            <w:r>
              <w:t>Standart doza</w:t>
            </w:r>
          </w:p>
        </w:tc>
        <w:tc>
          <w:tcPr>
            <w:tcW w:w="0" w:type="auto"/>
            <w:tcBorders>
              <w:top w:val="single" w:sz="4" w:space="0" w:color="666666"/>
              <w:left w:val="single" w:sz="4" w:space="0" w:color="666666"/>
              <w:bottom w:val="single" w:sz="4" w:space="0" w:color="666666"/>
              <w:right w:val="single" w:sz="4" w:space="0" w:color="666666"/>
            </w:tcBorders>
          </w:tcPr>
          <w:p w14:paraId="65428A7A" w14:textId="77777777" w:rsidR="00F51E73" w:rsidRDefault="00000000">
            <w:pPr>
              <w:pStyle w:val="Compact"/>
              <w:ind w:firstLine="0"/>
            </w:pPr>
            <w:r>
              <w:t>Əsas yan təsir</w:t>
            </w:r>
          </w:p>
        </w:tc>
        <w:tc>
          <w:tcPr>
            <w:tcW w:w="0" w:type="auto"/>
            <w:tcBorders>
              <w:top w:val="single" w:sz="4" w:space="0" w:color="666666"/>
              <w:left w:val="single" w:sz="4" w:space="0" w:color="666666"/>
              <w:bottom w:val="single" w:sz="4" w:space="0" w:color="666666"/>
              <w:right w:val="single" w:sz="4" w:space="0" w:color="666666"/>
            </w:tcBorders>
          </w:tcPr>
          <w:p w14:paraId="44C74CB4" w14:textId="77777777" w:rsidR="00F51E73" w:rsidRDefault="00000000">
            <w:pPr>
              <w:pStyle w:val="Compact"/>
              <w:ind w:firstLine="0"/>
            </w:pPr>
            <w:r>
              <w:t>Üstünlük</w:t>
            </w:r>
          </w:p>
        </w:tc>
      </w:tr>
      <w:tr w:rsidR="00F51E73" w14:paraId="7D12D6E4"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8D7D9A" w14:textId="77777777" w:rsidR="00F51E73" w:rsidRDefault="00000000">
            <w:pPr>
              <w:pStyle w:val="Compact"/>
              <w:ind w:firstLine="0"/>
            </w:pPr>
            <w:r>
              <w:t>Olanzapin</w:t>
            </w:r>
          </w:p>
        </w:tc>
        <w:tc>
          <w:tcPr>
            <w:tcW w:w="0" w:type="auto"/>
            <w:tcBorders>
              <w:top w:val="single" w:sz="4" w:space="0" w:color="666666"/>
              <w:left w:val="single" w:sz="4" w:space="0" w:color="666666"/>
              <w:bottom w:val="single" w:sz="4" w:space="0" w:color="666666"/>
              <w:right w:val="single" w:sz="4" w:space="0" w:color="666666"/>
            </w:tcBorders>
          </w:tcPr>
          <w:p w14:paraId="6D184F84" w14:textId="77777777" w:rsidR="00F51E73" w:rsidRDefault="00000000">
            <w:pPr>
              <w:pStyle w:val="Compact"/>
              <w:ind w:firstLine="0"/>
            </w:pPr>
            <w:r>
              <w:t>D2, 5-HT2A, H1, M1</w:t>
            </w:r>
          </w:p>
        </w:tc>
        <w:tc>
          <w:tcPr>
            <w:tcW w:w="0" w:type="auto"/>
            <w:tcBorders>
              <w:top w:val="single" w:sz="4" w:space="0" w:color="666666"/>
              <w:left w:val="single" w:sz="4" w:space="0" w:color="666666"/>
              <w:bottom w:val="single" w:sz="4" w:space="0" w:color="666666"/>
              <w:right w:val="single" w:sz="4" w:space="0" w:color="666666"/>
            </w:tcBorders>
          </w:tcPr>
          <w:p w14:paraId="58AF5B3C" w14:textId="77777777" w:rsidR="00F51E73" w:rsidRDefault="00000000">
            <w:pPr>
              <w:pStyle w:val="Compact"/>
              <w:ind w:firstLine="0"/>
            </w:pPr>
            <w:r>
              <w:t>5–20 mq/gün</w:t>
            </w:r>
          </w:p>
        </w:tc>
        <w:tc>
          <w:tcPr>
            <w:tcW w:w="0" w:type="auto"/>
            <w:tcBorders>
              <w:top w:val="single" w:sz="4" w:space="0" w:color="666666"/>
              <w:left w:val="single" w:sz="4" w:space="0" w:color="666666"/>
              <w:bottom w:val="single" w:sz="4" w:space="0" w:color="666666"/>
              <w:right w:val="single" w:sz="4" w:space="0" w:color="666666"/>
            </w:tcBorders>
          </w:tcPr>
          <w:p w14:paraId="5A4BF65F" w14:textId="77777777" w:rsidR="00F51E73" w:rsidRDefault="00000000">
            <w:pPr>
              <w:pStyle w:val="Compact"/>
              <w:ind w:firstLine="0"/>
            </w:pPr>
            <w:r>
              <w:t>Çəki artımı, metabolik sindrom, sedasiya</w:t>
            </w:r>
          </w:p>
        </w:tc>
        <w:tc>
          <w:tcPr>
            <w:tcW w:w="0" w:type="auto"/>
            <w:tcBorders>
              <w:top w:val="single" w:sz="4" w:space="0" w:color="666666"/>
              <w:left w:val="single" w:sz="4" w:space="0" w:color="666666"/>
              <w:bottom w:val="single" w:sz="4" w:space="0" w:color="666666"/>
              <w:right w:val="single" w:sz="4" w:space="0" w:color="666666"/>
            </w:tcBorders>
          </w:tcPr>
          <w:p w14:paraId="2F3771BB" w14:textId="77777777" w:rsidR="00F51E73" w:rsidRDefault="00000000">
            <w:pPr>
              <w:pStyle w:val="Compact"/>
              <w:ind w:firstLine="0"/>
            </w:pPr>
            <w:r>
              <w:t>Yüksək effekt, lakin metabolik risk yüksək</w:t>
            </w:r>
          </w:p>
        </w:tc>
      </w:tr>
      <w:tr w:rsidR="00F51E73" w14:paraId="3781893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6CADF5D" w14:textId="77777777" w:rsidR="00F51E73" w:rsidRDefault="00000000">
            <w:pPr>
              <w:pStyle w:val="Compact"/>
              <w:ind w:firstLine="0"/>
            </w:pPr>
            <w:r>
              <w:t>Risperidon</w:t>
            </w:r>
          </w:p>
        </w:tc>
        <w:tc>
          <w:tcPr>
            <w:tcW w:w="0" w:type="auto"/>
            <w:tcBorders>
              <w:top w:val="single" w:sz="4" w:space="0" w:color="666666"/>
              <w:left w:val="single" w:sz="4" w:space="0" w:color="666666"/>
              <w:bottom w:val="single" w:sz="4" w:space="0" w:color="666666"/>
              <w:right w:val="single" w:sz="4" w:space="0" w:color="666666"/>
            </w:tcBorders>
          </w:tcPr>
          <w:p w14:paraId="3FE7DA69" w14:textId="77777777" w:rsidR="00F51E73" w:rsidRDefault="00000000">
            <w:pPr>
              <w:pStyle w:val="Compact"/>
              <w:ind w:firstLine="0"/>
            </w:pPr>
            <w:r>
              <w:t>D2, 5-HT2A</w:t>
            </w:r>
          </w:p>
        </w:tc>
        <w:tc>
          <w:tcPr>
            <w:tcW w:w="0" w:type="auto"/>
            <w:tcBorders>
              <w:top w:val="single" w:sz="4" w:space="0" w:color="666666"/>
              <w:left w:val="single" w:sz="4" w:space="0" w:color="666666"/>
              <w:bottom w:val="single" w:sz="4" w:space="0" w:color="666666"/>
              <w:right w:val="single" w:sz="4" w:space="0" w:color="666666"/>
            </w:tcBorders>
          </w:tcPr>
          <w:p w14:paraId="3CB2D000" w14:textId="77777777" w:rsidR="00F51E73" w:rsidRDefault="00000000">
            <w:pPr>
              <w:pStyle w:val="Compact"/>
              <w:ind w:firstLine="0"/>
            </w:pPr>
            <w:r>
              <w:t>2–6 mq/gün</w:t>
            </w:r>
          </w:p>
        </w:tc>
        <w:tc>
          <w:tcPr>
            <w:tcW w:w="0" w:type="auto"/>
            <w:tcBorders>
              <w:top w:val="single" w:sz="4" w:space="0" w:color="666666"/>
              <w:left w:val="single" w:sz="4" w:space="0" w:color="666666"/>
              <w:bottom w:val="single" w:sz="4" w:space="0" w:color="666666"/>
              <w:right w:val="single" w:sz="4" w:space="0" w:color="666666"/>
            </w:tcBorders>
          </w:tcPr>
          <w:p w14:paraId="32E27262" w14:textId="77777777" w:rsidR="00F51E73" w:rsidRDefault="00000000">
            <w:pPr>
              <w:pStyle w:val="Compact"/>
              <w:ind w:firstLine="0"/>
            </w:pPr>
            <w:r>
              <w:t>EPS (doza &gt; 6 mq), hiperprolaktinemiya</w:t>
            </w:r>
          </w:p>
        </w:tc>
        <w:tc>
          <w:tcPr>
            <w:tcW w:w="0" w:type="auto"/>
            <w:tcBorders>
              <w:top w:val="single" w:sz="4" w:space="0" w:color="666666"/>
              <w:left w:val="single" w:sz="4" w:space="0" w:color="666666"/>
              <w:bottom w:val="single" w:sz="4" w:space="0" w:color="666666"/>
              <w:right w:val="single" w:sz="4" w:space="0" w:color="666666"/>
            </w:tcBorders>
          </w:tcPr>
          <w:p w14:paraId="344AE009" w14:textId="77777777" w:rsidR="00F51E73" w:rsidRDefault="00000000">
            <w:pPr>
              <w:pStyle w:val="Compact"/>
              <w:ind w:firstLine="0"/>
            </w:pPr>
            <w:r>
              <w:t>Geniş istifadə, ucuz, LAI variantı mövcud</w:t>
            </w:r>
          </w:p>
        </w:tc>
      </w:tr>
      <w:tr w:rsidR="00F51E73" w14:paraId="292661C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F79FBE9" w14:textId="77777777" w:rsidR="00F51E73" w:rsidRDefault="00000000">
            <w:pPr>
              <w:pStyle w:val="Compact"/>
              <w:ind w:firstLine="0"/>
            </w:pPr>
            <w:r>
              <w:t>Aripiprazol</w:t>
            </w:r>
          </w:p>
        </w:tc>
        <w:tc>
          <w:tcPr>
            <w:tcW w:w="0" w:type="auto"/>
            <w:tcBorders>
              <w:top w:val="single" w:sz="4" w:space="0" w:color="666666"/>
              <w:left w:val="single" w:sz="4" w:space="0" w:color="666666"/>
              <w:bottom w:val="single" w:sz="4" w:space="0" w:color="666666"/>
              <w:right w:val="single" w:sz="4" w:space="0" w:color="666666"/>
            </w:tcBorders>
          </w:tcPr>
          <w:p w14:paraId="05C2204B" w14:textId="77777777" w:rsidR="00F51E73" w:rsidRDefault="00000000">
            <w:pPr>
              <w:pStyle w:val="Compact"/>
              <w:ind w:firstLine="0"/>
            </w:pPr>
            <w:r>
              <w:t>D2 parsial agonist, 5-HT1A agonist, 5-HT2A antaqonist</w:t>
            </w:r>
          </w:p>
        </w:tc>
        <w:tc>
          <w:tcPr>
            <w:tcW w:w="0" w:type="auto"/>
            <w:tcBorders>
              <w:top w:val="single" w:sz="4" w:space="0" w:color="666666"/>
              <w:left w:val="single" w:sz="4" w:space="0" w:color="666666"/>
              <w:bottom w:val="single" w:sz="4" w:space="0" w:color="666666"/>
              <w:right w:val="single" w:sz="4" w:space="0" w:color="666666"/>
            </w:tcBorders>
          </w:tcPr>
          <w:p w14:paraId="035DA076" w14:textId="77777777" w:rsidR="00F51E73" w:rsidRDefault="00000000">
            <w:pPr>
              <w:pStyle w:val="Compact"/>
              <w:ind w:firstLine="0"/>
            </w:pPr>
            <w:r>
              <w:t>10–30 mq/gün</w:t>
            </w:r>
          </w:p>
        </w:tc>
        <w:tc>
          <w:tcPr>
            <w:tcW w:w="0" w:type="auto"/>
            <w:tcBorders>
              <w:top w:val="single" w:sz="4" w:space="0" w:color="666666"/>
              <w:left w:val="single" w:sz="4" w:space="0" w:color="666666"/>
              <w:bottom w:val="single" w:sz="4" w:space="0" w:color="666666"/>
              <w:right w:val="single" w:sz="4" w:space="0" w:color="666666"/>
            </w:tcBorders>
          </w:tcPr>
          <w:p w14:paraId="39E17FB9" w14:textId="77777777" w:rsidR="00F51E73" w:rsidRDefault="00000000">
            <w:pPr>
              <w:pStyle w:val="Compact"/>
              <w:ind w:firstLine="0"/>
            </w:pPr>
            <w:r>
              <w:t>Akatiziya, başgicəllənmə</w:t>
            </w:r>
          </w:p>
        </w:tc>
        <w:tc>
          <w:tcPr>
            <w:tcW w:w="0" w:type="auto"/>
            <w:tcBorders>
              <w:top w:val="single" w:sz="4" w:space="0" w:color="666666"/>
              <w:left w:val="single" w:sz="4" w:space="0" w:color="666666"/>
              <w:bottom w:val="single" w:sz="4" w:space="0" w:color="666666"/>
              <w:right w:val="single" w:sz="4" w:space="0" w:color="666666"/>
            </w:tcBorders>
          </w:tcPr>
          <w:p w14:paraId="1AEDA02B" w14:textId="77777777" w:rsidR="00F51E73" w:rsidRDefault="00000000">
            <w:pPr>
              <w:pStyle w:val="Compact"/>
              <w:ind w:firstLine="0"/>
            </w:pPr>
            <w:r>
              <w:t>Metabolik profil yaxşı, prolaktin neytral</w:t>
            </w:r>
          </w:p>
        </w:tc>
      </w:tr>
      <w:tr w:rsidR="00F51E73" w14:paraId="2D02FCBC"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829039" w14:textId="77777777" w:rsidR="00F51E73" w:rsidRDefault="00000000">
            <w:pPr>
              <w:pStyle w:val="Compact"/>
              <w:ind w:firstLine="0"/>
            </w:pPr>
            <w:r>
              <w:t>Kvetiapin</w:t>
            </w:r>
          </w:p>
        </w:tc>
        <w:tc>
          <w:tcPr>
            <w:tcW w:w="0" w:type="auto"/>
            <w:tcBorders>
              <w:top w:val="single" w:sz="4" w:space="0" w:color="666666"/>
              <w:left w:val="single" w:sz="4" w:space="0" w:color="666666"/>
              <w:bottom w:val="single" w:sz="4" w:space="0" w:color="666666"/>
              <w:right w:val="single" w:sz="4" w:space="0" w:color="666666"/>
            </w:tcBorders>
          </w:tcPr>
          <w:p w14:paraId="6BE3AEA0" w14:textId="77777777" w:rsidR="00F51E73" w:rsidRDefault="00000000">
            <w:pPr>
              <w:pStyle w:val="Compact"/>
              <w:ind w:firstLine="0"/>
            </w:pPr>
            <w:r>
              <w:t>D2 (zəif), 5-HT2A, H1, α1</w:t>
            </w:r>
          </w:p>
        </w:tc>
        <w:tc>
          <w:tcPr>
            <w:tcW w:w="0" w:type="auto"/>
            <w:tcBorders>
              <w:top w:val="single" w:sz="4" w:space="0" w:color="666666"/>
              <w:left w:val="single" w:sz="4" w:space="0" w:color="666666"/>
              <w:bottom w:val="single" w:sz="4" w:space="0" w:color="666666"/>
              <w:right w:val="single" w:sz="4" w:space="0" w:color="666666"/>
            </w:tcBorders>
          </w:tcPr>
          <w:p w14:paraId="18AF1AC0" w14:textId="77777777" w:rsidR="00F51E73" w:rsidRDefault="00000000">
            <w:pPr>
              <w:pStyle w:val="Compact"/>
              <w:ind w:firstLine="0"/>
            </w:pPr>
            <w:r>
              <w:t>300–800 mq/gün</w:t>
            </w:r>
          </w:p>
        </w:tc>
        <w:tc>
          <w:tcPr>
            <w:tcW w:w="0" w:type="auto"/>
            <w:tcBorders>
              <w:top w:val="single" w:sz="4" w:space="0" w:color="666666"/>
              <w:left w:val="single" w:sz="4" w:space="0" w:color="666666"/>
              <w:bottom w:val="single" w:sz="4" w:space="0" w:color="666666"/>
              <w:right w:val="single" w:sz="4" w:space="0" w:color="666666"/>
            </w:tcBorders>
          </w:tcPr>
          <w:p w14:paraId="10A1FD83" w14:textId="77777777" w:rsidR="00F51E73" w:rsidRDefault="00000000">
            <w:pPr>
              <w:pStyle w:val="Compact"/>
              <w:ind w:firstLine="0"/>
            </w:pPr>
            <w:r>
              <w:t>Sedasiya, ortostatik hipotenziya, çəki artımı</w:t>
            </w:r>
          </w:p>
        </w:tc>
        <w:tc>
          <w:tcPr>
            <w:tcW w:w="0" w:type="auto"/>
            <w:tcBorders>
              <w:top w:val="single" w:sz="4" w:space="0" w:color="666666"/>
              <w:left w:val="single" w:sz="4" w:space="0" w:color="666666"/>
              <w:bottom w:val="single" w:sz="4" w:space="0" w:color="666666"/>
              <w:right w:val="single" w:sz="4" w:space="0" w:color="666666"/>
            </w:tcBorders>
          </w:tcPr>
          <w:p w14:paraId="31874230" w14:textId="77777777" w:rsidR="00F51E73" w:rsidRDefault="00000000">
            <w:pPr>
              <w:pStyle w:val="Compact"/>
              <w:ind w:firstLine="0"/>
            </w:pPr>
            <w:r>
              <w:t>Yumşaq EPS profili</w:t>
            </w:r>
          </w:p>
        </w:tc>
      </w:tr>
      <w:tr w:rsidR="00F51E73" w14:paraId="080DAA93"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A69535" w14:textId="77777777" w:rsidR="00F51E73" w:rsidRDefault="00000000">
            <w:pPr>
              <w:pStyle w:val="Compact"/>
              <w:ind w:firstLine="0"/>
            </w:pPr>
            <w:r>
              <w:t>Paliperidon</w:t>
            </w:r>
          </w:p>
        </w:tc>
        <w:tc>
          <w:tcPr>
            <w:tcW w:w="0" w:type="auto"/>
            <w:tcBorders>
              <w:top w:val="single" w:sz="4" w:space="0" w:color="666666"/>
              <w:left w:val="single" w:sz="4" w:space="0" w:color="666666"/>
              <w:bottom w:val="single" w:sz="4" w:space="0" w:color="666666"/>
              <w:right w:val="single" w:sz="4" w:space="0" w:color="666666"/>
            </w:tcBorders>
          </w:tcPr>
          <w:p w14:paraId="1FB6F516" w14:textId="77777777" w:rsidR="00F51E73" w:rsidRDefault="00000000">
            <w:pPr>
              <w:pStyle w:val="Compact"/>
              <w:ind w:firstLine="0"/>
            </w:pPr>
            <w:r>
              <w:t>Risperidonun aktiv metaboliti</w:t>
            </w:r>
          </w:p>
        </w:tc>
        <w:tc>
          <w:tcPr>
            <w:tcW w:w="0" w:type="auto"/>
            <w:tcBorders>
              <w:top w:val="single" w:sz="4" w:space="0" w:color="666666"/>
              <w:left w:val="single" w:sz="4" w:space="0" w:color="666666"/>
              <w:bottom w:val="single" w:sz="4" w:space="0" w:color="666666"/>
              <w:right w:val="single" w:sz="4" w:space="0" w:color="666666"/>
            </w:tcBorders>
          </w:tcPr>
          <w:p w14:paraId="48E516DF" w14:textId="77777777" w:rsidR="00F51E73" w:rsidRDefault="00000000">
            <w:pPr>
              <w:pStyle w:val="Compact"/>
              <w:ind w:firstLine="0"/>
            </w:pPr>
            <w:r>
              <w:t>6–12 mq/gün</w:t>
            </w:r>
          </w:p>
        </w:tc>
        <w:tc>
          <w:tcPr>
            <w:tcW w:w="0" w:type="auto"/>
            <w:tcBorders>
              <w:top w:val="single" w:sz="4" w:space="0" w:color="666666"/>
              <w:left w:val="single" w:sz="4" w:space="0" w:color="666666"/>
              <w:bottom w:val="single" w:sz="4" w:space="0" w:color="666666"/>
              <w:right w:val="single" w:sz="4" w:space="0" w:color="666666"/>
            </w:tcBorders>
          </w:tcPr>
          <w:p w14:paraId="17AB469A" w14:textId="77777777" w:rsidR="00F51E73" w:rsidRDefault="00000000">
            <w:pPr>
              <w:pStyle w:val="Compact"/>
              <w:ind w:firstLine="0"/>
            </w:pPr>
            <w:r>
              <w:t>Hiperprolaktinemiya, EPS</w:t>
            </w:r>
          </w:p>
        </w:tc>
        <w:tc>
          <w:tcPr>
            <w:tcW w:w="0" w:type="auto"/>
            <w:tcBorders>
              <w:top w:val="single" w:sz="4" w:space="0" w:color="666666"/>
              <w:left w:val="single" w:sz="4" w:space="0" w:color="666666"/>
              <w:bottom w:val="single" w:sz="4" w:space="0" w:color="666666"/>
              <w:right w:val="single" w:sz="4" w:space="0" w:color="666666"/>
            </w:tcBorders>
          </w:tcPr>
          <w:p w14:paraId="20C03067" w14:textId="77777777" w:rsidR="00F51E73" w:rsidRDefault="00000000">
            <w:pPr>
              <w:pStyle w:val="Compact"/>
              <w:ind w:firstLine="0"/>
            </w:pPr>
            <w:r>
              <w:t>LAI (aylıq, 3 aylıq, 6 aylıq) variantları</w:t>
            </w:r>
          </w:p>
        </w:tc>
      </w:tr>
      <w:tr w:rsidR="00F51E73" w14:paraId="3719814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558400" w14:textId="77777777" w:rsidR="00F51E73" w:rsidRDefault="00000000">
            <w:pPr>
              <w:pStyle w:val="Compact"/>
              <w:ind w:firstLine="0"/>
            </w:pPr>
            <w:r>
              <w:t>Lurasidon</w:t>
            </w:r>
          </w:p>
        </w:tc>
        <w:tc>
          <w:tcPr>
            <w:tcW w:w="0" w:type="auto"/>
            <w:tcBorders>
              <w:top w:val="single" w:sz="4" w:space="0" w:color="666666"/>
              <w:left w:val="single" w:sz="4" w:space="0" w:color="666666"/>
              <w:bottom w:val="single" w:sz="4" w:space="0" w:color="666666"/>
              <w:right w:val="single" w:sz="4" w:space="0" w:color="666666"/>
            </w:tcBorders>
          </w:tcPr>
          <w:p w14:paraId="5EB5A91F" w14:textId="77777777" w:rsidR="00F51E73" w:rsidRDefault="00000000">
            <w:pPr>
              <w:pStyle w:val="Compact"/>
              <w:ind w:firstLine="0"/>
            </w:pPr>
            <w:r>
              <w:t>D2, 5-HT2A, 5-HT7</w:t>
            </w:r>
          </w:p>
        </w:tc>
        <w:tc>
          <w:tcPr>
            <w:tcW w:w="0" w:type="auto"/>
            <w:tcBorders>
              <w:top w:val="single" w:sz="4" w:space="0" w:color="666666"/>
              <w:left w:val="single" w:sz="4" w:space="0" w:color="666666"/>
              <w:bottom w:val="single" w:sz="4" w:space="0" w:color="666666"/>
              <w:right w:val="single" w:sz="4" w:space="0" w:color="666666"/>
            </w:tcBorders>
          </w:tcPr>
          <w:p w14:paraId="7A260225" w14:textId="77777777" w:rsidR="00F51E73" w:rsidRDefault="00000000">
            <w:pPr>
              <w:pStyle w:val="Compact"/>
              <w:ind w:firstLine="0"/>
            </w:pPr>
            <w:r>
              <w:t>40–160 mq/gün (yeməklə)</w:t>
            </w:r>
          </w:p>
        </w:tc>
        <w:tc>
          <w:tcPr>
            <w:tcW w:w="0" w:type="auto"/>
            <w:tcBorders>
              <w:top w:val="single" w:sz="4" w:space="0" w:color="666666"/>
              <w:left w:val="single" w:sz="4" w:space="0" w:color="666666"/>
              <w:bottom w:val="single" w:sz="4" w:space="0" w:color="666666"/>
              <w:right w:val="single" w:sz="4" w:space="0" w:color="666666"/>
            </w:tcBorders>
          </w:tcPr>
          <w:p w14:paraId="1F2D3743" w14:textId="77777777" w:rsidR="00F51E73" w:rsidRDefault="00000000">
            <w:pPr>
              <w:pStyle w:val="Compact"/>
              <w:ind w:firstLine="0"/>
            </w:pPr>
            <w:r>
              <w:t>Akatiziya, bulantı</w:t>
            </w:r>
          </w:p>
        </w:tc>
        <w:tc>
          <w:tcPr>
            <w:tcW w:w="0" w:type="auto"/>
            <w:tcBorders>
              <w:top w:val="single" w:sz="4" w:space="0" w:color="666666"/>
              <w:left w:val="single" w:sz="4" w:space="0" w:color="666666"/>
              <w:bottom w:val="single" w:sz="4" w:space="0" w:color="666666"/>
              <w:right w:val="single" w:sz="4" w:space="0" w:color="666666"/>
            </w:tcBorders>
          </w:tcPr>
          <w:p w14:paraId="24ADB585" w14:textId="77777777" w:rsidR="00F51E73" w:rsidRDefault="00000000">
            <w:pPr>
              <w:pStyle w:val="Compact"/>
              <w:ind w:firstLine="0"/>
            </w:pPr>
            <w:r>
              <w:t>Metabolik profil çox yaxşı; yeməklə qəbul mütləq</w:t>
            </w:r>
          </w:p>
        </w:tc>
      </w:tr>
      <w:tr w:rsidR="00F51E73" w14:paraId="730CDCA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881C2C8" w14:textId="77777777" w:rsidR="00F51E73" w:rsidRDefault="00000000">
            <w:pPr>
              <w:pStyle w:val="Compact"/>
              <w:ind w:firstLine="0"/>
            </w:pPr>
            <w:r>
              <w:t>Ziprasidon</w:t>
            </w:r>
          </w:p>
        </w:tc>
        <w:tc>
          <w:tcPr>
            <w:tcW w:w="0" w:type="auto"/>
            <w:tcBorders>
              <w:top w:val="single" w:sz="4" w:space="0" w:color="666666"/>
              <w:left w:val="single" w:sz="4" w:space="0" w:color="666666"/>
              <w:bottom w:val="single" w:sz="4" w:space="0" w:color="666666"/>
              <w:right w:val="single" w:sz="4" w:space="0" w:color="666666"/>
            </w:tcBorders>
          </w:tcPr>
          <w:p w14:paraId="551A56C2" w14:textId="77777777" w:rsidR="00F51E73" w:rsidRDefault="00000000">
            <w:pPr>
              <w:pStyle w:val="Compact"/>
              <w:ind w:firstLine="0"/>
            </w:pPr>
            <w:r>
              <w:t>D2, 5-HT2A, 5-HT1A</w:t>
            </w:r>
          </w:p>
        </w:tc>
        <w:tc>
          <w:tcPr>
            <w:tcW w:w="0" w:type="auto"/>
            <w:tcBorders>
              <w:top w:val="single" w:sz="4" w:space="0" w:color="666666"/>
              <w:left w:val="single" w:sz="4" w:space="0" w:color="666666"/>
              <w:bottom w:val="single" w:sz="4" w:space="0" w:color="666666"/>
              <w:right w:val="single" w:sz="4" w:space="0" w:color="666666"/>
            </w:tcBorders>
          </w:tcPr>
          <w:p w14:paraId="6E7F4417" w14:textId="77777777" w:rsidR="00F51E73" w:rsidRDefault="00000000">
            <w:pPr>
              <w:pStyle w:val="Compact"/>
              <w:ind w:firstLine="0"/>
            </w:pPr>
            <w:r>
              <w:t>80–160 mq/gün</w:t>
            </w:r>
          </w:p>
        </w:tc>
        <w:tc>
          <w:tcPr>
            <w:tcW w:w="0" w:type="auto"/>
            <w:tcBorders>
              <w:top w:val="single" w:sz="4" w:space="0" w:color="666666"/>
              <w:left w:val="single" w:sz="4" w:space="0" w:color="666666"/>
              <w:bottom w:val="single" w:sz="4" w:space="0" w:color="666666"/>
              <w:right w:val="single" w:sz="4" w:space="0" w:color="666666"/>
            </w:tcBorders>
          </w:tcPr>
          <w:p w14:paraId="23640A9D" w14:textId="77777777" w:rsidR="00F51E73" w:rsidRDefault="00000000">
            <w:pPr>
              <w:pStyle w:val="Compact"/>
              <w:ind w:firstLine="0"/>
            </w:pPr>
            <w:r>
              <w:t>QTc uzanması</w:t>
            </w:r>
          </w:p>
        </w:tc>
        <w:tc>
          <w:tcPr>
            <w:tcW w:w="0" w:type="auto"/>
            <w:tcBorders>
              <w:top w:val="single" w:sz="4" w:space="0" w:color="666666"/>
              <w:left w:val="single" w:sz="4" w:space="0" w:color="666666"/>
              <w:bottom w:val="single" w:sz="4" w:space="0" w:color="666666"/>
              <w:right w:val="single" w:sz="4" w:space="0" w:color="666666"/>
            </w:tcBorders>
          </w:tcPr>
          <w:p w14:paraId="4FF7DE02" w14:textId="77777777" w:rsidR="00F51E73" w:rsidRDefault="00000000">
            <w:pPr>
              <w:pStyle w:val="Compact"/>
              <w:ind w:firstLine="0"/>
            </w:pPr>
            <w:r>
              <w:t>EKG monitorinqi tələb edir</w:t>
            </w:r>
          </w:p>
        </w:tc>
      </w:tr>
    </w:tbl>
    <w:p w14:paraId="4F7AAC8B" w14:textId="77777777" w:rsidR="00F51E73" w:rsidRDefault="00000000">
      <w:pPr>
        <w:pStyle w:val="a0"/>
      </w:pPr>
      <w:r>
        <w:t>Tipik (I nəsil) antipsixotiklər — haloperidol 5–20 mq/gün, xlorpromazin 200–800 mq/gün, flupentiksol 6–18 mq/gün, zuklopentiksol 25–150 mq/gün. Pozitiv simptomlarda effektivdir, lakin EPS, tardiv diskineziya və neqativ simptomlarda zəif effekt — atipik antipsixotik əlçatan olduqda üstün deyil.</w:t>
      </w:r>
    </w:p>
    <w:p w14:paraId="303A264A" w14:textId="77777777" w:rsidR="00F51E73" w:rsidRDefault="00000000">
      <w:pPr>
        <w:pStyle w:val="a0"/>
      </w:pPr>
      <w:r>
        <w:t>Mexanizm üzərinə qeyd: bütün antipsixotiklərin əsas mexanizmi mezolimbik D2 reseptor antaqonizmidir (atipiklərdə əlavə 5-HT2A antaqonizmi — neqativ simptomlara və EPS azaldılmasına töhfə verir). 60–80% D2 işğalı terapevtik diapazondur; &gt; 80% EPS riski artır; &lt; 60% effekt yetərsizdir (Kapur S., Mamo D. Prog Neuropsychopharmacol Biol Psychiatry 2003).</w:t>
      </w:r>
    </w:p>
    <w:p w14:paraId="41DBBDE6" w14:textId="77777777" w:rsidR="00F51E73" w:rsidRDefault="00000000">
      <w:pPr>
        <w:pStyle w:val="4"/>
      </w:pPr>
      <w:bookmarkStart w:id="558" w:name="Xda77f6e6b16f5692006a4c2a1917e93fc0eb102"/>
      <w:bookmarkEnd w:id="557"/>
      <w:r>
        <w:lastRenderedPageBreak/>
        <w:t>8.3 Müalicə-rezistent şizofreniya və klozapin</w:t>
      </w:r>
    </w:p>
    <w:p w14:paraId="2610F24E" w14:textId="77777777" w:rsidR="00F51E73" w:rsidRDefault="00000000">
      <w:pPr>
        <w:pStyle w:val="FirstParagraph"/>
      </w:pPr>
      <w:r>
        <w:t>Klozapin — TRS-də sübuta əsaslanan tək üstün preparatdır (Kane J. et al. Arch Gen Psychiatry 1988 ilkin RKİ; Siskind D. et al. Br J Psychiatry 2016 meta-analiz). TRS pasiyentlərinin 30–60%-i klozapinə cavab verir.</w:t>
      </w:r>
    </w:p>
    <w:p w14:paraId="732C5454" w14:textId="77777777" w:rsidR="00F51E73" w:rsidRDefault="00000000">
      <w:pPr>
        <w:pStyle w:val="a0"/>
      </w:pPr>
      <w:r>
        <w:t>Niyə üstündür: D2 işğalı aşağı (40–60%), lakin müxtəlif reseptorlara (D4, 5-HT2A, M1, α1) güclü təsir; daha az EPS, neqativ simptomlarda daha yaxşı effekt; suisidi azaltma (FDA göstərişi).</w:t>
      </w:r>
    </w:p>
    <w:p w14:paraId="06AC0AFD" w14:textId="77777777" w:rsidR="00F51E73" w:rsidRDefault="00000000">
      <w:pPr>
        <w:pStyle w:val="a0"/>
      </w:pPr>
      <w:r>
        <w:t>Başlanma protokolu: 12,5 mq başlanğıc; tədricən 200–450 mq/günə artır (max 900 mq/gün). Tam qan + leykosit formul — həftəlik ilk 18 həftə, sonra 2 həftədə bir 1 ilə qədər, sonra aylıq. Neytrofil &lt; 1500 / μL → dərhal kəsmə.</w:t>
      </w:r>
    </w:p>
    <w:p w14:paraId="112E31C1" w14:textId="77777777" w:rsidR="00F51E73" w:rsidRDefault="00000000">
      <w:pPr>
        <w:pStyle w:val="a0"/>
      </w:pPr>
      <w:r>
        <w:t>Klozapin yan təsirləri və idarə:</w:t>
      </w:r>
    </w:p>
    <w:p w14:paraId="3437622D" w14:textId="77777777" w:rsidR="00F51E73" w:rsidRDefault="00000000">
      <w:pPr>
        <w:pStyle w:val="Compact"/>
        <w:numPr>
          <w:ilvl w:val="0"/>
          <w:numId w:val="248"/>
        </w:numPr>
      </w:pPr>
      <w:r>
        <w:t>Aqranulositoz (~0,8%, mortalite 5%) — qan formulu monitoringi.</w:t>
      </w:r>
    </w:p>
    <w:p w14:paraId="4BBE2081" w14:textId="77777777" w:rsidR="00F51E73" w:rsidRDefault="00000000">
      <w:pPr>
        <w:pStyle w:val="Compact"/>
        <w:numPr>
          <w:ilvl w:val="0"/>
          <w:numId w:val="248"/>
        </w:numPr>
      </w:pPr>
      <w:r>
        <w:t>Miokardit — xüsusilə ilk 4 həftədə; troponin, EKG.</w:t>
      </w:r>
    </w:p>
    <w:p w14:paraId="57F1CBA1" w14:textId="77777777" w:rsidR="00F51E73" w:rsidRDefault="00000000">
      <w:pPr>
        <w:pStyle w:val="Compact"/>
        <w:numPr>
          <w:ilvl w:val="0"/>
          <w:numId w:val="248"/>
        </w:numPr>
      </w:pPr>
      <w:r>
        <w:t>Konstipasiya — ileus və perforasiya riski; profilaktik laksativ.</w:t>
      </w:r>
    </w:p>
    <w:p w14:paraId="721DC65D" w14:textId="77777777" w:rsidR="00F51E73" w:rsidRDefault="00000000">
      <w:pPr>
        <w:pStyle w:val="Compact"/>
        <w:numPr>
          <w:ilvl w:val="0"/>
          <w:numId w:val="248"/>
        </w:numPr>
      </w:pPr>
      <w:r>
        <w:t>Hipersalivasiya, sedasiya — dozaya uyğunlaşır.</w:t>
      </w:r>
    </w:p>
    <w:p w14:paraId="7B4FC6AE" w14:textId="77777777" w:rsidR="00F51E73" w:rsidRDefault="00000000">
      <w:pPr>
        <w:pStyle w:val="Compact"/>
        <w:numPr>
          <w:ilvl w:val="0"/>
          <w:numId w:val="248"/>
        </w:numPr>
      </w:pPr>
      <w:r>
        <w:t>Tutmalar — &gt; 600 mq/gün dozada risk artır; EEQ yoxlaması.</w:t>
      </w:r>
    </w:p>
    <w:p w14:paraId="3E860CCE" w14:textId="77777777" w:rsidR="00F51E73" w:rsidRDefault="00000000">
      <w:pPr>
        <w:pStyle w:val="Compact"/>
        <w:numPr>
          <w:ilvl w:val="0"/>
          <w:numId w:val="248"/>
        </w:numPr>
      </w:pPr>
      <w:r>
        <w:t>Metabolik sindrom — yüksək; mütəmadi monitorinq.</w:t>
      </w:r>
    </w:p>
    <w:p w14:paraId="37A5FD99" w14:textId="77777777" w:rsidR="00F51E73" w:rsidRDefault="00000000">
      <w:pPr>
        <w:pStyle w:val="FirstParagraph"/>
      </w:pPr>
      <w:r>
        <w:t>Klozapinin kəsilməsi — vacib klinik məqam: birdən-birə kəsmə rikoşet psixozu (orijinal simptomlardan ağır), xolinergik rikoşet (bulantı, qusma, ishal) və adrenergik rikoşet (aqitasiya, yuxusuzluq) yaradır. Aqranulositozda kəsilməlidirsə — pasiyent stasionarda paralel digər antipsixotikə (olanzapin və ya kvetiapin) tədricən keçirilir. Plan üzrə kəsmədə — həftədə 25% azalma.</w:t>
      </w:r>
    </w:p>
    <w:p w14:paraId="75FEAA59" w14:textId="77777777" w:rsidR="00F51E73" w:rsidRDefault="00000000">
      <w:pPr>
        <w:pStyle w:val="4"/>
      </w:pPr>
      <w:bookmarkStart w:id="559" w:name="lai-long-acting-injectable-variantları"/>
      <w:bookmarkEnd w:id="558"/>
      <w:r>
        <w:t>8.4 LAI (long-acting injectable) variantları</w:t>
      </w:r>
    </w:p>
    <w:tbl>
      <w:tblPr>
        <w:tblStyle w:val="Table"/>
        <w:tblW w:w="0" w:type="auto"/>
        <w:tblLook w:val="0020" w:firstRow="1" w:lastRow="0" w:firstColumn="0" w:lastColumn="0" w:noHBand="0" w:noVBand="0"/>
      </w:tblPr>
      <w:tblGrid>
        <w:gridCol w:w="2684"/>
        <w:gridCol w:w="2270"/>
        <w:gridCol w:w="1708"/>
      </w:tblGrid>
      <w:tr w:rsidR="00F51E73" w14:paraId="27200FE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5DA1B62" w14:textId="77777777" w:rsidR="00F51E73" w:rsidRDefault="00000000">
            <w:pPr>
              <w:pStyle w:val="Compact"/>
              <w:ind w:firstLine="0"/>
            </w:pPr>
            <w:r>
              <w:t>LAI</w:t>
            </w:r>
          </w:p>
        </w:tc>
        <w:tc>
          <w:tcPr>
            <w:tcW w:w="0" w:type="auto"/>
            <w:tcBorders>
              <w:top w:val="single" w:sz="4" w:space="0" w:color="666666"/>
              <w:left w:val="single" w:sz="4" w:space="0" w:color="666666"/>
              <w:bottom w:val="single" w:sz="4" w:space="0" w:color="666666"/>
              <w:right w:val="single" w:sz="4" w:space="0" w:color="666666"/>
            </w:tcBorders>
          </w:tcPr>
          <w:p w14:paraId="5B594C9A" w14:textId="77777777" w:rsidR="00F51E73" w:rsidRDefault="00000000">
            <w:pPr>
              <w:pStyle w:val="Compact"/>
              <w:ind w:firstLine="0"/>
            </w:pPr>
            <w:r>
              <w:t>İntervala</w:t>
            </w:r>
          </w:p>
        </w:tc>
        <w:tc>
          <w:tcPr>
            <w:tcW w:w="0" w:type="auto"/>
            <w:tcBorders>
              <w:top w:val="single" w:sz="4" w:space="0" w:color="666666"/>
              <w:left w:val="single" w:sz="4" w:space="0" w:color="666666"/>
              <w:bottom w:val="single" w:sz="4" w:space="0" w:color="666666"/>
              <w:right w:val="single" w:sz="4" w:space="0" w:color="666666"/>
            </w:tcBorders>
          </w:tcPr>
          <w:p w14:paraId="0BDC8D29" w14:textId="77777777" w:rsidR="00F51E73" w:rsidRDefault="00000000">
            <w:pPr>
              <w:pStyle w:val="Compact"/>
              <w:ind w:firstLine="0"/>
            </w:pPr>
            <w:r>
              <w:t>Standart doza</w:t>
            </w:r>
          </w:p>
        </w:tc>
      </w:tr>
      <w:tr w:rsidR="00F51E73" w14:paraId="374EE2E1" w14:textId="77777777" w:rsidTr="00F51E73">
        <w:tc>
          <w:tcPr>
            <w:tcW w:w="0" w:type="auto"/>
            <w:tcBorders>
              <w:top w:val="single" w:sz="4" w:space="0" w:color="666666"/>
              <w:left w:val="single" w:sz="4" w:space="0" w:color="666666"/>
              <w:bottom w:val="single" w:sz="4" w:space="0" w:color="666666"/>
              <w:right w:val="single" w:sz="4" w:space="0" w:color="666666"/>
            </w:tcBorders>
          </w:tcPr>
          <w:p w14:paraId="140DBDC6" w14:textId="77777777" w:rsidR="00F51E73" w:rsidRDefault="00000000">
            <w:pPr>
              <w:pStyle w:val="Compact"/>
              <w:ind w:firstLine="0"/>
            </w:pPr>
            <w:r>
              <w:t>Risperidon LAI (Consta)</w:t>
            </w:r>
          </w:p>
        </w:tc>
        <w:tc>
          <w:tcPr>
            <w:tcW w:w="0" w:type="auto"/>
            <w:tcBorders>
              <w:top w:val="single" w:sz="4" w:space="0" w:color="666666"/>
              <w:left w:val="single" w:sz="4" w:space="0" w:color="666666"/>
              <w:bottom w:val="single" w:sz="4" w:space="0" w:color="666666"/>
              <w:right w:val="single" w:sz="4" w:space="0" w:color="666666"/>
            </w:tcBorders>
          </w:tcPr>
          <w:p w14:paraId="6E360DA6" w14:textId="77777777" w:rsidR="00F51E73" w:rsidRDefault="00000000">
            <w:pPr>
              <w:pStyle w:val="Compact"/>
              <w:ind w:firstLine="0"/>
            </w:pPr>
            <w:r>
              <w:t>2 həftədə bir</w:t>
            </w:r>
          </w:p>
        </w:tc>
        <w:tc>
          <w:tcPr>
            <w:tcW w:w="0" w:type="auto"/>
            <w:tcBorders>
              <w:top w:val="single" w:sz="4" w:space="0" w:color="666666"/>
              <w:left w:val="single" w:sz="4" w:space="0" w:color="666666"/>
              <w:bottom w:val="single" w:sz="4" w:space="0" w:color="666666"/>
              <w:right w:val="single" w:sz="4" w:space="0" w:color="666666"/>
            </w:tcBorders>
          </w:tcPr>
          <w:p w14:paraId="2AB68667" w14:textId="77777777" w:rsidR="00F51E73" w:rsidRDefault="00000000">
            <w:pPr>
              <w:pStyle w:val="Compact"/>
              <w:ind w:firstLine="0"/>
            </w:pPr>
            <w:r>
              <w:t>25–50 mq</w:t>
            </w:r>
          </w:p>
        </w:tc>
      </w:tr>
      <w:tr w:rsidR="00F51E73" w14:paraId="3BA2E537" w14:textId="77777777" w:rsidTr="00F51E73">
        <w:tc>
          <w:tcPr>
            <w:tcW w:w="0" w:type="auto"/>
            <w:tcBorders>
              <w:top w:val="single" w:sz="4" w:space="0" w:color="666666"/>
              <w:left w:val="single" w:sz="4" w:space="0" w:color="666666"/>
              <w:bottom w:val="single" w:sz="4" w:space="0" w:color="666666"/>
              <w:right w:val="single" w:sz="4" w:space="0" w:color="666666"/>
            </w:tcBorders>
          </w:tcPr>
          <w:p w14:paraId="686293D3" w14:textId="77777777" w:rsidR="00F51E73" w:rsidRDefault="00000000">
            <w:pPr>
              <w:pStyle w:val="Compact"/>
              <w:ind w:firstLine="0"/>
            </w:pPr>
            <w:r>
              <w:t>Paliperidon palmitat</w:t>
            </w:r>
          </w:p>
        </w:tc>
        <w:tc>
          <w:tcPr>
            <w:tcW w:w="0" w:type="auto"/>
            <w:tcBorders>
              <w:top w:val="single" w:sz="4" w:space="0" w:color="666666"/>
              <w:left w:val="single" w:sz="4" w:space="0" w:color="666666"/>
              <w:bottom w:val="single" w:sz="4" w:space="0" w:color="666666"/>
              <w:right w:val="single" w:sz="4" w:space="0" w:color="666666"/>
            </w:tcBorders>
          </w:tcPr>
          <w:p w14:paraId="28CDE76F" w14:textId="77777777" w:rsidR="00F51E73" w:rsidRDefault="00000000">
            <w:pPr>
              <w:pStyle w:val="Compact"/>
              <w:ind w:firstLine="0"/>
            </w:pPr>
            <w:r>
              <w:t>Aylıq / 3 aylıq / 6 aylıq</w:t>
            </w:r>
          </w:p>
        </w:tc>
        <w:tc>
          <w:tcPr>
            <w:tcW w:w="0" w:type="auto"/>
            <w:tcBorders>
              <w:top w:val="single" w:sz="4" w:space="0" w:color="666666"/>
              <w:left w:val="single" w:sz="4" w:space="0" w:color="666666"/>
              <w:bottom w:val="single" w:sz="4" w:space="0" w:color="666666"/>
              <w:right w:val="single" w:sz="4" w:space="0" w:color="666666"/>
            </w:tcBorders>
          </w:tcPr>
          <w:p w14:paraId="7E3468BC" w14:textId="77777777" w:rsidR="00F51E73" w:rsidRDefault="00000000">
            <w:pPr>
              <w:pStyle w:val="Compact"/>
              <w:ind w:firstLine="0"/>
            </w:pPr>
            <w:r>
              <w:t>75–150 mq aylıq</w:t>
            </w:r>
          </w:p>
        </w:tc>
      </w:tr>
      <w:tr w:rsidR="00F51E73" w14:paraId="6BE3DBDE"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403EA0" w14:textId="77777777" w:rsidR="00F51E73" w:rsidRDefault="00000000">
            <w:pPr>
              <w:pStyle w:val="Compact"/>
              <w:ind w:firstLine="0"/>
            </w:pPr>
            <w:r>
              <w:t>Aripiprazol LAI (Maintena)</w:t>
            </w:r>
          </w:p>
        </w:tc>
        <w:tc>
          <w:tcPr>
            <w:tcW w:w="0" w:type="auto"/>
            <w:tcBorders>
              <w:top w:val="single" w:sz="4" w:space="0" w:color="666666"/>
              <w:left w:val="single" w:sz="4" w:space="0" w:color="666666"/>
              <w:bottom w:val="single" w:sz="4" w:space="0" w:color="666666"/>
              <w:right w:val="single" w:sz="4" w:space="0" w:color="666666"/>
            </w:tcBorders>
          </w:tcPr>
          <w:p w14:paraId="02AF838E" w14:textId="77777777" w:rsidR="00F51E73" w:rsidRDefault="00000000">
            <w:pPr>
              <w:pStyle w:val="Compact"/>
              <w:ind w:firstLine="0"/>
            </w:pPr>
            <w:r>
              <w:t>Aylıq</w:t>
            </w:r>
          </w:p>
        </w:tc>
        <w:tc>
          <w:tcPr>
            <w:tcW w:w="0" w:type="auto"/>
            <w:tcBorders>
              <w:top w:val="single" w:sz="4" w:space="0" w:color="666666"/>
              <w:left w:val="single" w:sz="4" w:space="0" w:color="666666"/>
              <w:bottom w:val="single" w:sz="4" w:space="0" w:color="666666"/>
              <w:right w:val="single" w:sz="4" w:space="0" w:color="666666"/>
            </w:tcBorders>
          </w:tcPr>
          <w:p w14:paraId="225682C7" w14:textId="77777777" w:rsidR="00F51E73" w:rsidRDefault="00000000">
            <w:pPr>
              <w:pStyle w:val="Compact"/>
              <w:ind w:firstLine="0"/>
            </w:pPr>
            <w:r>
              <w:t>400 mq</w:t>
            </w:r>
          </w:p>
        </w:tc>
      </w:tr>
      <w:tr w:rsidR="00F51E73" w14:paraId="54ABCB27"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76C0BF" w14:textId="77777777" w:rsidR="00F51E73" w:rsidRDefault="00000000">
            <w:pPr>
              <w:pStyle w:val="Compact"/>
              <w:ind w:firstLine="0"/>
            </w:pPr>
            <w:r>
              <w:t>Olanzapin pamoat</w:t>
            </w:r>
          </w:p>
        </w:tc>
        <w:tc>
          <w:tcPr>
            <w:tcW w:w="0" w:type="auto"/>
            <w:tcBorders>
              <w:top w:val="single" w:sz="4" w:space="0" w:color="666666"/>
              <w:left w:val="single" w:sz="4" w:space="0" w:color="666666"/>
              <w:bottom w:val="single" w:sz="4" w:space="0" w:color="666666"/>
              <w:right w:val="single" w:sz="4" w:space="0" w:color="666666"/>
            </w:tcBorders>
          </w:tcPr>
          <w:p w14:paraId="29CD24D9" w14:textId="77777777" w:rsidR="00F51E73" w:rsidRDefault="00000000">
            <w:pPr>
              <w:pStyle w:val="Compact"/>
              <w:ind w:firstLine="0"/>
            </w:pPr>
            <w:r>
              <w:t>2–4 həftədə bir</w:t>
            </w:r>
          </w:p>
        </w:tc>
        <w:tc>
          <w:tcPr>
            <w:tcW w:w="0" w:type="auto"/>
            <w:tcBorders>
              <w:top w:val="single" w:sz="4" w:space="0" w:color="666666"/>
              <w:left w:val="single" w:sz="4" w:space="0" w:color="666666"/>
              <w:bottom w:val="single" w:sz="4" w:space="0" w:color="666666"/>
              <w:right w:val="single" w:sz="4" w:space="0" w:color="666666"/>
            </w:tcBorders>
          </w:tcPr>
          <w:p w14:paraId="3E0B5AEB" w14:textId="77777777" w:rsidR="00F51E73" w:rsidRDefault="00000000">
            <w:pPr>
              <w:pStyle w:val="Compact"/>
              <w:ind w:firstLine="0"/>
            </w:pPr>
            <w:r>
              <w:t>150–300 mq</w:t>
            </w:r>
          </w:p>
        </w:tc>
      </w:tr>
      <w:tr w:rsidR="00F51E73" w14:paraId="2C72950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9D7294" w14:textId="77777777" w:rsidR="00F51E73" w:rsidRDefault="00000000">
            <w:pPr>
              <w:pStyle w:val="Compact"/>
              <w:ind w:firstLine="0"/>
            </w:pPr>
            <w:r>
              <w:t>Haloperidol dekanoat</w:t>
            </w:r>
          </w:p>
        </w:tc>
        <w:tc>
          <w:tcPr>
            <w:tcW w:w="0" w:type="auto"/>
            <w:tcBorders>
              <w:top w:val="single" w:sz="4" w:space="0" w:color="666666"/>
              <w:left w:val="single" w:sz="4" w:space="0" w:color="666666"/>
              <w:bottom w:val="single" w:sz="4" w:space="0" w:color="666666"/>
              <w:right w:val="single" w:sz="4" w:space="0" w:color="666666"/>
            </w:tcBorders>
          </w:tcPr>
          <w:p w14:paraId="7C4188AE" w14:textId="77777777" w:rsidR="00F51E73" w:rsidRDefault="00000000">
            <w:pPr>
              <w:pStyle w:val="Compact"/>
              <w:ind w:firstLine="0"/>
            </w:pPr>
            <w:r>
              <w:t>4 həftədə bir</w:t>
            </w:r>
          </w:p>
        </w:tc>
        <w:tc>
          <w:tcPr>
            <w:tcW w:w="0" w:type="auto"/>
            <w:tcBorders>
              <w:top w:val="single" w:sz="4" w:space="0" w:color="666666"/>
              <w:left w:val="single" w:sz="4" w:space="0" w:color="666666"/>
              <w:bottom w:val="single" w:sz="4" w:space="0" w:color="666666"/>
              <w:right w:val="single" w:sz="4" w:space="0" w:color="666666"/>
            </w:tcBorders>
          </w:tcPr>
          <w:p w14:paraId="79257125" w14:textId="77777777" w:rsidR="00F51E73" w:rsidRDefault="00000000">
            <w:pPr>
              <w:pStyle w:val="Compact"/>
              <w:ind w:firstLine="0"/>
            </w:pPr>
            <w:r>
              <w:t>50–200 mq</w:t>
            </w:r>
          </w:p>
        </w:tc>
      </w:tr>
      <w:tr w:rsidR="00F51E73" w14:paraId="29913EE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2CCC9E5" w14:textId="77777777" w:rsidR="00F51E73" w:rsidRDefault="00000000">
            <w:pPr>
              <w:pStyle w:val="Compact"/>
              <w:ind w:firstLine="0"/>
            </w:pPr>
            <w:r>
              <w:t>Flupentiksol dekanoat</w:t>
            </w:r>
          </w:p>
        </w:tc>
        <w:tc>
          <w:tcPr>
            <w:tcW w:w="0" w:type="auto"/>
            <w:tcBorders>
              <w:top w:val="single" w:sz="4" w:space="0" w:color="666666"/>
              <w:left w:val="single" w:sz="4" w:space="0" w:color="666666"/>
              <w:bottom w:val="single" w:sz="4" w:space="0" w:color="666666"/>
              <w:right w:val="single" w:sz="4" w:space="0" w:color="666666"/>
            </w:tcBorders>
          </w:tcPr>
          <w:p w14:paraId="456A3C8B" w14:textId="77777777" w:rsidR="00F51E73" w:rsidRDefault="00000000">
            <w:pPr>
              <w:pStyle w:val="Compact"/>
              <w:ind w:firstLine="0"/>
            </w:pPr>
            <w:r>
              <w:t>2–4 həftədə bir</w:t>
            </w:r>
          </w:p>
        </w:tc>
        <w:tc>
          <w:tcPr>
            <w:tcW w:w="0" w:type="auto"/>
            <w:tcBorders>
              <w:top w:val="single" w:sz="4" w:space="0" w:color="666666"/>
              <w:left w:val="single" w:sz="4" w:space="0" w:color="666666"/>
              <w:bottom w:val="single" w:sz="4" w:space="0" w:color="666666"/>
              <w:right w:val="single" w:sz="4" w:space="0" w:color="666666"/>
            </w:tcBorders>
          </w:tcPr>
          <w:p w14:paraId="17A17EFC" w14:textId="77777777" w:rsidR="00F51E73" w:rsidRDefault="00000000">
            <w:pPr>
              <w:pStyle w:val="Compact"/>
              <w:ind w:firstLine="0"/>
            </w:pPr>
            <w:r>
              <w:t>20–40 mq</w:t>
            </w:r>
          </w:p>
        </w:tc>
      </w:tr>
      <w:tr w:rsidR="00F51E73" w14:paraId="58E992D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26BD9E" w14:textId="77777777" w:rsidR="00F51E73" w:rsidRDefault="00000000">
            <w:pPr>
              <w:pStyle w:val="Compact"/>
              <w:ind w:firstLine="0"/>
            </w:pPr>
            <w:r>
              <w:t>Zuklopentiksol dekanoat</w:t>
            </w:r>
          </w:p>
        </w:tc>
        <w:tc>
          <w:tcPr>
            <w:tcW w:w="0" w:type="auto"/>
            <w:tcBorders>
              <w:top w:val="single" w:sz="4" w:space="0" w:color="666666"/>
              <w:left w:val="single" w:sz="4" w:space="0" w:color="666666"/>
              <w:bottom w:val="single" w:sz="4" w:space="0" w:color="666666"/>
              <w:right w:val="single" w:sz="4" w:space="0" w:color="666666"/>
            </w:tcBorders>
          </w:tcPr>
          <w:p w14:paraId="1D453BDB" w14:textId="77777777" w:rsidR="00F51E73" w:rsidRDefault="00000000">
            <w:pPr>
              <w:pStyle w:val="Compact"/>
              <w:ind w:firstLine="0"/>
            </w:pPr>
            <w:r>
              <w:t>2–4 həftədə bir</w:t>
            </w:r>
          </w:p>
        </w:tc>
        <w:tc>
          <w:tcPr>
            <w:tcW w:w="0" w:type="auto"/>
            <w:tcBorders>
              <w:top w:val="single" w:sz="4" w:space="0" w:color="666666"/>
              <w:left w:val="single" w:sz="4" w:space="0" w:color="666666"/>
              <w:bottom w:val="single" w:sz="4" w:space="0" w:color="666666"/>
              <w:right w:val="single" w:sz="4" w:space="0" w:color="666666"/>
            </w:tcBorders>
          </w:tcPr>
          <w:p w14:paraId="0415F1CA" w14:textId="77777777" w:rsidR="00F51E73" w:rsidRDefault="00000000">
            <w:pPr>
              <w:pStyle w:val="Compact"/>
              <w:ind w:firstLine="0"/>
            </w:pPr>
            <w:r>
              <w:t>200–400 mq</w:t>
            </w:r>
          </w:p>
        </w:tc>
      </w:tr>
    </w:tbl>
    <w:p w14:paraId="13B26439" w14:textId="77777777" w:rsidR="00F51E73" w:rsidRDefault="00000000">
      <w:pPr>
        <w:pStyle w:val="4"/>
      </w:pPr>
      <w:bookmarkStart w:id="560" w:name="X25642a6caa2f0b8a65ad24d65605e1b971f561a"/>
      <w:bookmarkEnd w:id="559"/>
      <w:r>
        <w:t>8.5 Kəskin psixomotor oyanmanın idarə edilməsi</w:t>
      </w:r>
    </w:p>
    <w:p w14:paraId="3DBBA1B2" w14:textId="77777777" w:rsidR="00F51E73" w:rsidRDefault="00000000">
      <w:pPr>
        <w:pStyle w:val="Compact"/>
        <w:numPr>
          <w:ilvl w:val="0"/>
          <w:numId w:val="249"/>
        </w:numPr>
      </w:pPr>
      <w:r>
        <w:t>Oral (üstün): lorazepam 1–2 mq + olanzapin 5–10 mq oral disinteqrating tablet, və ya risperidon 1–2 mq oral məhlul.</w:t>
      </w:r>
    </w:p>
    <w:p w14:paraId="6236EBF9" w14:textId="77777777" w:rsidR="00F51E73" w:rsidRDefault="00000000">
      <w:pPr>
        <w:pStyle w:val="Compact"/>
        <w:numPr>
          <w:ilvl w:val="0"/>
          <w:numId w:val="249"/>
        </w:numPr>
      </w:pPr>
      <w:r>
        <w:t>Əzələdaxili: olanzapin im 10 mq, və ya aripiprazol im 9,75 mq, və ya haloperidol 5 mq + lorazepam 2 mq im (klassik).</w:t>
      </w:r>
    </w:p>
    <w:p w14:paraId="7007A624" w14:textId="77777777" w:rsidR="00F51E73" w:rsidRDefault="00000000">
      <w:pPr>
        <w:pStyle w:val="Compact"/>
        <w:numPr>
          <w:ilvl w:val="0"/>
          <w:numId w:val="249"/>
        </w:numPr>
      </w:pPr>
      <w:r>
        <w:lastRenderedPageBreak/>
        <w:t>Diqqət: olanzapin im + benzodiazepin parenteral — respirator depressiya riski; eyni vaxtda istifadə edilməməlidir.</w:t>
      </w:r>
    </w:p>
    <w:p w14:paraId="707DA87D" w14:textId="77777777" w:rsidR="00F51E73" w:rsidRDefault="00000000">
      <w:pPr>
        <w:pStyle w:val="4"/>
      </w:pPr>
      <w:bookmarkStart w:id="561" w:name="X7db9353451e013bdd18dc6e2b1ae9da35054c74"/>
      <w:bookmarkEnd w:id="560"/>
      <w:r>
        <w:t>8.6 Psixososial müdaxilələr — siyahı (ətraflı § 9-da)</w:t>
      </w:r>
    </w:p>
    <w:p w14:paraId="1FB5B587" w14:textId="77777777" w:rsidR="00F51E73" w:rsidRDefault="00000000">
      <w:pPr>
        <w:pStyle w:val="Compact"/>
        <w:numPr>
          <w:ilvl w:val="0"/>
          <w:numId w:val="250"/>
        </w:numPr>
      </w:pPr>
      <w:r>
        <w:t>KDTp — psixoz üçün koqnitiv-davranış terapiyası.</w:t>
      </w:r>
    </w:p>
    <w:p w14:paraId="1901C819" w14:textId="77777777" w:rsidR="00F51E73" w:rsidRDefault="00000000">
      <w:pPr>
        <w:pStyle w:val="Compact"/>
        <w:numPr>
          <w:ilvl w:val="0"/>
          <w:numId w:val="250"/>
        </w:numPr>
      </w:pPr>
      <w:r>
        <w:t>Ailə müdaxiləsi — yüksək emosional ekspressiya olan ailələrdə.</w:t>
      </w:r>
    </w:p>
    <w:p w14:paraId="74662891" w14:textId="77777777" w:rsidR="00F51E73" w:rsidRDefault="00000000">
      <w:pPr>
        <w:pStyle w:val="Compact"/>
        <w:numPr>
          <w:ilvl w:val="0"/>
          <w:numId w:val="250"/>
        </w:numPr>
      </w:pPr>
      <w:r>
        <w:t>Koqnitiv remediation — koqnitiv defisitlər üçün.</w:t>
      </w:r>
    </w:p>
    <w:p w14:paraId="0E2F3971" w14:textId="77777777" w:rsidR="00F51E73" w:rsidRDefault="00000000">
      <w:pPr>
        <w:pStyle w:val="Compact"/>
        <w:numPr>
          <w:ilvl w:val="0"/>
          <w:numId w:val="250"/>
        </w:numPr>
      </w:pPr>
      <w:r>
        <w:t>Supported Employment / IPS — funksional bərpa üçün.</w:t>
      </w:r>
    </w:p>
    <w:p w14:paraId="44BB53C8" w14:textId="77777777" w:rsidR="00F51E73" w:rsidRDefault="00000000">
      <w:pPr>
        <w:pStyle w:val="Compact"/>
        <w:numPr>
          <w:ilvl w:val="0"/>
          <w:numId w:val="250"/>
        </w:numPr>
      </w:pPr>
      <w:r>
        <w:t>Erkən Müdaxilə Xidmətləri (EIP) — ilk 3 il.</w:t>
      </w:r>
    </w:p>
    <w:p w14:paraId="6189EE2E" w14:textId="77777777" w:rsidR="00F51E73" w:rsidRDefault="00000000">
      <w:pPr>
        <w:pStyle w:val="Compact"/>
        <w:numPr>
          <w:ilvl w:val="0"/>
          <w:numId w:val="250"/>
        </w:numPr>
      </w:pPr>
      <w:r>
        <w:t>Assertive Community Treatment (ACT) — ağır funksional pozulması olan pasiyentlərdə.</w:t>
      </w:r>
    </w:p>
    <w:p w14:paraId="03834257" w14:textId="77777777" w:rsidR="00F51E73" w:rsidRDefault="00000000">
      <w:pPr>
        <w:pStyle w:val="4"/>
      </w:pPr>
      <w:bookmarkStart w:id="562" w:name="yan-təsirlərin-idarəsi"/>
      <w:bookmarkEnd w:id="561"/>
      <w:r>
        <w:t>8.7 Yan təsirlərin idarəsi</w:t>
      </w:r>
    </w:p>
    <w:p w14:paraId="5D94BF19" w14:textId="77777777" w:rsidR="00F51E73" w:rsidRDefault="00000000">
      <w:pPr>
        <w:pStyle w:val="FirstParagraph"/>
      </w:pPr>
      <w:r>
        <w:t>Ekstrapiramidal simptomlar (EPS):</w:t>
      </w:r>
    </w:p>
    <w:tbl>
      <w:tblPr>
        <w:tblStyle w:val="Table"/>
        <w:tblW w:w="0" w:type="auto"/>
        <w:tblLook w:val="0020" w:firstRow="1" w:lastRow="0" w:firstColumn="0" w:lastColumn="0" w:noHBand="0" w:noVBand="0"/>
      </w:tblPr>
      <w:tblGrid>
        <w:gridCol w:w="1777"/>
        <w:gridCol w:w="4146"/>
        <w:gridCol w:w="3364"/>
      </w:tblGrid>
      <w:tr w:rsidR="00F51E73" w14:paraId="06C13E5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E740477" w14:textId="77777777" w:rsidR="00F51E73" w:rsidRDefault="00000000">
            <w:pPr>
              <w:pStyle w:val="Compact"/>
              <w:ind w:firstLine="0"/>
            </w:pPr>
            <w:r>
              <w:t>Simptom</w:t>
            </w:r>
          </w:p>
        </w:tc>
        <w:tc>
          <w:tcPr>
            <w:tcW w:w="0" w:type="auto"/>
            <w:tcBorders>
              <w:top w:val="single" w:sz="4" w:space="0" w:color="666666"/>
              <w:left w:val="single" w:sz="4" w:space="0" w:color="666666"/>
              <w:bottom w:val="single" w:sz="4" w:space="0" w:color="666666"/>
              <w:right w:val="single" w:sz="4" w:space="0" w:color="666666"/>
            </w:tcBorders>
          </w:tcPr>
          <w:p w14:paraId="33DC0FAA" w14:textId="77777777" w:rsidR="00F51E73" w:rsidRDefault="00000000">
            <w:pPr>
              <w:pStyle w:val="Compact"/>
              <w:ind w:firstLine="0"/>
            </w:pPr>
            <w:r>
              <w:t>Klinik təzahür</w:t>
            </w:r>
          </w:p>
        </w:tc>
        <w:tc>
          <w:tcPr>
            <w:tcW w:w="0" w:type="auto"/>
            <w:tcBorders>
              <w:top w:val="single" w:sz="4" w:space="0" w:color="666666"/>
              <w:left w:val="single" w:sz="4" w:space="0" w:color="666666"/>
              <w:bottom w:val="single" w:sz="4" w:space="0" w:color="666666"/>
              <w:right w:val="single" w:sz="4" w:space="0" w:color="666666"/>
            </w:tcBorders>
          </w:tcPr>
          <w:p w14:paraId="1C51BCB5" w14:textId="77777777" w:rsidR="00F51E73" w:rsidRDefault="00000000">
            <w:pPr>
              <w:pStyle w:val="Compact"/>
              <w:ind w:firstLine="0"/>
            </w:pPr>
            <w:r>
              <w:t>Müdaxilə</w:t>
            </w:r>
          </w:p>
        </w:tc>
      </w:tr>
      <w:tr w:rsidR="00F51E73" w14:paraId="232CAD1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80D670" w14:textId="77777777" w:rsidR="00F51E73" w:rsidRDefault="00000000">
            <w:pPr>
              <w:pStyle w:val="Compact"/>
              <w:ind w:firstLine="0"/>
            </w:pPr>
            <w:r>
              <w:t>Akut distoniya</w:t>
            </w:r>
          </w:p>
        </w:tc>
        <w:tc>
          <w:tcPr>
            <w:tcW w:w="0" w:type="auto"/>
            <w:tcBorders>
              <w:top w:val="single" w:sz="4" w:space="0" w:color="666666"/>
              <w:left w:val="single" w:sz="4" w:space="0" w:color="666666"/>
              <w:bottom w:val="single" w:sz="4" w:space="0" w:color="666666"/>
              <w:right w:val="single" w:sz="4" w:space="0" w:color="666666"/>
            </w:tcBorders>
          </w:tcPr>
          <w:p w14:paraId="6FAF49D2" w14:textId="77777777" w:rsidR="00F51E73" w:rsidRDefault="00000000">
            <w:pPr>
              <w:pStyle w:val="Compact"/>
              <w:ind w:firstLine="0"/>
            </w:pPr>
            <w:r>
              <w:t>Boyun, dil, göz əzələləri spazmı (ilk saatlar–günlər)</w:t>
            </w:r>
          </w:p>
        </w:tc>
        <w:tc>
          <w:tcPr>
            <w:tcW w:w="0" w:type="auto"/>
            <w:tcBorders>
              <w:top w:val="single" w:sz="4" w:space="0" w:color="666666"/>
              <w:left w:val="single" w:sz="4" w:space="0" w:color="666666"/>
              <w:bottom w:val="single" w:sz="4" w:space="0" w:color="666666"/>
              <w:right w:val="single" w:sz="4" w:space="0" w:color="666666"/>
            </w:tcBorders>
          </w:tcPr>
          <w:p w14:paraId="32AFF3E7" w14:textId="77777777" w:rsidR="00F51E73" w:rsidRDefault="00000000">
            <w:pPr>
              <w:pStyle w:val="Compact"/>
              <w:ind w:firstLine="0"/>
            </w:pPr>
            <w:r>
              <w:t>Biperiden 2–5 mq im (təcili)</w:t>
            </w:r>
          </w:p>
        </w:tc>
      </w:tr>
      <w:tr w:rsidR="00F51E73" w14:paraId="25958E00"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F888AC" w14:textId="77777777" w:rsidR="00F51E73" w:rsidRDefault="00000000">
            <w:pPr>
              <w:pStyle w:val="Compact"/>
              <w:ind w:firstLine="0"/>
            </w:pPr>
            <w:r>
              <w:t>Parkinsonizm</w:t>
            </w:r>
          </w:p>
        </w:tc>
        <w:tc>
          <w:tcPr>
            <w:tcW w:w="0" w:type="auto"/>
            <w:tcBorders>
              <w:top w:val="single" w:sz="4" w:space="0" w:color="666666"/>
              <w:left w:val="single" w:sz="4" w:space="0" w:color="666666"/>
              <w:bottom w:val="single" w:sz="4" w:space="0" w:color="666666"/>
              <w:right w:val="single" w:sz="4" w:space="0" w:color="666666"/>
            </w:tcBorders>
          </w:tcPr>
          <w:p w14:paraId="709FEEFF" w14:textId="77777777" w:rsidR="00F51E73" w:rsidRDefault="00000000">
            <w:pPr>
              <w:pStyle w:val="Compact"/>
              <w:ind w:firstLine="0"/>
            </w:pPr>
            <w:r>
              <w:t>Tremor, rigidlik, bradikineziya</w:t>
            </w:r>
          </w:p>
        </w:tc>
        <w:tc>
          <w:tcPr>
            <w:tcW w:w="0" w:type="auto"/>
            <w:tcBorders>
              <w:top w:val="single" w:sz="4" w:space="0" w:color="666666"/>
              <w:left w:val="single" w:sz="4" w:space="0" w:color="666666"/>
              <w:bottom w:val="single" w:sz="4" w:space="0" w:color="666666"/>
              <w:right w:val="single" w:sz="4" w:space="0" w:color="666666"/>
            </w:tcBorders>
          </w:tcPr>
          <w:p w14:paraId="42A09589" w14:textId="77777777" w:rsidR="00F51E73" w:rsidRDefault="00000000">
            <w:pPr>
              <w:pStyle w:val="Compact"/>
              <w:ind w:firstLine="0"/>
            </w:pPr>
            <w:r>
              <w:t>Doza azaltma; biperiden 2–4 mq/gün</w:t>
            </w:r>
          </w:p>
        </w:tc>
      </w:tr>
      <w:tr w:rsidR="00F51E73" w14:paraId="27F3740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57558AF" w14:textId="77777777" w:rsidR="00F51E73" w:rsidRDefault="00000000">
            <w:pPr>
              <w:pStyle w:val="Compact"/>
              <w:ind w:firstLine="0"/>
            </w:pPr>
            <w:r>
              <w:t>Akatiziya</w:t>
            </w:r>
          </w:p>
        </w:tc>
        <w:tc>
          <w:tcPr>
            <w:tcW w:w="0" w:type="auto"/>
            <w:tcBorders>
              <w:top w:val="single" w:sz="4" w:space="0" w:color="666666"/>
              <w:left w:val="single" w:sz="4" w:space="0" w:color="666666"/>
              <w:bottom w:val="single" w:sz="4" w:space="0" w:color="666666"/>
              <w:right w:val="single" w:sz="4" w:space="0" w:color="666666"/>
            </w:tcBorders>
          </w:tcPr>
          <w:p w14:paraId="31D824BD" w14:textId="77777777" w:rsidR="00F51E73" w:rsidRDefault="00000000">
            <w:pPr>
              <w:pStyle w:val="Compact"/>
              <w:ind w:firstLine="0"/>
            </w:pPr>
            <w:r>
              <w:t>Daxili narahatlıq, oturmama</w:t>
            </w:r>
          </w:p>
        </w:tc>
        <w:tc>
          <w:tcPr>
            <w:tcW w:w="0" w:type="auto"/>
            <w:tcBorders>
              <w:top w:val="single" w:sz="4" w:space="0" w:color="666666"/>
              <w:left w:val="single" w:sz="4" w:space="0" w:color="666666"/>
              <w:bottom w:val="single" w:sz="4" w:space="0" w:color="666666"/>
              <w:right w:val="single" w:sz="4" w:space="0" w:color="666666"/>
            </w:tcBorders>
          </w:tcPr>
          <w:p w14:paraId="4C06478B" w14:textId="77777777" w:rsidR="00F51E73" w:rsidRDefault="00000000">
            <w:pPr>
              <w:pStyle w:val="Compact"/>
              <w:ind w:firstLine="0"/>
            </w:pPr>
            <w:r>
              <w:t>Propranolol 30–80 mq/gün; doza azaltma</w:t>
            </w:r>
          </w:p>
        </w:tc>
      </w:tr>
      <w:tr w:rsidR="00F51E73" w14:paraId="43103CB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B69319" w14:textId="77777777" w:rsidR="00F51E73" w:rsidRDefault="00000000">
            <w:pPr>
              <w:pStyle w:val="Compact"/>
              <w:ind w:firstLine="0"/>
            </w:pPr>
            <w:r>
              <w:t>Tardiv diskineziya</w:t>
            </w:r>
          </w:p>
        </w:tc>
        <w:tc>
          <w:tcPr>
            <w:tcW w:w="0" w:type="auto"/>
            <w:tcBorders>
              <w:top w:val="single" w:sz="4" w:space="0" w:color="666666"/>
              <w:left w:val="single" w:sz="4" w:space="0" w:color="666666"/>
              <w:bottom w:val="single" w:sz="4" w:space="0" w:color="666666"/>
              <w:right w:val="single" w:sz="4" w:space="0" w:color="666666"/>
            </w:tcBorders>
          </w:tcPr>
          <w:p w14:paraId="1435F12A" w14:textId="77777777" w:rsidR="00F51E73" w:rsidRDefault="00000000">
            <w:pPr>
              <w:pStyle w:val="Compact"/>
              <w:ind w:firstLine="0"/>
            </w:pPr>
            <w:r>
              <w:t>Geç başlayan diskinetik hərəkətlər (aylar–illər)</w:t>
            </w:r>
          </w:p>
        </w:tc>
        <w:tc>
          <w:tcPr>
            <w:tcW w:w="0" w:type="auto"/>
            <w:tcBorders>
              <w:top w:val="single" w:sz="4" w:space="0" w:color="666666"/>
              <w:left w:val="single" w:sz="4" w:space="0" w:color="666666"/>
              <w:bottom w:val="single" w:sz="4" w:space="0" w:color="666666"/>
              <w:right w:val="single" w:sz="4" w:space="0" w:color="666666"/>
            </w:tcBorders>
          </w:tcPr>
          <w:p w14:paraId="74718BE1" w14:textId="77777777" w:rsidR="00F51E73" w:rsidRDefault="00000000">
            <w:pPr>
              <w:pStyle w:val="Compact"/>
              <w:ind w:firstLine="0"/>
            </w:pPr>
            <w:r>
              <w:t>Valbenazin / dezitenzin; klozapinə keçid</w:t>
            </w:r>
          </w:p>
        </w:tc>
      </w:tr>
    </w:tbl>
    <w:p w14:paraId="60F5E343" w14:textId="77777777" w:rsidR="00F51E73" w:rsidRDefault="00000000">
      <w:pPr>
        <w:pStyle w:val="a0"/>
      </w:pPr>
      <w:r>
        <w:t>Metabolik yan təsir: çəki, bel ölçüsü, qan təzyiqi — aylıq ilk 6 ay, sonra 6 aylıq; ac qlükoza, HbA1c, lipid — başlanğıc, 12 həftə, sonra ildə bir. Müdaxilə: pəhriz və fiziki aktivlik konsultasiyası, metformin (artıq çəkidə), antipsixotikin metabolik neytral preparata dəyişdirilməsi (aripiprazol, lurasidon).</w:t>
      </w:r>
    </w:p>
    <w:p w14:paraId="541C76AD" w14:textId="77777777" w:rsidR="00F51E73" w:rsidRDefault="00000000">
      <w:pPr>
        <w:pStyle w:val="a0"/>
      </w:pPr>
      <w:r>
        <w:t>Hiperprolaktinemiya: yüksək risk — risperidon, paliperidon, amisulpirid, tipiklər; aşağı risk — aripiprazol, kvetiapin, klozapin. Simptomlu hallarda (galaktoreya, amenoreya, cinsi disfunksiya, osteoporoz) — preparatı dəyişdir.</w:t>
      </w:r>
    </w:p>
    <w:p w14:paraId="6301B5EB" w14:textId="77777777" w:rsidR="00F51E73" w:rsidRDefault="00000000">
      <w:pPr>
        <w:pStyle w:val="a0"/>
      </w:pPr>
      <w:r>
        <w:t>Antipsixotik Malign Sindrom (NMS) — təcili tibbi vəziyyət (mortalite 10%-ə qədər): klinik tetrada — hipertermiya, əzələ rigidliyi, şüur dəyişikliyi, autonom qeyri-sabitlik. Laborator: CPK &gt; 1000, leykositoz, mioqlobinuria. Müdaxilə: antipsixotikin dərhal kəsilməsi, intensive care dəstəyi, dantrolen, bromokriptin, lazımdırsa EKT.</w:t>
      </w:r>
    </w:p>
    <w:p w14:paraId="53ACE7DD" w14:textId="77777777" w:rsidR="00F51E73" w:rsidRDefault="00000000">
      <w:pPr>
        <w:pStyle w:val="4"/>
      </w:pPr>
      <w:bookmarkStart w:id="563" w:name="xüsusi-vəziyyətlər-1"/>
      <w:bookmarkEnd w:id="562"/>
      <w:r>
        <w:t>8.8 Xüsusi vəziyyətlər</w:t>
      </w:r>
    </w:p>
    <w:p w14:paraId="2B47EDEA" w14:textId="77777777" w:rsidR="00F51E73" w:rsidRDefault="00000000">
      <w:pPr>
        <w:pStyle w:val="Compact"/>
        <w:numPr>
          <w:ilvl w:val="0"/>
          <w:numId w:val="251"/>
        </w:numPr>
      </w:pPr>
      <w:r>
        <w:t>Hamiləlik: antipsixotikin tam kəsilməsi residiv riskini artırır; SSRI/SNRI ilə paralel olaraq, ən az teratojen profili olan preparatlar — olanzapin və kvetiapin (NICE CG192).</w:t>
      </w:r>
    </w:p>
    <w:p w14:paraId="017F01AE" w14:textId="77777777" w:rsidR="00F51E73" w:rsidRDefault="00000000">
      <w:pPr>
        <w:pStyle w:val="Compact"/>
        <w:numPr>
          <w:ilvl w:val="0"/>
          <w:numId w:val="251"/>
        </w:numPr>
      </w:pPr>
      <w:r>
        <w:lastRenderedPageBreak/>
        <w:t>Yaşlılar: EPS, ortostatik hipotenziya, antikolinerjik təsirə həssaslıq; aşağı doza, kvetiapin və ya risperidon üstün; Beers Criteria-ya nəzər salın.</w:t>
      </w:r>
    </w:p>
    <w:p w14:paraId="00701142" w14:textId="77777777" w:rsidR="00F51E73" w:rsidRDefault="00000000">
      <w:pPr>
        <w:pStyle w:val="Compact"/>
        <w:numPr>
          <w:ilvl w:val="0"/>
          <w:numId w:val="251"/>
        </w:numPr>
      </w:pPr>
      <w:r>
        <w:t>Komorbid maddə istifadəsi: tütündən imtina dəstəyi, kannabisin kəsilməsi, alkohol dependentliyi paralel müalicə (naltrekson, akamprosat).</w:t>
      </w:r>
    </w:p>
    <w:p w14:paraId="6652C86C" w14:textId="77777777" w:rsidR="00F51E73" w:rsidRDefault="00000000">
      <w:pPr>
        <w:pStyle w:val="4"/>
      </w:pPr>
      <w:bookmarkStart w:id="564" w:name="mənbə-spesifik-dəqiqləşdirmələr-17"/>
      <w:bookmarkEnd w:id="563"/>
      <w:r>
        <w:t>8.9 Mənbə-spesifik dəqiqləşdirmələr</w:t>
      </w:r>
    </w:p>
    <w:p w14:paraId="10DFCC76" w14:textId="77777777" w:rsidR="00F51E73" w:rsidRDefault="00000000">
      <w:pPr>
        <w:pStyle w:val="Compact"/>
        <w:numPr>
          <w:ilvl w:val="0"/>
          <w:numId w:val="252"/>
        </w:numPr>
      </w:pPr>
      <w:r>
        <w:t>NICE CG178: Erkən Müdaxilə Xidmətləri (EIP) — ilk 3 il intensiv multidisiplinarlı dəstək; klozapin iki antipsixotikdən sonra rezistentlikdə birinci sıra.</w:t>
      </w:r>
    </w:p>
    <w:p w14:paraId="74B38156" w14:textId="77777777" w:rsidR="00F51E73" w:rsidRDefault="00000000">
      <w:pPr>
        <w:pStyle w:val="Compact"/>
        <w:numPr>
          <w:ilvl w:val="0"/>
          <w:numId w:val="252"/>
        </w:numPr>
      </w:pPr>
      <w:r>
        <w:t>APA 2021: dəstəkci müalicə müddəti ilk epizoddan sonra 2–5 il; koqnitiv remediation və supported employment funksional bərpada açıq tövsiyə edilir.</w:t>
      </w:r>
    </w:p>
    <w:p w14:paraId="2575C278" w14:textId="77777777" w:rsidR="00F51E73" w:rsidRDefault="00000000">
      <w:pPr>
        <w:pStyle w:val="Compact"/>
        <w:numPr>
          <w:ilvl w:val="0"/>
          <w:numId w:val="252"/>
        </w:numPr>
      </w:pPr>
      <w:r>
        <w:t>WFSBP 2015: ekvivalent doza diapazonları və adekvat müddət (4–6 həftə) preparat dəyişiminə qədər; LAI residiv profilaktikasında effektivlik.</w:t>
      </w:r>
    </w:p>
    <w:p w14:paraId="31B243BF" w14:textId="77777777" w:rsidR="00F51E73" w:rsidRDefault="00000000">
      <w:pPr>
        <w:pStyle w:val="Compact"/>
        <w:numPr>
          <w:ilvl w:val="0"/>
          <w:numId w:val="252"/>
        </w:numPr>
      </w:pPr>
      <w:r>
        <w:t>Maudsley 14e (2021): klozapin titrasiyası, yan təsir idarəsi və polipraqmaziya səbəbləri üzrə təfərrüatlı protokol.</w:t>
      </w:r>
    </w:p>
    <w:p w14:paraId="1EDDBB2C" w14:textId="77777777" w:rsidR="00F51E73" w:rsidRDefault="00000000">
      <w:pPr>
        <w:pStyle w:val="Compact"/>
        <w:numPr>
          <w:ilvl w:val="0"/>
          <w:numId w:val="252"/>
        </w:numPr>
      </w:pPr>
      <w:r>
        <w:t>AR Səhiyyə Nazirliyi Klinik Protokol (2009): atipik antipsixotik birinci sıra; ənənəvi neyroleptik — atipik əlçatan olmadıqda. Ümumi alqoritm NICE/APA ilə üst-üstə düşür.</w:t>
      </w:r>
    </w:p>
    <w:p w14:paraId="3B625715" w14:textId="77777777" w:rsidR="00F51E73" w:rsidRDefault="00000000">
      <w:pPr>
        <w:pStyle w:val="3"/>
      </w:pPr>
      <w:bookmarkStart w:id="565" w:name="X916d2f2702595032125e1fe143c2b211f0bd981"/>
      <w:bookmarkEnd w:id="555"/>
      <w:bookmarkEnd w:id="564"/>
      <w:r>
        <w:t>9. Metodikalar — qısa təsvir və mənbə</w:t>
      </w:r>
    </w:p>
    <w:p w14:paraId="46B3A123" w14:textId="77777777" w:rsidR="00F51E73" w:rsidRDefault="00000000">
      <w:pPr>
        <w:pStyle w:val="DefinitionTerm"/>
      </w:pPr>
      <w:r>
        <w:t>KDTp — Psixoz üçün Koqnitiv-Davranış Terapiyası (Cognitive Behavioural Therapy for psychosis)</w:t>
      </w:r>
    </w:p>
    <w:p w14:paraId="743993C1" w14:textId="77777777" w:rsidR="00F51E73" w:rsidRDefault="00000000">
      <w:pPr>
        <w:pStyle w:val="Definition"/>
      </w:pPr>
      <w:r>
        <w:t>Psixotik simptomları "düşüncə–emosiya–davranış" formulasiyası daxilində yenidən qiymətləndirmə; pasiyent halusinasiyaları və sayıqlamaları realıq sınaqları, davranış eksperimentləri və alternativ izah axtarışı ilə ünvanlayır. Standart kurs — 16+ fərdi seans, 6–12 ay. Effekt: pozitiv simptomlarda kiçik-orta effekt (NICE-da Grade A), funksional səviyyədə təkmilləşmə (Wykes T. et al. Schizophr Bull 2008, n=2284 meta-analiz; NICE CG178 § 1.3.7.1).</w:t>
      </w:r>
    </w:p>
    <w:p w14:paraId="5FE63D5C" w14:textId="77777777" w:rsidR="00F51E73" w:rsidRDefault="00000000">
      <w:pPr>
        <w:pStyle w:val="DefinitionTerm"/>
      </w:pPr>
      <w:r>
        <w:t>Ailə müdaxiləsi (Family Intervention)</w:t>
      </w:r>
    </w:p>
    <w:p w14:paraId="1ECCE224" w14:textId="77777777" w:rsidR="00F51E73" w:rsidRDefault="00000000">
      <w:pPr>
        <w:pStyle w:val="Definition"/>
      </w:pPr>
      <w:r>
        <w:t>Yüksək emosional ekspressiya (EE) olan ailələrdə psixoeducation, kommunikasiya təlimi və problem-həll. Pasiyent + ən azı bir ailə üzvü, 10+ seans, 3–12 ay. Effekt: residiv riskini ~20% azaldır, xəstəxana yatımını azaldır (Pharoah F. et al. Cochrane Database Syst Rev 2010;(12):CD000088, n&gt;3500). NICE CG178 § 1.3.7.2.</w:t>
      </w:r>
    </w:p>
    <w:p w14:paraId="350C5240" w14:textId="77777777" w:rsidR="00F51E73" w:rsidRDefault="00000000">
      <w:pPr>
        <w:pStyle w:val="DefinitionTerm"/>
      </w:pPr>
      <w:r>
        <w:t>Koqnitiv remediation</w:t>
      </w:r>
    </w:p>
    <w:p w14:paraId="34BC2C8E" w14:textId="77777777" w:rsidR="00F51E73" w:rsidRDefault="00000000">
      <w:pPr>
        <w:pStyle w:val="Definition"/>
      </w:pPr>
      <w:r>
        <w:t>Kompüter və ya təlimçi-əsaslı strukturlaşdırılmış koqnitiv məşqlər — diqqət, işlək yaddaş, icra funksiyası, sosial koqnisiya. 20–40 seans, həftədə 2–3 dəfə. Effekt: koqnitiv göstəricilərdə kiçik-orta artım, funksional səviyyəyə yalnız psixososial reabilitasiya ilə birgə tətbiq edildikdə keçir (Wykes T., Huddy V., Cellard C., McGurk S.R., Czobor P. Am J Psychiatry 2011;168(5):472–485, meta-analiz n=2104).</w:t>
      </w:r>
    </w:p>
    <w:p w14:paraId="32060C1E" w14:textId="77777777" w:rsidR="00F51E73" w:rsidRDefault="00000000">
      <w:pPr>
        <w:pStyle w:val="DefinitionTerm"/>
      </w:pPr>
      <w:r>
        <w:t>Supported Employment / IPS (Individual Placement and Support)</w:t>
      </w:r>
    </w:p>
    <w:p w14:paraId="2D0BAE25" w14:textId="77777777" w:rsidR="00F51E73" w:rsidRDefault="00000000">
      <w:pPr>
        <w:pStyle w:val="Definition"/>
      </w:pPr>
      <w:r>
        <w:t>Real iş yerlərində birbaşa dəstəkli işə cəlb olunma — "place-then-train" prinsipi (qabaqcadan hazırlıq mərhələsi olmadan iş axtarışına başlamaq). Şəxsi vəzifə koordinatoru, fərdi maraq və qabiliyyət əsasında iş tapmaq, iş yerində dəstək. Effekt: yarımdan çoxu rəqabətli işə daxil olur (kontrol qruplarda 20%) — Drake R.E., Bond G.R., Goldman H.H. et al. Lancet Psychiatry 2016;3(2):158–169. NICE CG178 § 1.3.7.3.</w:t>
      </w:r>
    </w:p>
    <w:p w14:paraId="342493B7" w14:textId="77777777" w:rsidR="00F51E73" w:rsidRDefault="00000000">
      <w:pPr>
        <w:pStyle w:val="DefinitionTerm"/>
      </w:pPr>
      <w:r>
        <w:lastRenderedPageBreak/>
        <w:t>EIP — Early Intervention in Psychosis</w:t>
      </w:r>
    </w:p>
    <w:p w14:paraId="7A4397E3" w14:textId="77777777" w:rsidR="00F51E73" w:rsidRDefault="00000000">
      <w:pPr>
        <w:pStyle w:val="Definition"/>
      </w:pPr>
      <w:r>
        <w:t>İlk psixotik epizoddan sonra 3 il ərzində intensiv multidisiplinarlı qayğı — aşağı doza farmakoterapiya, KDTp, ailə müdaxiləsi, məşğulluq dəstəyi, peer support. RAISE və EDEN RKİ-ləri (Kane J.M. et al. Am J Psychiatry 2016; Marshall M. et al. Lancet 2011) — EIP standart qayğıdan üstün, residiv azaldır, funksional səviyyəni yaxşılaşdırır. NICE CG178 § 1.4.</w:t>
      </w:r>
    </w:p>
    <w:p w14:paraId="0E26D974" w14:textId="77777777" w:rsidR="00F51E73" w:rsidRDefault="00000000">
      <w:pPr>
        <w:pStyle w:val="DefinitionTerm"/>
      </w:pPr>
      <w:r>
        <w:t>Assertive Community Treatment (ACT)</w:t>
      </w:r>
    </w:p>
    <w:p w14:paraId="0370DF88" w14:textId="77777777" w:rsidR="00F51E73" w:rsidRDefault="00000000">
      <w:pPr>
        <w:pStyle w:val="Definition"/>
      </w:pPr>
      <w:r>
        <w:t>Multidisiplinarlı komanda (psixiatr, klinik psixoloq, sosial işçi, peer specialist) pasiyentə icmada (evdə, iş yerində) intensiv dəstək göstərir; 24/7 əlçatanlıq, aşağı pasiyent/işçi nisbəti (~10:1). Hədəf: təkrar xəstəxana yatımı və homelessness riski yüksək olan pasiyentlər. Effekt: xəstəxana günlərini azaldır, məskunlaşma stabilliyini artırır (Marshall M., Lockwood A. Cochrane 2011).</w:t>
      </w:r>
    </w:p>
    <w:p w14:paraId="1C3C1437" w14:textId="77777777" w:rsidR="00F51E73" w:rsidRDefault="00000000">
      <w:pPr>
        <w:pStyle w:val="DefinitionTerm"/>
      </w:pPr>
      <w:r>
        <w:t>PANSS / BPRS — Şiddət şkalaları</w:t>
      </w:r>
    </w:p>
    <w:p w14:paraId="47E0311C" w14:textId="77777777" w:rsidR="00F51E73" w:rsidRDefault="00000000">
      <w:pPr>
        <w:pStyle w:val="Definition"/>
      </w:pPr>
      <w:r>
        <w:t>PANSS (Positive and Negative Syndrome Scale) — 30 göstərici, 7-bal şkala; BPRS (Brief Psychiatric Rating Scale) — 18 göstərici. Strukturlaşdırılmış müsahibə əsasında psixotik simptomların kəmiyyət qiymətləndirməsi. Klinik praktikada başlanğıc qiymət və müalicə izləməsi üçün. Kay S.R., Fiszbein A., Opler L.A. Schizophr Bull 1987;13(2):261–276 (PANSS); Overall J.E., Gorham D.R. Psychol Rep 1962;10:799–812 (BPRS).</w:t>
      </w:r>
    </w:p>
    <w:p w14:paraId="7EC8E2AC" w14:textId="77777777" w:rsidR="00F51E73" w:rsidRDefault="00000000">
      <w:pPr>
        <w:pStyle w:val="3"/>
      </w:pPr>
      <w:bookmarkStart w:id="566" w:name="X6fb83d7e2359ce28df28c5918321c84234fca49"/>
      <w:bookmarkEnd w:id="565"/>
      <w:r>
        <w:t>10. Mif və yanlış inanclar — sübut bazasında təkzib</w:t>
      </w:r>
    </w:p>
    <w:p w14:paraId="7BACE913" w14:textId="77777777" w:rsidR="00F51E73" w:rsidRDefault="00000000">
      <w:pPr>
        <w:pStyle w:val="4"/>
      </w:pPr>
      <w:bookmarkStart w:id="567" w:name="etiologiya-mifləri-8"/>
      <w:r>
        <w:t>10.1 Etiologiya mifləri</w:t>
      </w:r>
    </w:p>
    <w:p w14:paraId="33768333" w14:textId="77777777" w:rsidR="00F51E73" w:rsidRDefault="00000000">
      <w:pPr>
        <w:pStyle w:val="5"/>
      </w:pPr>
      <w:bookmarkStart w:id="568" w:name="X1dc19592bd24786f0fb207b2e6a5fb9f6a1490c"/>
      <w:r>
        <w:t>Mif 1: "Şizofreniya — ruhların ələ keçirməsi və ya cin tutmasıdır"</w:t>
      </w:r>
    </w:p>
    <w:p w14:paraId="64941AC2" w14:textId="77777777" w:rsidR="00F51E73" w:rsidRDefault="00000000">
      <w:pPr>
        <w:pStyle w:val="FirstParagraph"/>
      </w:pPr>
      <w:r>
        <w:t>Niyə yayılıb: Tarixi-dini kontekst — Avropa Orta əsrlərində psixoz "şeytan tutması" kimi izah edilirdi; halusinasiyaların subyektiv fövqəladə xarakteri; psixiatrik xidmətə əlçatanlıq aşağı olan icmalarda ailə ilk növbədə dini liderə müraciət edir.</w:t>
      </w:r>
    </w:p>
    <w:p w14:paraId="20D37F83" w14:textId="77777777" w:rsidR="00F51E73" w:rsidRDefault="00000000">
      <w:pPr>
        <w:pStyle w:val="a0"/>
      </w:pPr>
      <w:r>
        <w:t>Klinik və bioloji məntiq: Şizofreniya ölçülə bilən neyrobioloji əlamətlərə malikdir — kortikal boz maddə həcminin azalması (Haijma S.V. Schizophr Bull 2013, meta-analiz n&gt;8000), mezolimbik dopamin hiperaktivliyi (Howes O.D. Schizophr Bull 2009), 60–80% irsilik (Sullivan P.F. 2003). D2 reseptor antaqonist antipsixotiklərin effektinin dozaya proporsional olması farmakoloji mexanizmin spesifikliyini sübut edir. "Ələ keçirilmə" konsepsiyası bu səviyyələrdə yoxlanıla bilmir və falsifikasiyaya açıq deyil.</w:t>
      </w:r>
    </w:p>
    <w:p w14:paraId="6CCF81CE" w14:textId="77777777" w:rsidR="00F51E73" w:rsidRDefault="00000000">
      <w:pPr>
        <w:pStyle w:val="a0"/>
      </w:pPr>
      <w:r>
        <w:t xml:space="preserve">Sübut: WHO mhGAP Intervention Guide v2.0 — şizofreniya tibbi xəstəlik kimi tanınır. APA Resource Document on Religious/Spiritual Commitments (2018): dini praktika müalicəni </w:t>
      </w:r>
      <w:r>
        <w:rPr>
          <w:i/>
          <w:iCs/>
        </w:rPr>
        <w:t>tamamlaya</w:t>
      </w:r>
      <w:r>
        <w:t xml:space="preserve"> bilər, lakin </w:t>
      </w:r>
      <w:r>
        <w:rPr>
          <w:i/>
          <w:iCs/>
        </w:rPr>
        <w:t>əvəz edə bilməz</w:t>
      </w:r>
      <w:r>
        <w:t>.</w:t>
      </w:r>
    </w:p>
    <w:p w14:paraId="6FB3A508" w14:textId="77777777" w:rsidR="00F51E73" w:rsidRDefault="00000000">
      <w:pPr>
        <w:pStyle w:val="a0"/>
      </w:pPr>
      <w:r>
        <w:t>Real klinik addım: antipsixotikin başlanması təxirə salınmamalıdır. Ailənin dini-mədəni inanclarına hörmət terapevtik ittifaqı qoruyur — ekzorsizm rituallarının antipsixotik müalicəni əvəzləməsinə icazə verilməsi gecikmiş başlanğıcla pis proqnoza gətirir (Marshall M. et al. Arch Gen Psychiatry 2005 — DUP &gt; 1 il pis proqnoz markeridir).</w:t>
      </w:r>
    </w:p>
    <w:p w14:paraId="59CF2502" w14:textId="77777777" w:rsidR="00F51E73" w:rsidRDefault="00000000">
      <w:pPr>
        <w:pStyle w:val="5"/>
      </w:pPr>
      <w:bookmarkStart w:id="569" w:name="Xe9a41800aeedae9ed822db4f3849c44e8b3eb50"/>
      <w:bookmarkEnd w:id="568"/>
      <w:r>
        <w:lastRenderedPageBreak/>
        <w:t>Mif 2: "Şizofreniya — pis tərbiyə və ya "soyuq ana" nəticəsidir"</w:t>
      </w:r>
    </w:p>
    <w:p w14:paraId="7ACB965D" w14:textId="77777777" w:rsidR="00F51E73" w:rsidRDefault="00000000">
      <w:pPr>
        <w:pStyle w:val="FirstParagraph"/>
      </w:pPr>
      <w:r>
        <w:t>Niyə yayılıb: 1940–60-lı illərdə psixoanalitik məktəbin təsiri (Fromm-Reichmann F. — "şizofrenogen ana" konsepsiyası); ailəni günahlandıran model klinik praktikada uzun zaman dominant qalıb.</w:t>
      </w:r>
    </w:p>
    <w:p w14:paraId="6F54696A" w14:textId="77777777" w:rsidR="00F51E73" w:rsidRDefault="00000000">
      <w:pPr>
        <w:pStyle w:val="a0"/>
      </w:pPr>
      <w:r>
        <w:t>Klinik və bioloji məntiq: İrsilik 60–80% — biroloji ailədə böyüməyən övladlığa götürülmüş uşaqlarda risk biroloji validəynlərin diaqnozu ilə əlaqəlidir, övladlığa götürən ailənin xüsusiyyətləri ilə deyil (Heston L.L. Br J Psychiatry 1966; Tienari P. et al. Br J Psychiatry 2004 — Finlandiya adoptiv tədqiqatı). Yüksək emosional ekspressiya (EE) olan ailədə residiv riski artır, lakin bu — ilkin etiologiya deyil, gediş modulatorudur.</w:t>
      </w:r>
    </w:p>
    <w:p w14:paraId="145CFCA0" w14:textId="77777777" w:rsidR="00F51E73" w:rsidRDefault="00000000">
      <w:pPr>
        <w:pStyle w:val="a0"/>
      </w:pPr>
      <w:r>
        <w:t>Sübut: APA, AAP, NICE — "şizofrenogen ana" konsepsiyası elmi cəmiyyət tərəfindən tərk edilmişdir.</w:t>
      </w:r>
    </w:p>
    <w:p w14:paraId="4E543601" w14:textId="77777777" w:rsidR="00F51E73" w:rsidRDefault="00000000">
      <w:pPr>
        <w:pStyle w:val="a0"/>
      </w:pPr>
      <w:r>
        <w:t>Real klinik addım: ailə müdaxiləsi (§ 9) — günahlandırma əsasında deyil, psixoeducation və kommunikasiya təlimi əsasında qurulur.</w:t>
      </w:r>
    </w:p>
    <w:p w14:paraId="0FA8A0D4" w14:textId="77777777" w:rsidR="00F51E73" w:rsidRDefault="00000000">
      <w:pPr>
        <w:pStyle w:val="5"/>
      </w:pPr>
      <w:bookmarkStart w:id="570" w:name="mif-3-şizofreniya-ikili-split-şəxsiyyət"/>
      <w:bookmarkEnd w:id="569"/>
      <w:r>
        <w:t>Mif 3: "Şizofreniya = ikili (split) şəxsiyyət"</w:t>
      </w:r>
    </w:p>
    <w:p w14:paraId="532E9E09" w14:textId="77777777" w:rsidR="00F51E73" w:rsidRDefault="00000000">
      <w:pPr>
        <w:pStyle w:val="FirstParagraph"/>
      </w:pPr>
      <w:r>
        <w:t>Niyə yayılıb: Etimologiya yanılması — "şizo" (yarılmış) + "frenia" (ağıl) sözünün "şəxsiyyət yarılması" kimi səhv tərcüməsi; kütləvi mədəniyyət (film, ədəbiyyat) yanlış obrazları gücləndirir.</w:t>
      </w:r>
    </w:p>
    <w:p w14:paraId="3E71A1E0" w14:textId="77777777" w:rsidR="00F51E73" w:rsidRDefault="00000000">
      <w:pPr>
        <w:pStyle w:val="a0"/>
      </w:pPr>
      <w:r>
        <w:t>Klinik və bioloji məntiq: "Bleuler 1911" termini ağılın daxili tutarlılığının pozulmasını (assosiasiyaların yarılması) ifadə edirdi, ayrı şəxsiyyətlərin mövcudluğunu deyil. "İkili şəxsiyyət" — fərqli bir pozuntudur: dissosiativ identifikasiya pozuntusu (6B64), tamamilə fərqli etiologiya (uşaqlıq travması) və klinik təzahürlər.</w:t>
      </w:r>
    </w:p>
    <w:p w14:paraId="285BE9B7" w14:textId="77777777" w:rsidR="00F51E73" w:rsidRDefault="00000000">
      <w:pPr>
        <w:pStyle w:val="a0"/>
      </w:pPr>
      <w:r>
        <w:t>Sübut: WHO XBT-11 — şizofreniya (6A20) və DİP (6B64) ayrıca pozuntular kimi kodlanır.</w:t>
      </w:r>
    </w:p>
    <w:p w14:paraId="6921D510" w14:textId="77777777" w:rsidR="00F51E73" w:rsidRDefault="00000000">
      <w:pPr>
        <w:pStyle w:val="5"/>
      </w:pPr>
      <w:bookmarkStart w:id="571" w:name="X68c93d1b6078b32a04ad28fed694bac8168efe4"/>
      <w:bookmarkEnd w:id="570"/>
      <w:r>
        <w:t>Mif 4: "Şizofreniyalı insanlar təhlükəlidir və aqressivdir"</w:t>
      </w:r>
    </w:p>
    <w:p w14:paraId="51F7C0DF" w14:textId="77777777" w:rsidR="00F51E73" w:rsidRDefault="00000000">
      <w:pPr>
        <w:pStyle w:val="FirstParagraph"/>
      </w:pPr>
      <w:r>
        <w:t>Niyə yayılıb: Kütləvi media zorakı hadisələrdə psixoz keçmişini xüsusi vurğulayır — qeydlər diqqət cəlb edir, lakin baza nisbəti təqdim edilmir.</w:t>
      </w:r>
    </w:p>
    <w:p w14:paraId="28AF00BB" w14:textId="77777777" w:rsidR="00F51E73" w:rsidRDefault="00000000">
      <w:pPr>
        <w:pStyle w:val="a0"/>
      </w:pPr>
      <w:r>
        <w:t>Klinik və bioloji məntiq: Şizofreniyalı insanlar zorakılığın qurbanı olmaq ehtimalı daha yüksəkdir (Maniglio R. Acta Psychiatr Scand 2009 meta-analiz — viktimizasiya nisbəti 2,5 dəfə yüksək). Zorakılıq riski yalnız spesifik dar kontekstdə artır: müalicə almayan kəskin paranoid sayıqlama + paralel maddə istifadəsi (Fazel S. et al. PLoS Med 2009 meta-analiz). Müalicə alan stabil pasiyentlərdə populyasiya ilə müqayisədə fərq minimaldır.</w:t>
      </w:r>
    </w:p>
    <w:p w14:paraId="5CBBD7FB" w14:textId="77777777" w:rsidR="00F51E73" w:rsidRDefault="00000000">
      <w:pPr>
        <w:pStyle w:val="a0"/>
      </w:pPr>
      <w:r>
        <w:t>Sübut: Şizofreniyaya aid bütün zorakı hadisələr cəmiyyətdəki bütün zorakılığın 5%-dən azını təşkil edir (Fazel S. Br J Psychiatry 2014).</w:t>
      </w:r>
    </w:p>
    <w:p w14:paraId="2D598E0E" w14:textId="77777777" w:rsidR="00F51E73" w:rsidRDefault="00000000">
      <w:pPr>
        <w:pStyle w:val="a0"/>
      </w:pPr>
      <w:r>
        <w:t>Real klinik addım: stigma psixososial bərpaya əngəldir; ailə və ictimaiyyət üçün psixoeducation kritik vacibdir.</w:t>
      </w:r>
    </w:p>
    <w:p w14:paraId="5FAB68B4" w14:textId="77777777" w:rsidR="00F51E73" w:rsidRDefault="00000000">
      <w:pPr>
        <w:pStyle w:val="4"/>
      </w:pPr>
      <w:bookmarkStart w:id="572" w:name="zərərli-müalicə-üsulları-1"/>
      <w:bookmarkEnd w:id="567"/>
      <w:bookmarkEnd w:id="571"/>
      <w:r>
        <w:lastRenderedPageBreak/>
        <w:t>10.2 Zərərli "müalicə" üsulları</w:t>
      </w:r>
    </w:p>
    <w:p w14:paraId="4DDCB561" w14:textId="77777777" w:rsidR="00F51E73" w:rsidRDefault="00000000">
      <w:pPr>
        <w:pStyle w:val="5"/>
      </w:pPr>
      <w:bookmarkStart w:id="573" w:name="X1e60112d1f99fb3f89ef60b3e63aa9e1f657c8b"/>
      <w:r>
        <w:t>Mif 5: "Ekzorsizm və ya dini ritual antipsixotiki əvəzləyə bilər"</w:t>
      </w:r>
    </w:p>
    <w:p w14:paraId="27272AF9" w14:textId="77777777" w:rsidR="00F51E73" w:rsidRDefault="00000000">
      <w:pPr>
        <w:pStyle w:val="FirstParagraph"/>
      </w:pPr>
      <w:r>
        <w:t>Niyə yayılıb: Antipsixotiklərin yan təsirlərindən qorxu; dini icmalar daxilində sosial dəstəyin daha əlçatan olması; psixiatrik xidmətin stigması.</w:t>
      </w:r>
    </w:p>
    <w:p w14:paraId="24A8590B" w14:textId="77777777" w:rsidR="00F51E73" w:rsidRDefault="00000000">
      <w:pPr>
        <w:pStyle w:val="a0"/>
      </w:pPr>
      <w:r>
        <w:t>Risk: İlkin müalicəsiz dövrünün (Duration of Untreated Psychosis, DUP) hər ay uzanması ilə pasiyentin uzunmüddətli funksional proqnozu pisləşir (Marshall M. et al. Arch Gen Psychiatry 2005, n=3700 meta-analiz). DUP &gt; 1 il olan pasiyentlərdə remissiya dərəcəsi əhəmiyyətli azalır. Müalicəsiz kəskin epizodda suisid riski yüksəkdir.</w:t>
      </w:r>
    </w:p>
    <w:p w14:paraId="696CB284" w14:textId="77777777" w:rsidR="00F51E73" w:rsidRDefault="00000000">
      <w:pPr>
        <w:pStyle w:val="a0"/>
      </w:pPr>
      <w:r>
        <w:t>Sübut: NICE CG178, WHO mhGAP — antipsixotik müalicə təxirə salınmamalı; dini-mədəni dəstək paralel tətbiq oluna bilər.</w:t>
      </w:r>
    </w:p>
    <w:p w14:paraId="0A0962A6" w14:textId="77777777" w:rsidR="00F51E73" w:rsidRDefault="00000000">
      <w:pPr>
        <w:pStyle w:val="5"/>
      </w:pPr>
      <w:bookmarkStart w:id="574" w:name="Xd3215e829ef658660f18c775fd118db664b60d3"/>
      <w:bookmarkEnd w:id="573"/>
      <w:r>
        <w:t>Mif 6: "İnsulin koma terapiyası" və "lobotomiya" — köhnə müalicələr indi də xəstəxanalarda gizli tətbiq olunur</w:t>
      </w:r>
    </w:p>
    <w:p w14:paraId="251A34FA" w14:textId="77777777" w:rsidR="00F51E73" w:rsidRDefault="00000000">
      <w:pPr>
        <w:pStyle w:val="FirstParagraph"/>
      </w:pPr>
      <w:r>
        <w:t>Reallıq: İnsulin koma terapiyası (Sakel 1933) və prefrontal lobotomiya (Moniz 1936, Freeman 1945) 1950-ci illərdə kütləvi tətbiq olunurdu, lakin antipsixotiklərin (xlorpromazin 1952) gəlişi ilə müqayisəli effekt sübutu olmaması və ağır yan təsirləri səbəbiylə tərk edilmişdir. Müasir klinik praktikada bu üsullar yoxdur. EKT (elektrokonvulsiv terapiya) isə fərqlidir — sübutlu, müasir göstərişlərdə şizofreniya katatonik xüsusiyyətlərlə və ya refrakter hallarda yer alır (NICE TA59).</w:t>
      </w:r>
    </w:p>
    <w:p w14:paraId="796F16E9" w14:textId="77777777" w:rsidR="00F51E73" w:rsidRDefault="00000000">
      <w:pPr>
        <w:pStyle w:val="4"/>
      </w:pPr>
      <w:bookmarkStart w:id="575" w:name="X170c06aff6247b2612ecd8620ea0ad7c731893e"/>
      <w:bookmarkEnd w:id="572"/>
      <w:bookmarkEnd w:id="574"/>
      <w:r>
        <w:t>10.3 Səmərəsiz və ya əsas müalicəni təxirə salan üsullar</w:t>
      </w:r>
    </w:p>
    <w:p w14:paraId="35CEDC69" w14:textId="77777777" w:rsidR="00F51E73" w:rsidRDefault="00000000">
      <w:pPr>
        <w:pStyle w:val="5"/>
      </w:pPr>
      <w:bookmarkStart w:id="576" w:name="X9109317445c6a28a086a492b04ed471ff2cd147"/>
      <w:r>
        <w:t>Mif 7: "Vitamin B3 (niasin) mega-dozaları şizofreniyanı sağaldır" (orthomolecular psixiatriya)</w:t>
      </w:r>
    </w:p>
    <w:p w14:paraId="5BEA740C" w14:textId="77777777" w:rsidR="00F51E73" w:rsidRDefault="00000000">
      <w:pPr>
        <w:pStyle w:val="FirstParagraph"/>
      </w:pPr>
      <w:r>
        <w:t>Niyə yayılıb: Hoffer və Osmond 1950-ci illərdə tək hesabat tədqiqatları əsasında niasin mega-doza nəzəriyyəsini irəli sürmüşlər; alternativ tibb cərəyanı bu yanaşmanı dəstəkləməyə davam edir.</w:t>
      </w:r>
    </w:p>
    <w:p w14:paraId="4C72CA46" w14:textId="77777777" w:rsidR="00F51E73" w:rsidRDefault="00000000">
      <w:pPr>
        <w:pStyle w:val="a0"/>
      </w:pPr>
      <w:r>
        <w:t>Sübut: APA Task Force (Lipton M.A. et al. 1973) və sonrakı RKİ-lər — vitamin B3 və ya digər vitamin mega-dozaları şizofreniya simptomlarına təsir göstərmir. Niasin mega-dozası qaraciyər zədəsi və hiperurikemiya yarada bilər.</w:t>
      </w:r>
    </w:p>
    <w:p w14:paraId="6AC6B811" w14:textId="77777777" w:rsidR="00F51E73" w:rsidRDefault="00000000">
      <w:pPr>
        <w:pStyle w:val="5"/>
      </w:pPr>
      <w:bookmarkStart w:id="577" w:name="X8c24c5c862c476201e1e027720e83c6aecd06bb"/>
      <w:bookmarkEnd w:id="576"/>
      <w:r>
        <w:t>Mif 8: "Kannabis (xüsusilə CBD) şizofreniyanı sağaldır"</w:t>
      </w:r>
    </w:p>
    <w:p w14:paraId="64905FCE" w14:textId="77777777" w:rsidR="00F51E73" w:rsidRDefault="00000000">
      <w:pPr>
        <w:pStyle w:val="FirstParagraph"/>
      </w:pPr>
      <w:r>
        <w:t>Niyə yayılıb: CBD-nin antipsixotik təsiri haqqında ilkin tədqiqatların kütləvi mediada şişirdilmiş təqdimatı; tibbi kannabis sənayesinin marketinqi.</w:t>
      </w:r>
    </w:p>
    <w:p w14:paraId="11B856F4" w14:textId="77777777" w:rsidR="00F51E73" w:rsidRDefault="00000000">
      <w:pPr>
        <w:pStyle w:val="a0"/>
      </w:pPr>
      <w:r>
        <w:t>Reallıq: THC (kannabisin əsas psixoaktiv komponenti) psixoz riskini 2–3 dəfə artırır (Marconi A. et al. Schizophr Bull 2016 meta-analiz). CBD haqqında ilkin RKİ-lər (McGuire P. et al. Am J Psychiatry 2018) təvazökar effekt göstərmişdir, lakin sübut bazası standart antipsixotikləri əvəzləmək üçün kafi deyil.</w:t>
      </w:r>
    </w:p>
    <w:p w14:paraId="67EC7E71" w14:textId="77777777" w:rsidR="00F51E73" w:rsidRDefault="00000000">
      <w:pPr>
        <w:pStyle w:val="a0"/>
      </w:pPr>
      <w:r>
        <w:t>Sübut: NICE CG178, APA 2021 — CBD şizofreniya müalicəsində standart tövsiyə deyil; THC içərikli kannabis əkstərkibdir.</w:t>
      </w:r>
    </w:p>
    <w:p w14:paraId="76BBB0E7" w14:textId="77777777" w:rsidR="00F51E73" w:rsidRDefault="00000000">
      <w:pPr>
        <w:pStyle w:val="5"/>
      </w:pPr>
      <w:bookmarkStart w:id="578" w:name="X90b2ba79bd97c8af35ed1eca338e9107a7576f6"/>
      <w:bookmarkEnd w:id="577"/>
      <w:r>
        <w:lastRenderedPageBreak/>
        <w:t>Mif 9: "Antipsixotiklər beyni dağıdır, "zombi" edir, ömürlük istifadə zərərlidir"</w:t>
      </w:r>
    </w:p>
    <w:p w14:paraId="197E97CA" w14:textId="77777777" w:rsidR="00F51E73" w:rsidRDefault="00000000">
      <w:pPr>
        <w:pStyle w:val="FirstParagraph"/>
      </w:pPr>
      <w:r>
        <w:t>Niyə yayılıb: Erkən tipik antipsixotiklərin ağır EPS yan təsirləri; pasiyent təcrübələri sosial mediada paylaşılır.</w:t>
      </w:r>
    </w:p>
    <w:p w14:paraId="2891DC41" w14:textId="77777777" w:rsidR="00F51E73" w:rsidRDefault="00000000">
      <w:pPr>
        <w:pStyle w:val="a0"/>
      </w:pPr>
      <w:r>
        <w:t>Bioloji məntiq: Antipsixotik istifadəsi ilə bağlı struktur dəyişikliklər mövcuddur (Ho B.C. et al. Arch Gen Psychiatry 2011), lakin müqayisə edilməlidir ki, müalicəsiz şizofreniyanın özü daha sürətli kortikal həcm azalmasına səbəb olur (Cahn W. et al. Arch Gen Psychiatry 2002). Antipsixotik kəsmə residiv riskini 5 dəfə artırır (Leucht S. Lancet 2012), residiv özü neyrotoksik təsir göstərir.</w:t>
      </w:r>
    </w:p>
    <w:p w14:paraId="7EBB621B" w14:textId="77777777" w:rsidR="00F51E73" w:rsidRDefault="00000000">
      <w:pPr>
        <w:pStyle w:val="a0"/>
      </w:pPr>
      <w:r>
        <w:t>Sübut: Tiihonen J. et al. (Lancet 2009, JAMA Psychiatry 2018) Fin reyestr tədqiqatları n&gt;60 000: davamlı antipsixotik istifadə mortalite və xəstəxana yatımını azaldır.</w:t>
      </w:r>
    </w:p>
    <w:p w14:paraId="75AFA45C" w14:textId="77777777" w:rsidR="00F51E73" w:rsidRDefault="00000000">
      <w:pPr>
        <w:pStyle w:val="a0"/>
      </w:pPr>
      <w:r>
        <w:t>Real klinik addım: yan təsir profilinə görə preparat seçimi, doza titrasiyası və pasiyent şikayətlərinə cavab — antipsixotik dialoq daxilində idarə olunur.</w:t>
      </w:r>
    </w:p>
    <w:p w14:paraId="6E4155AE" w14:textId="77777777" w:rsidR="00F51E73" w:rsidRDefault="00000000">
      <w:pPr>
        <w:pStyle w:val="5"/>
      </w:pPr>
      <w:bookmarkStart w:id="579" w:name="X14fc81f5cc824802eb0a1384e5fab59eed4fe27"/>
      <w:bookmarkEnd w:id="578"/>
      <w:r>
        <w:t>Mif 10: "Şizofreniya müalicə olunmur, ömürlük xəstədir, bərpa mümkün deyil"</w:t>
      </w:r>
    </w:p>
    <w:p w14:paraId="5B80E294" w14:textId="77777777" w:rsidR="00F51E73" w:rsidRDefault="00000000">
      <w:pPr>
        <w:pStyle w:val="FirstParagraph"/>
      </w:pPr>
      <w:r>
        <w:t>Reallıq: Hegarty 1/3 prinsipi (Am J Psychiatry 1994) — pasiyentlərin təxminən 1/3-i yaxşı funksional bərpa edir; xüsusilə Erkən Müdaxilə Xidmətləri (EIP) ilə bu nisbət artır (Kane J.M. et al. Am J Psychiatry 2016 — RAISE RKİ). "Klinik bərpa" və "şəxsi bərpa" (Recovery model) fərqlənir — pasiyent simptomu tam itirməsə də mənalı həyat qura bilər.</w:t>
      </w:r>
    </w:p>
    <w:p w14:paraId="7A813708" w14:textId="77777777" w:rsidR="00F51E73" w:rsidRDefault="00000000">
      <w:pPr>
        <w:pStyle w:val="a0"/>
      </w:pPr>
      <w:r>
        <w:t>Real klinik addım: proqnoz fərdidir; erkən müdaxilə, adhesiya, ailə dəstəyi və psixosocial reabilitasiya bərpa şanslarını əhəmiyyətli artırır.</w:t>
      </w:r>
    </w:p>
    <w:p w14:paraId="4A2923FE" w14:textId="77777777" w:rsidR="00F51E73" w:rsidRDefault="00000000">
      <w:pPr>
        <w:pStyle w:val="5"/>
      </w:pPr>
      <w:bookmarkStart w:id="580" w:name="Xedc1b6d4f7c929cd16066570530b5aa4e37e3da"/>
      <w:bookmarkEnd w:id="579"/>
      <w:r>
        <w:t>Mif 11: "Antipsixotikin əvəzinə akupunktura, homeopatiya, valerian effektivdir"</w:t>
      </w:r>
    </w:p>
    <w:p w14:paraId="2756AB4E" w14:textId="77777777" w:rsidR="00F51E73" w:rsidRDefault="00000000">
      <w:pPr>
        <w:pStyle w:val="FirstParagraph"/>
      </w:pPr>
      <w:r>
        <w:t>Sübut: Cochrane icmalları (Rathbone J. Cochrane 2007 — akupunktura; Ernst E. icmalları — homeopatiya) — şizofreniyada effekt sübutu yoxdur. Komplementar üsullar adjunkt kimi (stress idarəsi, yuxu hijyeni) tətbiq oluna bilər, lakin antipsixotiki əvəzləmir.</w:t>
      </w:r>
    </w:p>
    <w:p w14:paraId="42F6959E" w14:textId="77777777" w:rsidR="00F51E73" w:rsidRDefault="00000000">
      <w:pPr>
        <w:pStyle w:val="3"/>
      </w:pPr>
      <w:bookmarkStart w:id="581" w:name="X9315a3fbae76c8c9c87f3bec97bac87d9b1c68b"/>
      <w:bookmarkEnd w:id="566"/>
      <w:bookmarkEnd w:id="575"/>
      <w:bookmarkEnd w:id="580"/>
      <w:r>
        <w:t>11. Proqnoz və izləmə</w:t>
      </w:r>
    </w:p>
    <w:p w14:paraId="08D6B6C7" w14:textId="77777777" w:rsidR="00F51E73" w:rsidRDefault="00000000">
      <w:pPr>
        <w:pStyle w:val="4"/>
      </w:pPr>
      <w:bookmarkStart w:id="582" w:name="yaxşı-proqnoz-amilləri-8"/>
      <w:r>
        <w:t>Yaxşı proqnoz amilləri</w:t>
      </w:r>
    </w:p>
    <w:p w14:paraId="302EA4BE" w14:textId="77777777" w:rsidR="00F51E73" w:rsidRDefault="00000000">
      <w:pPr>
        <w:pStyle w:val="Compact"/>
        <w:numPr>
          <w:ilvl w:val="0"/>
          <w:numId w:val="253"/>
        </w:numPr>
      </w:pPr>
      <w:r>
        <w:t>Qısa müalicəsiz dövrü (DUP &lt; 6 ay)</w:t>
      </w:r>
    </w:p>
    <w:p w14:paraId="0872EC90" w14:textId="77777777" w:rsidR="00F51E73" w:rsidRDefault="00000000">
      <w:pPr>
        <w:pStyle w:val="Compact"/>
        <w:numPr>
          <w:ilvl w:val="0"/>
          <w:numId w:val="253"/>
        </w:numPr>
      </w:pPr>
      <w:r>
        <w:t>Kəskin başlanğıc, aydın stress amili</w:t>
      </w:r>
    </w:p>
    <w:p w14:paraId="3BE9F421" w14:textId="77777777" w:rsidR="00F51E73" w:rsidRDefault="00000000">
      <w:pPr>
        <w:pStyle w:val="Compact"/>
        <w:numPr>
          <w:ilvl w:val="0"/>
          <w:numId w:val="253"/>
        </w:numPr>
      </w:pPr>
      <w:r>
        <w:t>Premorbid yaxşı funksiya</w:t>
      </w:r>
    </w:p>
    <w:p w14:paraId="19476916" w14:textId="77777777" w:rsidR="00F51E73" w:rsidRDefault="00000000">
      <w:pPr>
        <w:pStyle w:val="Compact"/>
        <w:numPr>
          <w:ilvl w:val="0"/>
          <w:numId w:val="253"/>
        </w:numPr>
      </w:pPr>
      <w:r>
        <w:t>Pozitiv simptomların üstünlüyü (neqativ az)</w:t>
      </w:r>
    </w:p>
    <w:p w14:paraId="63973553" w14:textId="77777777" w:rsidR="00F51E73" w:rsidRDefault="00000000">
      <w:pPr>
        <w:pStyle w:val="Compact"/>
        <w:numPr>
          <w:ilvl w:val="0"/>
          <w:numId w:val="253"/>
        </w:numPr>
      </w:pPr>
      <w:r>
        <w:t>Affektiv komponentin mövcudluğu</w:t>
      </w:r>
    </w:p>
    <w:p w14:paraId="3AE5A42B" w14:textId="77777777" w:rsidR="00F51E73" w:rsidRDefault="00000000">
      <w:pPr>
        <w:pStyle w:val="Compact"/>
        <w:numPr>
          <w:ilvl w:val="0"/>
          <w:numId w:val="253"/>
        </w:numPr>
      </w:pPr>
      <w:r>
        <w:t>Yaxşı sosial dəstək, ailə əməkdaşlığı</w:t>
      </w:r>
    </w:p>
    <w:p w14:paraId="16D7D87F" w14:textId="77777777" w:rsidR="00F51E73" w:rsidRDefault="00000000">
      <w:pPr>
        <w:pStyle w:val="Compact"/>
        <w:numPr>
          <w:ilvl w:val="0"/>
          <w:numId w:val="253"/>
        </w:numPr>
      </w:pPr>
      <w:r>
        <w:t>Erkən müdaxilə və adhesiya</w:t>
      </w:r>
    </w:p>
    <w:p w14:paraId="71992F90" w14:textId="77777777" w:rsidR="00F51E73" w:rsidRDefault="00000000">
      <w:pPr>
        <w:pStyle w:val="4"/>
      </w:pPr>
      <w:bookmarkStart w:id="583" w:name="pis-proqnoz-amilləri-8"/>
      <w:bookmarkEnd w:id="582"/>
      <w:r>
        <w:t>Pis proqnoz amilləri</w:t>
      </w:r>
    </w:p>
    <w:p w14:paraId="1CC2A6B1" w14:textId="77777777" w:rsidR="00F51E73" w:rsidRDefault="00000000">
      <w:pPr>
        <w:pStyle w:val="Compact"/>
        <w:numPr>
          <w:ilvl w:val="0"/>
          <w:numId w:val="254"/>
        </w:numPr>
      </w:pPr>
      <w:r>
        <w:t>Tədricən başlanğıc, uzun prodrom</w:t>
      </w:r>
    </w:p>
    <w:p w14:paraId="7281A60B" w14:textId="77777777" w:rsidR="00F51E73" w:rsidRDefault="00000000">
      <w:pPr>
        <w:pStyle w:val="Compact"/>
        <w:numPr>
          <w:ilvl w:val="0"/>
          <w:numId w:val="254"/>
        </w:numPr>
      </w:pPr>
      <w:r>
        <w:lastRenderedPageBreak/>
        <w:t>Erkən başlama yaşı (uşaq və ya erkən yetkinlik)</w:t>
      </w:r>
    </w:p>
    <w:p w14:paraId="72CBFAB7" w14:textId="77777777" w:rsidR="00F51E73" w:rsidRDefault="00000000">
      <w:pPr>
        <w:pStyle w:val="Compact"/>
        <w:numPr>
          <w:ilvl w:val="0"/>
          <w:numId w:val="254"/>
        </w:numPr>
      </w:pPr>
      <w:r>
        <w:t>Premorbid funksional zəiflik (uşaqlıqdan)</w:t>
      </w:r>
    </w:p>
    <w:p w14:paraId="165E2F1A" w14:textId="77777777" w:rsidR="00F51E73" w:rsidRDefault="00000000">
      <w:pPr>
        <w:pStyle w:val="Compact"/>
        <w:numPr>
          <w:ilvl w:val="0"/>
          <w:numId w:val="254"/>
        </w:numPr>
      </w:pPr>
      <w:r>
        <w:t>Neqativ simptomların üstünlüyü</w:t>
      </w:r>
    </w:p>
    <w:p w14:paraId="3641AC39" w14:textId="77777777" w:rsidR="00F51E73" w:rsidRDefault="00000000">
      <w:pPr>
        <w:pStyle w:val="Compact"/>
        <w:numPr>
          <w:ilvl w:val="0"/>
          <w:numId w:val="254"/>
        </w:numPr>
      </w:pPr>
      <w:r>
        <w:t>Koqnitiv defisitin ağırlığı</w:t>
      </w:r>
    </w:p>
    <w:p w14:paraId="1078CDE4" w14:textId="77777777" w:rsidR="00F51E73" w:rsidRDefault="00000000">
      <w:pPr>
        <w:pStyle w:val="Compact"/>
        <w:numPr>
          <w:ilvl w:val="0"/>
          <w:numId w:val="254"/>
        </w:numPr>
      </w:pPr>
      <w:r>
        <w:t>Maddə istifadəsi (xüsusilə kannabis, amfetamin)</w:t>
      </w:r>
    </w:p>
    <w:p w14:paraId="057F6CBD" w14:textId="77777777" w:rsidR="00F51E73" w:rsidRDefault="00000000">
      <w:pPr>
        <w:pStyle w:val="Compact"/>
        <w:numPr>
          <w:ilvl w:val="0"/>
          <w:numId w:val="254"/>
        </w:numPr>
      </w:pPr>
      <w:r>
        <w:t>Adhesiyasızlıq, sosial izolyasiya</w:t>
      </w:r>
    </w:p>
    <w:p w14:paraId="047B3806" w14:textId="77777777" w:rsidR="00F51E73" w:rsidRDefault="00000000">
      <w:pPr>
        <w:pStyle w:val="Compact"/>
        <w:numPr>
          <w:ilvl w:val="0"/>
          <w:numId w:val="254"/>
        </w:numPr>
      </w:pPr>
      <w:r>
        <w:t>DUP &gt; 1 il</w:t>
      </w:r>
    </w:p>
    <w:p w14:paraId="0620FBD9" w14:textId="77777777" w:rsidR="00F51E73" w:rsidRDefault="00000000">
      <w:pPr>
        <w:pStyle w:val="4"/>
      </w:pPr>
      <w:bookmarkStart w:id="584" w:name="izləmə-hədəfləri-8"/>
      <w:bookmarkEnd w:id="583"/>
      <w:r>
        <w:t>İzləmə hədəfləri</w:t>
      </w:r>
    </w:p>
    <w:p w14:paraId="3A6A7A1E" w14:textId="77777777" w:rsidR="00F51E73" w:rsidRDefault="00000000">
      <w:pPr>
        <w:pStyle w:val="Compact"/>
        <w:numPr>
          <w:ilvl w:val="0"/>
          <w:numId w:val="255"/>
        </w:numPr>
      </w:pPr>
      <w:r>
        <w:t>Klinik stabillik və residiv profilaktikası (antipsixotik adhesiyası, LAI nəzərdən keçirilməsi).</w:t>
      </w:r>
    </w:p>
    <w:p w14:paraId="21DB92EA" w14:textId="77777777" w:rsidR="00F51E73" w:rsidRDefault="00000000">
      <w:pPr>
        <w:pStyle w:val="Compact"/>
        <w:numPr>
          <w:ilvl w:val="0"/>
          <w:numId w:val="255"/>
        </w:numPr>
      </w:pPr>
      <w:r>
        <w:t>Metabolik və kardiovaskulyar risk idarəsi (mortaliteyə əsas töhfə verən amildir).</w:t>
      </w:r>
    </w:p>
    <w:p w14:paraId="7F9FCF74" w14:textId="77777777" w:rsidR="00F51E73" w:rsidRDefault="00000000">
      <w:pPr>
        <w:pStyle w:val="Compact"/>
        <w:numPr>
          <w:ilvl w:val="0"/>
          <w:numId w:val="255"/>
        </w:numPr>
      </w:pPr>
      <w:r>
        <w:t>Funksional bərpa — məşğulluq, müstəqil yaşayış, sosial əlaqələr.</w:t>
      </w:r>
    </w:p>
    <w:p w14:paraId="30E69B0A" w14:textId="77777777" w:rsidR="00F51E73" w:rsidRDefault="00000000">
      <w:pPr>
        <w:pStyle w:val="Compact"/>
        <w:numPr>
          <w:ilvl w:val="0"/>
          <w:numId w:val="255"/>
        </w:numPr>
      </w:pPr>
      <w:r>
        <w:t>Komorbid maddə istifadəsi, depressiya, suisid riski monitorinqi.</w:t>
      </w:r>
    </w:p>
    <w:p w14:paraId="19D698E4" w14:textId="77777777" w:rsidR="00F51E73" w:rsidRDefault="00000000">
      <w:pPr>
        <w:pStyle w:val="Compact"/>
        <w:numPr>
          <w:ilvl w:val="0"/>
          <w:numId w:val="255"/>
        </w:numPr>
      </w:pPr>
      <w:r>
        <w:t>Ailə və icma dəstək sisteminin gücləndirilməsi.</w:t>
      </w:r>
    </w:p>
    <w:p w14:paraId="58B41687" w14:textId="77777777" w:rsidR="00F51E73" w:rsidRDefault="00000000">
      <w:pPr>
        <w:pStyle w:val="3"/>
      </w:pPr>
      <w:bookmarkStart w:id="585" w:name="X6b5a82492ff3c8c6a1c41552b70d90226b75ff3"/>
      <w:bookmarkEnd w:id="581"/>
      <w:bookmarkEnd w:id="584"/>
      <w:r>
        <w:t>12. Mənbələr</w:t>
      </w:r>
    </w:p>
    <w:p w14:paraId="0FD11FA0" w14:textId="77777777" w:rsidR="00F51E73" w:rsidRDefault="00000000">
      <w:pPr>
        <w:pStyle w:val="Compact"/>
        <w:numPr>
          <w:ilvl w:val="0"/>
          <w:numId w:val="256"/>
        </w:numPr>
      </w:pPr>
      <w:r>
        <w:t>WHO. ICD-11 for Mortality and Morbidity Statistics (Version 2024). 6A20 Schizophrenia. icd.who.int</w:t>
      </w:r>
    </w:p>
    <w:p w14:paraId="64B6E3C9" w14:textId="77777777" w:rsidR="00F51E73" w:rsidRDefault="00000000">
      <w:pPr>
        <w:pStyle w:val="Compact"/>
        <w:numPr>
          <w:ilvl w:val="0"/>
          <w:numId w:val="256"/>
        </w:numPr>
      </w:pPr>
      <w:r>
        <w:t>American Psychiatric Association. Diagnostic and Statistical Manual of Mental Disorders, 5th Edition, Text Revision (DSM-5-TR). Washington DC: APA Publishing; 2022.</w:t>
      </w:r>
    </w:p>
    <w:p w14:paraId="574D8BBB" w14:textId="77777777" w:rsidR="00F51E73" w:rsidRDefault="00000000">
      <w:pPr>
        <w:pStyle w:val="Compact"/>
        <w:numPr>
          <w:ilvl w:val="0"/>
          <w:numId w:val="256"/>
        </w:numPr>
      </w:pPr>
      <w:r>
        <w:t>NICE Clinical Guideline 178. Psychosis and schizophrenia in adults: prevention and management. 2014, 2019 update. nice.org.uk/guidance/cg178</w:t>
      </w:r>
    </w:p>
    <w:p w14:paraId="54F66C7C" w14:textId="77777777" w:rsidR="00F51E73" w:rsidRDefault="00000000">
      <w:pPr>
        <w:pStyle w:val="Compact"/>
        <w:numPr>
          <w:ilvl w:val="0"/>
          <w:numId w:val="256"/>
        </w:numPr>
      </w:pPr>
      <w:r>
        <w:t>American Psychiatric Association. Practice Guideline for the Treatment of Patients with Schizophrenia, 3rd ed. 2021.</w:t>
      </w:r>
    </w:p>
    <w:p w14:paraId="0CACABF0" w14:textId="77777777" w:rsidR="00F51E73" w:rsidRDefault="00000000">
      <w:pPr>
        <w:pStyle w:val="Compact"/>
        <w:numPr>
          <w:ilvl w:val="0"/>
          <w:numId w:val="256"/>
        </w:numPr>
      </w:pPr>
      <w:r>
        <w:t>Hasan A., Falkai P., Wobrock T. et al. WFSBP Guidelines for Biological Treatment of Schizophrenia. World J Biol Psychiatry 2012;13(5):318–378; 2015 yenilənmə.</w:t>
      </w:r>
    </w:p>
    <w:p w14:paraId="574CD653" w14:textId="77777777" w:rsidR="00F51E73" w:rsidRDefault="00000000">
      <w:pPr>
        <w:pStyle w:val="Compact"/>
        <w:numPr>
          <w:ilvl w:val="0"/>
          <w:numId w:val="256"/>
        </w:numPr>
      </w:pPr>
      <w:r>
        <w:t>Taylor D.M., Barnes T.R.E., Young A.H. The Maudsley Prescribing Guidelines in Psychiatry, 14th ed. Wiley-Blackwell; 2021.</w:t>
      </w:r>
    </w:p>
    <w:p w14:paraId="39C71A93" w14:textId="77777777" w:rsidR="00F51E73" w:rsidRDefault="00000000">
      <w:pPr>
        <w:pStyle w:val="Compact"/>
        <w:numPr>
          <w:ilvl w:val="0"/>
          <w:numId w:val="256"/>
        </w:numPr>
      </w:pPr>
      <w:r>
        <w:t>Sullivan P.F., Kendler K.S., Neale M.C. Schizophrenia as a complex trait. Arch Gen Psychiatry 2003;60(12):1187–1192.</w:t>
      </w:r>
    </w:p>
    <w:p w14:paraId="26534CE0" w14:textId="77777777" w:rsidR="00F51E73" w:rsidRDefault="00000000">
      <w:pPr>
        <w:pStyle w:val="Compact"/>
        <w:numPr>
          <w:ilvl w:val="0"/>
          <w:numId w:val="256"/>
        </w:numPr>
      </w:pPr>
      <w:r>
        <w:t>Trubetskoy V., Pardiñas A.F., Qi T. et al. Mapping genomic loci implicates genes and synaptic biology in schizophrenia. Nature 2022;604(7906):502–508.</w:t>
      </w:r>
    </w:p>
    <w:p w14:paraId="64B8EE30" w14:textId="77777777" w:rsidR="00F51E73" w:rsidRDefault="00000000">
      <w:pPr>
        <w:pStyle w:val="Compact"/>
        <w:numPr>
          <w:ilvl w:val="0"/>
          <w:numId w:val="256"/>
        </w:numPr>
      </w:pPr>
      <w:r>
        <w:t>Howes O.D., Kapur S. The dopamine hypothesis of schizophrenia: version III. Schizophr Bull 2009;35(3):549–562.</w:t>
      </w:r>
    </w:p>
    <w:p w14:paraId="259685D9" w14:textId="77777777" w:rsidR="00F51E73" w:rsidRDefault="00000000">
      <w:pPr>
        <w:pStyle w:val="Compact"/>
        <w:numPr>
          <w:ilvl w:val="0"/>
          <w:numId w:val="256"/>
        </w:numPr>
      </w:pPr>
      <w:r>
        <w:t>Haijma S.V., Van Haren N., Cahn W. et al. Brain volumes in schizophrenia: a meta-analysis. Schizophr Bull 2013;39(5):1129–1138.</w:t>
      </w:r>
    </w:p>
    <w:p w14:paraId="1A99AA94" w14:textId="77777777" w:rsidR="00F51E73" w:rsidRDefault="00000000">
      <w:pPr>
        <w:pStyle w:val="Compact"/>
        <w:numPr>
          <w:ilvl w:val="0"/>
          <w:numId w:val="256"/>
        </w:numPr>
      </w:pPr>
      <w:r>
        <w:t>Saha S., Chant D., Welham J., McGrath J. A systematic review of the prevalence of schizophrenia. PLoS Med 2005;2(5):e141.</w:t>
      </w:r>
    </w:p>
    <w:p w14:paraId="1431B3F4" w14:textId="77777777" w:rsidR="00F51E73" w:rsidRDefault="00000000">
      <w:pPr>
        <w:pStyle w:val="Compact"/>
        <w:numPr>
          <w:ilvl w:val="0"/>
          <w:numId w:val="256"/>
        </w:numPr>
      </w:pPr>
      <w:r>
        <w:t>Marconi A., Di Forti M., Lewis C.M. et al. Cannabis use and risk of psychosis. Schizophr Bull 2016;42(5):1262–1269.</w:t>
      </w:r>
    </w:p>
    <w:p w14:paraId="51D1565B" w14:textId="77777777" w:rsidR="00F51E73" w:rsidRDefault="00000000">
      <w:pPr>
        <w:pStyle w:val="Compact"/>
        <w:numPr>
          <w:ilvl w:val="0"/>
          <w:numId w:val="256"/>
        </w:numPr>
      </w:pPr>
      <w:r>
        <w:lastRenderedPageBreak/>
        <w:t>Hor K., Taylor M. Suicide and schizophrenia. J Psychopharmacol 2010;24(11 Suppl 4):81–90.</w:t>
      </w:r>
    </w:p>
    <w:p w14:paraId="66EABC2B" w14:textId="77777777" w:rsidR="00F51E73" w:rsidRDefault="00000000">
      <w:pPr>
        <w:pStyle w:val="Compact"/>
        <w:numPr>
          <w:ilvl w:val="0"/>
          <w:numId w:val="256"/>
        </w:numPr>
      </w:pPr>
      <w:r>
        <w:t>Leucht S., Tardy M., Komossa K. et al. Antipsychotic drugs versus placebo for relapse prevention in schizophrenia. Lancet 2012;379(9831):2063–2071.</w:t>
      </w:r>
    </w:p>
    <w:p w14:paraId="5641B907" w14:textId="77777777" w:rsidR="00F51E73" w:rsidRDefault="00000000">
      <w:pPr>
        <w:pStyle w:val="Compact"/>
        <w:numPr>
          <w:ilvl w:val="0"/>
          <w:numId w:val="256"/>
        </w:numPr>
      </w:pPr>
      <w:r>
        <w:t>Kane J., Honigfeld G., Singer J., Meltzer H. Clozapine for the treatment-resistant schizophrenic. Arch Gen Psychiatry 1988;45(9):789–796.</w:t>
      </w:r>
    </w:p>
    <w:p w14:paraId="3264219A" w14:textId="77777777" w:rsidR="00F51E73" w:rsidRDefault="00000000">
      <w:pPr>
        <w:pStyle w:val="Compact"/>
        <w:numPr>
          <w:ilvl w:val="0"/>
          <w:numId w:val="256"/>
        </w:numPr>
      </w:pPr>
      <w:r>
        <w:t>Siskind D., McCartney L., Goldschlager R., Kisely S. Clozapine v. first- and second-generation antipsychotics in treatment-refractory schizophrenia. Br J Psychiatry 2016;209(5):385–392.</w:t>
      </w:r>
    </w:p>
    <w:p w14:paraId="4669E58A" w14:textId="77777777" w:rsidR="00F51E73" w:rsidRDefault="00000000">
      <w:pPr>
        <w:pStyle w:val="Compact"/>
        <w:numPr>
          <w:ilvl w:val="0"/>
          <w:numId w:val="256"/>
        </w:numPr>
      </w:pPr>
      <w:r>
        <w:t>Wykes T., Steel C., Everitt B., Tarrier N. Cognitive behavior therapy for schizophrenia: effect sizes, clinical models, and methodological rigor. Schizophr Bull 2008;34(3):523–537.</w:t>
      </w:r>
    </w:p>
    <w:p w14:paraId="6797BBBE" w14:textId="77777777" w:rsidR="00F51E73" w:rsidRDefault="00000000">
      <w:pPr>
        <w:pStyle w:val="Compact"/>
        <w:numPr>
          <w:ilvl w:val="0"/>
          <w:numId w:val="256"/>
        </w:numPr>
      </w:pPr>
      <w:r>
        <w:t>Pharoah F., Mari J., Rathbone J., Wong W. Family intervention for schizophrenia. Cochrane Database Syst Rev 2010;(12):CD000088.</w:t>
      </w:r>
    </w:p>
    <w:p w14:paraId="430A5558" w14:textId="77777777" w:rsidR="00F51E73" w:rsidRDefault="00000000">
      <w:pPr>
        <w:pStyle w:val="Compact"/>
        <w:numPr>
          <w:ilvl w:val="0"/>
          <w:numId w:val="256"/>
        </w:numPr>
      </w:pPr>
      <w:r>
        <w:t>Drake R.E., Bond G.R., Goldman H.H. et al. Individual placement and support services boost employment for people with serious mental illnesses. Lancet Psychiatry 2016;3(2):158–169.</w:t>
      </w:r>
    </w:p>
    <w:p w14:paraId="7E78EB54" w14:textId="77777777" w:rsidR="00F51E73" w:rsidRDefault="00000000">
      <w:pPr>
        <w:pStyle w:val="Compact"/>
        <w:numPr>
          <w:ilvl w:val="0"/>
          <w:numId w:val="256"/>
        </w:numPr>
      </w:pPr>
      <w:r>
        <w:t>Kane J.M., Robinson D.G., Schooler N.R. et al. Comprehensive versus usual community care for first-episode psychosis (RAISE). Am J Psychiatry 2016;173(4):362–372.</w:t>
      </w:r>
    </w:p>
    <w:p w14:paraId="7FE8F7F6" w14:textId="77777777" w:rsidR="00F51E73" w:rsidRDefault="00000000">
      <w:pPr>
        <w:pStyle w:val="Compact"/>
        <w:numPr>
          <w:ilvl w:val="0"/>
          <w:numId w:val="256"/>
        </w:numPr>
      </w:pPr>
      <w:r>
        <w:t>Tiihonen J., Mittendorfer-Rutz E., Majak M. et al. Real-world effectiveness of antipsychotic treatments in a nationwide cohort of 29 823 patients with schizophrenia. JAMA Psychiatry 2017;74(7):686–693.</w:t>
      </w:r>
    </w:p>
    <w:p w14:paraId="277DA1B6" w14:textId="77777777" w:rsidR="00F51E73" w:rsidRDefault="00000000">
      <w:pPr>
        <w:pStyle w:val="Compact"/>
        <w:numPr>
          <w:ilvl w:val="0"/>
          <w:numId w:val="256"/>
        </w:numPr>
      </w:pPr>
      <w:r>
        <w:t>Azərbaycan Respublikası Səhiyyə Nazirliyi. Şizofreniyanın diaqnostika və müalicəsi üzrə Klinik Protokol. Bakı; 2009.</w:t>
      </w:r>
    </w:p>
    <w:p w14:paraId="19B19B03" w14:textId="77777777" w:rsidR="00F51E73" w:rsidRDefault="00000000">
      <w:pPr>
        <w:pStyle w:val="2"/>
        <w:pageBreakBefore/>
      </w:pPr>
      <w:bookmarkStart w:id="586" w:name="X4b73abf7cfd8416b2af32badd4842b53e8050d9"/>
      <w:bookmarkStart w:id="587" w:name="_Toc229703248"/>
      <w:bookmarkEnd w:id="529"/>
      <w:bookmarkEnd w:id="585"/>
      <w:r>
        <w:lastRenderedPageBreak/>
        <w:t>6A21 ŞİZOAFFEKTİV POZUNTU</w:t>
      </w:r>
      <w:bookmarkEnd w:id="587"/>
    </w:p>
    <w:p w14:paraId="4D94780A" w14:textId="77777777" w:rsidR="00F51E73" w:rsidRDefault="00000000">
      <w:pPr>
        <w:pStyle w:val="3"/>
      </w:pPr>
      <w:bookmarkStart w:id="588" w:name="Xe8505ea0197d7fb71266ee9278298e2e6489c56"/>
      <w:r>
        <w:t>1. Tərif və nozologiya</w:t>
      </w:r>
    </w:p>
    <w:p w14:paraId="53CDE914" w14:textId="77777777" w:rsidR="00F51E73" w:rsidRDefault="00000000">
      <w:pPr>
        <w:pStyle w:val="FirstParagraph"/>
      </w:pPr>
      <w:r>
        <w:t>Şizoaffektiv pozuntu (XBT-11: 6A21 Schizoaffective Disorder; DSM-5-TR: 295.70) — psixotik simptomlar (sayıqlama, halusinasiya, dezorqanizə nitq) və affektiv epizod (manik və ya depresiv) eyni klinik epizod ərzində birgə müşahidə edilən, lakin əlavə olaraq affektiv epizoddan kənar dövrlərdə də psixotik simptomların davam etdiyi ilkin psixotik pozuntudur.</w:t>
      </w:r>
    </w:p>
    <w:p w14:paraId="1D738F1E" w14:textId="77777777" w:rsidR="00F51E73" w:rsidRDefault="00000000">
      <w:pPr>
        <w:pStyle w:val="a0"/>
      </w:pPr>
      <w:r>
        <w:t>Pozuntu psixotik pozuntular spektrində şizofreniya və affektiv pozuntu arasında orta vəziyyət tutur — bir tərəfdən "psixotik xüsusiyyətlərlə affektiv pozuntudan", digər tərəfdən "şizofreniyadan" fərqlənir (psixotik simptomların affektiv epizod kontekstindən asılı olmadan davam etməsi).</w:t>
      </w:r>
    </w:p>
    <w:p w14:paraId="7546261F" w14:textId="77777777" w:rsidR="00F51E73" w:rsidRDefault="00000000">
      <w:pPr>
        <w:pStyle w:val="a0"/>
      </w:pPr>
      <w:r>
        <w:t>DSM-5-TR-də iki tip kvalifikatoru: bipolyar tip (manik və/və ya depresiv epizodlar) və depresiv tip (yalnız depresiv epizodlar). XBT-11-də alt-spesifikasiyalar paralel — affektiv epizod tipinə görə.</w:t>
      </w:r>
    </w:p>
    <w:p w14:paraId="1F316442" w14:textId="77777777" w:rsidR="00F51E73" w:rsidRDefault="00000000">
      <w:pPr>
        <w:pStyle w:val="3"/>
      </w:pPr>
      <w:bookmarkStart w:id="589" w:name="X16b966d552448af0456b184f85f1c5b7fdebb2f"/>
      <w:bookmarkEnd w:id="588"/>
      <w:r>
        <w:t>2. Tarixçə və konseptual çərçivə</w:t>
      </w:r>
    </w:p>
    <w:p w14:paraId="44DFE828" w14:textId="77777777" w:rsidR="00F51E73" w:rsidRDefault="00000000">
      <w:pPr>
        <w:pStyle w:val="Compact"/>
        <w:numPr>
          <w:ilvl w:val="0"/>
          <w:numId w:val="257"/>
        </w:numPr>
      </w:pPr>
      <w:r>
        <w:t>Kasanin J. (1933) — "acute schizoaffective psychoses" terminini ilk dəfə təqdim etmişdir; sürətli başlanğıc və yaxşı proqnoz vurğulanırdı.</w:t>
      </w:r>
    </w:p>
    <w:p w14:paraId="5CDA1880" w14:textId="77777777" w:rsidR="00F51E73" w:rsidRDefault="00000000">
      <w:pPr>
        <w:pStyle w:val="Compact"/>
        <w:numPr>
          <w:ilvl w:val="0"/>
          <w:numId w:val="257"/>
        </w:numPr>
      </w:pPr>
      <w:r>
        <w:t>1970-ci illər — Carpenter W., Strauss J., Bartko J. — şizofreniya və affektiv pozuntudan ayrı klinik vahid kimi araşdırma.</w:t>
      </w:r>
    </w:p>
    <w:p w14:paraId="35EADBC4" w14:textId="77777777" w:rsidR="00F51E73" w:rsidRDefault="00000000">
      <w:pPr>
        <w:pStyle w:val="Compact"/>
        <w:numPr>
          <w:ilvl w:val="0"/>
          <w:numId w:val="257"/>
        </w:numPr>
      </w:pPr>
      <w:r>
        <w:t>DSM-III (1980) — şizoaffektiv pozuntu "qarışıq" kateqoriya kimi.</w:t>
      </w:r>
    </w:p>
    <w:p w14:paraId="0DFDABF3" w14:textId="77777777" w:rsidR="00F51E73" w:rsidRDefault="00000000">
      <w:pPr>
        <w:pStyle w:val="Compact"/>
        <w:numPr>
          <w:ilvl w:val="0"/>
          <w:numId w:val="257"/>
        </w:numPr>
      </w:pPr>
      <w:r>
        <w:t>DSM-IV (1994), DSM-5 (2013) — diaqnostik meyarlar dəqiqləşdirilmişdir; bipolyar/depresiv tip ayrılması saxlanılır.</w:t>
      </w:r>
    </w:p>
    <w:p w14:paraId="57BA302A" w14:textId="77777777" w:rsidR="00F51E73" w:rsidRDefault="00000000">
      <w:pPr>
        <w:pStyle w:val="Compact"/>
        <w:numPr>
          <w:ilvl w:val="0"/>
          <w:numId w:val="257"/>
        </w:numPr>
      </w:pPr>
      <w:r>
        <w:t>XBT-11 (2019) — affektiv epizod tipi alt-spesifikasiyaları.</w:t>
      </w:r>
    </w:p>
    <w:p w14:paraId="1CD69F84" w14:textId="77777777" w:rsidR="00F51E73" w:rsidRDefault="00000000">
      <w:pPr>
        <w:pStyle w:val="Compact"/>
        <w:numPr>
          <w:ilvl w:val="0"/>
          <w:numId w:val="257"/>
        </w:numPr>
      </w:pPr>
      <w:r>
        <w:t>Diaqnostik validlik debati — Malhi G.S. et al. Aust N Z J Psychiatry 2008, Lake C.R., Hurwitz N. Curr Psychiatry Rep 2007: şizoaffektiv pozuntunun şizofreniya və affektiv pozuntudan ayrı bir vahid olub-olmaması mübahisəlidir; bəzi araşdırmaçılar onu spektral konsepsiya daxilində görür.</w:t>
      </w:r>
    </w:p>
    <w:p w14:paraId="70B23FC6" w14:textId="77777777" w:rsidR="00F51E73" w:rsidRDefault="00000000">
      <w:pPr>
        <w:pStyle w:val="3"/>
      </w:pPr>
      <w:bookmarkStart w:id="590" w:name="X0339d7aae056bbeeee4b93b017188b0cf27413d"/>
      <w:bookmarkEnd w:id="589"/>
      <w:r>
        <w:t>3. Epidemiologiya</w:t>
      </w:r>
    </w:p>
    <w:p w14:paraId="0145914F" w14:textId="77777777" w:rsidR="00F51E73" w:rsidRDefault="00000000">
      <w:pPr>
        <w:pStyle w:val="Compact"/>
        <w:numPr>
          <w:ilvl w:val="0"/>
          <w:numId w:val="258"/>
        </w:numPr>
      </w:pPr>
      <w:r>
        <w:t>Ömürlük yayılma: ~0,3% (Perälä J. et al. Arch Gen Psychiatry 2007 Finlandiya populyasiya tədqiqatı, n=8000).</w:t>
      </w:r>
    </w:p>
    <w:p w14:paraId="64E43945" w14:textId="77777777" w:rsidR="00F51E73" w:rsidRDefault="00000000">
      <w:pPr>
        <w:pStyle w:val="Compact"/>
        <w:numPr>
          <w:ilvl w:val="0"/>
          <w:numId w:val="258"/>
        </w:numPr>
      </w:pPr>
      <w:r>
        <w:t>Şizofreniya yayılmasından (~0,5–0,7%) təxminən yarı qədər.</w:t>
      </w:r>
    </w:p>
    <w:p w14:paraId="22760767" w14:textId="77777777" w:rsidR="00F51E73" w:rsidRDefault="00000000">
      <w:pPr>
        <w:pStyle w:val="Compact"/>
        <w:numPr>
          <w:ilvl w:val="0"/>
          <w:numId w:val="258"/>
        </w:numPr>
      </w:pPr>
      <w:r>
        <w:t>Cins: qadınlarda nisbətən daha sıx (1:1,2–1,5); depresiv tip qadınlarda dominant.</w:t>
      </w:r>
    </w:p>
    <w:p w14:paraId="2506B89C" w14:textId="77777777" w:rsidR="00F51E73" w:rsidRDefault="00000000">
      <w:pPr>
        <w:pStyle w:val="Compact"/>
        <w:numPr>
          <w:ilvl w:val="0"/>
          <w:numId w:val="258"/>
        </w:numPr>
      </w:pPr>
      <w:r>
        <w:t>Başlanğıc yaşı: orta 20–30 yaş; bipolyar tip daha gənc yaşda, depresiv tip daha gec.</w:t>
      </w:r>
    </w:p>
    <w:p w14:paraId="0DE5095F" w14:textId="77777777" w:rsidR="00F51E73" w:rsidRDefault="00000000">
      <w:pPr>
        <w:pStyle w:val="Compact"/>
        <w:numPr>
          <w:ilvl w:val="0"/>
          <w:numId w:val="258"/>
        </w:numPr>
      </w:pPr>
      <w:r>
        <w:t>Komorbidlik: maddə istifadəsi pozuntusu ~40%, narahatlıq pozuntuları ~30%, suisid riski şizofreniya ilə müqayisəli (~5%).</w:t>
      </w:r>
    </w:p>
    <w:p w14:paraId="26A54D0B" w14:textId="77777777" w:rsidR="00F51E73" w:rsidRDefault="00000000">
      <w:pPr>
        <w:pStyle w:val="Compact"/>
        <w:numPr>
          <w:ilvl w:val="0"/>
          <w:numId w:val="258"/>
        </w:numPr>
      </w:pPr>
      <w:r>
        <w:t>Mortalite: ümumi mortalite populyasiya ilə müqayisədə 2–3 dəfə yüksək.</w:t>
      </w:r>
    </w:p>
    <w:p w14:paraId="2E895612" w14:textId="77777777" w:rsidR="00F51E73" w:rsidRDefault="00000000">
      <w:pPr>
        <w:pStyle w:val="3"/>
      </w:pPr>
      <w:bookmarkStart w:id="591" w:name="X32c3c1ebddf39eeb8d47b85be32bc60a1241d0c"/>
      <w:bookmarkEnd w:id="590"/>
      <w:r>
        <w:lastRenderedPageBreak/>
        <w:t>4. Etiologiya və patogenez</w:t>
      </w:r>
    </w:p>
    <w:p w14:paraId="65B7B76B" w14:textId="77777777" w:rsidR="00F51E73" w:rsidRDefault="00000000">
      <w:pPr>
        <w:pStyle w:val="4"/>
      </w:pPr>
      <w:bookmarkStart w:id="592" w:name="genetik-amillər-5"/>
      <w:r>
        <w:t>4.1 Genetik amillər</w:t>
      </w:r>
    </w:p>
    <w:p w14:paraId="54047DA1" w14:textId="77777777" w:rsidR="00F51E73" w:rsidRDefault="00000000">
      <w:pPr>
        <w:pStyle w:val="Compact"/>
        <w:numPr>
          <w:ilvl w:val="0"/>
          <w:numId w:val="259"/>
        </w:numPr>
      </w:pPr>
      <w:r>
        <w:t>Genetik üst-üstə düşmə şizofreniya və bipolyar pozuntu ilə yüksək: GWAS tədqiqatları (Cross-Disorder Group of Psychiatric Genomics Consortium. Lancet 2013, Cell 2019) — şizofreniya, bipolyar və şizoaffektiv pozuntu arasında geniş genetik korrelyasiya.</w:t>
      </w:r>
    </w:p>
    <w:p w14:paraId="4B5469B2" w14:textId="77777777" w:rsidR="00F51E73" w:rsidRDefault="00000000">
      <w:pPr>
        <w:pStyle w:val="Compact"/>
        <w:numPr>
          <w:ilvl w:val="0"/>
          <w:numId w:val="259"/>
        </w:numPr>
      </w:pPr>
      <w:r>
        <w:t>Ailə tədqiqatları — şizoaffektiv pasiyentlərin qohumlarında həm şizofreniya, həm də əhval pozuntularının riski artmışdır (Maier W. et al. Arch Gen Psychiatry 1993).</w:t>
      </w:r>
    </w:p>
    <w:p w14:paraId="0067B433" w14:textId="77777777" w:rsidR="00F51E73" w:rsidRDefault="00000000">
      <w:pPr>
        <w:pStyle w:val="4"/>
      </w:pPr>
      <w:bookmarkStart w:id="593" w:name="neyrobioloji-1"/>
      <w:bookmarkEnd w:id="592"/>
      <w:r>
        <w:t>4.2 Neyrobioloji</w:t>
      </w:r>
    </w:p>
    <w:p w14:paraId="2578B689" w14:textId="77777777" w:rsidR="00F51E73" w:rsidRDefault="00000000">
      <w:pPr>
        <w:pStyle w:val="Compact"/>
        <w:numPr>
          <w:ilvl w:val="0"/>
          <w:numId w:val="260"/>
        </w:numPr>
      </w:pPr>
      <w:r>
        <w:t>Şizofreniya ilə üst-üstə düşən patternlər — dopamin disregulasiyası, kortikal həcm dəyişiklikləri, qlutamat NMDA disfunksiyası.</w:t>
      </w:r>
    </w:p>
    <w:p w14:paraId="22FF6D7B" w14:textId="77777777" w:rsidR="00F51E73" w:rsidRDefault="00000000">
      <w:pPr>
        <w:pStyle w:val="Compact"/>
        <w:numPr>
          <w:ilvl w:val="0"/>
          <w:numId w:val="260"/>
        </w:numPr>
      </w:pPr>
      <w:r>
        <w:t>Affektiv komponentlə əlaqəli — limbik və monoaminerjik (serotonin, noradrenalin) sistem disfunksiyası.</w:t>
      </w:r>
    </w:p>
    <w:p w14:paraId="3C17C307" w14:textId="77777777" w:rsidR="00F51E73" w:rsidRDefault="00000000">
      <w:pPr>
        <w:pStyle w:val="Compact"/>
        <w:numPr>
          <w:ilvl w:val="0"/>
          <w:numId w:val="260"/>
        </w:numPr>
      </w:pPr>
      <w:r>
        <w:t>Şizofreniyaya nisbətən daha az ciddi struktur dəyişikliklər və daha yaxşı koqnitiv profil müşahidə olunur (Heckers S. World Psychiatry 2009 icmal).</w:t>
      </w:r>
    </w:p>
    <w:p w14:paraId="76A1B7FC" w14:textId="77777777" w:rsidR="00F51E73" w:rsidRDefault="00000000">
      <w:pPr>
        <w:pStyle w:val="4"/>
      </w:pPr>
      <w:bookmarkStart w:id="594" w:name="mühit-risk-amilləri-3"/>
      <w:bookmarkEnd w:id="593"/>
      <w:r>
        <w:t>4.3 Mühit risk amilləri</w:t>
      </w:r>
    </w:p>
    <w:p w14:paraId="351C3396" w14:textId="77777777" w:rsidR="00F51E73" w:rsidRDefault="00000000">
      <w:pPr>
        <w:pStyle w:val="Compact"/>
        <w:numPr>
          <w:ilvl w:val="0"/>
          <w:numId w:val="261"/>
        </w:numPr>
      </w:pPr>
      <w:r>
        <w:t>Şizofreniya ilə üst-üstə düşür — obstetrik fəsadlar, prenatal infeksiyalar, kannabis istifadəsi yeniyetməlikdə, miqrasiya, şəhər mühit.</w:t>
      </w:r>
    </w:p>
    <w:p w14:paraId="15F3D0D8" w14:textId="77777777" w:rsidR="00F51E73" w:rsidRDefault="00000000">
      <w:pPr>
        <w:pStyle w:val="Compact"/>
        <w:numPr>
          <w:ilvl w:val="0"/>
          <w:numId w:val="261"/>
        </w:numPr>
      </w:pPr>
      <w:r>
        <w:t>Erkən travma və psixososial stress affektiv komponentin tetikleyicisi kimi rol oynaya bilər.</w:t>
      </w:r>
    </w:p>
    <w:p w14:paraId="459FAFA8" w14:textId="77777777" w:rsidR="00F51E73" w:rsidRDefault="00000000">
      <w:pPr>
        <w:pStyle w:val="3"/>
      </w:pPr>
      <w:bookmarkStart w:id="595" w:name="Xd847d77450d51a662a63ef57b4096b9071c2feb"/>
      <w:bookmarkEnd w:id="591"/>
      <w:bookmarkEnd w:id="594"/>
      <w:r>
        <w:t>5. Klinik təzahürlər</w:t>
      </w:r>
    </w:p>
    <w:p w14:paraId="1A229AEC" w14:textId="77777777" w:rsidR="00F51E73" w:rsidRDefault="00000000">
      <w:pPr>
        <w:pStyle w:val="4"/>
      </w:pPr>
      <w:bookmarkStart w:id="596" w:name="əsas-patternlər"/>
      <w:r>
        <w:t>5.1 Əsas patternlər</w:t>
      </w:r>
    </w:p>
    <w:p w14:paraId="3C9E0FE0" w14:textId="77777777" w:rsidR="00F51E73" w:rsidRDefault="00000000">
      <w:pPr>
        <w:pStyle w:val="Compact"/>
        <w:numPr>
          <w:ilvl w:val="0"/>
          <w:numId w:val="262"/>
        </w:numPr>
      </w:pPr>
      <w:r>
        <w:t>Manik epizod fonunda psixoz — əzəmət sayıqlamaları, ekstra-eqo halusinasiyalar, sürətli düşüncə axını, hipersəs nitq və davranış.</w:t>
      </w:r>
    </w:p>
    <w:p w14:paraId="16D3CA70" w14:textId="77777777" w:rsidR="00F51E73" w:rsidRDefault="00000000">
      <w:pPr>
        <w:pStyle w:val="Compact"/>
        <w:numPr>
          <w:ilvl w:val="0"/>
          <w:numId w:val="262"/>
        </w:numPr>
      </w:pPr>
      <w:r>
        <w:t>Depresiv epizod fonunda psixoz — günah sayıqlamaları, nihilistik sayıqlamalar, eşitmə halusinasiyalar (məhkəmə edən səslər), aşağı motivasiya.</w:t>
      </w:r>
    </w:p>
    <w:p w14:paraId="5609D7CB" w14:textId="77777777" w:rsidR="00F51E73" w:rsidRDefault="00000000">
      <w:pPr>
        <w:pStyle w:val="Compact"/>
        <w:numPr>
          <w:ilvl w:val="0"/>
          <w:numId w:val="262"/>
        </w:numPr>
      </w:pPr>
      <w:r>
        <w:t>Affektiv epizoddan kənar dövrlərdə — pozitiv (sayıqlama, halusinasiya) və/və ya neqativ (affektiv yastılıq, avolisiya) simptomlar davam edir — bu meyar pozuntunu "psixotik xüsusiyyətlərlə affektiv pozuntudan" ayırır.</w:t>
      </w:r>
    </w:p>
    <w:p w14:paraId="52A86DEC" w14:textId="77777777" w:rsidR="00F51E73" w:rsidRDefault="00000000">
      <w:pPr>
        <w:pStyle w:val="4"/>
      </w:pPr>
      <w:bookmarkStart w:id="597" w:name="gediş-və-mərhələlər"/>
      <w:bookmarkEnd w:id="596"/>
      <w:r>
        <w:t>5.2 Gediş və mərhələlər</w:t>
      </w:r>
    </w:p>
    <w:p w14:paraId="228DD525" w14:textId="77777777" w:rsidR="00F51E73" w:rsidRDefault="00000000">
      <w:pPr>
        <w:pStyle w:val="Compact"/>
        <w:numPr>
          <w:ilvl w:val="0"/>
          <w:numId w:val="263"/>
        </w:numPr>
      </w:pPr>
      <w:r>
        <w:t>Gediş tipik olaraq episodik — affektiv epizodlar və psixotik komponentlər müxtəlif intensivlikdə.</w:t>
      </w:r>
    </w:p>
    <w:p w14:paraId="3636C130" w14:textId="77777777" w:rsidR="00F51E73" w:rsidRDefault="00000000">
      <w:pPr>
        <w:pStyle w:val="Compact"/>
        <w:numPr>
          <w:ilvl w:val="0"/>
          <w:numId w:val="263"/>
        </w:numPr>
      </w:pPr>
      <w:r>
        <w:t>Şizofreniyadan daha yaxşı funksional bərpa, lakin əhəmiyyətli sosial və peşə pozulması mövcuddur.</w:t>
      </w:r>
    </w:p>
    <w:p w14:paraId="6D9E129F" w14:textId="77777777" w:rsidR="00F51E73" w:rsidRDefault="00000000">
      <w:pPr>
        <w:pStyle w:val="Compact"/>
        <w:numPr>
          <w:ilvl w:val="0"/>
          <w:numId w:val="263"/>
        </w:numPr>
      </w:pPr>
      <w:r>
        <w:t>Bipolyar tipdə manik və depresiv dövrlər; depresiv tipdə davamlı depresiv komponentlər.</w:t>
      </w:r>
    </w:p>
    <w:p w14:paraId="643D42D7" w14:textId="77777777" w:rsidR="00F51E73" w:rsidRDefault="00000000">
      <w:pPr>
        <w:pStyle w:val="3"/>
      </w:pPr>
      <w:bookmarkStart w:id="598" w:name="X0d232fb418175a1d83073144f1636106c2f0797"/>
      <w:bookmarkEnd w:id="595"/>
      <w:bookmarkEnd w:id="597"/>
      <w:r>
        <w:lastRenderedPageBreak/>
        <w:t>6. Diaqnoz</w:t>
      </w:r>
    </w:p>
    <w:p w14:paraId="1D3A0D4C" w14:textId="77777777" w:rsidR="00F51E73" w:rsidRDefault="00000000">
      <w:pPr>
        <w:pStyle w:val="4"/>
      </w:pPr>
      <w:bookmarkStart w:id="599" w:name="X42f9af5d7052b3f8f17d8e20be84c54a77ef682"/>
      <w:r>
        <w:t>6.1 Vahid diaqnostik meyarlar (DSM-5-TR · XBT-11 konsensus nöqtələri)</w:t>
      </w:r>
    </w:p>
    <w:p w14:paraId="571CD242" w14:textId="77777777" w:rsidR="00F51E73" w:rsidRDefault="00000000">
      <w:pPr>
        <w:pStyle w:val="FirstParagraph"/>
      </w:pPr>
      <w:r>
        <w:t>A. Eyni xəstəlik dövrü ərzində, şizofreniya A meyarına uyğun aktiv-faza simptomları (≥1 ay) ilə birlikdə əsas affektiv epizod (manik və ya depresiv) müşahidə edilməlidir.</w:t>
      </w:r>
    </w:p>
    <w:p w14:paraId="07BB09EB" w14:textId="77777777" w:rsidR="00F51E73" w:rsidRDefault="00000000">
      <w:pPr>
        <w:pStyle w:val="a0"/>
      </w:pPr>
      <w:r>
        <w:t>B. Sayıqlama və ya halusinasiyalar ≥ 2 həftə ərzində əsas affektiv epizod olmadan mövcud olmuşdur (xəstəliyin ömürlük gedişində).</w:t>
      </w:r>
    </w:p>
    <w:p w14:paraId="2D782AFA" w14:textId="77777777" w:rsidR="00F51E73" w:rsidRDefault="00000000">
      <w:pPr>
        <w:pStyle w:val="a0"/>
      </w:pPr>
      <w:r>
        <w:t>C. Əsas affektiv epizoda uyğun simptomlar xəstəliyin ümumi gedişinin əhəmiyyətli hissəsində mövcud olmalıdır (aktiv və residual fazalarla birlikdə).</w:t>
      </w:r>
    </w:p>
    <w:p w14:paraId="761591E8" w14:textId="77777777" w:rsidR="00F51E73" w:rsidRDefault="00000000">
      <w:pPr>
        <w:pStyle w:val="a0"/>
      </w:pPr>
      <w:r>
        <w:t>D. İstisnalar — psixoz maddə (məs. amfetamin) və ya tibbi vəziyyət (məs. ensefalit) ilə tam izah olunmur.</w:t>
      </w:r>
    </w:p>
    <w:p w14:paraId="348B705C" w14:textId="77777777" w:rsidR="00F51E73" w:rsidRDefault="00000000">
      <w:pPr>
        <w:pStyle w:val="4"/>
      </w:pPr>
      <w:bookmarkStart w:id="600" w:name="mənbə-spesifik-dəqiqləşdirmələr-18"/>
      <w:bookmarkEnd w:id="599"/>
      <w:r>
        <w:t>6.2 Mənbə-spesifik dəqiqləşdirmələr</w:t>
      </w:r>
    </w:p>
    <w:p w14:paraId="646255A8" w14:textId="77777777" w:rsidR="00F51E73" w:rsidRDefault="00000000">
      <w:pPr>
        <w:pStyle w:val="Compact"/>
        <w:numPr>
          <w:ilvl w:val="0"/>
          <w:numId w:val="264"/>
        </w:numPr>
      </w:pPr>
      <w:r>
        <w:t>DSM-5-TR (295.70): meyar B-də 2 həftə təsdiq sayı (DSM-IV-də konkret rəqəm yox idi). Tip kvalifikatorları — bipolyar (manik epizodlar var) və ya depresiv (yalnız depresiv).</w:t>
      </w:r>
    </w:p>
    <w:p w14:paraId="2B7CFEE0" w14:textId="77777777" w:rsidR="00F51E73" w:rsidRDefault="00000000">
      <w:pPr>
        <w:pStyle w:val="Compact"/>
        <w:numPr>
          <w:ilvl w:val="0"/>
          <w:numId w:val="264"/>
        </w:numPr>
      </w:pPr>
      <w:r>
        <w:t>XBT-11 (6A21): "schizoaffective disorder" — affektiv epizod tipinə görə alt-spesifikasiyalar; konkret 2 həftəlik tələb XBT-11-də müəyyən rəqəmlə deyil, "əhəmiyyətli müddət" kimi göstərilir.</w:t>
      </w:r>
    </w:p>
    <w:p w14:paraId="754A9FFA" w14:textId="77777777" w:rsidR="00F51E73" w:rsidRDefault="00000000">
      <w:pPr>
        <w:pStyle w:val="Compact"/>
        <w:numPr>
          <w:ilvl w:val="0"/>
          <w:numId w:val="264"/>
        </w:numPr>
      </w:pPr>
      <w:r>
        <w:t>APA Practice Guideline (Schizophrenia 2021): şizoaffektiv pozuntu üçün ayrıca alqoritm yoxdur; şizofreniya və əhval pozuntuları üçün müalicə prinsipləri birləşdirilir.</w:t>
      </w:r>
    </w:p>
    <w:p w14:paraId="4AE83A66" w14:textId="77777777" w:rsidR="00F51E73" w:rsidRDefault="00000000">
      <w:pPr>
        <w:pStyle w:val="Compact"/>
        <w:numPr>
          <w:ilvl w:val="0"/>
          <w:numId w:val="264"/>
        </w:numPr>
      </w:pPr>
      <w:r>
        <w:t>WFSBP: şizoaffektiv pozuntunu şizofreniya spektri pozuntular daxilində qiymətləndirir.</w:t>
      </w:r>
    </w:p>
    <w:p w14:paraId="4A152934" w14:textId="77777777" w:rsidR="00F51E73" w:rsidRDefault="00000000">
      <w:pPr>
        <w:pStyle w:val="4"/>
      </w:pPr>
      <w:bookmarkStart w:id="601" w:name="diaqnostika-alqoritmi-9"/>
      <w:bookmarkEnd w:id="600"/>
      <w:r>
        <w:t>6.3 Diaqnostika alqoritmi</w:t>
      </w:r>
    </w:p>
    <w:p w14:paraId="28DA9B0A" w14:textId="77777777" w:rsidR="00F51E73" w:rsidRDefault="00000000">
      <w:pPr>
        <w:pStyle w:val="Compact"/>
        <w:numPr>
          <w:ilvl w:val="0"/>
          <w:numId w:val="265"/>
        </w:numPr>
      </w:pPr>
      <w:r>
        <w:t>Klinik müsahibə + qohumlardan məlumat — affektiv epizodların və psixotik simptomların xronoloji nizamı.</w:t>
      </w:r>
    </w:p>
    <w:p w14:paraId="657A9EBB" w14:textId="77777777" w:rsidR="00F51E73" w:rsidRDefault="00000000">
      <w:pPr>
        <w:pStyle w:val="Compact"/>
        <w:numPr>
          <w:ilvl w:val="0"/>
          <w:numId w:val="265"/>
        </w:numPr>
      </w:pPr>
      <w:r>
        <w:t>Strukturlaşdırılmış müsahibə (SCID-5 və ya MINI).</w:t>
      </w:r>
    </w:p>
    <w:p w14:paraId="2C284C71" w14:textId="77777777" w:rsidR="00F51E73" w:rsidRDefault="00000000">
      <w:pPr>
        <w:pStyle w:val="Compact"/>
        <w:numPr>
          <w:ilvl w:val="0"/>
          <w:numId w:val="265"/>
        </w:numPr>
      </w:pPr>
      <w:r>
        <w:t>PANSS və ya BPRS — psixotik simptomların şiddəti; HAM-D, MADRS — depresiv; YMRS — manik.</w:t>
      </w:r>
    </w:p>
    <w:p w14:paraId="21096318" w14:textId="77777777" w:rsidR="00F51E73" w:rsidRDefault="00000000">
      <w:pPr>
        <w:pStyle w:val="Compact"/>
        <w:numPr>
          <w:ilvl w:val="0"/>
          <w:numId w:val="265"/>
        </w:numPr>
      </w:pPr>
      <w:r>
        <w:t>Cismani və neyroloji müayinə.</w:t>
      </w:r>
    </w:p>
    <w:p w14:paraId="002B539C" w14:textId="77777777" w:rsidR="00F51E73" w:rsidRDefault="00000000">
      <w:pPr>
        <w:pStyle w:val="Compact"/>
        <w:numPr>
          <w:ilvl w:val="0"/>
          <w:numId w:val="265"/>
        </w:numPr>
      </w:pPr>
      <w:r>
        <w:t>Toksikoloji skrining (sidik).</w:t>
      </w:r>
    </w:p>
    <w:p w14:paraId="19332A84" w14:textId="77777777" w:rsidR="00F51E73" w:rsidRDefault="00000000">
      <w:pPr>
        <w:pStyle w:val="Compact"/>
        <w:numPr>
          <w:ilvl w:val="0"/>
          <w:numId w:val="265"/>
        </w:numPr>
      </w:pPr>
      <w:r>
        <w:t>Laborator (tam qan, tireoid, qaraciyər, böyrək, qlükoza, HbA1c, lipid, prolaktin).</w:t>
      </w:r>
    </w:p>
    <w:p w14:paraId="5AF2CF30" w14:textId="77777777" w:rsidR="00F51E73" w:rsidRDefault="00000000">
      <w:pPr>
        <w:pStyle w:val="Compact"/>
        <w:numPr>
          <w:ilvl w:val="0"/>
          <w:numId w:val="265"/>
        </w:numPr>
      </w:pPr>
      <w:r>
        <w:t>Beyin MRT (ilk epizod) — üzvi səbəb istisnası.</w:t>
      </w:r>
    </w:p>
    <w:p w14:paraId="3003465A" w14:textId="77777777" w:rsidR="00F51E73" w:rsidRDefault="00000000">
      <w:pPr>
        <w:pStyle w:val="Compact"/>
        <w:numPr>
          <w:ilvl w:val="0"/>
          <w:numId w:val="265"/>
        </w:numPr>
      </w:pPr>
      <w:r>
        <w:t>Komorbidlik və suisid riski qiymətləndirməsi (C-SSRS).</w:t>
      </w:r>
    </w:p>
    <w:p w14:paraId="08AEB58D" w14:textId="77777777" w:rsidR="00F51E73" w:rsidRDefault="00000000">
      <w:pPr>
        <w:pStyle w:val="4"/>
      </w:pPr>
      <w:bookmarkStart w:id="602" w:name="differensial-diaqnostika-9"/>
      <w:bookmarkEnd w:id="601"/>
      <w:r>
        <w:t>6.4 Differensial diaqnostika</w:t>
      </w:r>
    </w:p>
    <w:tbl>
      <w:tblPr>
        <w:tblStyle w:val="Table"/>
        <w:tblW w:w="0" w:type="auto"/>
        <w:tblLook w:val="0020" w:firstRow="1" w:lastRow="0" w:firstColumn="0" w:lastColumn="0" w:noHBand="0" w:noVBand="0"/>
      </w:tblPr>
      <w:tblGrid>
        <w:gridCol w:w="3860"/>
        <w:gridCol w:w="5427"/>
      </w:tblGrid>
      <w:tr w:rsidR="00F51E73" w14:paraId="606E71B9"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177A74F"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565A474E" w14:textId="77777777" w:rsidR="00F51E73" w:rsidRDefault="00000000">
            <w:pPr>
              <w:pStyle w:val="Compact"/>
              <w:ind w:firstLine="0"/>
            </w:pPr>
            <w:r>
              <w:t>Fərqləndirici əlamətlər</w:t>
            </w:r>
          </w:p>
        </w:tc>
      </w:tr>
      <w:tr w:rsidR="00F51E73" w14:paraId="238A6AB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80D9FC0" w14:textId="77777777" w:rsidR="00F51E73" w:rsidRDefault="00000000">
            <w:pPr>
              <w:pStyle w:val="Compact"/>
              <w:ind w:firstLine="0"/>
            </w:pPr>
            <w:r>
              <w:t>Şizofreniya (6A20)</w:t>
            </w:r>
          </w:p>
        </w:tc>
        <w:tc>
          <w:tcPr>
            <w:tcW w:w="0" w:type="auto"/>
            <w:tcBorders>
              <w:top w:val="single" w:sz="4" w:space="0" w:color="666666"/>
              <w:left w:val="single" w:sz="4" w:space="0" w:color="666666"/>
              <w:bottom w:val="single" w:sz="4" w:space="0" w:color="666666"/>
              <w:right w:val="single" w:sz="4" w:space="0" w:color="666666"/>
            </w:tcBorders>
          </w:tcPr>
          <w:p w14:paraId="0DB63E8D" w14:textId="77777777" w:rsidR="00F51E73" w:rsidRDefault="00000000">
            <w:pPr>
              <w:pStyle w:val="Compact"/>
              <w:ind w:firstLine="0"/>
            </w:pPr>
            <w:r>
              <w:t>Affektiv epizodlar yoxdur və ya minimal, mövcuddursa psixoz gedişinin kiçik hissəsində.</w:t>
            </w:r>
          </w:p>
        </w:tc>
      </w:tr>
      <w:tr w:rsidR="00F51E73" w14:paraId="0610E47E"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2D7B07" w14:textId="77777777" w:rsidR="00F51E73" w:rsidRDefault="00000000">
            <w:pPr>
              <w:pStyle w:val="Compact"/>
              <w:ind w:firstLine="0"/>
            </w:pPr>
            <w:r>
              <w:t xml:space="preserve">Bipolyar I psixotik xüsusiyyətlərlə </w:t>
            </w:r>
            <w:r>
              <w:lastRenderedPageBreak/>
              <w:t>(6A60)</w:t>
            </w:r>
          </w:p>
        </w:tc>
        <w:tc>
          <w:tcPr>
            <w:tcW w:w="0" w:type="auto"/>
            <w:tcBorders>
              <w:top w:val="single" w:sz="4" w:space="0" w:color="666666"/>
              <w:left w:val="single" w:sz="4" w:space="0" w:color="666666"/>
              <w:bottom w:val="single" w:sz="4" w:space="0" w:color="666666"/>
              <w:right w:val="single" w:sz="4" w:space="0" w:color="666666"/>
            </w:tcBorders>
          </w:tcPr>
          <w:p w14:paraId="3BD56F05" w14:textId="77777777" w:rsidR="00F51E73" w:rsidRDefault="00000000">
            <w:pPr>
              <w:pStyle w:val="Compact"/>
              <w:ind w:firstLine="0"/>
            </w:pPr>
            <w:r>
              <w:lastRenderedPageBreak/>
              <w:t xml:space="preserve">Psixoz yalnız manik və ya depresiv epizod kontekstində; </w:t>
            </w:r>
            <w:r>
              <w:lastRenderedPageBreak/>
              <w:t>affektiv epizoddan kənar psixoz yoxdur.</w:t>
            </w:r>
          </w:p>
        </w:tc>
      </w:tr>
      <w:tr w:rsidR="00F51E73" w14:paraId="345EF4C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1A68CD" w14:textId="77777777" w:rsidR="00F51E73" w:rsidRDefault="00000000">
            <w:pPr>
              <w:pStyle w:val="Compact"/>
              <w:ind w:firstLine="0"/>
            </w:pPr>
            <w:r>
              <w:lastRenderedPageBreak/>
              <w:t>Major depresiv pozuntu psixotik xüsusiyyətlərlə (6A70/6A71.x)</w:t>
            </w:r>
          </w:p>
        </w:tc>
        <w:tc>
          <w:tcPr>
            <w:tcW w:w="0" w:type="auto"/>
            <w:tcBorders>
              <w:top w:val="single" w:sz="4" w:space="0" w:color="666666"/>
              <w:left w:val="single" w:sz="4" w:space="0" w:color="666666"/>
              <w:bottom w:val="single" w:sz="4" w:space="0" w:color="666666"/>
              <w:right w:val="single" w:sz="4" w:space="0" w:color="666666"/>
            </w:tcBorders>
          </w:tcPr>
          <w:p w14:paraId="7D334EB2" w14:textId="77777777" w:rsidR="00F51E73" w:rsidRDefault="00000000">
            <w:pPr>
              <w:pStyle w:val="Compact"/>
              <w:ind w:firstLine="0"/>
            </w:pPr>
            <w:r>
              <w:t>Psixoz yalnız depresiv epizod kontekstində.</w:t>
            </w:r>
          </w:p>
        </w:tc>
      </w:tr>
      <w:tr w:rsidR="00F51E73" w14:paraId="5D7B3DB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9E168B6" w14:textId="77777777" w:rsidR="00F51E73" w:rsidRDefault="00000000">
            <w:pPr>
              <w:pStyle w:val="Compact"/>
              <w:ind w:firstLine="0"/>
            </w:pPr>
            <w:r>
              <w:t>Maddə induksiyalı psixoz</w:t>
            </w:r>
          </w:p>
        </w:tc>
        <w:tc>
          <w:tcPr>
            <w:tcW w:w="0" w:type="auto"/>
            <w:tcBorders>
              <w:top w:val="single" w:sz="4" w:space="0" w:color="666666"/>
              <w:left w:val="single" w:sz="4" w:space="0" w:color="666666"/>
              <w:bottom w:val="single" w:sz="4" w:space="0" w:color="666666"/>
              <w:right w:val="single" w:sz="4" w:space="0" w:color="666666"/>
            </w:tcBorders>
          </w:tcPr>
          <w:p w14:paraId="177ACF9B" w14:textId="77777777" w:rsidR="00F51E73" w:rsidRDefault="00000000">
            <w:pPr>
              <w:pStyle w:val="Compact"/>
              <w:ind w:firstLine="0"/>
            </w:pPr>
            <w:r>
              <w:t>Maddə istifadəsi ilə zaman bağlılığı; eliminasiyadan sonra remisya.</w:t>
            </w:r>
          </w:p>
        </w:tc>
      </w:tr>
      <w:tr w:rsidR="00F51E73" w14:paraId="45EDD5C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BFB1EC5" w14:textId="77777777" w:rsidR="00F51E73" w:rsidRDefault="00000000">
            <w:pPr>
              <w:pStyle w:val="Compact"/>
              <w:ind w:firstLine="0"/>
            </w:pPr>
            <w:r>
              <w:t>İkincili (üzvi) psixoz (6E61)</w:t>
            </w:r>
          </w:p>
        </w:tc>
        <w:tc>
          <w:tcPr>
            <w:tcW w:w="0" w:type="auto"/>
            <w:tcBorders>
              <w:top w:val="single" w:sz="4" w:space="0" w:color="666666"/>
              <w:left w:val="single" w:sz="4" w:space="0" w:color="666666"/>
              <w:bottom w:val="single" w:sz="4" w:space="0" w:color="666666"/>
              <w:right w:val="single" w:sz="4" w:space="0" w:color="666666"/>
            </w:tcBorders>
          </w:tcPr>
          <w:p w14:paraId="4BD8597C" w14:textId="77777777" w:rsidR="00F51E73" w:rsidRDefault="00000000">
            <w:pPr>
              <w:pStyle w:val="Compact"/>
              <w:ind w:firstLine="0"/>
            </w:pPr>
            <w:r>
              <w:t>Tibbi vəziyyət (ensefalit, lupus, paraneoplastik) ilə əlaqəli.</w:t>
            </w:r>
          </w:p>
        </w:tc>
      </w:tr>
      <w:tr w:rsidR="00F51E73" w14:paraId="2133477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02FAE3A" w14:textId="77777777" w:rsidR="00F51E73" w:rsidRDefault="00000000">
            <w:pPr>
              <w:pStyle w:val="Compact"/>
              <w:ind w:firstLine="0"/>
            </w:pPr>
            <w:r>
              <w:t>Sayıqlama pozuntusu (6A24)</w:t>
            </w:r>
          </w:p>
        </w:tc>
        <w:tc>
          <w:tcPr>
            <w:tcW w:w="0" w:type="auto"/>
            <w:tcBorders>
              <w:top w:val="single" w:sz="4" w:space="0" w:color="666666"/>
              <w:left w:val="single" w:sz="4" w:space="0" w:color="666666"/>
              <w:bottom w:val="single" w:sz="4" w:space="0" w:color="666666"/>
              <w:right w:val="single" w:sz="4" w:space="0" w:color="666666"/>
            </w:tcBorders>
          </w:tcPr>
          <w:p w14:paraId="503BCCF9" w14:textId="77777777" w:rsidR="00F51E73" w:rsidRDefault="00000000">
            <w:pPr>
              <w:pStyle w:val="Compact"/>
              <w:ind w:firstLine="0"/>
            </w:pPr>
            <w:r>
              <w:t>Yalnız sayıqlama; affektiv komponent yox.</w:t>
            </w:r>
          </w:p>
        </w:tc>
      </w:tr>
      <w:tr w:rsidR="00F51E73" w14:paraId="4081FE54"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4AA136" w14:textId="77777777" w:rsidR="00F51E73" w:rsidRDefault="00000000">
            <w:pPr>
              <w:pStyle w:val="Compact"/>
              <w:ind w:firstLine="0"/>
            </w:pPr>
            <w:r>
              <w:t>Kəskin və keçici psixotik pozuntu (6A23)</w:t>
            </w:r>
          </w:p>
        </w:tc>
        <w:tc>
          <w:tcPr>
            <w:tcW w:w="0" w:type="auto"/>
            <w:tcBorders>
              <w:top w:val="single" w:sz="4" w:space="0" w:color="666666"/>
              <w:left w:val="single" w:sz="4" w:space="0" w:color="666666"/>
              <w:bottom w:val="single" w:sz="4" w:space="0" w:color="666666"/>
              <w:right w:val="single" w:sz="4" w:space="0" w:color="666666"/>
            </w:tcBorders>
          </w:tcPr>
          <w:p w14:paraId="151778CD" w14:textId="77777777" w:rsidR="00F51E73" w:rsidRDefault="00000000">
            <w:pPr>
              <w:pStyle w:val="Compact"/>
              <w:ind w:firstLine="0"/>
            </w:pPr>
            <w:r>
              <w:t>&lt; 1 ay (XBT-11) / &lt; 1 ay (DSM-5-TR Brief Psychotic).</w:t>
            </w:r>
          </w:p>
        </w:tc>
      </w:tr>
    </w:tbl>
    <w:p w14:paraId="5606BCA6" w14:textId="77777777" w:rsidR="00F51E73" w:rsidRDefault="00000000">
      <w:pPr>
        <w:pStyle w:val="3"/>
      </w:pPr>
      <w:bookmarkStart w:id="603" w:name="Xc82a9e8b3d38f7c08aa90ef75d37e70d493830b"/>
      <w:bookmarkEnd w:id="598"/>
      <w:bookmarkEnd w:id="602"/>
      <w:r>
        <w:t>7. Müayinə və qiymətləndirmə</w:t>
      </w:r>
    </w:p>
    <w:p w14:paraId="5B8007DE" w14:textId="77777777" w:rsidR="00F51E73" w:rsidRDefault="00000000">
      <w:pPr>
        <w:pStyle w:val="4"/>
      </w:pPr>
      <w:bookmarkStart w:id="604" w:name="klinik-şkalalar-2"/>
      <w:r>
        <w:t>7.1 Klinik şkalalar</w:t>
      </w:r>
    </w:p>
    <w:p w14:paraId="59BAA823" w14:textId="77777777" w:rsidR="00F51E73" w:rsidRDefault="00000000">
      <w:pPr>
        <w:pStyle w:val="Compact"/>
        <w:numPr>
          <w:ilvl w:val="0"/>
          <w:numId w:val="266"/>
        </w:numPr>
      </w:pPr>
      <w:r>
        <w:t>Strukturlaşdırılmış müsahibə: SCID-5, MINI.</w:t>
      </w:r>
    </w:p>
    <w:p w14:paraId="68D13468" w14:textId="77777777" w:rsidR="00F51E73" w:rsidRDefault="00000000">
      <w:pPr>
        <w:pStyle w:val="Compact"/>
        <w:numPr>
          <w:ilvl w:val="0"/>
          <w:numId w:val="266"/>
        </w:numPr>
      </w:pPr>
      <w:r>
        <w:t>Psixotik şiddət: PANSS, BPRS.</w:t>
      </w:r>
    </w:p>
    <w:p w14:paraId="3CD476FD" w14:textId="77777777" w:rsidR="00F51E73" w:rsidRDefault="00000000">
      <w:pPr>
        <w:pStyle w:val="Compact"/>
        <w:numPr>
          <w:ilvl w:val="0"/>
          <w:numId w:val="266"/>
        </w:numPr>
      </w:pPr>
      <w:r>
        <w:t>Depresiv şiddət: HAM-D (Hamilton), MADRS (Montgomery-Åsberg).</w:t>
      </w:r>
    </w:p>
    <w:p w14:paraId="3DE58F64" w14:textId="77777777" w:rsidR="00F51E73" w:rsidRDefault="00000000">
      <w:pPr>
        <w:pStyle w:val="Compact"/>
        <w:numPr>
          <w:ilvl w:val="0"/>
          <w:numId w:val="266"/>
        </w:numPr>
      </w:pPr>
      <w:r>
        <w:t>Manik şiddət: YMRS (Young Mania Rating Scale).</w:t>
      </w:r>
    </w:p>
    <w:p w14:paraId="2ABAD41C" w14:textId="77777777" w:rsidR="00F51E73" w:rsidRDefault="00000000">
      <w:pPr>
        <w:pStyle w:val="Compact"/>
        <w:numPr>
          <w:ilvl w:val="0"/>
          <w:numId w:val="266"/>
        </w:numPr>
      </w:pPr>
      <w:r>
        <w:t>Funksional: GAF, PSP, SOFAS.</w:t>
      </w:r>
    </w:p>
    <w:p w14:paraId="5C67F569" w14:textId="77777777" w:rsidR="00F51E73" w:rsidRDefault="00000000">
      <w:pPr>
        <w:pStyle w:val="Compact"/>
        <w:numPr>
          <w:ilvl w:val="0"/>
          <w:numId w:val="266"/>
        </w:numPr>
      </w:pPr>
      <w:r>
        <w:t>Suisid riski: C-SSRS.</w:t>
      </w:r>
    </w:p>
    <w:p w14:paraId="1B3EA2AD" w14:textId="77777777" w:rsidR="00F51E73" w:rsidRDefault="00000000">
      <w:pPr>
        <w:pStyle w:val="4"/>
      </w:pPr>
      <w:bookmarkStart w:id="605" w:name="laborator-müayinələr-8"/>
      <w:bookmarkEnd w:id="604"/>
      <w:r>
        <w:t>7.2 Laborator müayinələr</w:t>
      </w:r>
    </w:p>
    <w:p w14:paraId="4CF37F0B" w14:textId="77777777" w:rsidR="00F51E73" w:rsidRDefault="00000000">
      <w:pPr>
        <w:pStyle w:val="FirstParagraph"/>
      </w:pPr>
      <w:r>
        <w:t>Şizofreniya kimi (bax 6A20 §7.2):</w:t>
      </w:r>
    </w:p>
    <w:p w14:paraId="345DABAD" w14:textId="77777777" w:rsidR="00F51E73" w:rsidRDefault="00000000">
      <w:pPr>
        <w:pStyle w:val="Compact"/>
        <w:numPr>
          <w:ilvl w:val="0"/>
          <w:numId w:val="267"/>
        </w:numPr>
      </w:pPr>
      <w:r>
        <w:t>Mütləq: tam qan, qaraciyər/böyrək, qlükoza, HbA1c, lipid profili, TSH, B12, folat, toksikoloji skrining, HIV, sifilis, hamiləlik testi, prolaktin ilkin göstəricilər.</w:t>
      </w:r>
    </w:p>
    <w:p w14:paraId="088FEE28" w14:textId="77777777" w:rsidR="00F51E73" w:rsidRDefault="00000000">
      <w:pPr>
        <w:pStyle w:val="Compact"/>
        <w:numPr>
          <w:ilvl w:val="0"/>
          <w:numId w:val="267"/>
        </w:numPr>
      </w:pPr>
      <w:r>
        <w:t>Seçici: EEQ, anti-NMDA-R antikorları, seruloplazmin (Wilson).</w:t>
      </w:r>
    </w:p>
    <w:p w14:paraId="14B03400" w14:textId="77777777" w:rsidR="00F51E73" w:rsidRDefault="00000000">
      <w:pPr>
        <w:pStyle w:val="Compact"/>
        <w:numPr>
          <w:ilvl w:val="0"/>
          <w:numId w:val="267"/>
        </w:numPr>
      </w:pPr>
      <w:r>
        <w:t>Litium başlanmazdan əvvəl — kreatinin, TSH, kalsium, EKG.</w:t>
      </w:r>
    </w:p>
    <w:p w14:paraId="46C791B5" w14:textId="77777777" w:rsidR="00F51E73" w:rsidRDefault="00000000">
      <w:pPr>
        <w:pStyle w:val="Compact"/>
        <w:numPr>
          <w:ilvl w:val="0"/>
          <w:numId w:val="267"/>
        </w:numPr>
      </w:pPr>
      <w:r>
        <w:t>Valproat başlanmazdan əvvəl — qaraciyər və qan testləri.</w:t>
      </w:r>
    </w:p>
    <w:p w14:paraId="712D9EF3" w14:textId="77777777" w:rsidR="00F51E73" w:rsidRDefault="00000000">
      <w:pPr>
        <w:pStyle w:val="4"/>
      </w:pPr>
      <w:bookmarkStart w:id="606" w:name="instrumental-müayinələr-9"/>
      <w:bookmarkEnd w:id="605"/>
      <w:r>
        <w:t>7.3 İnstrumental müayinələr</w:t>
      </w:r>
    </w:p>
    <w:p w14:paraId="7E37B414" w14:textId="77777777" w:rsidR="00F51E73" w:rsidRDefault="00000000">
      <w:pPr>
        <w:pStyle w:val="Compact"/>
        <w:numPr>
          <w:ilvl w:val="0"/>
          <w:numId w:val="268"/>
        </w:numPr>
      </w:pPr>
      <w:r>
        <w:t>Beyin MRT — ilk epizodda.</w:t>
      </w:r>
    </w:p>
    <w:p w14:paraId="3A04615F" w14:textId="77777777" w:rsidR="00F51E73" w:rsidRDefault="00000000">
      <w:pPr>
        <w:pStyle w:val="Compact"/>
        <w:numPr>
          <w:ilvl w:val="0"/>
          <w:numId w:val="268"/>
        </w:numPr>
      </w:pPr>
      <w:r>
        <w:t>EKG — antipsixotik və ya litium başlanmazdan əvvəl.</w:t>
      </w:r>
    </w:p>
    <w:p w14:paraId="551847F6" w14:textId="77777777" w:rsidR="00F51E73" w:rsidRDefault="00000000">
      <w:pPr>
        <w:pStyle w:val="3"/>
      </w:pPr>
      <w:bookmarkStart w:id="607" w:name="X38d8db0c903f40da6a659446e3436c602290d07"/>
      <w:bookmarkEnd w:id="603"/>
      <w:bookmarkEnd w:id="606"/>
      <w:r>
        <w:t>8. Müalicə və müdaxilə</w:t>
      </w:r>
    </w:p>
    <w:p w14:paraId="1F8D8907" w14:textId="77777777" w:rsidR="00F51E73" w:rsidRDefault="00000000">
      <w:pPr>
        <w:pStyle w:val="4"/>
      </w:pPr>
      <w:bookmarkStart w:id="608" w:name="X7ed55885f818c1504f8522a0e585edb0b6aaf1f"/>
      <w:r>
        <w:t>8.1 Ümumi prinsiplər (APA 2021 · NICE CG178 / CG185 · WFSBP konsensusu)</w:t>
      </w:r>
    </w:p>
    <w:p w14:paraId="13CE9129" w14:textId="77777777" w:rsidR="00F51E73" w:rsidRDefault="00000000">
      <w:pPr>
        <w:pStyle w:val="Compact"/>
        <w:numPr>
          <w:ilvl w:val="0"/>
          <w:numId w:val="269"/>
        </w:numPr>
      </w:pPr>
      <w:r>
        <w:t>Multimodal yanaşma — antipsixotik + əhval stabilizatoru və/və ya antidepresant + psixososial müdaxilə.</w:t>
      </w:r>
    </w:p>
    <w:p w14:paraId="76A38D89" w14:textId="77777777" w:rsidR="00F51E73" w:rsidRDefault="00000000">
      <w:pPr>
        <w:pStyle w:val="Compact"/>
        <w:numPr>
          <w:ilvl w:val="0"/>
          <w:numId w:val="269"/>
        </w:numPr>
      </w:pPr>
      <w:r>
        <w:lastRenderedPageBreak/>
        <w:t>Atipik antipsixotik birinci sıra — paliperidon və ya paliperidon palmitat (LAI) — FDA təsdiqi xüsusi olaraq şizoaffektiv pozuntu üçün; risperidon, olanzapin, kvetiapin, aripiprazol — geniş istifadə.</w:t>
      </w:r>
    </w:p>
    <w:p w14:paraId="7B79B115" w14:textId="77777777" w:rsidR="00F51E73" w:rsidRDefault="00000000">
      <w:pPr>
        <w:pStyle w:val="Compact"/>
        <w:numPr>
          <w:ilvl w:val="0"/>
          <w:numId w:val="269"/>
        </w:numPr>
      </w:pPr>
      <w:r>
        <w:t>Bipolyar tipdə əhval stabilizatoru — litium (suicid azaltma effekti), valproat, lamotrigin (xüsusilə depresiv komponent dominant olduqda).</w:t>
      </w:r>
    </w:p>
    <w:p w14:paraId="068B7DA0" w14:textId="77777777" w:rsidR="00F51E73" w:rsidRDefault="00000000">
      <w:pPr>
        <w:pStyle w:val="Compact"/>
        <w:numPr>
          <w:ilvl w:val="0"/>
          <w:numId w:val="269"/>
        </w:numPr>
      </w:pPr>
      <w:r>
        <w:t>Depresiv tipdə antidepresant — SSRİ (sertralin, esitalopram) və ya SNRİ (venlafaksin); antidepresant tək başına istifadə edilmir, antipsixotik ilə birlikdə.</w:t>
      </w:r>
    </w:p>
    <w:p w14:paraId="305F1481" w14:textId="77777777" w:rsidR="00F51E73" w:rsidRDefault="00000000">
      <w:pPr>
        <w:pStyle w:val="Compact"/>
        <w:numPr>
          <w:ilvl w:val="0"/>
          <w:numId w:val="269"/>
        </w:numPr>
      </w:pPr>
      <w:r>
        <w:t>Klozapin — refrakter hallarda (iki antipsixotikə cavabsızlıq).</w:t>
      </w:r>
    </w:p>
    <w:p w14:paraId="4AA2673D" w14:textId="77777777" w:rsidR="00F51E73" w:rsidRDefault="00000000">
      <w:pPr>
        <w:pStyle w:val="Compact"/>
        <w:numPr>
          <w:ilvl w:val="0"/>
          <w:numId w:val="269"/>
        </w:numPr>
      </w:pPr>
      <w:r>
        <w:t>EKT — ağır katatonik, depresiv komponentlə, suisid riski yüksək, refrakter hallarda effektiv (NICE TA59 — psixotik depressiyada və katatoniyada).</w:t>
      </w:r>
    </w:p>
    <w:p w14:paraId="535F68D9" w14:textId="77777777" w:rsidR="00F51E73" w:rsidRDefault="00000000">
      <w:pPr>
        <w:pStyle w:val="Compact"/>
        <w:numPr>
          <w:ilvl w:val="0"/>
          <w:numId w:val="269"/>
        </w:numPr>
      </w:pPr>
      <w:r>
        <w:t>Psixososial müdaxilə — KDTp (psixoz üçün KDT), ailə psixoeducation, supportiv terapiya, IPS supported employment.</w:t>
      </w:r>
    </w:p>
    <w:p w14:paraId="0E4636EF" w14:textId="77777777" w:rsidR="00F51E73" w:rsidRDefault="00000000">
      <w:pPr>
        <w:pStyle w:val="Compact"/>
        <w:numPr>
          <w:ilvl w:val="0"/>
          <w:numId w:val="269"/>
        </w:numPr>
      </w:pPr>
      <w:r>
        <w:t>Adhesiya və residiv profilaktikası — LAI (paliperidon palmitat, aripiprazol LAI) seçilmiş pasiyentlərdə.</w:t>
      </w:r>
    </w:p>
    <w:p w14:paraId="36B62A18" w14:textId="77777777" w:rsidR="00F51E73" w:rsidRDefault="00000000">
      <w:pPr>
        <w:pStyle w:val="Compact"/>
        <w:numPr>
          <w:ilvl w:val="0"/>
          <w:numId w:val="269"/>
        </w:numPr>
      </w:pPr>
      <w:r>
        <w:t>Komorbidlik müalicəsi — maddə istifadəsi (parallel proqram), narahatlıq, somatik xəstəliklər.</w:t>
      </w:r>
    </w:p>
    <w:p w14:paraId="0579A833" w14:textId="77777777" w:rsidR="00F51E73" w:rsidRDefault="00000000">
      <w:pPr>
        <w:pStyle w:val="Compact"/>
        <w:numPr>
          <w:ilvl w:val="0"/>
          <w:numId w:val="269"/>
        </w:numPr>
      </w:pPr>
      <w:r>
        <w:t>Metabolik və yan təsir monitorinqi — antipsixotiklərdə standart.</w:t>
      </w:r>
    </w:p>
    <w:bookmarkEnd w:id="608"/>
    <w:p w14:paraId="273658F6" w14:textId="77777777" w:rsidR="00F51E73" w:rsidRDefault="00000000">
      <w:pPr>
        <w:pStyle w:val="4"/>
      </w:pPr>
      <w:r>
        <w:t>8.2 Farmakoterapiya</w:t>
      </w:r>
    </w:p>
    <w:tbl>
      <w:tblPr>
        <w:tblStyle w:val="Table"/>
        <w:tblW w:w="0" w:type="auto"/>
        <w:tblLook w:val="0020" w:firstRow="1" w:lastRow="0" w:firstColumn="0" w:lastColumn="0" w:noHBand="0" w:noVBand="0"/>
      </w:tblPr>
      <w:tblGrid>
        <w:gridCol w:w="1870"/>
        <w:gridCol w:w="3981"/>
        <w:gridCol w:w="3436"/>
      </w:tblGrid>
      <w:tr w:rsidR="00F51E73" w14:paraId="2DECE1C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AFFA431" w14:textId="77777777" w:rsidR="00F51E73" w:rsidRDefault="00000000">
            <w:pPr>
              <w:pStyle w:val="Compact"/>
              <w:ind w:firstLine="0"/>
            </w:pPr>
            <w:r>
              <w:t>Sinif</w:t>
            </w:r>
          </w:p>
        </w:tc>
        <w:tc>
          <w:tcPr>
            <w:tcW w:w="0" w:type="auto"/>
            <w:tcBorders>
              <w:top w:val="single" w:sz="4" w:space="0" w:color="666666"/>
              <w:left w:val="single" w:sz="4" w:space="0" w:color="666666"/>
              <w:bottom w:val="single" w:sz="4" w:space="0" w:color="666666"/>
              <w:right w:val="single" w:sz="4" w:space="0" w:color="666666"/>
            </w:tcBorders>
          </w:tcPr>
          <w:p w14:paraId="6C4AC8EF" w14:textId="77777777" w:rsidR="00F51E73" w:rsidRDefault="00000000">
            <w:pPr>
              <w:pStyle w:val="Compact"/>
              <w:ind w:firstLine="0"/>
            </w:pPr>
            <w:r>
              <w:t>Preparat / nümunələr</w:t>
            </w:r>
          </w:p>
        </w:tc>
        <w:tc>
          <w:tcPr>
            <w:tcW w:w="0" w:type="auto"/>
            <w:tcBorders>
              <w:top w:val="single" w:sz="4" w:space="0" w:color="666666"/>
              <w:left w:val="single" w:sz="4" w:space="0" w:color="666666"/>
              <w:bottom w:val="single" w:sz="4" w:space="0" w:color="666666"/>
              <w:right w:val="single" w:sz="4" w:space="0" w:color="666666"/>
            </w:tcBorders>
          </w:tcPr>
          <w:p w14:paraId="0C0B70A3" w14:textId="77777777" w:rsidR="00F51E73" w:rsidRDefault="00000000">
            <w:pPr>
              <w:pStyle w:val="Compact"/>
              <w:ind w:firstLine="0"/>
            </w:pPr>
            <w:r>
              <w:t>Göstəriş</w:t>
            </w:r>
          </w:p>
        </w:tc>
      </w:tr>
      <w:tr w:rsidR="00F51E73" w14:paraId="5484963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9E4A7C" w14:textId="77777777" w:rsidR="00F51E73" w:rsidRDefault="00000000">
            <w:pPr>
              <w:pStyle w:val="Compact"/>
              <w:ind w:firstLine="0"/>
            </w:pPr>
            <w:r>
              <w:t>Atipik antipsixotik</w:t>
            </w:r>
          </w:p>
        </w:tc>
        <w:tc>
          <w:tcPr>
            <w:tcW w:w="0" w:type="auto"/>
            <w:tcBorders>
              <w:top w:val="single" w:sz="4" w:space="0" w:color="666666"/>
              <w:left w:val="single" w:sz="4" w:space="0" w:color="666666"/>
              <w:bottom w:val="single" w:sz="4" w:space="0" w:color="666666"/>
              <w:right w:val="single" w:sz="4" w:space="0" w:color="666666"/>
            </w:tcBorders>
          </w:tcPr>
          <w:p w14:paraId="1A9C63EC" w14:textId="77777777" w:rsidR="00F51E73" w:rsidRDefault="00000000">
            <w:pPr>
              <w:pStyle w:val="Compact"/>
              <w:ind w:firstLine="0"/>
            </w:pPr>
            <w:r>
              <w:t>Paliperidon (FDA təsdiqi), risperidon, olanzapin, kvetiapin, aripiprazol</w:t>
            </w:r>
          </w:p>
        </w:tc>
        <w:tc>
          <w:tcPr>
            <w:tcW w:w="0" w:type="auto"/>
            <w:tcBorders>
              <w:top w:val="single" w:sz="4" w:space="0" w:color="666666"/>
              <w:left w:val="single" w:sz="4" w:space="0" w:color="666666"/>
              <w:bottom w:val="single" w:sz="4" w:space="0" w:color="666666"/>
              <w:right w:val="single" w:sz="4" w:space="0" w:color="666666"/>
            </w:tcBorders>
          </w:tcPr>
          <w:p w14:paraId="7CB2055C" w14:textId="77777777" w:rsidR="00F51E73" w:rsidRDefault="00000000">
            <w:pPr>
              <w:pStyle w:val="Compact"/>
              <w:ind w:firstLine="0"/>
            </w:pPr>
            <w:r>
              <w:t>Pozitiv və neqativ simptomlar; bütün hallarda baza müalicə.</w:t>
            </w:r>
          </w:p>
        </w:tc>
      </w:tr>
      <w:tr w:rsidR="00F51E73" w14:paraId="17C1084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83256C" w14:textId="77777777" w:rsidR="00F51E73" w:rsidRDefault="00000000">
            <w:pPr>
              <w:pStyle w:val="Compact"/>
              <w:ind w:firstLine="0"/>
            </w:pPr>
            <w:r>
              <w:t>Atipik antipsixotik LAI</w:t>
            </w:r>
          </w:p>
        </w:tc>
        <w:tc>
          <w:tcPr>
            <w:tcW w:w="0" w:type="auto"/>
            <w:tcBorders>
              <w:top w:val="single" w:sz="4" w:space="0" w:color="666666"/>
              <w:left w:val="single" w:sz="4" w:space="0" w:color="666666"/>
              <w:bottom w:val="single" w:sz="4" w:space="0" w:color="666666"/>
              <w:right w:val="single" w:sz="4" w:space="0" w:color="666666"/>
            </w:tcBorders>
          </w:tcPr>
          <w:p w14:paraId="2B3FACF4" w14:textId="77777777" w:rsidR="00F51E73" w:rsidRDefault="00000000">
            <w:pPr>
              <w:pStyle w:val="Compact"/>
              <w:ind w:firstLine="0"/>
            </w:pPr>
            <w:r>
              <w:t>Paliperidon palmitat (aylıq/3 aylıq/6 aylıq), aripiprazol LAI</w:t>
            </w:r>
          </w:p>
        </w:tc>
        <w:tc>
          <w:tcPr>
            <w:tcW w:w="0" w:type="auto"/>
            <w:tcBorders>
              <w:top w:val="single" w:sz="4" w:space="0" w:color="666666"/>
              <w:left w:val="single" w:sz="4" w:space="0" w:color="666666"/>
              <w:bottom w:val="single" w:sz="4" w:space="0" w:color="666666"/>
              <w:right w:val="single" w:sz="4" w:space="0" w:color="666666"/>
            </w:tcBorders>
          </w:tcPr>
          <w:p w14:paraId="44DAC4E9" w14:textId="77777777" w:rsidR="00F51E73" w:rsidRDefault="00000000">
            <w:pPr>
              <w:pStyle w:val="Compact"/>
              <w:ind w:firstLine="0"/>
            </w:pPr>
            <w:r>
              <w:t>Adhesiya problemində və ya pasiyent seçimi ilə.</w:t>
            </w:r>
          </w:p>
        </w:tc>
      </w:tr>
      <w:tr w:rsidR="00F51E73" w14:paraId="0CEA92C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68036E" w14:textId="77777777" w:rsidR="00F51E73" w:rsidRDefault="00000000">
            <w:pPr>
              <w:pStyle w:val="Compact"/>
              <w:ind w:firstLine="0"/>
            </w:pPr>
            <w:r>
              <w:t>Əhval stabilizatoru</w:t>
            </w:r>
          </w:p>
        </w:tc>
        <w:tc>
          <w:tcPr>
            <w:tcW w:w="0" w:type="auto"/>
            <w:tcBorders>
              <w:top w:val="single" w:sz="4" w:space="0" w:color="666666"/>
              <w:left w:val="single" w:sz="4" w:space="0" w:color="666666"/>
              <w:bottom w:val="single" w:sz="4" w:space="0" w:color="666666"/>
              <w:right w:val="single" w:sz="4" w:space="0" w:color="666666"/>
            </w:tcBorders>
          </w:tcPr>
          <w:p w14:paraId="2858792A" w14:textId="77777777" w:rsidR="00F51E73" w:rsidRDefault="00000000">
            <w:pPr>
              <w:pStyle w:val="Compact"/>
              <w:ind w:firstLine="0"/>
            </w:pPr>
            <w:r>
              <w:t>Litium, valproat, karbamazepin, lamotrigin</w:t>
            </w:r>
          </w:p>
        </w:tc>
        <w:tc>
          <w:tcPr>
            <w:tcW w:w="0" w:type="auto"/>
            <w:tcBorders>
              <w:top w:val="single" w:sz="4" w:space="0" w:color="666666"/>
              <w:left w:val="single" w:sz="4" w:space="0" w:color="666666"/>
              <w:bottom w:val="single" w:sz="4" w:space="0" w:color="666666"/>
              <w:right w:val="single" w:sz="4" w:space="0" w:color="666666"/>
            </w:tcBorders>
          </w:tcPr>
          <w:p w14:paraId="652D10CE" w14:textId="77777777" w:rsidR="00F51E73" w:rsidRDefault="00000000">
            <w:pPr>
              <w:pStyle w:val="Compact"/>
              <w:ind w:firstLine="0"/>
            </w:pPr>
            <w:r>
              <w:t>Bipolyar tipdə; litium suicidi azaldır.</w:t>
            </w:r>
          </w:p>
        </w:tc>
      </w:tr>
      <w:tr w:rsidR="00F51E73" w14:paraId="2BBD11C1"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0E3510" w14:textId="77777777" w:rsidR="00F51E73" w:rsidRDefault="00000000">
            <w:pPr>
              <w:pStyle w:val="Compact"/>
              <w:ind w:firstLine="0"/>
            </w:pPr>
            <w:r>
              <w:t>Antidepresant</w:t>
            </w:r>
          </w:p>
        </w:tc>
        <w:tc>
          <w:tcPr>
            <w:tcW w:w="0" w:type="auto"/>
            <w:tcBorders>
              <w:top w:val="single" w:sz="4" w:space="0" w:color="666666"/>
              <w:left w:val="single" w:sz="4" w:space="0" w:color="666666"/>
              <w:bottom w:val="single" w:sz="4" w:space="0" w:color="666666"/>
              <w:right w:val="single" w:sz="4" w:space="0" w:color="666666"/>
            </w:tcBorders>
          </w:tcPr>
          <w:p w14:paraId="22166CF3" w14:textId="77777777" w:rsidR="00F51E73" w:rsidRDefault="00000000">
            <w:pPr>
              <w:pStyle w:val="Compact"/>
              <w:ind w:firstLine="0"/>
            </w:pPr>
            <w:r>
              <w:t>SSRİ (sertralin, esitalopram), SNRİ (venlafaksin)</w:t>
            </w:r>
          </w:p>
        </w:tc>
        <w:tc>
          <w:tcPr>
            <w:tcW w:w="0" w:type="auto"/>
            <w:tcBorders>
              <w:top w:val="single" w:sz="4" w:space="0" w:color="666666"/>
              <w:left w:val="single" w:sz="4" w:space="0" w:color="666666"/>
              <w:bottom w:val="single" w:sz="4" w:space="0" w:color="666666"/>
              <w:right w:val="single" w:sz="4" w:space="0" w:color="666666"/>
            </w:tcBorders>
          </w:tcPr>
          <w:p w14:paraId="515E5A5A" w14:textId="77777777" w:rsidR="00F51E73" w:rsidRDefault="00000000">
            <w:pPr>
              <w:pStyle w:val="Compact"/>
              <w:ind w:firstLine="0"/>
            </w:pPr>
            <w:r>
              <w:t>Depresiv tipdə; tək başına yox, antipsixotik ilə birlikdə.</w:t>
            </w:r>
          </w:p>
        </w:tc>
      </w:tr>
      <w:tr w:rsidR="00F51E73" w14:paraId="40FEDFE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5ED18A" w14:textId="77777777" w:rsidR="00F51E73" w:rsidRDefault="00000000">
            <w:pPr>
              <w:pStyle w:val="Compact"/>
              <w:ind w:firstLine="0"/>
            </w:pPr>
            <w:r>
              <w:t>Refrakter</w:t>
            </w:r>
          </w:p>
        </w:tc>
        <w:tc>
          <w:tcPr>
            <w:tcW w:w="0" w:type="auto"/>
            <w:tcBorders>
              <w:top w:val="single" w:sz="4" w:space="0" w:color="666666"/>
              <w:left w:val="single" w:sz="4" w:space="0" w:color="666666"/>
              <w:bottom w:val="single" w:sz="4" w:space="0" w:color="666666"/>
              <w:right w:val="single" w:sz="4" w:space="0" w:color="666666"/>
            </w:tcBorders>
          </w:tcPr>
          <w:p w14:paraId="439945FE" w14:textId="77777777" w:rsidR="00F51E73" w:rsidRDefault="00000000">
            <w:pPr>
              <w:pStyle w:val="Compact"/>
              <w:ind w:firstLine="0"/>
            </w:pPr>
            <w:r>
              <w:t>Klozapin</w:t>
            </w:r>
          </w:p>
        </w:tc>
        <w:tc>
          <w:tcPr>
            <w:tcW w:w="0" w:type="auto"/>
            <w:tcBorders>
              <w:top w:val="single" w:sz="4" w:space="0" w:color="666666"/>
              <w:left w:val="single" w:sz="4" w:space="0" w:color="666666"/>
              <w:bottom w:val="single" w:sz="4" w:space="0" w:color="666666"/>
              <w:right w:val="single" w:sz="4" w:space="0" w:color="666666"/>
            </w:tcBorders>
          </w:tcPr>
          <w:p w14:paraId="6A1EF737" w14:textId="77777777" w:rsidR="00F51E73" w:rsidRDefault="00000000">
            <w:pPr>
              <w:pStyle w:val="Compact"/>
              <w:ind w:firstLine="0"/>
            </w:pPr>
            <w:r>
              <w:t>İki antipsixotikə cavabsızlıq.</w:t>
            </w:r>
          </w:p>
        </w:tc>
      </w:tr>
      <w:tr w:rsidR="00F51E73" w14:paraId="326423B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E19D55" w14:textId="77777777" w:rsidR="00F51E73" w:rsidRDefault="00000000">
            <w:pPr>
              <w:pStyle w:val="Compact"/>
              <w:ind w:firstLine="0"/>
            </w:pPr>
            <w:r>
              <w:t>Adjunkt</w:t>
            </w:r>
          </w:p>
        </w:tc>
        <w:tc>
          <w:tcPr>
            <w:tcW w:w="0" w:type="auto"/>
            <w:tcBorders>
              <w:top w:val="single" w:sz="4" w:space="0" w:color="666666"/>
              <w:left w:val="single" w:sz="4" w:space="0" w:color="666666"/>
              <w:bottom w:val="single" w:sz="4" w:space="0" w:color="666666"/>
              <w:right w:val="single" w:sz="4" w:space="0" w:color="666666"/>
            </w:tcBorders>
          </w:tcPr>
          <w:p w14:paraId="465D809F" w14:textId="77777777" w:rsidR="00F51E73" w:rsidRDefault="00000000">
            <w:pPr>
              <w:pStyle w:val="Compact"/>
              <w:ind w:firstLine="0"/>
            </w:pPr>
            <w:r>
              <w:t>Benzodiazepin (lorazepam) qısamüddətli</w:t>
            </w:r>
          </w:p>
        </w:tc>
        <w:tc>
          <w:tcPr>
            <w:tcW w:w="0" w:type="auto"/>
            <w:tcBorders>
              <w:top w:val="single" w:sz="4" w:space="0" w:color="666666"/>
              <w:left w:val="single" w:sz="4" w:space="0" w:color="666666"/>
              <w:bottom w:val="single" w:sz="4" w:space="0" w:color="666666"/>
              <w:right w:val="single" w:sz="4" w:space="0" w:color="666666"/>
            </w:tcBorders>
          </w:tcPr>
          <w:p w14:paraId="0C1C3D30" w14:textId="77777777" w:rsidR="00F51E73" w:rsidRDefault="00000000">
            <w:pPr>
              <w:pStyle w:val="Compact"/>
              <w:ind w:firstLine="0"/>
            </w:pPr>
            <w:r>
              <w:t>Kəskin agitasiya və ya katatoniyada.</w:t>
            </w:r>
          </w:p>
        </w:tc>
      </w:tr>
    </w:tbl>
    <w:p w14:paraId="46BB160C" w14:textId="77777777" w:rsidR="00F51E73" w:rsidRDefault="00000000">
      <w:pPr>
        <w:pStyle w:val="4"/>
      </w:pPr>
      <w:bookmarkStart w:id="609" w:name="ekt-göstərişləri"/>
      <w:r>
        <w:t>8.3 EKT göstərişləri</w:t>
      </w:r>
    </w:p>
    <w:p w14:paraId="124999C9" w14:textId="77777777" w:rsidR="00F51E73" w:rsidRDefault="00000000">
      <w:pPr>
        <w:pStyle w:val="Compact"/>
        <w:numPr>
          <w:ilvl w:val="0"/>
          <w:numId w:val="270"/>
        </w:numPr>
      </w:pPr>
      <w:r>
        <w:t>Katatonik xüsusiyyətlər.</w:t>
      </w:r>
    </w:p>
    <w:p w14:paraId="2C9D7C2D" w14:textId="77777777" w:rsidR="00F51E73" w:rsidRDefault="00000000">
      <w:pPr>
        <w:pStyle w:val="Compact"/>
        <w:numPr>
          <w:ilvl w:val="0"/>
          <w:numId w:val="270"/>
        </w:numPr>
      </w:pPr>
      <w:r>
        <w:t>Ağır psixotik depresiv epizod.</w:t>
      </w:r>
    </w:p>
    <w:p w14:paraId="30B1A11E" w14:textId="77777777" w:rsidR="00F51E73" w:rsidRDefault="00000000">
      <w:pPr>
        <w:pStyle w:val="Compact"/>
        <w:numPr>
          <w:ilvl w:val="0"/>
          <w:numId w:val="270"/>
        </w:numPr>
      </w:pPr>
      <w:r>
        <w:t>Suisid riski və ya qida qəbulu pozulması ilə fərqli.</w:t>
      </w:r>
    </w:p>
    <w:p w14:paraId="297EBC6A" w14:textId="77777777" w:rsidR="00F51E73" w:rsidRDefault="00000000">
      <w:pPr>
        <w:pStyle w:val="Compact"/>
        <w:numPr>
          <w:ilvl w:val="0"/>
          <w:numId w:val="270"/>
        </w:numPr>
      </w:pPr>
      <w:r>
        <w:t>Hamiləlik dövründə (təhlükəsiz alternativ).</w:t>
      </w:r>
    </w:p>
    <w:p w14:paraId="7E0EF10A" w14:textId="77777777" w:rsidR="00F51E73" w:rsidRDefault="00000000">
      <w:pPr>
        <w:pStyle w:val="Compact"/>
        <w:numPr>
          <w:ilvl w:val="0"/>
          <w:numId w:val="270"/>
        </w:numPr>
      </w:pPr>
      <w:r>
        <w:t>Farmakoterapiyaya cavabsızlıq.</w:t>
      </w:r>
    </w:p>
    <w:p w14:paraId="1E42183A" w14:textId="77777777" w:rsidR="00F51E73" w:rsidRDefault="00000000">
      <w:pPr>
        <w:pStyle w:val="4"/>
      </w:pPr>
      <w:bookmarkStart w:id="610" w:name="mənbə-spesifik-dəqiqləşdirmələr-19"/>
      <w:bookmarkEnd w:id="609"/>
      <w:r>
        <w:t>8.4 Mənbə-spesifik dəqiqləşdirmələr</w:t>
      </w:r>
    </w:p>
    <w:p w14:paraId="68A82BD4" w14:textId="77777777" w:rsidR="00F51E73" w:rsidRDefault="00000000">
      <w:pPr>
        <w:pStyle w:val="Compact"/>
        <w:numPr>
          <w:ilvl w:val="0"/>
          <w:numId w:val="271"/>
        </w:numPr>
      </w:pPr>
      <w:r>
        <w:t>APA 2021 (Schizophrenia): şizoaffektiv pozuntu müalicə alqoritmi şizofreniya ilə paraleldir; əhval komponentinə görə əlavə müdaxilə.</w:t>
      </w:r>
    </w:p>
    <w:p w14:paraId="16A65E27" w14:textId="77777777" w:rsidR="00F51E73" w:rsidRDefault="00000000">
      <w:pPr>
        <w:pStyle w:val="Compact"/>
        <w:numPr>
          <w:ilvl w:val="0"/>
          <w:numId w:val="271"/>
        </w:numPr>
      </w:pPr>
      <w:r>
        <w:lastRenderedPageBreak/>
        <w:t>NICE CG178 (Psychosis) + CG185 (Bipolar): hər ikisi şizoaffektiv pozuntuya tətbiq olunur — psixotik komponent CG178, affektiv komponent CG185.</w:t>
      </w:r>
    </w:p>
    <w:p w14:paraId="0776B47F" w14:textId="77777777" w:rsidR="00F51E73" w:rsidRDefault="00000000">
      <w:pPr>
        <w:pStyle w:val="Compact"/>
        <w:numPr>
          <w:ilvl w:val="0"/>
          <w:numId w:val="271"/>
        </w:numPr>
      </w:pPr>
      <w:r>
        <w:t>WFSBP: şizoaffektiv pozuntuda paliperidon və aripiprazolun ən yaxşı sübut bazasına malik olduğu göstərilir.</w:t>
      </w:r>
    </w:p>
    <w:p w14:paraId="6FF713B2" w14:textId="77777777" w:rsidR="00F51E73" w:rsidRDefault="00000000">
      <w:pPr>
        <w:pStyle w:val="Compact"/>
        <w:numPr>
          <w:ilvl w:val="0"/>
          <w:numId w:val="271"/>
        </w:numPr>
      </w:pPr>
      <w:r>
        <w:t>CANMAT / ISBD 2018: bipolyar tip şizoaffektiv pozuntu — bipolyar pozuntu müalicə alqoritmlərinə uyğunlaşdırılır.</w:t>
      </w:r>
    </w:p>
    <w:p w14:paraId="74BB9044" w14:textId="77777777" w:rsidR="00F51E73" w:rsidRDefault="00000000">
      <w:pPr>
        <w:pStyle w:val="3"/>
      </w:pPr>
      <w:bookmarkStart w:id="611" w:name="X9794dcd2144dc3b2207bc69b9d775d169375749"/>
      <w:bookmarkEnd w:id="607"/>
      <w:bookmarkEnd w:id="610"/>
      <w:r>
        <w:t>9. Metodikalar — qısa təsvir və mənbə</w:t>
      </w:r>
    </w:p>
    <w:p w14:paraId="5A9A839A" w14:textId="77777777" w:rsidR="00F51E73" w:rsidRDefault="00000000">
      <w:pPr>
        <w:pStyle w:val="DefinitionTerm"/>
      </w:pPr>
      <w:r>
        <w:t>KDTp — Psixoz üçün Koqnitiv-Davranış Terapiyası</w:t>
      </w:r>
    </w:p>
    <w:p w14:paraId="74B7915F" w14:textId="77777777" w:rsidR="00F51E73" w:rsidRDefault="00000000">
      <w:pPr>
        <w:pStyle w:val="Definition"/>
      </w:pPr>
      <w:r>
        <w:t>Şizofreniyadakı kimi adapt edilir; bax §9, 6A20-full.html və NICE CG178 §1.3.7.1.</w:t>
      </w:r>
    </w:p>
    <w:p w14:paraId="4150CEF7" w14:textId="77777777" w:rsidR="00F51E73" w:rsidRDefault="00000000">
      <w:pPr>
        <w:pStyle w:val="DefinitionTerm"/>
      </w:pPr>
      <w:r>
        <w:t>Ailə Psixoeducation və müdaxilə</w:t>
      </w:r>
    </w:p>
    <w:p w14:paraId="5420B178" w14:textId="77777777" w:rsidR="00F51E73" w:rsidRDefault="00000000">
      <w:pPr>
        <w:pStyle w:val="Definition"/>
      </w:pPr>
      <w:r>
        <w:t>Yüksək emosional ekspressiya (EE) olan ailələrdə residiv azaldır. NICE CG178 §1.3.7.2; Pharoah Cochrane 2010.</w:t>
      </w:r>
    </w:p>
    <w:p w14:paraId="05453D56" w14:textId="77777777" w:rsidR="00F51E73" w:rsidRDefault="00000000">
      <w:pPr>
        <w:pStyle w:val="DefinitionTerm"/>
      </w:pPr>
      <w:r>
        <w:t>IPS — Individual Placement and Support</w:t>
      </w:r>
    </w:p>
    <w:p w14:paraId="4C4EBF91" w14:textId="77777777" w:rsidR="00F51E73" w:rsidRDefault="00000000">
      <w:pPr>
        <w:pStyle w:val="Definition"/>
      </w:pPr>
      <w:r>
        <w:t>Dəstəkli işə cəlb olunma "place-then-train" prinsipi ilə. Drake R.E. et al. Lancet Psychiatry 2016.</w:t>
      </w:r>
    </w:p>
    <w:p w14:paraId="041807C7" w14:textId="77777777" w:rsidR="00F51E73" w:rsidRDefault="00000000">
      <w:pPr>
        <w:pStyle w:val="DefinitionTerm"/>
      </w:pPr>
      <w:r>
        <w:t>Litium</w:t>
      </w:r>
    </w:p>
    <w:p w14:paraId="28EF1890" w14:textId="77777777" w:rsidR="00F51E73" w:rsidRDefault="00000000">
      <w:pPr>
        <w:pStyle w:val="Definition"/>
      </w:pPr>
      <w:r>
        <w:t>Bipolyar tip şizoaffektiv pozuntuda əhval stabilizasiyası və suisid profilaktikası; ilkin göstəricilər kreatinin, TSH, kalsium, EKG; terapevtik səviyyə 0,6–1,0 mEq/L; Cipriani A. et al. BMJ 2013 — suisidi azaldır.</w:t>
      </w:r>
    </w:p>
    <w:p w14:paraId="778E19C9" w14:textId="77777777" w:rsidR="00F51E73" w:rsidRDefault="00000000">
      <w:pPr>
        <w:pStyle w:val="DefinitionTerm"/>
      </w:pPr>
      <w:r>
        <w:t>Lamotrigin</w:t>
      </w:r>
    </w:p>
    <w:p w14:paraId="21802D2E" w14:textId="77777777" w:rsidR="00F51E73" w:rsidRDefault="00000000">
      <w:pPr>
        <w:pStyle w:val="Definition"/>
      </w:pPr>
      <w:r>
        <w:t>Bipolyar depresiv epizodda profilaktik; başlanğıc titrasiyası ləng (Stevens-Johnson sindromu riski).</w:t>
      </w:r>
    </w:p>
    <w:p w14:paraId="4D520C9C" w14:textId="77777777" w:rsidR="00F51E73" w:rsidRDefault="00000000">
      <w:pPr>
        <w:pStyle w:val="DefinitionTerm"/>
      </w:pPr>
      <w:r>
        <w:t>Paliperidon Palmitat LAI</w:t>
      </w:r>
    </w:p>
    <w:p w14:paraId="5FBAA0C6" w14:textId="77777777" w:rsidR="00F51E73" w:rsidRDefault="00000000">
      <w:pPr>
        <w:pStyle w:val="Definition"/>
      </w:pPr>
      <w:r>
        <w:t>Aylıq, 3 aylıq və 6 aylıq formalar; FDA tərəfindən şizoaffektiv pozuntu üçün xüsusi təsdiq edilmişdir. Adhesiya problemində və residiv profilaktikasında üstün.</w:t>
      </w:r>
    </w:p>
    <w:p w14:paraId="15B6BF8C" w14:textId="77777777" w:rsidR="00F51E73" w:rsidRDefault="00000000">
      <w:pPr>
        <w:pStyle w:val="DefinitionTerm"/>
      </w:pPr>
      <w:r>
        <w:t>EKT — Elektrokonvulsiv Terapiya</w:t>
      </w:r>
    </w:p>
    <w:p w14:paraId="1EDF1BC1" w14:textId="77777777" w:rsidR="00F51E73" w:rsidRDefault="00000000">
      <w:pPr>
        <w:pStyle w:val="Definition"/>
      </w:pPr>
      <w:r>
        <w:t>Katatonik xüsusiyyətlər, ağır psixotik depressiya, suisid riski və ya refrakter hallarda effektiv. NICE TA59 — psixotik depressiyada və ya katatoniyada güclü tövsiyə. UK ECT Review Group Lancet 2003 meta-analiz — EKT farmakoterapiyadan üstün ağır depressiyada.</w:t>
      </w:r>
    </w:p>
    <w:p w14:paraId="70386FEF" w14:textId="77777777" w:rsidR="00F51E73" w:rsidRDefault="00000000">
      <w:pPr>
        <w:pStyle w:val="DefinitionTerm"/>
      </w:pPr>
      <w:r>
        <w:t>PANSS, HAM-D, YMRS</w:t>
      </w:r>
    </w:p>
    <w:p w14:paraId="402B2633" w14:textId="77777777" w:rsidR="00F51E73" w:rsidRDefault="00000000">
      <w:pPr>
        <w:pStyle w:val="Definition"/>
      </w:pPr>
      <w:r>
        <w:t>Psixotik, depresiv, manik komponentlərin ayrıca standartlaşdırılmış qiymətləndirilməsi.</w:t>
      </w:r>
    </w:p>
    <w:p w14:paraId="52654E77" w14:textId="77777777" w:rsidR="00F51E73" w:rsidRDefault="00000000">
      <w:pPr>
        <w:pStyle w:val="3"/>
      </w:pPr>
      <w:bookmarkStart w:id="612" w:name="X8a754a4d93e811ad26a72daa69fff2012cc15df"/>
      <w:bookmarkEnd w:id="611"/>
      <w:r>
        <w:t>10. Mif və yanlış inanclar — sübut bazasında təkzib</w:t>
      </w:r>
    </w:p>
    <w:p w14:paraId="13800034" w14:textId="77777777" w:rsidR="00F51E73" w:rsidRDefault="00000000">
      <w:pPr>
        <w:pStyle w:val="4"/>
      </w:pPr>
      <w:bookmarkStart w:id="613" w:name="etiologiya-və-konseptual-mifləri"/>
      <w:r>
        <w:t>10.1 Etiologiya və konseptual mifləri</w:t>
      </w:r>
    </w:p>
    <w:p w14:paraId="30947D9E" w14:textId="77777777" w:rsidR="00F51E73" w:rsidRDefault="00000000">
      <w:pPr>
        <w:pStyle w:val="5"/>
      </w:pPr>
      <w:bookmarkStart w:id="614" w:name="Xbc56b1c1f2e9d6e536b58b8533b49ca74ca3c32"/>
      <w:r>
        <w:t>Mif 1: "Şizoaffektiv pozuntu yüngül şizofreniyadır"</w:t>
      </w:r>
    </w:p>
    <w:p w14:paraId="4BA3EF1D" w14:textId="77777777" w:rsidR="00F51E73" w:rsidRDefault="00000000">
      <w:pPr>
        <w:pStyle w:val="FirstParagraph"/>
      </w:pPr>
      <w:r>
        <w:t>Niyə yayılıb: şizoaffektiv pasiyentlərin orta hesabla şizofreniya pasiyentlərindən daha yaxşı funksional bərpa göstərməsi yanlış izah olunur.</w:t>
      </w:r>
    </w:p>
    <w:p w14:paraId="6B1907C5" w14:textId="77777777" w:rsidR="00F51E73" w:rsidRDefault="00000000">
      <w:pPr>
        <w:pStyle w:val="a0"/>
      </w:pPr>
      <w:r>
        <w:t>Klinik və bioloji məntiq: Şizoaffektiv pozuntu klinik təzahürlər baxımından şizofreniya ilə üst-üstə düşür (psixotik simptomlar affektiv epizoddan kənar), lakin əhval pozuntusu komponenti əlavə olunur. "Yüngül forma" deyil — ayrı diaqnostik vahiddir. Bəzi pasiyentlər ağır gediş göstərir.</w:t>
      </w:r>
    </w:p>
    <w:p w14:paraId="3A4C0169" w14:textId="77777777" w:rsidR="00F51E73" w:rsidRDefault="00000000">
      <w:pPr>
        <w:pStyle w:val="a0"/>
      </w:pPr>
      <w:r>
        <w:lastRenderedPageBreak/>
        <w:t>Sübut: Heckers S. World Psychiatry 2009 — şizoaffektiv pozuntu şizofreniya ilə neyrobioloji üst-üstə düşmə, lakin əhəmiyyətli klinik fərqlər; "şizofreniya yüngül forması" konsepsiyası dəstəklənmir.</w:t>
      </w:r>
    </w:p>
    <w:p w14:paraId="10DEE1E7" w14:textId="77777777" w:rsidR="00F51E73" w:rsidRDefault="00000000">
      <w:pPr>
        <w:pStyle w:val="5"/>
      </w:pPr>
      <w:bookmarkStart w:id="615" w:name="Xfee9718a4143680296b4141919e206aeeba619d"/>
      <w:bookmarkEnd w:id="614"/>
      <w:r>
        <w:t>Mif 2: "Şizoaffektiv pozuntu yalnız iki ayrı diaqnozun (şizofreniya + bipolyar) qarışıqlığıdır"</w:t>
      </w:r>
    </w:p>
    <w:p w14:paraId="518D1CB4" w14:textId="77777777" w:rsidR="00F51E73" w:rsidRDefault="00000000">
      <w:pPr>
        <w:pStyle w:val="FirstParagraph"/>
      </w:pPr>
      <w:r>
        <w:t>Sübut: Cross-Disorder Psychiatric Genomics Consortium 2013 — şizofreniya, bipolyar və şizoaffektiv arasında geniş genetik üst-üstə düşmə. Bu, diaqnostik vahidlərin spektrum daxilində yerləşdiyini göstərir — şizoaffektiv ayrı klinik nominasiyaya layiqdir, çünki uzun müddətli izləmədə fərqli gediş və müalicə cavabı göstərir.</w:t>
      </w:r>
    </w:p>
    <w:p w14:paraId="2D9311AA" w14:textId="77777777" w:rsidR="00F51E73" w:rsidRDefault="00000000">
      <w:pPr>
        <w:pStyle w:val="5"/>
      </w:pPr>
      <w:bookmarkStart w:id="616" w:name="X9616c5f27ee1ae9436009c8242e4029a595b137"/>
      <w:bookmarkEnd w:id="615"/>
      <w:r>
        <w:t>Mif 3: "Şizoaffektiv pozuntu uydurma diaqnozdur, validliyi yoxdur"</w:t>
      </w:r>
    </w:p>
    <w:p w14:paraId="7E196C4A" w14:textId="77777777" w:rsidR="00F51E73" w:rsidRDefault="00000000">
      <w:pPr>
        <w:pStyle w:val="FirstParagraph"/>
      </w:pPr>
      <w:r>
        <w:t>Niyə yayılıb: akademik debat (Malhi 2008, Lake &amp; Hurwitz 2007) — bəzi araşdırmaçılar diaqnozun praktik dəyəri haqqında sual qaldırırlar.</w:t>
      </w:r>
    </w:p>
    <w:p w14:paraId="305C424D" w14:textId="77777777" w:rsidR="00F51E73" w:rsidRDefault="00000000">
      <w:pPr>
        <w:pStyle w:val="a0"/>
      </w:pPr>
      <w:r>
        <w:t>Klinik məntiq: diaqnozun validliyi mübahisəlidir, lakin klinik utility (müalicə qərarı və proqnoz üçün faydalı çərçivə) saxlanılır. DSM-5-TR və XBT-11 hər ikisi diaqnostik vahid kimi saxlayır. Klinik praktikada pasiyenti təcrübəli psixiatr qiymətləndirməli — fərqi başqa pozuntulardan dəqiq müəyyən etmək vacibdir, çünki müalicə yanaşması fərqlidir.</w:t>
      </w:r>
    </w:p>
    <w:p w14:paraId="5E6861B5" w14:textId="77777777" w:rsidR="00F51E73" w:rsidRDefault="00000000">
      <w:pPr>
        <w:pStyle w:val="4"/>
      </w:pPr>
      <w:bookmarkStart w:id="617" w:name="yanlış-müalicə-yanaşmaları"/>
      <w:bookmarkEnd w:id="613"/>
      <w:bookmarkEnd w:id="616"/>
      <w:r>
        <w:t>10.2 Yanlış müalicə yanaşmaları</w:t>
      </w:r>
    </w:p>
    <w:p w14:paraId="65793F82" w14:textId="77777777" w:rsidR="00F51E73" w:rsidRDefault="00000000">
      <w:pPr>
        <w:pStyle w:val="5"/>
      </w:pPr>
      <w:bookmarkStart w:id="618" w:name="X706d824cec5c6782562c7c7ea3000f52abdc8f8"/>
      <w:r>
        <w:t>Mif 4: "Antidepresant şizoaffektiv pozuntuda tək başına istifadə edilə bilər"</w:t>
      </w:r>
    </w:p>
    <w:p w14:paraId="7786477F" w14:textId="77777777" w:rsidR="00F51E73" w:rsidRDefault="00000000">
      <w:pPr>
        <w:pStyle w:val="FirstParagraph"/>
      </w:pPr>
      <w:r>
        <w:t>Klinik məntiq və sübut: antidepresant tək başına istifadə şizoaffektiv pozuntuda kontrindikasiyadır — depresiv tipdə manik dönüş, depressivdə psixoz şiddətlənməsi riski. NICE CG185, CANMAT 2018 — antipsixotik ilə birlikdə.</w:t>
      </w:r>
    </w:p>
    <w:p w14:paraId="7571DB34" w14:textId="77777777" w:rsidR="00F51E73" w:rsidRDefault="00000000">
      <w:pPr>
        <w:pStyle w:val="5"/>
      </w:pPr>
      <w:bookmarkStart w:id="619" w:name="Xa98adb8e0348553a4dcd49be434c58b732bfa95"/>
      <w:bookmarkEnd w:id="618"/>
      <w:r>
        <w:t>Mif 5: "Litium şizoaffektiv pozuntuda təsirsizdir"</w:t>
      </w:r>
    </w:p>
    <w:p w14:paraId="2BF354B3" w14:textId="77777777" w:rsidR="00F51E73" w:rsidRDefault="00000000">
      <w:pPr>
        <w:pStyle w:val="FirstParagraph"/>
      </w:pPr>
      <w:r>
        <w:t>Sübut: Cipriani A. et al. BMJ 2013 meta-analiz — litium bipolyar spektrində (şizoaffektiv bipolyar tip daxil) suicid riskini əhəmiyyətli azaldır. Bipolyar tip şizoaffektiv pozuntuda litium effektiv əhval stabilizatorudur.</w:t>
      </w:r>
    </w:p>
    <w:p w14:paraId="310525C7" w14:textId="77777777" w:rsidR="00F51E73" w:rsidRDefault="00000000">
      <w:pPr>
        <w:pStyle w:val="5"/>
      </w:pPr>
      <w:bookmarkStart w:id="620" w:name="Xf8ef2baa0a2260043b106cb53def013a65c61d1"/>
      <w:bookmarkEnd w:id="619"/>
      <w:r>
        <w:t>Mif 6: "Klozapin yalnız refrakter şizofreniya üçündür, şizoaffektiv üçün yox"</w:t>
      </w:r>
    </w:p>
    <w:p w14:paraId="2D871976" w14:textId="77777777" w:rsidR="00F51E73" w:rsidRDefault="00000000">
      <w:pPr>
        <w:pStyle w:val="FirstParagraph"/>
      </w:pPr>
      <w:r>
        <w:t>Sübut: klozapinin şizoaffektiv pozuntuda iki antipsixotikə cavabsızlıq halında istifadəsi qabul edilmiş klinik praktikadır; suicid riskini azaltma effekti şizoaffektiv pasiyentlərə də yayılır (Meltzer H.Y. et al. Arch Gen Psychiatry 2003 InterSePT tədqiqatı).</w:t>
      </w:r>
    </w:p>
    <w:p w14:paraId="32E8995D" w14:textId="77777777" w:rsidR="00F51E73" w:rsidRDefault="00000000">
      <w:pPr>
        <w:pStyle w:val="4"/>
      </w:pPr>
      <w:bookmarkStart w:id="621" w:name="səmərəsiz-və-ya-zərərli-yanaşmalar"/>
      <w:bookmarkEnd w:id="617"/>
      <w:bookmarkEnd w:id="620"/>
      <w:r>
        <w:t>10.3 Səmərəsiz və ya zərərli yanaşmalar</w:t>
      </w:r>
    </w:p>
    <w:p w14:paraId="205041EE" w14:textId="77777777" w:rsidR="00F51E73" w:rsidRDefault="00000000">
      <w:pPr>
        <w:pStyle w:val="5"/>
      </w:pPr>
      <w:bookmarkStart w:id="622" w:name="X293c3c34d3b9c3e4090284b1f6361b12e151306"/>
      <w:r>
        <w:t>Mif 7: "Ekzorsizm, ruhi praktika və ya dini ritüal şizoaffektiv pozuntunu sağaldır"</w:t>
      </w:r>
    </w:p>
    <w:p w14:paraId="41FE0354" w14:textId="77777777" w:rsidR="00F51E73" w:rsidRDefault="00000000">
      <w:pPr>
        <w:pStyle w:val="FirstParagraph"/>
      </w:pPr>
      <w:r>
        <w:t>Sübut: şizofreniyadakı kimi — psixotik simptomlar neyrobioloji əsaslıdır; ekzorsizm antipsixotik müalicəni təxirə salır, klinik nəticələri pisləşdirir (DUP pis proqnoz markeridir, Marshall Arch Gen Psychiatry 2005).</w:t>
      </w:r>
    </w:p>
    <w:p w14:paraId="48D28C60" w14:textId="77777777" w:rsidR="00F51E73" w:rsidRDefault="00000000">
      <w:pPr>
        <w:pStyle w:val="5"/>
      </w:pPr>
      <w:bookmarkStart w:id="623" w:name="X7af97a5a01ef74330bcf1a32f83fdb5e525086c"/>
      <w:bookmarkEnd w:id="622"/>
      <w:r>
        <w:lastRenderedPageBreak/>
        <w:t>Mif 8: "Kannabis əhval stabilizatoru kimi şizoaffektiv pozuntunu sağaldır"</w:t>
      </w:r>
    </w:p>
    <w:p w14:paraId="50601711" w14:textId="77777777" w:rsidR="00F51E73" w:rsidRDefault="00000000">
      <w:pPr>
        <w:pStyle w:val="FirstParagraph"/>
      </w:pPr>
      <w:r>
        <w:t>Sübut: kannabis psixoz riskini 2–3 dəfə artırır (Marconi A. et al. Schizophr Bull 2016); şizoaffektiv pasiyentlərdə əkstərkib hesab olunur — simptomları gücləndirir.</w:t>
      </w:r>
    </w:p>
    <w:p w14:paraId="1161B900" w14:textId="77777777" w:rsidR="00F51E73" w:rsidRDefault="00000000">
      <w:pPr>
        <w:pStyle w:val="5"/>
      </w:pPr>
      <w:bookmarkStart w:id="624" w:name="X240bebf7f6e60dbaa73e64631516c8a863b9330"/>
      <w:bookmarkEnd w:id="623"/>
      <w:r>
        <w:t>Mif 9: "Mega-doza vitamin və ya bitki preparatları (St John's Wort, valerian) farmakoterapiyanı əvəzləyir"</w:t>
      </w:r>
    </w:p>
    <w:p w14:paraId="6D02F5F6" w14:textId="77777777" w:rsidR="00F51E73" w:rsidRDefault="00000000">
      <w:pPr>
        <w:pStyle w:val="FirstParagraph"/>
      </w:pPr>
      <w:r>
        <w:t>Sübut: sistemli icmallarda effekt sübutu yox; St John's Wort sitoxrom P450 induksiyası ilə antipsixotiklərin və əhval stabilizatorlarının səviyyəsini azaldır.</w:t>
      </w:r>
    </w:p>
    <w:p w14:paraId="25A2CAB7" w14:textId="77777777" w:rsidR="00F51E73" w:rsidRDefault="00000000">
      <w:pPr>
        <w:pStyle w:val="5"/>
      </w:pPr>
      <w:bookmarkStart w:id="625" w:name="Xbb2ce92baf40eb3977a2392861dce4211051819"/>
      <w:bookmarkEnd w:id="624"/>
      <w:r>
        <w:t>Mif 10: "Komplementar müdaxilələr (akupunktura, homeopatiya, kraniosakral) antipsixotiki əvəzləyir"</w:t>
      </w:r>
    </w:p>
    <w:p w14:paraId="71479B21" w14:textId="77777777" w:rsidR="00F51E73" w:rsidRDefault="00000000">
      <w:pPr>
        <w:pStyle w:val="FirstParagraph"/>
      </w:pPr>
      <w:r>
        <w:t>Sübut: heç birinin şizoaffektiv pozuntu üçün effekti sübut edilməyib.</w:t>
      </w:r>
    </w:p>
    <w:p w14:paraId="63173A38" w14:textId="77777777" w:rsidR="00F51E73" w:rsidRDefault="00000000">
      <w:pPr>
        <w:pStyle w:val="5"/>
      </w:pPr>
      <w:bookmarkStart w:id="626" w:name="X6db982e3dfb117bad5ad9c9d19d4632b448bb92"/>
      <w:bookmarkEnd w:id="625"/>
      <w:r>
        <w:t>Mif 11: "Aktiv depresiv epizoddan kənar farmakoterapiya tələb olunmur"</w:t>
      </w:r>
    </w:p>
    <w:p w14:paraId="0D2172A7" w14:textId="77777777" w:rsidR="00F51E73" w:rsidRDefault="00000000">
      <w:pPr>
        <w:pStyle w:val="FirstParagraph"/>
      </w:pPr>
      <w:r>
        <w:t>Sübut: şizoaffektiv pozuntu meyarına görə psixotik simptomlar affektiv epizoddan kənar dövrlərdə də mövcuddur — antipsixotik dəstəkçi müalicə uzunmüddətli tövsiyə edilir.</w:t>
      </w:r>
    </w:p>
    <w:p w14:paraId="57383141" w14:textId="77777777" w:rsidR="00F51E73" w:rsidRDefault="00000000">
      <w:pPr>
        <w:pStyle w:val="3"/>
      </w:pPr>
      <w:bookmarkStart w:id="627" w:name="X80c928816c5ac4ab8332fdc78fb0a4f04ce72dd"/>
      <w:bookmarkEnd w:id="612"/>
      <w:bookmarkEnd w:id="621"/>
      <w:bookmarkEnd w:id="626"/>
      <w:r>
        <w:t>11. Proqnoz və izləmə</w:t>
      </w:r>
    </w:p>
    <w:p w14:paraId="21C67A7C" w14:textId="77777777" w:rsidR="00F51E73" w:rsidRDefault="00000000">
      <w:pPr>
        <w:pStyle w:val="4"/>
      </w:pPr>
      <w:bookmarkStart w:id="628" w:name="yaxşı-proqnoz-amilləri-9"/>
      <w:r>
        <w:t>Yaxşı proqnoz amilləri</w:t>
      </w:r>
    </w:p>
    <w:p w14:paraId="5655A1CA" w14:textId="77777777" w:rsidR="00F51E73" w:rsidRDefault="00000000">
      <w:pPr>
        <w:pStyle w:val="Compact"/>
        <w:numPr>
          <w:ilvl w:val="0"/>
          <w:numId w:val="272"/>
        </w:numPr>
      </w:pPr>
      <w:r>
        <w:t>Bipolyar tip (depresiv tipdən daha yaxşı proqnoz).</w:t>
      </w:r>
    </w:p>
    <w:p w14:paraId="2E2CABCF" w14:textId="77777777" w:rsidR="00F51E73" w:rsidRDefault="00000000">
      <w:pPr>
        <w:pStyle w:val="Compact"/>
        <w:numPr>
          <w:ilvl w:val="0"/>
          <w:numId w:val="272"/>
        </w:numPr>
      </w:pPr>
      <w:r>
        <w:t>Sürətli başlanğıc, aydın affektiv komponent.</w:t>
      </w:r>
    </w:p>
    <w:p w14:paraId="02C7ED7C" w14:textId="77777777" w:rsidR="00F51E73" w:rsidRDefault="00000000">
      <w:pPr>
        <w:pStyle w:val="Compact"/>
        <w:numPr>
          <w:ilvl w:val="0"/>
          <w:numId w:val="272"/>
        </w:numPr>
      </w:pPr>
      <w:r>
        <w:t>Premorbid yaxşı funksional səviyyə.</w:t>
      </w:r>
    </w:p>
    <w:p w14:paraId="4AEE53E3" w14:textId="77777777" w:rsidR="00F51E73" w:rsidRDefault="00000000">
      <w:pPr>
        <w:pStyle w:val="Compact"/>
        <w:numPr>
          <w:ilvl w:val="0"/>
          <w:numId w:val="272"/>
        </w:numPr>
      </w:pPr>
      <w:r>
        <w:t>Erkən müdaxilə və adhesiya.</w:t>
      </w:r>
    </w:p>
    <w:p w14:paraId="3414FAE4" w14:textId="77777777" w:rsidR="00F51E73" w:rsidRDefault="00000000">
      <w:pPr>
        <w:pStyle w:val="Compact"/>
        <w:numPr>
          <w:ilvl w:val="0"/>
          <w:numId w:val="272"/>
        </w:numPr>
      </w:pPr>
      <w:r>
        <w:t>Sosial dəstək.</w:t>
      </w:r>
    </w:p>
    <w:p w14:paraId="23E9DBFD" w14:textId="77777777" w:rsidR="00F51E73" w:rsidRDefault="00000000">
      <w:pPr>
        <w:pStyle w:val="Compact"/>
        <w:numPr>
          <w:ilvl w:val="0"/>
          <w:numId w:val="272"/>
        </w:numPr>
      </w:pPr>
      <w:r>
        <w:t>Komorbid maddə istifadəsinin idarə edilməsi.</w:t>
      </w:r>
    </w:p>
    <w:p w14:paraId="5DA9469C" w14:textId="77777777" w:rsidR="00F51E73" w:rsidRDefault="00000000">
      <w:pPr>
        <w:pStyle w:val="4"/>
      </w:pPr>
      <w:bookmarkStart w:id="629" w:name="pis-proqnoz-amilləri-9"/>
      <w:bookmarkEnd w:id="628"/>
      <w:r>
        <w:t>Pis proqnoz amilləri</w:t>
      </w:r>
    </w:p>
    <w:p w14:paraId="4206B65F" w14:textId="77777777" w:rsidR="00F51E73" w:rsidRDefault="00000000">
      <w:pPr>
        <w:pStyle w:val="Compact"/>
        <w:numPr>
          <w:ilvl w:val="0"/>
          <w:numId w:val="273"/>
        </w:numPr>
      </w:pPr>
      <w:r>
        <w:t>Depresiv tip.</w:t>
      </w:r>
    </w:p>
    <w:p w14:paraId="168F4357" w14:textId="77777777" w:rsidR="00F51E73" w:rsidRDefault="00000000">
      <w:pPr>
        <w:pStyle w:val="Compact"/>
        <w:numPr>
          <w:ilvl w:val="0"/>
          <w:numId w:val="273"/>
        </w:numPr>
      </w:pPr>
      <w:r>
        <w:t>Tədricən başlanğıc.</w:t>
      </w:r>
    </w:p>
    <w:p w14:paraId="11171881" w14:textId="77777777" w:rsidR="00F51E73" w:rsidRDefault="00000000">
      <w:pPr>
        <w:pStyle w:val="Compact"/>
        <w:numPr>
          <w:ilvl w:val="0"/>
          <w:numId w:val="273"/>
        </w:numPr>
      </w:pPr>
      <w:r>
        <w:t>Neqativ simptomların üstünlüyü.</w:t>
      </w:r>
    </w:p>
    <w:p w14:paraId="3E13D3AC" w14:textId="77777777" w:rsidR="00F51E73" w:rsidRDefault="00000000">
      <w:pPr>
        <w:pStyle w:val="Compact"/>
        <w:numPr>
          <w:ilvl w:val="0"/>
          <w:numId w:val="273"/>
        </w:numPr>
      </w:pPr>
      <w:r>
        <w:t>Komorbid maddə istifadəsi.</w:t>
      </w:r>
    </w:p>
    <w:p w14:paraId="19AC39EA" w14:textId="77777777" w:rsidR="00F51E73" w:rsidRDefault="00000000">
      <w:pPr>
        <w:pStyle w:val="Compact"/>
        <w:numPr>
          <w:ilvl w:val="0"/>
          <w:numId w:val="273"/>
        </w:numPr>
      </w:pPr>
      <w:r>
        <w:t>Suisid cəhdi tarixçəsi.</w:t>
      </w:r>
    </w:p>
    <w:p w14:paraId="7F3683F8" w14:textId="77777777" w:rsidR="00F51E73" w:rsidRDefault="00000000">
      <w:pPr>
        <w:pStyle w:val="Compact"/>
        <w:numPr>
          <w:ilvl w:val="0"/>
          <w:numId w:val="273"/>
        </w:numPr>
      </w:pPr>
      <w:r>
        <w:t>Adhesiyasızlıq.</w:t>
      </w:r>
    </w:p>
    <w:p w14:paraId="6971C99C" w14:textId="77777777" w:rsidR="00F51E73" w:rsidRDefault="00000000">
      <w:pPr>
        <w:pStyle w:val="4"/>
      </w:pPr>
      <w:bookmarkStart w:id="630" w:name="izləmə-hədəfləri-9"/>
      <w:bookmarkEnd w:id="629"/>
      <w:r>
        <w:t>İzləmə hədəfləri</w:t>
      </w:r>
    </w:p>
    <w:p w14:paraId="4D506413" w14:textId="77777777" w:rsidR="00F51E73" w:rsidRDefault="00000000">
      <w:pPr>
        <w:pStyle w:val="Compact"/>
        <w:numPr>
          <w:ilvl w:val="0"/>
          <w:numId w:val="274"/>
        </w:numPr>
      </w:pPr>
      <w:r>
        <w:t>Psixotik və affektiv simptomların ayrı-ayrı izlənməsi (PANSS, HAM-D, YMRS).</w:t>
      </w:r>
    </w:p>
    <w:p w14:paraId="201C1727" w14:textId="77777777" w:rsidR="00F51E73" w:rsidRDefault="00000000">
      <w:pPr>
        <w:pStyle w:val="Compact"/>
        <w:numPr>
          <w:ilvl w:val="0"/>
          <w:numId w:val="274"/>
        </w:numPr>
      </w:pPr>
      <w:r>
        <w:t>Suisid riski (C-SSRS) — xüsusilə depresiv epizodlarda və ilk illərdə.</w:t>
      </w:r>
    </w:p>
    <w:p w14:paraId="70B0FC5F" w14:textId="77777777" w:rsidR="00F51E73" w:rsidRDefault="00000000">
      <w:pPr>
        <w:pStyle w:val="Compact"/>
        <w:numPr>
          <w:ilvl w:val="0"/>
          <w:numId w:val="274"/>
        </w:numPr>
      </w:pPr>
      <w:r>
        <w:lastRenderedPageBreak/>
        <w:t>Metabolik monitorinq.</w:t>
      </w:r>
    </w:p>
    <w:p w14:paraId="50CEB41C" w14:textId="77777777" w:rsidR="00F51E73" w:rsidRDefault="00000000">
      <w:pPr>
        <w:pStyle w:val="Compact"/>
        <w:numPr>
          <w:ilvl w:val="0"/>
          <w:numId w:val="274"/>
        </w:numPr>
      </w:pPr>
      <w:r>
        <w:t>Litium alanlarda — TSH, kreatinin, kalsium (6 aylıq).</w:t>
      </w:r>
    </w:p>
    <w:p w14:paraId="24E069B8" w14:textId="77777777" w:rsidR="00F51E73" w:rsidRDefault="00000000">
      <w:pPr>
        <w:pStyle w:val="Compact"/>
        <w:numPr>
          <w:ilvl w:val="0"/>
          <w:numId w:val="274"/>
        </w:numPr>
      </w:pPr>
      <w:r>
        <w:t>Funksional bərpa, məşğulluq, sosial əlaqələr.</w:t>
      </w:r>
    </w:p>
    <w:p w14:paraId="50447FA0" w14:textId="77777777" w:rsidR="00F51E73" w:rsidRDefault="00000000">
      <w:pPr>
        <w:pStyle w:val="Compact"/>
        <w:numPr>
          <w:ilvl w:val="0"/>
          <w:numId w:val="274"/>
        </w:numPr>
      </w:pPr>
      <w:r>
        <w:t>Ailə dəstəyi və psixoeducation.</w:t>
      </w:r>
    </w:p>
    <w:p w14:paraId="6EE0F769" w14:textId="77777777" w:rsidR="00F51E73" w:rsidRDefault="00000000">
      <w:pPr>
        <w:pStyle w:val="3"/>
      </w:pPr>
      <w:bookmarkStart w:id="631" w:name="X2d9244a6a944964dc2371254019e9284a61ff79"/>
      <w:bookmarkEnd w:id="627"/>
      <w:bookmarkEnd w:id="630"/>
      <w:r>
        <w:t>12. Mənbələr</w:t>
      </w:r>
    </w:p>
    <w:p w14:paraId="478072A0" w14:textId="77777777" w:rsidR="00F51E73" w:rsidRDefault="00000000">
      <w:pPr>
        <w:pStyle w:val="Compact"/>
        <w:numPr>
          <w:ilvl w:val="0"/>
          <w:numId w:val="275"/>
        </w:numPr>
      </w:pPr>
      <w:r>
        <w:t>WHO. ICD-11 for Mortality and Morbidity Statistics. 6A21 Schizoaffective disorder. 2024.</w:t>
      </w:r>
    </w:p>
    <w:p w14:paraId="25BA4B27" w14:textId="77777777" w:rsidR="00F51E73" w:rsidRDefault="00000000">
      <w:pPr>
        <w:pStyle w:val="Compact"/>
        <w:numPr>
          <w:ilvl w:val="0"/>
          <w:numId w:val="275"/>
        </w:numPr>
      </w:pPr>
      <w:r>
        <w:t>American Psychiatric Association. DSM-5-TR. Washington DC: APA Publishing; 2022.</w:t>
      </w:r>
    </w:p>
    <w:p w14:paraId="76E1E7A3" w14:textId="77777777" w:rsidR="00F51E73" w:rsidRDefault="00000000">
      <w:pPr>
        <w:pStyle w:val="Compact"/>
        <w:numPr>
          <w:ilvl w:val="0"/>
          <w:numId w:val="275"/>
        </w:numPr>
      </w:pPr>
      <w:r>
        <w:t>American Psychiatric Association. Practice Guideline for the Treatment of Patients with Schizophrenia, 3rd ed. 2021.</w:t>
      </w:r>
    </w:p>
    <w:p w14:paraId="53805B90" w14:textId="77777777" w:rsidR="00F51E73" w:rsidRDefault="00000000">
      <w:pPr>
        <w:pStyle w:val="Compact"/>
        <w:numPr>
          <w:ilvl w:val="0"/>
          <w:numId w:val="275"/>
        </w:numPr>
      </w:pPr>
      <w:r>
        <w:t>NICE Clinical Guideline 178. Psychosis and schizophrenia in adults. 2014, 2019 update.</w:t>
      </w:r>
    </w:p>
    <w:p w14:paraId="7E458D2F" w14:textId="77777777" w:rsidR="00F51E73" w:rsidRDefault="00000000">
      <w:pPr>
        <w:pStyle w:val="Compact"/>
        <w:numPr>
          <w:ilvl w:val="0"/>
          <w:numId w:val="275"/>
        </w:numPr>
      </w:pPr>
      <w:r>
        <w:t>NICE Clinical Guideline 185. Bipolar disorder: assessment and management. 2014, 2020 update.</w:t>
      </w:r>
    </w:p>
    <w:p w14:paraId="4D46372A" w14:textId="77777777" w:rsidR="00F51E73" w:rsidRDefault="00000000">
      <w:pPr>
        <w:pStyle w:val="Compact"/>
        <w:numPr>
          <w:ilvl w:val="0"/>
          <w:numId w:val="275"/>
        </w:numPr>
      </w:pPr>
      <w:r>
        <w:t>Yatham L.N., Kennedy S.H., Parikh S.V. et al. CANMAT and ISBD 2018 guidelines for the management of patients with bipolar disorder. Bipolar Disord 2018;20(2):97–170.</w:t>
      </w:r>
    </w:p>
    <w:p w14:paraId="19BF2019" w14:textId="77777777" w:rsidR="00F51E73" w:rsidRDefault="00000000">
      <w:pPr>
        <w:pStyle w:val="Compact"/>
        <w:numPr>
          <w:ilvl w:val="0"/>
          <w:numId w:val="275"/>
        </w:numPr>
      </w:pPr>
      <w:r>
        <w:t>Perälä J., Suvisaari J., Saarni S.I. et al. Lifetime prevalence of psychotic and bipolar I disorders in a general population. Arch Gen Psychiatry 2007;64(1):19–28.</w:t>
      </w:r>
    </w:p>
    <w:p w14:paraId="543F30C1" w14:textId="77777777" w:rsidR="00F51E73" w:rsidRDefault="00000000">
      <w:pPr>
        <w:pStyle w:val="Compact"/>
        <w:numPr>
          <w:ilvl w:val="0"/>
          <w:numId w:val="275"/>
        </w:numPr>
      </w:pPr>
      <w:r>
        <w:t>Cross-Disorder Group of the Psychiatric Genomics Consortium. Identification of risk loci with shared effects on five major psychiatric disorders: a genome-wide analysis. Lancet 2013;381(9875):1371–1379.</w:t>
      </w:r>
    </w:p>
    <w:p w14:paraId="173E3581" w14:textId="77777777" w:rsidR="00F51E73" w:rsidRDefault="00000000">
      <w:pPr>
        <w:pStyle w:val="Compact"/>
        <w:numPr>
          <w:ilvl w:val="0"/>
          <w:numId w:val="275"/>
        </w:numPr>
      </w:pPr>
      <w:r>
        <w:t>Heckers S. Is schizoaffective disorder a useful diagnosis? Curr Psychiatry Rep 2009;11(4):332–337.</w:t>
      </w:r>
    </w:p>
    <w:p w14:paraId="48976417" w14:textId="77777777" w:rsidR="00F51E73" w:rsidRDefault="00000000">
      <w:pPr>
        <w:pStyle w:val="Compact"/>
        <w:numPr>
          <w:ilvl w:val="0"/>
          <w:numId w:val="275"/>
        </w:numPr>
      </w:pPr>
      <w:r>
        <w:t>Malhi G.S., Green M., Fagiolini A., Peselow E.D., Kumari V. Schizoaffective disorder: diagnostic issues and future recommendations. Bipolar Disord 2008;10(1 Pt 2):215–230.</w:t>
      </w:r>
    </w:p>
    <w:p w14:paraId="72E7921B" w14:textId="77777777" w:rsidR="00F51E73" w:rsidRDefault="00000000">
      <w:pPr>
        <w:pStyle w:val="Compact"/>
        <w:numPr>
          <w:ilvl w:val="0"/>
          <w:numId w:val="275"/>
        </w:numPr>
      </w:pPr>
      <w:r>
        <w:t>Lake C.R., Hurwitz N. Schizoaffective disorder merges schizophrenia and bipolar disorders as one disease — there is no schizoaffective disorder. Curr Opin Psychiatry 2007;20(4):365–379.</w:t>
      </w:r>
    </w:p>
    <w:p w14:paraId="38DD0826" w14:textId="77777777" w:rsidR="00F51E73" w:rsidRDefault="00000000">
      <w:pPr>
        <w:pStyle w:val="Compact"/>
        <w:numPr>
          <w:ilvl w:val="0"/>
          <w:numId w:val="275"/>
        </w:numPr>
      </w:pPr>
      <w:r>
        <w:t>Cipriani A., Hawton K., Stockton S., Geddes J.R. Lithium in the prevention of suicide in mood disorders: updated systematic review and meta-analysis. BMJ 2013;346:f3646.</w:t>
      </w:r>
    </w:p>
    <w:p w14:paraId="128E7AD7" w14:textId="77777777" w:rsidR="00F51E73" w:rsidRDefault="00000000">
      <w:pPr>
        <w:pStyle w:val="Compact"/>
        <w:numPr>
          <w:ilvl w:val="0"/>
          <w:numId w:val="275"/>
        </w:numPr>
      </w:pPr>
      <w:r>
        <w:t>Meltzer H.Y., Alphs L., Green A.I. et al. Clozapine treatment for suicidality in schizophrenia: International Suicide Prevention Trial (InterSePT). Arch Gen Psychiatry 2003;60(1):82–91.</w:t>
      </w:r>
    </w:p>
    <w:p w14:paraId="7F0B4632" w14:textId="77777777" w:rsidR="00F51E73" w:rsidRDefault="00000000">
      <w:pPr>
        <w:pStyle w:val="Compact"/>
        <w:numPr>
          <w:ilvl w:val="0"/>
          <w:numId w:val="275"/>
        </w:numPr>
      </w:pPr>
      <w:r>
        <w:t>Marshall M., Lewis S., Lockwood A. et al. Association between duration of untreated psychosis and outcome. Arch Gen Psychiatry 2005;62(9):975–983.</w:t>
      </w:r>
    </w:p>
    <w:p w14:paraId="6E90DFED" w14:textId="77777777" w:rsidR="00F51E73" w:rsidRDefault="00000000">
      <w:pPr>
        <w:pStyle w:val="Compact"/>
        <w:numPr>
          <w:ilvl w:val="0"/>
          <w:numId w:val="275"/>
        </w:numPr>
      </w:pPr>
      <w:r>
        <w:t>UK ECT Review Group. Efficacy and safety of electroconvulsive therapy in depressive disorders: a systematic review and meta-analysis. Lancet 2003;361(9360):799–808.</w:t>
      </w:r>
    </w:p>
    <w:p w14:paraId="46EB795D" w14:textId="77777777" w:rsidR="00F51E73" w:rsidRDefault="00000000">
      <w:pPr>
        <w:pStyle w:val="Compact"/>
        <w:numPr>
          <w:ilvl w:val="0"/>
          <w:numId w:val="275"/>
        </w:numPr>
      </w:pPr>
      <w:r>
        <w:t>NICE Technology Appraisal 59. Guidance on the use of electroconvulsive therapy. 2003 (reviewed).</w:t>
      </w:r>
    </w:p>
    <w:p w14:paraId="529BBEC6" w14:textId="77777777" w:rsidR="00F51E73" w:rsidRDefault="00000000">
      <w:pPr>
        <w:pStyle w:val="2"/>
        <w:pageBreakBefore/>
      </w:pPr>
      <w:bookmarkStart w:id="632" w:name="Xfae0c3858cb3fdf133d869a4fb6d83346a29cc4"/>
      <w:bookmarkStart w:id="633" w:name="_Toc229703249"/>
      <w:bookmarkEnd w:id="586"/>
      <w:bookmarkEnd w:id="631"/>
      <w:r>
        <w:lastRenderedPageBreak/>
        <w:t>6A22 ŞİZOTİPİK POZUNTU</w:t>
      </w:r>
      <w:bookmarkEnd w:id="633"/>
    </w:p>
    <w:p w14:paraId="3BF2918A" w14:textId="77777777" w:rsidR="00F51E73" w:rsidRDefault="00000000">
      <w:pPr>
        <w:pStyle w:val="3"/>
      </w:pPr>
      <w:bookmarkStart w:id="634" w:name="Xa487df68752c928e7f3707547dfc099a330c296"/>
      <w:r>
        <w:t>1. Tərif və nozologiya</w:t>
      </w:r>
    </w:p>
    <w:p w14:paraId="63C62C47" w14:textId="77777777" w:rsidR="00F51E73" w:rsidRDefault="00000000">
      <w:pPr>
        <w:pStyle w:val="FirstParagraph"/>
      </w:pPr>
      <w:r>
        <w:t>Şizotipik pozuntu (XBT-11: 6A22 Schizotypal Disorder; DSM-5-TR: 301.22 Schizotypal Personality Disorder) — davamlı təfəkkür və qavrayış pozuntuları, qəribə (eksentrik) davranış, sosial defisitlər və psixotik-bənzər təcrübələrlə xarakterizə olunan, lakin tam psixotik epizod meyarlarına çatmayan klinik vəziyyətdir.</w:t>
      </w:r>
    </w:p>
    <w:p w14:paraId="449D9521" w14:textId="77777777" w:rsidR="00F51E73" w:rsidRDefault="00000000">
      <w:pPr>
        <w:pStyle w:val="a0"/>
      </w:pPr>
      <w:r>
        <w:t>Mühüm nozoloji məsələ: XBT-11 və DSM-5-TR-də fərqli yerləşmə:</w:t>
      </w:r>
    </w:p>
    <w:p w14:paraId="6C6EFE0F" w14:textId="77777777" w:rsidR="00F51E73" w:rsidRDefault="00000000">
      <w:pPr>
        <w:pStyle w:val="Compact"/>
        <w:numPr>
          <w:ilvl w:val="0"/>
          <w:numId w:val="276"/>
        </w:numPr>
      </w:pPr>
      <w:r>
        <w:t>XBT-11 — şizofreniya spektri pozuntular daxilində (psixotik kateqoriya) 6A22;</w:t>
      </w:r>
    </w:p>
    <w:p w14:paraId="791574F0" w14:textId="77777777" w:rsidR="00F51E73" w:rsidRDefault="00000000">
      <w:pPr>
        <w:pStyle w:val="Compact"/>
        <w:numPr>
          <w:ilvl w:val="0"/>
          <w:numId w:val="276"/>
        </w:numPr>
      </w:pPr>
      <w:r>
        <w:t>DSM-5-TR — şəxsiyyət pozuntuları fəslində (Cluster A) və şizofreniya spektri pozuntular siyahısında ikiqat kodlanır.</w:t>
      </w:r>
    </w:p>
    <w:p w14:paraId="4734262E" w14:textId="77777777" w:rsidR="00F51E73" w:rsidRDefault="00000000">
      <w:pPr>
        <w:pStyle w:val="3"/>
      </w:pPr>
      <w:bookmarkStart w:id="635" w:name="X9fd820dd247e700931c12eec6b8e1faad162fa7"/>
      <w:bookmarkEnd w:id="634"/>
      <w:r>
        <w:t>2. Tarixçə və konseptual çərçivə</w:t>
      </w:r>
    </w:p>
    <w:p w14:paraId="36A98A74" w14:textId="77777777" w:rsidR="00F51E73" w:rsidRDefault="00000000">
      <w:pPr>
        <w:pStyle w:val="Compact"/>
        <w:numPr>
          <w:ilvl w:val="0"/>
          <w:numId w:val="277"/>
        </w:numPr>
      </w:pPr>
      <w:r>
        <w:t>Bleuler E. (1911) — "latent schizophrenia" konsepsiyası — şizofreniyaya yaxın olan, lakin tam psixotik epizod olmayan vəziyyət.</w:t>
      </w:r>
    </w:p>
    <w:p w14:paraId="21315285" w14:textId="77777777" w:rsidR="00F51E73" w:rsidRDefault="00000000">
      <w:pPr>
        <w:pStyle w:val="Compact"/>
        <w:numPr>
          <w:ilvl w:val="0"/>
          <w:numId w:val="277"/>
        </w:numPr>
      </w:pPr>
      <w:r>
        <w:t>Rado S. (1953) — "schizotype" termini — şizofreniyaya genetik meylin daimi şəxsiyyət ifadəsi kimi.</w:t>
      </w:r>
    </w:p>
    <w:p w14:paraId="7C376BA4" w14:textId="77777777" w:rsidR="00F51E73" w:rsidRDefault="00000000">
      <w:pPr>
        <w:pStyle w:val="Compact"/>
        <w:numPr>
          <w:ilvl w:val="0"/>
          <w:numId w:val="277"/>
        </w:numPr>
      </w:pPr>
      <w:r>
        <w:t>Kety S.S. et al. (1968) — Danimarka adoptiv tədqiqatları — şizofreniyalı bioloji qohumlarda şizotipik xüsusiyyətlər yüksək; "schizophrenia spectrum" konsepsiyasının əsası.</w:t>
      </w:r>
    </w:p>
    <w:p w14:paraId="75295CAC" w14:textId="77777777" w:rsidR="00F51E73" w:rsidRDefault="00000000">
      <w:pPr>
        <w:pStyle w:val="Compact"/>
        <w:numPr>
          <w:ilvl w:val="0"/>
          <w:numId w:val="277"/>
        </w:numPr>
      </w:pPr>
      <w:r>
        <w:t>DSM-III (1980) — Schizotypal Personality Disorder şəxsiyyət pozuntuları arasında.</w:t>
      </w:r>
    </w:p>
    <w:p w14:paraId="4ED53A7B" w14:textId="77777777" w:rsidR="00F51E73" w:rsidRDefault="00000000">
      <w:pPr>
        <w:pStyle w:val="Compact"/>
        <w:numPr>
          <w:ilvl w:val="0"/>
          <w:numId w:val="277"/>
        </w:numPr>
      </w:pPr>
      <w:r>
        <w:t>XBT-10 (1990) və XBT-11 (2019) — şizotipik pozuntu psixotik pozuntular fəslində.</w:t>
      </w:r>
    </w:p>
    <w:p w14:paraId="65314E3C" w14:textId="77777777" w:rsidR="00F51E73" w:rsidRDefault="00000000">
      <w:pPr>
        <w:pStyle w:val="Compact"/>
        <w:numPr>
          <w:ilvl w:val="0"/>
          <w:numId w:val="277"/>
        </w:numPr>
      </w:pPr>
      <w:r>
        <w:t>DSM-5 (2013) — ikiqat yerləşmə (şəxsiyyət pozuntuları + şizofreniya spektri) — konseptual körpü.</w:t>
      </w:r>
    </w:p>
    <w:p w14:paraId="2F932D90" w14:textId="77777777" w:rsidR="00F51E73" w:rsidRDefault="00000000">
      <w:pPr>
        <w:pStyle w:val="3"/>
      </w:pPr>
      <w:bookmarkStart w:id="636" w:name="X3f6f55997314f3c8c55f37364611bbca65ab2e3"/>
      <w:bookmarkEnd w:id="635"/>
      <w:r>
        <w:t>3. Epidemiologiya</w:t>
      </w:r>
    </w:p>
    <w:p w14:paraId="3C47B804" w14:textId="77777777" w:rsidR="00F51E73" w:rsidRDefault="00000000">
      <w:pPr>
        <w:pStyle w:val="Compact"/>
        <w:numPr>
          <w:ilvl w:val="0"/>
          <w:numId w:val="278"/>
        </w:numPr>
      </w:pPr>
      <w:r>
        <w:t>Ömürlük yayılma: 0,6–4% — geniş diapazon (Pulay A.J. et al. Prim Care Companion J Clin Psychiatry 2009 ABŞ NESARC tədqiqatı n&gt;34 000 — 3,9%).</w:t>
      </w:r>
    </w:p>
    <w:p w14:paraId="266B4EF7" w14:textId="77777777" w:rsidR="00F51E73" w:rsidRDefault="00000000">
      <w:pPr>
        <w:pStyle w:val="Compact"/>
        <w:numPr>
          <w:ilvl w:val="0"/>
          <w:numId w:val="278"/>
        </w:numPr>
      </w:pPr>
      <w:r>
        <w:t>Cins: kişilərdə nisbətən sıx; bəzi tədqiqatlarda fərq minimal.</w:t>
      </w:r>
    </w:p>
    <w:p w14:paraId="7DC12794" w14:textId="77777777" w:rsidR="00F51E73" w:rsidRDefault="00000000">
      <w:pPr>
        <w:pStyle w:val="Compact"/>
        <w:numPr>
          <w:ilvl w:val="0"/>
          <w:numId w:val="278"/>
        </w:numPr>
      </w:pPr>
      <w:r>
        <w:t>Başlanğıc: yeniyetməlik və erkən yetkinlik dövrü.</w:t>
      </w:r>
    </w:p>
    <w:p w14:paraId="76184E66" w14:textId="77777777" w:rsidR="00F51E73" w:rsidRDefault="00000000">
      <w:pPr>
        <w:pStyle w:val="Compact"/>
        <w:numPr>
          <w:ilvl w:val="0"/>
          <w:numId w:val="278"/>
        </w:numPr>
      </w:pPr>
      <w:r>
        <w:t>Şizofreniyaya keçid: ~10–25% (Schultze-Lutter F. et al. Schizophr Res 2014); ailə tarixçəsi və əlavə psixoz risk amilləri olduqda daha yüksək.</w:t>
      </w:r>
    </w:p>
    <w:p w14:paraId="1D84A627" w14:textId="77777777" w:rsidR="00F51E73" w:rsidRDefault="00000000">
      <w:pPr>
        <w:pStyle w:val="Compact"/>
        <w:numPr>
          <w:ilvl w:val="0"/>
          <w:numId w:val="278"/>
        </w:numPr>
      </w:pPr>
      <w:r>
        <w:t>Komorbidlik: əhval pozuntuları, narahatlıq, maddə istifadəsi, digər şəxsiyyət pozuntuları (paranoid, schizoid, borderline).</w:t>
      </w:r>
    </w:p>
    <w:p w14:paraId="04E6ECD4" w14:textId="77777777" w:rsidR="00F51E73" w:rsidRDefault="00000000">
      <w:pPr>
        <w:pStyle w:val="3"/>
      </w:pPr>
      <w:bookmarkStart w:id="637" w:name="X5d47c25ff3f34acd011f2e788da34dfaa4cf777"/>
      <w:bookmarkEnd w:id="636"/>
      <w:r>
        <w:lastRenderedPageBreak/>
        <w:t>4. Etiologiya və patogenez</w:t>
      </w:r>
    </w:p>
    <w:p w14:paraId="2A183F82" w14:textId="77777777" w:rsidR="00F51E73" w:rsidRDefault="00000000">
      <w:pPr>
        <w:pStyle w:val="4"/>
      </w:pPr>
      <w:bookmarkStart w:id="638" w:name="genetik-amillər-6"/>
      <w:r>
        <w:t>4.1 Genetik amillər</w:t>
      </w:r>
    </w:p>
    <w:p w14:paraId="7F49246E" w14:textId="77777777" w:rsidR="00F51E73" w:rsidRDefault="00000000">
      <w:pPr>
        <w:pStyle w:val="Compact"/>
        <w:numPr>
          <w:ilvl w:val="0"/>
          <w:numId w:val="279"/>
        </w:numPr>
      </w:pPr>
      <w:r>
        <w:t>Şizofreniya ilə paylaşılan genetik yük — Kety adoptiv tədqiqatları və müasir genetik tədqiqatlar (Cross-Disorder Group 2013) — şizotipik pasiyentlərin qohumlarında şizofreniya riski artmışdır.</w:t>
      </w:r>
    </w:p>
    <w:p w14:paraId="340797BB" w14:textId="77777777" w:rsidR="00F51E73" w:rsidRDefault="00000000">
      <w:pPr>
        <w:pStyle w:val="Compact"/>
        <w:numPr>
          <w:ilvl w:val="0"/>
          <w:numId w:val="279"/>
        </w:numPr>
      </w:pPr>
      <w:r>
        <w:t>Şizofreniyaya bənzər poligen risk arxitekturası, lakin daha az "yük"; bəzi qoruyucu allellərin mövcudluğu.</w:t>
      </w:r>
    </w:p>
    <w:p w14:paraId="2254BFDF" w14:textId="77777777" w:rsidR="00F51E73" w:rsidRDefault="00000000">
      <w:pPr>
        <w:pStyle w:val="4"/>
      </w:pPr>
      <w:bookmarkStart w:id="639" w:name="neyrobioloji-2"/>
      <w:bookmarkEnd w:id="638"/>
      <w:r>
        <w:t>4.2 Neyrobioloji</w:t>
      </w:r>
    </w:p>
    <w:p w14:paraId="285186CF" w14:textId="77777777" w:rsidR="00F51E73" w:rsidRDefault="00000000">
      <w:pPr>
        <w:pStyle w:val="Compact"/>
        <w:numPr>
          <w:ilvl w:val="0"/>
          <w:numId w:val="280"/>
        </w:numPr>
      </w:pPr>
      <w:r>
        <w:t>Şizofreniyada müşahidə olunan struktur dəyişikliklərin daha yüngül variantları — temporal qabığın həcm azalması, lakin frontal qabığın saxlanması (Hazlett E.A. et al. Schizophr Bull 2011 icmal).</w:t>
      </w:r>
    </w:p>
    <w:p w14:paraId="5AAD80E6" w14:textId="77777777" w:rsidR="00F51E73" w:rsidRDefault="00000000">
      <w:pPr>
        <w:pStyle w:val="Compact"/>
        <w:numPr>
          <w:ilvl w:val="0"/>
          <w:numId w:val="280"/>
        </w:numPr>
      </w:pPr>
      <w:r>
        <w:t>Dopaminerjik disregulasiya — şizofreniyaya nisbətən daha aşağı; psixotik dekompansasiya daha az ehtimallı.</w:t>
      </w:r>
    </w:p>
    <w:p w14:paraId="4D36DF41" w14:textId="77777777" w:rsidR="00F51E73" w:rsidRDefault="00000000">
      <w:pPr>
        <w:pStyle w:val="Compact"/>
        <w:numPr>
          <w:ilvl w:val="0"/>
          <w:numId w:val="280"/>
        </w:numPr>
      </w:pPr>
      <w:r>
        <w:t>Koqnitiv defisitlər — şizofreniyadakı kimi, lakin daha mülayim.</w:t>
      </w:r>
    </w:p>
    <w:p w14:paraId="4D1FA970" w14:textId="77777777" w:rsidR="00F51E73" w:rsidRDefault="00000000">
      <w:pPr>
        <w:pStyle w:val="4"/>
      </w:pPr>
      <w:bookmarkStart w:id="640" w:name="mühit-amilləri"/>
      <w:bookmarkEnd w:id="639"/>
      <w:r>
        <w:t>4.3 Mühit amilləri</w:t>
      </w:r>
    </w:p>
    <w:p w14:paraId="52B40BF2" w14:textId="77777777" w:rsidR="00F51E73" w:rsidRDefault="00000000">
      <w:pPr>
        <w:pStyle w:val="Compact"/>
        <w:numPr>
          <w:ilvl w:val="0"/>
          <w:numId w:val="281"/>
        </w:numPr>
      </w:pPr>
      <w:r>
        <w:t>Uşaqlıq travması, sosial məhrumiyyət — risk amilləri.</w:t>
      </w:r>
    </w:p>
    <w:p w14:paraId="603B3015" w14:textId="77777777" w:rsidR="00F51E73" w:rsidRDefault="00000000">
      <w:pPr>
        <w:pStyle w:val="Compact"/>
        <w:numPr>
          <w:ilvl w:val="0"/>
          <w:numId w:val="281"/>
        </w:numPr>
      </w:pPr>
      <w:r>
        <w:t>Kannabis istifadəsi yeniyetməlikdə — psixotik dekompansasiya riskini artırır.</w:t>
      </w:r>
    </w:p>
    <w:p w14:paraId="59B0886B" w14:textId="77777777" w:rsidR="00F51E73" w:rsidRDefault="00000000">
      <w:pPr>
        <w:pStyle w:val="3"/>
      </w:pPr>
      <w:bookmarkStart w:id="641" w:name="Xffd0db0515661248feaf62e756eea7b0ae35ced"/>
      <w:bookmarkEnd w:id="637"/>
      <w:bookmarkEnd w:id="640"/>
      <w:r>
        <w:t>5. Klinik təzahürlər</w:t>
      </w:r>
    </w:p>
    <w:p w14:paraId="646E5533" w14:textId="77777777" w:rsidR="00F51E73" w:rsidRDefault="00000000">
      <w:pPr>
        <w:pStyle w:val="4"/>
      </w:pPr>
      <w:bookmarkStart w:id="642" w:name="koqnitiv-perseptiv-simptomlar"/>
      <w:r>
        <w:t>5.1 Koqnitiv-perseptiv simptomlar</w:t>
      </w:r>
    </w:p>
    <w:p w14:paraId="77C767AE" w14:textId="77777777" w:rsidR="00F51E73" w:rsidRDefault="00000000">
      <w:pPr>
        <w:pStyle w:val="Compact"/>
        <w:numPr>
          <w:ilvl w:val="0"/>
          <w:numId w:val="282"/>
        </w:numPr>
      </w:pPr>
      <w:r>
        <w:t>Münasibət sayıqlamaları (referans fikirləri) — tam sayıqlama səviyyəsində deyil; pasiyent bəzən bu fikirlərin qeyri-həqiqi olduğunu qəbul edə bilər.</w:t>
      </w:r>
    </w:p>
    <w:p w14:paraId="37E17C77" w14:textId="77777777" w:rsidR="00F51E73" w:rsidRDefault="00000000">
      <w:pPr>
        <w:pStyle w:val="Compact"/>
        <w:numPr>
          <w:ilvl w:val="0"/>
          <w:numId w:val="282"/>
        </w:numPr>
      </w:pPr>
      <w:r>
        <w:t>Qəribə inanclar və ya magic təfəkkür — telepatiya, "altıncı hissi", supersitsiyalar yaşa və mədəniyyətə uyğun olmayan dərəcədə.</w:t>
      </w:r>
    </w:p>
    <w:p w14:paraId="6070BD9E" w14:textId="77777777" w:rsidR="00F51E73" w:rsidRDefault="00000000">
      <w:pPr>
        <w:pStyle w:val="Compact"/>
        <w:numPr>
          <w:ilvl w:val="0"/>
          <w:numId w:val="282"/>
        </w:numPr>
      </w:pPr>
      <w:r>
        <w:t>Qeyri-adi perseptiv təcrübələr — şəxsi olmayan, ötəri illuziyalar; tam halusinasiya yox.</w:t>
      </w:r>
    </w:p>
    <w:p w14:paraId="60272ED0" w14:textId="77777777" w:rsidR="00F51E73" w:rsidRDefault="00000000">
      <w:pPr>
        <w:pStyle w:val="Compact"/>
        <w:numPr>
          <w:ilvl w:val="0"/>
          <w:numId w:val="282"/>
        </w:numPr>
      </w:pPr>
      <w:r>
        <w:t>Qəribə təfəkkür və nitq — vaaq, metaforik, dolayı, stereotipik.</w:t>
      </w:r>
    </w:p>
    <w:p w14:paraId="5A3BC84A" w14:textId="77777777" w:rsidR="00F51E73" w:rsidRDefault="00000000">
      <w:pPr>
        <w:pStyle w:val="4"/>
      </w:pPr>
      <w:bookmarkStart w:id="643" w:name="interpersonal-simptomlar"/>
      <w:bookmarkEnd w:id="642"/>
      <w:r>
        <w:t>5.2 İnterpersonal simptomlar</w:t>
      </w:r>
    </w:p>
    <w:p w14:paraId="427F99D9" w14:textId="77777777" w:rsidR="00F51E73" w:rsidRDefault="00000000">
      <w:pPr>
        <w:pStyle w:val="Compact"/>
        <w:numPr>
          <w:ilvl w:val="0"/>
          <w:numId w:val="283"/>
        </w:numPr>
      </w:pPr>
      <w:r>
        <w:t>Yaxın münasibətlərdə narahatlıq; sosial təcrid.</w:t>
      </w:r>
    </w:p>
    <w:p w14:paraId="343DE0F1" w14:textId="77777777" w:rsidR="00F51E73" w:rsidRDefault="00000000">
      <w:pPr>
        <w:pStyle w:val="Compact"/>
        <w:numPr>
          <w:ilvl w:val="0"/>
          <w:numId w:val="283"/>
        </w:numPr>
      </w:pPr>
      <w:r>
        <w:t>Paranoid ideya və ya şübhəliliklər.</w:t>
      </w:r>
    </w:p>
    <w:p w14:paraId="44EB3F7D" w14:textId="77777777" w:rsidR="00F51E73" w:rsidRDefault="00000000">
      <w:pPr>
        <w:pStyle w:val="Compact"/>
        <w:numPr>
          <w:ilvl w:val="0"/>
          <w:numId w:val="283"/>
        </w:numPr>
      </w:pPr>
      <w:r>
        <w:t>Uyğun olmayan və ya məhdud affekt.</w:t>
      </w:r>
    </w:p>
    <w:p w14:paraId="0FEF7242" w14:textId="77777777" w:rsidR="00F51E73" w:rsidRDefault="00000000">
      <w:pPr>
        <w:pStyle w:val="Compact"/>
        <w:numPr>
          <w:ilvl w:val="0"/>
          <w:numId w:val="283"/>
        </w:numPr>
      </w:pPr>
      <w:r>
        <w:t>Qəribə, eksentrik və ya özünəməxsus davranış və görünüş.</w:t>
      </w:r>
    </w:p>
    <w:p w14:paraId="6FFF0B44" w14:textId="77777777" w:rsidR="00F51E73" w:rsidRDefault="00000000">
      <w:pPr>
        <w:pStyle w:val="Compact"/>
        <w:numPr>
          <w:ilvl w:val="0"/>
          <w:numId w:val="283"/>
        </w:numPr>
      </w:pPr>
      <w:r>
        <w:t>Birinci dərəcə qohumlardan başqa yaxın dostların azlığı.</w:t>
      </w:r>
    </w:p>
    <w:p w14:paraId="26601FDF" w14:textId="77777777" w:rsidR="00F51E73" w:rsidRDefault="00000000">
      <w:pPr>
        <w:pStyle w:val="4"/>
      </w:pPr>
      <w:bookmarkStart w:id="644" w:name="gediş"/>
      <w:bookmarkEnd w:id="643"/>
      <w:r>
        <w:lastRenderedPageBreak/>
        <w:t>5.3 Gediş</w:t>
      </w:r>
    </w:p>
    <w:p w14:paraId="50B384B4" w14:textId="77777777" w:rsidR="00F51E73" w:rsidRDefault="00000000">
      <w:pPr>
        <w:pStyle w:val="FirstParagraph"/>
      </w:pPr>
      <w:r>
        <w:t>Adətən yeniyetməlikdən başlayır və davamlı keçir; bəzi pasiyentlərdə qısamüddətli psixotik dekompansasiya epizodları (stres, kannabis kontekstində) — bu zaman diaqnoz "şizofreniya" və ya "kəskin və keçici psixotik pozuntu" kimi yenidən qiymətləndirilə bilər.</w:t>
      </w:r>
    </w:p>
    <w:p w14:paraId="11F6CD4D" w14:textId="77777777" w:rsidR="00F51E73" w:rsidRDefault="00000000">
      <w:pPr>
        <w:pStyle w:val="3"/>
      </w:pPr>
      <w:bookmarkStart w:id="645" w:name="X98eb533653e2f1e4e380f6d4407709d076602a4"/>
      <w:bookmarkEnd w:id="641"/>
      <w:bookmarkEnd w:id="644"/>
      <w:r>
        <w:t>6. Diaqnoz</w:t>
      </w:r>
    </w:p>
    <w:p w14:paraId="442EC9A1" w14:textId="77777777" w:rsidR="00F51E73" w:rsidRDefault="00000000">
      <w:pPr>
        <w:pStyle w:val="4"/>
      </w:pPr>
      <w:bookmarkStart w:id="646" w:name="X7efb4c209e6fba94c1085659a6dafa07cc0e100"/>
      <w:r>
        <w:t>6.1 Vahid diaqnostik meyarlar (DSM-5-TR · XBT-11 konsensus nöqtələri)</w:t>
      </w:r>
    </w:p>
    <w:p w14:paraId="51FA0A57" w14:textId="77777777" w:rsidR="00F51E73" w:rsidRDefault="00000000">
      <w:pPr>
        <w:pStyle w:val="FirstParagraph"/>
      </w:pPr>
      <w:r>
        <w:t>A. Sosial və interpersonal defisitlər və koqnitiv-perseptiv pozuntular ilə xarakterizə olunan davamlı şəkil, yetkin yaşda başlayan, aşağıdakı simptomların ən azı beşi:</w:t>
      </w:r>
    </w:p>
    <w:p w14:paraId="006B982E" w14:textId="77777777" w:rsidR="00F51E73" w:rsidRDefault="00000000">
      <w:pPr>
        <w:pStyle w:val="Compact"/>
        <w:numPr>
          <w:ilvl w:val="0"/>
          <w:numId w:val="284"/>
        </w:numPr>
      </w:pPr>
      <w:r>
        <w:t>Münasibət fikirləri (referans sayıqlamaları istisna);</w:t>
      </w:r>
    </w:p>
    <w:p w14:paraId="3AB9D7C1" w14:textId="77777777" w:rsidR="00F51E73" w:rsidRDefault="00000000">
      <w:pPr>
        <w:pStyle w:val="Compact"/>
        <w:numPr>
          <w:ilvl w:val="0"/>
          <w:numId w:val="284"/>
        </w:numPr>
      </w:pPr>
      <w:r>
        <w:t>Yaşa və mədəniyyətə uyğun olmayan qəribə inanclar və ya magic təfəkkür;</w:t>
      </w:r>
    </w:p>
    <w:p w14:paraId="0696E60D" w14:textId="77777777" w:rsidR="00F51E73" w:rsidRDefault="00000000">
      <w:pPr>
        <w:pStyle w:val="Compact"/>
        <w:numPr>
          <w:ilvl w:val="0"/>
          <w:numId w:val="284"/>
        </w:numPr>
      </w:pPr>
      <w:r>
        <w:t>Qeyri-adi perseptiv təcrübələr (illuziyalar daxil);</w:t>
      </w:r>
    </w:p>
    <w:p w14:paraId="660444FB" w14:textId="77777777" w:rsidR="00F51E73" w:rsidRDefault="00000000">
      <w:pPr>
        <w:pStyle w:val="Compact"/>
        <w:numPr>
          <w:ilvl w:val="0"/>
          <w:numId w:val="284"/>
        </w:numPr>
      </w:pPr>
      <w:r>
        <w:t>Qəribə təfəkkür və nitq (vaaq, dolayı, metaforik, stereotipik);</w:t>
      </w:r>
    </w:p>
    <w:p w14:paraId="4CD73D3B" w14:textId="77777777" w:rsidR="00F51E73" w:rsidRDefault="00000000">
      <w:pPr>
        <w:pStyle w:val="Compact"/>
        <w:numPr>
          <w:ilvl w:val="0"/>
          <w:numId w:val="284"/>
        </w:numPr>
      </w:pPr>
      <w:r>
        <w:t>Şübhəlilik və paranoid ideyalar;</w:t>
      </w:r>
    </w:p>
    <w:p w14:paraId="7854D76C" w14:textId="77777777" w:rsidR="00F51E73" w:rsidRDefault="00000000">
      <w:pPr>
        <w:pStyle w:val="Compact"/>
        <w:numPr>
          <w:ilvl w:val="0"/>
          <w:numId w:val="284"/>
        </w:numPr>
      </w:pPr>
      <w:r>
        <w:t>Uyğun olmayan və ya məhdud affekt;</w:t>
      </w:r>
    </w:p>
    <w:p w14:paraId="69D94604" w14:textId="77777777" w:rsidR="00F51E73" w:rsidRDefault="00000000">
      <w:pPr>
        <w:pStyle w:val="Compact"/>
        <w:numPr>
          <w:ilvl w:val="0"/>
          <w:numId w:val="284"/>
        </w:numPr>
      </w:pPr>
      <w:r>
        <w:t>Qəribə, eksentrik və ya özünəməxsus davranış və ya görünüş;</w:t>
      </w:r>
    </w:p>
    <w:p w14:paraId="4F5FE3FD" w14:textId="77777777" w:rsidR="00F51E73" w:rsidRDefault="00000000">
      <w:pPr>
        <w:pStyle w:val="Compact"/>
        <w:numPr>
          <w:ilvl w:val="0"/>
          <w:numId w:val="284"/>
        </w:numPr>
      </w:pPr>
      <w:r>
        <w:t>Birinci dərəcə qohumlardan başqa yaxın dostların və ya sirdaşların azlığı;</w:t>
      </w:r>
    </w:p>
    <w:p w14:paraId="2CBA4744" w14:textId="77777777" w:rsidR="00F51E73" w:rsidRDefault="00000000">
      <w:pPr>
        <w:pStyle w:val="Compact"/>
        <w:numPr>
          <w:ilvl w:val="0"/>
          <w:numId w:val="284"/>
        </w:numPr>
      </w:pPr>
      <w:r>
        <w:t>Tanışlıqla azalmayan həddən artıq sosial narahatlıq (paranoid qorxuya əsaslanır, özünə qiymət baxımından deyil).</w:t>
      </w:r>
    </w:p>
    <w:p w14:paraId="014CB3D4" w14:textId="77777777" w:rsidR="00F51E73" w:rsidRDefault="00000000">
      <w:pPr>
        <w:pStyle w:val="FirstParagraph"/>
      </w:pPr>
      <w:r>
        <w:t>B. Davamlı şizofreniya, psixotik xüsusiyyətlərlə affektiv pozuntu və ya autizm spektri pozuntusu gedişində baş vermir.</w:t>
      </w:r>
    </w:p>
    <w:p w14:paraId="769B815D" w14:textId="77777777" w:rsidR="00F51E73" w:rsidRDefault="00000000">
      <w:pPr>
        <w:pStyle w:val="4"/>
      </w:pPr>
      <w:bookmarkStart w:id="647" w:name="mənbə-spesifik-dəqiqləşdirmələr-20"/>
      <w:bookmarkEnd w:id="646"/>
      <w:r>
        <w:t>6.2 Mənbə-spesifik dəqiqləşdirmələr</w:t>
      </w:r>
    </w:p>
    <w:p w14:paraId="46BEB337" w14:textId="77777777" w:rsidR="00F51E73" w:rsidRDefault="00000000">
      <w:pPr>
        <w:pStyle w:val="Compact"/>
        <w:numPr>
          <w:ilvl w:val="0"/>
          <w:numId w:val="285"/>
        </w:numPr>
      </w:pPr>
      <w:r>
        <w:t>XBT-11 (6A22): "Schizotypal Disorder" — psixotik pozuntular fəslində; davamlı pozuntu kimi, lakin şizofreniya meyarlarına çatmayan.</w:t>
      </w:r>
    </w:p>
    <w:p w14:paraId="1CEE0FB0" w14:textId="77777777" w:rsidR="00F51E73" w:rsidRDefault="00000000">
      <w:pPr>
        <w:pStyle w:val="Compact"/>
        <w:numPr>
          <w:ilvl w:val="0"/>
          <w:numId w:val="285"/>
        </w:numPr>
      </w:pPr>
      <w:r>
        <w:t>DSM-5-TR (301.22): ikiqat kodlama — Cluster A Personality Disorder və schizophrenia spectrum siyahısında. Yetkin yaş tələbi; uşaq və yeniyetməlikdə "premorbid əlamətlər" kimi qeyd oluna bilər.</w:t>
      </w:r>
    </w:p>
    <w:p w14:paraId="73DC8A15" w14:textId="77777777" w:rsidR="00F51E73" w:rsidRDefault="00000000">
      <w:pPr>
        <w:pStyle w:val="Compact"/>
        <w:numPr>
          <w:ilvl w:val="0"/>
          <w:numId w:val="285"/>
        </w:numPr>
      </w:pPr>
      <w:r>
        <w:t>NICE: ayrıca şizotipik pozuntu üzrə klinik göstəriş yoxdur; CG78 (BPD) və CG178 (Psixoz) prinsipləri tətbiq olunur.</w:t>
      </w:r>
    </w:p>
    <w:p w14:paraId="6EAA3BD7" w14:textId="77777777" w:rsidR="00F51E73" w:rsidRDefault="00000000">
      <w:pPr>
        <w:pStyle w:val="4"/>
      </w:pPr>
      <w:bookmarkStart w:id="648" w:name="diaqnostika-alqoritmi-10"/>
      <w:bookmarkEnd w:id="647"/>
      <w:r>
        <w:t>6.3 Diaqnostika alqoritmi</w:t>
      </w:r>
    </w:p>
    <w:p w14:paraId="13C69CD2" w14:textId="77777777" w:rsidR="00F51E73" w:rsidRDefault="00000000">
      <w:pPr>
        <w:pStyle w:val="Compact"/>
        <w:numPr>
          <w:ilvl w:val="0"/>
          <w:numId w:val="286"/>
        </w:numPr>
      </w:pPr>
      <w:r>
        <w:t>Klinik müsahibə + qohum/dost informasiyası — davamlı şəxsiyyət xüsusiyyətləri vs episodik psixoz.</w:t>
      </w:r>
    </w:p>
    <w:p w14:paraId="457AE58D" w14:textId="77777777" w:rsidR="00F51E73" w:rsidRDefault="00000000">
      <w:pPr>
        <w:pStyle w:val="Compact"/>
        <w:numPr>
          <w:ilvl w:val="0"/>
          <w:numId w:val="286"/>
        </w:numPr>
      </w:pPr>
      <w:r>
        <w:t>Strukturlaşdırılmış müsahibə — SCID-5-PD (Personality Disorders), SIDP-IV.</w:t>
      </w:r>
    </w:p>
    <w:p w14:paraId="16C53415" w14:textId="77777777" w:rsidR="00F51E73" w:rsidRDefault="00000000">
      <w:pPr>
        <w:pStyle w:val="Compact"/>
        <w:numPr>
          <w:ilvl w:val="0"/>
          <w:numId w:val="286"/>
        </w:numPr>
      </w:pPr>
      <w:r>
        <w:t>Şizotipiya şkalaları — SPQ (Schizotypal Personality Questionnaire, Raine A.).</w:t>
      </w:r>
    </w:p>
    <w:p w14:paraId="266BC5A6" w14:textId="77777777" w:rsidR="00F51E73" w:rsidRDefault="00000000">
      <w:pPr>
        <w:pStyle w:val="Compact"/>
        <w:numPr>
          <w:ilvl w:val="0"/>
          <w:numId w:val="286"/>
        </w:numPr>
      </w:pPr>
      <w:r>
        <w:t>Psixotik simptomların ayrıca qiymətləndirilməsi — PANSS-də pozitiv simptomların subklinik səviyyəsi.</w:t>
      </w:r>
    </w:p>
    <w:p w14:paraId="0F8A37BE" w14:textId="77777777" w:rsidR="00F51E73" w:rsidRDefault="00000000">
      <w:pPr>
        <w:pStyle w:val="Compact"/>
        <w:numPr>
          <w:ilvl w:val="0"/>
          <w:numId w:val="286"/>
        </w:numPr>
      </w:pPr>
      <w:r>
        <w:t>Komorbidlik skrining (depressiya, narahatlıq, maddə istifadəsi, digər şəxsiyyət pozuntuları).</w:t>
      </w:r>
    </w:p>
    <w:p w14:paraId="44891D9C" w14:textId="77777777" w:rsidR="00F51E73" w:rsidRDefault="00000000">
      <w:pPr>
        <w:pStyle w:val="Compact"/>
        <w:numPr>
          <w:ilvl w:val="0"/>
          <w:numId w:val="286"/>
        </w:numPr>
      </w:pPr>
      <w:r>
        <w:lastRenderedPageBreak/>
        <w:t>Tibbi və neyroloji müayinə, toksikoloji skrining.</w:t>
      </w:r>
    </w:p>
    <w:p w14:paraId="5B41BC3E" w14:textId="77777777" w:rsidR="00F51E73" w:rsidRDefault="00000000">
      <w:pPr>
        <w:pStyle w:val="Compact"/>
        <w:numPr>
          <w:ilvl w:val="0"/>
          <w:numId w:val="286"/>
        </w:numPr>
      </w:pPr>
      <w:r>
        <w:t>Şizofreniyaya keçid riskinin qiymətləndirilməsi (ultra-high risk meyarları — CAARMS, SIPS).</w:t>
      </w:r>
    </w:p>
    <w:p w14:paraId="03DF76CF" w14:textId="77777777" w:rsidR="00F51E73" w:rsidRDefault="00000000">
      <w:pPr>
        <w:pStyle w:val="4"/>
      </w:pPr>
      <w:bookmarkStart w:id="649" w:name="differensial-diaqnostika-10"/>
      <w:bookmarkEnd w:id="648"/>
      <w:r>
        <w:t>6.4 Differensial diaqnostika</w:t>
      </w:r>
    </w:p>
    <w:tbl>
      <w:tblPr>
        <w:tblStyle w:val="Table"/>
        <w:tblW w:w="0" w:type="auto"/>
        <w:tblLook w:val="0020" w:firstRow="1" w:lastRow="0" w:firstColumn="0" w:lastColumn="0" w:noHBand="0" w:noVBand="0"/>
      </w:tblPr>
      <w:tblGrid>
        <w:gridCol w:w="3260"/>
        <w:gridCol w:w="6027"/>
      </w:tblGrid>
      <w:tr w:rsidR="00F51E73" w14:paraId="0D9D06D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EDDA656"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0843017E" w14:textId="77777777" w:rsidR="00F51E73" w:rsidRDefault="00000000">
            <w:pPr>
              <w:pStyle w:val="Compact"/>
              <w:ind w:firstLine="0"/>
            </w:pPr>
            <w:r>
              <w:t>Fərqləndirici əlamətlər</w:t>
            </w:r>
          </w:p>
        </w:tc>
      </w:tr>
      <w:tr w:rsidR="00F51E73" w14:paraId="6D3A1E9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C1CCF5B" w14:textId="77777777" w:rsidR="00F51E73" w:rsidRDefault="00000000">
            <w:pPr>
              <w:pStyle w:val="Compact"/>
              <w:ind w:firstLine="0"/>
            </w:pPr>
            <w:r>
              <w:t>Şizofreniya (6A20)</w:t>
            </w:r>
          </w:p>
        </w:tc>
        <w:tc>
          <w:tcPr>
            <w:tcW w:w="0" w:type="auto"/>
            <w:tcBorders>
              <w:top w:val="single" w:sz="4" w:space="0" w:color="666666"/>
              <w:left w:val="single" w:sz="4" w:space="0" w:color="666666"/>
              <w:bottom w:val="single" w:sz="4" w:space="0" w:color="666666"/>
              <w:right w:val="single" w:sz="4" w:space="0" w:color="666666"/>
            </w:tcBorders>
          </w:tcPr>
          <w:p w14:paraId="584BC10E" w14:textId="77777777" w:rsidR="00F51E73" w:rsidRDefault="00000000">
            <w:pPr>
              <w:pStyle w:val="Compact"/>
              <w:ind w:firstLine="0"/>
            </w:pPr>
            <w:r>
              <w:t>Tam psixotik epizod ≥ 1 ay; funksional pozulma əhəmiyyətli.</w:t>
            </w:r>
          </w:p>
        </w:tc>
      </w:tr>
      <w:tr w:rsidR="00F51E73" w14:paraId="178ADAB7"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B52F6B" w14:textId="77777777" w:rsidR="00F51E73" w:rsidRDefault="00000000">
            <w:pPr>
              <w:pStyle w:val="Compact"/>
              <w:ind w:firstLine="0"/>
            </w:pPr>
            <w:r>
              <w:t>Sayıqlama pozuntusu (6A24)</w:t>
            </w:r>
          </w:p>
        </w:tc>
        <w:tc>
          <w:tcPr>
            <w:tcW w:w="0" w:type="auto"/>
            <w:tcBorders>
              <w:top w:val="single" w:sz="4" w:space="0" w:color="666666"/>
              <w:left w:val="single" w:sz="4" w:space="0" w:color="666666"/>
              <w:bottom w:val="single" w:sz="4" w:space="0" w:color="666666"/>
              <w:right w:val="single" w:sz="4" w:space="0" w:color="666666"/>
            </w:tcBorders>
          </w:tcPr>
          <w:p w14:paraId="66E919AC" w14:textId="77777777" w:rsidR="00F51E73" w:rsidRDefault="00000000">
            <w:pPr>
              <w:pStyle w:val="Compact"/>
              <w:ind w:firstLine="0"/>
            </w:pPr>
            <w:r>
              <w:t>Konkret sistemləşdirilmiş sayıqlama, ümumi funksiya nisbi saxlanılır.</w:t>
            </w:r>
          </w:p>
        </w:tc>
      </w:tr>
      <w:tr w:rsidR="00F51E73" w14:paraId="6EB4F36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F5624A" w14:textId="77777777" w:rsidR="00F51E73" w:rsidRDefault="00000000">
            <w:pPr>
              <w:pStyle w:val="Compact"/>
              <w:ind w:firstLine="0"/>
            </w:pPr>
            <w:r>
              <w:t>Paranoid şəxsiyyət pozuntusu (6D10.x)</w:t>
            </w:r>
          </w:p>
        </w:tc>
        <w:tc>
          <w:tcPr>
            <w:tcW w:w="0" w:type="auto"/>
            <w:tcBorders>
              <w:top w:val="single" w:sz="4" w:space="0" w:color="666666"/>
              <w:left w:val="single" w:sz="4" w:space="0" w:color="666666"/>
              <w:bottom w:val="single" w:sz="4" w:space="0" w:color="666666"/>
              <w:right w:val="single" w:sz="4" w:space="0" w:color="666666"/>
            </w:tcBorders>
          </w:tcPr>
          <w:p w14:paraId="14C8997C" w14:textId="77777777" w:rsidR="00F51E73" w:rsidRDefault="00000000">
            <w:pPr>
              <w:pStyle w:val="Compact"/>
              <w:ind w:firstLine="0"/>
            </w:pPr>
            <w:r>
              <w:t>Şübhəlilik dominant; perseptiv qəribə təcrübələr yoxdur.</w:t>
            </w:r>
          </w:p>
        </w:tc>
      </w:tr>
      <w:tr w:rsidR="00F51E73" w14:paraId="6D497A2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EA8997" w14:textId="77777777" w:rsidR="00F51E73" w:rsidRDefault="00000000">
            <w:pPr>
              <w:pStyle w:val="Compact"/>
              <w:ind w:firstLine="0"/>
            </w:pPr>
            <w:r>
              <w:t>Schizoid şəxsiyyət pozuntusu</w:t>
            </w:r>
          </w:p>
        </w:tc>
        <w:tc>
          <w:tcPr>
            <w:tcW w:w="0" w:type="auto"/>
            <w:tcBorders>
              <w:top w:val="single" w:sz="4" w:space="0" w:color="666666"/>
              <w:left w:val="single" w:sz="4" w:space="0" w:color="666666"/>
              <w:bottom w:val="single" w:sz="4" w:space="0" w:color="666666"/>
              <w:right w:val="single" w:sz="4" w:space="0" w:color="666666"/>
            </w:tcBorders>
          </w:tcPr>
          <w:p w14:paraId="76AD314E" w14:textId="77777777" w:rsidR="00F51E73" w:rsidRDefault="00000000">
            <w:pPr>
              <w:pStyle w:val="Compact"/>
              <w:ind w:firstLine="0"/>
            </w:pPr>
            <w:r>
              <w:t>Sosial təcrid, lakin koqnitiv-perseptiv qəribəliklər yoxdur.</w:t>
            </w:r>
          </w:p>
        </w:tc>
      </w:tr>
      <w:tr w:rsidR="00F51E73" w14:paraId="1B9419D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E08EC6" w14:textId="77777777" w:rsidR="00F51E73" w:rsidRDefault="00000000">
            <w:pPr>
              <w:pStyle w:val="Compact"/>
              <w:ind w:firstLine="0"/>
            </w:pPr>
            <w:r>
              <w:t>Autizm spektri pozuntusu (6A02)</w:t>
            </w:r>
          </w:p>
        </w:tc>
        <w:tc>
          <w:tcPr>
            <w:tcW w:w="0" w:type="auto"/>
            <w:tcBorders>
              <w:top w:val="single" w:sz="4" w:space="0" w:color="666666"/>
              <w:left w:val="single" w:sz="4" w:space="0" w:color="666666"/>
              <w:bottom w:val="single" w:sz="4" w:space="0" w:color="666666"/>
              <w:right w:val="single" w:sz="4" w:space="0" w:color="666666"/>
            </w:tcBorders>
          </w:tcPr>
          <w:p w14:paraId="5FD222F6" w14:textId="77777777" w:rsidR="00F51E73" w:rsidRDefault="00000000">
            <w:pPr>
              <w:pStyle w:val="Compact"/>
              <w:ind w:firstLine="0"/>
            </w:pPr>
            <w:r>
              <w:t>Erkən başlanğıc, sosial-kommunikativ defisit, məhdud-təkrarlanan davranış.</w:t>
            </w:r>
          </w:p>
        </w:tc>
      </w:tr>
      <w:tr w:rsidR="00F51E73" w14:paraId="337A00F4" w14:textId="77777777" w:rsidTr="00F51E73">
        <w:tc>
          <w:tcPr>
            <w:tcW w:w="0" w:type="auto"/>
            <w:tcBorders>
              <w:top w:val="single" w:sz="4" w:space="0" w:color="666666"/>
              <w:left w:val="single" w:sz="4" w:space="0" w:color="666666"/>
              <w:bottom w:val="single" w:sz="4" w:space="0" w:color="666666"/>
              <w:right w:val="single" w:sz="4" w:space="0" w:color="666666"/>
            </w:tcBorders>
          </w:tcPr>
          <w:p w14:paraId="1BAF810E" w14:textId="77777777" w:rsidR="00F51E73" w:rsidRDefault="00000000">
            <w:pPr>
              <w:pStyle w:val="Compact"/>
              <w:ind w:firstLine="0"/>
            </w:pPr>
            <w:r>
              <w:t>BPD (6D10.x)</w:t>
            </w:r>
          </w:p>
        </w:tc>
        <w:tc>
          <w:tcPr>
            <w:tcW w:w="0" w:type="auto"/>
            <w:tcBorders>
              <w:top w:val="single" w:sz="4" w:space="0" w:color="666666"/>
              <w:left w:val="single" w:sz="4" w:space="0" w:color="666666"/>
              <w:bottom w:val="single" w:sz="4" w:space="0" w:color="666666"/>
              <w:right w:val="single" w:sz="4" w:space="0" w:color="666666"/>
            </w:tcBorders>
          </w:tcPr>
          <w:p w14:paraId="36F6C1EA" w14:textId="77777777" w:rsidR="00F51E73" w:rsidRDefault="00000000">
            <w:pPr>
              <w:pStyle w:val="Compact"/>
              <w:ind w:firstLine="0"/>
            </w:pPr>
            <w:r>
              <w:t>Emosional dəyişkənlik, identifikasiya pozuntusu, impulsivlik.</w:t>
            </w:r>
          </w:p>
        </w:tc>
      </w:tr>
      <w:tr w:rsidR="00F51E73" w14:paraId="221F1830" w14:textId="77777777" w:rsidTr="00F51E73">
        <w:tc>
          <w:tcPr>
            <w:tcW w:w="0" w:type="auto"/>
            <w:tcBorders>
              <w:top w:val="single" w:sz="4" w:space="0" w:color="666666"/>
              <w:left w:val="single" w:sz="4" w:space="0" w:color="666666"/>
              <w:bottom w:val="single" w:sz="4" w:space="0" w:color="666666"/>
              <w:right w:val="single" w:sz="4" w:space="0" w:color="666666"/>
            </w:tcBorders>
          </w:tcPr>
          <w:p w14:paraId="6A836D66" w14:textId="77777777" w:rsidR="00F51E73" w:rsidRDefault="00000000">
            <w:pPr>
              <w:pStyle w:val="Compact"/>
              <w:ind w:firstLine="0"/>
            </w:pPr>
            <w:r>
              <w:t>Maddə induksiyalı psixotik təzahürlər</w:t>
            </w:r>
          </w:p>
        </w:tc>
        <w:tc>
          <w:tcPr>
            <w:tcW w:w="0" w:type="auto"/>
            <w:tcBorders>
              <w:top w:val="single" w:sz="4" w:space="0" w:color="666666"/>
              <w:left w:val="single" w:sz="4" w:space="0" w:color="666666"/>
              <w:bottom w:val="single" w:sz="4" w:space="0" w:color="666666"/>
              <w:right w:val="single" w:sz="4" w:space="0" w:color="666666"/>
            </w:tcBorders>
          </w:tcPr>
          <w:p w14:paraId="4F08DD50" w14:textId="77777777" w:rsidR="00F51E73" w:rsidRDefault="00000000">
            <w:pPr>
              <w:pStyle w:val="Compact"/>
              <w:ind w:firstLine="0"/>
            </w:pPr>
            <w:r>
              <w:t>Maddə istifadəsi və ya kəsilməsi ilə əlaqəli.</w:t>
            </w:r>
          </w:p>
        </w:tc>
      </w:tr>
    </w:tbl>
    <w:p w14:paraId="1DEF9FEA" w14:textId="77777777" w:rsidR="00F51E73" w:rsidRDefault="00000000">
      <w:pPr>
        <w:pStyle w:val="3"/>
      </w:pPr>
      <w:bookmarkStart w:id="650" w:name="X3463aed17ff824944646671e35b0e22a100404f"/>
      <w:bookmarkEnd w:id="645"/>
      <w:bookmarkEnd w:id="649"/>
      <w:r>
        <w:t>7. Müayinə və qiymətləndirmə</w:t>
      </w:r>
    </w:p>
    <w:p w14:paraId="0CD68983" w14:textId="77777777" w:rsidR="00F51E73" w:rsidRDefault="00000000">
      <w:pPr>
        <w:pStyle w:val="4"/>
      </w:pPr>
      <w:bookmarkStart w:id="651" w:name="klinik-şkalalar-3"/>
      <w:r>
        <w:t>7.1 Klinik şkalalar</w:t>
      </w:r>
    </w:p>
    <w:p w14:paraId="1D660E3B" w14:textId="77777777" w:rsidR="00F51E73" w:rsidRDefault="00000000">
      <w:pPr>
        <w:pStyle w:val="Compact"/>
        <w:numPr>
          <w:ilvl w:val="0"/>
          <w:numId w:val="287"/>
        </w:numPr>
      </w:pPr>
      <w:r>
        <w:t>SPQ (Schizotypal Personality Questionnaire, Raine A.) — 74 maddə, özünüqiymətləndirmə; 9 alt-şkala (DSM kriteriya əsasında).</w:t>
      </w:r>
    </w:p>
    <w:p w14:paraId="6F3CA447" w14:textId="77777777" w:rsidR="00F51E73" w:rsidRDefault="00000000">
      <w:pPr>
        <w:pStyle w:val="Compact"/>
        <w:numPr>
          <w:ilvl w:val="0"/>
          <w:numId w:val="287"/>
        </w:numPr>
      </w:pPr>
      <w:r>
        <w:t>SCID-5-PD — strukturlaşdırılmış şəxsiyyət pozuntuları müsahibəsi.</w:t>
      </w:r>
    </w:p>
    <w:p w14:paraId="04773680" w14:textId="77777777" w:rsidR="00F51E73" w:rsidRDefault="00000000">
      <w:pPr>
        <w:pStyle w:val="Compact"/>
        <w:numPr>
          <w:ilvl w:val="0"/>
          <w:numId w:val="287"/>
        </w:numPr>
      </w:pPr>
      <w:r>
        <w:t>CAARMS (Comprehensive Assessment of At Risk Mental States) — şizofreniyaya keçid risk qiymətləndirməsi.</w:t>
      </w:r>
    </w:p>
    <w:p w14:paraId="6C7285F8" w14:textId="77777777" w:rsidR="00F51E73" w:rsidRDefault="00000000">
      <w:pPr>
        <w:pStyle w:val="Compact"/>
        <w:numPr>
          <w:ilvl w:val="0"/>
          <w:numId w:val="287"/>
        </w:numPr>
      </w:pPr>
      <w:r>
        <w:t>SIPS (Structured Interview for Prodromal Syndromes).</w:t>
      </w:r>
    </w:p>
    <w:p w14:paraId="008A6126" w14:textId="77777777" w:rsidR="00F51E73" w:rsidRDefault="00000000">
      <w:pPr>
        <w:pStyle w:val="Compact"/>
        <w:numPr>
          <w:ilvl w:val="0"/>
          <w:numId w:val="287"/>
        </w:numPr>
      </w:pPr>
      <w:r>
        <w:t>PANSS, BPRS — psixotik simptomların subklinik səviyyəsi.</w:t>
      </w:r>
    </w:p>
    <w:p w14:paraId="57BDB191" w14:textId="77777777" w:rsidR="00F51E73" w:rsidRDefault="00000000">
      <w:pPr>
        <w:pStyle w:val="4"/>
      </w:pPr>
      <w:bookmarkStart w:id="652" w:name="laborator-müayinələr-9"/>
      <w:bookmarkEnd w:id="651"/>
      <w:r>
        <w:t>7.2 Laborator müayinələr</w:t>
      </w:r>
    </w:p>
    <w:p w14:paraId="2351DB73" w14:textId="77777777" w:rsidR="00F51E73" w:rsidRDefault="00000000">
      <w:pPr>
        <w:pStyle w:val="FirstParagraph"/>
      </w:pPr>
      <w:r>
        <w:t>Rutin xüsusi göstəriş yoxdur. Standart psixiatrik ilkin göstəricilər (tam qan, tireoid, qaraciyər, böyrək, qlükoza); toksikoloji skrining.</w:t>
      </w:r>
    </w:p>
    <w:p w14:paraId="165C8C91" w14:textId="77777777" w:rsidR="00F51E73" w:rsidRDefault="00000000">
      <w:pPr>
        <w:pStyle w:val="4"/>
      </w:pPr>
      <w:bookmarkStart w:id="653" w:name="instrumental-müayinələr-10"/>
      <w:bookmarkEnd w:id="652"/>
      <w:r>
        <w:t>7.3 İnstrumental müayinələr</w:t>
      </w:r>
    </w:p>
    <w:p w14:paraId="77895C95" w14:textId="77777777" w:rsidR="00F51E73" w:rsidRDefault="00000000">
      <w:pPr>
        <w:pStyle w:val="FirstParagraph"/>
      </w:pPr>
      <w:r>
        <w:t>Rutin tələb olunmur; klinik şübhədə neyrovizualizasiya.</w:t>
      </w:r>
    </w:p>
    <w:p w14:paraId="6BB1AC06" w14:textId="77777777" w:rsidR="00F51E73" w:rsidRDefault="00000000">
      <w:pPr>
        <w:pStyle w:val="3"/>
      </w:pPr>
      <w:bookmarkStart w:id="654" w:name="Xf52b5f1530897e8f0bda77339d1e85771e3c2cf"/>
      <w:bookmarkEnd w:id="650"/>
      <w:bookmarkEnd w:id="653"/>
      <w:r>
        <w:lastRenderedPageBreak/>
        <w:t>8. Müalicə və müdaxilə</w:t>
      </w:r>
    </w:p>
    <w:p w14:paraId="1A21519A" w14:textId="77777777" w:rsidR="00F51E73" w:rsidRDefault="00000000">
      <w:pPr>
        <w:pStyle w:val="4"/>
      </w:pPr>
      <w:bookmarkStart w:id="655" w:name="ümumi-prinsiplər-1"/>
      <w:r>
        <w:t>8.1 Ümumi prinsiplər</w:t>
      </w:r>
    </w:p>
    <w:p w14:paraId="0B443852" w14:textId="77777777" w:rsidR="00F51E73" w:rsidRDefault="00000000">
      <w:pPr>
        <w:pStyle w:val="Compact"/>
        <w:numPr>
          <w:ilvl w:val="0"/>
          <w:numId w:val="288"/>
        </w:numPr>
      </w:pPr>
      <w:r>
        <w:t>Psixoterapiya birinci sıra — supportiv psixoterapiya, KDT (xüsusilə paranoid təfəkkür və sosial narahatlıq üçün), sosial bacarıq təlimi.</w:t>
      </w:r>
    </w:p>
    <w:p w14:paraId="53315E2E" w14:textId="77777777" w:rsidR="00F51E73" w:rsidRDefault="00000000">
      <w:pPr>
        <w:pStyle w:val="Compact"/>
        <w:numPr>
          <w:ilvl w:val="0"/>
          <w:numId w:val="288"/>
        </w:numPr>
      </w:pPr>
      <w:r>
        <w:t>Farmakoterapiya simptomatikdir, "core" pozuntunu sağaltmır:</w:t>
      </w:r>
    </w:p>
    <w:p w14:paraId="27F6F3FD" w14:textId="77777777" w:rsidR="00F51E73" w:rsidRDefault="00000000">
      <w:pPr>
        <w:pStyle w:val="Compact"/>
        <w:numPr>
          <w:ilvl w:val="1"/>
          <w:numId w:val="289"/>
        </w:numPr>
      </w:pPr>
      <w:r>
        <w:t>Aşağı doza antipsixotik (risperidon 0,5–2 mq, olanzapin 2,5–10 mq, aripiprazol 2–10 mq) — psixotik-bənzər simptomlar üçün; davamlı yox, intermitent.</w:t>
      </w:r>
    </w:p>
    <w:p w14:paraId="47FAEC41" w14:textId="77777777" w:rsidR="00F51E73" w:rsidRDefault="00000000">
      <w:pPr>
        <w:pStyle w:val="Compact"/>
        <w:numPr>
          <w:ilvl w:val="1"/>
          <w:numId w:val="289"/>
        </w:numPr>
      </w:pPr>
      <w:r>
        <w:t>SSRİ — sosial narahatlıq və komorbid depressiya üçün.</w:t>
      </w:r>
    </w:p>
    <w:p w14:paraId="00464E10" w14:textId="77777777" w:rsidR="00F51E73" w:rsidRDefault="00000000">
      <w:pPr>
        <w:pStyle w:val="Compact"/>
        <w:numPr>
          <w:ilvl w:val="1"/>
          <w:numId w:val="289"/>
        </w:numPr>
      </w:pPr>
      <w:r>
        <w:t>Benzodiazepin qısamüddətli — kəskin narahatlıq.</w:t>
      </w:r>
    </w:p>
    <w:p w14:paraId="242D6420" w14:textId="77777777" w:rsidR="00F51E73" w:rsidRDefault="00000000">
      <w:pPr>
        <w:pStyle w:val="Compact"/>
        <w:numPr>
          <w:ilvl w:val="0"/>
          <w:numId w:val="288"/>
        </w:numPr>
      </w:pPr>
      <w:r>
        <w:t>Erkən müdaxilə xidmətləri (EIP) — şizofreniyaya keçid riski olan pasiyentlərdə (UHR — Ultra High Risk meyarları) profilaktik müdaxilə.</w:t>
      </w:r>
    </w:p>
    <w:p w14:paraId="7C66EED3" w14:textId="77777777" w:rsidR="00F51E73" w:rsidRDefault="00000000">
      <w:pPr>
        <w:pStyle w:val="Compact"/>
        <w:numPr>
          <w:ilvl w:val="0"/>
          <w:numId w:val="288"/>
        </w:numPr>
      </w:pPr>
      <w:r>
        <w:t>Psixososial dəstək — funksional səviyyənin saxlanması, məşğulluq, sosial əlaqələr.</w:t>
      </w:r>
    </w:p>
    <w:p w14:paraId="13E4FCA8" w14:textId="77777777" w:rsidR="00F51E73" w:rsidRDefault="00000000">
      <w:pPr>
        <w:pStyle w:val="Compact"/>
        <w:numPr>
          <w:ilvl w:val="0"/>
          <w:numId w:val="288"/>
        </w:numPr>
      </w:pPr>
      <w:r>
        <w:t>Kannabisdən imtina — psixotik dekompansasiya riskini azaltmaq üçün kritik.</w:t>
      </w:r>
    </w:p>
    <w:p w14:paraId="52BD7100" w14:textId="77777777" w:rsidR="00F51E73" w:rsidRDefault="00000000">
      <w:pPr>
        <w:pStyle w:val="Compact"/>
        <w:numPr>
          <w:ilvl w:val="0"/>
          <w:numId w:val="288"/>
        </w:numPr>
      </w:pPr>
      <w:r>
        <w:t>Stress idarəsi — stres dekompansasiya tetikleyicisi ola bilər.</w:t>
      </w:r>
    </w:p>
    <w:p w14:paraId="48A50123" w14:textId="77777777" w:rsidR="00F51E73" w:rsidRDefault="00000000">
      <w:pPr>
        <w:pStyle w:val="Compact"/>
        <w:numPr>
          <w:ilvl w:val="0"/>
          <w:numId w:val="288"/>
        </w:numPr>
      </w:pPr>
      <w:r>
        <w:t>Ailə psixoeducation — şizofreniyaya keçid markerləri haqqında məlumat; pasiyentin sosial dəstək sistemi.</w:t>
      </w:r>
    </w:p>
    <w:p w14:paraId="7D298A61" w14:textId="77777777" w:rsidR="00F51E73" w:rsidRDefault="00000000">
      <w:pPr>
        <w:pStyle w:val="4"/>
      </w:pPr>
      <w:bookmarkStart w:id="656" w:name="psixoterapiya-yanaşmaları"/>
      <w:bookmarkEnd w:id="655"/>
      <w:r>
        <w:t>8.2 Psixoterapiya yanaşmaları</w:t>
      </w:r>
    </w:p>
    <w:p w14:paraId="3DAEB64E" w14:textId="77777777" w:rsidR="00F51E73" w:rsidRDefault="00000000">
      <w:pPr>
        <w:pStyle w:val="Compact"/>
        <w:numPr>
          <w:ilvl w:val="0"/>
          <w:numId w:val="290"/>
        </w:numPr>
      </w:pPr>
      <w:r>
        <w:t>KDT — paranoid təfəkkür, sosial narahatlıq, koqnitiv pozulmalar üçün; reality testing və alternativ izahatlar.</w:t>
      </w:r>
    </w:p>
    <w:p w14:paraId="7294ACF8" w14:textId="77777777" w:rsidR="00F51E73" w:rsidRDefault="00000000">
      <w:pPr>
        <w:pStyle w:val="Compact"/>
        <w:numPr>
          <w:ilvl w:val="0"/>
          <w:numId w:val="290"/>
        </w:numPr>
      </w:pPr>
      <w:r>
        <w:t>Sosial bacarıq təlimi — sosial təcrid və qəribə davranışların azaldılması.</w:t>
      </w:r>
    </w:p>
    <w:p w14:paraId="4CBC8FBE" w14:textId="77777777" w:rsidR="00F51E73" w:rsidRDefault="00000000">
      <w:pPr>
        <w:pStyle w:val="Compact"/>
        <w:numPr>
          <w:ilvl w:val="0"/>
          <w:numId w:val="290"/>
        </w:numPr>
      </w:pPr>
      <w:r>
        <w:t>Mentalization-based və supportiv yanaşmalar — interpersonal funksional səviyyənin gücləndirilməsi.</w:t>
      </w:r>
    </w:p>
    <w:p w14:paraId="78E34A5B" w14:textId="77777777" w:rsidR="00F51E73" w:rsidRDefault="00000000">
      <w:pPr>
        <w:pStyle w:val="Compact"/>
        <w:numPr>
          <w:ilvl w:val="0"/>
          <w:numId w:val="290"/>
        </w:numPr>
      </w:pPr>
      <w:r>
        <w:t>Schema therapy — şəxsiyyət əsaslı davamlı patternlər üçün.</w:t>
      </w:r>
    </w:p>
    <w:p w14:paraId="42A87933" w14:textId="77777777" w:rsidR="00F51E73" w:rsidRDefault="00000000">
      <w:pPr>
        <w:pStyle w:val="4"/>
      </w:pPr>
      <w:bookmarkStart w:id="657" w:name="farmakoterapiya-konkret-istifadə"/>
      <w:bookmarkEnd w:id="656"/>
      <w:r>
        <w:t>8.3 Farmakoterapiya — konkret istifadə</w:t>
      </w:r>
    </w:p>
    <w:p w14:paraId="543E61FB" w14:textId="77777777" w:rsidR="00F51E73" w:rsidRDefault="00000000">
      <w:pPr>
        <w:pStyle w:val="Compact"/>
        <w:numPr>
          <w:ilvl w:val="0"/>
          <w:numId w:val="291"/>
        </w:numPr>
      </w:pPr>
      <w:r>
        <w:t>Subklinik psixotik simptomlar (referans fikirləri, qəribə təcrübələr) ağırlaşdıqda — aşağı doza atipik antipsixotik intermitent.</w:t>
      </w:r>
    </w:p>
    <w:p w14:paraId="7841CCD2" w14:textId="77777777" w:rsidR="00F51E73" w:rsidRDefault="00000000">
      <w:pPr>
        <w:pStyle w:val="Compact"/>
        <w:numPr>
          <w:ilvl w:val="0"/>
          <w:numId w:val="291"/>
        </w:numPr>
      </w:pPr>
      <w:r>
        <w:t>Komorbid depressiya — SSRİ (sertralin, esitalopram).</w:t>
      </w:r>
    </w:p>
    <w:p w14:paraId="0F5B910C" w14:textId="77777777" w:rsidR="00F51E73" w:rsidRDefault="00000000">
      <w:pPr>
        <w:pStyle w:val="Compact"/>
        <w:numPr>
          <w:ilvl w:val="0"/>
          <w:numId w:val="291"/>
        </w:numPr>
      </w:pPr>
      <w:r>
        <w:t>Sosial narahatlıq — SSRİ, qısamüddətli benzodiazepin (xüsusi vəziyyətlər üçün).</w:t>
      </w:r>
    </w:p>
    <w:p w14:paraId="46D83D78" w14:textId="77777777" w:rsidR="00F51E73" w:rsidRDefault="00000000">
      <w:pPr>
        <w:pStyle w:val="Compact"/>
        <w:numPr>
          <w:ilvl w:val="0"/>
          <w:numId w:val="291"/>
        </w:numPr>
      </w:pPr>
      <w:r>
        <w:t>Stres-induksiyalı dekompansasiya — yatak yatmaq və ya qısamüddətli intensiv müdaxilə.</w:t>
      </w:r>
    </w:p>
    <w:p w14:paraId="70BB02B3" w14:textId="77777777" w:rsidR="00F51E73" w:rsidRDefault="00000000">
      <w:pPr>
        <w:pStyle w:val="4"/>
      </w:pPr>
      <w:bookmarkStart w:id="658" w:name="mənbə-spesifik-dəqiqləşdirmələr-21"/>
      <w:bookmarkEnd w:id="657"/>
      <w:r>
        <w:t>8.4 Mənbə-spesifik dəqiqləşdirmələr</w:t>
      </w:r>
    </w:p>
    <w:p w14:paraId="516392A0" w14:textId="77777777" w:rsidR="00F51E73" w:rsidRDefault="00000000">
      <w:pPr>
        <w:pStyle w:val="Compact"/>
        <w:numPr>
          <w:ilvl w:val="0"/>
          <w:numId w:val="292"/>
        </w:numPr>
      </w:pPr>
      <w:r>
        <w:t>Sübut bazası məhduddur — şizotipik pozuntunun spesifik müalicəsi üzrə geniş RKİ-lər azdır; əsas yanaşma şizofreniya və şəxsiyyət pozuntuları müdaxilələrindən ekstrapolyasiya olunur.</w:t>
      </w:r>
    </w:p>
    <w:p w14:paraId="73FCD8DE" w14:textId="77777777" w:rsidR="00F51E73" w:rsidRDefault="00000000">
      <w:pPr>
        <w:pStyle w:val="Compact"/>
        <w:numPr>
          <w:ilvl w:val="0"/>
          <w:numId w:val="292"/>
        </w:numPr>
      </w:pPr>
      <w:r>
        <w:t>Koccaro E. et al. tədqiqatları — şizotipik pozuntu üzrə aşağı doza antipsixotik tədqiqatları (mülayim effekt).</w:t>
      </w:r>
    </w:p>
    <w:p w14:paraId="4618A732" w14:textId="77777777" w:rsidR="00F51E73" w:rsidRDefault="00000000">
      <w:pPr>
        <w:pStyle w:val="Compact"/>
        <w:numPr>
          <w:ilvl w:val="0"/>
          <w:numId w:val="292"/>
        </w:numPr>
      </w:pPr>
      <w:r>
        <w:t>NICE — ayrıca göstəriş yoxdur; CG178 və CG78 prinsipləri.</w:t>
      </w:r>
    </w:p>
    <w:p w14:paraId="3AD30E65" w14:textId="77777777" w:rsidR="00F51E73" w:rsidRDefault="00000000">
      <w:pPr>
        <w:pStyle w:val="3"/>
      </w:pPr>
      <w:bookmarkStart w:id="659" w:name="X6de45b31f1e7b13a5e0d4cd886e6aaf8e4f5cf5"/>
      <w:bookmarkEnd w:id="654"/>
      <w:bookmarkEnd w:id="658"/>
      <w:r>
        <w:lastRenderedPageBreak/>
        <w:t>9. Metodikalar — qısa təsvir və mənbə</w:t>
      </w:r>
    </w:p>
    <w:p w14:paraId="4DDBFB61" w14:textId="77777777" w:rsidR="00F51E73" w:rsidRDefault="00000000">
      <w:pPr>
        <w:pStyle w:val="DefinitionTerm"/>
      </w:pPr>
      <w:r>
        <w:t>SPQ — Schizotypal Personality Questionnaire (Raine A.)</w:t>
      </w:r>
    </w:p>
    <w:p w14:paraId="0B47850B" w14:textId="77777777" w:rsidR="00F51E73" w:rsidRDefault="00000000">
      <w:pPr>
        <w:pStyle w:val="Definition"/>
      </w:pPr>
      <w:r>
        <w:t>74 maddəlik özünüqiymətləndirmə şkalası; DSM şizotipik şəxsiyyət pozuntusu meyarlarına uyğun 9 alt-şkala. Klinik və populyasiya tədqiqatlarında geniş istifadə.</w:t>
      </w:r>
    </w:p>
    <w:p w14:paraId="51C7B170" w14:textId="77777777" w:rsidR="00F51E73" w:rsidRDefault="00000000">
      <w:pPr>
        <w:pStyle w:val="DefinitionTerm"/>
      </w:pPr>
      <w:r>
        <w:t>CAARMS — Comprehensive Assessment of At Risk Mental States</w:t>
      </w:r>
    </w:p>
    <w:p w14:paraId="74EF0999" w14:textId="77777777" w:rsidR="00F51E73" w:rsidRDefault="00000000">
      <w:pPr>
        <w:pStyle w:val="Definition"/>
      </w:pPr>
      <w:r>
        <w:t>Şizofreniyaya keçid risk qiymətləndirməsi — pozitiv simptomların subklinik səviyyəsi, koqnitiv dəyişikliklər, davranış pozuntuları, funksional səviyyə. Yung A.R. et al. Aust N Z J Psychiatry 2005.</w:t>
      </w:r>
    </w:p>
    <w:p w14:paraId="115032B6" w14:textId="77777777" w:rsidR="00F51E73" w:rsidRDefault="00000000">
      <w:pPr>
        <w:pStyle w:val="DefinitionTerm"/>
      </w:pPr>
      <w:r>
        <w:t>SIPS — Structured Interview for Prodromal Syndromes (Miller T.J., McGlashan T.H.)</w:t>
      </w:r>
    </w:p>
    <w:p w14:paraId="4CB63AF8" w14:textId="77777777" w:rsidR="00F51E73" w:rsidRDefault="00000000">
      <w:pPr>
        <w:pStyle w:val="Definition"/>
      </w:pPr>
      <w:r>
        <w:t>CAARMS-ə bənzər; ABŞ-da geniş istifadə.</w:t>
      </w:r>
    </w:p>
    <w:p w14:paraId="0601278B" w14:textId="77777777" w:rsidR="00F51E73" w:rsidRDefault="00000000">
      <w:pPr>
        <w:pStyle w:val="DefinitionTerm"/>
      </w:pPr>
      <w:r>
        <w:t>Erkən Müdaxilə Xidmətləri (EIP)</w:t>
      </w:r>
    </w:p>
    <w:p w14:paraId="7556C51A" w14:textId="77777777" w:rsidR="00F51E73" w:rsidRDefault="00000000">
      <w:pPr>
        <w:pStyle w:val="Definition"/>
      </w:pPr>
      <w:r>
        <w:t>UHR pasiyentlər üçün — multidisiplinarlı müdaxilə; antipsixotik adətən tövsiyə edilmir profilaktik kimi (yan təsir yükü), psixososial müdaxilə üstün.</w:t>
      </w:r>
    </w:p>
    <w:p w14:paraId="1CD46CD6" w14:textId="77777777" w:rsidR="00F51E73" w:rsidRDefault="00000000">
      <w:pPr>
        <w:pStyle w:val="DefinitionTerm"/>
      </w:pPr>
      <w:r>
        <w:t>KDT — Şəxsiyyət pozuntularına uyğunlaşdırılmış</w:t>
      </w:r>
    </w:p>
    <w:p w14:paraId="1C6000EC" w14:textId="77777777" w:rsidR="00F51E73" w:rsidRDefault="00000000">
      <w:pPr>
        <w:pStyle w:val="Definition"/>
      </w:pPr>
      <w:r>
        <w:t>Şizotipik şəxsiyyət üçün — koqnitiv pozulmalar, sosial qorxular, paranoid təfəkkür üzərində iş.</w:t>
      </w:r>
    </w:p>
    <w:p w14:paraId="2A101389" w14:textId="77777777" w:rsidR="00F51E73" w:rsidRDefault="00000000">
      <w:pPr>
        <w:pStyle w:val="DefinitionTerm"/>
      </w:pPr>
      <w:r>
        <w:t>Sosial Bacarıq Təlimi</w:t>
      </w:r>
    </w:p>
    <w:p w14:paraId="45CA3248" w14:textId="77777777" w:rsidR="00F51E73" w:rsidRDefault="00000000">
      <w:pPr>
        <w:pStyle w:val="Definition"/>
      </w:pPr>
      <w:r>
        <w:t>Strukturlaşdırılmış qrup və ya fərdi seanslar — sosial qarşılıqlı əlaqə bacarıqlarının inkişafı.</w:t>
      </w:r>
    </w:p>
    <w:p w14:paraId="78F7C0E1" w14:textId="77777777" w:rsidR="00F51E73" w:rsidRDefault="00000000">
      <w:pPr>
        <w:pStyle w:val="3"/>
      </w:pPr>
      <w:bookmarkStart w:id="660" w:name="X3f136c6ef21f9c67de0e1826a4c08c7c9038a5d"/>
      <w:bookmarkEnd w:id="659"/>
      <w:r>
        <w:t>10. Mif və yanlış inanclar — sübut bazasında təkzib</w:t>
      </w:r>
    </w:p>
    <w:p w14:paraId="53AF77F1" w14:textId="77777777" w:rsidR="00F51E73" w:rsidRDefault="00000000">
      <w:pPr>
        <w:pStyle w:val="4"/>
      </w:pPr>
      <w:bookmarkStart w:id="661" w:name="etiologiya-və-konseptual-mifləri-1"/>
      <w:r>
        <w:t>10.1 Etiologiya və konseptual mifləri</w:t>
      </w:r>
    </w:p>
    <w:p w14:paraId="0D992A4D" w14:textId="77777777" w:rsidR="00F51E73" w:rsidRDefault="00000000">
      <w:pPr>
        <w:pStyle w:val="5"/>
      </w:pPr>
      <w:bookmarkStart w:id="662" w:name="Xa8e695d0e4fa0103db2050aa3573623a3877900"/>
      <w:r>
        <w:t>Mif 1: "Şizotipik şəxsiyyət — sadəcə "eksentrik" və ya "yaradıcı" insandır, klinik diaqnoz tələb etmir"</w:t>
      </w:r>
    </w:p>
    <w:p w14:paraId="47F885F8" w14:textId="77777777" w:rsidR="00F51E73" w:rsidRDefault="00000000">
      <w:pPr>
        <w:pStyle w:val="FirstParagraph"/>
      </w:pPr>
      <w:r>
        <w:t>Niyə yayılıb: şizotipik xüsusiyyətlərin (qəribə inanclar, eksentriklik) populyasiyada davamlı spektrum kimi yayılması — ümumi populyasiyada "schizotypy" özəlliklərini yüngül formada çoxları daşıyır.</w:t>
      </w:r>
    </w:p>
    <w:p w14:paraId="24384533" w14:textId="77777777" w:rsidR="00F51E73" w:rsidRDefault="00000000">
      <w:pPr>
        <w:pStyle w:val="a0"/>
      </w:pPr>
      <w:r>
        <w:t>Klinik və bioloji məntiq: klinik diaqnoz funksional pozulma tələb edir — sosial təcrid, peşə pozulması, narahatlıq. Sadə yaradıcılıq və ya eksentriklik özü-özlüyündə diaqnoz əsası deyil. Lakin diaqnostik meyarlara çatdıqda şizotipik pozuntu real klinik vəziyyət olub müdaxiləyə fayda verir.</w:t>
      </w:r>
    </w:p>
    <w:p w14:paraId="1DC381A8" w14:textId="77777777" w:rsidR="00F51E73" w:rsidRDefault="00000000">
      <w:pPr>
        <w:pStyle w:val="a0"/>
      </w:pPr>
      <w:r>
        <w:t>Real klinik addım: diaqnoz meyarları (5/9 simptom + funksional pozulma) əsasında qoyulmalıdır.</w:t>
      </w:r>
    </w:p>
    <w:p w14:paraId="7051D27C" w14:textId="77777777" w:rsidR="00F51E73" w:rsidRDefault="00000000">
      <w:pPr>
        <w:pStyle w:val="5"/>
      </w:pPr>
      <w:bookmarkStart w:id="663" w:name="X22a00837769b5ee69d2f38157ac0f85172b3fb3"/>
      <w:bookmarkEnd w:id="662"/>
      <w:r>
        <w:t>Mif 2: "Şizotipik pozuntu mütləq şizofreniyaya çevrilir"</w:t>
      </w:r>
    </w:p>
    <w:p w14:paraId="0E04D1B1" w14:textId="77777777" w:rsidR="00F51E73" w:rsidRDefault="00000000">
      <w:pPr>
        <w:pStyle w:val="FirstParagraph"/>
      </w:pPr>
      <w:r>
        <w:t>Sübut: Schultze-Lutter F. et al. Schizophr Res 2014 — şizotipik pozuntudan şizofreniyaya keçid ~10–25%; çoxluq stabil qalır və ya remisya göstərir. Ailə tarixçəsi, kannabis istifadəsi, koqnitiv defisitin ağırlığı keçid riskini artırır.</w:t>
      </w:r>
    </w:p>
    <w:p w14:paraId="69ED237A" w14:textId="77777777" w:rsidR="00F51E73" w:rsidRDefault="00000000">
      <w:pPr>
        <w:pStyle w:val="a0"/>
      </w:pPr>
      <w:r>
        <w:t>Real klinik addım: ailəyə realist proqnoz; UHR meyarları izlənir; profilaktik antipsixotik adətən tövsiyə edilmir.</w:t>
      </w:r>
    </w:p>
    <w:p w14:paraId="4976F7A8" w14:textId="77777777" w:rsidR="00F51E73" w:rsidRDefault="00000000">
      <w:pPr>
        <w:pStyle w:val="5"/>
      </w:pPr>
      <w:bookmarkStart w:id="664" w:name="Xa48448623e2cbdafb0f0aab8d5a262ff579ebf5"/>
      <w:bookmarkEnd w:id="663"/>
      <w:r>
        <w:lastRenderedPageBreak/>
        <w:t>Mif 3: "Şizotipik pozuntu uşaqlıq travmasından və ya pis tərbiyədən yaranır"</w:t>
      </w:r>
    </w:p>
    <w:p w14:paraId="7407B6EE" w14:textId="77777777" w:rsidR="00F51E73" w:rsidRDefault="00000000">
      <w:pPr>
        <w:pStyle w:val="FirstParagraph"/>
      </w:pPr>
      <w:r>
        <w:t>Sübut: genetik komponent əhəmiyyətlidir — Kety Danimarka adoptiv tədqiqatları; Cross-Disorder Group 2013. Uşaqlıq travması risk amili kimi göstərilir, lakin əsas etiologiya deyil; bioloji və psixososial qarşılıqlı təsir.</w:t>
      </w:r>
    </w:p>
    <w:p w14:paraId="6701AC90" w14:textId="77777777" w:rsidR="00F51E73" w:rsidRDefault="00000000">
      <w:pPr>
        <w:pStyle w:val="4"/>
      </w:pPr>
      <w:bookmarkStart w:id="665" w:name="yanlış-müalicə-yanaşmaları-1"/>
      <w:bookmarkEnd w:id="661"/>
      <w:bookmarkEnd w:id="664"/>
      <w:r>
        <w:t>10.2 Yanlış müalicə yanaşmaları</w:t>
      </w:r>
    </w:p>
    <w:p w14:paraId="464603ED" w14:textId="77777777" w:rsidR="00F51E73" w:rsidRDefault="00000000">
      <w:pPr>
        <w:pStyle w:val="5"/>
      </w:pPr>
      <w:bookmarkStart w:id="666" w:name="X9659b01897289793a0f2c2bbe48bd2662cf676a"/>
      <w:r>
        <w:t>Mif 4: "Şizotipik pasiyentlər mütləq davamlı antipsixotik almalıdır"</w:t>
      </w:r>
    </w:p>
    <w:p w14:paraId="07117F5B" w14:textId="77777777" w:rsidR="00F51E73" w:rsidRDefault="00000000">
      <w:pPr>
        <w:pStyle w:val="FirstParagraph"/>
      </w:pPr>
      <w:r>
        <w:t>Sübut: şizotipik pozuntu üçün davamlı antipsixotik tövsiyə edilmir (sübut bazası məhdud + yan təsir yükü). Aşağı doza antipsixotik intermitent simptom-spesifik müdaxilə kimi istifadə oluna bilər; davamlı təyinat üçün — fərdi qiymətləndirmə.</w:t>
      </w:r>
    </w:p>
    <w:p w14:paraId="454F7AE2" w14:textId="77777777" w:rsidR="00F51E73" w:rsidRDefault="00000000">
      <w:pPr>
        <w:pStyle w:val="5"/>
      </w:pPr>
      <w:bookmarkStart w:id="667" w:name="X46b9640e338c5d44c9bce458dbba90eaa59afb1"/>
      <w:bookmarkEnd w:id="666"/>
      <w:r>
        <w:t>Mif 5: "Şizotipik pasiyentin "magic təfəkkür"ünü təsdiqləmək (validate) müalicədir"</w:t>
      </w:r>
    </w:p>
    <w:p w14:paraId="152A0C1E" w14:textId="77777777" w:rsidR="00F51E73" w:rsidRDefault="00000000">
      <w:pPr>
        <w:pStyle w:val="FirstParagraph"/>
      </w:pPr>
      <w:r>
        <w:t>Klinik məntiq: sayıqlama-bənzər inancları açıq şəkildə təsdiqləmək onları gücləndirir; əksinə, açıq şəkildə inkar etmək də terapevtik ittifaqı pozur. Reality testing və alternativ izahatlar KDT-də sübutlu yanaşmadır — pasiyentlə birlikdə inancın faktiki sübutu və ya alternativ izahları araşdırılır.</w:t>
      </w:r>
    </w:p>
    <w:p w14:paraId="091F907A" w14:textId="77777777" w:rsidR="00F51E73" w:rsidRDefault="00000000">
      <w:pPr>
        <w:pStyle w:val="5"/>
      </w:pPr>
      <w:bookmarkStart w:id="668" w:name="X21fb17ac7d99e3461d08f85be714a0a6633dcf2"/>
      <w:bookmarkEnd w:id="667"/>
      <w:r>
        <w:t>Mif 6: "Sosial təcrid sağlam strategiyadır, şizotipik pasiyenti rahat buraxmaq lazımdır"</w:t>
      </w:r>
    </w:p>
    <w:p w14:paraId="1AF646EE" w14:textId="77777777" w:rsidR="00F51E73" w:rsidRDefault="00000000">
      <w:pPr>
        <w:pStyle w:val="FirstParagraph"/>
      </w:pPr>
      <w:r>
        <w:t>Sübut: sosial təcrid uzunmüddətli funksional səviyyəni və əhval pozuntuları riskini artırır. Sosial bacarıq təlimi və supportiv terapiya ilə tədricən sosial əlaqələrin gücləndirilməsi tövsiyə edilir.</w:t>
      </w:r>
    </w:p>
    <w:p w14:paraId="750BCB2F" w14:textId="77777777" w:rsidR="00F51E73" w:rsidRDefault="00000000">
      <w:pPr>
        <w:pStyle w:val="4"/>
      </w:pPr>
      <w:bookmarkStart w:id="669" w:name="X1484e1b277313180b87a4daf9909a7519159df9"/>
      <w:bookmarkEnd w:id="665"/>
      <w:bookmarkEnd w:id="668"/>
      <w:r>
        <w:t>10.3 Səmərəsiz və ya əsas müdaxiləni təxirə salan üsullar</w:t>
      </w:r>
    </w:p>
    <w:p w14:paraId="607EC927" w14:textId="77777777" w:rsidR="00F51E73" w:rsidRDefault="00000000">
      <w:pPr>
        <w:pStyle w:val="5"/>
      </w:pPr>
      <w:bookmarkStart w:id="670" w:name="Xf08bd1cd112e4b6896a30067449c3da24571805"/>
      <w:r>
        <w:t>Mif 7: "Magic təfəkkür və "altıncı hissi" əsaslı alternativ klinikalar şizotipik pozuntunu sağaldır"</w:t>
      </w:r>
    </w:p>
    <w:p w14:paraId="7AF7B967" w14:textId="77777777" w:rsidR="00F51E73" w:rsidRDefault="00000000">
      <w:pPr>
        <w:pStyle w:val="FirstParagraph"/>
      </w:pPr>
      <w:r>
        <w:t>Sübut: "ezoterik müdaxilələr" (kristal terapiyası, çakra çalışmaları, astrologiya konsultasiyaları) — şizotipik pasiyentin qəribə inanclarını dəstəkləyə bilər və pozuntunun simptomlarını gücləndirə bilər. Effekt sübutu yoxdur; əsas psixoterapevtik və ya farmakoterapevtik müdaxiləni təxirə salır.</w:t>
      </w:r>
    </w:p>
    <w:p w14:paraId="0C909543" w14:textId="77777777" w:rsidR="00F51E73" w:rsidRDefault="00000000">
      <w:pPr>
        <w:pStyle w:val="5"/>
      </w:pPr>
      <w:bookmarkStart w:id="671" w:name="X96fe6f38db43874426a6e32f529b36cfb4fef4c"/>
      <w:bookmarkEnd w:id="670"/>
      <w:r>
        <w:t>Mif 8: "Kannabis "yaradıcılıq və qəribə təcrübələri saxlayır" — şizotipik pasiyent üçün təhlükəsizdir"</w:t>
      </w:r>
    </w:p>
    <w:p w14:paraId="21BAF419" w14:textId="77777777" w:rsidR="00F51E73" w:rsidRDefault="00000000">
      <w:pPr>
        <w:pStyle w:val="FirstParagraph"/>
      </w:pPr>
      <w:r>
        <w:t>Sübut: kannabis psixoz riskini 2–3 dəfə artırır (Marconi 2016); şizotipik pasiyentlərdə şizofreniyaya keçid riski daha yüksəkdir. Kannabisdən imtina kritik klinik tövsiyədir.</w:t>
      </w:r>
    </w:p>
    <w:p w14:paraId="1C3324DF" w14:textId="77777777" w:rsidR="00F51E73" w:rsidRDefault="00000000">
      <w:pPr>
        <w:pStyle w:val="5"/>
      </w:pPr>
      <w:bookmarkStart w:id="672" w:name="X6fa22ea4ad6d7496b39a283a3db356d2dbd927a"/>
      <w:bookmarkEnd w:id="671"/>
      <w:r>
        <w:t>Mif 9: "Homeopatiya, akupunktura, ezoterik müdaxilələr şizotipik pozuntunu sağaldır"</w:t>
      </w:r>
    </w:p>
    <w:p w14:paraId="711A44EB" w14:textId="77777777" w:rsidR="00F51E73" w:rsidRDefault="00000000">
      <w:pPr>
        <w:pStyle w:val="FirstParagraph"/>
      </w:pPr>
      <w:r>
        <w:t>Sübut: sistemli icmallar — bu müdaxilələrin şizotipik pozuntu üçün effekti sübut edilməyib.</w:t>
      </w:r>
    </w:p>
    <w:p w14:paraId="17D2D745" w14:textId="77777777" w:rsidR="00F51E73" w:rsidRDefault="00000000">
      <w:pPr>
        <w:pStyle w:val="5"/>
      </w:pPr>
      <w:bookmarkStart w:id="673" w:name="X742e2d09154af76ad9510b9b11efa9eea0d9034"/>
      <w:bookmarkEnd w:id="672"/>
      <w:r>
        <w:lastRenderedPageBreak/>
        <w:t>Mif 10: "Şizotipik pasiyent psixoterapiyaya cavab vermir, ona görə sadə müşahidə kifayətdir"</w:t>
      </w:r>
    </w:p>
    <w:p w14:paraId="0E993B20" w14:textId="77777777" w:rsidR="00F51E73" w:rsidRDefault="00000000">
      <w:pPr>
        <w:pStyle w:val="FirstParagraph"/>
      </w:pPr>
      <w:r>
        <w:t>Sübut: KDT, sosial bacarıq təlimi və supportiv psixoterapiya bu pasiyentlərə kömək edə bilər; "müşahidə kifayətdir" yanaşması funksional pozulmanı artırır.</w:t>
      </w:r>
    </w:p>
    <w:p w14:paraId="277DF1ED" w14:textId="77777777" w:rsidR="00F51E73" w:rsidRDefault="00000000">
      <w:pPr>
        <w:pStyle w:val="3"/>
      </w:pPr>
      <w:bookmarkStart w:id="674" w:name="X7a331503cb6006a616adde2eab49bc7bb8be84f"/>
      <w:bookmarkEnd w:id="660"/>
      <w:bookmarkEnd w:id="669"/>
      <w:bookmarkEnd w:id="673"/>
      <w:r>
        <w:t>11. Proqnoz və izləmə</w:t>
      </w:r>
    </w:p>
    <w:p w14:paraId="25B6C686" w14:textId="77777777" w:rsidR="00F51E73" w:rsidRDefault="00000000">
      <w:pPr>
        <w:pStyle w:val="4"/>
      </w:pPr>
      <w:bookmarkStart w:id="675" w:name="yaxşı-proqnoz-amilləri-10"/>
      <w:r>
        <w:t>Yaxşı proqnoz amilləri</w:t>
      </w:r>
    </w:p>
    <w:p w14:paraId="6FEAC9B6" w14:textId="77777777" w:rsidR="00F51E73" w:rsidRDefault="00000000">
      <w:pPr>
        <w:pStyle w:val="Compact"/>
        <w:numPr>
          <w:ilvl w:val="0"/>
          <w:numId w:val="293"/>
        </w:numPr>
      </w:pPr>
      <w:r>
        <w:t>Yüngül simptom intensivliyi.</w:t>
      </w:r>
    </w:p>
    <w:p w14:paraId="1D492C74" w14:textId="77777777" w:rsidR="00F51E73" w:rsidRDefault="00000000">
      <w:pPr>
        <w:pStyle w:val="Compact"/>
        <w:numPr>
          <w:ilvl w:val="0"/>
          <w:numId w:val="293"/>
        </w:numPr>
      </w:pPr>
      <w:r>
        <w:t>Komorbidliyin (depressiya, narahatlıq, maddə) idarə edilməsi.</w:t>
      </w:r>
    </w:p>
    <w:p w14:paraId="1B3B0FD2" w14:textId="77777777" w:rsidR="00F51E73" w:rsidRDefault="00000000">
      <w:pPr>
        <w:pStyle w:val="Compact"/>
        <w:numPr>
          <w:ilvl w:val="0"/>
          <w:numId w:val="293"/>
        </w:numPr>
      </w:pPr>
      <w:r>
        <w:t>Sosial dəstək və davamlı münasibətlər.</w:t>
      </w:r>
    </w:p>
    <w:p w14:paraId="43DAAF2D" w14:textId="77777777" w:rsidR="00F51E73" w:rsidRDefault="00000000">
      <w:pPr>
        <w:pStyle w:val="Compact"/>
        <w:numPr>
          <w:ilvl w:val="0"/>
          <w:numId w:val="293"/>
        </w:numPr>
      </w:pPr>
      <w:r>
        <w:t>Psixoterapiya iştirakı.</w:t>
      </w:r>
    </w:p>
    <w:p w14:paraId="377F1A8E" w14:textId="77777777" w:rsidR="00F51E73" w:rsidRDefault="00000000">
      <w:pPr>
        <w:pStyle w:val="Compact"/>
        <w:numPr>
          <w:ilvl w:val="0"/>
          <w:numId w:val="293"/>
        </w:numPr>
      </w:pPr>
      <w:r>
        <w:t>Kannabisdən imtina.</w:t>
      </w:r>
    </w:p>
    <w:p w14:paraId="222A7ED2" w14:textId="77777777" w:rsidR="00F51E73" w:rsidRDefault="00000000">
      <w:pPr>
        <w:pStyle w:val="4"/>
      </w:pPr>
      <w:bookmarkStart w:id="676" w:name="pis-proqnoz-amilləri-10"/>
      <w:bookmarkEnd w:id="675"/>
      <w:r>
        <w:t>Pis proqnoz amilləri</w:t>
      </w:r>
    </w:p>
    <w:p w14:paraId="535011D5" w14:textId="77777777" w:rsidR="00F51E73" w:rsidRDefault="00000000">
      <w:pPr>
        <w:pStyle w:val="Compact"/>
        <w:numPr>
          <w:ilvl w:val="0"/>
          <w:numId w:val="294"/>
        </w:numPr>
      </w:pPr>
      <w:r>
        <w:t>Ailə tarixçəsində şizofreniya.</w:t>
      </w:r>
    </w:p>
    <w:p w14:paraId="41C90686" w14:textId="77777777" w:rsidR="00F51E73" w:rsidRDefault="00000000">
      <w:pPr>
        <w:pStyle w:val="Compact"/>
        <w:numPr>
          <w:ilvl w:val="0"/>
          <w:numId w:val="294"/>
        </w:numPr>
      </w:pPr>
      <w:r>
        <w:t>Kannabis və ya digər psixoaktiv maddə istifadəsi.</w:t>
      </w:r>
    </w:p>
    <w:p w14:paraId="580C1CF8" w14:textId="77777777" w:rsidR="00F51E73" w:rsidRDefault="00000000">
      <w:pPr>
        <w:pStyle w:val="Compact"/>
        <w:numPr>
          <w:ilvl w:val="0"/>
          <w:numId w:val="294"/>
        </w:numPr>
      </w:pPr>
      <w:r>
        <w:t>Ağır koqnitiv defisitlər.</w:t>
      </w:r>
    </w:p>
    <w:p w14:paraId="63C02B36" w14:textId="77777777" w:rsidR="00F51E73" w:rsidRDefault="00000000">
      <w:pPr>
        <w:pStyle w:val="Compact"/>
        <w:numPr>
          <w:ilvl w:val="0"/>
          <w:numId w:val="294"/>
        </w:numPr>
      </w:pPr>
      <w:r>
        <w:t>Sosial təcrid və funksional pozulma.</w:t>
      </w:r>
    </w:p>
    <w:p w14:paraId="5E469DA4" w14:textId="77777777" w:rsidR="00F51E73" w:rsidRDefault="00000000">
      <w:pPr>
        <w:pStyle w:val="Compact"/>
        <w:numPr>
          <w:ilvl w:val="0"/>
          <w:numId w:val="294"/>
        </w:numPr>
      </w:pPr>
      <w:r>
        <w:t>UHR meyarlarına çatma.</w:t>
      </w:r>
    </w:p>
    <w:p w14:paraId="561A936A" w14:textId="77777777" w:rsidR="00F51E73" w:rsidRDefault="00000000">
      <w:pPr>
        <w:pStyle w:val="4"/>
      </w:pPr>
      <w:bookmarkStart w:id="677" w:name="izləmə-hədəfləri-10"/>
      <w:bookmarkEnd w:id="676"/>
      <w:r>
        <w:t>İzləmə hədəfləri</w:t>
      </w:r>
    </w:p>
    <w:p w14:paraId="5496267E" w14:textId="77777777" w:rsidR="00F51E73" w:rsidRDefault="00000000">
      <w:pPr>
        <w:pStyle w:val="Compact"/>
        <w:numPr>
          <w:ilvl w:val="0"/>
          <w:numId w:val="295"/>
        </w:numPr>
      </w:pPr>
      <w:r>
        <w:t>Şizofreniyaya keçid markerlərinin (CAARMS / SIPS) periodik qiymətləndirilməsi.</w:t>
      </w:r>
    </w:p>
    <w:p w14:paraId="1F4F9993" w14:textId="77777777" w:rsidR="00F51E73" w:rsidRDefault="00000000">
      <w:pPr>
        <w:pStyle w:val="Compact"/>
        <w:numPr>
          <w:ilvl w:val="0"/>
          <w:numId w:val="295"/>
        </w:numPr>
      </w:pPr>
      <w:r>
        <w:t>Komorbidlik skrining (depressiya, narahatlıq, maddə).</w:t>
      </w:r>
    </w:p>
    <w:p w14:paraId="4BC36229" w14:textId="77777777" w:rsidR="00F51E73" w:rsidRDefault="00000000">
      <w:pPr>
        <w:pStyle w:val="Compact"/>
        <w:numPr>
          <w:ilvl w:val="0"/>
          <w:numId w:val="295"/>
        </w:numPr>
      </w:pPr>
      <w:r>
        <w:t>Funksional səviyyə — məşğulluq, sosial əlaqələr.</w:t>
      </w:r>
    </w:p>
    <w:p w14:paraId="21999CDB" w14:textId="77777777" w:rsidR="00F51E73" w:rsidRDefault="00000000">
      <w:pPr>
        <w:pStyle w:val="Compact"/>
        <w:numPr>
          <w:ilvl w:val="0"/>
          <w:numId w:val="295"/>
        </w:numPr>
      </w:pPr>
      <w:r>
        <w:t>Stres və psixotik dekompansasiya tetikleyicilərinin idarə edilməsi.</w:t>
      </w:r>
    </w:p>
    <w:p w14:paraId="1D234EDC" w14:textId="77777777" w:rsidR="00F51E73" w:rsidRDefault="00000000">
      <w:pPr>
        <w:pStyle w:val="Compact"/>
        <w:numPr>
          <w:ilvl w:val="0"/>
          <w:numId w:val="295"/>
        </w:numPr>
      </w:pPr>
      <w:r>
        <w:t>Antipsixotik alanlarda yan təsir monitorinqi.</w:t>
      </w:r>
    </w:p>
    <w:p w14:paraId="6E950478" w14:textId="77777777" w:rsidR="00F51E73" w:rsidRDefault="00000000">
      <w:pPr>
        <w:pStyle w:val="3"/>
      </w:pPr>
      <w:bookmarkStart w:id="678" w:name="Xf04b4875f4c05d5cbdcf98835a2f792aac02e29"/>
      <w:bookmarkEnd w:id="674"/>
      <w:bookmarkEnd w:id="677"/>
      <w:r>
        <w:t>12. Mənbələr</w:t>
      </w:r>
    </w:p>
    <w:p w14:paraId="65D9526C" w14:textId="77777777" w:rsidR="00F51E73" w:rsidRDefault="00000000">
      <w:pPr>
        <w:pStyle w:val="Compact"/>
        <w:numPr>
          <w:ilvl w:val="0"/>
          <w:numId w:val="296"/>
        </w:numPr>
      </w:pPr>
      <w:r>
        <w:t>WHO. ICD-11 for Mortality and Morbidity Statistics. 6A22 Schizotypal disorder. 2024.</w:t>
      </w:r>
    </w:p>
    <w:p w14:paraId="5D3BE98D" w14:textId="77777777" w:rsidR="00F51E73" w:rsidRDefault="00000000">
      <w:pPr>
        <w:pStyle w:val="Compact"/>
        <w:numPr>
          <w:ilvl w:val="0"/>
          <w:numId w:val="296"/>
        </w:numPr>
      </w:pPr>
      <w:r>
        <w:t>American Psychiatric Association. DSM-5-TR. Washington DC: APA Publishing; 2022.</w:t>
      </w:r>
    </w:p>
    <w:p w14:paraId="5E7BAAC6" w14:textId="77777777" w:rsidR="00F51E73" w:rsidRDefault="00000000">
      <w:pPr>
        <w:pStyle w:val="Compact"/>
        <w:numPr>
          <w:ilvl w:val="0"/>
          <w:numId w:val="296"/>
        </w:numPr>
      </w:pPr>
      <w:r>
        <w:t>Pulay A.J., Stinson F.S., Dawson D.A. et al. Prevalence, correlates, disability, and comorbidity of DSM-IV schizotypal personality disorder: results from the wave 2 National Epidemiologic Survey on Alcohol and Related Conditions. Prim Care Companion J Clin Psychiatry 2009;11(2):53–67.</w:t>
      </w:r>
    </w:p>
    <w:p w14:paraId="495364FE" w14:textId="77777777" w:rsidR="00F51E73" w:rsidRDefault="00000000">
      <w:pPr>
        <w:pStyle w:val="Compact"/>
        <w:numPr>
          <w:ilvl w:val="0"/>
          <w:numId w:val="296"/>
        </w:numPr>
      </w:pPr>
      <w:r>
        <w:t>Schultze-Lutter F., Klosterkötter J., Ruhrmann S. Improving the clinical prediction of psychosis by combining ultra-high risk criteria and cognitive basic symptoms. Schizophr Res 2014;154(1–3):100–106.</w:t>
      </w:r>
    </w:p>
    <w:p w14:paraId="1F562FCE" w14:textId="77777777" w:rsidR="00F51E73" w:rsidRDefault="00000000">
      <w:pPr>
        <w:pStyle w:val="Compact"/>
        <w:numPr>
          <w:ilvl w:val="0"/>
          <w:numId w:val="296"/>
        </w:numPr>
      </w:pPr>
      <w:r>
        <w:lastRenderedPageBreak/>
        <w:t>Hazlett E.A., Goldstein K.E., Kolaitis J.C. A review of structural MRI and diffusion tensor imaging in schizotypal personality disorder. Curr Psychiatry Rep 2012;14(1):70–78.</w:t>
      </w:r>
    </w:p>
    <w:p w14:paraId="4874A8E8" w14:textId="77777777" w:rsidR="00F51E73" w:rsidRDefault="00000000">
      <w:pPr>
        <w:pStyle w:val="Compact"/>
        <w:numPr>
          <w:ilvl w:val="0"/>
          <w:numId w:val="296"/>
        </w:numPr>
      </w:pPr>
      <w:r>
        <w:t>Raine A. The SPQ: a scale for the assessment of schizotypal personality based on DSM-III-R criteria. Schizophr Bull 1991;17(4):555–564.</w:t>
      </w:r>
    </w:p>
    <w:p w14:paraId="3E80B987" w14:textId="77777777" w:rsidR="00F51E73" w:rsidRDefault="00000000">
      <w:pPr>
        <w:pStyle w:val="Compact"/>
        <w:numPr>
          <w:ilvl w:val="0"/>
          <w:numId w:val="296"/>
        </w:numPr>
      </w:pPr>
      <w:r>
        <w:t>Yung A.R., Yuen H.P., McGorry P.D. et al. Mapping the onset of psychosis: the Comprehensive Assessment of At-Risk Mental States. Aust N Z J Psychiatry 2005;39(11–12):964–971.</w:t>
      </w:r>
    </w:p>
    <w:p w14:paraId="6B5A4370" w14:textId="77777777" w:rsidR="00F51E73" w:rsidRDefault="00000000">
      <w:pPr>
        <w:pStyle w:val="Compact"/>
        <w:numPr>
          <w:ilvl w:val="0"/>
          <w:numId w:val="296"/>
        </w:numPr>
      </w:pPr>
      <w:r>
        <w:t>Cross-Disorder Group of the Psychiatric Genomics Consortium. Identification of risk loci with shared effects on five major psychiatric disorders. Lancet 2013;381(9875):1371–1379.</w:t>
      </w:r>
    </w:p>
    <w:p w14:paraId="00D9FFE6" w14:textId="77777777" w:rsidR="00F51E73" w:rsidRDefault="00000000">
      <w:pPr>
        <w:pStyle w:val="Compact"/>
        <w:numPr>
          <w:ilvl w:val="0"/>
          <w:numId w:val="296"/>
        </w:numPr>
      </w:pPr>
      <w:r>
        <w:t>Marconi A., Di Forti M., Lewis C.M., Murray R.M., Vassos E. Meta-analysis of the association between the level of cannabis use and risk of psychosis. Schizophr Bull 2016;42(5):1262–1269.</w:t>
      </w:r>
    </w:p>
    <w:p w14:paraId="463AD6B9" w14:textId="77777777" w:rsidR="00F51E73" w:rsidRDefault="00000000">
      <w:pPr>
        <w:pStyle w:val="Compact"/>
        <w:numPr>
          <w:ilvl w:val="0"/>
          <w:numId w:val="296"/>
        </w:numPr>
      </w:pPr>
      <w:r>
        <w:t>NICE Clinical Guideline 178. Psychosis and schizophrenia in adults. 2014, 2019 update.</w:t>
      </w:r>
    </w:p>
    <w:p w14:paraId="5A4C4B94" w14:textId="77777777" w:rsidR="00F51E73" w:rsidRDefault="00000000">
      <w:pPr>
        <w:pStyle w:val="Compact"/>
        <w:numPr>
          <w:ilvl w:val="0"/>
          <w:numId w:val="296"/>
        </w:numPr>
      </w:pPr>
      <w:r>
        <w:t>Kety S.S., Rosenthal D., Wender P.H. et al. The types and prevalence of mental illness in the biological and adoptive families of adopted schizophrenics. J Psychiatr Res 1968;6(Suppl 1):345–362.</w:t>
      </w:r>
    </w:p>
    <w:p w14:paraId="3BFC3FF0" w14:textId="77777777" w:rsidR="00F51E73" w:rsidRDefault="00000000">
      <w:pPr>
        <w:pStyle w:val="2"/>
        <w:pageBreakBefore/>
      </w:pPr>
      <w:bookmarkStart w:id="679" w:name="X2eb7ed7413f1a2ed63af277947899cec42cd282"/>
      <w:bookmarkStart w:id="680" w:name="_Toc229703250"/>
      <w:bookmarkEnd w:id="632"/>
      <w:bookmarkEnd w:id="678"/>
      <w:r>
        <w:lastRenderedPageBreak/>
        <w:t>6A23 KƏSKİN VƏ KEÇİCİ PSİXOTİK POZUNTU</w:t>
      </w:r>
      <w:bookmarkEnd w:id="680"/>
    </w:p>
    <w:p w14:paraId="572DA57D" w14:textId="77777777" w:rsidR="00F51E73" w:rsidRDefault="00000000">
      <w:pPr>
        <w:pStyle w:val="3"/>
      </w:pPr>
      <w:bookmarkStart w:id="681" w:name="X9f4afc32386a6dc1019819c6fa3ace09b1826d1"/>
      <w:r>
        <w:t>1. Tərif və nozologiya</w:t>
      </w:r>
    </w:p>
    <w:p w14:paraId="0D329B4F" w14:textId="77777777" w:rsidR="00F51E73" w:rsidRDefault="00000000">
      <w:pPr>
        <w:pStyle w:val="FirstParagraph"/>
      </w:pPr>
      <w:r>
        <w:t>Kəskin və keçici psixotik pozuntu (XBT-11: 6A23 Acute and Transient Psychotic Disorder; DSM-5-TR: 298.8 Brief Psychotic Disorder) — sürətli (bir neçə gün-həftə) başlayan, psixotik simptomlar (sayıqlama, halusinasiya, dezorqanizə nitq, qrossal dezorqanizə davranış) ilə xarakterizə olunan, qısamüddətli gediş və premorbid funksional səviyyəyə tam bərpa ilə nəticələnən pozuntudur.</w:t>
      </w:r>
    </w:p>
    <w:p w14:paraId="697CD294" w14:textId="77777777" w:rsidR="00F51E73" w:rsidRDefault="00000000">
      <w:pPr>
        <w:pStyle w:val="a0"/>
      </w:pPr>
      <w:r>
        <w:t>Xarakterik xüsusiyyətlər:</w:t>
      </w:r>
    </w:p>
    <w:p w14:paraId="74A77066" w14:textId="77777777" w:rsidR="00F51E73" w:rsidRDefault="00000000">
      <w:pPr>
        <w:pStyle w:val="Compact"/>
        <w:numPr>
          <w:ilvl w:val="0"/>
          <w:numId w:val="297"/>
        </w:numPr>
      </w:pPr>
      <w:r>
        <w:t>Sürətli başlanğıc — 2 həftə içində tam klinik şəklin formalaşması;</w:t>
      </w:r>
    </w:p>
    <w:p w14:paraId="568FE3D4" w14:textId="77777777" w:rsidR="00F51E73" w:rsidRDefault="00000000">
      <w:pPr>
        <w:pStyle w:val="Compact"/>
        <w:numPr>
          <w:ilvl w:val="0"/>
          <w:numId w:val="297"/>
        </w:numPr>
      </w:pPr>
      <w:r>
        <w:t>Polimorf (çoxşəkilli) simptomlar — sayıqlamalar, halusinasiyalar və emosional dalğalanma birgə;</w:t>
      </w:r>
    </w:p>
    <w:p w14:paraId="69240FB5" w14:textId="77777777" w:rsidR="00F51E73" w:rsidRDefault="00000000">
      <w:pPr>
        <w:pStyle w:val="Compact"/>
        <w:numPr>
          <w:ilvl w:val="0"/>
          <w:numId w:val="297"/>
        </w:numPr>
      </w:pPr>
      <w:r>
        <w:t>Qısa müddət — DSM-5-TR-də &lt; 1 ay, XBT-11-də &lt; 3 ay;</w:t>
      </w:r>
    </w:p>
    <w:p w14:paraId="277B8ED6" w14:textId="77777777" w:rsidR="00F51E73" w:rsidRDefault="00000000">
      <w:pPr>
        <w:pStyle w:val="Compact"/>
        <w:numPr>
          <w:ilvl w:val="0"/>
          <w:numId w:val="297"/>
        </w:numPr>
      </w:pPr>
      <w:r>
        <w:t>Tam funksional bərpa — pasiyent premorbid səviyyəyə tam qayıdır.</w:t>
      </w:r>
    </w:p>
    <w:p w14:paraId="4A2379CA" w14:textId="77777777" w:rsidR="00F51E73" w:rsidRDefault="00000000">
      <w:pPr>
        <w:pStyle w:val="3"/>
      </w:pPr>
      <w:bookmarkStart w:id="682" w:name="Xa3fdfcf8d4d98729254d84affc22f76aa18f49d"/>
      <w:bookmarkEnd w:id="681"/>
      <w:r>
        <w:t>2. Tarixçə və konseptual çərçivə</w:t>
      </w:r>
    </w:p>
    <w:p w14:paraId="4E041040" w14:textId="77777777" w:rsidR="00F51E73" w:rsidRDefault="00000000">
      <w:pPr>
        <w:pStyle w:val="Compact"/>
        <w:numPr>
          <w:ilvl w:val="0"/>
          <w:numId w:val="298"/>
        </w:numPr>
      </w:pPr>
      <w:r>
        <w:t>Magnan V. (1893) — "bouffée délirante" termini — Fransada sürətli başlayan, qısamüddətli polimorf psixotik epizodların təsviri.</w:t>
      </w:r>
    </w:p>
    <w:p w14:paraId="0CF0473D" w14:textId="77777777" w:rsidR="00F51E73" w:rsidRDefault="00000000">
      <w:pPr>
        <w:pStyle w:val="Compact"/>
        <w:numPr>
          <w:ilvl w:val="0"/>
          <w:numId w:val="298"/>
        </w:numPr>
      </w:pPr>
      <w:r>
        <w:t>Wernicke K., Kleist K., Leonhard K. (1900–1957) — "siklik psixozlar" konsepsiyası — alman psixiatriya məktəbində; sürətli başlanğıc və yaxşı proqnoz.</w:t>
      </w:r>
    </w:p>
    <w:p w14:paraId="78E9966B" w14:textId="77777777" w:rsidR="00F51E73" w:rsidRDefault="00000000">
      <w:pPr>
        <w:pStyle w:val="Compact"/>
        <w:numPr>
          <w:ilvl w:val="0"/>
          <w:numId w:val="298"/>
        </w:numPr>
      </w:pPr>
      <w:r>
        <w:t>İskandinaviya məktəbi — "psixogen psixoz" — Strömgren E. (1940) — stress və ya travma kontekstində psixoz.</w:t>
      </w:r>
    </w:p>
    <w:p w14:paraId="343C8DF8" w14:textId="77777777" w:rsidR="00F51E73" w:rsidRDefault="00000000">
      <w:pPr>
        <w:pStyle w:val="Compact"/>
        <w:numPr>
          <w:ilvl w:val="0"/>
          <w:numId w:val="298"/>
        </w:numPr>
      </w:pPr>
      <w:r>
        <w:t>DSM-III (1980) — "Brief Reactive Psychosis" — stres faktoru tələbi ilə.</w:t>
      </w:r>
    </w:p>
    <w:p w14:paraId="121F29C1" w14:textId="77777777" w:rsidR="00F51E73" w:rsidRDefault="00000000">
      <w:pPr>
        <w:pStyle w:val="Compact"/>
        <w:numPr>
          <w:ilvl w:val="0"/>
          <w:numId w:val="298"/>
        </w:numPr>
      </w:pPr>
      <w:r>
        <w:t>DSM-IV (1994) və DSM-5 (2013) — stres faktoru meyarı ləğv edilmişdir (kvalifikator kimi qalıb); "Brief Psychotic Disorder" termini.</w:t>
      </w:r>
    </w:p>
    <w:p w14:paraId="50918F9A" w14:textId="77777777" w:rsidR="00F51E73" w:rsidRDefault="00000000">
      <w:pPr>
        <w:pStyle w:val="Compact"/>
        <w:numPr>
          <w:ilvl w:val="0"/>
          <w:numId w:val="298"/>
        </w:numPr>
      </w:pPr>
      <w:r>
        <w:t>XBT-11 (2019) — "Acute and Transient Psychotic Disorder" termini saxlanılıb; 3 aylıq müddət; polimorf simptomatika vurğulanır.</w:t>
      </w:r>
    </w:p>
    <w:p w14:paraId="7B3EF383" w14:textId="77777777" w:rsidR="00F51E73" w:rsidRDefault="00000000">
      <w:pPr>
        <w:pStyle w:val="3"/>
      </w:pPr>
      <w:bookmarkStart w:id="683" w:name="X3f6c5f54ce729ab8cca4404ac8c4496548aad7b"/>
      <w:bookmarkEnd w:id="682"/>
      <w:r>
        <w:t>3. Epidemiologiya</w:t>
      </w:r>
    </w:p>
    <w:p w14:paraId="3910F05C" w14:textId="77777777" w:rsidR="00F51E73" w:rsidRDefault="00000000">
      <w:pPr>
        <w:pStyle w:val="Compact"/>
        <w:numPr>
          <w:ilvl w:val="0"/>
          <w:numId w:val="299"/>
        </w:numPr>
      </w:pPr>
      <w:r>
        <w:t>İllik insidens: 3,9–9,6 / 100 000 (Castagnini A., Berrios G.E. Curr Psychiatry Rep 2009 icmal).</w:t>
      </w:r>
    </w:p>
    <w:p w14:paraId="59E1D85B" w14:textId="77777777" w:rsidR="00F51E73" w:rsidRDefault="00000000">
      <w:pPr>
        <w:pStyle w:val="Compact"/>
        <w:numPr>
          <w:ilvl w:val="0"/>
          <w:numId w:val="299"/>
        </w:numPr>
      </w:pPr>
      <w:r>
        <w:t>Cins: qadınlarda nisbətən sıx (1,5–2:1) — xüsusilə postpartum kontekstdə.</w:t>
      </w:r>
    </w:p>
    <w:p w14:paraId="4835FA38" w14:textId="77777777" w:rsidR="00F51E73" w:rsidRDefault="00000000">
      <w:pPr>
        <w:pStyle w:val="Compact"/>
        <w:numPr>
          <w:ilvl w:val="0"/>
          <w:numId w:val="299"/>
        </w:numPr>
      </w:pPr>
      <w:r>
        <w:t>Başlanğıc yaşı: 20–35 yaş; şizofreniyadan biraz gec.</w:t>
      </w:r>
    </w:p>
    <w:p w14:paraId="59CD040B" w14:textId="77777777" w:rsidR="00F51E73" w:rsidRDefault="00000000">
      <w:pPr>
        <w:pStyle w:val="Compact"/>
        <w:numPr>
          <w:ilvl w:val="0"/>
          <w:numId w:val="299"/>
        </w:numPr>
      </w:pPr>
      <w:r>
        <w:t>Mədəni və coğrafi: aşağı və orta gəlirli ölkələrdə tezliyi daha yüksək (Susser E. et al. Soc Psychiatry Psychiatr Epidemiol 1998 ÜST 10 ölkə tədqiqatı).</w:t>
      </w:r>
    </w:p>
    <w:p w14:paraId="292101B3" w14:textId="77777777" w:rsidR="00F51E73" w:rsidRDefault="00000000">
      <w:pPr>
        <w:pStyle w:val="Compact"/>
        <w:numPr>
          <w:ilvl w:val="0"/>
          <w:numId w:val="299"/>
        </w:numPr>
      </w:pPr>
      <w:r>
        <w:t>Postpartum başlanğıc — postnatal psixoz kateqoriyasına aid (6E20 / 6A23.x).</w:t>
      </w:r>
    </w:p>
    <w:p w14:paraId="724AF27C" w14:textId="77777777" w:rsidR="00F51E73" w:rsidRDefault="00000000">
      <w:pPr>
        <w:pStyle w:val="Compact"/>
        <w:numPr>
          <w:ilvl w:val="0"/>
          <w:numId w:val="299"/>
        </w:numPr>
      </w:pPr>
      <w:r>
        <w:t>Persistensiya və konversiya: 30–50% pasiyent uzunmüddətli izləmədə şizofreniya, şizoaffektiv pozuntu və ya bipolyar pozuntu kimi yenidən diaqnozlanır (Castagnini A. et al. Schizophr Res 2013).</w:t>
      </w:r>
    </w:p>
    <w:p w14:paraId="404583AC" w14:textId="77777777" w:rsidR="00F51E73" w:rsidRDefault="00000000">
      <w:pPr>
        <w:pStyle w:val="3"/>
      </w:pPr>
      <w:bookmarkStart w:id="684" w:name="X5516aa20fbd9db0812be3eec309a48880d1b8f0"/>
      <w:bookmarkEnd w:id="683"/>
      <w:r>
        <w:lastRenderedPageBreak/>
        <w:t>4. Etiologiya və patogenez</w:t>
      </w:r>
    </w:p>
    <w:p w14:paraId="45D92471" w14:textId="77777777" w:rsidR="00F51E73" w:rsidRDefault="00000000">
      <w:pPr>
        <w:pStyle w:val="4"/>
      </w:pPr>
      <w:bookmarkStart w:id="685" w:name="genetik-amillər-7"/>
      <w:r>
        <w:t>4.1 Genetik amillər</w:t>
      </w:r>
    </w:p>
    <w:p w14:paraId="3657DD6A" w14:textId="77777777" w:rsidR="00F51E73" w:rsidRDefault="00000000">
      <w:pPr>
        <w:pStyle w:val="Compact"/>
        <w:numPr>
          <w:ilvl w:val="0"/>
          <w:numId w:val="300"/>
        </w:numPr>
      </w:pPr>
      <w:r>
        <w:t>Şizofreniya və bipolyar pozuntu ilə qismən paylaşılan genetik risk.</w:t>
      </w:r>
    </w:p>
    <w:p w14:paraId="63D60798" w14:textId="77777777" w:rsidR="00F51E73" w:rsidRDefault="00000000">
      <w:pPr>
        <w:pStyle w:val="Compact"/>
        <w:numPr>
          <w:ilvl w:val="0"/>
          <w:numId w:val="300"/>
        </w:numPr>
      </w:pPr>
      <w:r>
        <w:t>Ailə tarixçəsində psixotik və ya affektiv pozuntu olduqda risk artır.</w:t>
      </w:r>
    </w:p>
    <w:p w14:paraId="24EE3520" w14:textId="77777777" w:rsidR="00F51E73" w:rsidRDefault="00000000">
      <w:pPr>
        <w:pStyle w:val="4"/>
      </w:pPr>
      <w:bookmarkStart w:id="686" w:name="tetikleyicilər-və-stres"/>
      <w:bookmarkEnd w:id="685"/>
      <w:r>
        <w:t>4.2 Tetikleyicilər və stres</w:t>
      </w:r>
    </w:p>
    <w:p w14:paraId="6178DD79" w14:textId="77777777" w:rsidR="00F51E73" w:rsidRDefault="00000000">
      <w:pPr>
        <w:pStyle w:val="Compact"/>
        <w:numPr>
          <w:ilvl w:val="0"/>
          <w:numId w:val="301"/>
        </w:numPr>
      </w:pPr>
      <w:r>
        <w:t>Kəskin psixososial stress (ölüm, qaçqınlıq, təbii fəlakət) — pasiyentlərin əhəmiyyətli hissəsində identifikasiya edilir; DSM-5-TR-də stress kvalifikatoru kimi göstərilir.</w:t>
      </w:r>
    </w:p>
    <w:p w14:paraId="74D5446B" w14:textId="77777777" w:rsidR="00F51E73" w:rsidRDefault="00000000">
      <w:pPr>
        <w:pStyle w:val="Compact"/>
        <w:numPr>
          <w:ilvl w:val="0"/>
          <w:numId w:val="301"/>
        </w:numPr>
      </w:pPr>
      <w:r>
        <w:t>Postpartum dövr — hormonal və yuxu pozulması.</w:t>
      </w:r>
    </w:p>
    <w:p w14:paraId="34AEB86E" w14:textId="77777777" w:rsidR="00F51E73" w:rsidRDefault="00000000">
      <w:pPr>
        <w:pStyle w:val="Compact"/>
        <w:numPr>
          <w:ilvl w:val="0"/>
          <w:numId w:val="301"/>
        </w:numPr>
      </w:pPr>
      <w:r>
        <w:t>Maddə istifadəsi — kannabis, amfetamin, halüsinogenlər — psixotik epizodu tetikleyə bilər, lakin maddə induksiyalı psixoz əgər maddə müəyyəndirsə ayrı kateqoriya kimi kodlanır.</w:t>
      </w:r>
    </w:p>
    <w:p w14:paraId="2DE61BAB" w14:textId="77777777" w:rsidR="00F51E73" w:rsidRDefault="00000000">
      <w:pPr>
        <w:pStyle w:val="Compact"/>
        <w:numPr>
          <w:ilvl w:val="0"/>
          <w:numId w:val="301"/>
        </w:numPr>
      </w:pPr>
      <w:r>
        <w:t>Qısamüddətli yuxu məhrumiyyəti, intensiv emosional gərginlik.</w:t>
      </w:r>
    </w:p>
    <w:p w14:paraId="6FC04270" w14:textId="77777777" w:rsidR="00F51E73" w:rsidRDefault="00000000">
      <w:pPr>
        <w:pStyle w:val="4"/>
      </w:pPr>
      <w:bookmarkStart w:id="687" w:name="neyrobioloji-mexanizmlər-6"/>
      <w:bookmarkEnd w:id="686"/>
      <w:r>
        <w:t>4.3 Neyrobioloji mexanizmlər</w:t>
      </w:r>
    </w:p>
    <w:p w14:paraId="3DC1C24A" w14:textId="77777777" w:rsidR="00F51E73" w:rsidRDefault="00000000">
      <w:pPr>
        <w:pStyle w:val="Compact"/>
        <w:numPr>
          <w:ilvl w:val="0"/>
          <w:numId w:val="302"/>
        </w:numPr>
      </w:pPr>
      <w:r>
        <w:t>Dopaminerjik sistemin müvəqqəti hiperaktivliyi — stress kortizolu və ya hormonal dəyişikliklər kontekstində.</w:t>
      </w:r>
    </w:p>
    <w:p w14:paraId="4D47779C" w14:textId="77777777" w:rsidR="00F51E73" w:rsidRDefault="00000000">
      <w:pPr>
        <w:pStyle w:val="Compact"/>
        <w:numPr>
          <w:ilvl w:val="0"/>
          <w:numId w:val="302"/>
        </w:numPr>
      </w:pPr>
      <w:r>
        <w:t>Şizofreniyadakı kimi mərkəzi mexanizmlər, lakin daha qısamüddətli və potensial olaraq geri çevrilə bilən.</w:t>
      </w:r>
    </w:p>
    <w:p w14:paraId="49C476A2" w14:textId="77777777" w:rsidR="00F51E73" w:rsidRDefault="00000000">
      <w:pPr>
        <w:pStyle w:val="3"/>
      </w:pPr>
      <w:bookmarkStart w:id="688" w:name="X7bb8c287ba614646a662303bdd370ab7970cfa3"/>
      <w:bookmarkEnd w:id="684"/>
      <w:bookmarkEnd w:id="687"/>
      <w:r>
        <w:t>5. Klinik təzahürlər</w:t>
      </w:r>
    </w:p>
    <w:p w14:paraId="11081253" w14:textId="77777777" w:rsidR="00F51E73" w:rsidRDefault="00000000">
      <w:pPr>
        <w:pStyle w:val="4"/>
      </w:pPr>
      <w:bookmarkStart w:id="689" w:name="klassik-təqdimat"/>
      <w:r>
        <w:t>5.1 Klassik təqdimat</w:t>
      </w:r>
    </w:p>
    <w:p w14:paraId="7DB3BC16" w14:textId="77777777" w:rsidR="00F51E73" w:rsidRDefault="00000000">
      <w:pPr>
        <w:pStyle w:val="Compact"/>
        <w:numPr>
          <w:ilvl w:val="0"/>
          <w:numId w:val="303"/>
        </w:numPr>
      </w:pPr>
      <w:r>
        <w:t>Sürətli başlanğıc — günlər-həftə ərzində premorbid normal funksiyadan tam psixotik şəklə.</w:t>
      </w:r>
    </w:p>
    <w:p w14:paraId="73439233" w14:textId="77777777" w:rsidR="00F51E73" w:rsidRDefault="00000000">
      <w:pPr>
        <w:pStyle w:val="Compact"/>
        <w:numPr>
          <w:ilvl w:val="0"/>
          <w:numId w:val="303"/>
        </w:numPr>
      </w:pPr>
      <w:r>
        <w:t>Polimorf (dəyişkən) simptomlar — sayıqlamalar (təqib, münasibət, dini), halusinasiyalar (eşitmə, görmə, koenestetik), dezorqanizə nitq.</w:t>
      </w:r>
    </w:p>
    <w:p w14:paraId="024C9243" w14:textId="77777777" w:rsidR="00F51E73" w:rsidRDefault="00000000">
      <w:pPr>
        <w:pStyle w:val="Compact"/>
        <w:numPr>
          <w:ilvl w:val="0"/>
          <w:numId w:val="303"/>
        </w:numPr>
      </w:pPr>
      <w:r>
        <w:t>Emosional dalğalanma — kəskin qorxu, ekstaz, panik, şaşkınlıq.</w:t>
      </w:r>
    </w:p>
    <w:p w14:paraId="4E93BED3" w14:textId="77777777" w:rsidR="00F51E73" w:rsidRDefault="00000000">
      <w:pPr>
        <w:pStyle w:val="Compact"/>
        <w:numPr>
          <w:ilvl w:val="0"/>
          <w:numId w:val="303"/>
        </w:numPr>
      </w:pPr>
      <w:r>
        <w:t>Şüur dəyişiklikləri yoxdur (deliriya istisna).</w:t>
      </w:r>
    </w:p>
    <w:p w14:paraId="150C7E1F" w14:textId="77777777" w:rsidR="00F51E73" w:rsidRDefault="00000000">
      <w:pPr>
        <w:pStyle w:val="Compact"/>
        <w:numPr>
          <w:ilvl w:val="0"/>
          <w:numId w:val="303"/>
        </w:numPr>
      </w:pPr>
      <w:r>
        <w:t>Davranış — qəribə, dezorqanizə; bəzən katatonik komponentlər.</w:t>
      </w:r>
    </w:p>
    <w:p w14:paraId="1B4F3119" w14:textId="77777777" w:rsidR="00F51E73" w:rsidRDefault="00000000">
      <w:pPr>
        <w:pStyle w:val="4"/>
      </w:pPr>
      <w:bookmarkStart w:id="690" w:name="xbt-11-alt-tipləri"/>
      <w:bookmarkEnd w:id="689"/>
      <w:r>
        <w:t>5.2 XBT-11 alt-tipləri</w:t>
      </w:r>
    </w:p>
    <w:p w14:paraId="481B4AA6" w14:textId="77777777" w:rsidR="00F51E73" w:rsidRDefault="00000000">
      <w:pPr>
        <w:pStyle w:val="Compact"/>
        <w:numPr>
          <w:ilvl w:val="0"/>
          <w:numId w:val="304"/>
        </w:numPr>
      </w:pPr>
      <w:r>
        <w:t>Polimorf psixotik pozuntu — şizofreniya simptomları olmadan;</w:t>
      </w:r>
    </w:p>
    <w:p w14:paraId="5A0B8F7B" w14:textId="77777777" w:rsidR="00F51E73" w:rsidRDefault="00000000">
      <w:pPr>
        <w:pStyle w:val="Compact"/>
        <w:numPr>
          <w:ilvl w:val="0"/>
          <w:numId w:val="304"/>
        </w:numPr>
      </w:pPr>
      <w:r>
        <w:t>Polimorf psixotik pozuntu — şizofreniya simptomları ilə;</w:t>
      </w:r>
    </w:p>
    <w:p w14:paraId="088C3EF9" w14:textId="77777777" w:rsidR="00F51E73" w:rsidRDefault="00000000">
      <w:pPr>
        <w:pStyle w:val="Compact"/>
        <w:numPr>
          <w:ilvl w:val="0"/>
          <w:numId w:val="304"/>
        </w:numPr>
      </w:pPr>
      <w:r>
        <w:t>Şizofreniya kimi kəskin psixotik pozuntu — Şneyder 1-ci dərəcəli simptomlar dominant.</w:t>
      </w:r>
    </w:p>
    <w:p w14:paraId="07588F68" w14:textId="77777777" w:rsidR="00F51E73" w:rsidRDefault="00000000">
      <w:pPr>
        <w:pStyle w:val="4"/>
      </w:pPr>
      <w:bookmarkStart w:id="691" w:name="gediş-1"/>
      <w:bookmarkEnd w:id="690"/>
      <w:r>
        <w:t>5.3 Gediş</w:t>
      </w:r>
    </w:p>
    <w:p w14:paraId="6B823E0E" w14:textId="77777777" w:rsidR="00F51E73" w:rsidRDefault="00000000">
      <w:pPr>
        <w:pStyle w:val="FirstParagraph"/>
      </w:pPr>
      <w:r>
        <w:t>Tipik gediş — 2–4 həftədə pikin əldə edilməsi, sonra tədricən və ya sürətli sönmə. Tam bərpa — 1 ay (DSM-5-TR) və ya 3 ay (XBT-11) ərzində. Bu müddətdən artıq davam etdikdə diaqnoz şizofreniformaya (DSM-5-TR 295.40, 1–6 ay) və ya şizofreniyaya keçirilir.</w:t>
      </w:r>
    </w:p>
    <w:p w14:paraId="7E937E8B" w14:textId="77777777" w:rsidR="00F51E73" w:rsidRDefault="00000000">
      <w:pPr>
        <w:pStyle w:val="3"/>
      </w:pPr>
      <w:bookmarkStart w:id="692" w:name="X2bd5a06c38aa295c1a2e8a70c5c1dcaa837e633"/>
      <w:bookmarkEnd w:id="688"/>
      <w:bookmarkEnd w:id="691"/>
      <w:r>
        <w:lastRenderedPageBreak/>
        <w:t>6. Diaqnoz</w:t>
      </w:r>
    </w:p>
    <w:p w14:paraId="7B6A8437" w14:textId="77777777" w:rsidR="00F51E73" w:rsidRDefault="00000000">
      <w:pPr>
        <w:pStyle w:val="4"/>
      </w:pPr>
      <w:bookmarkStart w:id="693" w:name="X7c3ba09ec9cac2fa85e19fa8de8d327ea70a01c"/>
      <w:r>
        <w:t>6.1 Vahid diaqnostik meyarlar (DSM-5-TR · XBT-11 konsensus nöqtələri)</w:t>
      </w:r>
    </w:p>
    <w:p w14:paraId="405F3D92" w14:textId="77777777" w:rsidR="00F51E73" w:rsidRDefault="00000000">
      <w:pPr>
        <w:pStyle w:val="FirstParagraph"/>
      </w:pPr>
      <w:r>
        <w:t>A. Bir və ya bir neçə psixotik simptomun mövcudluğu:</w:t>
      </w:r>
    </w:p>
    <w:p w14:paraId="20C9F32A" w14:textId="77777777" w:rsidR="00F51E73" w:rsidRDefault="00000000">
      <w:pPr>
        <w:pStyle w:val="Compact"/>
        <w:numPr>
          <w:ilvl w:val="0"/>
          <w:numId w:val="305"/>
        </w:numPr>
      </w:pPr>
      <w:r>
        <w:t>Sayıqlamalar;</w:t>
      </w:r>
    </w:p>
    <w:p w14:paraId="7E826606" w14:textId="77777777" w:rsidR="00F51E73" w:rsidRDefault="00000000">
      <w:pPr>
        <w:pStyle w:val="Compact"/>
        <w:numPr>
          <w:ilvl w:val="0"/>
          <w:numId w:val="305"/>
        </w:numPr>
      </w:pPr>
      <w:r>
        <w:t>Halusinasiyalar;</w:t>
      </w:r>
    </w:p>
    <w:p w14:paraId="6B90F73A" w14:textId="77777777" w:rsidR="00F51E73" w:rsidRDefault="00000000">
      <w:pPr>
        <w:pStyle w:val="Compact"/>
        <w:numPr>
          <w:ilvl w:val="0"/>
          <w:numId w:val="305"/>
        </w:numPr>
      </w:pPr>
      <w:r>
        <w:t>Dezorqanizə nitq;</w:t>
      </w:r>
    </w:p>
    <w:p w14:paraId="3369606F" w14:textId="77777777" w:rsidR="00F51E73" w:rsidRDefault="00000000">
      <w:pPr>
        <w:pStyle w:val="Compact"/>
        <w:numPr>
          <w:ilvl w:val="0"/>
          <w:numId w:val="305"/>
        </w:numPr>
      </w:pPr>
      <w:r>
        <w:t>Qrossal dezorqanizə və ya katatonik davranış.</w:t>
      </w:r>
    </w:p>
    <w:p w14:paraId="6CA55F9C" w14:textId="77777777" w:rsidR="00F51E73" w:rsidRDefault="00000000">
      <w:pPr>
        <w:pStyle w:val="FirstParagraph"/>
      </w:pPr>
      <w:r>
        <w:t>(Ən azı biri 1, 2 və ya 3 olmalıdır.)</w:t>
      </w:r>
    </w:p>
    <w:p w14:paraId="1F51C2FC" w14:textId="77777777" w:rsidR="00F51E73" w:rsidRDefault="00000000">
      <w:pPr>
        <w:pStyle w:val="a0"/>
      </w:pPr>
      <w:r>
        <w:t>B. Epizodun müddəti:</w:t>
      </w:r>
    </w:p>
    <w:p w14:paraId="1EB1F2D3" w14:textId="77777777" w:rsidR="00F51E73" w:rsidRDefault="00000000">
      <w:pPr>
        <w:pStyle w:val="Compact"/>
        <w:numPr>
          <w:ilvl w:val="0"/>
          <w:numId w:val="306"/>
        </w:numPr>
      </w:pPr>
      <w:r>
        <w:t>DSM-5-TR: ≥ 1 gün, &lt; 1 ay, sonra premorbid funksiya səviyyəsinə tam bərpa.</w:t>
      </w:r>
    </w:p>
    <w:p w14:paraId="2BBD41C0" w14:textId="77777777" w:rsidR="00F51E73" w:rsidRDefault="00000000">
      <w:pPr>
        <w:pStyle w:val="Compact"/>
        <w:numPr>
          <w:ilvl w:val="0"/>
          <w:numId w:val="306"/>
        </w:numPr>
      </w:pPr>
      <w:r>
        <w:t>XBT-11: tam tablo 2 həftə içində formalaşır; &lt; 3 ay davam edir.</w:t>
      </w:r>
    </w:p>
    <w:p w14:paraId="169025F7" w14:textId="77777777" w:rsidR="00F51E73" w:rsidRDefault="00000000">
      <w:pPr>
        <w:pStyle w:val="FirstParagraph"/>
      </w:pPr>
      <w:r>
        <w:t>C. İstisnalar — psixotik xüsusiyyətlərlə affektiv pozuntu, şizofreniya, şizoaffektiv pozuntu, maddə induksiyalı psixoz, üzvi psixoz ilə tam izah olunmur.</w:t>
      </w:r>
    </w:p>
    <w:p w14:paraId="330D2596" w14:textId="77777777" w:rsidR="00F51E73" w:rsidRDefault="00000000">
      <w:pPr>
        <w:pStyle w:val="4"/>
      </w:pPr>
      <w:bookmarkStart w:id="694" w:name="mənbə-spesifik-dəqiqləşdirmələr-22"/>
      <w:bookmarkEnd w:id="693"/>
      <w:r>
        <w:t>6.2 Mənbə-spesifik dəqiqləşdirmələr</w:t>
      </w:r>
    </w:p>
    <w:p w14:paraId="1A67AF74" w14:textId="77777777" w:rsidR="00F51E73" w:rsidRDefault="00000000">
      <w:pPr>
        <w:pStyle w:val="Compact"/>
        <w:numPr>
          <w:ilvl w:val="0"/>
          <w:numId w:val="307"/>
        </w:numPr>
      </w:pPr>
      <w:r>
        <w:t>DSM-5-TR (298.8): kvalifikatorlar — "with marked stressor(s)" (kəskin stres faktoru ilə), "without marked stressor", "with postpartum onset" (doğuşdan 4 həftə içində).</w:t>
      </w:r>
    </w:p>
    <w:p w14:paraId="16C2C551" w14:textId="77777777" w:rsidR="00F51E73" w:rsidRDefault="00000000">
      <w:pPr>
        <w:pStyle w:val="Compact"/>
        <w:numPr>
          <w:ilvl w:val="0"/>
          <w:numId w:val="307"/>
        </w:numPr>
      </w:pPr>
      <w:r>
        <w:t>XBT-11 (6A23): üç alt-tip — polimorf (şizofreniya simptomları olmadan / ilə) və şizofreniya kimi. Postpartum başlanğıc ayrı 6E20 koduna aiddir.</w:t>
      </w:r>
    </w:p>
    <w:p w14:paraId="4918758A" w14:textId="77777777" w:rsidR="00F51E73" w:rsidRDefault="00000000">
      <w:pPr>
        <w:pStyle w:val="Compact"/>
        <w:numPr>
          <w:ilvl w:val="0"/>
          <w:numId w:val="307"/>
        </w:numPr>
      </w:pPr>
      <w:r>
        <w:t>Stress faktoru meyar deyil, kvalifikatordur — DSM-IV "Brief Reactive Psychosis" daxilində məcburi idi.</w:t>
      </w:r>
    </w:p>
    <w:p w14:paraId="4A62030D" w14:textId="77777777" w:rsidR="00F51E73" w:rsidRDefault="00000000">
      <w:pPr>
        <w:pStyle w:val="4"/>
      </w:pPr>
      <w:bookmarkStart w:id="695" w:name="diaqnostika-alqoritmi-11"/>
      <w:bookmarkEnd w:id="694"/>
      <w:r>
        <w:t>6.3 Diaqnostika alqoritmi</w:t>
      </w:r>
    </w:p>
    <w:p w14:paraId="2D1BF459" w14:textId="77777777" w:rsidR="00F51E73" w:rsidRDefault="00000000">
      <w:pPr>
        <w:pStyle w:val="Compact"/>
        <w:numPr>
          <w:ilvl w:val="0"/>
          <w:numId w:val="308"/>
        </w:numPr>
      </w:pPr>
      <w:r>
        <w:t>Klinik müsahibə + qohumlardan məlumat — başlanğıc dinamikası, premorbid funksiya.</w:t>
      </w:r>
    </w:p>
    <w:p w14:paraId="2479C004" w14:textId="77777777" w:rsidR="00F51E73" w:rsidRDefault="00000000">
      <w:pPr>
        <w:pStyle w:val="Compact"/>
        <w:numPr>
          <w:ilvl w:val="0"/>
          <w:numId w:val="308"/>
        </w:numPr>
      </w:pPr>
      <w:r>
        <w:t>Strukturlaşdırılmış müsahibə (SCID-5, MINI).</w:t>
      </w:r>
    </w:p>
    <w:p w14:paraId="6DC83071" w14:textId="77777777" w:rsidR="00F51E73" w:rsidRDefault="00000000">
      <w:pPr>
        <w:pStyle w:val="Compact"/>
        <w:numPr>
          <w:ilvl w:val="0"/>
          <w:numId w:val="308"/>
        </w:numPr>
      </w:pPr>
      <w:r>
        <w:t>Şiddət şkalaları — PANSS, BPRS.</w:t>
      </w:r>
    </w:p>
    <w:p w14:paraId="33F75AD5" w14:textId="77777777" w:rsidR="00F51E73" w:rsidRDefault="00000000">
      <w:pPr>
        <w:pStyle w:val="Compact"/>
        <w:numPr>
          <w:ilvl w:val="0"/>
          <w:numId w:val="308"/>
        </w:numPr>
      </w:pPr>
      <w:r>
        <w:t>Toksikoloji skrining (mütləq) — maddə induksiyalı psixozu istisna etmək.</w:t>
      </w:r>
    </w:p>
    <w:p w14:paraId="336479EB" w14:textId="77777777" w:rsidR="00F51E73" w:rsidRDefault="00000000">
      <w:pPr>
        <w:pStyle w:val="Compact"/>
        <w:numPr>
          <w:ilvl w:val="0"/>
          <w:numId w:val="308"/>
        </w:numPr>
      </w:pPr>
      <w:r>
        <w:t>Cismani və neyroloji müayinə.</w:t>
      </w:r>
    </w:p>
    <w:p w14:paraId="30A5EC5C" w14:textId="77777777" w:rsidR="00F51E73" w:rsidRDefault="00000000">
      <w:pPr>
        <w:pStyle w:val="Compact"/>
        <w:numPr>
          <w:ilvl w:val="0"/>
          <w:numId w:val="308"/>
        </w:numPr>
      </w:pPr>
      <w:r>
        <w:t>Laborator: tam qan, qaraciyər, böyrək, elektrolitlər, qlükoza, TSH, B12, sifilis, HIV.</w:t>
      </w:r>
    </w:p>
    <w:p w14:paraId="686963E8" w14:textId="77777777" w:rsidR="00F51E73" w:rsidRDefault="00000000">
      <w:pPr>
        <w:pStyle w:val="Compact"/>
        <w:numPr>
          <w:ilvl w:val="0"/>
          <w:numId w:val="308"/>
        </w:numPr>
      </w:pPr>
      <w:r>
        <w:t>EEQ və beyin MRT — ilk epizod və ya atipik klinik tablo.</w:t>
      </w:r>
    </w:p>
    <w:p w14:paraId="2E2A96FF" w14:textId="77777777" w:rsidR="00F51E73" w:rsidRDefault="00000000">
      <w:pPr>
        <w:pStyle w:val="Compact"/>
        <w:numPr>
          <w:ilvl w:val="0"/>
          <w:numId w:val="308"/>
        </w:numPr>
      </w:pPr>
      <w:r>
        <w:t>Postpartum kontekstdə — tireoid funksiyası mütləq.</w:t>
      </w:r>
    </w:p>
    <w:p w14:paraId="32EF74B4" w14:textId="77777777" w:rsidR="00F51E73" w:rsidRDefault="00000000">
      <w:pPr>
        <w:pStyle w:val="Compact"/>
        <w:numPr>
          <w:ilvl w:val="0"/>
          <w:numId w:val="308"/>
        </w:numPr>
      </w:pPr>
      <w:r>
        <w:t>Suisid və uşağa zərər riski qiymətləndirməsi (postpartum hallarda).</w:t>
      </w:r>
    </w:p>
    <w:p w14:paraId="275CDC7B" w14:textId="77777777" w:rsidR="00F51E73" w:rsidRDefault="00000000">
      <w:pPr>
        <w:pStyle w:val="Compact"/>
        <w:numPr>
          <w:ilvl w:val="0"/>
          <w:numId w:val="308"/>
        </w:numPr>
      </w:pPr>
      <w:r>
        <w:t>İzləmə — diaqnoz müddət əsasında dəyişə bilər (1 və ya 3 aylıq müddət ötdükdə).</w:t>
      </w:r>
    </w:p>
    <w:p w14:paraId="30833247" w14:textId="77777777" w:rsidR="00F51E73" w:rsidRDefault="00000000">
      <w:pPr>
        <w:pStyle w:val="4"/>
      </w:pPr>
      <w:bookmarkStart w:id="696" w:name="differensial-diaqnostika-11"/>
      <w:bookmarkEnd w:id="695"/>
      <w:r>
        <w:t>6.4 Differensial diaqnostika</w:t>
      </w:r>
    </w:p>
    <w:tbl>
      <w:tblPr>
        <w:tblStyle w:val="Table"/>
        <w:tblW w:w="0" w:type="auto"/>
        <w:tblLook w:val="0020" w:firstRow="1" w:lastRow="0" w:firstColumn="0" w:lastColumn="0" w:noHBand="0" w:noVBand="0"/>
      </w:tblPr>
      <w:tblGrid>
        <w:gridCol w:w="3282"/>
        <w:gridCol w:w="6005"/>
      </w:tblGrid>
      <w:tr w:rsidR="00F51E73" w14:paraId="79468C2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42C8E3B"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2C594F5E" w14:textId="77777777" w:rsidR="00F51E73" w:rsidRDefault="00000000">
            <w:pPr>
              <w:pStyle w:val="Compact"/>
              <w:ind w:firstLine="0"/>
            </w:pPr>
            <w:r>
              <w:t>Fərqləndirici əlamətlər</w:t>
            </w:r>
          </w:p>
        </w:tc>
      </w:tr>
      <w:tr w:rsidR="00F51E73" w14:paraId="28826492" w14:textId="77777777" w:rsidTr="00F51E73">
        <w:tc>
          <w:tcPr>
            <w:tcW w:w="0" w:type="auto"/>
            <w:tcBorders>
              <w:top w:val="single" w:sz="4" w:space="0" w:color="666666"/>
              <w:left w:val="single" w:sz="4" w:space="0" w:color="666666"/>
              <w:bottom w:val="single" w:sz="4" w:space="0" w:color="666666"/>
              <w:right w:val="single" w:sz="4" w:space="0" w:color="666666"/>
            </w:tcBorders>
          </w:tcPr>
          <w:p w14:paraId="227ADD07" w14:textId="77777777" w:rsidR="00F51E73" w:rsidRDefault="00000000">
            <w:pPr>
              <w:pStyle w:val="Compact"/>
              <w:ind w:firstLine="0"/>
            </w:pPr>
            <w:r>
              <w:lastRenderedPageBreak/>
              <w:t>Şizofreniya (6A20)</w:t>
            </w:r>
          </w:p>
        </w:tc>
        <w:tc>
          <w:tcPr>
            <w:tcW w:w="0" w:type="auto"/>
            <w:tcBorders>
              <w:top w:val="single" w:sz="4" w:space="0" w:color="666666"/>
              <w:left w:val="single" w:sz="4" w:space="0" w:color="666666"/>
              <w:bottom w:val="single" w:sz="4" w:space="0" w:color="666666"/>
              <w:right w:val="single" w:sz="4" w:space="0" w:color="666666"/>
            </w:tcBorders>
          </w:tcPr>
          <w:p w14:paraId="5E7E25F1" w14:textId="77777777" w:rsidR="00F51E73" w:rsidRDefault="00000000">
            <w:pPr>
              <w:pStyle w:val="Compact"/>
              <w:ind w:firstLine="0"/>
            </w:pPr>
            <w:r>
              <w:t>Davam ≥ 1 ay (XBT-11) / ≥ 6 ay (DSM-5-TR ümumi); residual əlamətlər.</w:t>
            </w:r>
          </w:p>
        </w:tc>
      </w:tr>
      <w:tr w:rsidR="00F51E73" w14:paraId="147F6B37"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58FC99" w14:textId="77777777" w:rsidR="00F51E73" w:rsidRDefault="00000000">
            <w:pPr>
              <w:pStyle w:val="Compact"/>
              <w:ind w:firstLine="0"/>
            </w:pPr>
            <w:r>
              <w:t>Şizoaffektiv pozuntu (6A21)</w:t>
            </w:r>
          </w:p>
        </w:tc>
        <w:tc>
          <w:tcPr>
            <w:tcW w:w="0" w:type="auto"/>
            <w:tcBorders>
              <w:top w:val="single" w:sz="4" w:space="0" w:color="666666"/>
              <w:left w:val="single" w:sz="4" w:space="0" w:color="666666"/>
              <w:bottom w:val="single" w:sz="4" w:space="0" w:color="666666"/>
              <w:right w:val="single" w:sz="4" w:space="0" w:color="666666"/>
            </w:tcBorders>
          </w:tcPr>
          <w:p w14:paraId="49DF3EF7" w14:textId="77777777" w:rsidR="00F51E73" w:rsidRDefault="00000000">
            <w:pPr>
              <w:pStyle w:val="Compact"/>
              <w:ind w:firstLine="0"/>
            </w:pPr>
            <w:r>
              <w:t>Affektiv epizod psixotik simptomların əhəmiyyətli hissəsində mövcud.</w:t>
            </w:r>
          </w:p>
        </w:tc>
      </w:tr>
      <w:tr w:rsidR="00F51E73" w14:paraId="7C32323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740DC84" w14:textId="77777777" w:rsidR="00F51E73" w:rsidRDefault="00000000">
            <w:pPr>
              <w:pStyle w:val="Compact"/>
              <w:ind w:firstLine="0"/>
            </w:pPr>
            <w:r>
              <w:t>Şizofreniform pozuntu (DSM-5-TR 295.40)</w:t>
            </w:r>
          </w:p>
        </w:tc>
        <w:tc>
          <w:tcPr>
            <w:tcW w:w="0" w:type="auto"/>
            <w:tcBorders>
              <w:top w:val="single" w:sz="4" w:space="0" w:color="666666"/>
              <w:left w:val="single" w:sz="4" w:space="0" w:color="666666"/>
              <w:bottom w:val="single" w:sz="4" w:space="0" w:color="666666"/>
              <w:right w:val="single" w:sz="4" w:space="0" w:color="666666"/>
            </w:tcBorders>
          </w:tcPr>
          <w:p w14:paraId="0E58B55C" w14:textId="77777777" w:rsidR="00F51E73" w:rsidRDefault="00000000">
            <w:pPr>
              <w:pStyle w:val="Compact"/>
              <w:ind w:firstLine="0"/>
            </w:pPr>
            <w:r>
              <w:t>DSM-5-TR-də 1–6 ay; XBT-11-də ayrı kod yoxdur.</w:t>
            </w:r>
          </w:p>
        </w:tc>
      </w:tr>
      <w:tr w:rsidR="00F51E73" w14:paraId="4D9B013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CBD0667" w14:textId="77777777" w:rsidR="00F51E73" w:rsidRDefault="00000000">
            <w:pPr>
              <w:pStyle w:val="Compact"/>
              <w:ind w:firstLine="0"/>
            </w:pPr>
            <w:r>
              <w:t>Bipolyar I psixotik xüsusiyyətlərlə (6A60.x)</w:t>
            </w:r>
          </w:p>
        </w:tc>
        <w:tc>
          <w:tcPr>
            <w:tcW w:w="0" w:type="auto"/>
            <w:tcBorders>
              <w:top w:val="single" w:sz="4" w:space="0" w:color="666666"/>
              <w:left w:val="single" w:sz="4" w:space="0" w:color="666666"/>
              <w:bottom w:val="single" w:sz="4" w:space="0" w:color="666666"/>
              <w:right w:val="single" w:sz="4" w:space="0" w:color="666666"/>
            </w:tcBorders>
          </w:tcPr>
          <w:p w14:paraId="6AAB6DAA" w14:textId="77777777" w:rsidR="00F51E73" w:rsidRDefault="00000000">
            <w:pPr>
              <w:pStyle w:val="Compact"/>
              <w:ind w:firstLine="0"/>
            </w:pPr>
            <w:r>
              <w:t>Manik epizod kontekstində.</w:t>
            </w:r>
          </w:p>
        </w:tc>
      </w:tr>
      <w:tr w:rsidR="00F51E73" w14:paraId="1C208A5A"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89F7B0" w14:textId="77777777" w:rsidR="00F51E73" w:rsidRDefault="00000000">
            <w:pPr>
              <w:pStyle w:val="Compact"/>
              <w:ind w:firstLine="0"/>
            </w:pPr>
            <w:r>
              <w:t>Postpartum psixoz (6E20)</w:t>
            </w:r>
          </w:p>
        </w:tc>
        <w:tc>
          <w:tcPr>
            <w:tcW w:w="0" w:type="auto"/>
            <w:tcBorders>
              <w:top w:val="single" w:sz="4" w:space="0" w:color="666666"/>
              <w:left w:val="single" w:sz="4" w:space="0" w:color="666666"/>
              <w:bottom w:val="single" w:sz="4" w:space="0" w:color="666666"/>
              <w:right w:val="single" w:sz="4" w:space="0" w:color="666666"/>
            </w:tcBorders>
          </w:tcPr>
          <w:p w14:paraId="1DF005F0" w14:textId="77777777" w:rsidR="00F51E73" w:rsidRDefault="00000000">
            <w:pPr>
              <w:pStyle w:val="Compact"/>
              <w:ind w:firstLine="0"/>
            </w:pPr>
            <w:r>
              <w:t>Doğuşdan 4–6 həftə içində; uşaq qətli və ana suicidi yüksək riski — tibbi təcili.</w:t>
            </w:r>
          </w:p>
        </w:tc>
      </w:tr>
      <w:tr w:rsidR="00F51E73" w14:paraId="2EF7DDA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7686115" w14:textId="77777777" w:rsidR="00F51E73" w:rsidRDefault="00000000">
            <w:pPr>
              <w:pStyle w:val="Compact"/>
              <w:ind w:firstLine="0"/>
            </w:pPr>
            <w:r>
              <w:t>Maddə induksiyalı psixoz</w:t>
            </w:r>
          </w:p>
        </w:tc>
        <w:tc>
          <w:tcPr>
            <w:tcW w:w="0" w:type="auto"/>
            <w:tcBorders>
              <w:top w:val="single" w:sz="4" w:space="0" w:color="666666"/>
              <w:left w:val="single" w:sz="4" w:space="0" w:color="666666"/>
              <w:bottom w:val="single" w:sz="4" w:space="0" w:color="666666"/>
              <w:right w:val="single" w:sz="4" w:space="0" w:color="666666"/>
            </w:tcBorders>
          </w:tcPr>
          <w:p w14:paraId="6A6139EB" w14:textId="77777777" w:rsidR="00F51E73" w:rsidRDefault="00000000">
            <w:pPr>
              <w:pStyle w:val="Compact"/>
              <w:ind w:firstLine="0"/>
            </w:pPr>
            <w:r>
              <w:t>Maddə (kannabis, amfetamin, halüsinogen) ilə aydın zaman bağlılığı; toksikoloji skrining.</w:t>
            </w:r>
          </w:p>
        </w:tc>
      </w:tr>
      <w:tr w:rsidR="00F51E73" w14:paraId="42AE5A4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5FF8ECF" w14:textId="77777777" w:rsidR="00F51E73" w:rsidRDefault="00000000">
            <w:pPr>
              <w:pStyle w:val="Compact"/>
              <w:ind w:firstLine="0"/>
            </w:pPr>
            <w:r>
              <w:t>İkincili psixoz (6E61)</w:t>
            </w:r>
          </w:p>
        </w:tc>
        <w:tc>
          <w:tcPr>
            <w:tcW w:w="0" w:type="auto"/>
            <w:tcBorders>
              <w:top w:val="single" w:sz="4" w:space="0" w:color="666666"/>
              <w:left w:val="single" w:sz="4" w:space="0" w:color="666666"/>
              <w:bottom w:val="single" w:sz="4" w:space="0" w:color="666666"/>
              <w:right w:val="single" w:sz="4" w:space="0" w:color="666666"/>
            </w:tcBorders>
          </w:tcPr>
          <w:p w14:paraId="6816830C" w14:textId="77777777" w:rsidR="00F51E73" w:rsidRDefault="00000000">
            <w:pPr>
              <w:pStyle w:val="Compact"/>
              <w:ind w:firstLine="0"/>
            </w:pPr>
            <w:r>
              <w:t>Üzvi səbəb (autoimmun ensefalit, lupus, paraneoplastik, ensefalit) ilə əlaqəli.</w:t>
            </w:r>
          </w:p>
        </w:tc>
      </w:tr>
      <w:tr w:rsidR="00F51E73" w14:paraId="1816D44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C9ED06" w14:textId="77777777" w:rsidR="00F51E73" w:rsidRDefault="00000000">
            <w:pPr>
              <w:pStyle w:val="Compact"/>
              <w:ind w:firstLine="0"/>
            </w:pPr>
            <w:r>
              <w:t>Deliriya</w:t>
            </w:r>
          </w:p>
        </w:tc>
        <w:tc>
          <w:tcPr>
            <w:tcW w:w="0" w:type="auto"/>
            <w:tcBorders>
              <w:top w:val="single" w:sz="4" w:space="0" w:color="666666"/>
              <w:left w:val="single" w:sz="4" w:space="0" w:color="666666"/>
              <w:bottom w:val="single" w:sz="4" w:space="0" w:color="666666"/>
              <w:right w:val="single" w:sz="4" w:space="0" w:color="666666"/>
            </w:tcBorders>
          </w:tcPr>
          <w:p w14:paraId="1E96BE7F" w14:textId="77777777" w:rsidR="00F51E73" w:rsidRDefault="00000000">
            <w:pPr>
              <w:pStyle w:val="Compact"/>
              <w:ind w:firstLine="0"/>
            </w:pPr>
            <w:r>
              <w:t>Şüur dəyişikliyi; diqqət fluktuasiyası; üzvi səbəb.</w:t>
            </w:r>
          </w:p>
        </w:tc>
      </w:tr>
      <w:tr w:rsidR="00F51E73" w14:paraId="3B82AE28"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DA3581" w14:textId="77777777" w:rsidR="00F51E73" w:rsidRDefault="00000000">
            <w:pPr>
              <w:pStyle w:val="Compact"/>
              <w:ind w:firstLine="0"/>
            </w:pPr>
            <w:r>
              <w:t>Dissosiativ epizod</w:t>
            </w:r>
          </w:p>
        </w:tc>
        <w:tc>
          <w:tcPr>
            <w:tcW w:w="0" w:type="auto"/>
            <w:tcBorders>
              <w:top w:val="single" w:sz="4" w:space="0" w:color="666666"/>
              <w:left w:val="single" w:sz="4" w:space="0" w:color="666666"/>
              <w:bottom w:val="single" w:sz="4" w:space="0" w:color="666666"/>
              <w:right w:val="single" w:sz="4" w:space="0" w:color="666666"/>
            </w:tcBorders>
          </w:tcPr>
          <w:p w14:paraId="544378EB" w14:textId="77777777" w:rsidR="00F51E73" w:rsidRDefault="00000000">
            <w:pPr>
              <w:pStyle w:val="Compact"/>
              <w:ind w:firstLine="0"/>
            </w:pPr>
            <w:r>
              <w:t>Travma kontekstində; dezsosial təcrid dominant.</w:t>
            </w:r>
          </w:p>
        </w:tc>
      </w:tr>
    </w:tbl>
    <w:p w14:paraId="1F6005C1" w14:textId="77777777" w:rsidR="00F51E73" w:rsidRDefault="00000000">
      <w:pPr>
        <w:pStyle w:val="3"/>
      </w:pPr>
      <w:bookmarkStart w:id="697" w:name="X42affb50243eca3b74507c7063d6c8326a84fa3"/>
      <w:bookmarkEnd w:id="692"/>
      <w:bookmarkEnd w:id="696"/>
      <w:r>
        <w:t>7. Müayinə və qiymətləndirmə</w:t>
      </w:r>
    </w:p>
    <w:p w14:paraId="41C9930E" w14:textId="77777777" w:rsidR="00F51E73" w:rsidRDefault="00000000">
      <w:pPr>
        <w:pStyle w:val="4"/>
      </w:pPr>
      <w:bookmarkStart w:id="698" w:name="klinik-şkalalar-4"/>
      <w:r>
        <w:t>7.1 Klinik şkalalar</w:t>
      </w:r>
    </w:p>
    <w:p w14:paraId="6D1B6709" w14:textId="77777777" w:rsidR="00F51E73" w:rsidRDefault="00000000">
      <w:pPr>
        <w:pStyle w:val="Compact"/>
        <w:numPr>
          <w:ilvl w:val="0"/>
          <w:numId w:val="309"/>
        </w:numPr>
      </w:pPr>
      <w:r>
        <w:t>PANSS, BPRS — psixotik şiddət.</w:t>
      </w:r>
    </w:p>
    <w:p w14:paraId="4F4CB423" w14:textId="77777777" w:rsidR="00F51E73" w:rsidRDefault="00000000">
      <w:pPr>
        <w:pStyle w:val="Compact"/>
        <w:numPr>
          <w:ilvl w:val="0"/>
          <w:numId w:val="309"/>
        </w:numPr>
      </w:pPr>
      <w:r>
        <w:t>HAM-D, YMRS — affektiv komponentlərin qiymətləndirilməsi.</w:t>
      </w:r>
    </w:p>
    <w:p w14:paraId="4CA783E5" w14:textId="77777777" w:rsidR="00F51E73" w:rsidRDefault="00000000">
      <w:pPr>
        <w:pStyle w:val="Compact"/>
        <w:numPr>
          <w:ilvl w:val="0"/>
          <w:numId w:val="309"/>
        </w:numPr>
      </w:pPr>
      <w:r>
        <w:t>C-SSRS — suicid riski.</w:t>
      </w:r>
    </w:p>
    <w:p w14:paraId="517BD895" w14:textId="77777777" w:rsidR="00F51E73" w:rsidRDefault="00000000">
      <w:pPr>
        <w:pStyle w:val="Compact"/>
        <w:numPr>
          <w:ilvl w:val="0"/>
          <w:numId w:val="309"/>
        </w:numPr>
      </w:pPr>
      <w:r>
        <w:t>GAF/PSP — funksional səviyyə.</w:t>
      </w:r>
    </w:p>
    <w:p w14:paraId="1730B7A7" w14:textId="77777777" w:rsidR="00F51E73" w:rsidRDefault="00000000">
      <w:pPr>
        <w:pStyle w:val="4"/>
      </w:pPr>
      <w:bookmarkStart w:id="699" w:name="laborator-müayinələr-10"/>
      <w:bookmarkEnd w:id="698"/>
      <w:r>
        <w:t>7.2 Laborator müayinələr</w:t>
      </w:r>
    </w:p>
    <w:p w14:paraId="43024E3F" w14:textId="77777777" w:rsidR="00F51E73" w:rsidRDefault="00000000">
      <w:pPr>
        <w:pStyle w:val="FirstParagraph"/>
      </w:pPr>
      <w:r>
        <w:t>İlk epizod psixoz protokoluna uyğun (bax 6A20 §7.2):</w:t>
      </w:r>
    </w:p>
    <w:p w14:paraId="4A8092CA" w14:textId="77777777" w:rsidR="00F51E73" w:rsidRDefault="00000000">
      <w:pPr>
        <w:pStyle w:val="Compact"/>
        <w:numPr>
          <w:ilvl w:val="0"/>
          <w:numId w:val="310"/>
        </w:numPr>
      </w:pPr>
      <w:r>
        <w:t>Mütləq: tam qan, qaraciyər/böyrək, qlükoza, elektrolitlər, TSH, B12, folat, toksikoloji skrining, HIV, sifilis, hamiləlik testi, prolaktin.</w:t>
      </w:r>
    </w:p>
    <w:p w14:paraId="418C294C" w14:textId="77777777" w:rsidR="00F51E73" w:rsidRDefault="00000000">
      <w:pPr>
        <w:pStyle w:val="Compact"/>
        <w:numPr>
          <w:ilvl w:val="0"/>
          <w:numId w:val="310"/>
        </w:numPr>
      </w:pPr>
      <w:r>
        <w:t>Üzvi psixoz şübhəsi varsa — anti-NMDA-R antikorları (CSF), ANA, lupus paneli, paraneoplastik antikor paneli, ammonyak, seruloplazmin.</w:t>
      </w:r>
    </w:p>
    <w:p w14:paraId="39192140" w14:textId="77777777" w:rsidR="00F51E73" w:rsidRDefault="00000000">
      <w:pPr>
        <w:pStyle w:val="Compact"/>
        <w:numPr>
          <w:ilvl w:val="0"/>
          <w:numId w:val="310"/>
        </w:numPr>
      </w:pPr>
      <w:r>
        <w:t>Postpartum kontekstdə — TSH (postpartum hipotireoid mümkündür).</w:t>
      </w:r>
    </w:p>
    <w:p w14:paraId="141D6985" w14:textId="77777777" w:rsidR="00F51E73" w:rsidRDefault="00000000">
      <w:pPr>
        <w:pStyle w:val="4"/>
      </w:pPr>
      <w:bookmarkStart w:id="700" w:name="instrumental-müayinələr-11"/>
      <w:bookmarkEnd w:id="699"/>
      <w:r>
        <w:t>7.3 İnstrumental müayinələr</w:t>
      </w:r>
    </w:p>
    <w:p w14:paraId="4765E1EB" w14:textId="77777777" w:rsidR="00F51E73" w:rsidRDefault="00000000">
      <w:pPr>
        <w:pStyle w:val="Compact"/>
        <w:numPr>
          <w:ilvl w:val="0"/>
          <w:numId w:val="311"/>
        </w:numPr>
      </w:pPr>
      <w:r>
        <w:t>Beyin MRT — ilk epizodda tövsiyə edilir (NICE CG178); xüsusilə atipik təqdimat və ya neyroloji əlamətlər.</w:t>
      </w:r>
    </w:p>
    <w:p w14:paraId="2A98BC9B" w14:textId="77777777" w:rsidR="00F51E73" w:rsidRDefault="00000000">
      <w:pPr>
        <w:pStyle w:val="Compact"/>
        <w:numPr>
          <w:ilvl w:val="0"/>
          <w:numId w:val="311"/>
        </w:numPr>
      </w:pPr>
      <w:r>
        <w:t>EEQ — tutmalar istisnası, atipik klinik tablo.</w:t>
      </w:r>
    </w:p>
    <w:p w14:paraId="40883DAE" w14:textId="77777777" w:rsidR="00F51E73" w:rsidRDefault="00000000">
      <w:pPr>
        <w:pStyle w:val="Compact"/>
        <w:numPr>
          <w:ilvl w:val="0"/>
          <w:numId w:val="311"/>
        </w:numPr>
      </w:pPr>
      <w:r>
        <w:t>EKG — antipsixotik başlanmazdan əvvəl.</w:t>
      </w:r>
    </w:p>
    <w:p w14:paraId="45B31EF7" w14:textId="77777777" w:rsidR="00F51E73" w:rsidRDefault="00000000">
      <w:pPr>
        <w:pStyle w:val="Compact"/>
        <w:numPr>
          <w:ilvl w:val="0"/>
          <w:numId w:val="311"/>
        </w:numPr>
      </w:pPr>
      <w:r>
        <w:lastRenderedPageBreak/>
        <w:t>Lyumbal punksiya — autoimmun ensefalit şübhəsi (atipik psixoz + hərəki simptomlar + qadın yaşıd).</w:t>
      </w:r>
    </w:p>
    <w:p w14:paraId="03B7D302" w14:textId="77777777" w:rsidR="00F51E73" w:rsidRDefault="00000000">
      <w:pPr>
        <w:pStyle w:val="3"/>
      </w:pPr>
      <w:bookmarkStart w:id="701" w:name="Xddb4ba597fa9a80c7b7f38a7edfa481cdc83ec9"/>
      <w:bookmarkEnd w:id="697"/>
      <w:bookmarkEnd w:id="700"/>
      <w:r>
        <w:t>8. Müalicə və müdaxilə</w:t>
      </w:r>
    </w:p>
    <w:p w14:paraId="3E26AF12" w14:textId="77777777" w:rsidR="00F51E73" w:rsidRDefault="00000000">
      <w:pPr>
        <w:pStyle w:val="4"/>
      </w:pPr>
      <w:bookmarkStart w:id="702" w:name="ümumi-prinsiplər-2"/>
      <w:r>
        <w:t>8.1 Ümumi prinsiplər</w:t>
      </w:r>
    </w:p>
    <w:p w14:paraId="6D1719FB" w14:textId="77777777" w:rsidR="00F51E73" w:rsidRDefault="00000000">
      <w:pPr>
        <w:pStyle w:val="Compact"/>
        <w:numPr>
          <w:ilvl w:val="0"/>
          <w:numId w:val="312"/>
        </w:numPr>
      </w:pPr>
      <w:r>
        <w:t>Təcili qiymətləndirmə və lazım olduqda yatak yatma — pasiyentin və ya başqalarının təhlükəsizliyi üçün.</w:t>
      </w:r>
    </w:p>
    <w:p w14:paraId="2A4CA739" w14:textId="77777777" w:rsidR="00F51E73" w:rsidRDefault="00000000">
      <w:pPr>
        <w:pStyle w:val="Compact"/>
        <w:numPr>
          <w:ilvl w:val="0"/>
          <w:numId w:val="312"/>
        </w:numPr>
      </w:pPr>
      <w:r>
        <w:t>Birinci sıra: atipik antipsixotik aşağı dozada — risperidon 1–4 mq, olanzapin 5–15 mq, kvetiapin 200–600 mq, aripiprazol 5–15 mq.</w:t>
      </w:r>
    </w:p>
    <w:p w14:paraId="59B8050E" w14:textId="77777777" w:rsidR="00F51E73" w:rsidRDefault="00000000">
      <w:pPr>
        <w:pStyle w:val="Compact"/>
        <w:numPr>
          <w:ilvl w:val="0"/>
          <w:numId w:val="312"/>
        </w:numPr>
      </w:pPr>
      <w:r>
        <w:t>Kəskin agitasiyada — oral lorazepam 1–2 mq + olanzapin oral disinteqrating 5–10 mq; əzələdaxili — olanzapin 10 mq im və ya aripiprazol 9,75 mq im, lazımdırsa haloperidol 5 mq + lorazepam 2 mq im (klassik).</w:t>
      </w:r>
    </w:p>
    <w:p w14:paraId="03A6D1A4" w14:textId="77777777" w:rsidR="00F51E73" w:rsidRDefault="00000000">
      <w:pPr>
        <w:pStyle w:val="Compact"/>
        <w:numPr>
          <w:ilvl w:val="0"/>
          <w:numId w:val="312"/>
        </w:numPr>
      </w:pPr>
      <w:r>
        <w:t>Müddət — antipsixotik tipik 3–6 ay (remisyadan sonra), sonra tədricən azaltma və monitorinq; ilk epizod-əsaslı kəsmə standart deyil — fərdi qiymətləndirmə.</w:t>
      </w:r>
    </w:p>
    <w:p w14:paraId="31C5351B" w14:textId="77777777" w:rsidR="00F51E73" w:rsidRDefault="00000000">
      <w:pPr>
        <w:pStyle w:val="Compact"/>
        <w:numPr>
          <w:ilvl w:val="0"/>
          <w:numId w:val="312"/>
        </w:numPr>
      </w:pPr>
      <w:r>
        <w:t>Stres-induksiyalı kontekstdə — psixososial dəstək, KDT-əsaslı stres idarəsi.</w:t>
      </w:r>
    </w:p>
    <w:p w14:paraId="75930CF2" w14:textId="77777777" w:rsidR="00F51E73" w:rsidRDefault="00000000">
      <w:pPr>
        <w:pStyle w:val="Compact"/>
        <w:numPr>
          <w:ilvl w:val="0"/>
          <w:numId w:val="312"/>
        </w:numPr>
      </w:pPr>
      <w:r>
        <w:t>Postpartum başlanğıcda — tibbi təcili hal kimi; uşaq qətli və suicid riski yüksəkdir; xəstəxana yatımı, ana-uşaq müştərək yatım şərtləri varsa üstün; bax 6E20 fəsli.</w:t>
      </w:r>
    </w:p>
    <w:p w14:paraId="25648C56" w14:textId="77777777" w:rsidR="00F51E73" w:rsidRDefault="00000000">
      <w:pPr>
        <w:pStyle w:val="Compact"/>
        <w:numPr>
          <w:ilvl w:val="0"/>
          <w:numId w:val="312"/>
        </w:numPr>
      </w:pPr>
      <w:r>
        <w:t>EKT — refrakter ağır hallarda, katatonik xüsusiyyətlərlə, hamiləlikdə ən təhlükəsiz seçim.</w:t>
      </w:r>
    </w:p>
    <w:p w14:paraId="1D6892CA" w14:textId="77777777" w:rsidR="00F51E73" w:rsidRDefault="00000000">
      <w:pPr>
        <w:pStyle w:val="Compact"/>
        <w:numPr>
          <w:ilvl w:val="0"/>
          <w:numId w:val="312"/>
        </w:numPr>
      </w:pPr>
      <w:r>
        <w:t>Uzunmüddətli izləmə — 30–50% pasiyent uzunmüddətli psixotik pozuntuya keçir; ilk il ərzində aylıq, sonra rüblük.</w:t>
      </w:r>
    </w:p>
    <w:p w14:paraId="4FD4172A" w14:textId="77777777" w:rsidR="00F51E73" w:rsidRDefault="00000000">
      <w:pPr>
        <w:pStyle w:val="4"/>
      </w:pPr>
      <w:bookmarkStart w:id="703" w:name="mənbə-spesifik-dəqiqləşdirmələr-23"/>
      <w:bookmarkEnd w:id="702"/>
      <w:r>
        <w:t>8.2 Mənbə-spesifik dəqiqləşdirmələr</w:t>
      </w:r>
    </w:p>
    <w:p w14:paraId="1689808D" w14:textId="77777777" w:rsidR="00F51E73" w:rsidRDefault="00000000">
      <w:pPr>
        <w:pStyle w:val="Compact"/>
        <w:numPr>
          <w:ilvl w:val="0"/>
          <w:numId w:val="313"/>
        </w:numPr>
      </w:pPr>
      <w:r>
        <w:t>NICE CG178 (Psychosis): ilk epizod psixoz qaydaları — atipik antipsixotik aşağı dozada birinci sıra; ərkən müdaxilə xidmətləri (EIP) iştirak; psixososial müdaxilə birgə.</w:t>
      </w:r>
    </w:p>
    <w:p w14:paraId="34154FFB" w14:textId="77777777" w:rsidR="00F51E73" w:rsidRDefault="00000000">
      <w:pPr>
        <w:pStyle w:val="Compact"/>
        <w:numPr>
          <w:ilvl w:val="0"/>
          <w:numId w:val="313"/>
        </w:numPr>
      </w:pPr>
      <w:r>
        <w:t>APA Practice Guideline 2021 (Schizophrenia): kəskin və keçici psixotik pozuntu üçün spesifik alqoritm yoxdur; ilk epizod psixoz prinsipləri.</w:t>
      </w:r>
    </w:p>
    <w:p w14:paraId="30AA10D9" w14:textId="77777777" w:rsidR="00F51E73" w:rsidRDefault="00000000">
      <w:pPr>
        <w:pStyle w:val="Compact"/>
        <w:numPr>
          <w:ilvl w:val="0"/>
          <w:numId w:val="313"/>
        </w:numPr>
      </w:pPr>
      <w:r>
        <w:t>NICE CG192 (Antenatal and postnatal mental health): postnatal psixoz tibbi təcili — xəstəxana yatımı, atipik antipsixotik + benzodiazepin, EKT refrakter hallarda.</w:t>
      </w:r>
    </w:p>
    <w:p w14:paraId="0755254F" w14:textId="77777777" w:rsidR="00F51E73" w:rsidRDefault="00000000">
      <w:pPr>
        <w:pStyle w:val="3"/>
      </w:pPr>
      <w:bookmarkStart w:id="704" w:name="Xab2ce8992f1978055c06c263bc69b9988a2946e"/>
      <w:bookmarkEnd w:id="701"/>
      <w:bookmarkEnd w:id="703"/>
      <w:r>
        <w:t>9. Metodikalar — qısa təsvir və mənbə</w:t>
      </w:r>
    </w:p>
    <w:p w14:paraId="6884FE52" w14:textId="77777777" w:rsidR="00F51E73" w:rsidRDefault="00000000">
      <w:pPr>
        <w:pStyle w:val="DefinitionTerm"/>
      </w:pPr>
      <w:r>
        <w:t>Erkən Müdaxilə Xidmətləri (EIP — Early Intervention in Psychosis)</w:t>
      </w:r>
    </w:p>
    <w:p w14:paraId="511D7996" w14:textId="77777777" w:rsidR="00F51E73" w:rsidRDefault="00000000">
      <w:pPr>
        <w:pStyle w:val="Definition"/>
      </w:pPr>
      <w:r>
        <w:t>İlk psixotik epizod üçün multidisiplinarlı qayğı 3 il ərzində — aşağı doza farmakoterapiya, KDTp, ailə müdaxiləsi, məşğulluq dəstəyi. RAISE (Kane J.M. et al. Am J Psychiatry 2016) RKİ. Kəskin və keçici pasiyentlər də EIP proqramlarına daxil edilir.</w:t>
      </w:r>
    </w:p>
    <w:p w14:paraId="72CE5B9C" w14:textId="77777777" w:rsidR="00F51E73" w:rsidRDefault="00000000">
      <w:pPr>
        <w:pStyle w:val="DefinitionTerm"/>
      </w:pPr>
      <w:r>
        <w:t>KDTp — Psixoz üçün Koqnitiv-Davranış Terapiyası</w:t>
      </w:r>
    </w:p>
    <w:p w14:paraId="719D73FE" w14:textId="77777777" w:rsidR="00F51E73" w:rsidRDefault="00000000">
      <w:pPr>
        <w:pStyle w:val="Definition"/>
      </w:pPr>
      <w:r>
        <w:t>Psixotik simptomları "düşüncə–emosiya–davranış" formulasiyasında yenidən qiymətləndirmə. NICE CG178 §1.3.7.1.</w:t>
      </w:r>
    </w:p>
    <w:p w14:paraId="4077CF16" w14:textId="77777777" w:rsidR="00F51E73" w:rsidRDefault="00000000">
      <w:pPr>
        <w:pStyle w:val="DefinitionTerm"/>
      </w:pPr>
      <w:r>
        <w:t>Ailə Psixoeducation</w:t>
      </w:r>
    </w:p>
    <w:p w14:paraId="4F50438D" w14:textId="77777777" w:rsidR="00F51E73" w:rsidRDefault="00000000">
      <w:pPr>
        <w:pStyle w:val="Definition"/>
      </w:pPr>
      <w:r>
        <w:t>Pasiyentin epizoddan sonra dəstəyi, residiv erkən markerlərinin tanınması, ailə kommunikasiya təlimi. Pharoah Cochrane 2010.</w:t>
      </w:r>
    </w:p>
    <w:p w14:paraId="553C59C7" w14:textId="77777777" w:rsidR="00F51E73" w:rsidRDefault="00000000">
      <w:pPr>
        <w:pStyle w:val="DefinitionTerm"/>
      </w:pPr>
      <w:r>
        <w:lastRenderedPageBreak/>
        <w:t>EKT — Elektrokonvulsiv Terapiya</w:t>
      </w:r>
    </w:p>
    <w:p w14:paraId="074D142B" w14:textId="77777777" w:rsidR="00F51E73" w:rsidRDefault="00000000">
      <w:pPr>
        <w:pStyle w:val="Definition"/>
      </w:pPr>
      <w:r>
        <w:t>Katatonik xüsusiyyətlərlə, ağır farmakoterapiya cavabsızlığında, hamiləlikdə. NICE TA59. UK ECT Review Group Lancet 2003.</w:t>
      </w:r>
    </w:p>
    <w:p w14:paraId="330B662D" w14:textId="77777777" w:rsidR="00F51E73" w:rsidRDefault="00000000">
      <w:pPr>
        <w:pStyle w:val="DefinitionTerm"/>
      </w:pPr>
      <w:r>
        <w:t>PANSS, BPRS</w:t>
      </w:r>
    </w:p>
    <w:p w14:paraId="575B9ACC" w14:textId="77777777" w:rsidR="00F51E73" w:rsidRDefault="00000000">
      <w:pPr>
        <w:pStyle w:val="Definition"/>
      </w:pPr>
      <w:r>
        <w:t>Psixotik şiddətin standartlaşdırılmış qiymətləndirilməsi.</w:t>
      </w:r>
    </w:p>
    <w:p w14:paraId="704E64C4" w14:textId="77777777" w:rsidR="00F51E73" w:rsidRDefault="00000000">
      <w:pPr>
        <w:pStyle w:val="3"/>
      </w:pPr>
      <w:bookmarkStart w:id="705" w:name="Xf7b32cea6ae0a776e8d7ce010abaabc6c28d65a"/>
      <w:bookmarkEnd w:id="704"/>
      <w:r>
        <w:t>10. Mif və yanlış inanclar — sübut bazasında təkzib</w:t>
      </w:r>
    </w:p>
    <w:p w14:paraId="0A7C992F" w14:textId="77777777" w:rsidR="00F51E73" w:rsidRDefault="00000000">
      <w:pPr>
        <w:pStyle w:val="4"/>
      </w:pPr>
      <w:bookmarkStart w:id="706" w:name="etiologiya-və-konseptual-mifləri-2"/>
      <w:r>
        <w:t>10.1 Etiologiya və konseptual mifləri</w:t>
      </w:r>
    </w:p>
    <w:p w14:paraId="690D5BCA" w14:textId="77777777" w:rsidR="00F51E73" w:rsidRDefault="00000000">
      <w:pPr>
        <w:pStyle w:val="5"/>
      </w:pPr>
      <w:bookmarkStart w:id="707" w:name="X2867d481d0ecbc480e99d3b5a6e9d10736da29d"/>
      <w:r>
        <w:t>Mif 1: "Kəskin və keçici psixoz "sadəcə psixoloji break-down"-dır, fərdi gücə bağlıdır"</w:t>
      </w:r>
    </w:p>
    <w:p w14:paraId="40874BAB" w14:textId="77777777" w:rsidR="00F51E73" w:rsidRDefault="00000000">
      <w:pPr>
        <w:pStyle w:val="FirstParagraph"/>
      </w:pPr>
      <w:r>
        <w:t>Niyə yayılıb: stres ilə zaman bağlılığı və qısamüddətli gediş "psixoloji" izahatı dəstəkləyir kimi görünür.</w:t>
      </w:r>
    </w:p>
    <w:p w14:paraId="216EBF8E" w14:textId="77777777" w:rsidR="00F51E73" w:rsidRDefault="00000000">
      <w:pPr>
        <w:pStyle w:val="a0"/>
      </w:pPr>
      <w:r>
        <w:t>Klinik və bioloji məntiq: stres tetikleyici amildir, lakin tək başına izahat deyil — bütün stresli insanlar psixoz keçirmir. Genetik və neyrobioloji yatkınlıq mövcuddur. Castagnini 2013 sübutu — pasiyentlərin 30–50%-i şizofreniya, şizoaffektiv və ya bipolyar pozuntuya keçir; bu, neyrobioloji yatkınlığı göstərir.</w:t>
      </w:r>
    </w:p>
    <w:p w14:paraId="30B77BA9" w14:textId="77777777" w:rsidR="00F51E73" w:rsidRDefault="00000000">
      <w:pPr>
        <w:pStyle w:val="a0"/>
      </w:pPr>
      <w:r>
        <w:t>Real klinik addım: stress idarəsi və psixoterapevtik dəstək vacibdir, lakin antipsixotik müalicə təxirə salınmamalıdır.</w:t>
      </w:r>
    </w:p>
    <w:p w14:paraId="0A0FCA67" w14:textId="77777777" w:rsidR="00F51E73" w:rsidRDefault="00000000">
      <w:pPr>
        <w:pStyle w:val="5"/>
      </w:pPr>
      <w:bookmarkStart w:id="708" w:name="Xf177876a4cf12c9c27b3a7d40ec69c018e7f1f0"/>
      <w:bookmarkEnd w:id="707"/>
      <w:r>
        <w:t>Mif 2: "Kəskin psixoz mütləq postpartum psixoz qədər təhlükəlidir / yox, hər zaman özünə keçər"</w:t>
      </w:r>
    </w:p>
    <w:p w14:paraId="1AD49A40" w14:textId="77777777" w:rsidR="00F51E73" w:rsidRDefault="00000000">
      <w:pPr>
        <w:pStyle w:val="FirstParagraph"/>
      </w:pPr>
      <w:r>
        <w:t>Klinik məntiq: hər kəskin psixotik epizod təcili tibbi qiymətləndirməyə layiqdir. Postpartum başlanğıcda risk xüsusilə yüksəkdir (uşaq qətli ~4%, ana suicidi). Postpartum olmayan kəskin keçici epizodda da suicid və zorakılıq riski mövcuddur — pasiyentin sayıqlama məzmunu və davranış idarəsi qiymətləndirilməlidir.</w:t>
      </w:r>
    </w:p>
    <w:p w14:paraId="692E5201" w14:textId="77777777" w:rsidR="00F51E73" w:rsidRDefault="00000000">
      <w:pPr>
        <w:pStyle w:val="5"/>
      </w:pPr>
      <w:bookmarkStart w:id="709" w:name="Xbea633f1fa5f4e7fee5efd28705e707a699a34c"/>
      <w:bookmarkEnd w:id="708"/>
      <w:r>
        <w:t>Mif 3: "Stres faktorunun olması diaqnoz üçün şərtdir"</w:t>
      </w:r>
    </w:p>
    <w:p w14:paraId="310CD884" w14:textId="77777777" w:rsidR="00F51E73" w:rsidRDefault="00000000">
      <w:pPr>
        <w:pStyle w:val="FirstParagraph"/>
      </w:pPr>
      <w:r>
        <w:t>Sübut: DSM-IV "Brief Reactive Psychosis"-da stress faktoru meyar idi, lakin DSM-5-TR və XBT-11-də meyar deyil, kvalifikatordur — stresli olmayan kəskin psixotik epizodlar da diaqnostik olaraq mümkündür.</w:t>
      </w:r>
    </w:p>
    <w:p w14:paraId="54DB05DC" w14:textId="77777777" w:rsidR="00F51E73" w:rsidRDefault="00000000">
      <w:pPr>
        <w:pStyle w:val="4"/>
      </w:pPr>
      <w:bookmarkStart w:id="710" w:name="yanlış-müalicə-yanaşmaları-2"/>
      <w:bookmarkEnd w:id="706"/>
      <w:bookmarkEnd w:id="709"/>
      <w:r>
        <w:t>10.2 Yanlış müalicə yanaşmaları</w:t>
      </w:r>
    </w:p>
    <w:p w14:paraId="717CB4D1" w14:textId="77777777" w:rsidR="00F51E73" w:rsidRDefault="00000000">
      <w:pPr>
        <w:pStyle w:val="5"/>
      </w:pPr>
      <w:bookmarkStart w:id="711" w:name="X543f0abcfc6b30feff2a2a3ddcbdfab6018ff38"/>
      <w:r>
        <w:t>Mif 4: "Kəskin psixoz öz-özünə keçər, müalicə təxirə salına bilər"</w:t>
      </w:r>
    </w:p>
    <w:p w14:paraId="5831A558" w14:textId="77777777" w:rsidR="00F51E73" w:rsidRDefault="00000000">
      <w:pPr>
        <w:pStyle w:val="FirstParagraph"/>
      </w:pPr>
      <w:r>
        <w:t>Klinik məntiq və sübut: Marshall M. et al. Arch Gen Psychiatry 2005 — müalicəsiz psixoz dövrü (DUP) uzandıqca uzunmüddətli proqnoz pisləşir. Hətta keçici hesab edilən epizodda erkən antipsixotik müdaxilə simptomların qısaldılması və komplikasiyaların azaldılması üçün vacibdir.</w:t>
      </w:r>
    </w:p>
    <w:p w14:paraId="03A0FEB5" w14:textId="77777777" w:rsidR="00F51E73" w:rsidRDefault="00000000">
      <w:pPr>
        <w:pStyle w:val="5"/>
      </w:pPr>
      <w:bookmarkStart w:id="712" w:name="Xf27da8e2f8f8d9c83f4b4b0a08594becd02ba4a"/>
      <w:bookmarkEnd w:id="711"/>
      <w:r>
        <w:lastRenderedPageBreak/>
        <w:t>Mif 5: "Kəskin psixotik pasiyenti tək buraxmaq olar — özünü idarə edə bilər"</w:t>
      </w:r>
    </w:p>
    <w:p w14:paraId="52582225" w14:textId="77777777" w:rsidR="00F51E73" w:rsidRDefault="00000000">
      <w:pPr>
        <w:pStyle w:val="FirstParagraph"/>
      </w:pPr>
      <w:r>
        <w:t>Sübut: kəskin psixotik epizodda pasiyentin reality testing pozulmuş, kritik öz-özünə qulluq, qida-su qəbulu, məşgəliyyat təhlükəsizliyi təmin etmək çətindir. Yatak yatma və ya 24/7 nəzarət əksər hallarda tələb olunur.</w:t>
      </w:r>
    </w:p>
    <w:p w14:paraId="1A22CEB8" w14:textId="77777777" w:rsidR="00F51E73" w:rsidRDefault="00000000">
      <w:pPr>
        <w:pStyle w:val="5"/>
      </w:pPr>
      <w:bookmarkStart w:id="713" w:name="X9c41623fbd86720f168aa9977027cdaea0da783"/>
      <w:bookmarkEnd w:id="712"/>
      <w:r>
        <w:t>Mif 6: "Kəskin keçici psixozda ekzorsizm və ya dini ritual antipsixotiki əvəzləyə bilər"</w:t>
      </w:r>
    </w:p>
    <w:p w14:paraId="44612430" w14:textId="77777777" w:rsidR="00F51E73" w:rsidRDefault="00000000">
      <w:pPr>
        <w:pStyle w:val="FirstParagraph"/>
      </w:pPr>
      <w:r>
        <w:t>Sübut: şizofreniyadakı kimi — DUP uzandıqca proqnoz pisləşir; dini-mədəni dəstək paralel ola bilər, lakin antipsixotik müalicəni əvəzləmir.</w:t>
      </w:r>
    </w:p>
    <w:p w14:paraId="5DB619E1" w14:textId="77777777" w:rsidR="00F51E73" w:rsidRDefault="00000000">
      <w:pPr>
        <w:pStyle w:val="4"/>
      </w:pPr>
      <w:bookmarkStart w:id="714" w:name="səmərəsiz-və-ya-zərərli-yanaşmalar-1"/>
      <w:bookmarkEnd w:id="710"/>
      <w:bookmarkEnd w:id="713"/>
      <w:r>
        <w:t>10.3 Səmərəsiz və ya zərərli yanaşmalar</w:t>
      </w:r>
    </w:p>
    <w:p w14:paraId="2E0BC1C7" w14:textId="77777777" w:rsidR="00F51E73" w:rsidRDefault="00000000">
      <w:pPr>
        <w:pStyle w:val="5"/>
      </w:pPr>
      <w:bookmarkStart w:id="715" w:name="X2256f78e1962fc877c2d6cc1d4db166fcb91f5d"/>
      <w:r>
        <w:t>Mif 7: "Kəskin psixoz "spiritual emergency" və ya "yüksək şüura keçid"-dir, müalicə zərərlidir"</w:t>
      </w:r>
    </w:p>
    <w:p w14:paraId="1415BE7F" w14:textId="77777777" w:rsidR="00F51E73" w:rsidRDefault="00000000">
      <w:pPr>
        <w:pStyle w:val="FirstParagraph"/>
      </w:pPr>
      <w:r>
        <w:t>Niyə yayılıb: Stan Grof və "transpersonal psixologiya" cərəyanı — psixotik təcrübələri "ruhani uyanış" kimi yenidən izah edir.</w:t>
      </w:r>
    </w:p>
    <w:p w14:paraId="2139C164" w14:textId="77777777" w:rsidR="00F51E73" w:rsidRDefault="00000000">
      <w:pPr>
        <w:pStyle w:val="a0"/>
      </w:pPr>
      <w:r>
        <w:t>Klinik məntiq və sübut: bu yanaşma müasir klinik praktikada və sübutlu psixiatriyada qəbul edilmir. Psixotik simptomlar pasiyentə real distres yaradır və risk altına qoyur; müalicədən imtinanın klinik nəticəsi pis (DUP uzanma).</w:t>
      </w:r>
    </w:p>
    <w:p w14:paraId="3FBCD618" w14:textId="77777777" w:rsidR="00F51E73" w:rsidRDefault="00000000">
      <w:pPr>
        <w:pStyle w:val="5"/>
      </w:pPr>
      <w:bookmarkStart w:id="716" w:name="Xaab563a43acf0a12a63774b9878adab96465d2e"/>
      <w:bookmarkEnd w:id="715"/>
      <w:r>
        <w:t>Mif 8: "Kannabis kəskin psixotik epizodu sakitləşdirə bilər"</w:t>
      </w:r>
    </w:p>
    <w:p w14:paraId="4A6E3C79" w14:textId="77777777" w:rsidR="00F51E73" w:rsidRDefault="00000000">
      <w:pPr>
        <w:pStyle w:val="FirstParagraph"/>
      </w:pPr>
      <w:r>
        <w:t>Sübut: kannabis psixoz tetikleyicisi və ya kötukdür — sakitləşdirici təsir illüzionukdur, dolayı simptomları gücləndirir; klinik praktikada əkstərkib.</w:t>
      </w:r>
    </w:p>
    <w:p w14:paraId="0212BB10" w14:textId="77777777" w:rsidR="00F51E73" w:rsidRDefault="00000000">
      <w:pPr>
        <w:pStyle w:val="5"/>
      </w:pPr>
      <w:bookmarkStart w:id="717" w:name="X50c748ff81ebc7cfe9b80e53adb248593746def"/>
      <w:bookmarkEnd w:id="716"/>
      <w:r>
        <w:t>Mif 9: "Vitamin, omega-3, valerian, St John's Wort kəskin psixozda effektivdir"</w:t>
      </w:r>
    </w:p>
    <w:p w14:paraId="239F04C5" w14:textId="77777777" w:rsidR="00F51E73" w:rsidRDefault="00000000">
      <w:pPr>
        <w:pStyle w:val="FirstParagraph"/>
      </w:pPr>
      <w:r>
        <w:t>Sübut: bu komplementar müdaxilələr kəskin psixotik epizodda effekt sübut etməmişdir; St John's Wort sitoxrom P450 induksiyası ilə antipsixotiklərin səviyyəsini azaldır (qarşılıqlı təsir).</w:t>
      </w:r>
    </w:p>
    <w:p w14:paraId="2686B6A3" w14:textId="77777777" w:rsidR="00F51E73" w:rsidRDefault="00000000">
      <w:pPr>
        <w:pStyle w:val="5"/>
      </w:pPr>
      <w:bookmarkStart w:id="718" w:name="X275a7d37398145f23d015a9add27fb38551f6fc"/>
      <w:bookmarkEnd w:id="717"/>
      <w:r>
        <w:t>Mif 10: "Hipnoterapiya və ya psixoanalitik dərin terapiya kəskin psixozda istifadə edilə bilər"</w:t>
      </w:r>
    </w:p>
    <w:p w14:paraId="1919571F" w14:textId="77777777" w:rsidR="00F51E73" w:rsidRDefault="00000000">
      <w:pPr>
        <w:pStyle w:val="FirstParagraph"/>
      </w:pPr>
      <w:r>
        <w:t>Sübut: kəskin psixotik epizodda dərin psixoanalitik müdaxilə pasiyenti dezorganize edə bilər; bu mərhələdə supportiv terapiya, struktur və təhlükəsizlik vacibdir, dərin müdaxilə yox.</w:t>
      </w:r>
    </w:p>
    <w:p w14:paraId="7C2FF3CF" w14:textId="77777777" w:rsidR="00F51E73" w:rsidRDefault="00000000">
      <w:pPr>
        <w:pStyle w:val="3"/>
      </w:pPr>
      <w:bookmarkStart w:id="719" w:name="X1ef9753d1a55d32f77268d438045972180b18a1"/>
      <w:bookmarkEnd w:id="705"/>
      <w:bookmarkEnd w:id="714"/>
      <w:bookmarkEnd w:id="718"/>
      <w:r>
        <w:t>11. Proqnoz və izləmə</w:t>
      </w:r>
    </w:p>
    <w:p w14:paraId="56A94B34" w14:textId="77777777" w:rsidR="00F51E73" w:rsidRDefault="00000000">
      <w:pPr>
        <w:pStyle w:val="4"/>
      </w:pPr>
      <w:bookmarkStart w:id="720" w:name="yaxşı-proqnoz-amilləri-11"/>
      <w:r>
        <w:t>Yaxşı proqnoz amilləri</w:t>
      </w:r>
    </w:p>
    <w:p w14:paraId="37B6DF3C" w14:textId="77777777" w:rsidR="00F51E73" w:rsidRDefault="00000000">
      <w:pPr>
        <w:pStyle w:val="Compact"/>
        <w:numPr>
          <w:ilvl w:val="0"/>
          <w:numId w:val="314"/>
        </w:numPr>
      </w:pPr>
      <w:r>
        <w:t>Çox sürətli başlanğıc və qısa müddət.</w:t>
      </w:r>
    </w:p>
    <w:p w14:paraId="7D9ED65D" w14:textId="77777777" w:rsidR="00F51E73" w:rsidRDefault="00000000">
      <w:pPr>
        <w:pStyle w:val="Compact"/>
        <w:numPr>
          <w:ilvl w:val="0"/>
          <w:numId w:val="314"/>
        </w:numPr>
      </w:pPr>
      <w:r>
        <w:t>Aydın stres tetikleyicisi.</w:t>
      </w:r>
    </w:p>
    <w:p w14:paraId="51929842" w14:textId="77777777" w:rsidR="00F51E73" w:rsidRDefault="00000000">
      <w:pPr>
        <w:pStyle w:val="Compact"/>
        <w:numPr>
          <w:ilvl w:val="0"/>
          <w:numId w:val="314"/>
        </w:numPr>
      </w:pPr>
      <w:r>
        <w:t>Premorbid yaxşı funksional səviyyə.</w:t>
      </w:r>
    </w:p>
    <w:p w14:paraId="7FE7FA28" w14:textId="77777777" w:rsidR="00F51E73" w:rsidRDefault="00000000">
      <w:pPr>
        <w:pStyle w:val="Compact"/>
        <w:numPr>
          <w:ilvl w:val="0"/>
          <w:numId w:val="314"/>
        </w:numPr>
      </w:pPr>
      <w:r>
        <w:lastRenderedPageBreak/>
        <w:t>Affektiv komponentin mövcudluğu.</w:t>
      </w:r>
    </w:p>
    <w:p w14:paraId="0174DD1A" w14:textId="77777777" w:rsidR="00F51E73" w:rsidRDefault="00000000">
      <w:pPr>
        <w:pStyle w:val="Compact"/>
        <w:numPr>
          <w:ilvl w:val="0"/>
          <w:numId w:val="314"/>
        </w:numPr>
      </w:pPr>
      <w:r>
        <w:t>Polimorf simptomatika (şizofreniya simptomları olmadan).</w:t>
      </w:r>
    </w:p>
    <w:p w14:paraId="7B52D8A0" w14:textId="77777777" w:rsidR="00F51E73" w:rsidRDefault="00000000">
      <w:pPr>
        <w:pStyle w:val="Compact"/>
        <w:numPr>
          <w:ilvl w:val="0"/>
          <w:numId w:val="314"/>
        </w:numPr>
      </w:pPr>
      <w:r>
        <w:t>Ailə psixotik tarixçəsi olmaması.</w:t>
      </w:r>
    </w:p>
    <w:p w14:paraId="344D7C72" w14:textId="77777777" w:rsidR="00F51E73" w:rsidRDefault="00000000">
      <w:pPr>
        <w:pStyle w:val="Compact"/>
        <w:numPr>
          <w:ilvl w:val="0"/>
          <w:numId w:val="314"/>
        </w:numPr>
      </w:pPr>
      <w:r>
        <w:t>Kannabis və ya digər maddə istifadəsi olmaması.</w:t>
      </w:r>
    </w:p>
    <w:p w14:paraId="1BABEC45" w14:textId="77777777" w:rsidR="00F51E73" w:rsidRDefault="00000000">
      <w:pPr>
        <w:pStyle w:val="4"/>
      </w:pPr>
      <w:bookmarkStart w:id="721" w:name="pis-proqnoz-amilləri-11"/>
      <w:bookmarkEnd w:id="720"/>
      <w:r>
        <w:t>Pis proqnoz amilləri</w:t>
      </w:r>
    </w:p>
    <w:p w14:paraId="2D93D827" w14:textId="77777777" w:rsidR="00F51E73" w:rsidRDefault="00000000">
      <w:pPr>
        <w:pStyle w:val="Compact"/>
        <w:numPr>
          <w:ilvl w:val="0"/>
          <w:numId w:val="315"/>
        </w:numPr>
      </w:pPr>
      <w:r>
        <w:t>Şizofreniya kimi simptomlar (Şneyder I dərəcəli).</w:t>
      </w:r>
    </w:p>
    <w:p w14:paraId="1BD815C7" w14:textId="77777777" w:rsidR="00F51E73" w:rsidRDefault="00000000">
      <w:pPr>
        <w:pStyle w:val="Compact"/>
        <w:numPr>
          <w:ilvl w:val="0"/>
          <w:numId w:val="315"/>
        </w:numPr>
      </w:pPr>
      <w:r>
        <w:t>Stres tetikleyicisinin olmaması.</w:t>
      </w:r>
    </w:p>
    <w:p w14:paraId="4BC84351" w14:textId="77777777" w:rsidR="00F51E73" w:rsidRDefault="00000000">
      <w:pPr>
        <w:pStyle w:val="Compact"/>
        <w:numPr>
          <w:ilvl w:val="0"/>
          <w:numId w:val="315"/>
        </w:numPr>
      </w:pPr>
      <w:r>
        <w:t>Tədricən başlanğıc.</w:t>
      </w:r>
    </w:p>
    <w:p w14:paraId="5CCB53F7" w14:textId="77777777" w:rsidR="00F51E73" w:rsidRDefault="00000000">
      <w:pPr>
        <w:pStyle w:val="Compact"/>
        <w:numPr>
          <w:ilvl w:val="0"/>
          <w:numId w:val="315"/>
        </w:numPr>
      </w:pPr>
      <w:r>
        <w:t>Premorbid funksional zəiflik.</w:t>
      </w:r>
    </w:p>
    <w:p w14:paraId="7F6106E4" w14:textId="77777777" w:rsidR="00F51E73" w:rsidRDefault="00000000">
      <w:pPr>
        <w:pStyle w:val="Compact"/>
        <w:numPr>
          <w:ilvl w:val="0"/>
          <w:numId w:val="315"/>
        </w:numPr>
      </w:pPr>
      <w:r>
        <w:t>Ailə tarixçəsində şizofreniya.</w:t>
      </w:r>
    </w:p>
    <w:p w14:paraId="485242B4" w14:textId="77777777" w:rsidR="00F51E73" w:rsidRDefault="00000000">
      <w:pPr>
        <w:pStyle w:val="Compact"/>
        <w:numPr>
          <w:ilvl w:val="0"/>
          <w:numId w:val="315"/>
        </w:numPr>
      </w:pPr>
      <w:r>
        <w:t>Maddə istifadəsi.</w:t>
      </w:r>
    </w:p>
    <w:p w14:paraId="16D5C032" w14:textId="77777777" w:rsidR="00F51E73" w:rsidRDefault="00000000">
      <w:pPr>
        <w:pStyle w:val="4"/>
      </w:pPr>
      <w:bookmarkStart w:id="722" w:name="izləmə-hədəfləri-11"/>
      <w:bookmarkEnd w:id="721"/>
      <w:r>
        <w:t>İzləmə hədəfləri</w:t>
      </w:r>
    </w:p>
    <w:p w14:paraId="213AF89C" w14:textId="77777777" w:rsidR="00F51E73" w:rsidRDefault="00000000">
      <w:pPr>
        <w:pStyle w:val="Compact"/>
        <w:numPr>
          <w:ilvl w:val="0"/>
          <w:numId w:val="316"/>
        </w:numPr>
      </w:pPr>
      <w:r>
        <w:t>Uzunmüddətli izləmə kritikdir — 30–50% şizofreniya, şizoaffektiv və ya bipolyara keçir; ilk il aylıq, sonra rüblük rəsmi izləmə.</w:t>
      </w:r>
    </w:p>
    <w:p w14:paraId="6E604638" w14:textId="77777777" w:rsidR="00F51E73" w:rsidRDefault="00000000">
      <w:pPr>
        <w:pStyle w:val="Compact"/>
        <w:numPr>
          <w:ilvl w:val="0"/>
          <w:numId w:val="316"/>
        </w:numPr>
      </w:pPr>
      <w:r>
        <w:t>Residiv markerlərinin tanınması (yuxu pozuntusu, sosial geri çəkilmə, qəribə təcrübələr).</w:t>
      </w:r>
    </w:p>
    <w:p w14:paraId="7E72D278" w14:textId="77777777" w:rsidR="00F51E73" w:rsidRDefault="00000000">
      <w:pPr>
        <w:pStyle w:val="Compact"/>
        <w:numPr>
          <w:ilvl w:val="0"/>
          <w:numId w:val="316"/>
        </w:numPr>
      </w:pPr>
      <w:r>
        <w:t>Antipsixotik dozanın tədricən azaldılması və kəsilməsi — fərdi qərar (residiv riski vs yan təsir).</w:t>
      </w:r>
    </w:p>
    <w:p w14:paraId="160136D0" w14:textId="77777777" w:rsidR="00F51E73" w:rsidRDefault="00000000">
      <w:pPr>
        <w:pStyle w:val="Compact"/>
        <w:numPr>
          <w:ilvl w:val="0"/>
          <w:numId w:val="316"/>
        </w:numPr>
      </w:pPr>
      <w:r>
        <w:t>Komorbid maddə istifadəsi və travma müdaxiləsi.</w:t>
      </w:r>
    </w:p>
    <w:p w14:paraId="47A08EB9" w14:textId="77777777" w:rsidR="00F51E73" w:rsidRDefault="00000000">
      <w:pPr>
        <w:pStyle w:val="Compact"/>
        <w:numPr>
          <w:ilvl w:val="0"/>
          <w:numId w:val="316"/>
        </w:numPr>
      </w:pPr>
      <w:r>
        <w:t>Postpartum hallarda — sonrakı hamiləliklərdə residiv riski yüksəkdir, profilaktik müalicə planlaşdırılır.</w:t>
      </w:r>
    </w:p>
    <w:p w14:paraId="75901BC8" w14:textId="77777777" w:rsidR="00F51E73" w:rsidRDefault="00000000">
      <w:pPr>
        <w:pStyle w:val="3"/>
      </w:pPr>
      <w:bookmarkStart w:id="723" w:name="X66f88c91347caae4e0c3ab332eeff3992430434"/>
      <w:bookmarkEnd w:id="719"/>
      <w:bookmarkEnd w:id="722"/>
      <w:r>
        <w:t>12. Mənbələr</w:t>
      </w:r>
    </w:p>
    <w:p w14:paraId="3486B9EC" w14:textId="77777777" w:rsidR="00F51E73" w:rsidRDefault="00000000">
      <w:pPr>
        <w:pStyle w:val="Compact"/>
        <w:numPr>
          <w:ilvl w:val="0"/>
          <w:numId w:val="317"/>
        </w:numPr>
      </w:pPr>
      <w:r>
        <w:t>WHO. ICD-11 for Mortality and Morbidity Statistics. 6A23 Acute and transient psychotic disorder. 2024.</w:t>
      </w:r>
    </w:p>
    <w:p w14:paraId="2F976CB9" w14:textId="77777777" w:rsidR="00F51E73" w:rsidRDefault="00000000">
      <w:pPr>
        <w:pStyle w:val="Compact"/>
        <w:numPr>
          <w:ilvl w:val="0"/>
          <w:numId w:val="317"/>
        </w:numPr>
      </w:pPr>
      <w:r>
        <w:t>American Psychiatric Association. DSM-5-TR. Washington DC: APA Publishing; 2022.</w:t>
      </w:r>
    </w:p>
    <w:p w14:paraId="5F32D4D0" w14:textId="77777777" w:rsidR="00F51E73" w:rsidRDefault="00000000">
      <w:pPr>
        <w:pStyle w:val="Compact"/>
        <w:numPr>
          <w:ilvl w:val="0"/>
          <w:numId w:val="317"/>
        </w:numPr>
      </w:pPr>
      <w:r>
        <w:t>NICE Clinical Guideline 178. Psychosis and schizophrenia in adults: prevention and management. 2014, 2019 update.</w:t>
      </w:r>
    </w:p>
    <w:p w14:paraId="3C1B2713" w14:textId="77777777" w:rsidR="00F51E73" w:rsidRDefault="00000000">
      <w:pPr>
        <w:pStyle w:val="Compact"/>
        <w:numPr>
          <w:ilvl w:val="0"/>
          <w:numId w:val="317"/>
        </w:numPr>
      </w:pPr>
      <w:r>
        <w:t>NICE Clinical Guideline 192. Antenatal and postnatal mental health: clinical management and service guidance. 2014, 2018 update.</w:t>
      </w:r>
    </w:p>
    <w:p w14:paraId="78B6D2E0" w14:textId="77777777" w:rsidR="00F51E73" w:rsidRDefault="00000000">
      <w:pPr>
        <w:pStyle w:val="Compact"/>
        <w:numPr>
          <w:ilvl w:val="0"/>
          <w:numId w:val="317"/>
        </w:numPr>
      </w:pPr>
      <w:r>
        <w:t>American Psychiatric Association. Practice Guideline for the Treatment of Patients with Schizophrenia, 3rd ed. 2021.</w:t>
      </w:r>
    </w:p>
    <w:p w14:paraId="18C4C673" w14:textId="77777777" w:rsidR="00F51E73" w:rsidRDefault="00000000">
      <w:pPr>
        <w:pStyle w:val="Compact"/>
        <w:numPr>
          <w:ilvl w:val="0"/>
          <w:numId w:val="317"/>
        </w:numPr>
      </w:pPr>
      <w:r>
        <w:t>Castagnini A., Berrios G.E. Acute and transient psychotic disorders (ICD-10 F23): a review from a European perspective. Curr Psychiatry Rep 2009;11(4):237–247.</w:t>
      </w:r>
    </w:p>
    <w:p w14:paraId="4FFDF2FB" w14:textId="77777777" w:rsidR="00F51E73" w:rsidRDefault="00000000">
      <w:pPr>
        <w:pStyle w:val="Compact"/>
        <w:numPr>
          <w:ilvl w:val="0"/>
          <w:numId w:val="317"/>
        </w:numPr>
      </w:pPr>
      <w:r>
        <w:t>Castagnini A., Bertelsen A., Berrios G.E. Diagnosis of acute and transient psychotic disorders 12 years after admission: a follow-up study. Schizophr Res 2013;143(1):198–203.</w:t>
      </w:r>
    </w:p>
    <w:p w14:paraId="5C5F72C7" w14:textId="77777777" w:rsidR="00F51E73" w:rsidRDefault="00000000">
      <w:pPr>
        <w:pStyle w:val="Compact"/>
        <w:numPr>
          <w:ilvl w:val="0"/>
          <w:numId w:val="317"/>
        </w:numPr>
      </w:pPr>
      <w:r>
        <w:t>Susser E., Wanderling J. Epidemiology of nonaffective acute remitting psychosis vs schizophrenia. Soc Psychiatry Psychiatr Epidemiol 1998;33(10):485–490.</w:t>
      </w:r>
    </w:p>
    <w:p w14:paraId="54C33633" w14:textId="77777777" w:rsidR="00F51E73" w:rsidRDefault="00000000">
      <w:pPr>
        <w:pStyle w:val="Compact"/>
        <w:numPr>
          <w:ilvl w:val="0"/>
          <w:numId w:val="317"/>
        </w:numPr>
      </w:pPr>
      <w:r>
        <w:lastRenderedPageBreak/>
        <w:t>Marshall M., Lewis S., Lockwood A. et al. Association between duration of untreated psychosis and outcome. Arch Gen Psychiatry 2005;62(9):975–983.</w:t>
      </w:r>
    </w:p>
    <w:p w14:paraId="600330AC" w14:textId="77777777" w:rsidR="00F51E73" w:rsidRDefault="00000000">
      <w:pPr>
        <w:pStyle w:val="Compact"/>
        <w:numPr>
          <w:ilvl w:val="0"/>
          <w:numId w:val="317"/>
        </w:numPr>
      </w:pPr>
      <w:r>
        <w:t>Kane J.M., Robinson D.G., Schooler N.R. et al. Comprehensive versus usual community care for first-episode psychosis. Am J Psychiatry 2016;173(4):362–372.</w:t>
      </w:r>
    </w:p>
    <w:p w14:paraId="756F10C5" w14:textId="77777777" w:rsidR="00F51E73" w:rsidRDefault="00000000">
      <w:pPr>
        <w:pStyle w:val="Compact"/>
        <w:numPr>
          <w:ilvl w:val="0"/>
          <w:numId w:val="317"/>
        </w:numPr>
      </w:pPr>
      <w:r>
        <w:t>NICE Technology Appraisal 59. Guidance on the use of electroconvulsive therapy. 2003 (reviewed).</w:t>
      </w:r>
    </w:p>
    <w:p w14:paraId="40E3510C" w14:textId="77777777" w:rsidR="00F51E73" w:rsidRDefault="00000000">
      <w:pPr>
        <w:pStyle w:val="2"/>
        <w:pageBreakBefore/>
      </w:pPr>
      <w:bookmarkStart w:id="724" w:name="X882031e695cae34f0839cfa4bdb3b98dec08c22"/>
      <w:bookmarkStart w:id="725" w:name="_Toc229703251"/>
      <w:bookmarkEnd w:id="679"/>
      <w:bookmarkEnd w:id="723"/>
      <w:r>
        <w:lastRenderedPageBreak/>
        <w:t>6A24 SAYIQLAMA POZUNTUSU</w:t>
      </w:r>
      <w:bookmarkEnd w:id="725"/>
    </w:p>
    <w:p w14:paraId="6BA92062" w14:textId="77777777" w:rsidR="00F51E73" w:rsidRDefault="00000000">
      <w:pPr>
        <w:pStyle w:val="3"/>
      </w:pPr>
      <w:bookmarkStart w:id="726" w:name="X60cc492789e3a52ef21a16985c4f766f6ee392f"/>
      <w:r>
        <w:t>1. Tərif və nozologiya</w:t>
      </w:r>
    </w:p>
    <w:p w14:paraId="524C4670" w14:textId="77777777" w:rsidR="00F51E73" w:rsidRDefault="00000000">
      <w:pPr>
        <w:pStyle w:val="FirstParagraph"/>
      </w:pPr>
      <w:r>
        <w:t>Sayıqlama pozuntusu (XBT-11: 6A24 Delusional Disorder; DSM-5-TR: 297.1) — ən azı bir aylıq müddətdə bir və ya bir neçə sayıqlamanın üstünlüklə təşkil etdiyi, lakin tam şizofreniya meyarlarına çatmayan psixotik pozuntudur. Pasiyentin ümumi davranışı və funksional səviyyəsi sayıqlama xaricində nisbi saxlanılır.</w:t>
      </w:r>
    </w:p>
    <w:p w14:paraId="533713D3" w14:textId="77777777" w:rsidR="00F51E73" w:rsidRDefault="00000000">
      <w:pPr>
        <w:pStyle w:val="3"/>
      </w:pPr>
      <w:bookmarkStart w:id="727" w:name="X7e9e8782a0d85047e30411c9cf762d66bcb39bd"/>
      <w:bookmarkEnd w:id="726"/>
      <w:r>
        <w:t>2. Tarixçə və konseptual çərçivə</w:t>
      </w:r>
    </w:p>
    <w:p w14:paraId="03005707" w14:textId="77777777" w:rsidR="00F51E73" w:rsidRDefault="00000000">
      <w:pPr>
        <w:pStyle w:val="Compact"/>
        <w:numPr>
          <w:ilvl w:val="0"/>
          <w:numId w:val="318"/>
        </w:numPr>
      </w:pPr>
      <w:r>
        <w:t>Kraepelin (1899) — "paranoia" — sistemləşdirilmiş sayıqlama, halusinasiya olmadan.</w:t>
      </w:r>
    </w:p>
    <w:p w14:paraId="3F17650F" w14:textId="77777777" w:rsidR="00F51E73" w:rsidRDefault="00000000">
      <w:pPr>
        <w:pStyle w:val="Compact"/>
        <w:numPr>
          <w:ilvl w:val="0"/>
          <w:numId w:val="318"/>
        </w:numPr>
      </w:pPr>
      <w:r>
        <w:t>Kahlbaum, Kraft-Ebing — "monomania" termini.</w:t>
      </w:r>
    </w:p>
    <w:p w14:paraId="7F8CCF28" w14:textId="77777777" w:rsidR="00F51E73" w:rsidRDefault="00000000">
      <w:pPr>
        <w:pStyle w:val="Compact"/>
        <w:numPr>
          <w:ilvl w:val="0"/>
          <w:numId w:val="318"/>
        </w:numPr>
      </w:pPr>
      <w:r>
        <w:t>DSM-III-R (1987) — "Delusional Disorder" rəsmiyyət; Kraepelin paranoia anlayışının davam etdiricisi.</w:t>
      </w:r>
    </w:p>
    <w:p w14:paraId="57F43926" w14:textId="77777777" w:rsidR="00F51E73" w:rsidRDefault="00000000">
      <w:pPr>
        <w:pStyle w:val="Compact"/>
        <w:numPr>
          <w:ilvl w:val="0"/>
          <w:numId w:val="318"/>
        </w:numPr>
      </w:pPr>
      <w:r>
        <w:t>XBT-11 (2019): qəribə (bizarre) sayıqlamalara da icazə verilir (XBT-10-da yalnız qeyri-bizarre); induksiyalı sayıqlama (folie à deux) ayrıca alt-tip kimi inteqrə edilmişdir.</w:t>
      </w:r>
    </w:p>
    <w:p w14:paraId="4F415E51" w14:textId="77777777" w:rsidR="00F51E73" w:rsidRDefault="00000000">
      <w:pPr>
        <w:pStyle w:val="3"/>
      </w:pPr>
      <w:bookmarkStart w:id="728" w:name="Xa91f63f76d1b60fb06f9b247c29cb2030830a0c"/>
      <w:bookmarkEnd w:id="727"/>
      <w:r>
        <w:t>3. Epidemiologiya</w:t>
      </w:r>
    </w:p>
    <w:p w14:paraId="19CC1867" w14:textId="77777777" w:rsidR="00F51E73" w:rsidRDefault="00000000">
      <w:pPr>
        <w:pStyle w:val="Compact"/>
        <w:numPr>
          <w:ilvl w:val="0"/>
          <w:numId w:val="319"/>
        </w:numPr>
      </w:pPr>
      <w:r>
        <w:t>Ömürlük yayılma: ~0,2% (Perälä 2007).</w:t>
      </w:r>
    </w:p>
    <w:p w14:paraId="45D0EC21" w14:textId="77777777" w:rsidR="00F51E73" w:rsidRDefault="00000000">
      <w:pPr>
        <w:pStyle w:val="Compact"/>
        <w:numPr>
          <w:ilvl w:val="0"/>
          <w:numId w:val="319"/>
        </w:numPr>
      </w:pPr>
      <w:r>
        <w:t>Başlanğıc: orta yaş (35–55 yaş), şizofreniyadan əhəmiyyətli gec.</w:t>
      </w:r>
    </w:p>
    <w:p w14:paraId="7AFF771D" w14:textId="77777777" w:rsidR="00F51E73" w:rsidRDefault="00000000">
      <w:pPr>
        <w:pStyle w:val="Compact"/>
        <w:numPr>
          <w:ilvl w:val="0"/>
          <w:numId w:val="319"/>
        </w:numPr>
      </w:pPr>
      <w:r>
        <w:t>Cins: təxminən bərabər; bəzi alt-tiplərdə fərqlər (erotomaniya qadınlarda).</w:t>
      </w:r>
    </w:p>
    <w:p w14:paraId="35899E87" w14:textId="77777777" w:rsidR="00F51E73" w:rsidRDefault="00000000">
      <w:pPr>
        <w:pStyle w:val="Compact"/>
        <w:numPr>
          <w:ilvl w:val="0"/>
          <w:numId w:val="319"/>
        </w:numPr>
      </w:pPr>
      <w:r>
        <w:t>Komorbidlik: depressiya, narahatlıq, sosial təcrid; suisid riski yüksək.</w:t>
      </w:r>
    </w:p>
    <w:p w14:paraId="7B9378C8" w14:textId="77777777" w:rsidR="00F51E73" w:rsidRDefault="00000000">
      <w:pPr>
        <w:pStyle w:val="3"/>
      </w:pPr>
      <w:bookmarkStart w:id="729" w:name="Xa38802b64069b2307a7c74670d32eefffed782d"/>
      <w:bookmarkEnd w:id="728"/>
      <w:r>
        <w:t>4. Etiologiya və patogenez</w:t>
      </w:r>
    </w:p>
    <w:p w14:paraId="638D8565" w14:textId="77777777" w:rsidR="00F51E73" w:rsidRDefault="00000000">
      <w:pPr>
        <w:pStyle w:val="Compact"/>
        <w:numPr>
          <w:ilvl w:val="0"/>
          <w:numId w:val="320"/>
        </w:numPr>
      </w:pPr>
      <w:r>
        <w:t>Genetik yük şizofreniyadan az; lakin ailə tarixçəsində paranoid şəxsiyyət və psixotik pozuntu sıxlığı artmışdır.</w:t>
      </w:r>
    </w:p>
    <w:p w14:paraId="47434D88" w14:textId="77777777" w:rsidR="00F51E73" w:rsidRDefault="00000000">
      <w:pPr>
        <w:pStyle w:val="Compact"/>
        <w:numPr>
          <w:ilvl w:val="0"/>
          <w:numId w:val="320"/>
        </w:numPr>
      </w:pPr>
      <w:r>
        <w:t>Sensor məhrumiyyət (eşitmə pozuntusu) — yaşlılarda paranoid sayıqlama riskini artırır.</w:t>
      </w:r>
    </w:p>
    <w:p w14:paraId="7C022C13" w14:textId="77777777" w:rsidR="00F51E73" w:rsidRDefault="00000000">
      <w:pPr>
        <w:pStyle w:val="Compact"/>
        <w:numPr>
          <w:ilvl w:val="0"/>
          <w:numId w:val="320"/>
        </w:numPr>
      </w:pPr>
      <w:r>
        <w:t>Sosial təcrid, miqrasiya, dil bariyerləri — risk amilləri.</w:t>
      </w:r>
    </w:p>
    <w:p w14:paraId="7A61D4A7" w14:textId="77777777" w:rsidR="00F51E73" w:rsidRDefault="00000000">
      <w:pPr>
        <w:pStyle w:val="Compact"/>
        <w:numPr>
          <w:ilvl w:val="0"/>
          <w:numId w:val="320"/>
        </w:numPr>
      </w:pPr>
      <w:r>
        <w:t>Neyrobioloji — dopaminerjik disregulasiya, lakin şizofreniyadan daha lokallaşdırılmış; bəzi tədqiqatlarda striatal dopamin sintezinin artması (Howes O.D. icmalları).</w:t>
      </w:r>
    </w:p>
    <w:p w14:paraId="1627FF56" w14:textId="77777777" w:rsidR="00F51E73" w:rsidRDefault="00000000">
      <w:pPr>
        <w:pStyle w:val="3"/>
      </w:pPr>
      <w:bookmarkStart w:id="730" w:name="Xf03386f850666dd2df17c6558c07f7b658e8859"/>
      <w:bookmarkEnd w:id="729"/>
      <w:r>
        <w:t>5. Klinik təzahürlər</w:t>
      </w:r>
    </w:p>
    <w:p w14:paraId="177B32AD" w14:textId="77777777" w:rsidR="00F51E73" w:rsidRDefault="00000000">
      <w:pPr>
        <w:pStyle w:val="4"/>
      </w:pPr>
      <w:bookmarkStart w:id="731" w:name="alt-tiplər-sayıqlama-məzmununa-görə"/>
      <w:r>
        <w:t>Alt-tiplər (sayıqlama məzmununa görə)</w:t>
      </w:r>
    </w:p>
    <w:p w14:paraId="6C53E5AB" w14:textId="77777777" w:rsidR="00F51E73" w:rsidRDefault="00000000">
      <w:pPr>
        <w:pStyle w:val="Compact"/>
        <w:numPr>
          <w:ilvl w:val="0"/>
          <w:numId w:val="321"/>
        </w:numPr>
      </w:pPr>
      <w:r>
        <w:t>Təqib (persekutor): ən sıx — başqaları tərəfindən izlənmə, zərər planlaşdırılması.</w:t>
      </w:r>
    </w:p>
    <w:p w14:paraId="699ED49E" w14:textId="77777777" w:rsidR="00F51E73" w:rsidRDefault="00000000">
      <w:pPr>
        <w:pStyle w:val="Compact"/>
        <w:numPr>
          <w:ilvl w:val="0"/>
          <w:numId w:val="321"/>
        </w:numPr>
      </w:pPr>
      <w:r>
        <w:t>Qısqanclıq (Othello sindromu): tərəf-müqabilinin xəyanəti haqqında sayıqlama; cinayət riski yüksək.</w:t>
      </w:r>
    </w:p>
    <w:p w14:paraId="0D4FA936" w14:textId="77777777" w:rsidR="00F51E73" w:rsidRDefault="00000000">
      <w:pPr>
        <w:pStyle w:val="Compact"/>
        <w:numPr>
          <w:ilvl w:val="0"/>
          <w:numId w:val="321"/>
        </w:numPr>
      </w:pPr>
      <w:r>
        <w:t>Erotomanik (Clérambault sindromu): başqa şəxsin (adətən yüksək statuslu) pasiyenti sevdiyinə inam.</w:t>
      </w:r>
    </w:p>
    <w:p w14:paraId="441B411A" w14:textId="77777777" w:rsidR="00F51E73" w:rsidRDefault="00000000">
      <w:pPr>
        <w:pStyle w:val="Compact"/>
        <w:numPr>
          <w:ilvl w:val="0"/>
          <w:numId w:val="321"/>
        </w:numPr>
      </w:pPr>
      <w:r>
        <w:lastRenderedPageBreak/>
        <w:t>Böyüklük (qrandioz): xüsusi qabiliyyət, istedad, kəşf, dini missiya.</w:t>
      </w:r>
    </w:p>
    <w:p w14:paraId="649D5D08" w14:textId="77777777" w:rsidR="00F51E73" w:rsidRDefault="00000000">
      <w:pPr>
        <w:pStyle w:val="Compact"/>
        <w:numPr>
          <w:ilvl w:val="0"/>
          <w:numId w:val="321"/>
        </w:numPr>
      </w:pPr>
      <w:r>
        <w:t>Somatik: bədənində parazit (Ekbom sindromu), iy yayma, deformasiya inamı.</w:t>
      </w:r>
    </w:p>
    <w:p w14:paraId="0406ECE7" w14:textId="77777777" w:rsidR="00F51E73" w:rsidRDefault="00000000">
      <w:pPr>
        <w:pStyle w:val="Compact"/>
        <w:numPr>
          <w:ilvl w:val="0"/>
          <w:numId w:val="321"/>
        </w:numPr>
      </w:pPr>
      <w:r>
        <w:t>Qarışıq və qeyri-spesifik.</w:t>
      </w:r>
    </w:p>
    <w:p w14:paraId="18BB0A19" w14:textId="77777777" w:rsidR="00F51E73" w:rsidRDefault="00000000">
      <w:pPr>
        <w:pStyle w:val="4"/>
      </w:pPr>
      <w:bookmarkStart w:id="732" w:name="funksional-saxlama"/>
      <w:bookmarkEnd w:id="731"/>
      <w:r>
        <w:t>Funksional saxlama</w:t>
      </w:r>
    </w:p>
    <w:p w14:paraId="5A7F330D" w14:textId="77777777" w:rsidR="00F51E73" w:rsidRDefault="00000000">
      <w:pPr>
        <w:pStyle w:val="FirstParagraph"/>
      </w:pPr>
      <w:r>
        <w:t>Sayıqlama xaricində pasiyentin ümumi davranışı, affekt, koqnitiv funksiyalar nisbi qorunur; iş və münasibətlər sayıqlama məzmununa toxunmadıqca davam edə bilər.</w:t>
      </w:r>
    </w:p>
    <w:p w14:paraId="5CD66EFC" w14:textId="77777777" w:rsidR="00F51E73" w:rsidRDefault="00000000">
      <w:pPr>
        <w:pStyle w:val="3"/>
      </w:pPr>
      <w:bookmarkStart w:id="733" w:name="X39c0d6e67992f7706871df9909d785f55b9da64"/>
      <w:bookmarkEnd w:id="730"/>
      <w:bookmarkEnd w:id="732"/>
      <w:r>
        <w:t>6. Diaqnoz</w:t>
      </w:r>
    </w:p>
    <w:p w14:paraId="296C9DA7" w14:textId="77777777" w:rsidR="00F51E73" w:rsidRDefault="00000000">
      <w:pPr>
        <w:pStyle w:val="4"/>
      </w:pPr>
      <w:bookmarkStart w:id="734" w:name="Xddf1ef42e5b73dda3e06d595b05ee1282287ce8"/>
      <w:r>
        <w:t>6.1 Vahid diaqnostik meyarlar (DSM-5-TR · XBT-11)</w:t>
      </w:r>
    </w:p>
    <w:p w14:paraId="46E8DCEB" w14:textId="77777777" w:rsidR="00F51E73" w:rsidRDefault="00000000">
      <w:pPr>
        <w:pStyle w:val="FirstParagraph"/>
      </w:pPr>
      <w:r>
        <w:t>A. Bir və ya bir neçə sayıqlamanın ≥ 1 ay davam etməsi.</w:t>
      </w:r>
    </w:p>
    <w:p w14:paraId="6E70079F" w14:textId="77777777" w:rsidR="00F51E73" w:rsidRDefault="00000000">
      <w:pPr>
        <w:pStyle w:val="a0"/>
      </w:pPr>
      <w:r>
        <w:t>B. Şizofreniya A meyarına çatmama (sayıqlama yeganə və ya dominant simptom; halusinasiya minimal və sayıqlama məzmunu ilə əlaqəli olduqda mümkündür).</w:t>
      </w:r>
    </w:p>
    <w:p w14:paraId="5AE16050" w14:textId="77777777" w:rsidR="00F51E73" w:rsidRDefault="00000000">
      <w:pPr>
        <w:pStyle w:val="a0"/>
      </w:pPr>
      <w:r>
        <w:t>C. Sayıqlamanın birbaşa təsiri olmayan funksional saxlama; davranış qəribə deyil.</w:t>
      </w:r>
    </w:p>
    <w:p w14:paraId="1338B927" w14:textId="77777777" w:rsidR="00F51E73" w:rsidRDefault="00000000">
      <w:pPr>
        <w:pStyle w:val="a0"/>
      </w:pPr>
      <w:r>
        <w:t>D. Affektiv epizod mövcuddursa, sayıqlama dövrünün kiçik hissəsində.</w:t>
      </w:r>
    </w:p>
    <w:p w14:paraId="0223C9B7" w14:textId="77777777" w:rsidR="00F51E73" w:rsidRDefault="00000000">
      <w:pPr>
        <w:pStyle w:val="a0"/>
      </w:pPr>
      <w:r>
        <w:t>E. Maddə və ya üzvi səbəb istisnası.</w:t>
      </w:r>
    </w:p>
    <w:p w14:paraId="31FE1BF7" w14:textId="77777777" w:rsidR="00F51E73" w:rsidRDefault="00000000">
      <w:pPr>
        <w:pStyle w:val="4"/>
      </w:pPr>
      <w:bookmarkStart w:id="735" w:name="mənbə-spesifik-dəqiqləşdirmələr-24"/>
      <w:bookmarkEnd w:id="734"/>
      <w:r>
        <w:t>6.2 Mənbə-spesifik dəqiqləşdirmələr</w:t>
      </w:r>
    </w:p>
    <w:p w14:paraId="7C83AC32" w14:textId="77777777" w:rsidR="00F51E73" w:rsidRDefault="00000000">
      <w:pPr>
        <w:pStyle w:val="Compact"/>
        <w:numPr>
          <w:ilvl w:val="0"/>
          <w:numId w:val="322"/>
        </w:numPr>
      </w:pPr>
      <w:r>
        <w:t>XBT-11: qəribə (bizarre) sayıqlamalara icazə (DSM-5-TR-də də qadağa götürülüb); induksiyalı sayıqlama (folie à deux) 6A24-ə inteqrə.</w:t>
      </w:r>
    </w:p>
    <w:p w14:paraId="6271E65C" w14:textId="77777777" w:rsidR="00F51E73" w:rsidRDefault="00000000">
      <w:pPr>
        <w:pStyle w:val="Compact"/>
        <w:numPr>
          <w:ilvl w:val="0"/>
          <w:numId w:val="322"/>
        </w:numPr>
      </w:pPr>
      <w:r>
        <w:t>DSM-5-TR: alt-tip kvalifikatorları (erotomanik, qrandioz, qısqanclıq, persekutor, somatik, qarışıq, qeyri-spesifik); "bizarre tipi" əlavə kvalifikator.</w:t>
      </w:r>
    </w:p>
    <w:p w14:paraId="469F3C5A" w14:textId="77777777" w:rsidR="00F51E73" w:rsidRDefault="00000000">
      <w:pPr>
        <w:pStyle w:val="4"/>
      </w:pPr>
      <w:bookmarkStart w:id="736" w:name="diaqnostika-alqoritmi-12"/>
      <w:bookmarkEnd w:id="735"/>
      <w:r>
        <w:t>6.3 Diaqnostika alqoritmi</w:t>
      </w:r>
    </w:p>
    <w:p w14:paraId="65DB15DF" w14:textId="77777777" w:rsidR="00F51E73" w:rsidRDefault="00000000">
      <w:pPr>
        <w:pStyle w:val="Compact"/>
        <w:numPr>
          <w:ilvl w:val="0"/>
          <w:numId w:val="323"/>
        </w:numPr>
      </w:pPr>
      <w:r>
        <w:t>Klinik müsahibə (ümumi və xüsusən sayıqlama məzmunu).</w:t>
      </w:r>
    </w:p>
    <w:p w14:paraId="20E2E94D" w14:textId="77777777" w:rsidR="00F51E73" w:rsidRDefault="00000000">
      <w:pPr>
        <w:pStyle w:val="Compact"/>
        <w:numPr>
          <w:ilvl w:val="0"/>
          <w:numId w:val="323"/>
        </w:numPr>
      </w:pPr>
      <w:r>
        <w:t>Qohum/dost müsahibəsi — premorbid funksiya, sayıqlamanın başlanğıcı.</w:t>
      </w:r>
    </w:p>
    <w:p w14:paraId="3C1CE7EB" w14:textId="77777777" w:rsidR="00F51E73" w:rsidRDefault="00000000">
      <w:pPr>
        <w:pStyle w:val="Compact"/>
        <w:numPr>
          <w:ilvl w:val="0"/>
          <w:numId w:val="323"/>
        </w:numPr>
      </w:pPr>
      <w:r>
        <w:t>SCID-5 / MINI; PANSS / BPRS pozitiv simptom alt-şkalası.</w:t>
      </w:r>
    </w:p>
    <w:p w14:paraId="3BF9FE02" w14:textId="77777777" w:rsidR="00F51E73" w:rsidRDefault="00000000">
      <w:pPr>
        <w:pStyle w:val="Compact"/>
        <w:numPr>
          <w:ilvl w:val="0"/>
          <w:numId w:val="323"/>
        </w:numPr>
      </w:pPr>
      <w:r>
        <w:t>Tibbi və neyroloji müayinə.</w:t>
      </w:r>
    </w:p>
    <w:p w14:paraId="00927230" w14:textId="77777777" w:rsidR="00F51E73" w:rsidRDefault="00000000">
      <w:pPr>
        <w:pStyle w:val="Compact"/>
        <w:numPr>
          <w:ilvl w:val="0"/>
          <w:numId w:val="323"/>
        </w:numPr>
      </w:pPr>
      <w:r>
        <w:t>Toksikoloji skrining; sensor (eşitmə, görmə) test — yaşlılarda mütləq.</w:t>
      </w:r>
    </w:p>
    <w:p w14:paraId="0D335EA7" w14:textId="77777777" w:rsidR="00F51E73" w:rsidRDefault="00000000">
      <w:pPr>
        <w:pStyle w:val="Compact"/>
        <w:numPr>
          <w:ilvl w:val="0"/>
          <w:numId w:val="323"/>
        </w:numPr>
      </w:pPr>
      <w:r>
        <w:t>Beyin MRT (ilk epizodda).</w:t>
      </w:r>
    </w:p>
    <w:p w14:paraId="06C2DD87" w14:textId="77777777" w:rsidR="00F51E73" w:rsidRDefault="00000000">
      <w:pPr>
        <w:pStyle w:val="Compact"/>
        <w:numPr>
          <w:ilvl w:val="0"/>
          <w:numId w:val="323"/>
        </w:numPr>
      </w:pPr>
      <w:r>
        <w:t>Komorbid depressiya və suisid riski qiymətləndirməsi.</w:t>
      </w:r>
    </w:p>
    <w:p w14:paraId="7CB92D23" w14:textId="77777777" w:rsidR="00F51E73" w:rsidRDefault="00000000">
      <w:pPr>
        <w:pStyle w:val="4"/>
      </w:pPr>
      <w:bookmarkStart w:id="737" w:name="differensial-diaqnostika-12"/>
      <w:bookmarkEnd w:id="736"/>
      <w:r>
        <w:t>6.4 Differensial diaqnostika</w:t>
      </w:r>
    </w:p>
    <w:tbl>
      <w:tblPr>
        <w:tblStyle w:val="Table"/>
        <w:tblW w:w="0" w:type="auto"/>
        <w:tblLook w:val="0020" w:firstRow="1" w:lastRow="0" w:firstColumn="0" w:lastColumn="0" w:noHBand="0" w:noVBand="0"/>
      </w:tblPr>
      <w:tblGrid>
        <w:gridCol w:w="3289"/>
        <w:gridCol w:w="5998"/>
      </w:tblGrid>
      <w:tr w:rsidR="00F51E73" w14:paraId="6F02450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7059CE6"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5D610B7B" w14:textId="77777777" w:rsidR="00F51E73" w:rsidRDefault="00000000">
            <w:pPr>
              <w:pStyle w:val="Compact"/>
              <w:ind w:firstLine="0"/>
            </w:pPr>
            <w:r>
              <w:t>Fərqləndirici əlamətlər</w:t>
            </w:r>
          </w:p>
        </w:tc>
      </w:tr>
      <w:tr w:rsidR="00F51E73" w14:paraId="17B7DA6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51FD59F" w14:textId="77777777" w:rsidR="00F51E73" w:rsidRDefault="00000000">
            <w:pPr>
              <w:pStyle w:val="Compact"/>
              <w:ind w:firstLine="0"/>
            </w:pPr>
            <w:r>
              <w:t>Şizofreniya (6A20)</w:t>
            </w:r>
          </w:p>
        </w:tc>
        <w:tc>
          <w:tcPr>
            <w:tcW w:w="0" w:type="auto"/>
            <w:tcBorders>
              <w:top w:val="single" w:sz="4" w:space="0" w:color="666666"/>
              <w:left w:val="single" w:sz="4" w:space="0" w:color="666666"/>
              <w:bottom w:val="single" w:sz="4" w:space="0" w:color="666666"/>
              <w:right w:val="single" w:sz="4" w:space="0" w:color="666666"/>
            </w:tcBorders>
          </w:tcPr>
          <w:p w14:paraId="7152FCC4" w14:textId="77777777" w:rsidR="00F51E73" w:rsidRDefault="00000000">
            <w:pPr>
              <w:pStyle w:val="Compact"/>
              <w:ind w:firstLine="0"/>
            </w:pPr>
            <w:r>
              <w:t>Halusinasiya, dezorqanizə nitq, neqativ simptomlar dominant; funksiyada əhəmiyyətli pozulma.</w:t>
            </w:r>
          </w:p>
        </w:tc>
      </w:tr>
      <w:tr w:rsidR="00F51E73" w14:paraId="76BAF69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4243D0" w14:textId="77777777" w:rsidR="00F51E73" w:rsidRDefault="00000000">
            <w:pPr>
              <w:pStyle w:val="Compact"/>
              <w:ind w:firstLine="0"/>
            </w:pPr>
            <w:r>
              <w:t>Şizoaffektiv pozuntu (6A21)</w:t>
            </w:r>
          </w:p>
        </w:tc>
        <w:tc>
          <w:tcPr>
            <w:tcW w:w="0" w:type="auto"/>
            <w:tcBorders>
              <w:top w:val="single" w:sz="4" w:space="0" w:color="666666"/>
              <w:left w:val="single" w:sz="4" w:space="0" w:color="666666"/>
              <w:bottom w:val="single" w:sz="4" w:space="0" w:color="666666"/>
              <w:right w:val="single" w:sz="4" w:space="0" w:color="666666"/>
            </w:tcBorders>
          </w:tcPr>
          <w:p w14:paraId="2030445A" w14:textId="77777777" w:rsidR="00F51E73" w:rsidRDefault="00000000">
            <w:pPr>
              <w:pStyle w:val="Compact"/>
              <w:ind w:firstLine="0"/>
            </w:pPr>
            <w:r>
              <w:t>Affektiv epizod psixotik simptomların əhəmiyyətli hissəsində.</w:t>
            </w:r>
          </w:p>
        </w:tc>
      </w:tr>
      <w:tr w:rsidR="00F51E73" w14:paraId="3422FEB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9374D7" w14:textId="77777777" w:rsidR="00F51E73" w:rsidRDefault="00000000">
            <w:pPr>
              <w:pStyle w:val="Compact"/>
              <w:ind w:firstLine="0"/>
            </w:pPr>
            <w:r>
              <w:lastRenderedPageBreak/>
              <w:t>Bədən dismorfik pozuntu (6B21)</w:t>
            </w:r>
          </w:p>
        </w:tc>
        <w:tc>
          <w:tcPr>
            <w:tcW w:w="0" w:type="auto"/>
            <w:tcBorders>
              <w:top w:val="single" w:sz="4" w:space="0" w:color="666666"/>
              <w:left w:val="single" w:sz="4" w:space="0" w:color="666666"/>
              <w:bottom w:val="single" w:sz="4" w:space="0" w:color="666666"/>
              <w:right w:val="single" w:sz="4" w:space="0" w:color="666666"/>
            </w:tcBorders>
          </w:tcPr>
          <w:p w14:paraId="1CF668E6" w14:textId="77777777" w:rsidR="00F51E73" w:rsidRDefault="00000000">
            <w:pPr>
              <w:pStyle w:val="Compact"/>
              <w:ind w:firstLine="0"/>
            </w:pPr>
            <w:r>
              <w:t>Görünüş əsaslı; insight dərəcəsi dəyişkən, lakin sayıqlama səviyyəsində ola bilər.</w:t>
            </w:r>
          </w:p>
        </w:tc>
      </w:tr>
      <w:tr w:rsidR="00F51E73" w14:paraId="5AD31A6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D92B767" w14:textId="77777777" w:rsidR="00F51E73" w:rsidRDefault="00000000">
            <w:pPr>
              <w:pStyle w:val="Compact"/>
              <w:ind w:firstLine="0"/>
            </w:pPr>
            <w:r>
              <w:t>OKP — zəif insight ilə (6B20)</w:t>
            </w:r>
          </w:p>
        </w:tc>
        <w:tc>
          <w:tcPr>
            <w:tcW w:w="0" w:type="auto"/>
            <w:tcBorders>
              <w:top w:val="single" w:sz="4" w:space="0" w:color="666666"/>
              <w:left w:val="single" w:sz="4" w:space="0" w:color="666666"/>
              <w:bottom w:val="single" w:sz="4" w:space="0" w:color="666666"/>
              <w:right w:val="single" w:sz="4" w:space="0" w:color="666666"/>
            </w:tcBorders>
          </w:tcPr>
          <w:p w14:paraId="4092CD19" w14:textId="77777777" w:rsidR="00F51E73" w:rsidRDefault="00000000">
            <w:pPr>
              <w:pStyle w:val="Compact"/>
              <w:ind w:firstLine="0"/>
            </w:pPr>
            <w:r>
              <w:t>Eqo-distonik obsessiya əsas; sayıqlamadan fərqlənir.</w:t>
            </w:r>
          </w:p>
        </w:tc>
      </w:tr>
      <w:tr w:rsidR="00F51E73" w14:paraId="4C805C4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A82DCA" w14:textId="77777777" w:rsidR="00F51E73" w:rsidRDefault="00000000">
            <w:pPr>
              <w:pStyle w:val="Compact"/>
              <w:ind w:firstLine="0"/>
            </w:pPr>
            <w:r>
              <w:t>Paranoid şəxsiyyət pozuntusu</w:t>
            </w:r>
          </w:p>
        </w:tc>
        <w:tc>
          <w:tcPr>
            <w:tcW w:w="0" w:type="auto"/>
            <w:tcBorders>
              <w:top w:val="single" w:sz="4" w:space="0" w:color="666666"/>
              <w:left w:val="single" w:sz="4" w:space="0" w:color="666666"/>
              <w:bottom w:val="single" w:sz="4" w:space="0" w:color="666666"/>
              <w:right w:val="single" w:sz="4" w:space="0" w:color="666666"/>
            </w:tcBorders>
          </w:tcPr>
          <w:p w14:paraId="21F198D1" w14:textId="77777777" w:rsidR="00F51E73" w:rsidRDefault="00000000">
            <w:pPr>
              <w:pStyle w:val="Compact"/>
              <w:ind w:firstLine="0"/>
            </w:pPr>
            <w:r>
              <w:t>Davamlı şübhəlilik şəxsiyyət xüsusiyyəti kimi; tam sayıqlama yox.</w:t>
            </w:r>
          </w:p>
        </w:tc>
      </w:tr>
      <w:tr w:rsidR="00F51E73" w14:paraId="435CFA3A"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60B4CE" w14:textId="77777777" w:rsidR="00F51E73" w:rsidRDefault="00000000">
            <w:pPr>
              <w:pStyle w:val="Compact"/>
              <w:ind w:firstLine="0"/>
            </w:pPr>
            <w:r>
              <w:t>İkincili sayıqlama (6E61)</w:t>
            </w:r>
          </w:p>
        </w:tc>
        <w:tc>
          <w:tcPr>
            <w:tcW w:w="0" w:type="auto"/>
            <w:tcBorders>
              <w:top w:val="single" w:sz="4" w:space="0" w:color="666666"/>
              <w:left w:val="single" w:sz="4" w:space="0" w:color="666666"/>
              <w:bottom w:val="single" w:sz="4" w:space="0" w:color="666666"/>
              <w:right w:val="single" w:sz="4" w:space="0" w:color="666666"/>
            </w:tcBorders>
          </w:tcPr>
          <w:p w14:paraId="600538B2" w14:textId="77777777" w:rsidR="00F51E73" w:rsidRDefault="00000000">
            <w:pPr>
              <w:pStyle w:val="Compact"/>
              <w:ind w:firstLine="0"/>
            </w:pPr>
            <w:r>
              <w:t>Üzvi səbəb — dementiya, beyin şişi, lupus, ensefalit.</w:t>
            </w:r>
          </w:p>
        </w:tc>
      </w:tr>
      <w:tr w:rsidR="00F51E73" w14:paraId="69714724"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F85CAF" w14:textId="77777777" w:rsidR="00F51E73" w:rsidRDefault="00000000">
            <w:pPr>
              <w:pStyle w:val="Compact"/>
              <w:ind w:firstLine="0"/>
            </w:pPr>
            <w:r>
              <w:t>Maddə induksiyalı (xüsusilə amfetamin, kokain)</w:t>
            </w:r>
          </w:p>
        </w:tc>
        <w:tc>
          <w:tcPr>
            <w:tcW w:w="0" w:type="auto"/>
            <w:tcBorders>
              <w:top w:val="single" w:sz="4" w:space="0" w:color="666666"/>
              <w:left w:val="single" w:sz="4" w:space="0" w:color="666666"/>
              <w:bottom w:val="single" w:sz="4" w:space="0" w:color="666666"/>
              <w:right w:val="single" w:sz="4" w:space="0" w:color="666666"/>
            </w:tcBorders>
          </w:tcPr>
          <w:p w14:paraId="330888B5" w14:textId="77777777" w:rsidR="00F51E73" w:rsidRDefault="00000000">
            <w:pPr>
              <w:pStyle w:val="Compact"/>
              <w:ind w:firstLine="0"/>
            </w:pPr>
            <w:r>
              <w:t>Maddə istifadəsi və ya kəsilmə kontekstində; eliminasiyadan sonra remisya.</w:t>
            </w:r>
          </w:p>
        </w:tc>
      </w:tr>
    </w:tbl>
    <w:p w14:paraId="39C3238B" w14:textId="77777777" w:rsidR="00F51E73" w:rsidRDefault="00000000">
      <w:pPr>
        <w:pStyle w:val="3"/>
      </w:pPr>
      <w:bookmarkStart w:id="738" w:name="X288984a03181c146418ab02e09829285a041e3e"/>
      <w:bookmarkEnd w:id="733"/>
      <w:bookmarkEnd w:id="737"/>
      <w:r>
        <w:t>7. Müayinə və qiymətləndirmə</w:t>
      </w:r>
    </w:p>
    <w:p w14:paraId="0E3761D1" w14:textId="77777777" w:rsidR="00F51E73" w:rsidRDefault="00000000">
      <w:pPr>
        <w:pStyle w:val="Compact"/>
        <w:numPr>
          <w:ilvl w:val="0"/>
          <w:numId w:val="324"/>
        </w:numPr>
      </w:pPr>
      <w:r>
        <w:t>PANSS / BPRS pozitiv simptom subscale; konkret sayıqlama məzmununun strukturlaşdırılmış sənədləşdirilməsi.</w:t>
      </w:r>
    </w:p>
    <w:p w14:paraId="7DB04BFD" w14:textId="77777777" w:rsidR="00F51E73" w:rsidRDefault="00000000">
      <w:pPr>
        <w:pStyle w:val="Compact"/>
        <w:numPr>
          <w:ilvl w:val="0"/>
          <w:numId w:val="324"/>
        </w:numPr>
      </w:pPr>
      <w:r>
        <w:t>Eşitmə və görmə test (yaşlılarda mütləq).</w:t>
      </w:r>
    </w:p>
    <w:p w14:paraId="6F602A89" w14:textId="77777777" w:rsidR="00F51E73" w:rsidRDefault="00000000">
      <w:pPr>
        <w:pStyle w:val="Compact"/>
        <w:numPr>
          <w:ilvl w:val="0"/>
          <w:numId w:val="324"/>
        </w:numPr>
      </w:pPr>
      <w:r>
        <w:t>Laborator: tam qan, tireoid, B12, qaraciyər, qlükoza, toksikoloji skrining, sifilis, HIV, ANA (lupus), seruloplazmin (Wilson).</w:t>
      </w:r>
    </w:p>
    <w:p w14:paraId="574CACE6" w14:textId="77777777" w:rsidR="00F51E73" w:rsidRDefault="00000000">
      <w:pPr>
        <w:pStyle w:val="Compact"/>
        <w:numPr>
          <w:ilvl w:val="0"/>
          <w:numId w:val="324"/>
        </w:numPr>
      </w:pPr>
      <w:r>
        <w:t>Beyin MRT — ilk epizod, atipik klinik, yaşlı pasiyent.</w:t>
      </w:r>
    </w:p>
    <w:p w14:paraId="3391D962" w14:textId="77777777" w:rsidR="00F51E73" w:rsidRDefault="00000000">
      <w:pPr>
        <w:pStyle w:val="Compact"/>
        <w:numPr>
          <w:ilvl w:val="0"/>
          <w:numId w:val="324"/>
        </w:numPr>
      </w:pPr>
      <w:r>
        <w:t>Suisid və zorakılıq riski qiymətləndirməsi (C-SSRS, qısqanclıq sayıqlamasında xüsusilə).</w:t>
      </w:r>
    </w:p>
    <w:p w14:paraId="7D4D58AB" w14:textId="77777777" w:rsidR="00F51E73" w:rsidRDefault="00000000">
      <w:pPr>
        <w:pStyle w:val="3"/>
      </w:pPr>
      <w:bookmarkStart w:id="739" w:name="X01acd96830127b2c4b768a15387948b23360966"/>
      <w:bookmarkEnd w:id="738"/>
      <w:r>
        <w:t>8. Müalicə və müdaxilə</w:t>
      </w:r>
    </w:p>
    <w:p w14:paraId="1B4F90AF" w14:textId="77777777" w:rsidR="00F51E73" w:rsidRDefault="00000000">
      <w:pPr>
        <w:pStyle w:val="Compact"/>
        <w:numPr>
          <w:ilvl w:val="0"/>
          <w:numId w:val="325"/>
        </w:numPr>
      </w:pPr>
      <w:r>
        <w:t>Atipik antipsixotik aşağı dozada (risperidon 1–3 mq, olanzapin 5–10 mq, aripiprazol 5–15 mq) — birinci sıra. Sübut bazası şizofreniyadan az; pasiyentlərin adhesiyası problemli (sayıqlama məzmununa görə).</w:t>
      </w:r>
    </w:p>
    <w:p w14:paraId="566E4717" w14:textId="77777777" w:rsidR="00F51E73" w:rsidRDefault="00000000">
      <w:pPr>
        <w:pStyle w:val="Compact"/>
        <w:numPr>
          <w:ilvl w:val="0"/>
          <w:numId w:val="325"/>
        </w:numPr>
      </w:pPr>
      <w:r>
        <w:t>Pimozid tarixən erotomaniya və somatik sayıqlamada üstün hesab edilirdi (Munro A. tədqiqatları), lakin müasir təcrübədə atipiklərə nisbətən az istifadə olunur (QTc, EPS).</w:t>
      </w:r>
    </w:p>
    <w:p w14:paraId="5FAA1C10" w14:textId="77777777" w:rsidR="00F51E73" w:rsidRDefault="00000000">
      <w:pPr>
        <w:pStyle w:val="Compact"/>
        <w:numPr>
          <w:ilvl w:val="0"/>
          <w:numId w:val="325"/>
        </w:numPr>
      </w:pPr>
      <w:r>
        <w:t>Psixoterapiya — supportiv terapiya, terapevtik ittifaq qurma; KDT (sayıqlama məzmunu ilə qeyri-konfrontasion iş, alternative izahların araşdırılması).</w:t>
      </w:r>
    </w:p>
    <w:p w14:paraId="1C03826F" w14:textId="77777777" w:rsidR="00F51E73" w:rsidRDefault="00000000">
      <w:pPr>
        <w:pStyle w:val="Compact"/>
        <w:numPr>
          <w:ilvl w:val="0"/>
          <w:numId w:val="325"/>
        </w:numPr>
      </w:pPr>
      <w:r>
        <w:t>Komorbid depressiya — SSRİ.</w:t>
      </w:r>
    </w:p>
    <w:p w14:paraId="4DAF9006" w14:textId="77777777" w:rsidR="00F51E73" w:rsidRDefault="00000000">
      <w:pPr>
        <w:pStyle w:val="Compact"/>
        <w:numPr>
          <w:ilvl w:val="0"/>
          <w:numId w:val="325"/>
        </w:numPr>
      </w:pPr>
      <w:r>
        <w:t>Zorakılıq və ya suisid riski (xüsusilə qısqanclıq sayıqlaması) — yatak yatma və qeyri-iradi müalicə qanunvericilik çərçivəsində.</w:t>
      </w:r>
    </w:p>
    <w:p w14:paraId="63351CC1" w14:textId="77777777" w:rsidR="00F51E73" w:rsidRDefault="00000000">
      <w:pPr>
        <w:pStyle w:val="Compact"/>
        <w:numPr>
          <w:ilvl w:val="0"/>
          <w:numId w:val="325"/>
        </w:numPr>
      </w:pPr>
      <w:r>
        <w:t>Sensor pozuntu — eşitmə cihazları və ya göz korreksiya — yaşlı paranoid sayıqlamada bəzən köklü təsir göstərir.</w:t>
      </w:r>
    </w:p>
    <w:p w14:paraId="079D0B82" w14:textId="77777777" w:rsidR="00F51E73" w:rsidRDefault="00000000">
      <w:pPr>
        <w:pStyle w:val="Compact"/>
        <w:numPr>
          <w:ilvl w:val="0"/>
          <w:numId w:val="325"/>
        </w:numPr>
      </w:pPr>
      <w:r>
        <w:t>Sosial dəstək — təcridin azaldılması; ailə psixoeducation.</w:t>
      </w:r>
    </w:p>
    <w:p w14:paraId="2ECF2337" w14:textId="77777777" w:rsidR="00F51E73" w:rsidRDefault="00000000">
      <w:pPr>
        <w:pStyle w:val="4"/>
      </w:pPr>
      <w:bookmarkStart w:id="740" w:name="mənbə-spesifik-dəqiqləşdirmələr-25"/>
      <w:r>
        <w:t>Mənbə-spesifik dəqiqləşdirmələr</w:t>
      </w:r>
    </w:p>
    <w:p w14:paraId="5B86B62B" w14:textId="77777777" w:rsidR="00F51E73" w:rsidRDefault="00000000">
      <w:pPr>
        <w:pStyle w:val="Compact"/>
        <w:numPr>
          <w:ilvl w:val="0"/>
          <w:numId w:val="326"/>
        </w:numPr>
      </w:pPr>
      <w:r>
        <w:t>NICE CG178 — sayıqlama pozuntusu üçün ayrıca alqoritm yox; ümumi psixoz prinsipləri.</w:t>
      </w:r>
    </w:p>
    <w:p w14:paraId="5A076A82" w14:textId="77777777" w:rsidR="00F51E73" w:rsidRDefault="00000000">
      <w:pPr>
        <w:pStyle w:val="Compact"/>
        <w:numPr>
          <w:ilvl w:val="0"/>
          <w:numId w:val="326"/>
        </w:numPr>
      </w:pPr>
      <w:r>
        <w:t>APA 2021 — antipsixotik birinci sıra; insight və adhesiya çətinliyi vurğulanır.</w:t>
      </w:r>
    </w:p>
    <w:p w14:paraId="698DE3BA" w14:textId="77777777" w:rsidR="00F51E73" w:rsidRDefault="00000000">
      <w:pPr>
        <w:pStyle w:val="Compact"/>
        <w:numPr>
          <w:ilvl w:val="0"/>
          <w:numId w:val="326"/>
        </w:numPr>
      </w:pPr>
      <w:r>
        <w:t>Munro A. icmalları (Cambridge Univ Press 1999) — alt-tip-spesifik klinik məsləhət.</w:t>
      </w:r>
    </w:p>
    <w:p w14:paraId="036642FF" w14:textId="77777777" w:rsidR="00F51E73" w:rsidRDefault="00000000">
      <w:pPr>
        <w:pStyle w:val="3"/>
      </w:pPr>
      <w:bookmarkStart w:id="741" w:name="Xcc5eb925f716b5a947a631fc13baf5edd3bbbdf"/>
      <w:bookmarkEnd w:id="739"/>
      <w:bookmarkEnd w:id="740"/>
      <w:r>
        <w:lastRenderedPageBreak/>
        <w:t>9. Metodikalar — qısa təsvir və mənbə</w:t>
      </w:r>
    </w:p>
    <w:p w14:paraId="0524DDBF" w14:textId="77777777" w:rsidR="00F51E73" w:rsidRDefault="00000000">
      <w:pPr>
        <w:pStyle w:val="DefinitionTerm"/>
      </w:pPr>
      <w:r>
        <w:t>Qeyri-konfrontasion KDT</w:t>
      </w:r>
    </w:p>
    <w:p w14:paraId="725BA932" w14:textId="77777777" w:rsidR="00F51E73" w:rsidRDefault="00000000">
      <w:pPr>
        <w:pStyle w:val="Definition"/>
      </w:pPr>
      <w:r>
        <w:t>Sayıqlama məzmununu açıq inkar etmədən, alternative izahları və sübutları pasiyentlə birlikdə araşdırma. Birchwood M., Trower P. tədqiqatları — şizofreniya və sayıqlama pozuntusunda effektiv.</w:t>
      </w:r>
    </w:p>
    <w:p w14:paraId="4176E7F0" w14:textId="77777777" w:rsidR="00F51E73" w:rsidRDefault="00000000">
      <w:pPr>
        <w:pStyle w:val="DefinitionTerm"/>
      </w:pPr>
      <w:r>
        <w:t>Supportiv terapiya və terapevtik ittifaq</w:t>
      </w:r>
    </w:p>
    <w:p w14:paraId="09ACB6EF" w14:textId="77777777" w:rsidR="00F51E73" w:rsidRDefault="00000000">
      <w:pPr>
        <w:pStyle w:val="Definition"/>
      </w:pPr>
      <w:r>
        <w:t>Pasiyentlə uzunmüddətli güvənli münasibət qurma; adhesiyanın gücləndirilməsi.</w:t>
      </w:r>
    </w:p>
    <w:p w14:paraId="41F2B302" w14:textId="77777777" w:rsidR="00F51E73" w:rsidRDefault="00000000">
      <w:pPr>
        <w:pStyle w:val="DefinitionTerm"/>
      </w:pPr>
      <w:r>
        <w:t>PANSS pozitiv simptom subscale</w:t>
      </w:r>
    </w:p>
    <w:p w14:paraId="16CA38CF" w14:textId="77777777" w:rsidR="00F51E73" w:rsidRDefault="00000000">
      <w:pPr>
        <w:pStyle w:val="Definition"/>
      </w:pPr>
      <w:r>
        <w:t>Sayıqlamanın şiddət və müdaxilə dərəcəsinin standartlaşdırılmış qiymətləndirilməsi.</w:t>
      </w:r>
    </w:p>
    <w:p w14:paraId="66F211F2" w14:textId="77777777" w:rsidR="00F51E73" w:rsidRDefault="00000000">
      <w:pPr>
        <w:pStyle w:val="DefinitionTerm"/>
      </w:pPr>
      <w:r>
        <w:t>C-SSRS</w:t>
      </w:r>
    </w:p>
    <w:p w14:paraId="6FA76C52" w14:textId="77777777" w:rsidR="00F51E73" w:rsidRDefault="00000000">
      <w:pPr>
        <w:pStyle w:val="Definition"/>
      </w:pPr>
      <w:r>
        <w:t>Suisid riski — xüsusilə qısqanclıq və təqib sayıqlamalarında zorakılıq riski əlavə qiymətləndirilir.</w:t>
      </w:r>
    </w:p>
    <w:p w14:paraId="04F365DA" w14:textId="77777777" w:rsidR="00F51E73" w:rsidRDefault="00000000">
      <w:pPr>
        <w:pStyle w:val="3"/>
      </w:pPr>
      <w:bookmarkStart w:id="742" w:name="X99f7431726a0accaaad1aba6e75fdbdbd95e158"/>
      <w:bookmarkEnd w:id="741"/>
      <w:r>
        <w:t>10. Mif və yanlış inanclar</w:t>
      </w:r>
    </w:p>
    <w:p w14:paraId="08970A94" w14:textId="77777777" w:rsidR="00F51E73" w:rsidRDefault="00000000">
      <w:pPr>
        <w:pStyle w:val="5"/>
      </w:pPr>
      <w:bookmarkStart w:id="743" w:name="X84856ec1d10106e86d59c2df3c82ef2b52fa637"/>
      <w:r>
        <w:t>Mif 1: "Pasiyenti sayıqlamasının yanlışlığına inandırmaq lazımdır"</w:t>
      </w:r>
    </w:p>
    <w:p w14:paraId="257D93F4" w14:textId="77777777" w:rsidR="00F51E73" w:rsidRDefault="00000000">
      <w:pPr>
        <w:pStyle w:val="FirstParagraph"/>
      </w:pPr>
      <w:r>
        <w:t>Klinik məntiq: açıq konfrontasiya terapevtik ittifaqı pozur və sayıqlamanı gücləndirə bilər; pasiyent tərəfdən "həkim də mənə qarşıdır" izah formalaşır.</w:t>
      </w:r>
    </w:p>
    <w:p w14:paraId="5DA1B65B" w14:textId="77777777" w:rsidR="00F51E73" w:rsidRDefault="00000000">
      <w:pPr>
        <w:pStyle w:val="a0"/>
      </w:pPr>
      <w:r>
        <w:t>Sübut: Birchwood və Trower KDT yanaşmaları — alternative izahların pasiyentin özü tərəfindən araşdırılmasına yol verən qeyri-konfrontasion yanaşma effektivdir.</w:t>
      </w:r>
    </w:p>
    <w:p w14:paraId="1FDD9C2C" w14:textId="77777777" w:rsidR="00F51E73" w:rsidRDefault="00000000">
      <w:pPr>
        <w:pStyle w:val="5"/>
      </w:pPr>
      <w:bookmarkStart w:id="744" w:name="X9d7315bc47082baf365b16bc95169bddc7811ad"/>
      <w:bookmarkEnd w:id="743"/>
      <w:r>
        <w:t>Mif 2: "Sayıqlama pozuntusu yalnız psixoterapiya ilə müalicə oluna bilər, antipsixotik lazımsızdır"</w:t>
      </w:r>
    </w:p>
    <w:p w14:paraId="13BD1908" w14:textId="77777777" w:rsidR="00F51E73" w:rsidRDefault="00000000">
      <w:pPr>
        <w:pStyle w:val="FirstParagraph"/>
      </w:pPr>
      <w:r>
        <w:t>Sübut: antipsixotik birinci sıra farmakoterapiyadır; psixoterapiya tək başına kifayət deyil. APA 2021, NICE CG178.</w:t>
      </w:r>
    </w:p>
    <w:p w14:paraId="5876019A" w14:textId="77777777" w:rsidR="00F51E73" w:rsidRDefault="00000000">
      <w:pPr>
        <w:pStyle w:val="5"/>
      </w:pPr>
      <w:bookmarkStart w:id="745" w:name="X0f88f3baab40c11afa3ea230cfcb1d71d8699d9"/>
      <w:bookmarkEnd w:id="744"/>
      <w:r>
        <w:t>Mif 3: "Erotomaniya yalnız qadın xəstəliyidir, kişilərdə yoxdur"</w:t>
      </w:r>
    </w:p>
    <w:p w14:paraId="4228458A" w14:textId="77777777" w:rsidR="00F51E73" w:rsidRDefault="00000000">
      <w:pPr>
        <w:pStyle w:val="FirstParagraph"/>
      </w:pPr>
      <w:r>
        <w:t>Sübut: erotomaniya hər iki cinsdə baş verir; kişi pasiyentlərdə daha yüksək zorakılıq riski qeydə alınmışdır (Menzies R.P. et al. Br J Psychiatry 1995).</w:t>
      </w:r>
    </w:p>
    <w:p w14:paraId="1E009BBF" w14:textId="77777777" w:rsidR="00F51E73" w:rsidRDefault="00000000">
      <w:pPr>
        <w:pStyle w:val="5"/>
      </w:pPr>
      <w:bookmarkStart w:id="746" w:name="X1efc0b876a34b074b277bff61b9e02584e0dfea"/>
      <w:bookmarkEnd w:id="745"/>
      <w:r>
        <w:t>Mif 4: "Qısqanclıq sayıqlaması "böyük sevgi" göstəricisidir, tibbi vəziyyət deyil"</w:t>
      </w:r>
    </w:p>
    <w:p w14:paraId="1863B559" w14:textId="77777777" w:rsidR="00F51E73" w:rsidRDefault="00000000">
      <w:pPr>
        <w:pStyle w:val="FirstParagraph"/>
      </w:pPr>
      <w:r>
        <w:t>Sübut: Othello sindromu klinik psixotik vəziyyətdir, partnyora qarşı zorakılıq və qətl riski yüksəkdir; aktiv tibbi müdaxilə tələb edir.</w:t>
      </w:r>
    </w:p>
    <w:p w14:paraId="4430CB55" w14:textId="77777777" w:rsidR="00F51E73" w:rsidRDefault="00000000">
      <w:pPr>
        <w:pStyle w:val="5"/>
      </w:pPr>
      <w:bookmarkStart w:id="747" w:name="X6a2337e6d222813e037d788347603fc08729618"/>
      <w:bookmarkEnd w:id="746"/>
      <w:r>
        <w:t>Mif 5: "Yaşlılarda paranoid sayıqlama "normal yaşlanma"-dır"</w:t>
      </w:r>
    </w:p>
    <w:p w14:paraId="1EF557F8" w14:textId="77777777" w:rsidR="00F51E73" w:rsidRDefault="00000000">
      <w:pPr>
        <w:pStyle w:val="FirstParagraph"/>
      </w:pPr>
      <w:r>
        <w:t>Sübut: yaşlılarda paranoid sayıqlama tez-tez sensor məhrumiyyət (eşitmə pozuntusu) və ya erkən demensiya markeridir; müalicə oluna bilər. Eşitmə cihazı və ya göz korreksiyası bəzən əhəmiyyətli yaxşılaşma verir.</w:t>
      </w:r>
    </w:p>
    <w:p w14:paraId="453C81A3" w14:textId="77777777" w:rsidR="00F51E73" w:rsidRDefault="00000000">
      <w:pPr>
        <w:pStyle w:val="5"/>
      </w:pPr>
      <w:bookmarkStart w:id="748" w:name="X5fd0e55aca17cf11b26ecbc4a5c5fbf2b9cec22"/>
      <w:bookmarkEnd w:id="747"/>
      <w:r>
        <w:t>Mif 6: "Ekzorsizm və ya dini müdaxilə sayıqlamanı sağaldır"</w:t>
      </w:r>
    </w:p>
    <w:p w14:paraId="3D461B10" w14:textId="77777777" w:rsidR="00F51E73" w:rsidRDefault="00000000">
      <w:pPr>
        <w:pStyle w:val="FirstParagraph"/>
      </w:pPr>
      <w:r>
        <w:t>Sübut: psixotik simptomlar neyrobioloji əsaslıdır; antipsixotik müalicəni təxirə salır.</w:t>
      </w:r>
    </w:p>
    <w:p w14:paraId="45890E47" w14:textId="77777777" w:rsidR="00F51E73" w:rsidRDefault="00000000">
      <w:pPr>
        <w:pStyle w:val="5"/>
      </w:pPr>
      <w:bookmarkStart w:id="749" w:name="X8b2fb58d9d50867138de5820e32f2449c90826c"/>
      <w:bookmarkEnd w:id="748"/>
      <w:r>
        <w:lastRenderedPageBreak/>
        <w:t>Mif 7: "Sayıqlama pasiyenti təcrid etmək lazımdır — sosial əlaqə zərərlidir"</w:t>
      </w:r>
    </w:p>
    <w:p w14:paraId="35F58EFD" w14:textId="77777777" w:rsidR="00F51E73" w:rsidRDefault="00000000">
      <w:pPr>
        <w:pStyle w:val="FirstParagraph"/>
      </w:pPr>
      <w:r>
        <w:t>Sübut: sosial təcrid əksinə sayıqlamanı gücləndirir; sosial dəstək və psixoterapiya tövsiyə edilir.</w:t>
      </w:r>
    </w:p>
    <w:p w14:paraId="287B478B" w14:textId="77777777" w:rsidR="00F51E73" w:rsidRDefault="00000000">
      <w:pPr>
        <w:pStyle w:val="3"/>
      </w:pPr>
      <w:bookmarkStart w:id="750" w:name="X56b865dffda6d41090e8b49f9698739f3ca348c"/>
      <w:bookmarkEnd w:id="742"/>
      <w:bookmarkEnd w:id="749"/>
      <w:r>
        <w:t>11. Proqnoz və izləmə</w:t>
      </w:r>
    </w:p>
    <w:p w14:paraId="1C746BDA" w14:textId="77777777" w:rsidR="00F51E73" w:rsidRDefault="00000000">
      <w:pPr>
        <w:pStyle w:val="Compact"/>
        <w:numPr>
          <w:ilvl w:val="0"/>
          <w:numId w:val="327"/>
        </w:numPr>
      </w:pPr>
      <w:r>
        <w:t>Proqnoz şizofreniyadan yaxşıdır — funksional saxlama, geç başlanğıc.</w:t>
      </w:r>
    </w:p>
    <w:p w14:paraId="395A4132" w14:textId="77777777" w:rsidR="00F51E73" w:rsidRDefault="00000000">
      <w:pPr>
        <w:pStyle w:val="Compact"/>
        <w:numPr>
          <w:ilvl w:val="0"/>
          <w:numId w:val="327"/>
        </w:numPr>
      </w:pPr>
      <w:r>
        <w:t>Adhesiya əsas məhdudiyyətdir.</w:t>
      </w:r>
    </w:p>
    <w:p w14:paraId="5683DB14" w14:textId="77777777" w:rsidR="00F51E73" w:rsidRDefault="00000000">
      <w:pPr>
        <w:pStyle w:val="Compact"/>
        <w:numPr>
          <w:ilvl w:val="0"/>
          <w:numId w:val="327"/>
        </w:numPr>
      </w:pPr>
      <w:r>
        <w:t>Qısqanclıq və somatik sayıqlama nisbətən daha çətin müalicə.</w:t>
      </w:r>
    </w:p>
    <w:p w14:paraId="1B7865C9" w14:textId="77777777" w:rsidR="00F51E73" w:rsidRDefault="00000000">
      <w:pPr>
        <w:pStyle w:val="Compact"/>
        <w:numPr>
          <w:ilvl w:val="0"/>
          <w:numId w:val="327"/>
        </w:numPr>
      </w:pPr>
      <w:r>
        <w:t>Yaşlılarda sensor korreksiyası ilə yaxşılaşma mümkündür.</w:t>
      </w:r>
    </w:p>
    <w:p w14:paraId="74E5897D" w14:textId="77777777" w:rsidR="00F51E73" w:rsidRDefault="00000000">
      <w:pPr>
        <w:pStyle w:val="Compact"/>
        <w:numPr>
          <w:ilvl w:val="0"/>
          <w:numId w:val="327"/>
        </w:numPr>
      </w:pPr>
      <w:r>
        <w:t>İzləmə — antipsixotik yan təsirləri, sayıqlama şiddəti, zorakılıq və suisid riski.</w:t>
      </w:r>
    </w:p>
    <w:p w14:paraId="24D86677" w14:textId="77777777" w:rsidR="00F51E73" w:rsidRDefault="00000000">
      <w:pPr>
        <w:pStyle w:val="3"/>
      </w:pPr>
      <w:bookmarkStart w:id="751" w:name="X63c92fb468dfaab342a8575ebc412ca9c3db426"/>
      <w:bookmarkEnd w:id="750"/>
      <w:r>
        <w:t>12. Mənbələr</w:t>
      </w:r>
    </w:p>
    <w:p w14:paraId="1CDFA5FE" w14:textId="77777777" w:rsidR="00F51E73" w:rsidRDefault="00000000">
      <w:pPr>
        <w:pStyle w:val="Compact"/>
        <w:numPr>
          <w:ilvl w:val="0"/>
          <w:numId w:val="328"/>
        </w:numPr>
      </w:pPr>
      <w:r>
        <w:t>WHO. ICD-11. 6A24 Delusional disorder. 2024.</w:t>
      </w:r>
    </w:p>
    <w:p w14:paraId="4AEFD50B" w14:textId="77777777" w:rsidR="00F51E73" w:rsidRDefault="00000000">
      <w:pPr>
        <w:pStyle w:val="Compact"/>
        <w:numPr>
          <w:ilvl w:val="0"/>
          <w:numId w:val="328"/>
        </w:numPr>
      </w:pPr>
      <w:r>
        <w:t>APA. DSM-5-TR. 2022.</w:t>
      </w:r>
    </w:p>
    <w:p w14:paraId="6DCCE3AE" w14:textId="77777777" w:rsidR="00F51E73" w:rsidRDefault="00000000">
      <w:pPr>
        <w:pStyle w:val="Compact"/>
        <w:numPr>
          <w:ilvl w:val="0"/>
          <w:numId w:val="328"/>
        </w:numPr>
      </w:pPr>
      <w:r>
        <w:t>NICE CG178. Psychosis and schizophrenia in adults. 2014/2019.</w:t>
      </w:r>
    </w:p>
    <w:p w14:paraId="68477E7F" w14:textId="77777777" w:rsidR="00F51E73" w:rsidRDefault="00000000">
      <w:pPr>
        <w:pStyle w:val="Compact"/>
        <w:numPr>
          <w:ilvl w:val="0"/>
          <w:numId w:val="328"/>
        </w:numPr>
      </w:pPr>
      <w:r>
        <w:t>APA. Practice Guideline for Schizophrenia, 3rd ed. 2021.</w:t>
      </w:r>
    </w:p>
    <w:p w14:paraId="19CCCABF" w14:textId="77777777" w:rsidR="00F51E73" w:rsidRDefault="00000000">
      <w:pPr>
        <w:pStyle w:val="Compact"/>
        <w:numPr>
          <w:ilvl w:val="0"/>
          <w:numId w:val="328"/>
        </w:numPr>
      </w:pPr>
      <w:r>
        <w:t>Munro A. Delusional Disorder: Paranoia and Related Illnesses. Cambridge University Press; 1999.</w:t>
      </w:r>
    </w:p>
    <w:p w14:paraId="608AB77C" w14:textId="77777777" w:rsidR="00F51E73" w:rsidRDefault="00000000">
      <w:pPr>
        <w:pStyle w:val="Compact"/>
        <w:numPr>
          <w:ilvl w:val="0"/>
          <w:numId w:val="328"/>
        </w:numPr>
      </w:pPr>
      <w:r>
        <w:t>Perälä J. et al. Arch Gen Psychiatry 2007;64(1):19–28.</w:t>
      </w:r>
    </w:p>
    <w:p w14:paraId="44ADEF6E" w14:textId="77777777" w:rsidR="00F51E73" w:rsidRDefault="00000000">
      <w:pPr>
        <w:pStyle w:val="Compact"/>
        <w:numPr>
          <w:ilvl w:val="0"/>
          <w:numId w:val="328"/>
        </w:numPr>
      </w:pPr>
      <w:r>
        <w:t>Menzies R.P., Fedoroff J.P., Green C.M., Isaacson K. Prediction of dangerous behaviour in male erotomania. Br J Psychiatry 1995;166(4):529–536.</w:t>
      </w:r>
    </w:p>
    <w:p w14:paraId="5FC73191" w14:textId="77777777" w:rsidR="00F51E73" w:rsidRDefault="00000000">
      <w:pPr>
        <w:pStyle w:val="Compact"/>
        <w:numPr>
          <w:ilvl w:val="0"/>
          <w:numId w:val="328"/>
        </w:numPr>
      </w:pPr>
      <w:r>
        <w:t>Howes O.D., Kapur S. Schizophr Bull 2009;35(3):549–562.</w:t>
      </w:r>
    </w:p>
    <w:p w14:paraId="77C56303" w14:textId="77777777" w:rsidR="00F51E73" w:rsidRDefault="00000000">
      <w:pPr>
        <w:pStyle w:val="2"/>
        <w:pageBreakBefore/>
      </w:pPr>
      <w:bookmarkStart w:id="752" w:name="X9eb59162caf7a07f8575dd76dfa435b50c7fdcc"/>
      <w:bookmarkStart w:id="753" w:name="_Toc229703252"/>
      <w:bookmarkEnd w:id="724"/>
      <w:bookmarkEnd w:id="751"/>
      <w:r>
        <w:lastRenderedPageBreak/>
        <w:t>6A25 İLKİN PSİXOTİK POZUNTULARIN SİMPTOM DOMENLƏRİ</w:t>
      </w:r>
      <w:bookmarkEnd w:id="753"/>
    </w:p>
    <w:p w14:paraId="6A745409" w14:textId="77777777" w:rsidR="00F51E73" w:rsidRDefault="00000000">
      <w:pPr>
        <w:pStyle w:val="3"/>
      </w:pPr>
      <w:bookmarkStart w:id="754" w:name="X39c88e157536eeb8641af9b09cafd0cffc1574c"/>
      <w:r>
        <w:t>1. Tərif və nozologiya</w:t>
      </w:r>
    </w:p>
    <w:p w14:paraId="0BC8D77B" w14:textId="77777777" w:rsidR="00F51E73" w:rsidRDefault="00000000">
      <w:pPr>
        <w:pStyle w:val="FirstParagraph"/>
      </w:pPr>
      <w:r>
        <w:t>6A25 XBT-11-də ilkin psixotik pozuntular qrupunun (6A20–6A24) dimensional alt-strukturudur. Ayrıca klinik nozoloji vahid deyil — diaqnozu əsas pozuntu (məsələn, 6A20 Şizofreniya) üzərinə əlavə kvalifikator kimi qoyulur. Altı simptom domeninin hər biri üçün ayrıca şiddət dərəcəsi (yoxdur / yüngül / orta / ağır) qiymətləndirilir.</w:t>
      </w:r>
    </w:p>
    <w:p w14:paraId="32FF46FA" w14:textId="77777777" w:rsidR="00F51E73" w:rsidRDefault="00000000">
      <w:pPr>
        <w:pStyle w:val="a0"/>
      </w:pPr>
      <w:r>
        <w:t>Konsepsiyanın əsası — psixotik pozuntuların heterojen klinik təqdimatını klassik alt-tiplər (paranoid, hebefrenik, katatonik) əvəzinə daha valid və dəyişkən ölçü vasitəsi ilə təsvir etmək.</w:t>
      </w:r>
    </w:p>
    <w:p w14:paraId="0652AEA1" w14:textId="77777777" w:rsidR="00F51E73" w:rsidRDefault="00000000">
      <w:pPr>
        <w:pStyle w:val="3"/>
      </w:pPr>
      <w:bookmarkStart w:id="755" w:name="X235510574f161bdf4fe92f1af9b36230a953cc0"/>
      <w:bookmarkEnd w:id="754"/>
      <w:r>
        <w:t>2. Tarixçə və konseptual çərçivə</w:t>
      </w:r>
    </w:p>
    <w:p w14:paraId="2D0206BE" w14:textId="77777777" w:rsidR="00F51E73" w:rsidRDefault="00000000">
      <w:pPr>
        <w:pStyle w:val="Compact"/>
        <w:numPr>
          <w:ilvl w:val="0"/>
          <w:numId w:val="329"/>
        </w:numPr>
      </w:pPr>
      <w:r>
        <w:t>Bleuler "4A" simptomları (1911) və Şneyder "1-ci dərəcəli simptomlar" (1959) — kategorial yanaşma.</w:t>
      </w:r>
    </w:p>
    <w:p w14:paraId="41C97FF7" w14:textId="77777777" w:rsidR="00F51E73" w:rsidRDefault="00000000">
      <w:pPr>
        <w:pStyle w:val="Compact"/>
        <w:numPr>
          <w:ilvl w:val="0"/>
          <w:numId w:val="329"/>
        </w:numPr>
      </w:pPr>
      <w:r>
        <w:t>Crow T.J. (1980) — Tip I (pozitiv simptom dominant) və Tip II (neqativ dominant) konsepsiyası — dimensional yanaşmanın əsası.</w:t>
      </w:r>
    </w:p>
    <w:p w14:paraId="6A3EF182" w14:textId="77777777" w:rsidR="00F51E73" w:rsidRDefault="00000000">
      <w:pPr>
        <w:pStyle w:val="Compact"/>
        <w:numPr>
          <w:ilvl w:val="0"/>
          <w:numId w:val="329"/>
        </w:numPr>
      </w:pPr>
      <w:r>
        <w:t>Liddle P.F. (1987) — üç dimensional faktor — reality distortion, disorganization, psixomotor poverty.</w:t>
      </w:r>
    </w:p>
    <w:p w14:paraId="0BC3ECB5" w14:textId="77777777" w:rsidR="00F51E73" w:rsidRDefault="00000000">
      <w:pPr>
        <w:pStyle w:val="Compact"/>
        <w:numPr>
          <w:ilvl w:val="0"/>
          <w:numId w:val="329"/>
        </w:numPr>
      </w:pPr>
      <w:r>
        <w:t>DSM-5 (2013) — Section III araşdırma kateqoriyasında dimensional qiymətləndirmə təklif edilmişdir.</w:t>
      </w:r>
    </w:p>
    <w:p w14:paraId="765CA57B" w14:textId="77777777" w:rsidR="00F51E73" w:rsidRDefault="00000000">
      <w:pPr>
        <w:pStyle w:val="Compact"/>
        <w:numPr>
          <w:ilvl w:val="0"/>
          <w:numId w:val="329"/>
        </w:numPr>
      </w:pPr>
      <w:r>
        <w:t>XBT-11 (2019) — 6A25 rəsmi dimensional kvalifikator kimi inteqrasiya edilmişdir.</w:t>
      </w:r>
    </w:p>
    <w:p w14:paraId="5B4555B2" w14:textId="77777777" w:rsidR="00F51E73" w:rsidRDefault="00000000">
      <w:pPr>
        <w:pStyle w:val="3"/>
      </w:pPr>
      <w:bookmarkStart w:id="756" w:name="X1bea8caa0af8460e92521405458718b8c27865b"/>
      <w:bookmarkEnd w:id="755"/>
      <w:r>
        <w:t>3. Altı simptom domeni</w:t>
      </w:r>
    </w:p>
    <w:p w14:paraId="0DF56ACE" w14:textId="77777777" w:rsidR="00F51E73" w:rsidRDefault="00000000">
      <w:pPr>
        <w:pStyle w:val="4"/>
      </w:pPr>
      <w:bookmarkStart w:id="757" w:name="pozitiv-simptomlar"/>
      <w:r>
        <w:t>3.1 Pozitiv simptomlar</w:t>
      </w:r>
    </w:p>
    <w:p w14:paraId="1B0F0BD9" w14:textId="77777777" w:rsidR="00F51E73" w:rsidRDefault="00000000">
      <w:pPr>
        <w:pStyle w:val="FirstParagraph"/>
      </w:pPr>
      <w:r>
        <w:t>Sayıqlama, halusinasiya — qavrayış və düşüncə proseslərində "artırılmış / əlavə" simptomlar. Şiddət: olmasından ağır səviyyəyə qədər (pasiyentin gündəlik fəaliyyətinə təsir dərəcəsinə görə).</w:t>
      </w:r>
    </w:p>
    <w:p w14:paraId="2B46415A" w14:textId="77777777" w:rsidR="00F51E73" w:rsidRDefault="00000000">
      <w:pPr>
        <w:pStyle w:val="4"/>
      </w:pPr>
      <w:bookmarkStart w:id="758" w:name="neqativ-simptomlar"/>
      <w:bookmarkEnd w:id="757"/>
      <w:r>
        <w:t>3.2 Neqativ simptomlar</w:t>
      </w:r>
    </w:p>
    <w:p w14:paraId="4145D20B" w14:textId="77777777" w:rsidR="00F51E73" w:rsidRDefault="00000000">
      <w:pPr>
        <w:pStyle w:val="FirstParagraph"/>
      </w:pPr>
      <w:r>
        <w:t>Affektiv yastılıq, avolisiya (motivasiya itkisi), aloqiya (nitq yoxsullaşması), anhedoniya, sosial geri çəkilmə. Funksional pozulmanın əsas amilidir; farmakoterapiyaya zəif cavab verir.</w:t>
      </w:r>
    </w:p>
    <w:p w14:paraId="2E97BA40" w14:textId="77777777" w:rsidR="00F51E73" w:rsidRDefault="00000000">
      <w:pPr>
        <w:pStyle w:val="4"/>
      </w:pPr>
      <w:bookmarkStart w:id="759" w:name="depresiv-simptomlar"/>
      <w:bookmarkEnd w:id="758"/>
      <w:r>
        <w:t>3.3 Depresiv simptomlar</w:t>
      </w:r>
    </w:p>
    <w:p w14:paraId="0DD10351" w14:textId="77777777" w:rsidR="00F51E73" w:rsidRDefault="00000000">
      <w:pPr>
        <w:pStyle w:val="FirstParagraph"/>
      </w:pPr>
      <w:r>
        <w:t>Aşağı əhval, ümidsizlik, suisid fikirləri, psixomotor ləngləmə, anhedoniya (neqativ simptomdan fərqli olaraq emosional komponent dominant).</w:t>
      </w:r>
    </w:p>
    <w:p w14:paraId="2678FAA4" w14:textId="77777777" w:rsidR="00F51E73" w:rsidRDefault="00000000">
      <w:pPr>
        <w:pStyle w:val="4"/>
      </w:pPr>
      <w:bookmarkStart w:id="760" w:name="manik-simptomlar"/>
      <w:bookmarkEnd w:id="759"/>
      <w:r>
        <w:lastRenderedPageBreak/>
        <w:t>3.4 Manik simptomlar</w:t>
      </w:r>
    </w:p>
    <w:p w14:paraId="0A34329C" w14:textId="77777777" w:rsidR="00F51E73" w:rsidRDefault="00000000">
      <w:pPr>
        <w:pStyle w:val="FirstParagraph"/>
      </w:pPr>
      <w:r>
        <w:t>Yüksək və ya irritabəl əhval, sürətli düşüncə, qrandioz fikirlər, azalmış yuxu tələbi, sürətli nitq, psixomotor stimullaşma.</w:t>
      </w:r>
    </w:p>
    <w:p w14:paraId="0F8633A9" w14:textId="77777777" w:rsidR="00F51E73" w:rsidRDefault="00000000">
      <w:pPr>
        <w:pStyle w:val="4"/>
      </w:pPr>
      <w:bookmarkStart w:id="761" w:name="psixomotor-simptomlar"/>
      <w:bookmarkEnd w:id="760"/>
      <w:r>
        <w:t>3.5 Psixomotor simptomlar</w:t>
      </w:r>
    </w:p>
    <w:p w14:paraId="2A789B95" w14:textId="77777777" w:rsidR="00F51E73" w:rsidRDefault="00000000">
      <w:pPr>
        <w:pStyle w:val="FirstParagraph"/>
      </w:pPr>
      <w:r>
        <w:t>Katatonik komponentlər (mutizm, neqativizm, vaxsal fleksibilite, posturing), agitasiya, ləngləmə, stereotipiya.</w:t>
      </w:r>
    </w:p>
    <w:p w14:paraId="6FF57E04" w14:textId="77777777" w:rsidR="00F51E73" w:rsidRDefault="00000000">
      <w:pPr>
        <w:pStyle w:val="4"/>
      </w:pPr>
      <w:bookmarkStart w:id="762" w:name="koqnitiv-simptomlar"/>
      <w:bookmarkEnd w:id="761"/>
      <w:r>
        <w:t>3.6 Koqnitiv simptomlar</w:t>
      </w:r>
    </w:p>
    <w:p w14:paraId="37F045F5" w14:textId="77777777" w:rsidR="00F51E73" w:rsidRDefault="00000000">
      <w:pPr>
        <w:pStyle w:val="FirstParagraph"/>
      </w:pPr>
      <w:r>
        <w:t>İşlək yaddaş, diqqət, icra funksiyası, emal sürəti, sosial koqnisiya. Pasiyentlərin 75–85%-ində mövcuddur; uzunmüddətli funksional səviyyəyə güclü təsir.</w:t>
      </w:r>
    </w:p>
    <w:p w14:paraId="17B88E11" w14:textId="77777777" w:rsidR="00F51E73" w:rsidRDefault="00000000">
      <w:pPr>
        <w:pStyle w:val="3"/>
      </w:pPr>
      <w:bookmarkStart w:id="763" w:name="Xd3065a188cbdfed16e33d701dd6c7f5d3d075a7"/>
      <w:bookmarkEnd w:id="756"/>
      <w:bookmarkEnd w:id="762"/>
      <w:r>
        <w:t>4. Klinik istifadə</w:t>
      </w:r>
    </w:p>
    <w:p w14:paraId="1E2ECF49" w14:textId="77777777" w:rsidR="00F51E73" w:rsidRDefault="00000000">
      <w:pPr>
        <w:pStyle w:val="4"/>
      </w:pPr>
      <w:bookmarkStart w:id="764" w:name="qiymətləndirmə-vasitələri"/>
      <w:r>
        <w:t>4.1 Qiymətləndirmə vasitələri</w:t>
      </w:r>
    </w:p>
    <w:p w14:paraId="04D2E456" w14:textId="77777777" w:rsidR="00F51E73" w:rsidRDefault="00000000">
      <w:pPr>
        <w:pStyle w:val="Compact"/>
        <w:numPr>
          <w:ilvl w:val="0"/>
          <w:numId w:val="330"/>
        </w:numPr>
      </w:pPr>
      <w:r>
        <w:t>PANSS (pozitiv, neqativ, ümumi psixopatologiya subscaleları).</w:t>
      </w:r>
    </w:p>
    <w:p w14:paraId="298E6F4A" w14:textId="77777777" w:rsidR="00F51E73" w:rsidRDefault="00000000">
      <w:pPr>
        <w:pStyle w:val="Compact"/>
        <w:numPr>
          <w:ilvl w:val="0"/>
          <w:numId w:val="330"/>
        </w:numPr>
      </w:pPr>
      <w:r>
        <w:t>SANS / SAPS — neqativ və pozitiv simptomlar ayrıca.</w:t>
      </w:r>
    </w:p>
    <w:p w14:paraId="58503EA0" w14:textId="77777777" w:rsidR="00F51E73" w:rsidRDefault="00000000">
      <w:pPr>
        <w:pStyle w:val="Compact"/>
        <w:numPr>
          <w:ilvl w:val="0"/>
          <w:numId w:val="330"/>
        </w:numPr>
      </w:pPr>
      <w:r>
        <w:t>HAM-D, MADRS — depresiv komponent.</w:t>
      </w:r>
    </w:p>
    <w:p w14:paraId="197F6AAD" w14:textId="77777777" w:rsidR="00F51E73" w:rsidRDefault="00000000">
      <w:pPr>
        <w:pStyle w:val="Compact"/>
        <w:numPr>
          <w:ilvl w:val="0"/>
          <w:numId w:val="330"/>
        </w:numPr>
      </w:pPr>
      <w:r>
        <w:t>YMRS — manik komponent.</w:t>
      </w:r>
    </w:p>
    <w:p w14:paraId="482C2D90" w14:textId="77777777" w:rsidR="00F51E73" w:rsidRDefault="00000000">
      <w:pPr>
        <w:pStyle w:val="Compact"/>
        <w:numPr>
          <w:ilvl w:val="0"/>
          <w:numId w:val="330"/>
        </w:numPr>
      </w:pPr>
      <w:r>
        <w:t>Bush-Francis Catatonia Rating Scale — psixomotor komponent.</w:t>
      </w:r>
    </w:p>
    <w:p w14:paraId="61DCC86C" w14:textId="77777777" w:rsidR="00F51E73" w:rsidRDefault="00000000">
      <w:pPr>
        <w:pStyle w:val="Compact"/>
        <w:numPr>
          <w:ilvl w:val="0"/>
          <w:numId w:val="330"/>
        </w:numPr>
      </w:pPr>
      <w:r>
        <w:t>MATRICS Consensus Cognitive Battery (MCCB) — koqnitiv komponent.</w:t>
      </w:r>
    </w:p>
    <w:p w14:paraId="6E01D2A4" w14:textId="77777777" w:rsidR="00F51E73" w:rsidRDefault="00000000">
      <w:pPr>
        <w:pStyle w:val="4"/>
      </w:pPr>
      <w:bookmarkStart w:id="765" w:name="müalicə-impliasiyaları"/>
      <w:bookmarkEnd w:id="764"/>
      <w:r>
        <w:t>4.2 Müalicə impliasiyaları</w:t>
      </w:r>
    </w:p>
    <w:p w14:paraId="56FABDA3" w14:textId="77777777" w:rsidR="00F51E73" w:rsidRDefault="00000000">
      <w:pPr>
        <w:pStyle w:val="Compact"/>
        <w:numPr>
          <w:ilvl w:val="0"/>
          <w:numId w:val="331"/>
        </w:numPr>
      </w:pPr>
      <w:r>
        <w:t>Pozitiv simptom dominant — standart antipsixotik (D2 antaqonisti).</w:t>
      </w:r>
    </w:p>
    <w:p w14:paraId="6C49EAF5" w14:textId="77777777" w:rsidR="00F51E73" w:rsidRDefault="00000000">
      <w:pPr>
        <w:pStyle w:val="Compact"/>
        <w:numPr>
          <w:ilvl w:val="0"/>
          <w:numId w:val="331"/>
        </w:numPr>
      </w:pPr>
      <w:r>
        <w:t>Neqativ simptom dominant — atipik antipsixotik üstün (klozapin, kariprazin); amisulpirid aşağı dozada; psixososial reabilitasiya.</w:t>
      </w:r>
    </w:p>
    <w:p w14:paraId="6AC7A38D" w14:textId="77777777" w:rsidR="00F51E73" w:rsidRDefault="00000000">
      <w:pPr>
        <w:pStyle w:val="Compact"/>
        <w:numPr>
          <w:ilvl w:val="0"/>
          <w:numId w:val="331"/>
        </w:numPr>
      </w:pPr>
      <w:r>
        <w:t>Depresiv komponent — adjunkt SSRİ (sertralin) və ya antidepresant; suisid riski monitorinqi.</w:t>
      </w:r>
    </w:p>
    <w:p w14:paraId="07DA3D74" w14:textId="77777777" w:rsidR="00F51E73" w:rsidRDefault="00000000">
      <w:pPr>
        <w:pStyle w:val="Compact"/>
        <w:numPr>
          <w:ilvl w:val="0"/>
          <w:numId w:val="331"/>
        </w:numPr>
      </w:pPr>
      <w:r>
        <w:t>Manik komponent — əhval stabilizatoru (litium, valproat) adjunkt; şizoaffektiv pozuntu kimi yenidən baxış.</w:t>
      </w:r>
    </w:p>
    <w:p w14:paraId="5A744DE7" w14:textId="77777777" w:rsidR="00F51E73" w:rsidRDefault="00000000">
      <w:pPr>
        <w:pStyle w:val="Compact"/>
        <w:numPr>
          <w:ilvl w:val="0"/>
          <w:numId w:val="331"/>
        </w:numPr>
      </w:pPr>
      <w:r>
        <w:t>Katatonik komponent — lorazepam testi və ya EKT.</w:t>
      </w:r>
    </w:p>
    <w:p w14:paraId="3ADD6AB0" w14:textId="77777777" w:rsidR="00F51E73" w:rsidRDefault="00000000">
      <w:pPr>
        <w:pStyle w:val="Compact"/>
        <w:numPr>
          <w:ilvl w:val="0"/>
          <w:numId w:val="331"/>
        </w:numPr>
      </w:pPr>
      <w:r>
        <w:t>Koqnitiv komponent — koqnitiv remediation (Wykes 2011 meta-analiz); supported employment ilə birgə tətbiq edildikdə funksional səviyyəyə təsir.</w:t>
      </w:r>
    </w:p>
    <w:p w14:paraId="5B52BE9F" w14:textId="77777777" w:rsidR="00F51E73" w:rsidRDefault="00000000">
      <w:pPr>
        <w:pStyle w:val="3"/>
      </w:pPr>
      <w:bookmarkStart w:id="766" w:name="X4c0e6acd0bf027e845a713acb8657e74ceee954"/>
      <w:bookmarkEnd w:id="763"/>
      <w:bookmarkEnd w:id="765"/>
      <w:r>
        <w:t>5. Mənbə-spesifik dəqiqləşdirmələr</w:t>
      </w:r>
    </w:p>
    <w:p w14:paraId="1067CE0E" w14:textId="77777777" w:rsidR="00F51E73" w:rsidRDefault="00000000">
      <w:pPr>
        <w:pStyle w:val="Compact"/>
        <w:numPr>
          <w:ilvl w:val="0"/>
          <w:numId w:val="332"/>
        </w:numPr>
      </w:pPr>
      <w:r>
        <w:t>XBT-11 (6A25): hər domeni üçün şiddət dərəcəsi xəstəlik gedişində dəyişdiyi üçün periodik yenidən qiymətləndirmə tövsiyə edilir.</w:t>
      </w:r>
    </w:p>
    <w:p w14:paraId="79589EF6" w14:textId="77777777" w:rsidR="00F51E73" w:rsidRDefault="00000000">
      <w:pPr>
        <w:pStyle w:val="Compact"/>
        <w:numPr>
          <w:ilvl w:val="0"/>
          <w:numId w:val="332"/>
        </w:numPr>
      </w:pPr>
      <w:r>
        <w:t>DSM-5-TR: Section III araşdırma kateqoriyasında "Clinician-Rated Dimensions of Psychosis Symptom Severity" — XBT-11 6A25 ilə paralel; rəsmi diaqnostik kvalifikator deyil, lakin praktikada istifadə oluna bilər.</w:t>
      </w:r>
    </w:p>
    <w:p w14:paraId="57D74631" w14:textId="77777777" w:rsidR="00F51E73" w:rsidRDefault="00000000">
      <w:pPr>
        <w:pStyle w:val="Compact"/>
        <w:numPr>
          <w:ilvl w:val="0"/>
          <w:numId w:val="332"/>
        </w:numPr>
      </w:pPr>
      <w:r>
        <w:lastRenderedPageBreak/>
        <w:t>NICE CG178: dimensional qiymətləndirmə klinik yanaşma kimi tövsiyə edilir — müalicənin fərdiləşdirilməsinin əsası.</w:t>
      </w:r>
    </w:p>
    <w:p w14:paraId="78ACA555" w14:textId="77777777" w:rsidR="00F51E73" w:rsidRDefault="00000000">
      <w:pPr>
        <w:pStyle w:val="3"/>
      </w:pPr>
      <w:bookmarkStart w:id="767" w:name="Xa4735a5982ac34a85c308aa7fc4b54dbcc4911e"/>
      <w:bookmarkEnd w:id="766"/>
      <w:r>
        <w:t>6. Mif və yanlış inanclar</w:t>
      </w:r>
    </w:p>
    <w:p w14:paraId="124F9E6D" w14:textId="77777777" w:rsidR="00F51E73" w:rsidRDefault="00000000">
      <w:pPr>
        <w:pStyle w:val="5"/>
      </w:pPr>
      <w:bookmarkStart w:id="768" w:name="X0d6f9edd1e25498da9be01ad6de5a8241c304b1"/>
      <w:r>
        <w:t>Mif 1: "6A25 ayrı pozuntudur, diaqnoz kimi qoyula bilər"</w:t>
      </w:r>
    </w:p>
    <w:p w14:paraId="137D687C" w14:textId="77777777" w:rsidR="00F51E73" w:rsidRDefault="00000000">
      <w:pPr>
        <w:pStyle w:val="FirstParagraph"/>
      </w:pPr>
      <w:r>
        <w:t>Reallıq: 6A25 ayrı klinik vahid deyil — əsas pozuntunun (6A20–6A24) kvalifikatorudur.</w:t>
      </w:r>
    </w:p>
    <w:p w14:paraId="4D1E08F4" w14:textId="77777777" w:rsidR="00F51E73" w:rsidRDefault="00000000">
      <w:pPr>
        <w:pStyle w:val="5"/>
      </w:pPr>
      <w:bookmarkStart w:id="769" w:name="X989b4add8e674323b465511ab1cc41b5925bff4"/>
      <w:bookmarkEnd w:id="768"/>
      <w:r>
        <w:t>Mif 2: "Dimensional yanaşma kateqorial diaqnozdan əvvəzdir"</w:t>
      </w:r>
    </w:p>
    <w:p w14:paraId="144A636B" w14:textId="77777777" w:rsidR="00F51E73" w:rsidRDefault="00000000">
      <w:pPr>
        <w:pStyle w:val="FirstParagraph"/>
      </w:pPr>
      <w:r>
        <w:t>Reallıq: ikisi tamamlayıcıdır — kateqorial diaqnoz nozoloji vahidi, dimensional kvalifikator isə konkret klinik təqdimatı təsvir edir.</w:t>
      </w:r>
    </w:p>
    <w:p w14:paraId="04D4AD22" w14:textId="77777777" w:rsidR="00F51E73" w:rsidRDefault="00000000">
      <w:pPr>
        <w:pStyle w:val="5"/>
      </w:pPr>
      <w:bookmarkStart w:id="770" w:name="Xfbc3b80ce0ffaeb42657ffa376c01d61a406d1c"/>
      <w:bookmarkEnd w:id="769"/>
      <w:r>
        <w:t>Mif 3: "Neqativ simptomlar antipsixotikin yan təsiridir, "həqiqi" yox"</w:t>
      </w:r>
    </w:p>
    <w:p w14:paraId="6E0299BC" w14:textId="77777777" w:rsidR="00F51E73" w:rsidRDefault="00000000">
      <w:pPr>
        <w:pStyle w:val="FirstParagraph"/>
      </w:pPr>
      <w:r>
        <w:t>Reallıq: primer neqativ simptomlar şizofreniyanın əsas xüsusiyyətidir — antipsixotikdən əvvəl də müşahidə olunur. İkincili neqativ simptomlar (sedasiya, EPS, depresiya, müsbət simptom təsiri) ayrıdır və idarə oluna bilər.</w:t>
      </w:r>
    </w:p>
    <w:p w14:paraId="74D0BDD3" w14:textId="77777777" w:rsidR="00F51E73" w:rsidRDefault="00000000">
      <w:pPr>
        <w:pStyle w:val="3"/>
      </w:pPr>
      <w:bookmarkStart w:id="771" w:name="X7e9577b1dfe24e8ee6ac532d59d9de9b78f93a5"/>
      <w:bookmarkEnd w:id="767"/>
      <w:bookmarkEnd w:id="770"/>
      <w:r>
        <w:t>7. Mənbələr</w:t>
      </w:r>
    </w:p>
    <w:p w14:paraId="070F43AA" w14:textId="77777777" w:rsidR="00F51E73" w:rsidRDefault="00000000">
      <w:pPr>
        <w:pStyle w:val="Compact"/>
        <w:numPr>
          <w:ilvl w:val="0"/>
          <w:numId w:val="333"/>
        </w:numPr>
      </w:pPr>
      <w:r>
        <w:t>WHO. ICD-11. 6A25 Symptomatic manifestations of primary psychotic disorders. 2024.</w:t>
      </w:r>
    </w:p>
    <w:p w14:paraId="6FA3758C" w14:textId="77777777" w:rsidR="00F51E73" w:rsidRDefault="00000000">
      <w:pPr>
        <w:pStyle w:val="Compact"/>
        <w:numPr>
          <w:ilvl w:val="0"/>
          <w:numId w:val="333"/>
        </w:numPr>
      </w:pPr>
      <w:r>
        <w:t>APA. DSM-5-TR. 2022.</w:t>
      </w:r>
    </w:p>
    <w:p w14:paraId="6CE15CD0" w14:textId="77777777" w:rsidR="00F51E73" w:rsidRDefault="00000000">
      <w:pPr>
        <w:pStyle w:val="Compact"/>
        <w:numPr>
          <w:ilvl w:val="0"/>
          <w:numId w:val="333"/>
        </w:numPr>
      </w:pPr>
      <w:r>
        <w:t>NICE CG178. 2014/2019.</w:t>
      </w:r>
    </w:p>
    <w:p w14:paraId="1CB29991" w14:textId="77777777" w:rsidR="00F51E73" w:rsidRDefault="00000000">
      <w:pPr>
        <w:pStyle w:val="Compact"/>
        <w:numPr>
          <w:ilvl w:val="0"/>
          <w:numId w:val="333"/>
        </w:numPr>
      </w:pPr>
      <w:r>
        <w:t>Crow T.J. Molecular pathology of schizophrenia: more than one disease process? Br Med J 1980;280(6207):66–68.</w:t>
      </w:r>
    </w:p>
    <w:p w14:paraId="0ABA08DA" w14:textId="77777777" w:rsidR="00F51E73" w:rsidRDefault="00000000">
      <w:pPr>
        <w:pStyle w:val="Compact"/>
        <w:numPr>
          <w:ilvl w:val="0"/>
          <w:numId w:val="333"/>
        </w:numPr>
      </w:pPr>
      <w:r>
        <w:t>Liddle P.F. The symptoms of chronic schizophrenia. A re-examination of the positive-negative dichotomy. Br J Psychiatry 1987;151:145–151.</w:t>
      </w:r>
    </w:p>
    <w:p w14:paraId="1DF23703" w14:textId="77777777" w:rsidR="00F51E73" w:rsidRDefault="00000000">
      <w:pPr>
        <w:pStyle w:val="Compact"/>
        <w:numPr>
          <w:ilvl w:val="0"/>
          <w:numId w:val="333"/>
        </w:numPr>
      </w:pPr>
      <w:r>
        <w:t>Kay S.R., Fiszbein A., Opler L.A. PANSS. Schizophr Bull 1987;13(2):261–276.</w:t>
      </w:r>
    </w:p>
    <w:p w14:paraId="7035412F" w14:textId="77777777" w:rsidR="00F51E73" w:rsidRDefault="00000000">
      <w:pPr>
        <w:pStyle w:val="Compact"/>
        <w:numPr>
          <w:ilvl w:val="0"/>
          <w:numId w:val="333"/>
        </w:numPr>
      </w:pPr>
      <w:r>
        <w:t>Wykes T. et al. Am J Psychiatry 2011;168(5):472–485.</w:t>
      </w:r>
    </w:p>
    <w:p w14:paraId="461292C6" w14:textId="77777777" w:rsidR="00F51E73" w:rsidRDefault="00000000">
      <w:pPr>
        <w:pStyle w:val="1"/>
        <w:pageBreakBefore/>
      </w:pPr>
      <w:bookmarkStart w:id="772" w:name="katatoniya"/>
      <w:bookmarkStart w:id="773" w:name="_Toc229703253"/>
      <w:bookmarkEnd w:id="752"/>
      <w:bookmarkEnd w:id="771"/>
      <w:r>
        <w:lastRenderedPageBreak/>
        <w:t>6A40 – 6A4Z · KATATONİYA</w:t>
      </w:r>
      <w:bookmarkEnd w:id="773"/>
    </w:p>
    <w:p w14:paraId="51958295" w14:textId="77777777" w:rsidR="00F51E73" w:rsidRDefault="00000000">
      <w:pPr>
        <w:pStyle w:val="FirstParagraph"/>
        <w:spacing w:before="0" w:after="40"/>
        <w:jc w:val="center"/>
      </w:pPr>
      <w:r>
        <w:rPr>
          <w:i/>
          <w:color w:val="555555"/>
        </w:rPr>
        <w:t>XBT-11: 6A40 – 6A4Z — Catatonia</w:t>
      </w:r>
    </w:p>
    <w:p w14:paraId="6FBF60FF" w14:textId="77777777" w:rsidR="00F51E73" w:rsidRDefault="00000000">
      <w:pPr>
        <w:pStyle w:val="a0"/>
        <w:spacing w:before="0" w:after="40"/>
        <w:jc w:val="center"/>
      </w:pPr>
      <w:r>
        <w:rPr>
          <w:i/>
          <w:color w:val="555555"/>
        </w:rPr>
        <w:t>XBT-10: F06.1 (organic catatonic disorder); F20.2 (catatonic schizophrenia — abolished); F30 – F33 (catatonic features in affective disorders)</w:t>
      </w:r>
    </w:p>
    <w:p w14:paraId="1BF912CC" w14:textId="77777777" w:rsidR="00F51E73" w:rsidRDefault="00000000">
      <w:pPr>
        <w:pStyle w:val="a0"/>
        <w:spacing w:before="0" w:after="40"/>
        <w:jc w:val="center"/>
      </w:pPr>
      <w:r>
        <w:rPr>
          <w:i/>
          <w:color w:val="555555"/>
        </w:rPr>
        <w:t>DSM-5-TR: 293.89 — Catatonia (ayrıca diaqnostik kateqoriya)</w:t>
      </w:r>
    </w:p>
    <w:p w14:paraId="3D52CED6" w14:textId="77777777" w:rsidR="00F51E73" w:rsidRDefault="00000000">
      <w:r>
        <w:pict w14:anchorId="5C976F02">
          <v:rect id="_x0000_i1033" style="width:0;height:1.5pt" o:hralign="center" o:hrstd="t" o:hr="t"/>
        </w:pict>
      </w:r>
    </w:p>
    <w:p w14:paraId="2CD5C075"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3958"/>
        <w:gridCol w:w="4027"/>
        <w:gridCol w:w="1302"/>
      </w:tblGrid>
      <w:tr w:rsidR="00F51E73" w14:paraId="4D6DADC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F4524BE"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3A9F5781"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0DECB879" w14:textId="77777777" w:rsidR="00F51E73" w:rsidRDefault="00000000">
            <w:pPr>
              <w:pStyle w:val="Compact"/>
              <w:ind w:firstLine="0"/>
            </w:pPr>
            <w:r>
              <w:t>Bölmədə yeri</w:t>
            </w:r>
          </w:p>
        </w:tc>
      </w:tr>
      <w:tr w:rsidR="00F51E73" w14:paraId="662AC429"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B1AC5A" w14:textId="77777777" w:rsidR="00F51E73" w:rsidRDefault="00000000">
            <w:pPr>
              <w:pStyle w:val="Compact"/>
              <w:ind w:firstLine="0"/>
            </w:pPr>
            <w:r>
              <w:rPr>
                <w:b/>
                <w:bCs/>
              </w:rPr>
              <w:t>6A40</w:t>
            </w:r>
          </w:p>
        </w:tc>
        <w:tc>
          <w:tcPr>
            <w:tcW w:w="0" w:type="auto"/>
            <w:tcBorders>
              <w:top w:val="single" w:sz="4" w:space="0" w:color="666666"/>
              <w:left w:val="single" w:sz="4" w:space="0" w:color="666666"/>
              <w:bottom w:val="single" w:sz="4" w:space="0" w:color="666666"/>
              <w:right w:val="single" w:sz="4" w:space="0" w:color="666666"/>
            </w:tcBorders>
          </w:tcPr>
          <w:p w14:paraId="522DBD7B" w14:textId="77777777" w:rsidR="00F51E73" w:rsidRDefault="00000000">
            <w:pPr>
              <w:pStyle w:val="Compact"/>
              <w:ind w:firstLine="0"/>
            </w:pPr>
            <w:r>
              <w:t>Digər psixi pozuntu ilə əlaqəli katatoniya</w:t>
            </w:r>
          </w:p>
        </w:tc>
        <w:tc>
          <w:tcPr>
            <w:tcW w:w="0" w:type="auto"/>
            <w:tcBorders>
              <w:top w:val="single" w:sz="4" w:space="0" w:color="666666"/>
              <w:left w:val="single" w:sz="4" w:space="0" w:color="666666"/>
              <w:bottom w:val="single" w:sz="4" w:space="0" w:color="666666"/>
              <w:right w:val="single" w:sz="4" w:space="0" w:color="666666"/>
            </w:tcBorders>
          </w:tcPr>
          <w:p w14:paraId="3FCAE7C8" w14:textId="77777777" w:rsidR="00F51E73" w:rsidRDefault="00000000">
            <w:pPr>
              <w:pStyle w:val="Compact"/>
              <w:ind w:firstLine="0"/>
            </w:pPr>
            <w:r>
              <w:t>3.1</w:t>
            </w:r>
          </w:p>
        </w:tc>
      </w:tr>
      <w:tr w:rsidR="00F51E73" w14:paraId="60C1FC3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B4574D" w14:textId="77777777" w:rsidR="00F51E73" w:rsidRDefault="00000000">
            <w:pPr>
              <w:pStyle w:val="Compact"/>
              <w:ind w:firstLine="0"/>
            </w:pPr>
            <w:r>
              <w:rPr>
                <w:b/>
                <w:bCs/>
              </w:rPr>
              <w:t>6A41</w:t>
            </w:r>
          </w:p>
        </w:tc>
        <w:tc>
          <w:tcPr>
            <w:tcW w:w="0" w:type="auto"/>
            <w:tcBorders>
              <w:top w:val="single" w:sz="4" w:space="0" w:color="666666"/>
              <w:left w:val="single" w:sz="4" w:space="0" w:color="666666"/>
              <w:bottom w:val="single" w:sz="4" w:space="0" w:color="666666"/>
              <w:right w:val="single" w:sz="4" w:space="0" w:color="666666"/>
            </w:tcBorders>
          </w:tcPr>
          <w:p w14:paraId="4E85E8DB" w14:textId="77777777" w:rsidR="00F51E73" w:rsidRDefault="00000000">
            <w:pPr>
              <w:pStyle w:val="Compact"/>
              <w:ind w:firstLine="0"/>
            </w:pPr>
            <w:r>
              <w:t>Psixoaktiv maddə ilə əlaqəli katatoniya</w:t>
            </w:r>
          </w:p>
        </w:tc>
        <w:tc>
          <w:tcPr>
            <w:tcW w:w="0" w:type="auto"/>
            <w:tcBorders>
              <w:top w:val="single" w:sz="4" w:space="0" w:color="666666"/>
              <w:left w:val="single" w:sz="4" w:space="0" w:color="666666"/>
              <w:bottom w:val="single" w:sz="4" w:space="0" w:color="666666"/>
              <w:right w:val="single" w:sz="4" w:space="0" w:color="666666"/>
            </w:tcBorders>
          </w:tcPr>
          <w:p w14:paraId="02430922" w14:textId="77777777" w:rsidR="00F51E73" w:rsidRDefault="00000000">
            <w:pPr>
              <w:pStyle w:val="Compact"/>
              <w:ind w:firstLine="0"/>
            </w:pPr>
            <w:r>
              <w:t>3.2</w:t>
            </w:r>
          </w:p>
        </w:tc>
      </w:tr>
      <w:tr w:rsidR="00F51E73" w14:paraId="37B2F9BD"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F5EA42" w14:textId="77777777" w:rsidR="00F51E73" w:rsidRDefault="00000000">
            <w:pPr>
              <w:pStyle w:val="Compact"/>
              <w:ind w:firstLine="0"/>
            </w:pPr>
            <w:r>
              <w:rPr>
                <w:b/>
                <w:bCs/>
              </w:rPr>
              <w:t>6A4Z</w:t>
            </w:r>
          </w:p>
        </w:tc>
        <w:tc>
          <w:tcPr>
            <w:tcW w:w="0" w:type="auto"/>
            <w:tcBorders>
              <w:top w:val="single" w:sz="4" w:space="0" w:color="666666"/>
              <w:left w:val="single" w:sz="4" w:space="0" w:color="666666"/>
              <w:bottom w:val="single" w:sz="4" w:space="0" w:color="666666"/>
              <w:right w:val="single" w:sz="4" w:space="0" w:color="666666"/>
            </w:tcBorders>
          </w:tcPr>
          <w:p w14:paraId="51289E66" w14:textId="77777777" w:rsidR="00F51E73" w:rsidRDefault="00000000">
            <w:pPr>
              <w:pStyle w:val="Compact"/>
              <w:ind w:firstLine="0"/>
            </w:pPr>
            <w:r>
              <w:t>Katatoniya, dəqiqləşdirilməmiş</w:t>
            </w:r>
          </w:p>
        </w:tc>
        <w:tc>
          <w:tcPr>
            <w:tcW w:w="0" w:type="auto"/>
            <w:tcBorders>
              <w:top w:val="single" w:sz="4" w:space="0" w:color="666666"/>
              <w:left w:val="single" w:sz="4" w:space="0" w:color="666666"/>
              <w:bottom w:val="single" w:sz="4" w:space="0" w:color="666666"/>
              <w:right w:val="single" w:sz="4" w:space="0" w:color="666666"/>
            </w:tcBorders>
          </w:tcPr>
          <w:p w14:paraId="1E518048" w14:textId="77777777" w:rsidR="00F51E73" w:rsidRDefault="00000000">
            <w:pPr>
              <w:pStyle w:val="Compact"/>
              <w:ind w:firstLine="0"/>
            </w:pPr>
            <w:r>
              <w:t>3.3</w:t>
            </w:r>
          </w:p>
        </w:tc>
      </w:tr>
      <w:tr w:rsidR="00F51E73" w14:paraId="7A15CEC4" w14:textId="77777777" w:rsidTr="00F51E73">
        <w:tc>
          <w:tcPr>
            <w:tcW w:w="0" w:type="auto"/>
            <w:tcBorders>
              <w:top w:val="single" w:sz="4" w:space="0" w:color="666666"/>
              <w:left w:val="single" w:sz="4" w:space="0" w:color="666666"/>
              <w:bottom w:val="single" w:sz="4" w:space="0" w:color="666666"/>
              <w:right w:val="single" w:sz="4" w:space="0" w:color="666666"/>
            </w:tcBorders>
          </w:tcPr>
          <w:p w14:paraId="6823883F" w14:textId="77777777" w:rsidR="00F51E73" w:rsidRDefault="00000000">
            <w:pPr>
              <w:pStyle w:val="Compact"/>
              <w:ind w:firstLine="0"/>
            </w:pPr>
            <w:r>
              <w:rPr>
                <w:b/>
                <w:bCs/>
              </w:rPr>
              <w:t>6E69</w:t>
            </w:r>
          </w:p>
        </w:tc>
        <w:tc>
          <w:tcPr>
            <w:tcW w:w="0" w:type="auto"/>
            <w:tcBorders>
              <w:top w:val="single" w:sz="4" w:space="0" w:color="666666"/>
              <w:left w:val="single" w:sz="4" w:space="0" w:color="666666"/>
              <w:bottom w:val="single" w:sz="4" w:space="0" w:color="666666"/>
              <w:right w:val="single" w:sz="4" w:space="0" w:color="666666"/>
            </w:tcBorders>
          </w:tcPr>
          <w:p w14:paraId="362EC8C1" w14:textId="77777777" w:rsidR="00F51E73" w:rsidRDefault="00000000">
            <w:pPr>
              <w:pStyle w:val="Compact"/>
              <w:ind w:firstLine="0"/>
            </w:pPr>
            <w:r>
              <w:t>Tibbi vəziyyətlərlə əlaqəli ikinci dərəcəli katatoniya</w:t>
            </w:r>
          </w:p>
        </w:tc>
        <w:tc>
          <w:tcPr>
            <w:tcW w:w="0" w:type="auto"/>
            <w:tcBorders>
              <w:top w:val="single" w:sz="4" w:space="0" w:color="666666"/>
              <w:left w:val="single" w:sz="4" w:space="0" w:color="666666"/>
              <w:bottom w:val="single" w:sz="4" w:space="0" w:color="666666"/>
              <w:right w:val="single" w:sz="4" w:space="0" w:color="666666"/>
            </w:tcBorders>
          </w:tcPr>
          <w:p w14:paraId="3BD87539" w14:textId="77777777" w:rsidR="00F51E73" w:rsidRDefault="00000000">
            <w:pPr>
              <w:pStyle w:val="Compact"/>
              <w:ind w:firstLine="0"/>
            </w:pPr>
            <w:r>
              <w:t>3.4</w:t>
            </w:r>
          </w:p>
        </w:tc>
      </w:tr>
    </w:tbl>
    <w:p w14:paraId="31AA24D9" w14:textId="77777777" w:rsidR="00F51E73" w:rsidRDefault="00000000">
      <w:pPr>
        <w:pStyle w:val="3"/>
      </w:pPr>
      <w:r>
        <w:t>Konseptual yenilik (XBT-11)</w:t>
      </w:r>
    </w:p>
    <w:p w14:paraId="6754652F" w14:textId="77777777" w:rsidR="00F51E73" w:rsidRDefault="00000000">
      <w:pPr>
        <w:pStyle w:val="FirstParagraph"/>
      </w:pPr>
      <w:r>
        <w:t>XBT-11-də katatoniya tarixi əhəmiyyətli statusunu bərpa etdi. Köhnə təsnifatda katatoniya əsasən:</w:t>
      </w:r>
    </w:p>
    <w:p w14:paraId="2BBA9970" w14:textId="77777777" w:rsidR="00F51E73" w:rsidRDefault="00000000">
      <w:pPr>
        <w:pStyle w:val="Compact"/>
        <w:numPr>
          <w:ilvl w:val="0"/>
          <w:numId w:val="334"/>
        </w:numPr>
      </w:pPr>
      <w:r>
        <w:t>Şizofreniyanın alt-tipi (WHO, 1990."&gt;XBT-10: F20.2 – paranoid, hebefrenik, residual ilə yanaşı) idi</w:t>
      </w:r>
    </w:p>
    <w:p w14:paraId="309D1D9A" w14:textId="77777777" w:rsidR="00F51E73" w:rsidRDefault="00000000">
      <w:pPr>
        <w:pStyle w:val="Compact"/>
        <w:numPr>
          <w:ilvl w:val="0"/>
          <w:numId w:val="334"/>
        </w:numPr>
      </w:pPr>
      <w:r>
        <w:t>Üzvi (F06.1) və əhval pozuntularında "spesifikator" kimi qeyd olunurdu</w:t>
      </w:r>
    </w:p>
    <w:p w14:paraId="16857477" w14:textId="77777777" w:rsidR="00F51E73" w:rsidRDefault="00000000">
      <w:pPr>
        <w:pStyle w:val="FirstParagraph"/>
      </w:pPr>
      <w:r>
        <w:t>WHO), 2019, qüvvəyə minmə 2022."&gt;XBT-11 əsaslı dəyişikliklər:</w:t>
      </w:r>
    </w:p>
    <w:p w14:paraId="18D1B2B4" w14:textId="77777777" w:rsidR="00F51E73" w:rsidRDefault="00000000">
      <w:pPr>
        <w:pStyle w:val="4"/>
      </w:pPr>
      <w:bookmarkStart w:id="774" w:name="X408a1df7668bdffa0c68f1f809c8fbef3b21cc6"/>
      <w:r>
        <w:t>Katatoniya artıq müstəqil diaqnostik kateqoriyadır</w:t>
      </w:r>
    </w:p>
    <w:p w14:paraId="3FC16314" w14:textId="77777777" w:rsidR="00F51E73" w:rsidRDefault="00000000">
      <w:pPr>
        <w:pStyle w:val="FirstParagraph"/>
      </w:pPr>
      <w:r>
        <w:t>Şizofreniyanın alt-tipi kimi katatoniya ləğv edilmişdir. Yeni kateqoriya 6A40-6A4Z ayrıca fəsildə yerləşir.</w:t>
      </w:r>
    </w:p>
    <w:p w14:paraId="7902DF3D" w14:textId="77777777" w:rsidR="00F51E73" w:rsidRDefault="00000000">
      <w:pPr>
        <w:pStyle w:val="4"/>
      </w:pPr>
      <w:bookmarkStart w:id="775" w:name="etiologiyaya-əsaslanan-təsnifat"/>
      <w:bookmarkEnd w:id="774"/>
      <w:r>
        <w:t>Etiologiyaya əsaslanan təsnifat</w:t>
      </w:r>
    </w:p>
    <w:p w14:paraId="7E3B135A" w14:textId="77777777" w:rsidR="00F51E73" w:rsidRDefault="00000000">
      <w:pPr>
        <w:pStyle w:val="FirstParagraph"/>
      </w:pPr>
      <w:r>
        <w:t>Katatoniya bir nozoloji vahid deyil, sindromdur – etiologiya müxtəlif ola bilər:</w:t>
      </w:r>
    </w:p>
    <w:p w14:paraId="3B626EFD" w14:textId="77777777" w:rsidR="00F51E73" w:rsidRDefault="00000000">
      <w:pPr>
        <w:pStyle w:val="Compact"/>
        <w:numPr>
          <w:ilvl w:val="0"/>
          <w:numId w:val="335"/>
        </w:numPr>
      </w:pPr>
      <w:r>
        <w:t>Şizofreniya, şizoaffektiv, kəskin psixotik (6A20 – 6A23) → 6A40</w:t>
      </w:r>
    </w:p>
    <w:p w14:paraId="4A48AD29" w14:textId="77777777" w:rsidR="00F51E73" w:rsidRDefault="00000000">
      <w:pPr>
        <w:pStyle w:val="Compact"/>
        <w:numPr>
          <w:ilvl w:val="0"/>
          <w:numId w:val="335"/>
        </w:numPr>
      </w:pPr>
      <w:r>
        <w:t>Bipolyar, depresiv epizodlar (6A60 – 6A72) → 6A40</w:t>
      </w:r>
    </w:p>
    <w:p w14:paraId="6127E226" w14:textId="77777777" w:rsidR="00F51E73" w:rsidRDefault="00000000">
      <w:pPr>
        <w:pStyle w:val="Compact"/>
        <w:numPr>
          <w:ilvl w:val="0"/>
          <w:numId w:val="335"/>
        </w:numPr>
      </w:pPr>
      <w:r>
        <w:t>ASP (6A02), DDHP (6A05) → 6A40</w:t>
      </w:r>
    </w:p>
    <w:p w14:paraId="521BA6FE" w14:textId="77777777" w:rsidR="00F51E73" w:rsidRDefault="00000000">
      <w:pPr>
        <w:pStyle w:val="Compact"/>
        <w:numPr>
          <w:ilvl w:val="0"/>
          <w:numId w:val="335"/>
        </w:numPr>
      </w:pPr>
      <w:r>
        <w:lastRenderedPageBreak/>
        <w:t>Maddə intoksikasiyası və ya kəsmə → 6A41</w:t>
      </w:r>
    </w:p>
    <w:p w14:paraId="09E23A4A" w14:textId="77777777" w:rsidR="00F51E73" w:rsidRDefault="00000000">
      <w:pPr>
        <w:pStyle w:val="Compact"/>
        <w:numPr>
          <w:ilvl w:val="0"/>
          <w:numId w:val="335"/>
        </w:numPr>
      </w:pPr>
      <w:r>
        <w:t>Üzvi tibbi vəziyyət (ensefalit, autoimmün, NMDA-R, infeksiya, neyroloji, endokrin) → 6E69 (tibbi vəziyyətlərlə əlaqəli)</w:t>
      </w:r>
    </w:p>
    <w:p w14:paraId="46E2DE75" w14:textId="77777777" w:rsidR="00F51E73" w:rsidRDefault="00000000">
      <w:pPr>
        <w:pStyle w:val="4"/>
      </w:pPr>
      <w:bookmarkStart w:id="776" w:name="dsm-5-tr-sinxronlaşması"/>
      <w:bookmarkEnd w:id="775"/>
      <w:r>
        <w:t>DSM-5-TR sinxronlaşması</w:t>
      </w:r>
    </w:p>
    <w:p w14:paraId="087D037A" w14:textId="77777777" w:rsidR="00F51E73" w:rsidRDefault="00000000">
      <w:pPr>
        <w:pStyle w:val="FirstParagraph"/>
      </w:pPr>
      <w:r>
        <w:t>DSM-5-TR-də 2013-cü ildən katatoniya müstəqil diaqnostik vahid kimi tanınır. WHO), 2019, qüvvəyə minmə 2022."&gt;XBT-11 bu yanaşmaya uyğunlaşdı.</w:t>
      </w:r>
    </w:p>
    <w:p w14:paraId="3EFB120C" w14:textId="77777777" w:rsidR="00F51E73" w:rsidRDefault="00000000">
      <w:pPr>
        <w:pStyle w:val="4"/>
      </w:pPr>
      <w:bookmarkStart w:id="777" w:name="klinik-əhəmiyyəti"/>
      <w:bookmarkEnd w:id="776"/>
      <w:r>
        <w:t>Klinik əhəmiyyəti</w:t>
      </w:r>
    </w:p>
    <w:p w14:paraId="40F02F13" w14:textId="77777777" w:rsidR="00F51E73" w:rsidRDefault="00000000">
      <w:pPr>
        <w:pStyle w:val="FirstParagraph"/>
      </w:pPr>
      <w:r>
        <w:t>Katatoniyanın aktiv tanınması və müalicəsi:</w:t>
      </w:r>
    </w:p>
    <w:p w14:paraId="594AC823" w14:textId="77777777" w:rsidR="00F51E73" w:rsidRDefault="00000000">
      <w:pPr>
        <w:pStyle w:val="Compact"/>
        <w:numPr>
          <w:ilvl w:val="0"/>
          <w:numId w:val="336"/>
        </w:numPr>
      </w:pPr>
      <w:r>
        <w:t>Yüksək gizli yayılma (psixiatrik stasionarda 9-15%)</w:t>
      </w:r>
    </w:p>
    <w:p w14:paraId="24ECD78F" w14:textId="77777777" w:rsidR="00F51E73" w:rsidRDefault="00000000">
      <w:pPr>
        <w:pStyle w:val="Compact"/>
        <w:numPr>
          <w:ilvl w:val="0"/>
          <w:numId w:val="336"/>
        </w:numPr>
      </w:pPr>
      <w:r>
        <w:t>Mortaliteyi əhəmiyyətli azaldır (xüsusilə malign formada)</w:t>
      </w:r>
    </w:p>
    <w:p w14:paraId="2D16518E" w14:textId="77777777" w:rsidR="00F51E73" w:rsidRDefault="00000000">
      <w:pPr>
        <w:pStyle w:val="Compact"/>
        <w:numPr>
          <w:ilvl w:val="0"/>
          <w:numId w:val="336"/>
        </w:numPr>
      </w:pPr>
      <w:r>
        <w:t>Antipsixotiklərdən qaçınma (NMS riskini azaldır)</w:t>
      </w:r>
    </w:p>
    <w:p w14:paraId="4C438ECD" w14:textId="77777777" w:rsidR="00F51E73" w:rsidRDefault="00000000">
      <w:pPr>
        <w:pStyle w:val="Compact"/>
        <w:numPr>
          <w:ilvl w:val="0"/>
          <w:numId w:val="336"/>
        </w:numPr>
      </w:pPr>
      <w:r>
        <w:t>Spesifik müalicəyə cavab verir (lorazepam, EKT)</w:t>
      </w:r>
    </w:p>
    <w:p w14:paraId="56CA1C9F" w14:textId="77777777" w:rsidR="00F51E73" w:rsidRDefault="00000000">
      <w:pPr>
        <w:pStyle w:val="2"/>
        <w:pageBreakBefore/>
      </w:pPr>
      <w:bookmarkStart w:id="778" w:name="X6fd80b13a41e00cbdb047aa10149b00ee371569"/>
      <w:bookmarkStart w:id="779" w:name="_Toc229703254"/>
      <w:bookmarkEnd w:id="777"/>
      <w:r>
        <w:lastRenderedPageBreak/>
        <w:t>6A40 KATATONİYA — ÜMUMİ PRİNSİPLƏR</w:t>
      </w:r>
      <w:bookmarkEnd w:id="779"/>
    </w:p>
    <w:p w14:paraId="22B8EAE9" w14:textId="77777777" w:rsidR="00F51E73" w:rsidRDefault="00000000">
      <w:pPr>
        <w:pStyle w:val="3"/>
      </w:pPr>
      <w:bookmarkStart w:id="780" w:name="Xdf32e692074228952222522d601ef4fcfc1b76b"/>
      <w:r>
        <w:t>1. Tərif və nozologiya</w:t>
      </w:r>
    </w:p>
    <w:p w14:paraId="2B18BCBF" w14:textId="77777777" w:rsidR="00F51E73" w:rsidRDefault="00000000">
      <w:pPr>
        <w:pStyle w:val="FirstParagraph"/>
      </w:pPr>
      <w:r>
        <w:t>Katatoniya (XBT-11: 6A40 Catatonia Associated with Another Mental Disorder; 6A41 Catatonia Induced by Substances or Medications; 6E69 Secondary Catatonia Syndrome; DSM-5-TR: 293.89 Catatonia) — psixomotor, davranış və autonom funksiyalarda kompleks pozulma sindromudur. Müstəqil pozuntu deyil — başqa psixiatrik və ya tibbi vəziyyət fonunda klinik sindromdur.</w:t>
      </w:r>
    </w:p>
    <w:p w14:paraId="6F0DA587" w14:textId="77777777" w:rsidR="00F51E73" w:rsidRDefault="00000000">
      <w:pPr>
        <w:pStyle w:val="a0"/>
      </w:pPr>
      <w:r>
        <w:t>DSM-5-TR-də katatoniya artıq şizofreniyanın alt-tipi deyil (ləğv edilmişdir); affektiv pozuntular, neyroinkişaf pozuntuları, üzvi vəziyyətlər və maddə induksiyalı kontekstdə kodlana bilər.</w:t>
      </w:r>
    </w:p>
    <w:p w14:paraId="79942A72" w14:textId="77777777" w:rsidR="00F51E73" w:rsidRDefault="00000000">
      <w:pPr>
        <w:pStyle w:val="3"/>
      </w:pPr>
      <w:bookmarkStart w:id="781" w:name="Xa870471f3726c49420e4704727cec75bd2cbf39"/>
      <w:bookmarkEnd w:id="780"/>
      <w:r>
        <w:t>2. Tarixçə və konseptual çərçivə</w:t>
      </w:r>
    </w:p>
    <w:p w14:paraId="442D41BD" w14:textId="77777777" w:rsidR="00F51E73" w:rsidRDefault="00000000">
      <w:pPr>
        <w:pStyle w:val="Compact"/>
        <w:numPr>
          <w:ilvl w:val="0"/>
          <w:numId w:val="337"/>
        </w:numPr>
      </w:pPr>
      <w:r>
        <w:t>Kahlbaum K. (1874) — "Die Katatonie oder das Spannungsirresein" — katatoniya ayrı sindrom kimi.</w:t>
      </w:r>
    </w:p>
    <w:p w14:paraId="173FBFE9" w14:textId="77777777" w:rsidR="00F51E73" w:rsidRDefault="00000000">
      <w:pPr>
        <w:pStyle w:val="Compact"/>
        <w:numPr>
          <w:ilvl w:val="0"/>
          <w:numId w:val="337"/>
        </w:numPr>
      </w:pPr>
      <w:r>
        <w:t>Kraepelin (1899) — katatoniya "dementia praecox" alt-tipi kimi inteqrə.</w:t>
      </w:r>
    </w:p>
    <w:p w14:paraId="03B215BB" w14:textId="77777777" w:rsidR="00F51E73" w:rsidRDefault="00000000">
      <w:pPr>
        <w:pStyle w:val="Compact"/>
        <w:numPr>
          <w:ilvl w:val="0"/>
          <w:numId w:val="337"/>
        </w:numPr>
      </w:pPr>
      <w:r>
        <w:t>Bleuler (1911) — şizofreniya kateqoriyasında saxlanılmışdır.</w:t>
      </w:r>
    </w:p>
    <w:p w14:paraId="61F8505E" w14:textId="77777777" w:rsidR="00F51E73" w:rsidRDefault="00000000">
      <w:pPr>
        <w:pStyle w:val="Compact"/>
        <w:numPr>
          <w:ilvl w:val="0"/>
          <w:numId w:val="337"/>
        </w:numPr>
      </w:pPr>
      <w:r>
        <w:t>1970–1980-ci illər — Taylor, Fink — katatoniya affektiv pozuntularda da geniş yayılması və ümumi sindrom kimi yenidən təsdiq.</w:t>
      </w:r>
    </w:p>
    <w:p w14:paraId="0E301126" w14:textId="77777777" w:rsidR="00F51E73" w:rsidRDefault="00000000">
      <w:pPr>
        <w:pStyle w:val="Compact"/>
        <w:numPr>
          <w:ilvl w:val="0"/>
          <w:numId w:val="337"/>
        </w:numPr>
      </w:pPr>
      <w:r>
        <w:t>DSM-5 (2013) və XBT-11 (2019) — katatoniya transnozoloji sindrom kimi rəsmiyyət; şizofreniya alt-tipi statusu ləğv.</w:t>
      </w:r>
    </w:p>
    <w:p w14:paraId="650EA0F7" w14:textId="77777777" w:rsidR="00F51E73" w:rsidRDefault="00000000">
      <w:pPr>
        <w:pStyle w:val="3"/>
      </w:pPr>
      <w:bookmarkStart w:id="782" w:name="Xc1244bbef7958ff2ea203955629ac1fe63541a5"/>
      <w:bookmarkEnd w:id="781"/>
      <w:r>
        <w:t>3. Epidemiologiya</w:t>
      </w:r>
    </w:p>
    <w:p w14:paraId="7D420C7A" w14:textId="77777777" w:rsidR="00F51E73" w:rsidRDefault="00000000">
      <w:pPr>
        <w:pStyle w:val="Compact"/>
        <w:numPr>
          <w:ilvl w:val="0"/>
          <w:numId w:val="338"/>
        </w:numPr>
      </w:pPr>
      <w:r>
        <w:t>Psixiatrik xəstəxanada qəbul olunan pasiyentlərin 7–15%-ində katatonik simptomlar (Fink M., Taylor M.A. Catatonia 2003).</w:t>
      </w:r>
    </w:p>
    <w:p w14:paraId="69E5A1F9" w14:textId="77777777" w:rsidR="00F51E73" w:rsidRDefault="00000000">
      <w:pPr>
        <w:pStyle w:val="Compact"/>
        <w:numPr>
          <w:ilvl w:val="0"/>
          <w:numId w:val="338"/>
        </w:numPr>
      </w:pPr>
      <w:r>
        <w:t>Affektiv pozuntularda (xüsusilə bipolyar manik və depresiv epizodlarda) katatoniya yayılmasi ən sıxdır.</w:t>
      </w:r>
    </w:p>
    <w:p w14:paraId="2983BED3" w14:textId="77777777" w:rsidR="00F51E73" w:rsidRDefault="00000000">
      <w:pPr>
        <w:pStyle w:val="Compact"/>
        <w:numPr>
          <w:ilvl w:val="0"/>
          <w:numId w:val="338"/>
        </w:numPr>
      </w:pPr>
      <w:r>
        <w:t>Şizofreniyada 10–20% pasiyent gediş ərzində katatonik xüsusiyyətlər göstərir.</w:t>
      </w:r>
    </w:p>
    <w:p w14:paraId="3E3C77AC" w14:textId="77777777" w:rsidR="00F51E73" w:rsidRDefault="00000000">
      <w:pPr>
        <w:pStyle w:val="Compact"/>
        <w:numPr>
          <w:ilvl w:val="0"/>
          <w:numId w:val="338"/>
        </w:numPr>
      </w:pPr>
      <w:r>
        <w:t>Üzvi katatoniya — autoimmun ensefalit (xüsusilə anti-NMDA-R, anti-LGI1), elektrolit pozuntuları, üremik və hepatik ensefalopatiya, sepsis, neyrosifilis, neyromüskül xəstəlikləri kontekstində.</w:t>
      </w:r>
    </w:p>
    <w:p w14:paraId="30C7E537" w14:textId="77777777" w:rsidR="00F51E73" w:rsidRDefault="00000000">
      <w:pPr>
        <w:pStyle w:val="Compact"/>
        <w:numPr>
          <w:ilvl w:val="0"/>
          <w:numId w:val="338"/>
        </w:numPr>
      </w:pPr>
      <w:r>
        <w:t>Neyrolepic Malign Sindromu (NMS) ilə davamlı klinik üst-üstə düşmə — bəzi araşdırmaçılar onları eyni spektrum hesab edir.</w:t>
      </w:r>
    </w:p>
    <w:p w14:paraId="7FB13FC0" w14:textId="77777777" w:rsidR="00F51E73" w:rsidRDefault="00000000">
      <w:pPr>
        <w:pStyle w:val="3"/>
      </w:pPr>
      <w:bookmarkStart w:id="783" w:name="X7fc020a43b0b6d095c75abf2e4633a06d579f4b"/>
      <w:bookmarkEnd w:id="782"/>
      <w:r>
        <w:t>4. Etiologiya və patogenez</w:t>
      </w:r>
    </w:p>
    <w:p w14:paraId="4DE7A19C" w14:textId="77777777" w:rsidR="00F51E73" w:rsidRDefault="00000000">
      <w:pPr>
        <w:pStyle w:val="Compact"/>
        <w:numPr>
          <w:ilvl w:val="0"/>
          <w:numId w:val="339"/>
        </w:numPr>
      </w:pPr>
      <w:r>
        <w:t>GABA-erjik sistem hipofunksiyası — lorazepamın çox sürətli klinik effekti (saatlar) bunu dəstəkləyir; GABA-A reseptor disfunksiyası mərkəzi mexanizm.</w:t>
      </w:r>
    </w:p>
    <w:p w14:paraId="4A2FB710" w14:textId="77777777" w:rsidR="00F51E73" w:rsidRDefault="00000000">
      <w:pPr>
        <w:pStyle w:val="Compact"/>
        <w:numPr>
          <w:ilvl w:val="0"/>
          <w:numId w:val="339"/>
        </w:numPr>
      </w:pPr>
      <w:r>
        <w:t>Dopamin disregulasiyası — neyroleptik induksiyalı katatoniya və NMS spektrumunda; antipsixotik kəsmə xolinergik və adrenergic rebound.</w:t>
      </w:r>
    </w:p>
    <w:p w14:paraId="238EAF0A" w14:textId="77777777" w:rsidR="00F51E73" w:rsidRDefault="00000000">
      <w:pPr>
        <w:pStyle w:val="Compact"/>
        <w:numPr>
          <w:ilvl w:val="0"/>
          <w:numId w:val="339"/>
        </w:numPr>
      </w:pPr>
      <w:r>
        <w:lastRenderedPageBreak/>
        <w:t>Qlutamat NMDA disregulasiyası — autoimmun anti-NMDA-R ensefalit klassik katatonik təqdimat verir.</w:t>
      </w:r>
    </w:p>
    <w:p w14:paraId="33DDDE63" w14:textId="77777777" w:rsidR="00F51E73" w:rsidRDefault="00000000">
      <w:pPr>
        <w:pStyle w:val="Compact"/>
        <w:numPr>
          <w:ilvl w:val="0"/>
          <w:numId w:val="339"/>
        </w:numPr>
      </w:pPr>
      <w:r>
        <w:t>Genetik — affektiv pozuntularla əlaqəli yatkınlıq.</w:t>
      </w:r>
    </w:p>
    <w:p w14:paraId="61A947F1" w14:textId="77777777" w:rsidR="00F51E73" w:rsidRDefault="00000000">
      <w:pPr>
        <w:pStyle w:val="3"/>
      </w:pPr>
      <w:bookmarkStart w:id="784" w:name="X2efc0d7b68c63308b3b25eee1ac1acd350b95d3"/>
      <w:bookmarkEnd w:id="783"/>
      <w:r>
        <w:t>5. Klinik təzahürlər</w:t>
      </w:r>
    </w:p>
    <w:p w14:paraId="3639C96F" w14:textId="77777777" w:rsidR="00F51E73" w:rsidRDefault="00000000">
      <w:pPr>
        <w:pStyle w:val="4"/>
      </w:pPr>
      <w:bookmarkStart w:id="785" w:name="Xe98080ae549cc84746f970b0f6f3299696025ca"/>
      <w:r>
        <w:t>DSM-5-TR meyarları — 12 simptomdan ən azı 3-ü:</w:t>
      </w:r>
    </w:p>
    <w:p w14:paraId="61F17BD7" w14:textId="77777777" w:rsidR="00F51E73" w:rsidRDefault="00000000">
      <w:pPr>
        <w:pStyle w:val="Compact"/>
        <w:numPr>
          <w:ilvl w:val="0"/>
          <w:numId w:val="340"/>
        </w:numPr>
      </w:pPr>
      <w:r>
        <w:t>Stupor — psixomotor aktivlik yoxluğu, ətrafa cavabsızlıq.</w:t>
      </w:r>
    </w:p>
    <w:p w14:paraId="0828E31E" w14:textId="77777777" w:rsidR="00F51E73" w:rsidRDefault="00000000">
      <w:pPr>
        <w:pStyle w:val="Compact"/>
        <w:numPr>
          <w:ilvl w:val="0"/>
          <w:numId w:val="340"/>
        </w:numPr>
      </w:pPr>
      <w:r>
        <w:t>Katalepsiya — passiv induksiyaya qarşı duruşun saxlanılması.</w:t>
      </w:r>
    </w:p>
    <w:p w14:paraId="239D9A9E" w14:textId="77777777" w:rsidR="00F51E73" w:rsidRDefault="00000000">
      <w:pPr>
        <w:pStyle w:val="Compact"/>
        <w:numPr>
          <w:ilvl w:val="0"/>
          <w:numId w:val="340"/>
        </w:numPr>
      </w:pPr>
      <w:r>
        <w:t>Vaxsal fleksibilite — ekzaminator tərəfindən induksiya edilən duruş "balmum" kimi saxlanılır.</w:t>
      </w:r>
    </w:p>
    <w:p w14:paraId="70415305" w14:textId="77777777" w:rsidR="00F51E73" w:rsidRDefault="00000000">
      <w:pPr>
        <w:pStyle w:val="Compact"/>
        <w:numPr>
          <w:ilvl w:val="0"/>
          <w:numId w:val="340"/>
        </w:numPr>
      </w:pPr>
      <w:r>
        <w:t>Mutizm — nitq yoxluğu və ya əhəmiyyətli azaltma.</w:t>
      </w:r>
    </w:p>
    <w:p w14:paraId="151AECCB" w14:textId="77777777" w:rsidR="00F51E73" w:rsidRDefault="00000000">
      <w:pPr>
        <w:pStyle w:val="Compact"/>
        <w:numPr>
          <w:ilvl w:val="0"/>
          <w:numId w:val="340"/>
        </w:numPr>
      </w:pPr>
      <w:r>
        <w:t>Neqativizm — təlimatlara və ya xarici stimullara qarşı muxalifət.</w:t>
      </w:r>
    </w:p>
    <w:p w14:paraId="44FAD288" w14:textId="77777777" w:rsidR="00F51E73" w:rsidRDefault="00000000">
      <w:pPr>
        <w:pStyle w:val="Compact"/>
        <w:numPr>
          <w:ilvl w:val="0"/>
          <w:numId w:val="340"/>
        </w:numPr>
      </w:pPr>
      <w:r>
        <w:t>Posturing — qeyri-iradi spontan duruşun saxlanılması (qravitasiyaya qarşı).</w:t>
      </w:r>
    </w:p>
    <w:p w14:paraId="656B7A61" w14:textId="77777777" w:rsidR="00F51E73" w:rsidRDefault="00000000">
      <w:pPr>
        <w:pStyle w:val="Compact"/>
        <w:numPr>
          <w:ilvl w:val="0"/>
          <w:numId w:val="340"/>
        </w:numPr>
      </w:pPr>
      <w:r>
        <w:t>Manerizm — adi davranışların qəribə karikaturası.</w:t>
      </w:r>
    </w:p>
    <w:p w14:paraId="6742C64F" w14:textId="77777777" w:rsidR="00F51E73" w:rsidRDefault="00000000">
      <w:pPr>
        <w:pStyle w:val="Compact"/>
        <w:numPr>
          <w:ilvl w:val="0"/>
          <w:numId w:val="340"/>
        </w:numPr>
      </w:pPr>
      <w:r>
        <w:t>Stereotipiya — qeyri-məqsədli təkrarlanan hərəkətlər.</w:t>
      </w:r>
    </w:p>
    <w:p w14:paraId="07BEB432" w14:textId="77777777" w:rsidR="00F51E73" w:rsidRDefault="00000000">
      <w:pPr>
        <w:pStyle w:val="Compact"/>
        <w:numPr>
          <w:ilvl w:val="0"/>
          <w:numId w:val="340"/>
        </w:numPr>
      </w:pPr>
      <w:r>
        <w:t>Aqitasiya — xarici stimuldan asılı olmayan.</w:t>
      </w:r>
    </w:p>
    <w:p w14:paraId="3A13A06E" w14:textId="77777777" w:rsidR="00F51E73" w:rsidRDefault="00000000">
      <w:pPr>
        <w:pStyle w:val="Compact"/>
        <w:numPr>
          <w:ilvl w:val="0"/>
          <w:numId w:val="340"/>
        </w:numPr>
      </w:pPr>
      <w:r>
        <w:t>Qrimasing — üz əzələ ifadələri.</w:t>
      </w:r>
    </w:p>
    <w:p w14:paraId="1DFE73A1" w14:textId="77777777" w:rsidR="00F51E73" w:rsidRDefault="00000000">
      <w:pPr>
        <w:pStyle w:val="Compact"/>
        <w:numPr>
          <w:ilvl w:val="0"/>
          <w:numId w:val="340"/>
        </w:numPr>
      </w:pPr>
      <w:r>
        <w:t>Eholaliya — başqasının nitqinin təkrarlanması.</w:t>
      </w:r>
    </w:p>
    <w:p w14:paraId="45A6AEE5" w14:textId="77777777" w:rsidR="00F51E73" w:rsidRDefault="00000000">
      <w:pPr>
        <w:pStyle w:val="Compact"/>
        <w:numPr>
          <w:ilvl w:val="0"/>
          <w:numId w:val="340"/>
        </w:numPr>
      </w:pPr>
      <w:r>
        <w:t>Ekopraksiya — başqasının hərəkətlərinin təkrarlanması.</w:t>
      </w:r>
    </w:p>
    <w:p w14:paraId="26906501" w14:textId="77777777" w:rsidR="00F51E73" w:rsidRDefault="00000000">
      <w:pPr>
        <w:pStyle w:val="4"/>
      </w:pPr>
      <w:bookmarkStart w:id="786" w:name="ağırlıq-formaları"/>
      <w:bookmarkEnd w:id="785"/>
      <w:r>
        <w:t>Ağırlıq formaları</w:t>
      </w:r>
    </w:p>
    <w:p w14:paraId="0C7F9ABA" w14:textId="77777777" w:rsidR="00F51E73" w:rsidRDefault="00000000">
      <w:pPr>
        <w:pStyle w:val="Compact"/>
        <w:numPr>
          <w:ilvl w:val="0"/>
          <w:numId w:val="341"/>
        </w:numPr>
      </w:pPr>
      <w:r>
        <w:t>Retardə (stuporoz) katatoniya — hərəki azalma, mutizm dominant; əksər hallar.</w:t>
      </w:r>
    </w:p>
    <w:p w14:paraId="165F905D" w14:textId="77777777" w:rsidR="00F51E73" w:rsidRDefault="00000000">
      <w:pPr>
        <w:pStyle w:val="Compact"/>
        <w:numPr>
          <w:ilvl w:val="0"/>
          <w:numId w:val="341"/>
        </w:numPr>
      </w:pPr>
      <w:r>
        <w:t>Eksitə (manik) katatoniya — yüksək agitasiya, autonom pozulma, hipertermiya.</w:t>
      </w:r>
    </w:p>
    <w:p w14:paraId="6B31FB80" w14:textId="77777777" w:rsidR="00F51E73" w:rsidRDefault="00000000">
      <w:pPr>
        <w:pStyle w:val="Compact"/>
        <w:numPr>
          <w:ilvl w:val="0"/>
          <w:numId w:val="341"/>
        </w:numPr>
      </w:pPr>
      <w:r>
        <w:t>Malign katatoniya — eksitə forma ilə hipertermiya, autonom qeyri-sabitlik, CPK yüksək, mortalite riski — NMS ilə üst-üstə düşür; təcili tibbi vəziyyət.</w:t>
      </w:r>
    </w:p>
    <w:p w14:paraId="778A54C8" w14:textId="77777777" w:rsidR="00F51E73" w:rsidRDefault="00000000">
      <w:pPr>
        <w:pStyle w:val="3"/>
      </w:pPr>
      <w:bookmarkStart w:id="787" w:name="X263a289363995e0b1e30060a4eae2744b64c1c3"/>
      <w:bookmarkEnd w:id="784"/>
      <w:bookmarkEnd w:id="786"/>
      <w:r>
        <w:t>6. Diaqnoz</w:t>
      </w:r>
    </w:p>
    <w:p w14:paraId="10E38375" w14:textId="77777777" w:rsidR="00F51E73" w:rsidRDefault="00000000">
      <w:pPr>
        <w:pStyle w:val="4"/>
      </w:pPr>
      <w:bookmarkStart w:id="788" w:name="vahid-diaqnostik-meyarlar"/>
      <w:r>
        <w:t>6.1 Vahid diaqnostik meyarlar</w:t>
      </w:r>
    </w:p>
    <w:p w14:paraId="0336CA4B" w14:textId="77777777" w:rsidR="00F51E73" w:rsidRDefault="00000000">
      <w:pPr>
        <w:pStyle w:val="FirstParagraph"/>
      </w:pPr>
      <w:r>
        <w:t>DSM-5-TR-də 12 əlamətdən ≥ 3-ü; XBT-11-də müxtəlif kateqoriyalar üzrə eyni klinik əlamətlər.</w:t>
      </w:r>
    </w:p>
    <w:p w14:paraId="67FB47DB" w14:textId="77777777" w:rsidR="00F51E73" w:rsidRDefault="00000000">
      <w:pPr>
        <w:pStyle w:val="4"/>
      </w:pPr>
      <w:bookmarkStart w:id="789" w:name="diaqnostik-testlər"/>
      <w:bookmarkEnd w:id="788"/>
      <w:r>
        <w:t>6.2 Diaqnostik testlər</w:t>
      </w:r>
    </w:p>
    <w:p w14:paraId="2E0087A3" w14:textId="77777777" w:rsidR="00F51E73" w:rsidRDefault="00000000">
      <w:pPr>
        <w:pStyle w:val="Compact"/>
        <w:numPr>
          <w:ilvl w:val="0"/>
          <w:numId w:val="342"/>
        </w:numPr>
      </w:pPr>
      <w:r>
        <w:t>Lorazepam çağırış testi: 1–2 mq IV/IM lorazepam → 10–30 dəq ərzində katatonik əlamətlərin əhəmiyyətli azalması diaqnozu təsdiqləyir (Bush G. et al. Acta Psychiatr Scand 1996).</w:t>
      </w:r>
    </w:p>
    <w:p w14:paraId="656031FC" w14:textId="77777777" w:rsidR="00F51E73" w:rsidRDefault="00000000">
      <w:pPr>
        <w:pStyle w:val="Compact"/>
        <w:numPr>
          <w:ilvl w:val="0"/>
          <w:numId w:val="342"/>
        </w:numPr>
      </w:pPr>
      <w:r>
        <w:t>Bush-Francis Catatonia Rating Scale (BFCRS) — 23 maddəlik standartlaşdırılmış şkala; ilk 14 maddə skrining (≥ 2 əlamət — pozitiv).</w:t>
      </w:r>
    </w:p>
    <w:p w14:paraId="366A6C1C" w14:textId="77777777" w:rsidR="00F51E73" w:rsidRDefault="00000000">
      <w:pPr>
        <w:pStyle w:val="4"/>
      </w:pPr>
      <w:bookmarkStart w:id="790" w:name="etioloji-axtarış-mütləq"/>
      <w:bookmarkEnd w:id="789"/>
      <w:r>
        <w:t>6.3 Etioloji axtarış (mütləq)</w:t>
      </w:r>
    </w:p>
    <w:p w14:paraId="2BC246AA" w14:textId="77777777" w:rsidR="00F51E73" w:rsidRDefault="00000000">
      <w:pPr>
        <w:pStyle w:val="Compact"/>
        <w:numPr>
          <w:ilvl w:val="0"/>
          <w:numId w:val="343"/>
        </w:numPr>
      </w:pPr>
      <w:r>
        <w:t>Tam qan, qaraciyər/böyrək, elektrolitlər (Na, K, Ca, Mg, P), qlükoza, ammonyak, CPK, troponin, tireoid, B12.</w:t>
      </w:r>
    </w:p>
    <w:p w14:paraId="571DAF17" w14:textId="77777777" w:rsidR="00F51E73" w:rsidRDefault="00000000">
      <w:pPr>
        <w:pStyle w:val="Compact"/>
        <w:numPr>
          <w:ilvl w:val="0"/>
          <w:numId w:val="343"/>
        </w:numPr>
      </w:pPr>
      <w:r>
        <w:lastRenderedPageBreak/>
        <w:t>Toksikoloji skrining.</w:t>
      </w:r>
    </w:p>
    <w:p w14:paraId="28D2DC33" w14:textId="77777777" w:rsidR="00F51E73" w:rsidRDefault="00000000">
      <w:pPr>
        <w:pStyle w:val="Compact"/>
        <w:numPr>
          <w:ilvl w:val="0"/>
          <w:numId w:val="343"/>
        </w:numPr>
      </w:pPr>
      <w:r>
        <w:t>Sifilis, HIV.</w:t>
      </w:r>
    </w:p>
    <w:p w14:paraId="3C565802" w14:textId="77777777" w:rsidR="00F51E73" w:rsidRDefault="00000000">
      <w:pPr>
        <w:pStyle w:val="Compact"/>
        <w:numPr>
          <w:ilvl w:val="0"/>
          <w:numId w:val="343"/>
        </w:numPr>
      </w:pPr>
      <w:r>
        <w:t>Beyin MRT.</w:t>
      </w:r>
    </w:p>
    <w:p w14:paraId="577B2981" w14:textId="77777777" w:rsidR="00F51E73" w:rsidRDefault="00000000">
      <w:pPr>
        <w:pStyle w:val="Compact"/>
        <w:numPr>
          <w:ilvl w:val="0"/>
          <w:numId w:val="343"/>
        </w:numPr>
      </w:pPr>
      <w:r>
        <w:t>EEQ — non-convulsive status epilepticus istisnası.</w:t>
      </w:r>
    </w:p>
    <w:p w14:paraId="2AF41F78" w14:textId="77777777" w:rsidR="00F51E73" w:rsidRDefault="00000000">
      <w:pPr>
        <w:pStyle w:val="Compact"/>
        <w:numPr>
          <w:ilvl w:val="0"/>
          <w:numId w:val="343"/>
        </w:numPr>
      </w:pPr>
      <w:r>
        <w:t>Lyumbal punksiya — ensefalit / autoimmun ensefalit şübhəsi (anti-NMDA-R, anti-LGI1 antikorları).</w:t>
      </w:r>
    </w:p>
    <w:p w14:paraId="7267FDC1" w14:textId="77777777" w:rsidR="00F51E73" w:rsidRDefault="00000000">
      <w:pPr>
        <w:pStyle w:val="Compact"/>
        <w:numPr>
          <w:ilvl w:val="0"/>
          <w:numId w:val="343"/>
        </w:numPr>
      </w:pPr>
      <w:r>
        <w:t>ANA, lupus paneli.</w:t>
      </w:r>
    </w:p>
    <w:p w14:paraId="1A7EDA0A" w14:textId="77777777" w:rsidR="00F51E73" w:rsidRDefault="00000000">
      <w:pPr>
        <w:pStyle w:val="4"/>
      </w:pPr>
      <w:bookmarkStart w:id="791" w:name="differensial-diaqnostika-13"/>
      <w:bookmarkEnd w:id="790"/>
      <w:r>
        <w:t>6.4 Differensial diaqnostika</w:t>
      </w:r>
    </w:p>
    <w:tbl>
      <w:tblPr>
        <w:tblStyle w:val="Table"/>
        <w:tblW w:w="0" w:type="auto"/>
        <w:tblLook w:val="0020" w:firstRow="1" w:lastRow="0" w:firstColumn="0" w:lastColumn="0" w:noHBand="0" w:noVBand="0"/>
      </w:tblPr>
      <w:tblGrid>
        <w:gridCol w:w="2884"/>
        <w:gridCol w:w="6403"/>
      </w:tblGrid>
      <w:tr w:rsidR="00F51E73" w14:paraId="3B663EB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F7F6E1A"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26AFA554" w14:textId="77777777" w:rsidR="00F51E73" w:rsidRDefault="00000000">
            <w:pPr>
              <w:pStyle w:val="Compact"/>
              <w:ind w:firstLine="0"/>
            </w:pPr>
            <w:r>
              <w:t>Fərqləndirici əlamətlər</w:t>
            </w:r>
          </w:p>
        </w:tc>
      </w:tr>
      <w:tr w:rsidR="00F51E73" w14:paraId="09847CB4" w14:textId="77777777" w:rsidTr="00F51E73">
        <w:tc>
          <w:tcPr>
            <w:tcW w:w="0" w:type="auto"/>
            <w:tcBorders>
              <w:top w:val="single" w:sz="4" w:space="0" w:color="666666"/>
              <w:left w:val="single" w:sz="4" w:space="0" w:color="666666"/>
              <w:bottom w:val="single" w:sz="4" w:space="0" w:color="666666"/>
              <w:right w:val="single" w:sz="4" w:space="0" w:color="666666"/>
            </w:tcBorders>
          </w:tcPr>
          <w:p w14:paraId="5C81AD7A" w14:textId="77777777" w:rsidR="00F51E73" w:rsidRDefault="00000000">
            <w:pPr>
              <w:pStyle w:val="Compact"/>
              <w:ind w:firstLine="0"/>
            </w:pPr>
            <w:r>
              <w:t>Neyrolepic Malign Sindrom (NMS)</w:t>
            </w:r>
          </w:p>
        </w:tc>
        <w:tc>
          <w:tcPr>
            <w:tcW w:w="0" w:type="auto"/>
            <w:tcBorders>
              <w:top w:val="single" w:sz="4" w:space="0" w:color="666666"/>
              <w:left w:val="single" w:sz="4" w:space="0" w:color="666666"/>
              <w:bottom w:val="single" w:sz="4" w:space="0" w:color="666666"/>
              <w:right w:val="single" w:sz="4" w:space="0" w:color="666666"/>
            </w:tcBorders>
          </w:tcPr>
          <w:p w14:paraId="75E912D5" w14:textId="77777777" w:rsidR="00F51E73" w:rsidRDefault="00000000">
            <w:pPr>
              <w:pStyle w:val="Compact"/>
              <w:ind w:firstLine="0"/>
            </w:pPr>
            <w:r>
              <w:t>Antipsixotik istifadəsi anamnezi; hipertermiya, rigidlik, CPK çox yüksək; klinik üst-üstə düşmə — bəziləri eyni spektrum hesab edir.</w:t>
            </w:r>
          </w:p>
        </w:tc>
      </w:tr>
      <w:tr w:rsidR="00F51E73" w14:paraId="7D4D868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AB0BAAA" w14:textId="77777777" w:rsidR="00F51E73" w:rsidRDefault="00000000">
            <w:pPr>
              <w:pStyle w:val="Compact"/>
              <w:ind w:firstLine="0"/>
            </w:pPr>
            <w:r>
              <w:t>Serotonergic sindrom</w:t>
            </w:r>
          </w:p>
        </w:tc>
        <w:tc>
          <w:tcPr>
            <w:tcW w:w="0" w:type="auto"/>
            <w:tcBorders>
              <w:top w:val="single" w:sz="4" w:space="0" w:color="666666"/>
              <w:left w:val="single" w:sz="4" w:space="0" w:color="666666"/>
              <w:bottom w:val="single" w:sz="4" w:space="0" w:color="666666"/>
              <w:right w:val="single" w:sz="4" w:space="0" w:color="666666"/>
            </w:tcBorders>
          </w:tcPr>
          <w:p w14:paraId="28F5EB38" w14:textId="77777777" w:rsidR="00F51E73" w:rsidRDefault="00000000">
            <w:pPr>
              <w:pStyle w:val="Compact"/>
              <w:ind w:firstLine="0"/>
            </w:pPr>
            <w:r>
              <w:t>Serotonergic preparat; hiperrefleksiya, mioklonus, hipertermiya.</w:t>
            </w:r>
          </w:p>
        </w:tc>
      </w:tr>
      <w:tr w:rsidR="00F51E73" w14:paraId="49346848" w14:textId="77777777" w:rsidTr="00F51E73">
        <w:tc>
          <w:tcPr>
            <w:tcW w:w="0" w:type="auto"/>
            <w:tcBorders>
              <w:top w:val="single" w:sz="4" w:space="0" w:color="666666"/>
              <w:left w:val="single" w:sz="4" w:space="0" w:color="666666"/>
              <w:bottom w:val="single" w:sz="4" w:space="0" w:color="666666"/>
              <w:right w:val="single" w:sz="4" w:space="0" w:color="666666"/>
            </w:tcBorders>
          </w:tcPr>
          <w:p w14:paraId="222FCCCE" w14:textId="77777777" w:rsidR="00F51E73" w:rsidRDefault="00000000">
            <w:pPr>
              <w:pStyle w:val="Compact"/>
              <w:ind w:firstLine="0"/>
            </w:pPr>
            <w:r>
              <w:t>Non-convulsive status epilepticus</w:t>
            </w:r>
          </w:p>
        </w:tc>
        <w:tc>
          <w:tcPr>
            <w:tcW w:w="0" w:type="auto"/>
            <w:tcBorders>
              <w:top w:val="single" w:sz="4" w:space="0" w:color="666666"/>
              <w:left w:val="single" w:sz="4" w:space="0" w:color="666666"/>
              <w:bottom w:val="single" w:sz="4" w:space="0" w:color="666666"/>
              <w:right w:val="single" w:sz="4" w:space="0" w:color="666666"/>
            </w:tcBorders>
          </w:tcPr>
          <w:p w14:paraId="1ED0BECC" w14:textId="77777777" w:rsidR="00F51E73" w:rsidRDefault="00000000">
            <w:pPr>
              <w:pStyle w:val="Compact"/>
              <w:ind w:firstLine="0"/>
            </w:pPr>
            <w:r>
              <w:t>EEQ — epileptik aktivlik.</w:t>
            </w:r>
          </w:p>
        </w:tc>
      </w:tr>
      <w:tr w:rsidR="00F51E73" w14:paraId="630DE330" w14:textId="77777777" w:rsidTr="00F51E73">
        <w:tc>
          <w:tcPr>
            <w:tcW w:w="0" w:type="auto"/>
            <w:tcBorders>
              <w:top w:val="single" w:sz="4" w:space="0" w:color="666666"/>
              <w:left w:val="single" w:sz="4" w:space="0" w:color="666666"/>
              <w:bottom w:val="single" w:sz="4" w:space="0" w:color="666666"/>
              <w:right w:val="single" w:sz="4" w:space="0" w:color="666666"/>
            </w:tcBorders>
          </w:tcPr>
          <w:p w14:paraId="7A9179A1" w14:textId="77777777" w:rsidR="00F51E73" w:rsidRDefault="00000000">
            <w:pPr>
              <w:pStyle w:val="Compact"/>
              <w:ind w:firstLine="0"/>
            </w:pPr>
            <w:r>
              <w:t>Akinetik mutizm (frontal lobe pozulması)</w:t>
            </w:r>
          </w:p>
        </w:tc>
        <w:tc>
          <w:tcPr>
            <w:tcW w:w="0" w:type="auto"/>
            <w:tcBorders>
              <w:top w:val="single" w:sz="4" w:space="0" w:color="666666"/>
              <w:left w:val="single" w:sz="4" w:space="0" w:color="666666"/>
              <w:bottom w:val="single" w:sz="4" w:space="0" w:color="666666"/>
              <w:right w:val="single" w:sz="4" w:space="0" w:color="666666"/>
            </w:tcBorders>
          </w:tcPr>
          <w:p w14:paraId="39F40FC6" w14:textId="77777777" w:rsidR="00F51E73" w:rsidRDefault="00000000">
            <w:pPr>
              <w:pStyle w:val="Compact"/>
              <w:ind w:firstLine="0"/>
            </w:pPr>
            <w:r>
              <w:t>Beyin MRT — frontal və ya bilateral talamik patologiya.</w:t>
            </w:r>
          </w:p>
        </w:tc>
      </w:tr>
      <w:tr w:rsidR="00F51E73" w14:paraId="4051C50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D1947C" w14:textId="77777777" w:rsidR="00F51E73" w:rsidRDefault="00000000">
            <w:pPr>
              <w:pStyle w:val="Compact"/>
              <w:ind w:firstLine="0"/>
            </w:pPr>
            <w:r>
              <w:t>Lokomotor pozuntular (Parkinson, distoniya)</w:t>
            </w:r>
          </w:p>
        </w:tc>
        <w:tc>
          <w:tcPr>
            <w:tcW w:w="0" w:type="auto"/>
            <w:tcBorders>
              <w:top w:val="single" w:sz="4" w:space="0" w:color="666666"/>
              <w:left w:val="single" w:sz="4" w:space="0" w:color="666666"/>
              <w:bottom w:val="single" w:sz="4" w:space="0" w:color="666666"/>
              <w:right w:val="single" w:sz="4" w:space="0" w:color="666666"/>
            </w:tcBorders>
          </w:tcPr>
          <w:p w14:paraId="513A300A" w14:textId="77777777" w:rsidR="00F51E73" w:rsidRDefault="00000000">
            <w:pPr>
              <w:pStyle w:val="Compact"/>
              <w:ind w:firstLine="0"/>
            </w:pPr>
            <w:r>
              <w:t>Spesifik neyroloji əlamətlər.</w:t>
            </w:r>
          </w:p>
        </w:tc>
      </w:tr>
      <w:tr w:rsidR="00F51E73" w14:paraId="755136F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C016043" w14:textId="77777777" w:rsidR="00F51E73" w:rsidRDefault="00000000">
            <w:pPr>
              <w:pStyle w:val="Compact"/>
              <w:ind w:firstLine="0"/>
            </w:pPr>
            <w:r>
              <w:t>Autoimmun ensefalit</w:t>
            </w:r>
          </w:p>
        </w:tc>
        <w:tc>
          <w:tcPr>
            <w:tcW w:w="0" w:type="auto"/>
            <w:tcBorders>
              <w:top w:val="single" w:sz="4" w:space="0" w:color="666666"/>
              <w:left w:val="single" w:sz="4" w:space="0" w:color="666666"/>
              <w:bottom w:val="single" w:sz="4" w:space="0" w:color="666666"/>
              <w:right w:val="single" w:sz="4" w:space="0" w:color="666666"/>
            </w:tcBorders>
          </w:tcPr>
          <w:p w14:paraId="7BD6AA53" w14:textId="77777777" w:rsidR="00F51E73" w:rsidRDefault="00000000">
            <w:pPr>
              <w:pStyle w:val="Compact"/>
              <w:ind w:firstLine="0"/>
            </w:pPr>
            <w:r>
              <w:t>Anti-NMDA-R, anti-LGI1; CSF tapıntıları, MRT, EEQ atipik.</w:t>
            </w:r>
          </w:p>
        </w:tc>
      </w:tr>
      <w:tr w:rsidR="00F51E73" w14:paraId="0FE005B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B7D6C9" w14:textId="77777777" w:rsidR="00F51E73" w:rsidRDefault="00000000">
            <w:pPr>
              <w:pStyle w:val="Compact"/>
              <w:ind w:firstLine="0"/>
            </w:pPr>
            <w:r>
              <w:t>Hipo/hipertireoid kriz</w:t>
            </w:r>
          </w:p>
        </w:tc>
        <w:tc>
          <w:tcPr>
            <w:tcW w:w="0" w:type="auto"/>
            <w:tcBorders>
              <w:top w:val="single" w:sz="4" w:space="0" w:color="666666"/>
              <w:left w:val="single" w:sz="4" w:space="0" w:color="666666"/>
              <w:bottom w:val="single" w:sz="4" w:space="0" w:color="666666"/>
              <w:right w:val="single" w:sz="4" w:space="0" w:color="666666"/>
            </w:tcBorders>
          </w:tcPr>
          <w:p w14:paraId="72B7CA7D" w14:textId="77777777" w:rsidR="00F51E73" w:rsidRDefault="00000000">
            <w:pPr>
              <w:pStyle w:val="Compact"/>
              <w:ind w:firstLine="0"/>
            </w:pPr>
            <w:r>
              <w:t>TSH, T4.</w:t>
            </w:r>
          </w:p>
        </w:tc>
      </w:tr>
    </w:tbl>
    <w:p w14:paraId="2047EAF7" w14:textId="77777777" w:rsidR="00F51E73" w:rsidRDefault="00000000">
      <w:pPr>
        <w:pStyle w:val="3"/>
      </w:pPr>
      <w:bookmarkStart w:id="792" w:name="X416201eb32fac85cac67f1dcfd1525b47b6def1"/>
      <w:bookmarkEnd w:id="787"/>
      <w:bookmarkEnd w:id="791"/>
      <w:r>
        <w:t>7. Müayinə və qiymətləndirmə</w:t>
      </w:r>
    </w:p>
    <w:p w14:paraId="020DC307" w14:textId="77777777" w:rsidR="00F51E73" w:rsidRDefault="00000000">
      <w:pPr>
        <w:pStyle w:val="Compact"/>
        <w:numPr>
          <w:ilvl w:val="0"/>
          <w:numId w:val="344"/>
        </w:numPr>
      </w:pPr>
      <w:r>
        <w:t>BFCRS — ilkin göstəricilər və izləmə.</w:t>
      </w:r>
    </w:p>
    <w:p w14:paraId="64FF86FB" w14:textId="77777777" w:rsidR="00F51E73" w:rsidRDefault="00000000">
      <w:pPr>
        <w:pStyle w:val="Compact"/>
        <w:numPr>
          <w:ilvl w:val="0"/>
          <w:numId w:val="344"/>
        </w:numPr>
      </w:pPr>
      <w:r>
        <w:t>Yuxarıdakı laborator və instrumental müayinələr — etioloji axtarış.</w:t>
      </w:r>
    </w:p>
    <w:p w14:paraId="39EA482B" w14:textId="77777777" w:rsidR="00F51E73" w:rsidRDefault="00000000">
      <w:pPr>
        <w:pStyle w:val="Compact"/>
        <w:numPr>
          <w:ilvl w:val="0"/>
          <w:numId w:val="344"/>
        </w:numPr>
      </w:pPr>
      <w:r>
        <w:t>Autonom funksiya (qan təzyiqi, nəbz, temperatura, sidik çıxışı) — xüsusilə malign formada.</w:t>
      </w:r>
    </w:p>
    <w:p w14:paraId="6BDF6333" w14:textId="77777777" w:rsidR="00F51E73" w:rsidRDefault="00000000">
      <w:pPr>
        <w:pStyle w:val="Compact"/>
        <w:numPr>
          <w:ilvl w:val="0"/>
          <w:numId w:val="344"/>
        </w:numPr>
      </w:pPr>
      <w:r>
        <w:t>Komorbid əhval pozuntusu və psixotik simptom qiymətləndirməsi (sonra, pasiyent danışa biləndə).</w:t>
      </w:r>
    </w:p>
    <w:p w14:paraId="73ED839A" w14:textId="77777777" w:rsidR="00F51E73" w:rsidRDefault="00000000">
      <w:pPr>
        <w:pStyle w:val="3"/>
      </w:pPr>
      <w:bookmarkStart w:id="793" w:name="Xfa97b92a5beb62eff16003103747c8e0b820c8a"/>
      <w:bookmarkEnd w:id="792"/>
      <w:r>
        <w:t>8. Müalicə və müdaxilə</w:t>
      </w:r>
    </w:p>
    <w:p w14:paraId="79DE9052" w14:textId="77777777" w:rsidR="00F51E73" w:rsidRDefault="00000000">
      <w:pPr>
        <w:pStyle w:val="4"/>
      </w:pPr>
      <w:bookmarkStart w:id="794" w:name="X9faa1fad8c6dbb22ca3e136f4d76d0f22c33b3d"/>
      <w:r>
        <w:t>8.1 Ümumi prinsiplər (BAP 2023 · Fink-Taylor protokolu)</w:t>
      </w:r>
    </w:p>
    <w:p w14:paraId="6A5390D9" w14:textId="77777777" w:rsidR="00F51E73" w:rsidRDefault="00000000">
      <w:pPr>
        <w:pStyle w:val="Compact"/>
        <w:numPr>
          <w:ilvl w:val="0"/>
          <w:numId w:val="345"/>
        </w:numPr>
      </w:pPr>
      <w:r>
        <w:t>Antipsixotikləri DAYANDIR — xüsusilə tipik və yüksək D2 antaqonisti (haloperidol, risperidon yüksək doza) — katatoniyani gücləndirə bilər, malign formaya keçirə bilər.</w:t>
      </w:r>
    </w:p>
    <w:p w14:paraId="22E8C6CD" w14:textId="77777777" w:rsidR="00F51E73" w:rsidRDefault="00000000">
      <w:pPr>
        <w:pStyle w:val="Compact"/>
        <w:numPr>
          <w:ilvl w:val="0"/>
          <w:numId w:val="345"/>
        </w:numPr>
      </w:pPr>
      <w:r>
        <w:t>Lorazepam birinci sıra — 1–2 mq IM/IV, ilkin reaksiya əsasında titrasiya; tipik effektiv doza 6–24 mq/gün; bəzi pasiyentlərdə 30+ mq tələb olunur. ~70–80% pasiyent cavab verir (Sienaert P. et al. Front Psychiatry 2014 icmal).</w:t>
      </w:r>
    </w:p>
    <w:p w14:paraId="571F6483" w14:textId="77777777" w:rsidR="00F51E73" w:rsidRDefault="00000000">
      <w:pPr>
        <w:pStyle w:val="Compact"/>
        <w:numPr>
          <w:ilvl w:val="0"/>
          <w:numId w:val="345"/>
        </w:numPr>
      </w:pPr>
      <w:r>
        <w:t>EKT — refrakter hallar (lorazepama cavabsızlıq 48–72 saatda), malign katatoniya — birinci sıra, həyatxilas vasitə. NICE TA59 — katatoniyada güclü tövsiyə.</w:t>
      </w:r>
    </w:p>
    <w:p w14:paraId="6A5FDEB6" w14:textId="77777777" w:rsidR="00F51E73" w:rsidRDefault="00000000">
      <w:pPr>
        <w:pStyle w:val="Compact"/>
        <w:numPr>
          <w:ilvl w:val="0"/>
          <w:numId w:val="345"/>
        </w:numPr>
      </w:pPr>
      <w:r>
        <w:lastRenderedPageBreak/>
        <w:t>Etioloji müalicə — paralel: əgər affektiv pozuntu fonundadırsa, əhval stabilizatoru (litium); şizofreniya kontekstində — atipik antipsixotik (klozapin və ya kvetiapin daha az riskli) lorazepamla birlikdə ehtiyatla.</w:t>
      </w:r>
    </w:p>
    <w:p w14:paraId="7AEFE63F" w14:textId="77777777" w:rsidR="00F51E73" w:rsidRDefault="00000000">
      <w:pPr>
        <w:pStyle w:val="Compact"/>
        <w:numPr>
          <w:ilvl w:val="0"/>
          <w:numId w:val="345"/>
        </w:numPr>
      </w:pPr>
      <w:r>
        <w:t>Autoimmun katatoniyada — immunoterapiya (IV steroid, IVIG, plazmaferez, ikinci sıra rituksimab).</w:t>
      </w:r>
    </w:p>
    <w:p w14:paraId="606101EF" w14:textId="77777777" w:rsidR="00F51E73" w:rsidRDefault="00000000">
      <w:pPr>
        <w:pStyle w:val="Compact"/>
        <w:numPr>
          <w:ilvl w:val="0"/>
          <w:numId w:val="345"/>
        </w:numPr>
      </w:pPr>
      <w:r>
        <w:t>Dəstəkçi müalicə — hidratasiya, nutrisiya (NG tubing zəruri), DVT profilaktikası, dəri qulluğu, aspirasiya pnevmoniya profilaktikası.</w:t>
      </w:r>
    </w:p>
    <w:p w14:paraId="04942231" w14:textId="77777777" w:rsidR="00F51E73" w:rsidRDefault="00000000">
      <w:pPr>
        <w:pStyle w:val="Compact"/>
        <w:numPr>
          <w:ilvl w:val="0"/>
          <w:numId w:val="345"/>
        </w:numPr>
      </w:pPr>
      <w:r>
        <w:t>Malign katatoniyada — ICU; aqressiv hidratasiya, dantrolen, bromokriptin, EKT.</w:t>
      </w:r>
    </w:p>
    <w:p w14:paraId="41F068A6" w14:textId="77777777" w:rsidR="00F51E73" w:rsidRDefault="00000000">
      <w:pPr>
        <w:pStyle w:val="4"/>
      </w:pPr>
      <w:bookmarkStart w:id="795" w:name="mənbə-spesifik-dəqiqləşdirmələr-26"/>
      <w:bookmarkEnd w:id="794"/>
      <w:r>
        <w:t>8.2 Mənbə-spesifik dəqiqləşdirmələr</w:t>
      </w:r>
    </w:p>
    <w:p w14:paraId="3EEB80A5" w14:textId="77777777" w:rsidR="00F51E73" w:rsidRDefault="00000000">
      <w:pPr>
        <w:pStyle w:val="Compact"/>
        <w:numPr>
          <w:ilvl w:val="0"/>
          <w:numId w:val="346"/>
        </w:numPr>
      </w:pPr>
      <w:r>
        <w:t>BAP 2023 (British Association for Psychopharmacology) Catatonia Consensus Guidelines — lorazepam birinci sıra; EKT refrakter və ya malign hallarda; antipsixotik istifadəsindən qaçınma və ya çox ehtiyatla.</w:t>
      </w:r>
    </w:p>
    <w:p w14:paraId="6BB319B3" w14:textId="77777777" w:rsidR="00F51E73" w:rsidRDefault="00000000">
      <w:pPr>
        <w:pStyle w:val="Compact"/>
        <w:numPr>
          <w:ilvl w:val="0"/>
          <w:numId w:val="346"/>
        </w:numPr>
      </w:pPr>
      <w:r>
        <w:t>Fink M., Taylor M.A. Catatonia: A Clinician's Guide (2003) — klassik protokol; lorazepam test və yüksək doza lorazepam terapiyası.</w:t>
      </w:r>
    </w:p>
    <w:p w14:paraId="50EDC71C" w14:textId="77777777" w:rsidR="00F51E73" w:rsidRDefault="00000000">
      <w:pPr>
        <w:pStyle w:val="Compact"/>
        <w:numPr>
          <w:ilvl w:val="0"/>
          <w:numId w:val="346"/>
        </w:numPr>
      </w:pPr>
      <w:r>
        <w:t>NICE TA59 — EKT katatoniyada açıq tövsiyə.</w:t>
      </w:r>
    </w:p>
    <w:p w14:paraId="4CFC6A58" w14:textId="77777777" w:rsidR="00F51E73" w:rsidRDefault="00000000">
      <w:pPr>
        <w:pStyle w:val="3"/>
      </w:pPr>
      <w:bookmarkStart w:id="796" w:name="X69238227b49e8d8c263de19c6eaaa369e11eccd"/>
      <w:bookmarkEnd w:id="793"/>
      <w:bookmarkEnd w:id="795"/>
      <w:r>
        <w:t>9. Metodikalar — qısa təsvir və mənbə</w:t>
      </w:r>
    </w:p>
    <w:p w14:paraId="0A887E66" w14:textId="77777777" w:rsidR="00F51E73" w:rsidRDefault="00000000">
      <w:pPr>
        <w:pStyle w:val="DefinitionTerm"/>
      </w:pPr>
      <w:r>
        <w:t>Bush-Francis Catatonia Rating Scale (BFCRS)</w:t>
      </w:r>
    </w:p>
    <w:p w14:paraId="3165CD06" w14:textId="77777777" w:rsidR="00F51E73" w:rsidRDefault="00000000">
      <w:pPr>
        <w:pStyle w:val="Definition"/>
      </w:pPr>
      <w:r>
        <w:t>23 maddəlik şkala; ilk 14 maddə skrining (≥ 2 pozitiv); 23 maddə şiddət. Bush G. et al. Acta Psychiatr Scand 1996.</w:t>
      </w:r>
    </w:p>
    <w:p w14:paraId="29771AF9" w14:textId="77777777" w:rsidR="00F51E73" w:rsidRDefault="00000000">
      <w:pPr>
        <w:pStyle w:val="DefinitionTerm"/>
      </w:pPr>
      <w:r>
        <w:t>Lorazepam çağırış testi</w:t>
      </w:r>
    </w:p>
    <w:p w14:paraId="59529A59" w14:textId="77777777" w:rsidR="00F51E73" w:rsidRDefault="00000000">
      <w:pPr>
        <w:pStyle w:val="Definition"/>
      </w:pPr>
      <w:r>
        <w:t>1–2 mq IM/IV lorazepam administrasyasından 10–30 dəq sonra katatonik əlamətlərin azalması diaqnozu təsdiqləyir və terapiya planını istiqamətləndirir. Bush G. et al. 1996.</w:t>
      </w:r>
    </w:p>
    <w:p w14:paraId="50F824A5" w14:textId="77777777" w:rsidR="00F51E73" w:rsidRDefault="00000000">
      <w:pPr>
        <w:pStyle w:val="DefinitionTerm"/>
      </w:pPr>
      <w:r>
        <w:t>EKT — Elektrokonvulsiv Terapiya</w:t>
      </w:r>
    </w:p>
    <w:p w14:paraId="5AA29F63" w14:textId="77777777" w:rsidR="00F51E73" w:rsidRDefault="00000000">
      <w:pPr>
        <w:pStyle w:val="Definition"/>
      </w:pPr>
      <w:r>
        <w:t>Katatoniyada qızıl standart; UK ECT Review Group Lancet 2003 sübut bazası; NICE TA59. Tipik 6–12 seans, bilateral hədəf.</w:t>
      </w:r>
    </w:p>
    <w:p w14:paraId="2BC983D0" w14:textId="77777777" w:rsidR="00F51E73" w:rsidRDefault="00000000">
      <w:pPr>
        <w:pStyle w:val="DefinitionTerm"/>
      </w:pPr>
      <w:r>
        <w:t>İmmunoterapiya (autoimmun katatoniyada)</w:t>
      </w:r>
    </w:p>
    <w:p w14:paraId="6CD29D26" w14:textId="77777777" w:rsidR="00F51E73" w:rsidRDefault="00000000">
      <w:pPr>
        <w:pStyle w:val="Definition"/>
      </w:pPr>
      <w:r>
        <w:t>IV metilprednizolon 1 q/gün × 5 gün → IVIG və/və ya plazmaferez; refrakter hallarda rituksimab, siklofosfamid. Graus F. et al. Lancet Neurol 2016 autoimmun ensefalit protokolu.</w:t>
      </w:r>
    </w:p>
    <w:p w14:paraId="66E3ABCB" w14:textId="77777777" w:rsidR="00F51E73" w:rsidRDefault="00000000">
      <w:pPr>
        <w:pStyle w:val="3"/>
      </w:pPr>
      <w:bookmarkStart w:id="797" w:name="X5e01b721a784789b2e529d174b274a67a827c30"/>
      <w:bookmarkEnd w:id="796"/>
      <w:r>
        <w:t>10. Mif və yanlış inanclar</w:t>
      </w:r>
    </w:p>
    <w:p w14:paraId="474287A7" w14:textId="77777777" w:rsidR="00F51E73" w:rsidRDefault="00000000">
      <w:pPr>
        <w:pStyle w:val="5"/>
      </w:pPr>
      <w:bookmarkStart w:id="798" w:name="Xeb317d702ec5f3a9e2566207a51e76ccad03d36"/>
      <w:r>
        <w:t>Mif 1: "Katatoniya şizofreniyanın alt-tipidir"</w:t>
      </w:r>
    </w:p>
    <w:p w14:paraId="5E5AE3A3" w14:textId="77777777" w:rsidR="00F51E73" w:rsidRDefault="00000000">
      <w:pPr>
        <w:pStyle w:val="FirstParagraph"/>
      </w:pPr>
      <w:r>
        <w:t>Sübut: DSM-5 (2013) və XBT-11 (2019) — katatoniya transnozoloji sindrom kimi; şizofreniya alt-tipi statusu ləğv edilmişdir. Affektiv pozuntular kontekstində daha sıx (Fink &amp; Taylor 2003).</w:t>
      </w:r>
    </w:p>
    <w:p w14:paraId="5FDBD97A" w14:textId="77777777" w:rsidR="00F51E73" w:rsidRDefault="00000000">
      <w:pPr>
        <w:pStyle w:val="5"/>
      </w:pPr>
      <w:bookmarkStart w:id="799" w:name="Xc29e9045f92c19ea71acf22102600b3d9ffbb44"/>
      <w:bookmarkEnd w:id="798"/>
      <w:r>
        <w:t>Mif 2: "Katatonik pasiyent antipsixotiklə müalicə olunmalıdır"</w:t>
      </w:r>
    </w:p>
    <w:p w14:paraId="1033016E" w14:textId="77777777" w:rsidR="00F51E73" w:rsidRDefault="00000000">
      <w:pPr>
        <w:pStyle w:val="FirstParagraph"/>
      </w:pPr>
      <w:r>
        <w:t>Sübut: antipsixotik katatoniyani gücləndirə və malign formaya keçirə bilər. Birinci sıra — lorazepam, sonra EKT. Antipsixotik etioloji pozuntu üçün lazımdırsa, lorazepamla birlikdə ehtiyatla; atipik üstün (klozapin və ya kvetiapin).</w:t>
      </w:r>
    </w:p>
    <w:p w14:paraId="0FCA7FDA" w14:textId="77777777" w:rsidR="00F51E73" w:rsidRDefault="00000000">
      <w:pPr>
        <w:pStyle w:val="5"/>
      </w:pPr>
      <w:bookmarkStart w:id="800" w:name="X14648ea312b781106d7b966ee00a6fa893a4c99"/>
      <w:bookmarkEnd w:id="799"/>
      <w:r>
        <w:lastRenderedPageBreak/>
        <w:t>Mif 3: "Katatonik pasiyent şüurunu itirmiş və ya komada-dır"</w:t>
      </w:r>
    </w:p>
    <w:p w14:paraId="66978C16" w14:textId="77777777" w:rsidR="00F51E73" w:rsidRDefault="00000000">
      <w:pPr>
        <w:pStyle w:val="FirstParagraph"/>
      </w:pPr>
      <w:r>
        <w:t>Sübut: əksər katatonik pasiyentlər ətrafdan tam xəbərdardır — mutizm və psixomotor pozulma şüur itkisi DEYİL. Pasiyent epizoddan sonra hər şeyi xatırlayır. Personalın söhbətləri pasiyentin yanında ehtiyatlı olmalıdır.</w:t>
      </w:r>
    </w:p>
    <w:p w14:paraId="5EE6032E" w14:textId="77777777" w:rsidR="00F51E73" w:rsidRDefault="00000000">
      <w:pPr>
        <w:pStyle w:val="5"/>
      </w:pPr>
      <w:bookmarkStart w:id="801" w:name="X588855a5e37a530119a652b4d016a710c9bdd52"/>
      <w:bookmarkEnd w:id="800"/>
      <w:r>
        <w:t>Mif 4: "Katatoniya nadir və ya tarixi vəziyyətdir, müasir psixiatriya da yoxdur"</w:t>
      </w:r>
    </w:p>
    <w:p w14:paraId="3914D7B9" w14:textId="77777777" w:rsidR="00F51E73" w:rsidRDefault="00000000">
      <w:pPr>
        <w:pStyle w:val="FirstParagraph"/>
      </w:pPr>
      <w:r>
        <w:t>Sübut: psixiatrik xəstəxanada qəbul olunan pasiyentlərin 7–15%-ində katatonik simptomlar (Fink &amp; Taylor 2003); diaqnoz qoyulması məhdud — underdiagnosed sindromdur.</w:t>
      </w:r>
    </w:p>
    <w:p w14:paraId="6FA4B024" w14:textId="77777777" w:rsidR="00F51E73" w:rsidRDefault="00000000">
      <w:pPr>
        <w:pStyle w:val="5"/>
      </w:pPr>
      <w:bookmarkStart w:id="802" w:name="X7b6a9ebd2f239262b61962218684fbb43516010"/>
      <w:bookmarkEnd w:id="801"/>
      <w:r>
        <w:t>Mif 5: "Lorazepam yalnız sakitləşdirir, "həqiqi" müalicə vermir"</w:t>
      </w:r>
    </w:p>
    <w:p w14:paraId="1C06506A" w14:textId="77777777" w:rsidR="00F51E73" w:rsidRDefault="00000000">
      <w:pPr>
        <w:pStyle w:val="FirstParagraph"/>
      </w:pPr>
      <w:r>
        <w:t>Sübut: lorazepam katatonik sindromun nüvə mexanizminə (GABA-erjik hipofunksiyaya) yönəlir; ~70–80% pasiyentdə dramatik və sürətli klinik bərpa.</w:t>
      </w:r>
    </w:p>
    <w:p w14:paraId="3947A563" w14:textId="77777777" w:rsidR="00F51E73" w:rsidRDefault="00000000">
      <w:pPr>
        <w:pStyle w:val="5"/>
      </w:pPr>
      <w:bookmarkStart w:id="803" w:name="X6dd26c9ee2e2153c186af6e736fbcffb1ce65d9"/>
      <w:bookmarkEnd w:id="802"/>
      <w:r>
        <w:t>Mif 6: "EKT katatoniyada təhlükəlidir və köhnəlmişdir"</w:t>
      </w:r>
    </w:p>
    <w:p w14:paraId="0CA08742" w14:textId="77777777" w:rsidR="00F51E73" w:rsidRDefault="00000000">
      <w:pPr>
        <w:pStyle w:val="FirstParagraph"/>
      </w:pPr>
      <w:r>
        <w:t>Sübut: EKT katatoniyada qızıl standart, NICE TA59 açıq tövsiyə; malign katatoniyada həyat xilas edir.</w:t>
      </w:r>
    </w:p>
    <w:p w14:paraId="05719C9D" w14:textId="77777777" w:rsidR="00F51E73" w:rsidRDefault="00000000">
      <w:pPr>
        <w:pStyle w:val="5"/>
      </w:pPr>
      <w:bookmarkStart w:id="804" w:name="X1facf527905ee7de735d78ec00aeafaf2698e84"/>
      <w:bookmarkEnd w:id="803"/>
      <w:r>
        <w:t>Mif 7: "Pasiyenti danışmağa məcbur etmək lazımdır — psixoloji baryeri qırmaq"</w:t>
      </w:r>
    </w:p>
    <w:p w14:paraId="7291D7E6" w14:textId="77777777" w:rsidR="00F51E73" w:rsidRDefault="00000000">
      <w:pPr>
        <w:pStyle w:val="FirstParagraph"/>
      </w:pPr>
      <w:r>
        <w:t>Sübut: mutizm bioloji mənşəlidir, psixoloji "müqavimət" deyil; tələb pasiyentin distresini artırır, terapevtik faydalı deyil.</w:t>
      </w:r>
    </w:p>
    <w:p w14:paraId="60147A7B" w14:textId="77777777" w:rsidR="00F51E73" w:rsidRDefault="00000000">
      <w:pPr>
        <w:pStyle w:val="3"/>
      </w:pPr>
      <w:bookmarkStart w:id="805" w:name="Xc0931860994075395f4d347fe2e8264753e5caf"/>
      <w:bookmarkEnd w:id="797"/>
      <w:bookmarkEnd w:id="804"/>
      <w:r>
        <w:t>11. Proqnoz və izləmə</w:t>
      </w:r>
    </w:p>
    <w:p w14:paraId="0CAB9821" w14:textId="77777777" w:rsidR="00F51E73" w:rsidRDefault="00000000">
      <w:pPr>
        <w:pStyle w:val="Compact"/>
        <w:numPr>
          <w:ilvl w:val="0"/>
          <w:numId w:val="347"/>
        </w:numPr>
      </w:pPr>
      <w:r>
        <w:t>Lorazepam və/və ya EKT-yə cavab — pasiyentlərin əksəriyyətində günlər-həftə ərzində tam bərpa.</w:t>
      </w:r>
    </w:p>
    <w:p w14:paraId="2DF7DC7E" w14:textId="77777777" w:rsidR="00F51E73" w:rsidRDefault="00000000">
      <w:pPr>
        <w:pStyle w:val="Compact"/>
        <w:numPr>
          <w:ilvl w:val="0"/>
          <w:numId w:val="347"/>
        </w:numPr>
      </w:pPr>
      <w:r>
        <w:t>Etioloji pozuntu müalicə edilməsə residiv yüksək.</w:t>
      </w:r>
    </w:p>
    <w:p w14:paraId="18D29196" w14:textId="77777777" w:rsidR="00F51E73" w:rsidRDefault="00000000">
      <w:pPr>
        <w:pStyle w:val="Compact"/>
        <w:numPr>
          <w:ilvl w:val="0"/>
          <w:numId w:val="347"/>
        </w:numPr>
      </w:pPr>
      <w:r>
        <w:t>Komplikasiyalar — uzun stupordan aspirasiya pnevmoniyası, DVT, dehidratasiya, dəri ülserləri.</w:t>
      </w:r>
    </w:p>
    <w:p w14:paraId="6127E9BA" w14:textId="77777777" w:rsidR="00F51E73" w:rsidRDefault="00000000">
      <w:pPr>
        <w:pStyle w:val="Compact"/>
        <w:numPr>
          <w:ilvl w:val="0"/>
          <w:numId w:val="347"/>
        </w:numPr>
      </w:pPr>
      <w:r>
        <w:t>Malign katatoniya — mortalite 10–20% (müalicə olmadıqda).</w:t>
      </w:r>
    </w:p>
    <w:p w14:paraId="533E744A" w14:textId="77777777" w:rsidR="00F51E73" w:rsidRDefault="00000000">
      <w:pPr>
        <w:pStyle w:val="Compact"/>
        <w:numPr>
          <w:ilvl w:val="0"/>
          <w:numId w:val="347"/>
        </w:numPr>
      </w:pPr>
      <w:r>
        <w:t>İzləmə — etioloji pozuntu kontekstində; residiv markerlərinin tanınması.</w:t>
      </w:r>
    </w:p>
    <w:p w14:paraId="1E000E0E" w14:textId="77777777" w:rsidR="00F51E73" w:rsidRDefault="00000000">
      <w:pPr>
        <w:pStyle w:val="3"/>
      </w:pPr>
      <w:bookmarkStart w:id="806" w:name="X8900d8f3b8f4e4ab6f8b0e043c20c446bbe7d44"/>
      <w:bookmarkEnd w:id="805"/>
      <w:r>
        <w:t>12. Mənbələr</w:t>
      </w:r>
    </w:p>
    <w:p w14:paraId="0327FA65" w14:textId="77777777" w:rsidR="00F51E73" w:rsidRDefault="00000000">
      <w:pPr>
        <w:pStyle w:val="Compact"/>
        <w:numPr>
          <w:ilvl w:val="0"/>
          <w:numId w:val="348"/>
        </w:numPr>
      </w:pPr>
      <w:r>
        <w:t>WHO. ICD-11. 6A40 Catatonia. 2024.</w:t>
      </w:r>
    </w:p>
    <w:p w14:paraId="2FBD96DC" w14:textId="77777777" w:rsidR="00F51E73" w:rsidRDefault="00000000">
      <w:pPr>
        <w:pStyle w:val="Compact"/>
        <w:numPr>
          <w:ilvl w:val="0"/>
          <w:numId w:val="348"/>
        </w:numPr>
      </w:pPr>
      <w:r>
        <w:t>APA. DSM-5-TR. 2022.</w:t>
      </w:r>
    </w:p>
    <w:p w14:paraId="1751492C" w14:textId="77777777" w:rsidR="00F51E73" w:rsidRDefault="00000000">
      <w:pPr>
        <w:pStyle w:val="Compact"/>
        <w:numPr>
          <w:ilvl w:val="0"/>
          <w:numId w:val="348"/>
        </w:numPr>
      </w:pPr>
      <w:r>
        <w:t>Rogers J.P., Pollak T.A., Begum N. et al. Catatonia: demographic, clinical and laboratory associations. Psychol Med 2023 (BAP Guidelines).</w:t>
      </w:r>
    </w:p>
    <w:p w14:paraId="2470DFE6" w14:textId="77777777" w:rsidR="00F51E73" w:rsidRDefault="00000000">
      <w:pPr>
        <w:pStyle w:val="Compact"/>
        <w:numPr>
          <w:ilvl w:val="0"/>
          <w:numId w:val="348"/>
        </w:numPr>
      </w:pPr>
      <w:r>
        <w:t>Fink M., Taylor M.A. Catatonia: A Clinician's Guide to Diagnosis and Treatment. Cambridge Univ Press; 2003.</w:t>
      </w:r>
    </w:p>
    <w:p w14:paraId="194A35E7" w14:textId="77777777" w:rsidR="00F51E73" w:rsidRDefault="00000000">
      <w:pPr>
        <w:pStyle w:val="Compact"/>
        <w:numPr>
          <w:ilvl w:val="0"/>
          <w:numId w:val="348"/>
        </w:numPr>
      </w:pPr>
      <w:r>
        <w:t>Bush G., Fink M., Petrides G. et al. Catatonia. I. Rating scale and standardized examination. Acta Psychiatr Scand 1996;93(2):129–136.</w:t>
      </w:r>
    </w:p>
    <w:p w14:paraId="4F028D00" w14:textId="77777777" w:rsidR="00F51E73" w:rsidRDefault="00000000">
      <w:pPr>
        <w:pStyle w:val="Compact"/>
        <w:numPr>
          <w:ilvl w:val="0"/>
          <w:numId w:val="348"/>
        </w:numPr>
      </w:pPr>
      <w:r>
        <w:lastRenderedPageBreak/>
        <w:t>Sienaert P., Dhossche D.M., Vancampfort D. et al. A clinical review of the treatment of catatonia. Front Psychiatry 2014;5:181.</w:t>
      </w:r>
    </w:p>
    <w:p w14:paraId="2FE807AD" w14:textId="77777777" w:rsidR="00F51E73" w:rsidRDefault="00000000">
      <w:pPr>
        <w:pStyle w:val="Compact"/>
        <w:numPr>
          <w:ilvl w:val="0"/>
          <w:numId w:val="348"/>
        </w:numPr>
      </w:pPr>
      <w:r>
        <w:t>Graus F. et al. A clinical approach to diagnosis of autoimmune encephalitis. Lancet Neurol 2016;15(4):391–404.</w:t>
      </w:r>
    </w:p>
    <w:p w14:paraId="737B470B" w14:textId="77777777" w:rsidR="00F51E73" w:rsidRDefault="00000000">
      <w:pPr>
        <w:pStyle w:val="Compact"/>
        <w:numPr>
          <w:ilvl w:val="0"/>
          <w:numId w:val="348"/>
        </w:numPr>
      </w:pPr>
      <w:r>
        <w:t>NICE TA59. Guidance on the use of electroconvulsive therapy. 2003 (reviewed).</w:t>
      </w:r>
    </w:p>
    <w:p w14:paraId="5B6170F9" w14:textId="77777777" w:rsidR="00F51E73" w:rsidRDefault="00000000">
      <w:pPr>
        <w:pStyle w:val="Compact"/>
        <w:numPr>
          <w:ilvl w:val="0"/>
          <w:numId w:val="348"/>
        </w:numPr>
      </w:pPr>
      <w:r>
        <w:t>UK ECT Review Group. Lancet 2003;361(9360):799–808.</w:t>
      </w:r>
    </w:p>
    <w:p w14:paraId="4437E396" w14:textId="77777777" w:rsidR="00F51E73" w:rsidRDefault="00000000">
      <w:pPr>
        <w:pStyle w:val="1"/>
        <w:pageBreakBefore/>
      </w:pPr>
      <w:bookmarkStart w:id="807" w:name="əhval-pozuntulari"/>
      <w:bookmarkStart w:id="808" w:name="_Toc229703255"/>
      <w:bookmarkEnd w:id="778"/>
      <w:bookmarkEnd w:id="806"/>
      <w:r>
        <w:lastRenderedPageBreak/>
        <w:t>6A60 – 6A8Z · ƏHVAL POZUNTULARI</w:t>
      </w:r>
      <w:bookmarkEnd w:id="808"/>
    </w:p>
    <w:p w14:paraId="2F22D73F" w14:textId="77777777" w:rsidR="00F51E73" w:rsidRDefault="00000000">
      <w:pPr>
        <w:pStyle w:val="FirstParagraph"/>
        <w:spacing w:before="0" w:after="40"/>
        <w:jc w:val="center"/>
      </w:pPr>
      <w:r>
        <w:rPr>
          <w:i/>
          <w:color w:val="555555"/>
        </w:rPr>
        <w:t>XBT-11: 6A60 – 6A8Z — Mood disorders</w:t>
      </w:r>
    </w:p>
    <w:p w14:paraId="66A858FC" w14:textId="77777777" w:rsidR="00F51E73" w:rsidRDefault="00000000">
      <w:pPr>
        <w:pStyle w:val="a0"/>
        <w:spacing w:before="0" w:after="40"/>
        <w:jc w:val="center"/>
      </w:pPr>
      <w:r>
        <w:rPr>
          <w:i/>
          <w:color w:val="555555"/>
        </w:rPr>
        <w:t>XBT-10: F30 – F39 — Mood [affective] disorders</w:t>
      </w:r>
    </w:p>
    <w:p w14:paraId="636AB83A" w14:textId="77777777" w:rsidR="00F51E73" w:rsidRDefault="00000000">
      <w:pPr>
        <w:pStyle w:val="a0"/>
        <w:spacing w:before="0" w:after="40"/>
        <w:jc w:val="center"/>
      </w:pPr>
      <w:r>
        <w:rPr>
          <w:i/>
          <w:color w:val="555555"/>
        </w:rPr>
        <w:t>DSM-5-TR: 296, 300, 301 — Depressive disorders and bipolar and related disorders</w:t>
      </w:r>
    </w:p>
    <w:p w14:paraId="102A6C81" w14:textId="77777777" w:rsidR="00F51E73" w:rsidRDefault="00000000">
      <w:r>
        <w:pict w14:anchorId="388A88ED">
          <v:rect id="_x0000_i1034" style="width:0;height:1.5pt" o:hralign="center" o:hrstd="t" o:hr="t"/>
        </w:pict>
      </w:r>
    </w:p>
    <w:p w14:paraId="469145C3"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3013"/>
        <w:gridCol w:w="5081"/>
        <w:gridCol w:w="1193"/>
      </w:tblGrid>
      <w:tr w:rsidR="00F51E73" w14:paraId="0BBC16B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E2E2CD2"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5C7A4C1B"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5AC67D27" w14:textId="77777777" w:rsidR="00F51E73" w:rsidRDefault="00000000">
            <w:pPr>
              <w:pStyle w:val="Compact"/>
              <w:ind w:firstLine="0"/>
            </w:pPr>
            <w:r>
              <w:t>Bölmədə yeri</w:t>
            </w:r>
          </w:p>
        </w:tc>
      </w:tr>
      <w:tr w:rsidR="00F51E73" w14:paraId="7B34354B" w14:textId="77777777" w:rsidTr="00F51E73">
        <w:tc>
          <w:tcPr>
            <w:tcW w:w="0" w:type="auto"/>
            <w:tcBorders>
              <w:top w:val="single" w:sz="4" w:space="0" w:color="666666"/>
              <w:left w:val="single" w:sz="4" w:space="0" w:color="666666"/>
              <w:bottom w:val="single" w:sz="4" w:space="0" w:color="666666"/>
              <w:right w:val="single" w:sz="4" w:space="0" w:color="666666"/>
            </w:tcBorders>
          </w:tcPr>
          <w:p w14:paraId="49C114C5" w14:textId="77777777" w:rsidR="00F51E73" w:rsidRDefault="00000000">
            <w:pPr>
              <w:pStyle w:val="Compact"/>
              <w:ind w:firstLine="0"/>
            </w:pPr>
            <w:r>
              <w:rPr>
                <w:b/>
                <w:bCs/>
              </w:rPr>
              <w:t>6A60</w:t>
            </w:r>
          </w:p>
        </w:tc>
        <w:tc>
          <w:tcPr>
            <w:tcW w:w="0" w:type="auto"/>
            <w:tcBorders>
              <w:top w:val="single" w:sz="4" w:space="0" w:color="666666"/>
              <w:left w:val="single" w:sz="4" w:space="0" w:color="666666"/>
              <w:bottom w:val="single" w:sz="4" w:space="0" w:color="666666"/>
              <w:right w:val="single" w:sz="4" w:space="0" w:color="666666"/>
            </w:tcBorders>
          </w:tcPr>
          <w:p w14:paraId="0F46A7AE" w14:textId="77777777" w:rsidR="00F51E73" w:rsidRDefault="00000000">
            <w:pPr>
              <w:pStyle w:val="Compact"/>
              <w:ind w:firstLine="0"/>
            </w:pPr>
            <w:r>
              <w:t>Bipolyar I pozuntu</w:t>
            </w:r>
          </w:p>
        </w:tc>
        <w:tc>
          <w:tcPr>
            <w:tcW w:w="0" w:type="auto"/>
            <w:tcBorders>
              <w:top w:val="single" w:sz="4" w:space="0" w:color="666666"/>
              <w:left w:val="single" w:sz="4" w:space="0" w:color="666666"/>
              <w:bottom w:val="single" w:sz="4" w:space="0" w:color="666666"/>
              <w:right w:val="single" w:sz="4" w:space="0" w:color="666666"/>
            </w:tcBorders>
          </w:tcPr>
          <w:p w14:paraId="249B7715" w14:textId="77777777" w:rsidR="00F51E73" w:rsidRDefault="00000000">
            <w:pPr>
              <w:pStyle w:val="Compact"/>
              <w:ind w:firstLine="0"/>
            </w:pPr>
            <w:r>
              <w:t>4.2</w:t>
            </w:r>
          </w:p>
        </w:tc>
      </w:tr>
      <w:tr w:rsidR="00F51E73" w14:paraId="296AB01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CED8831" w14:textId="77777777" w:rsidR="00F51E73" w:rsidRDefault="00000000">
            <w:pPr>
              <w:pStyle w:val="Compact"/>
              <w:ind w:firstLine="0"/>
            </w:pPr>
            <w:r>
              <w:rPr>
                <w:b/>
                <w:bCs/>
              </w:rPr>
              <w:t>6A61</w:t>
            </w:r>
          </w:p>
        </w:tc>
        <w:tc>
          <w:tcPr>
            <w:tcW w:w="0" w:type="auto"/>
            <w:tcBorders>
              <w:top w:val="single" w:sz="4" w:space="0" w:color="666666"/>
              <w:left w:val="single" w:sz="4" w:space="0" w:color="666666"/>
              <w:bottom w:val="single" w:sz="4" w:space="0" w:color="666666"/>
              <w:right w:val="single" w:sz="4" w:space="0" w:color="666666"/>
            </w:tcBorders>
          </w:tcPr>
          <w:p w14:paraId="5F8E82B6" w14:textId="77777777" w:rsidR="00F51E73" w:rsidRDefault="00000000">
            <w:pPr>
              <w:pStyle w:val="Compact"/>
              <w:ind w:firstLine="0"/>
            </w:pPr>
            <w:r>
              <w:t>Bipolyar II pozuntu</w:t>
            </w:r>
          </w:p>
        </w:tc>
        <w:tc>
          <w:tcPr>
            <w:tcW w:w="0" w:type="auto"/>
            <w:tcBorders>
              <w:top w:val="single" w:sz="4" w:space="0" w:color="666666"/>
              <w:left w:val="single" w:sz="4" w:space="0" w:color="666666"/>
              <w:bottom w:val="single" w:sz="4" w:space="0" w:color="666666"/>
              <w:right w:val="single" w:sz="4" w:space="0" w:color="666666"/>
            </w:tcBorders>
          </w:tcPr>
          <w:p w14:paraId="793961D2" w14:textId="77777777" w:rsidR="00F51E73" w:rsidRDefault="00000000">
            <w:pPr>
              <w:pStyle w:val="Compact"/>
              <w:ind w:firstLine="0"/>
            </w:pPr>
            <w:r>
              <w:t>4.3</w:t>
            </w:r>
          </w:p>
        </w:tc>
      </w:tr>
      <w:tr w:rsidR="00F51E73" w14:paraId="444DAA0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CF27DD4" w14:textId="77777777" w:rsidR="00F51E73" w:rsidRDefault="00000000">
            <w:pPr>
              <w:pStyle w:val="Compact"/>
              <w:ind w:firstLine="0"/>
            </w:pPr>
            <w:r>
              <w:rPr>
                <w:b/>
                <w:bCs/>
              </w:rPr>
              <w:t>6A62</w:t>
            </w:r>
          </w:p>
        </w:tc>
        <w:tc>
          <w:tcPr>
            <w:tcW w:w="0" w:type="auto"/>
            <w:tcBorders>
              <w:top w:val="single" w:sz="4" w:space="0" w:color="666666"/>
              <w:left w:val="single" w:sz="4" w:space="0" w:color="666666"/>
              <w:bottom w:val="single" w:sz="4" w:space="0" w:color="666666"/>
              <w:right w:val="single" w:sz="4" w:space="0" w:color="666666"/>
            </w:tcBorders>
          </w:tcPr>
          <w:p w14:paraId="7DD22A8B" w14:textId="77777777" w:rsidR="00F51E73" w:rsidRDefault="00000000">
            <w:pPr>
              <w:pStyle w:val="Compact"/>
              <w:ind w:firstLine="0"/>
            </w:pPr>
            <w:r>
              <w:t>Siklotimik pozuntu</w:t>
            </w:r>
          </w:p>
        </w:tc>
        <w:tc>
          <w:tcPr>
            <w:tcW w:w="0" w:type="auto"/>
            <w:tcBorders>
              <w:top w:val="single" w:sz="4" w:space="0" w:color="666666"/>
              <w:left w:val="single" w:sz="4" w:space="0" w:color="666666"/>
              <w:bottom w:val="single" w:sz="4" w:space="0" w:color="666666"/>
              <w:right w:val="single" w:sz="4" w:space="0" w:color="666666"/>
            </w:tcBorders>
          </w:tcPr>
          <w:p w14:paraId="02B71282" w14:textId="77777777" w:rsidR="00F51E73" w:rsidRDefault="00000000">
            <w:pPr>
              <w:pStyle w:val="Compact"/>
              <w:ind w:firstLine="0"/>
            </w:pPr>
            <w:r>
              <w:t>4.4</w:t>
            </w:r>
          </w:p>
        </w:tc>
      </w:tr>
      <w:tr w:rsidR="00F51E73" w14:paraId="24E49DC3" w14:textId="77777777" w:rsidTr="00F51E73">
        <w:tc>
          <w:tcPr>
            <w:tcW w:w="0" w:type="auto"/>
            <w:tcBorders>
              <w:top w:val="single" w:sz="4" w:space="0" w:color="666666"/>
              <w:left w:val="single" w:sz="4" w:space="0" w:color="666666"/>
              <w:bottom w:val="single" w:sz="4" w:space="0" w:color="666666"/>
              <w:right w:val="single" w:sz="4" w:space="0" w:color="666666"/>
            </w:tcBorders>
          </w:tcPr>
          <w:p w14:paraId="72803C69" w14:textId="77777777" w:rsidR="00F51E73" w:rsidRDefault="00000000">
            <w:pPr>
              <w:pStyle w:val="Compact"/>
              <w:ind w:firstLine="0"/>
            </w:pPr>
            <w:r>
              <w:rPr>
                <w:b/>
                <w:bCs/>
              </w:rPr>
              <w:t>6A70</w:t>
            </w:r>
          </w:p>
        </w:tc>
        <w:tc>
          <w:tcPr>
            <w:tcW w:w="0" w:type="auto"/>
            <w:tcBorders>
              <w:top w:val="single" w:sz="4" w:space="0" w:color="666666"/>
              <w:left w:val="single" w:sz="4" w:space="0" w:color="666666"/>
              <w:bottom w:val="single" w:sz="4" w:space="0" w:color="666666"/>
              <w:right w:val="single" w:sz="4" w:space="0" w:color="666666"/>
            </w:tcBorders>
          </w:tcPr>
          <w:p w14:paraId="3C9A7AA3" w14:textId="77777777" w:rsidR="00F51E73" w:rsidRDefault="00000000">
            <w:pPr>
              <w:pStyle w:val="Compact"/>
              <w:ind w:firstLine="0"/>
            </w:pPr>
            <w:r>
              <w:t>Tək epizod depressiv pozuntu</w:t>
            </w:r>
          </w:p>
        </w:tc>
        <w:tc>
          <w:tcPr>
            <w:tcW w:w="0" w:type="auto"/>
            <w:tcBorders>
              <w:top w:val="single" w:sz="4" w:space="0" w:color="666666"/>
              <w:left w:val="single" w:sz="4" w:space="0" w:color="666666"/>
              <w:bottom w:val="single" w:sz="4" w:space="0" w:color="666666"/>
              <w:right w:val="single" w:sz="4" w:space="0" w:color="666666"/>
            </w:tcBorders>
          </w:tcPr>
          <w:p w14:paraId="0D5F87AD" w14:textId="77777777" w:rsidR="00F51E73" w:rsidRDefault="00000000">
            <w:pPr>
              <w:pStyle w:val="Compact"/>
              <w:ind w:firstLine="0"/>
            </w:pPr>
            <w:r>
              <w:t>4.1</w:t>
            </w:r>
          </w:p>
        </w:tc>
      </w:tr>
      <w:tr w:rsidR="00F51E73" w14:paraId="6C1A4CAB"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85183B" w14:textId="77777777" w:rsidR="00F51E73" w:rsidRDefault="00000000">
            <w:pPr>
              <w:pStyle w:val="Compact"/>
              <w:ind w:firstLine="0"/>
            </w:pPr>
            <w:r>
              <w:rPr>
                <w:b/>
                <w:bCs/>
              </w:rPr>
              <w:t>6A71</w:t>
            </w:r>
          </w:p>
        </w:tc>
        <w:tc>
          <w:tcPr>
            <w:tcW w:w="0" w:type="auto"/>
            <w:tcBorders>
              <w:top w:val="single" w:sz="4" w:space="0" w:color="666666"/>
              <w:left w:val="single" w:sz="4" w:space="0" w:color="666666"/>
              <w:bottom w:val="single" w:sz="4" w:space="0" w:color="666666"/>
              <w:right w:val="single" w:sz="4" w:space="0" w:color="666666"/>
            </w:tcBorders>
          </w:tcPr>
          <w:p w14:paraId="19FF79D6" w14:textId="77777777" w:rsidR="00F51E73" w:rsidRDefault="00000000">
            <w:pPr>
              <w:pStyle w:val="Compact"/>
              <w:ind w:firstLine="0"/>
            </w:pPr>
            <w:r>
              <w:t>Təkrarlanan depressiv pozuntu</w:t>
            </w:r>
          </w:p>
        </w:tc>
        <w:tc>
          <w:tcPr>
            <w:tcW w:w="0" w:type="auto"/>
            <w:tcBorders>
              <w:top w:val="single" w:sz="4" w:space="0" w:color="666666"/>
              <w:left w:val="single" w:sz="4" w:space="0" w:color="666666"/>
              <w:bottom w:val="single" w:sz="4" w:space="0" w:color="666666"/>
              <w:right w:val="single" w:sz="4" w:space="0" w:color="666666"/>
            </w:tcBorders>
          </w:tcPr>
          <w:p w14:paraId="78F1B784" w14:textId="77777777" w:rsidR="00F51E73" w:rsidRDefault="00000000">
            <w:pPr>
              <w:pStyle w:val="Compact"/>
              <w:ind w:firstLine="0"/>
            </w:pPr>
            <w:r>
              <w:t>4.1</w:t>
            </w:r>
          </w:p>
        </w:tc>
      </w:tr>
      <w:tr w:rsidR="00F51E73" w14:paraId="6A741C8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FC36EE" w14:textId="77777777" w:rsidR="00F51E73" w:rsidRDefault="00000000">
            <w:pPr>
              <w:pStyle w:val="Compact"/>
              <w:ind w:firstLine="0"/>
            </w:pPr>
            <w:r>
              <w:rPr>
                <w:b/>
                <w:bCs/>
              </w:rPr>
              <w:t>6A72</w:t>
            </w:r>
          </w:p>
        </w:tc>
        <w:tc>
          <w:tcPr>
            <w:tcW w:w="0" w:type="auto"/>
            <w:tcBorders>
              <w:top w:val="single" w:sz="4" w:space="0" w:color="666666"/>
              <w:left w:val="single" w:sz="4" w:space="0" w:color="666666"/>
              <w:bottom w:val="single" w:sz="4" w:space="0" w:color="666666"/>
              <w:right w:val="single" w:sz="4" w:space="0" w:color="666666"/>
            </w:tcBorders>
          </w:tcPr>
          <w:p w14:paraId="31D41736" w14:textId="77777777" w:rsidR="00F51E73" w:rsidRDefault="00000000">
            <w:pPr>
              <w:pStyle w:val="Compact"/>
              <w:ind w:firstLine="0"/>
            </w:pPr>
            <w:r>
              <w:t>Distimik pozuntu</w:t>
            </w:r>
          </w:p>
        </w:tc>
        <w:tc>
          <w:tcPr>
            <w:tcW w:w="0" w:type="auto"/>
            <w:tcBorders>
              <w:top w:val="single" w:sz="4" w:space="0" w:color="666666"/>
              <w:left w:val="single" w:sz="4" w:space="0" w:color="666666"/>
              <w:bottom w:val="single" w:sz="4" w:space="0" w:color="666666"/>
              <w:right w:val="single" w:sz="4" w:space="0" w:color="666666"/>
            </w:tcBorders>
          </w:tcPr>
          <w:p w14:paraId="308B48C9" w14:textId="77777777" w:rsidR="00F51E73" w:rsidRDefault="00000000">
            <w:pPr>
              <w:pStyle w:val="Compact"/>
              <w:ind w:firstLine="0"/>
            </w:pPr>
            <w:r>
              <w:t>4.5</w:t>
            </w:r>
          </w:p>
        </w:tc>
      </w:tr>
      <w:tr w:rsidR="00F51E73" w14:paraId="6B6ADB0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76B119" w14:textId="77777777" w:rsidR="00F51E73" w:rsidRDefault="00000000">
            <w:pPr>
              <w:pStyle w:val="Compact"/>
              <w:ind w:firstLine="0"/>
            </w:pPr>
            <w:r>
              <w:rPr>
                <w:b/>
                <w:bCs/>
              </w:rPr>
              <w:t>6A73</w:t>
            </w:r>
          </w:p>
        </w:tc>
        <w:tc>
          <w:tcPr>
            <w:tcW w:w="0" w:type="auto"/>
            <w:tcBorders>
              <w:top w:val="single" w:sz="4" w:space="0" w:color="666666"/>
              <w:left w:val="single" w:sz="4" w:space="0" w:color="666666"/>
              <w:bottom w:val="single" w:sz="4" w:space="0" w:color="666666"/>
              <w:right w:val="single" w:sz="4" w:space="0" w:color="666666"/>
            </w:tcBorders>
          </w:tcPr>
          <w:p w14:paraId="7B74C7F2" w14:textId="77777777" w:rsidR="00F51E73" w:rsidRDefault="00000000">
            <w:pPr>
              <w:pStyle w:val="Compact"/>
              <w:ind w:firstLine="0"/>
            </w:pPr>
            <w:r>
              <w:t>Mixed depressiv və təşviş pozuntusu</w:t>
            </w:r>
          </w:p>
        </w:tc>
        <w:tc>
          <w:tcPr>
            <w:tcW w:w="0" w:type="auto"/>
            <w:tcBorders>
              <w:top w:val="single" w:sz="4" w:space="0" w:color="666666"/>
              <w:left w:val="single" w:sz="4" w:space="0" w:color="666666"/>
              <w:bottom w:val="single" w:sz="4" w:space="0" w:color="666666"/>
              <w:right w:val="single" w:sz="4" w:space="0" w:color="666666"/>
            </w:tcBorders>
          </w:tcPr>
          <w:p w14:paraId="4A279423" w14:textId="77777777" w:rsidR="00F51E73" w:rsidRDefault="00000000">
            <w:pPr>
              <w:pStyle w:val="Compact"/>
              <w:ind w:firstLine="0"/>
            </w:pPr>
            <w:r>
              <w:t>4.6</w:t>
            </w:r>
          </w:p>
        </w:tc>
      </w:tr>
      <w:tr w:rsidR="00F51E73" w14:paraId="520E60E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6287D7" w14:textId="77777777" w:rsidR="00F51E73" w:rsidRDefault="00000000">
            <w:pPr>
              <w:pStyle w:val="Compact"/>
              <w:ind w:firstLine="0"/>
            </w:pPr>
            <w:r>
              <w:rPr>
                <w:b/>
                <w:bCs/>
              </w:rPr>
              <w:t>6A80</w:t>
            </w:r>
          </w:p>
        </w:tc>
        <w:tc>
          <w:tcPr>
            <w:tcW w:w="0" w:type="auto"/>
            <w:tcBorders>
              <w:top w:val="single" w:sz="4" w:space="0" w:color="666666"/>
              <w:left w:val="single" w:sz="4" w:space="0" w:color="666666"/>
              <w:bottom w:val="single" w:sz="4" w:space="0" w:color="666666"/>
              <w:right w:val="single" w:sz="4" w:space="0" w:color="666666"/>
            </w:tcBorders>
          </w:tcPr>
          <w:p w14:paraId="480248B4" w14:textId="77777777" w:rsidR="00F51E73" w:rsidRDefault="00000000">
            <w:pPr>
              <w:pStyle w:val="Compact"/>
              <w:ind w:firstLine="0"/>
            </w:pPr>
            <w:r>
              <w:t>Simptom təzahürləri (depresiv əhval, manik əhval, qarışıq, melanxolik xüsusiyyətlər və s.)</w:t>
            </w:r>
          </w:p>
        </w:tc>
        <w:tc>
          <w:tcPr>
            <w:tcW w:w="0" w:type="auto"/>
            <w:tcBorders>
              <w:top w:val="single" w:sz="4" w:space="0" w:color="666666"/>
              <w:left w:val="single" w:sz="4" w:space="0" w:color="666666"/>
              <w:bottom w:val="single" w:sz="4" w:space="0" w:color="666666"/>
              <w:right w:val="single" w:sz="4" w:space="0" w:color="666666"/>
            </w:tcBorders>
          </w:tcPr>
          <w:p w14:paraId="1AABF623" w14:textId="77777777" w:rsidR="00F51E73" w:rsidRDefault="00000000">
            <w:pPr>
              <w:pStyle w:val="Compact"/>
              <w:ind w:firstLine="0"/>
            </w:pPr>
            <w:r>
              <w:t>4.7</w:t>
            </w:r>
          </w:p>
        </w:tc>
      </w:tr>
      <w:tr w:rsidR="00F51E73" w14:paraId="5D0318F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A83CA3" w14:textId="77777777" w:rsidR="00F51E73" w:rsidRDefault="00000000">
            <w:pPr>
              <w:pStyle w:val="Compact"/>
              <w:ind w:firstLine="0"/>
            </w:pPr>
            <w:r>
              <w:rPr>
                <w:b/>
                <w:bCs/>
              </w:rPr>
              <w:t>6A8Z</w:t>
            </w:r>
          </w:p>
        </w:tc>
        <w:tc>
          <w:tcPr>
            <w:tcW w:w="0" w:type="auto"/>
            <w:tcBorders>
              <w:top w:val="single" w:sz="4" w:space="0" w:color="666666"/>
              <w:left w:val="single" w:sz="4" w:space="0" w:color="666666"/>
              <w:bottom w:val="single" w:sz="4" w:space="0" w:color="666666"/>
              <w:right w:val="single" w:sz="4" w:space="0" w:color="666666"/>
            </w:tcBorders>
          </w:tcPr>
          <w:p w14:paraId="2D2AEDF7" w14:textId="77777777" w:rsidR="00F51E73" w:rsidRDefault="00000000">
            <w:pPr>
              <w:pStyle w:val="Compact"/>
              <w:ind w:firstLine="0"/>
            </w:pPr>
            <w:r>
              <w:t>Digər/dəqiqləşdirilməmiş əhval pozuntuları</w:t>
            </w:r>
          </w:p>
        </w:tc>
        <w:tc>
          <w:tcPr>
            <w:tcW w:w="0" w:type="auto"/>
            <w:tcBorders>
              <w:top w:val="single" w:sz="4" w:space="0" w:color="666666"/>
              <w:left w:val="single" w:sz="4" w:space="0" w:color="666666"/>
              <w:bottom w:val="single" w:sz="4" w:space="0" w:color="666666"/>
              <w:right w:val="single" w:sz="4" w:space="0" w:color="666666"/>
            </w:tcBorders>
          </w:tcPr>
          <w:p w14:paraId="62F7F1C6" w14:textId="77777777" w:rsidR="00F51E73" w:rsidRDefault="00000000">
            <w:pPr>
              <w:pStyle w:val="Compact"/>
              <w:ind w:firstLine="0"/>
            </w:pPr>
            <w:r>
              <w:t>—</w:t>
            </w:r>
          </w:p>
        </w:tc>
      </w:tr>
    </w:tbl>
    <w:p w14:paraId="5AE27681" w14:textId="77777777" w:rsidR="00F51E73" w:rsidRDefault="00000000">
      <w:pPr>
        <w:pStyle w:val="3"/>
      </w:pPr>
      <w:r>
        <w:t>Konseptual yenilik (XBT-11)</w:t>
      </w:r>
    </w:p>
    <w:p w14:paraId="3CE90F7A" w14:textId="77777777" w:rsidR="00F51E73" w:rsidRDefault="00000000">
      <w:pPr>
        <w:pStyle w:val="FirstParagraph"/>
      </w:pPr>
      <w:r>
        <w:t>WHO), 2019, qüvvəyə minmə 2022."&gt;XBT-11 əhval pozuntularının təsnifatına bir sıra prinsipial dəyişikliklər gətirmişdir:</w:t>
      </w:r>
    </w:p>
    <w:p w14:paraId="54038247" w14:textId="77777777" w:rsidR="00F51E73" w:rsidRDefault="00000000">
      <w:pPr>
        <w:pStyle w:val="4"/>
      </w:pPr>
      <w:bookmarkStart w:id="809" w:name="Xeba16b7a45d01b60948efe4d4708ced9a1ab3fb"/>
      <w:r>
        <w:t>Bipolyar pozuntu DSM-5 və XBT-11-də ayrı-ayrı, lakin yaxınlaşıb</w:t>
      </w:r>
    </w:p>
    <w:p w14:paraId="25A9B829" w14:textId="77777777" w:rsidR="00F51E73" w:rsidRDefault="00000000">
      <w:pPr>
        <w:pStyle w:val="FirstParagraph"/>
      </w:pPr>
      <w:r>
        <w:t>DSM-5-TR-də bipolyar pozuntular ayrı bölmədə (depresivlərdən kənarda) yerləşir. WHO), 2019, qüvvəyə minmə 2022."&gt;XBT-11 isə "Mood Disorders" çətirinin altında bipolyar və depresivləri yenidən birləşdirib.</w:t>
      </w:r>
    </w:p>
    <w:p w14:paraId="7B0AB29D" w14:textId="77777777" w:rsidR="00F51E73" w:rsidRDefault="00000000">
      <w:pPr>
        <w:pStyle w:val="4"/>
      </w:pPr>
      <w:bookmarkStart w:id="810" w:name="X2dfafbce84f3b8428a79f8e82be88d84c8de808"/>
      <w:bookmarkEnd w:id="809"/>
      <w:r>
        <w:t>Bipolyar I və Bipolyar II – ayrılma davam edir</w:t>
      </w:r>
    </w:p>
    <w:p w14:paraId="64733A4D" w14:textId="77777777" w:rsidR="00F51E73" w:rsidRDefault="00000000">
      <w:pPr>
        <w:pStyle w:val="FirstParagraph"/>
      </w:pPr>
      <w:r>
        <w:t>XBT-10-da bipolyar II ayrıca diaqnoz deyildi (yalnız F31.8 "digər bipolyar"). WHO), 2019, qüvvəyə minmə 2022."&gt;XBT-11 indi 6A61 Bipolyar II kodunu ayrı verir – DSM-5-TR ilə sinxronlaşma.</w:t>
      </w:r>
    </w:p>
    <w:p w14:paraId="3390932F" w14:textId="77777777" w:rsidR="00F51E73" w:rsidRDefault="00000000">
      <w:pPr>
        <w:pStyle w:val="4"/>
      </w:pPr>
      <w:bookmarkStart w:id="811" w:name="qarışıq-epizodun-yenidən-tərifi"/>
      <w:bookmarkEnd w:id="810"/>
      <w:r>
        <w:lastRenderedPageBreak/>
        <w:t>Qarışıq epizodun yenidən tərifi</w:t>
      </w:r>
    </w:p>
    <w:p w14:paraId="4C6B4B8A" w14:textId="77777777" w:rsidR="00F51E73" w:rsidRDefault="00000000">
      <w:pPr>
        <w:pStyle w:val="FirstParagraph"/>
      </w:pPr>
      <w:r>
        <w:t>DSM-IV-də "qarışıq epizod" alt-tipi var idi (eyni vaxtda mania + depresiya). APA, 2013."&gt;DSM-5 bunu ləğv etdi və "qarışıq xüsusiyyətlər" specifiyer-ə çevirdi. WHO), 2019, qüvvəyə minmə 2022."&gt;XBT-11 isə 6A80 kateqoriyasında "mixed mood symptoms" kimi tanıyır – depresiv epizodda manik simptomlar 3+ olduqda və ya əksi.</w:t>
      </w:r>
    </w:p>
    <w:p w14:paraId="4B3DC253" w14:textId="77777777" w:rsidR="00F51E73" w:rsidRDefault="00000000">
      <w:pPr>
        <w:pStyle w:val="4"/>
      </w:pPr>
      <w:bookmarkStart w:id="812" w:name="manik-epizodun-tərifi-sərtləşdirildi"/>
      <w:bookmarkEnd w:id="811"/>
      <w:r>
        <w:t>Manik epizodun tərifi sərtləşdirildi</w:t>
      </w:r>
    </w:p>
    <w:p w14:paraId="1B54D826" w14:textId="77777777" w:rsidR="00F51E73" w:rsidRDefault="00000000">
      <w:pPr>
        <w:pStyle w:val="FirstParagraph"/>
      </w:pPr>
      <w:r>
        <w:t>APA, 2013."&gt;DSM-5 və WHO), 2019, qüvvəyə minmə 2022."&gt;XBT-11 indi manik epizod üçün artırılmış aktivlik və ya enerji tələb edir – təkcə yüksəlmiş əhval kifayət deyil. Bu DSM-IV-dən fərqdir və əhəmiyyətli klinik təsir göstərir – bəzi köhnə "manic" hesab olunan halları indi bipolyar diaqnozundan çıxarır.</w:t>
      </w:r>
    </w:p>
    <w:p w14:paraId="20F4F629" w14:textId="77777777" w:rsidR="00F51E73" w:rsidRDefault="00000000">
      <w:pPr>
        <w:pStyle w:val="4"/>
      </w:pPr>
      <w:bookmarkStart w:id="813" w:name="Xc40f008b542dedc045a9d67884b590f4c92df68"/>
      <w:bookmarkEnd w:id="812"/>
      <w:r>
        <w:t>Karuselli depresiv epizod meyarları yenilənib</w:t>
      </w:r>
    </w:p>
    <w:p w14:paraId="709439E4" w14:textId="77777777" w:rsidR="00F51E73" w:rsidRDefault="00000000">
      <w:pPr>
        <w:pStyle w:val="FirstParagraph"/>
      </w:pPr>
      <w:r>
        <w:t>WHO), 2019, qüvvəyə minmə 2022."&gt;XBT-11 depresiv epizod üçün affektiv, neyrovegetativ və koqnitiv simptomlar üzrə üç qrup ayırır; 5+ simptom ən azı 2 həftə ərzində tələb olunur (WHO, 1990."&gt;XBT-10 ilə eyni, lakin daha aydın strukturda).</w:t>
      </w:r>
    </w:p>
    <w:p w14:paraId="017DC61C" w14:textId="77777777" w:rsidR="00F51E73" w:rsidRDefault="00000000">
      <w:pPr>
        <w:pStyle w:val="4"/>
      </w:pPr>
      <w:bookmarkStart w:id="814" w:name="X7f02af9754648bbeaf590433583c979a53e9ffe"/>
      <w:bookmarkEnd w:id="813"/>
      <w:r>
        <w:t>Yas (matəm) istisnası saxlandı, lakin yumşaldıldı</w:t>
      </w:r>
    </w:p>
    <w:p w14:paraId="5125D166" w14:textId="77777777" w:rsidR="00F51E73" w:rsidRDefault="00000000">
      <w:pPr>
        <w:pStyle w:val="FirstParagraph"/>
      </w:pPr>
      <w:r>
        <w:t>WHO), 2019, qüvvəyə minmə 2022."&gt;XBT-11 yas reaksiyası 4 həftədən uzun davam etdikdə depressiv epizod diaqnozunu icazə verir, xüsusilə tipik depresiv simptomlar varsa (suisidal idea, dərin günah, psixotik simptomlar, psixomotor ləngləmə). DSM-5-TR-də 2 həftəlik istisna var idi və o ləğv edildi (artıq yas kontekstində depressiya tanına bilər).</w:t>
      </w:r>
    </w:p>
    <w:p w14:paraId="32DF1CDC" w14:textId="77777777" w:rsidR="00F51E73" w:rsidRDefault="00000000">
      <w:pPr>
        <w:pStyle w:val="4"/>
      </w:pPr>
      <w:bookmarkStart w:id="815" w:name="premenstrual-disforik-pozuntu-pmdd"/>
      <w:bookmarkEnd w:id="814"/>
      <w:r>
        <w:t>Premenstrual disforik pozuntu (PMDD)</w:t>
      </w:r>
    </w:p>
    <w:p w14:paraId="3462EAF4" w14:textId="77777777" w:rsidR="00F51E73" w:rsidRDefault="00000000">
      <w:pPr>
        <w:pStyle w:val="FirstParagraph"/>
      </w:pPr>
      <w:r>
        <w:t>XBT-11-də – GA34.41 (ginekologi bölmədə), DSM-5-TR-də – depresiv pozuntular bölməsində 625.4. Bu kitabda Bölmə 19-da (perinatal/reproduktiv) müzakirə olunur.</w:t>
      </w:r>
    </w:p>
    <w:p w14:paraId="51DC73F9" w14:textId="77777777" w:rsidR="00F51E73" w:rsidRDefault="00000000">
      <w:pPr>
        <w:pStyle w:val="4"/>
      </w:pPr>
      <w:bookmarkStart w:id="816" w:name="Xe70c6030f878fd2df67ec4f9e04c725b4ec3f08"/>
      <w:bookmarkEnd w:id="815"/>
      <w:r>
        <w:t>Disruptiv əhval-disregulyasiya pozuntusu (DMDD)</w:t>
      </w:r>
    </w:p>
    <w:p w14:paraId="1159EF6D" w14:textId="77777777" w:rsidR="00F51E73" w:rsidRDefault="00000000">
      <w:pPr>
        <w:pStyle w:val="FirstParagraph"/>
      </w:pPr>
      <w:r>
        <w:t>DSM-5-TR-də uşaqlar üçün ayrı kateqoriya (296.99). XBT-11-də 6C90 "Oppozisiya pozuntusu xroniki qıcıqlanmalı" alt-tipi kimi (Bölmə 14-də – pozucu davranış pozuntularında müzakirə edilir).</w:t>
      </w:r>
    </w:p>
    <w:p w14:paraId="4242E584" w14:textId="77777777" w:rsidR="00F51E73" w:rsidRDefault="00000000">
      <w:pPr>
        <w:pStyle w:val="2"/>
        <w:pageBreakBefore/>
      </w:pPr>
      <w:bookmarkStart w:id="817" w:name="X8b57ee407e7b205c12692a767bb3d60f3bfc72e"/>
      <w:bookmarkStart w:id="818" w:name="_Toc229703256"/>
      <w:bookmarkEnd w:id="816"/>
      <w:r>
        <w:lastRenderedPageBreak/>
        <w:t>6A60 BİPOLYAR POZUNTU TİP I</w:t>
      </w:r>
      <w:bookmarkEnd w:id="818"/>
    </w:p>
    <w:p w14:paraId="1B6BC648" w14:textId="77777777" w:rsidR="00F51E73" w:rsidRDefault="00000000">
      <w:pPr>
        <w:pStyle w:val="3"/>
      </w:pPr>
      <w:bookmarkStart w:id="819" w:name="X743be46b4313a7b9c94a638fcc58bbc6ae935c4"/>
      <w:r>
        <w:t>1. Tərif və nozologiya</w:t>
      </w:r>
    </w:p>
    <w:p w14:paraId="10A27D05" w14:textId="77777777" w:rsidR="00F51E73" w:rsidRDefault="00000000">
      <w:pPr>
        <w:pStyle w:val="FirstParagraph"/>
      </w:pPr>
      <w:r>
        <w:t>Bipolyar pozuntu Tip I (XBT-11: 6A60; DSM-5-TR: 296.4x–296.6x) — ən azı bir manik epizodla xarakterizə edilən, çox vaxt depresiv və/və ya hipomanik epizodlarla növbələnən residiv pozuntudur. Bir manik epizodun mövcudluğu diaqnoz üçün kifayətdir — depresiv epizod tələb edilmir.</w:t>
      </w:r>
    </w:p>
    <w:p w14:paraId="44A2D985" w14:textId="77777777" w:rsidR="00F51E73" w:rsidRDefault="00000000">
      <w:pPr>
        <w:pStyle w:val="3"/>
      </w:pPr>
      <w:bookmarkStart w:id="820" w:name="X4893c2cce8c1634b7b4e890f8ae5755b755332c"/>
      <w:bookmarkEnd w:id="819"/>
      <w:r>
        <w:t>2. Tarixçə və konseptual çərçivə</w:t>
      </w:r>
    </w:p>
    <w:p w14:paraId="367F9FB4" w14:textId="77777777" w:rsidR="00F51E73" w:rsidRDefault="00000000">
      <w:pPr>
        <w:pStyle w:val="Compact"/>
        <w:numPr>
          <w:ilvl w:val="0"/>
          <w:numId w:val="349"/>
        </w:numPr>
      </w:pPr>
      <w:r>
        <w:t>Falret J.P. (1854) — "folie circulaire"; Baillarger J. (1854) — "folie à double forme".</w:t>
      </w:r>
    </w:p>
    <w:p w14:paraId="591E94CE" w14:textId="77777777" w:rsidR="00F51E73" w:rsidRDefault="00000000">
      <w:pPr>
        <w:pStyle w:val="Compact"/>
        <w:numPr>
          <w:ilvl w:val="0"/>
          <w:numId w:val="349"/>
        </w:numPr>
      </w:pPr>
      <w:r>
        <w:t>Kraepelin E. (1899) — "manic-depressive insanity" — şizofreniyadan (dementia praecox) ayrı vahid.</w:t>
      </w:r>
    </w:p>
    <w:p w14:paraId="053F8991" w14:textId="77777777" w:rsidR="00F51E73" w:rsidRDefault="00000000">
      <w:pPr>
        <w:pStyle w:val="Compact"/>
        <w:numPr>
          <w:ilvl w:val="0"/>
          <w:numId w:val="349"/>
        </w:numPr>
      </w:pPr>
      <w:r>
        <w:t>Leonhard K. (1957) — unipolyar və bipolyar pozuntuları ilk dəfə ayırmışdır.</w:t>
      </w:r>
    </w:p>
    <w:p w14:paraId="718D3446" w14:textId="77777777" w:rsidR="00F51E73" w:rsidRDefault="00000000">
      <w:pPr>
        <w:pStyle w:val="Compact"/>
        <w:numPr>
          <w:ilvl w:val="0"/>
          <w:numId w:val="349"/>
        </w:numPr>
      </w:pPr>
      <w:r>
        <w:t>DSM-III (1980) — "Bipolar Disorder" termini.</w:t>
      </w:r>
    </w:p>
    <w:p w14:paraId="511B4EE6" w14:textId="77777777" w:rsidR="00F51E73" w:rsidRDefault="00000000">
      <w:pPr>
        <w:pStyle w:val="Compact"/>
        <w:numPr>
          <w:ilvl w:val="0"/>
          <w:numId w:val="349"/>
        </w:numPr>
      </w:pPr>
      <w:r>
        <w:t>DSM-IV / DSM-5 (2013) / XBT-11 (2019) — Tip I (tam manik epizod) və Tip II (hipomanik + major depresiv) ayrılması.</w:t>
      </w:r>
    </w:p>
    <w:p w14:paraId="1FAEB5EF" w14:textId="77777777" w:rsidR="00F51E73" w:rsidRDefault="00000000">
      <w:pPr>
        <w:pStyle w:val="3"/>
      </w:pPr>
      <w:bookmarkStart w:id="821" w:name="X74a3f5e38c97e976ebc7ae921b7a2bc7a36abb3"/>
      <w:bookmarkEnd w:id="820"/>
      <w:r>
        <w:t>3. Epidemiologiya</w:t>
      </w:r>
    </w:p>
    <w:p w14:paraId="0C864647" w14:textId="77777777" w:rsidR="00F51E73" w:rsidRDefault="00000000">
      <w:pPr>
        <w:pStyle w:val="Compact"/>
        <w:numPr>
          <w:ilvl w:val="0"/>
          <w:numId w:val="350"/>
        </w:numPr>
      </w:pPr>
      <w:r>
        <w:t>Ömürlük yayılma Tip I: ~0,6–1% (Merikangas K.R. et al. Arch Gen Psychiatry 2011, WMH).</w:t>
      </w:r>
    </w:p>
    <w:p w14:paraId="1642CAF7" w14:textId="77777777" w:rsidR="00F51E73" w:rsidRDefault="00000000">
      <w:pPr>
        <w:pStyle w:val="Compact"/>
        <w:numPr>
          <w:ilvl w:val="0"/>
          <w:numId w:val="350"/>
        </w:numPr>
      </w:pPr>
      <w:r>
        <w:t>Cins: təxminən bərabər.</w:t>
      </w:r>
    </w:p>
    <w:p w14:paraId="1B712FE9" w14:textId="77777777" w:rsidR="00F51E73" w:rsidRDefault="00000000">
      <w:pPr>
        <w:pStyle w:val="Compact"/>
        <w:numPr>
          <w:ilvl w:val="0"/>
          <w:numId w:val="350"/>
        </w:numPr>
      </w:pPr>
      <w:r>
        <w:t>Başlanğıc: orta 20–25 yaş; ailə tarixçəsi ilə daha erkən.</w:t>
      </w:r>
    </w:p>
    <w:p w14:paraId="6047D0BD" w14:textId="77777777" w:rsidR="00F51E73" w:rsidRDefault="00000000">
      <w:pPr>
        <w:pStyle w:val="Compact"/>
        <w:numPr>
          <w:ilvl w:val="0"/>
          <w:numId w:val="350"/>
        </w:numPr>
      </w:pPr>
      <w:r>
        <w:t>Suisid riski: ömürlük 6–7%; ən yüksək gənc və ilk illərdə.</w:t>
      </w:r>
    </w:p>
    <w:p w14:paraId="3E1FCD5C" w14:textId="77777777" w:rsidR="00F51E73" w:rsidRDefault="00000000">
      <w:pPr>
        <w:pStyle w:val="Compact"/>
        <w:numPr>
          <w:ilvl w:val="0"/>
          <w:numId w:val="350"/>
        </w:numPr>
      </w:pPr>
      <w:r>
        <w:t>Komorbidlik: narahatlıq pozuntuları 60%, maddə istifadəsi 40%, ADHD, şəxsiyyət pozuntuları.</w:t>
      </w:r>
    </w:p>
    <w:p w14:paraId="65160F12" w14:textId="77777777" w:rsidR="00F51E73" w:rsidRDefault="00000000">
      <w:pPr>
        <w:pStyle w:val="Compact"/>
        <w:numPr>
          <w:ilvl w:val="0"/>
          <w:numId w:val="350"/>
        </w:numPr>
      </w:pPr>
      <w:r>
        <w:t>Mortalite populyasiya ilə müqayisədə 2 dəfə yüksək — kardiovaskulyar, suisid.</w:t>
      </w:r>
    </w:p>
    <w:p w14:paraId="1A4D1EC7" w14:textId="77777777" w:rsidR="00F51E73" w:rsidRDefault="00000000">
      <w:pPr>
        <w:pStyle w:val="3"/>
      </w:pPr>
      <w:bookmarkStart w:id="822" w:name="X772ff73920c4800579ebff6d16192da74ebd4f3"/>
      <w:bookmarkEnd w:id="821"/>
      <w:r>
        <w:t>4. Etiologiya və patogenez</w:t>
      </w:r>
    </w:p>
    <w:p w14:paraId="1BA267BA" w14:textId="77777777" w:rsidR="00F51E73" w:rsidRDefault="00000000">
      <w:pPr>
        <w:pStyle w:val="Compact"/>
        <w:numPr>
          <w:ilvl w:val="0"/>
          <w:numId w:val="351"/>
        </w:numPr>
      </w:pPr>
      <w:r>
        <w:t>İrsilik 60–85% (Smoller J.W., Finn C.T. Am J Med Genet C Semin Med Genet 2003 ikiz meta-analiz).</w:t>
      </w:r>
    </w:p>
    <w:p w14:paraId="4071FD39" w14:textId="77777777" w:rsidR="00F51E73" w:rsidRDefault="00000000">
      <w:pPr>
        <w:pStyle w:val="Compact"/>
        <w:numPr>
          <w:ilvl w:val="0"/>
          <w:numId w:val="351"/>
        </w:numPr>
      </w:pPr>
      <w:r>
        <w:t>GWAS — 60+ risk lokusu (Mullins N. et al. Nat Genet 2021).</w:t>
      </w:r>
    </w:p>
    <w:p w14:paraId="700C4574" w14:textId="77777777" w:rsidR="00F51E73" w:rsidRDefault="00000000">
      <w:pPr>
        <w:pStyle w:val="Compact"/>
        <w:numPr>
          <w:ilvl w:val="0"/>
          <w:numId w:val="351"/>
        </w:numPr>
      </w:pPr>
      <w:r>
        <w:t>Şizofreniya ilə geniş genetik üst-üstə düşmə (Cross-Disorder Group 2013).</w:t>
      </w:r>
    </w:p>
    <w:p w14:paraId="21D15380" w14:textId="77777777" w:rsidR="00F51E73" w:rsidRDefault="00000000">
      <w:pPr>
        <w:pStyle w:val="Compact"/>
        <w:numPr>
          <w:ilvl w:val="0"/>
          <w:numId w:val="351"/>
        </w:numPr>
      </w:pPr>
      <w:r>
        <w:t>Neyrobioloji — monoaminerjik (dopamin, serotonin, noradrenalin) disregulasiya; sirkadian ritm pozulması; ikinci messenger (PI/cAMP) sistemində pozulma; mitokondrial disfunksiya.</w:t>
      </w:r>
    </w:p>
    <w:p w14:paraId="767D1FC0" w14:textId="77777777" w:rsidR="00F51E73" w:rsidRDefault="00000000">
      <w:pPr>
        <w:pStyle w:val="Compact"/>
        <w:numPr>
          <w:ilvl w:val="0"/>
          <w:numId w:val="351"/>
        </w:numPr>
      </w:pPr>
      <w:r>
        <w:t>Risk amilləri — uşaqlıq travması, stress, yuxu pozulması, kannabis, antidepresant induksiya (bipolyar yatkınlıqda).</w:t>
      </w:r>
    </w:p>
    <w:p w14:paraId="3938092E" w14:textId="77777777" w:rsidR="00F51E73" w:rsidRDefault="00000000">
      <w:pPr>
        <w:pStyle w:val="3"/>
      </w:pPr>
      <w:bookmarkStart w:id="823" w:name="X58616dfaf1175eccea2a0e7f076f307f23e8cf3"/>
      <w:bookmarkEnd w:id="822"/>
      <w:r>
        <w:lastRenderedPageBreak/>
        <w:t>5. Klinik təzahürlər</w:t>
      </w:r>
    </w:p>
    <w:p w14:paraId="35C4EA13" w14:textId="77777777" w:rsidR="00F51E73" w:rsidRDefault="00000000">
      <w:pPr>
        <w:pStyle w:val="4"/>
      </w:pPr>
      <w:bookmarkStart w:id="824" w:name="manik-epizod"/>
      <w:r>
        <w:t>5.1 Manik epizod</w:t>
      </w:r>
    </w:p>
    <w:p w14:paraId="5E54B5DD" w14:textId="77777777" w:rsidR="00F51E73" w:rsidRDefault="00000000">
      <w:pPr>
        <w:pStyle w:val="Compact"/>
        <w:numPr>
          <w:ilvl w:val="0"/>
          <w:numId w:val="352"/>
        </w:numPr>
      </w:pPr>
      <w:r>
        <w:t>Anormal yüksək və ya irritabel əhval + artmış enerji ≥ 7 gün (və ya istənilən müddətdə yatak yatma tələb olunduqda).</w:t>
      </w:r>
    </w:p>
    <w:p w14:paraId="72D1CCC1" w14:textId="77777777" w:rsidR="00F51E73" w:rsidRDefault="00000000">
      <w:pPr>
        <w:pStyle w:val="Compact"/>
        <w:numPr>
          <w:ilvl w:val="0"/>
          <w:numId w:val="352"/>
        </w:numPr>
      </w:pPr>
      <w:r>
        <w:t>Aşağıdakılardan ≥ 3 simptom (irritabel əhvalda ≥ 4): inflyasiya edilmiş özünə qiymət, yuxu tələbinin azalması, hədsiz danışıqcanlıq, fikirlərin uçuşu, distraktibilte, məqsədli aktivlik artımı, riskli davranışlar.</w:t>
      </w:r>
    </w:p>
    <w:p w14:paraId="75A8F069" w14:textId="77777777" w:rsidR="00F51E73" w:rsidRDefault="00000000">
      <w:pPr>
        <w:pStyle w:val="Compact"/>
        <w:numPr>
          <w:ilvl w:val="0"/>
          <w:numId w:val="352"/>
        </w:numPr>
      </w:pPr>
      <w:r>
        <w:t>Funksional pozulma və ya hospitalizasiya tələbi və ya psixotik xüsusiyyətlər.</w:t>
      </w:r>
    </w:p>
    <w:p w14:paraId="6D1BE65A" w14:textId="77777777" w:rsidR="00F51E73" w:rsidRDefault="00000000">
      <w:pPr>
        <w:pStyle w:val="4"/>
      </w:pPr>
      <w:bookmarkStart w:id="825" w:name="X73bd178267984024b4643780b33106b20806ec5"/>
      <w:bookmarkEnd w:id="824"/>
      <w:r>
        <w:t>5.2 Major depresiv epizod (bipolyar kontekstdə)</w:t>
      </w:r>
    </w:p>
    <w:p w14:paraId="6260EE6C" w14:textId="77777777" w:rsidR="00F51E73" w:rsidRDefault="00000000">
      <w:pPr>
        <w:pStyle w:val="Compact"/>
        <w:numPr>
          <w:ilvl w:val="0"/>
          <w:numId w:val="353"/>
        </w:numPr>
      </w:pPr>
      <w:r>
        <w:t>Aşağı əhval və ya anhedoniya + ≥ 5 simptom × 2 həftə (DSM-5-TR).</w:t>
      </w:r>
    </w:p>
    <w:p w14:paraId="3BA79C72" w14:textId="77777777" w:rsidR="00F51E73" w:rsidRDefault="00000000">
      <w:pPr>
        <w:pStyle w:val="Compact"/>
        <w:numPr>
          <w:ilvl w:val="0"/>
          <w:numId w:val="353"/>
        </w:numPr>
      </w:pPr>
      <w:r>
        <w:t>Bipolyar depresiv epizod atipik xüsusiyyətlərlə (hipersomniya, hiperfagiya, leaden paralysis) daha sıxdır — Tip II-yə bənzər.</w:t>
      </w:r>
    </w:p>
    <w:p w14:paraId="28299AE1" w14:textId="77777777" w:rsidR="00F51E73" w:rsidRDefault="00000000">
      <w:pPr>
        <w:pStyle w:val="4"/>
      </w:pPr>
      <w:bookmarkStart w:id="826" w:name="qarışıq-xüsusiyyətlər-mixed-features"/>
      <w:bookmarkEnd w:id="825"/>
      <w:r>
        <w:t>5.3 Qarışıq xüsusiyyətlər (mixed features)</w:t>
      </w:r>
    </w:p>
    <w:p w14:paraId="5F277EEE" w14:textId="77777777" w:rsidR="00F51E73" w:rsidRDefault="00000000">
      <w:pPr>
        <w:pStyle w:val="FirstParagraph"/>
      </w:pPr>
      <w:r>
        <w:t>DSM-5-TR-də alt-tip ləğv olunmuşdur — kvalifikator kimi: manik epizod ərzində ≥ 3 depresiv simptom və ya depresiv epizod ərzində ≥ 3 manik simptom.</w:t>
      </w:r>
    </w:p>
    <w:p w14:paraId="093D5E76" w14:textId="77777777" w:rsidR="00F51E73" w:rsidRDefault="00000000">
      <w:pPr>
        <w:pStyle w:val="4"/>
      </w:pPr>
      <w:bookmarkStart w:id="827" w:name="sürətli-sikllaşma-rapid-cycling"/>
      <w:bookmarkEnd w:id="826"/>
      <w:r>
        <w:t>5.4 Sürətli sikllaşma (rapid cycling)</w:t>
      </w:r>
    </w:p>
    <w:p w14:paraId="125D7ADC" w14:textId="77777777" w:rsidR="00F51E73" w:rsidRDefault="00000000">
      <w:pPr>
        <w:pStyle w:val="FirstParagraph"/>
      </w:pPr>
      <w:r>
        <w:t>≥ 4 epizod 12 ay ərzində; pis proqnoz markeri.</w:t>
      </w:r>
    </w:p>
    <w:p w14:paraId="273F00EC" w14:textId="77777777" w:rsidR="00F51E73" w:rsidRDefault="00000000">
      <w:pPr>
        <w:pStyle w:val="3"/>
      </w:pPr>
      <w:bookmarkStart w:id="828" w:name="X00fa90759caab736daffcebca20c9fae294b819"/>
      <w:bookmarkEnd w:id="823"/>
      <w:bookmarkEnd w:id="827"/>
      <w:r>
        <w:t>6. Diaqnoz</w:t>
      </w:r>
    </w:p>
    <w:p w14:paraId="37131DA6" w14:textId="77777777" w:rsidR="00F51E73" w:rsidRDefault="00000000">
      <w:pPr>
        <w:pStyle w:val="4"/>
      </w:pPr>
      <w:bookmarkStart w:id="829" w:name="X38eacaafafa12c8ff038772119b4695f936f145"/>
      <w:r>
        <w:t>6.1 Vahid diaqnostik meyarlar (DSM-5-TR · XBT-11 konsensus nöqtələri)</w:t>
      </w:r>
    </w:p>
    <w:p w14:paraId="736540D1" w14:textId="77777777" w:rsidR="00F51E73" w:rsidRDefault="00000000">
      <w:pPr>
        <w:pStyle w:val="FirstParagraph"/>
      </w:pPr>
      <w:r>
        <w:t>A. Ən azı bir manik epizod (yuxarıdakı meyarlar).</w:t>
      </w:r>
    </w:p>
    <w:p w14:paraId="0E749820" w14:textId="77777777" w:rsidR="00F51E73" w:rsidRDefault="00000000">
      <w:pPr>
        <w:pStyle w:val="a0"/>
      </w:pPr>
      <w:r>
        <w:t>B. Manik və depresiv epizodlar şizoaffektiv, şizofreniya və ya digər psixotik pozuntu ilə daha yaxşı izah olunmur.</w:t>
      </w:r>
    </w:p>
    <w:p w14:paraId="29FCC364" w14:textId="77777777" w:rsidR="00F51E73" w:rsidRDefault="00000000">
      <w:pPr>
        <w:pStyle w:val="a0"/>
      </w:pPr>
      <w:r>
        <w:t>Depresiv və hipomanik epizodlar Tip I diaqnozu üçün tələb deyil, lakin tipik mövcuddur.</w:t>
      </w:r>
    </w:p>
    <w:p w14:paraId="60E09CE8" w14:textId="77777777" w:rsidR="00F51E73" w:rsidRDefault="00000000">
      <w:pPr>
        <w:pStyle w:val="4"/>
      </w:pPr>
      <w:bookmarkStart w:id="830" w:name="mənbə-spesifik-dəqiqləşdirmələr-27"/>
      <w:bookmarkEnd w:id="829"/>
      <w:r>
        <w:t>6.2 Mənbə-spesifik dəqiqləşdirmələr</w:t>
      </w:r>
    </w:p>
    <w:p w14:paraId="23F0585C" w14:textId="77777777" w:rsidR="00F51E73" w:rsidRDefault="00000000">
      <w:pPr>
        <w:pStyle w:val="Compact"/>
        <w:numPr>
          <w:ilvl w:val="0"/>
          <w:numId w:val="354"/>
        </w:numPr>
      </w:pPr>
      <w:r>
        <w:t>DSM-5-TR: mixed features kvalifikatoru (DSM-IV mixed episode ləğv olunub); enerji artımı manik epizod meyarına əlavə edilib (DSM-IV-də yalnız əhval).</w:t>
      </w:r>
    </w:p>
    <w:p w14:paraId="567A805C" w14:textId="77777777" w:rsidR="00F51E73" w:rsidRDefault="00000000">
      <w:pPr>
        <w:pStyle w:val="Compact"/>
        <w:numPr>
          <w:ilvl w:val="0"/>
          <w:numId w:val="354"/>
        </w:numPr>
      </w:pPr>
      <w:r>
        <w:t>XBT-11 (6A60): manik epizod sayı və hazırkı epizod tipinə görə alt-kvalifikatorlar; sürətli sikllaşma kvalifikator kimi.</w:t>
      </w:r>
    </w:p>
    <w:p w14:paraId="349B3971" w14:textId="77777777" w:rsidR="00F51E73" w:rsidRDefault="00000000">
      <w:pPr>
        <w:pStyle w:val="Compact"/>
        <w:numPr>
          <w:ilvl w:val="0"/>
          <w:numId w:val="354"/>
        </w:numPr>
      </w:pPr>
      <w:r>
        <w:t>NICE CG185: diaqnoz strukturlaşdırılmış müsahibə və ailədən məlumat ilə dəstəklənir; antidepresantla tetiklənmiş hipomanik/manik epizod bipolyar diaqnozuna yol açır (DSM-5-TR-də meyar B kvalifikatoru ilə).</w:t>
      </w:r>
    </w:p>
    <w:p w14:paraId="41F76CBB" w14:textId="77777777" w:rsidR="00F51E73" w:rsidRDefault="00000000">
      <w:pPr>
        <w:pStyle w:val="4"/>
      </w:pPr>
      <w:bookmarkStart w:id="831" w:name="diaqnostika-alqoritmi-13"/>
      <w:bookmarkEnd w:id="830"/>
      <w:r>
        <w:lastRenderedPageBreak/>
        <w:t>6.3 Diaqnostika alqoritmi</w:t>
      </w:r>
    </w:p>
    <w:p w14:paraId="4C13231D" w14:textId="77777777" w:rsidR="00F51E73" w:rsidRDefault="00000000">
      <w:pPr>
        <w:pStyle w:val="Compact"/>
        <w:numPr>
          <w:ilvl w:val="0"/>
          <w:numId w:val="355"/>
        </w:numPr>
      </w:pPr>
      <w:r>
        <w:t>Klinik müsahibə + qohum/dost informasiyası — manik və hipomanik epizodları ailə üzvləri daha asan tanıya bilir.</w:t>
      </w:r>
    </w:p>
    <w:p w14:paraId="1536FFEE" w14:textId="77777777" w:rsidR="00F51E73" w:rsidRDefault="00000000">
      <w:pPr>
        <w:pStyle w:val="Compact"/>
        <w:numPr>
          <w:ilvl w:val="0"/>
          <w:numId w:val="355"/>
        </w:numPr>
      </w:pPr>
      <w:r>
        <w:t>Strukturlaşdırılmış müsahibə (SCID-5, MINI).</w:t>
      </w:r>
    </w:p>
    <w:p w14:paraId="7A05129E" w14:textId="77777777" w:rsidR="00F51E73" w:rsidRDefault="00000000">
      <w:pPr>
        <w:pStyle w:val="Compact"/>
        <w:numPr>
          <w:ilvl w:val="0"/>
          <w:numId w:val="355"/>
        </w:numPr>
      </w:pPr>
      <w:r>
        <w:t>YMRS (Young Mania Rating Scale), HAM-D / MADRS.</w:t>
      </w:r>
    </w:p>
    <w:p w14:paraId="2FA82A57" w14:textId="77777777" w:rsidR="00F51E73" w:rsidRDefault="00000000">
      <w:pPr>
        <w:pStyle w:val="Compact"/>
        <w:numPr>
          <w:ilvl w:val="0"/>
          <w:numId w:val="355"/>
        </w:numPr>
      </w:pPr>
      <w:r>
        <w:t>MDQ (Mood Disorder Questionnaire) və ya HCL-32 — bipolyar skrining (özünüqiymətləndirmə).</w:t>
      </w:r>
    </w:p>
    <w:p w14:paraId="616D17A8" w14:textId="77777777" w:rsidR="00F51E73" w:rsidRDefault="00000000">
      <w:pPr>
        <w:pStyle w:val="Compact"/>
        <w:numPr>
          <w:ilvl w:val="0"/>
          <w:numId w:val="355"/>
        </w:numPr>
      </w:pPr>
      <w:r>
        <w:t>Tibbi müayinə + laborator (tireoid, qaraciyər, böyrək, qlükoza, toksikoloji); litium başlanmazdan əvvəl spesifik testlər.</w:t>
      </w:r>
    </w:p>
    <w:p w14:paraId="31316FE2" w14:textId="77777777" w:rsidR="00F51E73" w:rsidRDefault="00000000">
      <w:pPr>
        <w:pStyle w:val="Compact"/>
        <w:numPr>
          <w:ilvl w:val="0"/>
          <w:numId w:val="355"/>
        </w:numPr>
      </w:pPr>
      <w:r>
        <w:t>Beyin MRT — ilk epizod psixoz və ya atipik kontekst.</w:t>
      </w:r>
    </w:p>
    <w:p w14:paraId="509E0180" w14:textId="77777777" w:rsidR="00F51E73" w:rsidRDefault="00000000">
      <w:pPr>
        <w:pStyle w:val="Compact"/>
        <w:numPr>
          <w:ilvl w:val="0"/>
          <w:numId w:val="355"/>
        </w:numPr>
      </w:pPr>
      <w:r>
        <w:t>Komorbidlik və suisid riski (C-SSRS).</w:t>
      </w:r>
    </w:p>
    <w:p w14:paraId="58AC6184" w14:textId="77777777" w:rsidR="00F51E73" w:rsidRDefault="00000000">
      <w:pPr>
        <w:pStyle w:val="4"/>
      </w:pPr>
      <w:bookmarkStart w:id="832" w:name="differensial-diaqnostika-14"/>
      <w:bookmarkEnd w:id="831"/>
      <w:r>
        <w:t>6.4 Differensial diaqnostika</w:t>
      </w:r>
    </w:p>
    <w:tbl>
      <w:tblPr>
        <w:tblStyle w:val="Table"/>
        <w:tblW w:w="0" w:type="auto"/>
        <w:tblLook w:val="0020" w:firstRow="1" w:lastRow="0" w:firstColumn="0" w:lastColumn="0" w:noHBand="0" w:noVBand="0"/>
      </w:tblPr>
      <w:tblGrid>
        <w:gridCol w:w="3620"/>
        <w:gridCol w:w="5667"/>
      </w:tblGrid>
      <w:tr w:rsidR="00F51E73" w14:paraId="333833F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825F2DF"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2E340C3" w14:textId="77777777" w:rsidR="00F51E73" w:rsidRDefault="00000000">
            <w:pPr>
              <w:pStyle w:val="Compact"/>
              <w:ind w:firstLine="0"/>
            </w:pPr>
            <w:r>
              <w:t>Fərqləndirici əlamətlər</w:t>
            </w:r>
          </w:p>
        </w:tc>
      </w:tr>
      <w:tr w:rsidR="00F51E73" w14:paraId="5C1055DD" w14:textId="77777777" w:rsidTr="00F51E73">
        <w:tc>
          <w:tcPr>
            <w:tcW w:w="0" w:type="auto"/>
            <w:tcBorders>
              <w:top w:val="single" w:sz="4" w:space="0" w:color="666666"/>
              <w:left w:val="single" w:sz="4" w:space="0" w:color="666666"/>
              <w:bottom w:val="single" w:sz="4" w:space="0" w:color="666666"/>
              <w:right w:val="single" w:sz="4" w:space="0" w:color="666666"/>
            </w:tcBorders>
          </w:tcPr>
          <w:p w14:paraId="0E2E23E9" w14:textId="77777777" w:rsidR="00F51E73" w:rsidRDefault="00000000">
            <w:pPr>
              <w:pStyle w:val="Compact"/>
              <w:ind w:firstLine="0"/>
            </w:pPr>
            <w:r>
              <w:t>Bipolyar Tip II (6A61)</w:t>
            </w:r>
          </w:p>
        </w:tc>
        <w:tc>
          <w:tcPr>
            <w:tcW w:w="0" w:type="auto"/>
            <w:tcBorders>
              <w:top w:val="single" w:sz="4" w:space="0" w:color="666666"/>
              <w:left w:val="single" w:sz="4" w:space="0" w:color="666666"/>
              <w:bottom w:val="single" w:sz="4" w:space="0" w:color="666666"/>
              <w:right w:val="single" w:sz="4" w:space="0" w:color="666666"/>
            </w:tcBorders>
          </w:tcPr>
          <w:p w14:paraId="1B245652" w14:textId="77777777" w:rsidR="00F51E73" w:rsidRDefault="00000000">
            <w:pPr>
              <w:pStyle w:val="Compact"/>
              <w:ind w:firstLine="0"/>
            </w:pPr>
            <w:r>
              <w:t>Heç vaxt manik epizod yox; hipomanik + major depresiv.</w:t>
            </w:r>
          </w:p>
        </w:tc>
      </w:tr>
      <w:tr w:rsidR="00F51E73" w14:paraId="6CAABBE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9BAE376" w14:textId="77777777" w:rsidR="00F51E73" w:rsidRDefault="00000000">
            <w:pPr>
              <w:pStyle w:val="Compact"/>
              <w:ind w:firstLine="0"/>
            </w:pPr>
            <w:r>
              <w:t>Sikletimik pozuntu (6A62)</w:t>
            </w:r>
          </w:p>
        </w:tc>
        <w:tc>
          <w:tcPr>
            <w:tcW w:w="0" w:type="auto"/>
            <w:tcBorders>
              <w:top w:val="single" w:sz="4" w:space="0" w:color="666666"/>
              <w:left w:val="single" w:sz="4" w:space="0" w:color="666666"/>
              <w:bottom w:val="single" w:sz="4" w:space="0" w:color="666666"/>
              <w:right w:val="single" w:sz="4" w:space="0" w:color="666666"/>
            </w:tcBorders>
          </w:tcPr>
          <w:p w14:paraId="11B52074" w14:textId="77777777" w:rsidR="00F51E73" w:rsidRDefault="00000000">
            <w:pPr>
              <w:pStyle w:val="Compact"/>
              <w:ind w:firstLine="0"/>
            </w:pPr>
            <w:r>
              <w:t>≥ 2 il (1 il yeniyetmələr) subthreshold əhval dəyişmələri.</w:t>
            </w:r>
          </w:p>
        </w:tc>
      </w:tr>
      <w:tr w:rsidR="00F51E73" w14:paraId="01B0488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CF7B534" w14:textId="77777777" w:rsidR="00F51E73" w:rsidRDefault="00000000">
            <w:pPr>
              <w:pStyle w:val="Compact"/>
              <w:ind w:firstLine="0"/>
            </w:pPr>
            <w:r>
              <w:t>Major Depresiv Pozuntu (6A70/6A71)</w:t>
            </w:r>
          </w:p>
        </w:tc>
        <w:tc>
          <w:tcPr>
            <w:tcW w:w="0" w:type="auto"/>
            <w:tcBorders>
              <w:top w:val="single" w:sz="4" w:space="0" w:color="666666"/>
              <w:left w:val="single" w:sz="4" w:space="0" w:color="666666"/>
              <w:bottom w:val="single" w:sz="4" w:space="0" w:color="666666"/>
              <w:right w:val="single" w:sz="4" w:space="0" w:color="666666"/>
            </w:tcBorders>
          </w:tcPr>
          <w:p w14:paraId="75EF8AE4" w14:textId="77777777" w:rsidR="00F51E73" w:rsidRDefault="00000000">
            <w:pPr>
              <w:pStyle w:val="Compact"/>
              <w:ind w:firstLine="0"/>
            </w:pPr>
            <w:r>
              <w:t>Manik və ya hipomanik epizod yox.</w:t>
            </w:r>
          </w:p>
        </w:tc>
      </w:tr>
      <w:tr w:rsidR="00F51E73" w14:paraId="20C8B17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2DB8569" w14:textId="77777777" w:rsidR="00F51E73" w:rsidRDefault="00000000">
            <w:pPr>
              <w:pStyle w:val="Compact"/>
              <w:ind w:firstLine="0"/>
            </w:pPr>
            <w:r>
              <w:t>Şizoaffektiv (6A21)</w:t>
            </w:r>
          </w:p>
        </w:tc>
        <w:tc>
          <w:tcPr>
            <w:tcW w:w="0" w:type="auto"/>
            <w:tcBorders>
              <w:top w:val="single" w:sz="4" w:space="0" w:color="666666"/>
              <w:left w:val="single" w:sz="4" w:space="0" w:color="666666"/>
              <w:bottom w:val="single" w:sz="4" w:space="0" w:color="666666"/>
              <w:right w:val="single" w:sz="4" w:space="0" w:color="666666"/>
            </w:tcBorders>
          </w:tcPr>
          <w:p w14:paraId="1A99FE97" w14:textId="77777777" w:rsidR="00F51E73" w:rsidRDefault="00000000">
            <w:pPr>
              <w:pStyle w:val="Compact"/>
              <w:ind w:firstLine="0"/>
            </w:pPr>
            <w:r>
              <w:t>Affektiv epizoddan kənar dövrlərdə psixoz davam edir.</w:t>
            </w:r>
          </w:p>
        </w:tc>
      </w:tr>
      <w:tr w:rsidR="00F51E73" w14:paraId="5DD675EA"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4DB897" w14:textId="77777777" w:rsidR="00F51E73" w:rsidRDefault="00000000">
            <w:pPr>
              <w:pStyle w:val="Compact"/>
              <w:ind w:firstLine="0"/>
            </w:pPr>
            <w:r>
              <w:t>BPD (6D10.x)</w:t>
            </w:r>
          </w:p>
        </w:tc>
        <w:tc>
          <w:tcPr>
            <w:tcW w:w="0" w:type="auto"/>
            <w:tcBorders>
              <w:top w:val="single" w:sz="4" w:space="0" w:color="666666"/>
              <w:left w:val="single" w:sz="4" w:space="0" w:color="666666"/>
              <w:bottom w:val="single" w:sz="4" w:space="0" w:color="666666"/>
              <w:right w:val="single" w:sz="4" w:space="0" w:color="666666"/>
            </w:tcBorders>
          </w:tcPr>
          <w:p w14:paraId="16AF4AD4" w14:textId="77777777" w:rsidR="00F51E73" w:rsidRDefault="00000000">
            <w:pPr>
              <w:pStyle w:val="Compact"/>
              <w:ind w:firstLine="0"/>
            </w:pPr>
            <w:r>
              <w:t>Emosional dəyişkənlik saatlar-günlər; identifikasiya pozuntusu.</w:t>
            </w:r>
          </w:p>
        </w:tc>
      </w:tr>
      <w:tr w:rsidR="00F51E73" w14:paraId="57041A46" w14:textId="77777777" w:rsidTr="00F51E73">
        <w:tc>
          <w:tcPr>
            <w:tcW w:w="0" w:type="auto"/>
            <w:tcBorders>
              <w:top w:val="single" w:sz="4" w:space="0" w:color="666666"/>
              <w:left w:val="single" w:sz="4" w:space="0" w:color="666666"/>
              <w:bottom w:val="single" w:sz="4" w:space="0" w:color="666666"/>
              <w:right w:val="single" w:sz="4" w:space="0" w:color="666666"/>
            </w:tcBorders>
          </w:tcPr>
          <w:p w14:paraId="0776761E" w14:textId="77777777" w:rsidR="00F51E73" w:rsidRDefault="00000000">
            <w:pPr>
              <w:pStyle w:val="Compact"/>
              <w:ind w:firstLine="0"/>
            </w:pPr>
            <w:r>
              <w:t>ADHD (6A05)</w:t>
            </w:r>
          </w:p>
        </w:tc>
        <w:tc>
          <w:tcPr>
            <w:tcW w:w="0" w:type="auto"/>
            <w:tcBorders>
              <w:top w:val="single" w:sz="4" w:space="0" w:color="666666"/>
              <w:left w:val="single" w:sz="4" w:space="0" w:color="666666"/>
              <w:bottom w:val="single" w:sz="4" w:space="0" w:color="666666"/>
              <w:right w:val="single" w:sz="4" w:space="0" w:color="666666"/>
            </w:tcBorders>
          </w:tcPr>
          <w:p w14:paraId="669E03C9" w14:textId="77777777" w:rsidR="00F51E73" w:rsidRDefault="00000000">
            <w:pPr>
              <w:pStyle w:val="Compact"/>
              <w:ind w:firstLine="0"/>
            </w:pPr>
            <w:r>
              <w:t>Davamlı davranış patternləri, episodik deyil.</w:t>
            </w:r>
          </w:p>
        </w:tc>
      </w:tr>
      <w:tr w:rsidR="00F51E73" w14:paraId="6268F714"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70CA9E" w14:textId="77777777" w:rsidR="00F51E73" w:rsidRDefault="00000000">
            <w:pPr>
              <w:pStyle w:val="Compact"/>
              <w:ind w:firstLine="0"/>
            </w:pPr>
            <w:r>
              <w:t>Hipertireoid</w:t>
            </w:r>
          </w:p>
        </w:tc>
        <w:tc>
          <w:tcPr>
            <w:tcW w:w="0" w:type="auto"/>
            <w:tcBorders>
              <w:top w:val="single" w:sz="4" w:space="0" w:color="666666"/>
              <w:left w:val="single" w:sz="4" w:space="0" w:color="666666"/>
              <w:bottom w:val="single" w:sz="4" w:space="0" w:color="666666"/>
              <w:right w:val="single" w:sz="4" w:space="0" w:color="666666"/>
            </w:tcBorders>
          </w:tcPr>
          <w:p w14:paraId="2919EB69" w14:textId="77777777" w:rsidR="00F51E73" w:rsidRDefault="00000000">
            <w:pPr>
              <w:pStyle w:val="Compact"/>
              <w:ind w:firstLine="0"/>
            </w:pPr>
            <w:r>
              <w:t>TSH azalma; titrəmə, çəki itkisi, taxikardiya.</w:t>
            </w:r>
          </w:p>
        </w:tc>
      </w:tr>
      <w:tr w:rsidR="00F51E73" w14:paraId="59ABAA4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DBB598" w14:textId="77777777" w:rsidR="00F51E73" w:rsidRDefault="00000000">
            <w:pPr>
              <w:pStyle w:val="Compact"/>
              <w:ind w:firstLine="0"/>
            </w:pPr>
            <w:r>
              <w:t>Maddə induksiyalı (stimulyant, kokain)</w:t>
            </w:r>
          </w:p>
        </w:tc>
        <w:tc>
          <w:tcPr>
            <w:tcW w:w="0" w:type="auto"/>
            <w:tcBorders>
              <w:top w:val="single" w:sz="4" w:space="0" w:color="666666"/>
              <w:left w:val="single" w:sz="4" w:space="0" w:color="666666"/>
              <w:bottom w:val="single" w:sz="4" w:space="0" w:color="666666"/>
              <w:right w:val="single" w:sz="4" w:space="0" w:color="666666"/>
            </w:tcBorders>
          </w:tcPr>
          <w:p w14:paraId="5AD287AC" w14:textId="77777777" w:rsidR="00F51E73" w:rsidRDefault="00000000">
            <w:pPr>
              <w:pStyle w:val="Compact"/>
              <w:ind w:firstLine="0"/>
            </w:pPr>
            <w:r>
              <w:t>Maddə anamnezi və zaman bağlılığı.</w:t>
            </w:r>
          </w:p>
        </w:tc>
      </w:tr>
    </w:tbl>
    <w:p w14:paraId="29B022A3" w14:textId="77777777" w:rsidR="00F51E73" w:rsidRDefault="00000000">
      <w:pPr>
        <w:pStyle w:val="3"/>
      </w:pPr>
      <w:bookmarkStart w:id="833" w:name="Xd62297610aaf00ecb257547ff240da84d28d936"/>
      <w:bookmarkEnd w:id="828"/>
      <w:bookmarkEnd w:id="832"/>
      <w:r>
        <w:t>7. Müayinə və qiymətləndirmə</w:t>
      </w:r>
    </w:p>
    <w:p w14:paraId="652D8D92" w14:textId="77777777" w:rsidR="00F51E73" w:rsidRDefault="00000000">
      <w:pPr>
        <w:pStyle w:val="Compact"/>
        <w:numPr>
          <w:ilvl w:val="0"/>
          <w:numId w:val="356"/>
        </w:numPr>
      </w:pPr>
      <w:r>
        <w:t>YMRS, HAM-D / MADRS, MDQ, HCL-32, C-SSRS.</w:t>
      </w:r>
    </w:p>
    <w:p w14:paraId="1F9D0963" w14:textId="77777777" w:rsidR="00F51E73" w:rsidRDefault="00000000">
      <w:pPr>
        <w:pStyle w:val="Compact"/>
        <w:numPr>
          <w:ilvl w:val="0"/>
          <w:numId w:val="356"/>
        </w:numPr>
      </w:pPr>
      <w:r>
        <w:t>Litium öncəsi: tam qan, kreatinin, TSH, kalsium, EKG, hamiləlik testi.</w:t>
      </w:r>
    </w:p>
    <w:p w14:paraId="667DCB4B" w14:textId="77777777" w:rsidR="00F51E73" w:rsidRDefault="00000000">
      <w:pPr>
        <w:pStyle w:val="Compact"/>
        <w:numPr>
          <w:ilvl w:val="0"/>
          <w:numId w:val="356"/>
        </w:numPr>
      </w:pPr>
      <w:r>
        <w:t>Valproat öncəsi: tam qan, qaraciyər funksiyası, hamiləlik testi (qadın doğum yaşında — qəti tövsiyə etmə).</w:t>
      </w:r>
    </w:p>
    <w:p w14:paraId="02ECDC29" w14:textId="77777777" w:rsidR="00F51E73" w:rsidRDefault="00000000">
      <w:pPr>
        <w:pStyle w:val="Compact"/>
        <w:numPr>
          <w:ilvl w:val="0"/>
          <w:numId w:val="356"/>
        </w:numPr>
      </w:pPr>
      <w:r>
        <w:t>Karbamazepin öncəsi: tam qan, qaraciyər, natriy.</w:t>
      </w:r>
    </w:p>
    <w:p w14:paraId="53C6B130" w14:textId="77777777" w:rsidR="00F51E73" w:rsidRDefault="00000000">
      <w:pPr>
        <w:pStyle w:val="Compact"/>
        <w:numPr>
          <w:ilvl w:val="0"/>
          <w:numId w:val="356"/>
        </w:numPr>
      </w:pPr>
      <w:r>
        <w:t>Beyin MRT — ilk psixotik epizod.</w:t>
      </w:r>
    </w:p>
    <w:p w14:paraId="0888634C" w14:textId="77777777" w:rsidR="00F51E73" w:rsidRDefault="00000000">
      <w:pPr>
        <w:pStyle w:val="3"/>
      </w:pPr>
      <w:bookmarkStart w:id="834" w:name="X8dd241bb469b29032573d06f5e1ef574323b1b6"/>
      <w:bookmarkEnd w:id="833"/>
      <w:r>
        <w:t>8. Müalicə və müdaxilə</w:t>
      </w:r>
    </w:p>
    <w:p w14:paraId="73561174" w14:textId="77777777" w:rsidR="00F51E73" w:rsidRDefault="00000000">
      <w:pPr>
        <w:pStyle w:val="4"/>
      </w:pPr>
      <w:bookmarkStart w:id="835" w:name="X6626ca6310152f791d913e331ee940d3955bbcd"/>
      <w:r>
        <w:t>8.1 Ümumi prinsiplər (NICE CG185 · CANMAT/ISBD 2018 · APA · WFSBP konsensusu)</w:t>
      </w:r>
    </w:p>
    <w:p w14:paraId="47E88DD8" w14:textId="77777777" w:rsidR="00F51E73" w:rsidRDefault="00000000">
      <w:pPr>
        <w:pStyle w:val="Compact"/>
        <w:numPr>
          <w:ilvl w:val="0"/>
          <w:numId w:val="357"/>
        </w:numPr>
      </w:pPr>
      <w:r>
        <w:t>Kəskin manik epizod: antipsixotik (olanzapin, risperidon, kvetiapin, aripiprazol, asenapin) ± əhval stabilizatoru (litium, valproat). Kəskin agitasiyada lorazepam adjunkt.</w:t>
      </w:r>
    </w:p>
    <w:p w14:paraId="3F96774D" w14:textId="77777777" w:rsidR="00F51E73" w:rsidRDefault="00000000">
      <w:pPr>
        <w:pStyle w:val="Compact"/>
        <w:numPr>
          <w:ilvl w:val="0"/>
          <w:numId w:val="357"/>
        </w:numPr>
      </w:pPr>
      <w:r>
        <w:lastRenderedPageBreak/>
        <w:t>Kəskin bipolyar depresiv epizod: kvetiapin və ya lurasidon (FDA təsdiqi), olanzapin/fluoksetin kombinasiyası (Symbyax); litium və ya lamotrigin adjunkt. Tək antidepresant istifadəsi əkstərkib — manik dönüş və sürətli sikllaşma riski.</w:t>
      </w:r>
    </w:p>
    <w:p w14:paraId="0A6BAB07" w14:textId="77777777" w:rsidR="00F51E73" w:rsidRDefault="00000000">
      <w:pPr>
        <w:pStyle w:val="Compact"/>
        <w:numPr>
          <w:ilvl w:val="0"/>
          <w:numId w:val="357"/>
        </w:numPr>
      </w:pPr>
      <w:r>
        <w:t>Saxlama (maintenance): litium birinci sıra — suisid azaltma effekti (Cipriani A. BMJ 2013); valproat, kvetiapin, lamotrigin (xüsusilə depresiv komponent dominant), olanzapin alternativlər.</w:t>
      </w:r>
    </w:p>
    <w:p w14:paraId="5F8CEE27" w14:textId="77777777" w:rsidR="00F51E73" w:rsidRDefault="00000000">
      <w:pPr>
        <w:pStyle w:val="Compact"/>
        <w:numPr>
          <w:ilvl w:val="0"/>
          <w:numId w:val="357"/>
        </w:numPr>
      </w:pPr>
      <w:r>
        <w:t>Refrakter: klozapin; EKT.</w:t>
      </w:r>
    </w:p>
    <w:p w14:paraId="3C993A5D" w14:textId="77777777" w:rsidR="00F51E73" w:rsidRDefault="00000000">
      <w:pPr>
        <w:pStyle w:val="Compact"/>
        <w:numPr>
          <w:ilvl w:val="0"/>
          <w:numId w:val="357"/>
        </w:numPr>
      </w:pPr>
      <w:r>
        <w:t>Sürətli sikllaşma: antidepresanı kəs; litium və valproat kombinasiyası.</w:t>
      </w:r>
    </w:p>
    <w:p w14:paraId="5D60E6B6" w14:textId="77777777" w:rsidR="00F51E73" w:rsidRDefault="00000000">
      <w:pPr>
        <w:pStyle w:val="Compact"/>
        <w:numPr>
          <w:ilvl w:val="0"/>
          <w:numId w:val="357"/>
        </w:numPr>
      </w:pPr>
      <w:r>
        <w:t>Psixososial müdaxilə: psixoeducation, KDT bipolyar üçün, IPSRT (Interpersonal and Social Rhythm Therapy — Frank E.), ailə-fokuslu terapiya (Miklowitz D.).</w:t>
      </w:r>
    </w:p>
    <w:p w14:paraId="697FC7A8" w14:textId="77777777" w:rsidR="00F51E73" w:rsidRDefault="00000000">
      <w:pPr>
        <w:pStyle w:val="Compact"/>
        <w:numPr>
          <w:ilvl w:val="0"/>
          <w:numId w:val="357"/>
        </w:numPr>
      </w:pPr>
      <w:r>
        <w:t>Adhesiya və yan təsir monitorinqi — litium üçün 6 aylıq TSH, kreatinin, kalsium; valproat üçün qaraciyər və hematoloji.</w:t>
      </w:r>
    </w:p>
    <w:p w14:paraId="661B5551" w14:textId="77777777" w:rsidR="00F51E73" w:rsidRDefault="00000000">
      <w:pPr>
        <w:pStyle w:val="Compact"/>
        <w:numPr>
          <w:ilvl w:val="0"/>
          <w:numId w:val="357"/>
        </w:numPr>
      </w:pPr>
      <w:r>
        <w:t>Hamiləlik və doğum yaşında qadınlar: valproat qəti qadağa (neyral tüb defekti 4–6%, autizm və IQ defisit); lamotrigin və kvetiapin nisbi təhlükəsiz.</w:t>
      </w:r>
    </w:p>
    <w:p w14:paraId="41A4E3BC" w14:textId="77777777" w:rsidR="00F51E73" w:rsidRDefault="00000000">
      <w:pPr>
        <w:pStyle w:val="4"/>
      </w:pPr>
      <w:bookmarkStart w:id="836" w:name="farmakoterapiya-cədvəl"/>
      <w:bookmarkEnd w:id="835"/>
      <w:r>
        <w:t>8.2 Farmakoterapiya (cədvəl)</w:t>
      </w:r>
    </w:p>
    <w:tbl>
      <w:tblPr>
        <w:tblStyle w:val="Table"/>
        <w:tblW w:w="0" w:type="auto"/>
        <w:tblLook w:val="0020" w:firstRow="1" w:lastRow="0" w:firstColumn="0" w:lastColumn="0" w:noHBand="0" w:noVBand="0"/>
      </w:tblPr>
      <w:tblGrid>
        <w:gridCol w:w="1683"/>
        <w:gridCol w:w="3704"/>
        <w:gridCol w:w="3900"/>
      </w:tblGrid>
      <w:tr w:rsidR="00F51E73" w14:paraId="3BBE49E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DC17EEF" w14:textId="77777777" w:rsidR="00F51E73" w:rsidRDefault="00000000">
            <w:pPr>
              <w:pStyle w:val="Compact"/>
              <w:ind w:firstLine="0"/>
            </w:pPr>
            <w:r>
              <w:t>Sinif</w:t>
            </w:r>
          </w:p>
        </w:tc>
        <w:tc>
          <w:tcPr>
            <w:tcW w:w="0" w:type="auto"/>
            <w:tcBorders>
              <w:top w:val="single" w:sz="4" w:space="0" w:color="666666"/>
              <w:left w:val="single" w:sz="4" w:space="0" w:color="666666"/>
              <w:bottom w:val="single" w:sz="4" w:space="0" w:color="666666"/>
              <w:right w:val="single" w:sz="4" w:space="0" w:color="666666"/>
            </w:tcBorders>
          </w:tcPr>
          <w:p w14:paraId="332F7649" w14:textId="77777777" w:rsidR="00F51E73" w:rsidRDefault="00000000">
            <w:pPr>
              <w:pStyle w:val="Compact"/>
              <w:ind w:firstLine="0"/>
            </w:pPr>
            <w:r>
              <w:t>Preparat</w:t>
            </w:r>
          </w:p>
        </w:tc>
        <w:tc>
          <w:tcPr>
            <w:tcW w:w="0" w:type="auto"/>
            <w:tcBorders>
              <w:top w:val="single" w:sz="4" w:space="0" w:color="666666"/>
              <w:left w:val="single" w:sz="4" w:space="0" w:color="666666"/>
              <w:bottom w:val="single" w:sz="4" w:space="0" w:color="666666"/>
              <w:right w:val="single" w:sz="4" w:space="0" w:color="666666"/>
            </w:tcBorders>
          </w:tcPr>
          <w:p w14:paraId="3ED991E1" w14:textId="77777777" w:rsidR="00F51E73" w:rsidRDefault="00000000">
            <w:pPr>
              <w:pStyle w:val="Compact"/>
              <w:ind w:firstLine="0"/>
            </w:pPr>
            <w:r>
              <w:t>Göstəriş</w:t>
            </w:r>
          </w:p>
        </w:tc>
      </w:tr>
      <w:tr w:rsidR="00F51E73" w14:paraId="5731FA3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E2591EA" w14:textId="77777777" w:rsidR="00F51E73" w:rsidRDefault="00000000">
            <w:pPr>
              <w:pStyle w:val="Compact"/>
              <w:ind w:firstLine="0"/>
            </w:pPr>
            <w:r>
              <w:t>Litium</w:t>
            </w:r>
          </w:p>
        </w:tc>
        <w:tc>
          <w:tcPr>
            <w:tcW w:w="0" w:type="auto"/>
            <w:tcBorders>
              <w:top w:val="single" w:sz="4" w:space="0" w:color="666666"/>
              <w:left w:val="single" w:sz="4" w:space="0" w:color="666666"/>
              <w:bottom w:val="single" w:sz="4" w:space="0" w:color="666666"/>
              <w:right w:val="single" w:sz="4" w:space="0" w:color="666666"/>
            </w:tcBorders>
          </w:tcPr>
          <w:p w14:paraId="525B6891" w14:textId="77777777" w:rsidR="00F51E73" w:rsidRDefault="00000000">
            <w:pPr>
              <w:pStyle w:val="Compact"/>
              <w:ind w:firstLine="0"/>
            </w:pPr>
            <w:r>
              <w:t>Tepevtik səviyyə 0,6–1,0 mEq/L; ağırlaşmış halda 0,8–1,2</w:t>
            </w:r>
          </w:p>
        </w:tc>
        <w:tc>
          <w:tcPr>
            <w:tcW w:w="0" w:type="auto"/>
            <w:tcBorders>
              <w:top w:val="single" w:sz="4" w:space="0" w:color="666666"/>
              <w:left w:val="single" w:sz="4" w:space="0" w:color="666666"/>
              <w:bottom w:val="single" w:sz="4" w:space="0" w:color="666666"/>
              <w:right w:val="single" w:sz="4" w:space="0" w:color="666666"/>
            </w:tcBorders>
          </w:tcPr>
          <w:p w14:paraId="17C7631C" w14:textId="77777777" w:rsidR="00F51E73" w:rsidRDefault="00000000">
            <w:pPr>
              <w:pStyle w:val="Compact"/>
              <w:ind w:firstLine="0"/>
            </w:pPr>
            <w:r>
              <w:t>Manik, depresiv, saxlama; suisid azaldır.</w:t>
            </w:r>
          </w:p>
        </w:tc>
      </w:tr>
      <w:tr w:rsidR="00F51E73" w14:paraId="11BC8AF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5A0AE5" w14:textId="77777777" w:rsidR="00F51E73" w:rsidRDefault="00000000">
            <w:pPr>
              <w:pStyle w:val="Compact"/>
              <w:ind w:firstLine="0"/>
            </w:pPr>
            <w:r>
              <w:t>Antikonvulsant</w:t>
            </w:r>
          </w:p>
        </w:tc>
        <w:tc>
          <w:tcPr>
            <w:tcW w:w="0" w:type="auto"/>
            <w:tcBorders>
              <w:top w:val="single" w:sz="4" w:space="0" w:color="666666"/>
              <w:left w:val="single" w:sz="4" w:space="0" w:color="666666"/>
              <w:bottom w:val="single" w:sz="4" w:space="0" w:color="666666"/>
              <w:right w:val="single" w:sz="4" w:space="0" w:color="666666"/>
            </w:tcBorders>
          </w:tcPr>
          <w:p w14:paraId="2060BC06" w14:textId="77777777" w:rsidR="00F51E73" w:rsidRDefault="00000000">
            <w:pPr>
              <w:pStyle w:val="Compact"/>
              <w:ind w:firstLine="0"/>
            </w:pPr>
            <w:r>
              <w:t>Valproat (1000–2000 mq), karbamazepin (400–1200 mq), lamotrigin (200 mq titrə)</w:t>
            </w:r>
          </w:p>
        </w:tc>
        <w:tc>
          <w:tcPr>
            <w:tcW w:w="0" w:type="auto"/>
            <w:tcBorders>
              <w:top w:val="single" w:sz="4" w:space="0" w:color="666666"/>
              <w:left w:val="single" w:sz="4" w:space="0" w:color="666666"/>
              <w:bottom w:val="single" w:sz="4" w:space="0" w:color="666666"/>
              <w:right w:val="single" w:sz="4" w:space="0" w:color="666666"/>
            </w:tcBorders>
          </w:tcPr>
          <w:p w14:paraId="3A19FAF0" w14:textId="77777777" w:rsidR="00F51E73" w:rsidRDefault="00000000">
            <w:pPr>
              <w:pStyle w:val="Compact"/>
              <w:ind w:firstLine="0"/>
            </w:pPr>
            <w:r>
              <w:t>Manik (valproat, karbamazepin), depresiv saxlama (lamotrigin).</w:t>
            </w:r>
          </w:p>
        </w:tc>
      </w:tr>
      <w:tr w:rsidR="00F51E73" w14:paraId="3D9F2AF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92C5EBB" w14:textId="77777777" w:rsidR="00F51E73" w:rsidRDefault="00000000">
            <w:pPr>
              <w:pStyle w:val="Compact"/>
              <w:ind w:firstLine="0"/>
            </w:pPr>
            <w:r>
              <w:t>Atipik antipsixotik</w:t>
            </w:r>
          </w:p>
        </w:tc>
        <w:tc>
          <w:tcPr>
            <w:tcW w:w="0" w:type="auto"/>
            <w:tcBorders>
              <w:top w:val="single" w:sz="4" w:space="0" w:color="666666"/>
              <w:left w:val="single" w:sz="4" w:space="0" w:color="666666"/>
              <w:bottom w:val="single" w:sz="4" w:space="0" w:color="666666"/>
              <w:right w:val="single" w:sz="4" w:space="0" w:color="666666"/>
            </w:tcBorders>
          </w:tcPr>
          <w:p w14:paraId="063AF179" w14:textId="77777777" w:rsidR="00F51E73" w:rsidRDefault="00000000">
            <w:pPr>
              <w:pStyle w:val="Compact"/>
              <w:ind w:firstLine="0"/>
            </w:pPr>
            <w:r>
              <w:t>Olanzapin, risperidon, kvetiapin, aripiprazol, asenapin, lurasidon, kariprazin</w:t>
            </w:r>
          </w:p>
        </w:tc>
        <w:tc>
          <w:tcPr>
            <w:tcW w:w="0" w:type="auto"/>
            <w:tcBorders>
              <w:top w:val="single" w:sz="4" w:space="0" w:color="666666"/>
              <w:left w:val="single" w:sz="4" w:space="0" w:color="666666"/>
              <w:bottom w:val="single" w:sz="4" w:space="0" w:color="666666"/>
              <w:right w:val="single" w:sz="4" w:space="0" w:color="666666"/>
            </w:tcBorders>
          </w:tcPr>
          <w:p w14:paraId="1E4E51A7" w14:textId="77777777" w:rsidR="00F51E73" w:rsidRDefault="00000000">
            <w:pPr>
              <w:pStyle w:val="Compact"/>
              <w:ind w:firstLine="0"/>
            </w:pPr>
            <w:r>
              <w:t>Manik, mixed, saxlama; kvetiapin və lurasidon — bipolyar depresiv üçün FDA təsdiqi.</w:t>
            </w:r>
          </w:p>
        </w:tc>
      </w:tr>
      <w:tr w:rsidR="00F51E73" w14:paraId="392E0EB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402185" w14:textId="77777777" w:rsidR="00F51E73" w:rsidRDefault="00000000">
            <w:pPr>
              <w:pStyle w:val="Compact"/>
              <w:ind w:firstLine="0"/>
            </w:pPr>
            <w:r>
              <w:t>Antidepresant</w:t>
            </w:r>
          </w:p>
        </w:tc>
        <w:tc>
          <w:tcPr>
            <w:tcW w:w="0" w:type="auto"/>
            <w:tcBorders>
              <w:top w:val="single" w:sz="4" w:space="0" w:color="666666"/>
              <w:left w:val="single" w:sz="4" w:space="0" w:color="666666"/>
              <w:bottom w:val="single" w:sz="4" w:space="0" w:color="666666"/>
              <w:right w:val="single" w:sz="4" w:space="0" w:color="666666"/>
            </w:tcBorders>
          </w:tcPr>
          <w:p w14:paraId="1D52B25A" w14:textId="77777777" w:rsidR="00F51E73" w:rsidRDefault="00000000">
            <w:pPr>
              <w:pStyle w:val="Compact"/>
              <w:ind w:firstLine="0"/>
            </w:pPr>
            <w:r>
              <w:t>Yalnız əhval stabilizatoru ilə birlikdə</w:t>
            </w:r>
          </w:p>
        </w:tc>
        <w:tc>
          <w:tcPr>
            <w:tcW w:w="0" w:type="auto"/>
            <w:tcBorders>
              <w:top w:val="single" w:sz="4" w:space="0" w:color="666666"/>
              <w:left w:val="single" w:sz="4" w:space="0" w:color="666666"/>
              <w:bottom w:val="single" w:sz="4" w:space="0" w:color="666666"/>
              <w:right w:val="single" w:sz="4" w:space="0" w:color="666666"/>
            </w:tcBorders>
          </w:tcPr>
          <w:p w14:paraId="0890E1AB" w14:textId="77777777" w:rsidR="00F51E73" w:rsidRDefault="00000000">
            <w:pPr>
              <w:pStyle w:val="Compact"/>
              <w:ind w:firstLine="0"/>
            </w:pPr>
            <w:r>
              <w:t>Bipolyar depresiv epizodda ehtiyatla; tək başına əkstərkib.</w:t>
            </w:r>
          </w:p>
        </w:tc>
      </w:tr>
    </w:tbl>
    <w:p w14:paraId="36F7B27D" w14:textId="77777777" w:rsidR="00F51E73" w:rsidRDefault="00000000">
      <w:pPr>
        <w:pStyle w:val="4"/>
      </w:pPr>
      <w:bookmarkStart w:id="837" w:name="mənbə-spesifik-dəqiqləşdirmələr-28"/>
      <w:bookmarkEnd w:id="836"/>
      <w:r>
        <w:t>8.3 Mənbə-spesifik dəqiqləşdirmələr</w:t>
      </w:r>
    </w:p>
    <w:p w14:paraId="578732BC" w14:textId="77777777" w:rsidR="00F51E73" w:rsidRDefault="00000000">
      <w:pPr>
        <w:pStyle w:val="Compact"/>
        <w:numPr>
          <w:ilvl w:val="0"/>
          <w:numId w:val="358"/>
        </w:numPr>
      </w:pPr>
      <w:r>
        <w:t>CANMAT/ISBD 2018 (Yatham L.N. et al. Bipolar Disord 2018): birinci sıra manik üçün — litium, valproat, kvetiapin, aripiprazol, asenapin, paliperidon, risperidon; bipolyar depresiv üçün — kvetiapin, lurasidon (monoterapiya və ya litium/valproat ilə adjunkt).</w:t>
      </w:r>
    </w:p>
    <w:p w14:paraId="78B24184" w14:textId="77777777" w:rsidR="00F51E73" w:rsidRDefault="00000000">
      <w:pPr>
        <w:pStyle w:val="Compact"/>
        <w:numPr>
          <w:ilvl w:val="0"/>
          <w:numId w:val="358"/>
        </w:numPr>
      </w:pPr>
      <w:r>
        <w:t>NICE CG185: litium birinci sıra saxlamada; antidepresanı yalnız əhval stabilizatoru ilə.</w:t>
      </w:r>
    </w:p>
    <w:p w14:paraId="69886262" w14:textId="77777777" w:rsidR="00F51E73" w:rsidRDefault="00000000">
      <w:pPr>
        <w:pStyle w:val="Compact"/>
        <w:numPr>
          <w:ilvl w:val="0"/>
          <w:numId w:val="358"/>
        </w:numPr>
      </w:pPr>
      <w:r>
        <w:t>Cipriani A. et al. BMJ 2013 meta-analiz: litium suicidi əhəmiyyətli azaldır (digər əhval stabilizatorlarından üstün).</w:t>
      </w:r>
    </w:p>
    <w:p w14:paraId="30332624" w14:textId="77777777" w:rsidR="00F51E73" w:rsidRDefault="00000000">
      <w:pPr>
        <w:pStyle w:val="Compact"/>
        <w:numPr>
          <w:ilvl w:val="0"/>
          <w:numId w:val="358"/>
        </w:numPr>
      </w:pPr>
      <w:r>
        <w:t>EMA və FDA xəbərdarlıqları: valproat doğum yaşında qadınlarda — neyral tüb defekti, autizm, IQ azalma.</w:t>
      </w:r>
    </w:p>
    <w:p w14:paraId="354AF311" w14:textId="77777777" w:rsidR="00F51E73" w:rsidRDefault="00000000">
      <w:pPr>
        <w:pStyle w:val="3"/>
      </w:pPr>
      <w:bookmarkStart w:id="838" w:name="Xdbf259b7a0d5f21459bdd3cc8c0cb6a1d0af16d"/>
      <w:bookmarkEnd w:id="834"/>
      <w:bookmarkEnd w:id="837"/>
      <w:r>
        <w:lastRenderedPageBreak/>
        <w:t>9. Metodikalar — qısa təsvir və mənbə</w:t>
      </w:r>
    </w:p>
    <w:p w14:paraId="175BB1AA" w14:textId="77777777" w:rsidR="00F51E73" w:rsidRDefault="00000000">
      <w:pPr>
        <w:pStyle w:val="DefinitionTerm"/>
      </w:pPr>
      <w:r>
        <w:t>Litium</w:t>
      </w:r>
    </w:p>
    <w:p w14:paraId="33BB7C1C" w14:textId="77777777" w:rsidR="00F51E73" w:rsidRDefault="00000000">
      <w:pPr>
        <w:pStyle w:val="Definition"/>
      </w:pPr>
      <w:r>
        <w:t>Bipolyar pozuntuda qızıl standart; suisidi azaldır; ilkin göstəricilər kreatinin, TSH, kalsium, EKG; terapevtik səviyyə 0,6–1,0 mEq/L; toksiklik &gt; 1,5 mEq/L. Cipriani BMJ 2013.</w:t>
      </w:r>
    </w:p>
    <w:p w14:paraId="3A94FE3C" w14:textId="77777777" w:rsidR="00F51E73" w:rsidRDefault="00000000">
      <w:pPr>
        <w:pStyle w:val="DefinitionTerm"/>
      </w:pPr>
      <w:r>
        <w:t>KDT — Bipolyar üçün uyğunlaşdırılmış</w:t>
      </w:r>
    </w:p>
    <w:p w14:paraId="00EA2941" w14:textId="77777777" w:rsidR="00F51E73" w:rsidRDefault="00000000">
      <w:pPr>
        <w:pStyle w:val="Definition"/>
      </w:pPr>
      <w:r>
        <w:t>Psixoeducation, erkən marker tanınması, davranış aktivasiyası, kompliyans dəstəyi. Lam D.H. et al. Arch Gen Psychiatry 2003 RKİ.</w:t>
      </w:r>
    </w:p>
    <w:p w14:paraId="323D53D8" w14:textId="77777777" w:rsidR="00F51E73" w:rsidRDefault="00000000">
      <w:pPr>
        <w:pStyle w:val="DefinitionTerm"/>
      </w:pPr>
      <w:r>
        <w:t>IPSRT — Interpersonal and Social Rhythm Therapy (Frank E.)</w:t>
      </w:r>
    </w:p>
    <w:p w14:paraId="75C645E8" w14:textId="77777777" w:rsidR="00F51E73" w:rsidRDefault="00000000">
      <w:pPr>
        <w:pStyle w:val="Definition"/>
      </w:pPr>
      <w:r>
        <w:t>Bipolyar pozuntuda sirkadian ritm və interpersonal stres idarəsi. Frank E. et al. Arch Gen Psychiatry 2005 RKİ — saxlama fazasında residiv azalması.</w:t>
      </w:r>
    </w:p>
    <w:p w14:paraId="5274C2B7" w14:textId="77777777" w:rsidR="00F51E73" w:rsidRDefault="00000000">
      <w:pPr>
        <w:pStyle w:val="DefinitionTerm"/>
      </w:pPr>
      <w:r>
        <w:t>Ailə-Fokuslu Terapiya (Miklowitz D.)</w:t>
      </w:r>
    </w:p>
    <w:p w14:paraId="645EB83A" w14:textId="77777777" w:rsidR="00F51E73" w:rsidRDefault="00000000">
      <w:pPr>
        <w:pStyle w:val="Definition"/>
      </w:pPr>
      <w:r>
        <w:t>Pasiyent + ailə birgə; psixoeducation, kommunikasiya, problem-həll. Miklowitz D.J. Am J Psychiatry 2003.</w:t>
      </w:r>
    </w:p>
    <w:p w14:paraId="20CE696E" w14:textId="77777777" w:rsidR="00F51E73" w:rsidRDefault="00000000">
      <w:pPr>
        <w:pStyle w:val="DefinitionTerm"/>
      </w:pPr>
      <w:r>
        <w:t>YMRS — Young Mania Rating Scale</w:t>
      </w:r>
    </w:p>
    <w:p w14:paraId="29AF6B11" w14:textId="77777777" w:rsidR="00F51E73" w:rsidRDefault="00000000">
      <w:pPr>
        <w:pStyle w:val="Definition"/>
      </w:pPr>
      <w:r>
        <w:t>11 maddə manik şiddət; ilkin göstəricilər və izləmə.</w:t>
      </w:r>
    </w:p>
    <w:p w14:paraId="49AB374D" w14:textId="77777777" w:rsidR="00F51E73" w:rsidRDefault="00000000">
      <w:pPr>
        <w:pStyle w:val="DefinitionTerm"/>
      </w:pPr>
      <w:r>
        <w:t>MDQ — Mood Disorder Questionnaire (Hirschfeld R.M.)</w:t>
      </w:r>
    </w:p>
    <w:p w14:paraId="487573CB" w14:textId="77777777" w:rsidR="00F51E73" w:rsidRDefault="00000000">
      <w:pPr>
        <w:pStyle w:val="Definition"/>
      </w:pPr>
      <w:r>
        <w:t>13 maddəlik özünüqiymətləndirmə bipolyar skrining.</w:t>
      </w:r>
    </w:p>
    <w:p w14:paraId="5CE7FF06" w14:textId="77777777" w:rsidR="00F51E73" w:rsidRDefault="00000000">
      <w:pPr>
        <w:pStyle w:val="DefinitionTerm"/>
      </w:pPr>
      <w:r>
        <w:t>EKT</w:t>
      </w:r>
    </w:p>
    <w:p w14:paraId="4B2F5F92" w14:textId="77777777" w:rsidR="00F51E73" w:rsidRDefault="00000000">
      <w:pPr>
        <w:pStyle w:val="Definition"/>
      </w:pPr>
      <w:r>
        <w:t>Refrakter manik və ya depresiv epizodda, qarışıq xüsusiyyətlərdə, suicid riskində, hamiləlikdə təhlükəsiz alternativ. NICE TA59.</w:t>
      </w:r>
    </w:p>
    <w:p w14:paraId="73724E6F" w14:textId="77777777" w:rsidR="00F51E73" w:rsidRDefault="00000000">
      <w:pPr>
        <w:pStyle w:val="3"/>
      </w:pPr>
      <w:bookmarkStart w:id="839" w:name="Xf40e26eb102089d04b6315521297f731d658cc2"/>
      <w:bookmarkEnd w:id="838"/>
      <w:r>
        <w:t>10. Mif və yanlış inanclar</w:t>
      </w:r>
    </w:p>
    <w:p w14:paraId="0337F5D5" w14:textId="77777777" w:rsidR="00F51E73" w:rsidRDefault="00000000">
      <w:pPr>
        <w:pStyle w:val="5"/>
      </w:pPr>
      <w:bookmarkStart w:id="840" w:name="Xd679ca46d9ec4e9f756f3a15f8e186a52830b60"/>
      <w:r>
        <w:t>Mif 1: "Bipolyar pozuntu sadə əhval dəyişmələridir — hər kəsdə var"</w:t>
      </w:r>
    </w:p>
    <w:p w14:paraId="14DEA973" w14:textId="77777777" w:rsidR="00F51E73" w:rsidRDefault="00000000">
      <w:pPr>
        <w:pStyle w:val="FirstParagraph"/>
      </w:pPr>
      <w:r>
        <w:t>Klinik məntiq: bipolyar manik epizod həm müddət (≥ 7 gün), həm də funksional pozulma tələb edir; gündəlik əhval dəyişmələrindən fərqli klinik vəziyyətdir. Manik epizod psixotik xüsusiyyətlər və xəstəxana yatımı tələb edə bilər. Sübut: Merikangas Arch Gen Psychiatry 2011.</w:t>
      </w:r>
    </w:p>
    <w:p w14:paraId="3D1755AE" w14:textId="77777777" w:rsidR="00F51E73" w:rsidRDefault="00000000">
      <w:pPr>
        <w:pStyle w:val="5"/>
      </w:pPr>
      <w:bookmarkStart w:id="841" w:name="mif-2-pis-tərbiyə-bipolyara-səbəb-olur"/>
      <w:bookmarkEnd w:id="840"/>
      <w:r>
        <w:t>Mif 2: "Pis tərbiyə bipolyara səbəb olur"</w:t>
      </w:r>
    </w:p>
    <w:p w14:paraId="433EC7D5" w14:textId="77777777" w:rsidR="00F51E73" w:rsidRDefault="00000000">
      <w:pPr>
        <w:pStyle w:val="FirstParagraph"/>
      </w:pPr>
      <w:r>
        <w:t>Sübut: irsilik 60–85%; valideyn təcrübəsi etiologiya deyil. Smoller &amp; Finn 2003.</w:t>
      </w:r>
    </w:p>
    <w:p w14:paraId="5A850521" w14:textId="77777777" w:rsidR="00F51E73" w:rsidRDefault="00000000">
      <w:pPr>
        <w:pStyle w:val="5"/>
      </w:pPr>
      <w:bookmarkStart w:id="842" w:name="X0282517921d4eb071a708fb54aaafa64c6eb08d"/>
      <w:bookmarkEnd w:id="841"/>
      <w:r>
        <w:t>Mif 3: "Bipolyar pasiyent yaradıcıdır və ya "dühalıq markeridir""</w:t>
      </w:r>
    </w:p>
    <w:p w14:paraId="3C229928" w14:textId="77777777" w:rsidR="00F51E73" w:rsidRDefault="00000000">
      <w:pPr>
        <w:pStyle w:val="FirstParagraph"/>
      </w:pPr>
      <w:r>
        <w:t>Sübut: bəzi tədqiqatlarda yaradıcılıq peşələrində bipolyar yayılması mülayim artır (Andreasen N.C. icmalları), lakin əksər pasiyent funksional pozulma yaşayır; "duhalıq" izahatı romantikləşdirmə və müalicədən imtinaya gətirir.</w:t>
      </w:r>
    </w:p>
    <w:p w14:paraId="165A6907" w14:textId="77777777" w:rsidR="00F51E73" w:rsidRDefault="00000000">
      <w:pPr>
        <w:pStyle w:val="5"/>
      </w:pPr>
      <w:bookmarkStart w:id="843" w:name="Xc3037a90df9b58fe1afc51e0942ac61276433eb"/>
      <w:bookmarkEnd w:id="842"/>
      <w:r>
        <w:t>Mif 4: "Bipolyar pasiyentdə antidepresant həmişə kömək edir"</w:t>
      </w:r>
    </w:p>
    <w:p w14:paraId="257BEEB0" w14:textId="77777777" w:rsidR="00F51E73" w:rsidRDefault="00000000">
      <w:pPr>
        <w:pStyle w:val="FirstParagraph"/>
      </w:pPr>
      <w:r>
        <w:t>Sübut: NICE CG185, CANMAT — antidepresant tək başına bipolyarda əkstərkib; manik dönüş və sürətli sikllaşma riski.</w:t>
      </w:r>
    </w:p>
    <w:p w14:paraId="1E8091CF" w14:textId="77777777" w:rsidR="00F51E73" w:rsidRDefault="00000000">
      <w:pPr>
        <w:pStyle w:val="5"/>
      </w:pPr>
      <w:bookmarkStart w:id="844" w:name="X3775293409821efc4503eb052486181c7d2ce04"/>
      <w:bookmarkEnd w:id="843"/>
      <w:r>
        <w:lastRenderedPageBreak/>
        <w:t>Mif 5: "Litium "köhnəlmiş" və ya təhlükəli — atipik antipsixotik birinci sıra olmalıdır"</w:t>
      </w:r>
    </w:p>
    <w:p w14:paraId="45666AB2" w14:textId="77777777" w:rsidR="00F51E73" w:rsidRDefault="00000000">
      <w:pPr>
        <w:pStyle w:val="FirstParagraph"/>
      </w:pPr>
      <w:r>
        <w:t>Sübut: Cipriani BMJ 2013 — litium suisidi digər əhval stabilizatorlarından əhəmiyyətli daha çox azaldır; NICE CG185 və CANMAT 2018 — saxlamada birinci sıra.</w:t>
      </w:r>
    </w:p>
    <w:p w14:paraId="051806DC" w14:textId="77777777" w:rsidR="00F51E73" w:rsidRDefault="00000000">
      <w:pPr>
        <w:pStyle w:val="5"/>
      </w:pPr>
      <w:bookmarkStart w:id="845" w:name="X120f12e07485c7c875534ad8910e42507d3e7ba"/>
      <w:bookmarkEnd w:id="844"/>
      <w:r>
        <w:t>Mif 6: "Pasiyent öz əhvalını "iradi olaraq" idarə edə bilər"</w:t>
      </w:r>
    </w:p>
    <w:p w14:paraId="05CBD162" w14:textId="77777777" w:rsidR="00F51E73" w:rsidRDefault="00000000">
      <w:pPr>
        <w:pStyle w:val="FirstParagraph"/>
      </w:pPr>
      <w:r>
        <w:t>Sübut: bipolyar epizod neyrobioloji pozuntudur; iradi idarə edilmir; farmakoterapiya və ya EKT tələb olunur.</w:t>
      </w:r>
    </w:p>
    <w:p w14:paraId="772C5D90" w14:textId="77777777" w:rsidR="00F51E73" w:rsidRDefault="00000000">
      <w:pPr>
        <w:pStyle w:val="5"/>
      </w:pPr>
      <w:bookmarkStart w:id="846" w:name="Xeb773f06452a8222542f611adce8f8f154a0a69"/>
      <w:bookmarkEnd w:id="845"/>
      <w:r>
        <w:t>Mif 7: "Maraqsız müşahidə kifayətdir — özü-özünə keçər"</w:t>
      </w:r>
    </w:p>
    <w:p w14:paraId="7C0E49A8" w14:textId="77777777" w:rsidR="00F51E73" w:rsidRDefault="00000000">
      <w:pPr>
        <w:pStyle w:val="FirstParagraph"/>
      </w:pPr>
      <w:r>
        <w:t>Sübut: müalicəsiz epizodlar — uzun müddətli funksional pozulma, kardiovaskulyar mortalite, suisid (6–7% ömürlük).</w:t>
      </w:r>
    </w:p>
    <w:p w14:paraId="4B2CA50C" w14:textId="77777777" w:rsidR="00F51E73" w:rsidRDefault="00000000">
      <w:pPr>
        <w:pStyle w:val="5"/>
      </w:pPr>
      <w:bookmarkStart w:id="847" w:name="X628717f0f62ff098b898d21bf95962ad4fe0fb4"/>
      <w:bookmarkEnd w:id="846"/>
      <w:r>
        <w:t>Mif 8: "Bitki preparatları (St John's Wort, valerian) və ya omega-3 əhval stabilizatorunu əvəzləyir"</w:t>
      </w:r>
    </w:p>
    <w:p w14:paraId="0AC4904F" w14:textId="77777777" w:rsidR="00F51E73" w:rsidRDefault="00000000">
      <w:pPr>
        <w:pStyle w:val="FirstParagraph"/>
      </w:pPr>
      <w:r>
        <w:t>Sübut: St John's Wort sitoxrom P450 induksiyası ilə əhval stabilizatorlarının səviyyəsini azaldır və manik dönüşə səbəb ola bilər; omega-3 mülayim adjunkt effekt, əsas müalicə deyil.</w:t>
      </w:r>
    </w:p>
    <w:p w14:paraId="31E0DD19" w14:textId="77777777" w:rsidR="00F51E73" w:rsidRDefault="00000000">
      <w:pPr>
        <w:pStyle w:val="5"/>
      </w:pPr>
      <w:bookmarkStart w:id="848" w:name="mif-9-kannabis-əhval-stabilizatorudur"/>
      <w:bookmarkEnd w:id="847"/>
      <w:r>
        <w:t>Mif 9: "Kannabis əhval stabilizatorudur"</w:t>
      </w:r>
    </w:p>
    <w:p w14:paraId="1A8EDCFA" w14:textId="77777777" w:rsidR="00F51E73" w:rsidRDefault="00000000">
      <w:pPr>
        <w:pStyle w:val="FirstParagraph"/>
      </w:pPr>
      <w:r>
        <w:t>Sübut: kannabis bipolyar gedişini pisləşdirir, psixoz riskini artırır, kompliyansı azaldır.</w:t>
      </w:r>
    </w:p>
    <w:p w14:paraId="75C034F0" w14:textId="77777777" w:rsidR="00F51E73" w:rsidRDefault="00000000">
      <w:pPr>
        <w:pStyle w:val="5"/>
      </w:pPr>
      <w:bookmarkStart w:id="849" w:name="X3df27a6e9702f6f0b443d59d099a0a0500ea186"/>
      <w:bookmarkEnd w:id="848"/>
      <w:r>
        <w:t>Mif 10: "Hamiləlikdə əhval stabilizatoru tam dayandırılmalıdır"</w:t>
      </w:r>
    </w:p>
    <w:p w14:paraId="69BBDE62" w14:textId="77777777" w:rsidR="00F51E73" w:rsidRDefault="00000000">
      <w:pPr>
        <w:pStyle w:val="FirstParagraph"/>
      </w:pPr>
      <w:r>
        <w:t>Sübut: tam dayandırma residiv riskini 5 dəfə artırır (Viguera A.C. et al. Am J Psychiatry 2007). Valproat qəti qadağa, lakin lamotrigin və kvetiapin nisbi təhlükəsizdir; fərdi balans qiymətləndirilir (NICE CG192).</w:t>
      </w:r>
    </w:p>
    <w:p w14:paraId="674F57E6" w14:textId="77777777" w:rsidR="00F51E73" w:rsidRDefault="00000000">
      <w:pPr>
        <w:pStyle w:val="3"/>
      </w:pPr>
      <w:bookmarkStart w:id="850" w:name="Xd8f0f840bebbc49547b6a3c8669a28b3fdad4b4"/>
      <w:bookmarkEnd w:id="839"/>
      <w:bookmarkEnd w:id="849"/>
      <w:r>
        <w:t>11. Proqnoz və izləmə</w:t>
      </w:r>
    </w:p>
    <w:p w14:paraId="69EC0DE2" w14:textId="77777777" w:rsidR="00F51E73" w:rsidRDefault="00000000">
      <w:pPr>
        <w:pStyle w:val="Compact"/>
        <w:numPr>
          <w:ilvl w:val="0"/>
          <w:numId w:val="359"/>
        </w:numPr>
      </w:pPr>
      <w:r>
        <w:t>Episodik gediş; residiv 80–90% (müalicəsiz); saxlama farmakoterapiyası ilə əhəmiyyətli azalma.</w:t>
      </w:r>
    </w:p>
    <w:p w14:paraId="1FDD968F" w14:textId="77777777" w:rsidR="00F51E73" w:rsidRDefault="00000000">
      <w:pPr>
        <w:pStyle w:val="Compact"/>
        <w:numPr>
          <w:ilvl w:val="0"/>
          <w:numId w:val="359"/>
        </w:numPr>
      </w:pPr>
      <w:r>
        <w:t>Suisid riski yüksək (6–7% ömürlük); ilk illərdə xüsusilə.</w:t>
      </w:r>
    </w:p>
    <w:p w14:paraId="12E59E4E" w14:textId="77777777" w:rsidR="00F51E73" w:rsidRDefault="00000000">
      <w:pPr>
        <w:pStyle w:val="Compact"/>
        <w:numPr>
          <w:ilvl w:val="0"/>
          <w:numId w:val="359"/>
        </w:numPr>
      </w:pPr>
      <w:r>
        <w:t>Kardiovaskulyar mortalite artmış (metabolik sindrom).</w:t>
      </w:r>
    </w:p>
    <w:p w14:paraId="0DF6CC36" w14:textId="77777777" w:rsidR="00F51E73" w:rsidRDefault="00000000">
      <w:pPr>
        <w:pStyle w:val="Compact"/>
        <w:numPr>
          <w:ilvl w:val="0"/>
          <w:numId w:val="359"/>
        </w:numPr>
      </w:pPr>
      <w:r>
        <w:t>Funksional bərpa orta — pasiyentlərin əksəriyyəti əhəmiyyətli sosial və peşə pozulması yaşayır.</w:t>
      </w:r>
    </w:p>
    <w:p w14:paraId="5004FE18" w14:textId="77777777" w:rsidR="00F51E73" w:rsidRDefault="00000000">
      <w:pPr>
        <w:pStyle w:val="Compact"/>
        <w:numPr>
          <w:ilvl w:val="0"/>
          <w:numId w:val="359"/>
        </w:numPr>
      </w:pPr>
      <w:r>
        <w:t>İzləmə — əhval şkalaları, suisid riski, metabolik göstəricilər, litium səviyyəsi, kompliyans.</w:t>
      </w:r>
    </w:p>
    <w:p w14:paraId="6A94CDAF" w14:textId="77777777" w:rsidR="00F51E73" w:rsidRDefault="00000000">
      <w:pPr>
        <w:pStyle w:val="3"/>
      </w:pPr>
      <w:bookmarkStart w:id="851" w:name="X8274e7830ff65d6153e070f227f87fa10b7dc49"/>
      <w:bookmarkEnd w:id="850"/>
      <w:r>
        <w:t>12. Mənbələr</w:t>
      </w:r>
    </w:p>
    <w:p w14:paraId="69A3B326" w14:textId="77777777" w:rsidR="00F51E73" w:rsidRDefault="00000000">
      <w:pPr>
        <w:pStyle w:val="Compact"/>
        <w:numPr>
          <w:ilvl w:val="0"/>
          <w:numId w:val="360"/>
        </w:numPr>
      </w:pPr>
      <w:r>
        <w:t>WHO. ICD-11. 6A60 Bipolar type I disorder. 2024.</w:t>
      </w:r>
    </w:p>
    <w:p w14:paraId="481CAD51" w14:textId="77777777" w:rsidR="00F51E73" w:rsidRDefault="00000000">
      <w:pPr>
        <w:pStyle w:val="Compact"/>
        <w:numPr>
          <w:ilvl w:val="0"/>
          <w:numId w:val="360"/>
        </w:numPr>
      </w:pPr>
      <w:r>
        <w:t>APA. DSM-5-TR. 2022.</w:t>
      </w:r>
    </w:p>
    <w:p w14:paraId="0F31E794" w14:textId="77777777" w:rsidR="00F51E73" w:rsidRDefault="00000000">
      <w:pPr>
        <w:pStyle w:val="Compact"/>
        <w:numPr>
          <w:ilvl w:val="0"/>
          <w:numId w:val="360"/>
        </w:numPr>
      </w:pPr>
      <w:r>
        <w:t>NICE CG185. Bipolar disorder: assessment and management. 2014/2020.</w:t>
      </w:r>
    </w:p>
    <w:p w14:paraId="088DC281" w14:textId="77777777" w:rsidR="00F51E73" w:rsidRDefault="00000000">
      <w:pPr>
        <w:pStyle w:val="Compact"/>
        <w:numPr>
          <w:ilvl w:val="0"/>
          <w:numId w:val="360"/>
        </w:numPr>
      </w:pPr>
      <w:r>
        <w:lastRenderedPageBreak/>
        <w:t>Yatham L.N., Kennedy S.H., Parikh S.V. et al. CANMAT and ISBD 2018 guidelines for the management of patients with bipolar disorder. Bipolar Disord 2018;20(2):97–170.</w:t>
      </w:r>
    </w:p>
    <w:p w14:paraId="416B8902" w14:textId="77777777" w:rsidR="00F51E73" w:rsidRDefault="00000000">
      <w:pPr>
        <w:pStyle w:val="Compact"/>
        <w:numPr>
          <w:ilvl w:val="0"/>
          <w:numId w:val="360"/>
        </w:numPr>
      </w:pPr>
      <w:r>
        <w:t>Cipriani A., Hawton K., Stockton S., Geddes J.R. Lithium in the prevention of suicide in mood disorders. BMJ 2013;346:f3646.</w:t>
      </w:r>
    </w:p>
    <w:p w14:paraId="5573E9C4" w14:textId="77777777" w:rsidR="00F51E73" w:rsidRDefault="00000000">
      <w:pPr>
        <w:pStyle w:val="Compact"/>
        <w:numPr>
          <w:ilvl w:val="0"/>
          <w:numId w:val="360"/>
        </w:numPr>
      </w:pPr>
      <w:r>
        <w:t>Merikangas K.R., Jin R., He J.P. et al. Prevalence and correlates of bipolar spectrum disorder in the world mental health survey initiative. Arch Gen Psychiatry 2011;68(3):241–251.</w:t>
      </w:r>
    </w:p>
    <w:p w14:paraId="5ADBEE73" w14:textId="77777777" w:rsidR="00F51E73" w:rsidRDefault="00000000">
      <w:pPr>
        <w:pStyle w:val="Compact"/>
        <w:numPr>
          <w:ilvl w:val="0"/>
          <w:numId w:val="360"/>
        </w:numPr>
      </w:pPr>
      <w:r>
        <w:t>Smoller J.W., Finn C.T. Family, twin, and adoption studies of bipolar disorder. Am J Med Genet C Semin Med Genet 2003;123C(1):48–58.</w:t>
      </w:r>
    </w:p>
    <w:p w14:paraId="4257A159" w14:textId="77777777" w:rsidR="00F51E73" w:rsidRDefault="00000000">
      <w:pPr>
        <w:pStyle w:val="Compact"/>
        <w:numPr>
          <w:ilvl w:val="0"/>
          <w:numId w:val="360"/>
        </w:numPr>
      </w:pPr>
      <w:r>
        <w:t>Mullins N. et al. Genome-wide association study of more than 40,000 bipolar disorder cases. Nat Genet 2021;53(6):817–829.</w:t>
      </w:r>
    </w:p>
    <w:p w14:paraId="36D59891" w14:textId="77777777" w:rsidR="00F51E73" w:rsidRDefault="00000000">
      <w:pPr>
        <w:pStyle w:val="Compact"/>
        <w:numPr>
          <w:ilvl w:val="0"/>
          <w:numId w:val="360"/>
        </w:numPr>
      </w:pPr>
      <w:r>
        <w:t>Frank E., Kupfer D.J., Thase M.E. et al. Two-year outcomes for IPSRT in individuals with bipolar I disorder. Arch Gen Psychiatry 2005;62(9):996–1004.</w:t>
      </w:r>
    </w:p>
    <w:p w14:paraId="3B4AC639" w14:textId="77777777" w:rsidR="00F51E73" w:rsidRDefault="00000000">
      <w:pPr>
        <w:pStyle w:val="Compact"/>
        <w:numPr>
          <w:ilvl w:val="0"/>
          <w:numId w:val="360"/>
        </w:numPr>
      </w:pPr>
      <w:r>
        <w:t>Miklowitz D.J., George E.L., Richards J.A. et al. A randomized study of family-focused psychoeducation in bipolar disorder. Arch Gen Psychiatry 2003;60(9):904–912.</w:t>
      </w:r>
    </w:p>
    <w:p w14:paraId="3EA3407D" w14:textId="77777777" w:rsidR="00F51E73" w:rsidRDefault="00000000">
      <w:pPr>
        <w:pStyle w:val="Compact"/>
        <w:numPr>
          <w:ilvl w:val="0"/>
          <w:numId w:val="360"/>
        </w:numPr>
      </w:pPr>
      <w:r>
        <w:t>Viguera A.C., Whitfield T., Baldessarini R.J. et al. Risk of recurrence in women with bipolar disorder during pregnancy: prospective study of mood stabilizer discontinuation. Am J Psychiatry 2007;164(12):1817–1824.</w:t>
      </w:r>
    </w:p>
    <w:p w14:paraId="17EDD5B4" w14:textId="77777777" w:rsidR="00F51E73" w:rsidRDefault="00000000">
      <w:pPr>
        <w:pStyle w:val="2"/>
        <w:pageBreakBefore/>
      </w:pPr>
      <w:bookmarkStart w:id="852" w:name="X5e20ed78dffc76bde5c47e20a8fb195e28090a0"/>
      <w:bookmarkStart w:id="853" w:name="_Toc229703257"/>
      <w:bookmarkEnd w:id="817"/>
      <w:bookmarkEnd w:id="851"/>
      <w:r>
        <w:lastRenderedPageBreak/>
        <w:t>6A61 BİPOLYAR POZUNTU TİP II</w:t>
      </w:r>
      <w:bookmarkEnd w:id="853"/>
    </w:p>
    <w:p w14:paraId="1A2C0926" w14:textId="77777777" w:rsidR="00F51E73" w:rsidRDefault="00000000">
      <w:pPr>
        <w:pStyle w:val="3"/>
      </w:pPr>
      <w:bookmarkStart w:id="854" w:name="Xc08ce58f137e30a771b1442f8ef84f0f982d22d"/>
      <w:r>
        <w:t>1. Tərif və nozologiya</w:t>
      </w:r>
    </w:p>
    <w:p w14:paraId="2667B778" w14:textId="77777777" w:rsidR="00F51E73" w:rsidRDefault="00000000">
      <w:pPr>
        <w:pStyle w:val="FirstParagraph"/>
      </w:pPr>
      <w:r>
        <w:t>Bipolyar pozuntu Tip II (XBT-11: 6A61; DSM-5-TR: 296.89) — ən azı bir hipomanik epizod və ən azı bir major depresiv epizodla xarakterizə olunan, lakin heç vaxt tam manik epizodu olmayan bipolyar pozuntu formasıdır. Tip I-dən "yüngül" forma deyil — pasiyentlər ömürlük daha çox depresiv vaxt keçirir; funksional pozulma və suisid riski Tip I ilə müqayisəli.</w:t>
      </w:r>
    </w:p>
    <w:p w14:paraId="73F64710" w14:textId="77777777" w:rsidR="00F51E73" w:rsidRDefault="00000000">
      <w:pPr>
        <w:pStyle w:val="3"/>
      </w:pPr>
      <w:bookmarkStart w:id="855" w:name="X259ee4470e5b3c663c37b406f523c2557425757"/>
      <w:bookmarkEnd w:id="854"/>
      <w:r>
        <w:t>2. Tarixçə və konseptual çərçivə</w:t>
      </w:r>
    </w:p>
    <w:p w14:paraId="4A113429" w14:textId="77777777" w:rsidR="00F51E73" w:rsidRDefault="00000000">
      <w:pPr>
        <w:pStyle w:val="Compact"/>
        <w:numPr>
          <w:ilvl w:val="0"/>
          <w:numId w:val="361"/>
        </w:numPr>
      </w:pPr>
      <w:r>
        <w:t>Dunner D.L., Gershon E.S., Goodwin F.K. (1976) — bipolyar pozuntu alt-tiplərini ayırmaq təklifi.</w:t>
      </w:r>
    </w:p>
    <w:p w14:paraId="110AF2C5" w14:textId="77777777" w:rsidR="00F51E73" w:rsidRDefault="00000000">
      <w:pPr>
        <w:pStyle w:val="Compact"/>
        <w:numPr>
          <w:ilvl w:val="0"/>
          <w:numId w:val="361"/>
        </w:numPr>
      </w:pPr>
      <w:r>
        <w:t>DSM-IV (1994) — Bipolyar Tip II ayrı diaqnostik kateqoriya kimi rəsmiyyət.</w:t>
      </w:r>
    </w:p>
    <w:p w14:paraId="6C103C4A" w14:textId="77777777" w:rsidR="00F51E73" w:rsidRDefault="00000000">
      <w:pPr>
        <w:pStyle w:val="Compact"/>
        <w:numPr>
          <w:ilvl w:val="0"/>
          <w:numId w:val="361"/>
        </w:numPr>
      </w:pPr>
      <w:r>
        <w:t>DSM-5 (2013) və XBT-11 (2019) — Tip II saxlanılmış, "yüngül forma" kimi yanlış konsepsiyaya qarşı vurğu.</w:t>
      </w:r>
    </w:p>
    <w:p w14:paraId="45E5E316" w14:textId="77777777" w:rsidR="00F51E73" w:rsidRDefault="00000000">
      <w:pPr>
        <w:pStyle w:val="3"/>
      </w:pPr>
      <w:bookmarkStart w:id="856" w:name="X284ab3acd778eeb78437af6fb72957cb7ba9cf8"/>
      <w:bookmarkEnd w:id="855"/>
      <w:r>
        <w:t>3. Epidemiologiya</w:t>
      </w:r>
    </w:p>
    <w:p w14:paraId="1F4594BE" w14:textId="77777777" w:rsidR="00F51E73" w:rsidRDefault="00000000">
      <w:pPr>
        <w:pStyle w:val="Compact"/>
        <w:numPr>
          <w:ilvl w:val="0"/>
          <w:numId w:val="362"/>
        </w:numPr>
      </w:pPr>
      <w:r>
        <w:t>Ömürlük yayılma: ~0,4–1,1% (Merikangas K.R. Arch Gen Psychiatry 2011 WMH).</w:t>
      </w:r>
    </w:p>
    <w:p w14:paraId="4B67F704" w14:textId="77777777" w:rsidR="00F51E73" w:rsidRDefault="00000000">
      <w:pPr>
        <w:pStyle w:val="Compact"/>
        <w:numPr>
          <w:ilvl w:val="0"/>
          <w:numId w:val="362"/>
        </w:numPr>
      </w:pPr>
      <w:r>
        <w:t>Cins: qadınlarda nisbətən yüksək (~1,5:1 — Tip I-dən fərqli).</w:t>
      </w:r>
    </w:p>
    <w:p w14:paraId="6E7C44EB" w14:textId="77777777" w:rsidR="00F51E73" w:rsidRDefault="00000000">
      <w:pPr>
        <w:pStyle w:val="Compact"/>
        <w:numPr>
          <w:ilvl w:val="0"/>
          <w:numId w:val="362"/>
        </w:numPr>
      </w:pPr>
      <w:r>
        <w:t>Başlanğıc: orta 20–25 yaş, çoxsaylı depresiv epizodlar adətən hipomanik epizoddan əvvəl baş verir.</w:t>
      </w:r>
    </w:p>
    <w:p w14:paraId="306CDDDD" w14:textId="77777777" w:rsidR="00F51E73" w:rsidRDefault="00000000">
      <w:pPr>
        <w:pStyle w:val="Compact"/>
        <w:numPr>
          <w:ilvl w:val="0"/>
          <w:numId w:val="362"/>
        </w:numPr>
      </w:pPr>
      <w:r>
        <w:t>Suisid riski Tip I ilə müqayisəli (ömürlük ~5–7%); daha çox depresiv vaxt səbəbi ilə.</w:t>
      </w:r>
    </w:p>
    <w:p w14:paraId="5B882FBD" w14:textId="77777777" w:rsidR="00F51E73" w:rsidRDefault="00000000">
      <w:pPr>
        <w:pStyle w:val="Compact"/>
        <w:numPr>
          <w:ilvl w:val="0"/>
          <w:numId w:val="362"/>
        </w:numPr>
      </w:pPr>
      <w:r>
        <w:t>Komorbidlik: narahatlıq 60%+, maddə istifadəsi 30–40%, sərhəd şəxsiyyət pozuntusu.</w:t>
      </w:r>
    </w:p>
    <w:p w14:paraId="129C584E" w14:textId="77777777" w:rsidR="00F51E73" w:rsidRDefault="00000000">
      <w:pPr>
        <w:pStyle w:val="3"/>
      </w:pPr>
      <w:bookmarkStart w:id="857" w:name="Xdf291410f5771c013fc39f8c1e13df53627f0e9"/>
      <w:bookmarkEnd w:id="856"/>
      <w:r>
        <w:t>4. Etiologiya və patogenez</w:t>
      </w:r>
    </w:p>
    <w:p w14:paraId="12F4585E" w14:textId="77777777" w:rsidR="00F51E73" w:rsidRDefault="00000000">
      <w:pPr>
        <w:pStyle w:val="Compact"/>
        <w:numPr>
          <w:ilvl w:val="0"/>
          <w:numId w:val="363"/>
        </w:numPr>
      </w:pPr>
      <w:r>
        <w:t>Genetik əsas Tip I ilə üst-üstə düşür — irsilik 60–80%; GWAS lokusları paralel.</w:t>
      </w:r>
    </w:p>
    <w:p w14:paraId="42EED22F" w14:textId="77777777" w:rsidR="00F51E73" w:rsidRDefault="00000000">
      <w:pPr>
        <w:pStyle w:val="Compact"/>
        <w:numPr>
          <w:ilvl w:val="0"/>
          <w:numId w:val="363"/>
        </w:numPr>
      </w:pPr>
      <w:r>
        <w:t>Klinik fenotipin bipolyar Tip I-dən müstəqil genetik vahidliyi mübahisəlidir — bəzi tədqiqatlarda hər iki tip eyni spektrum kimi qiymətləndirilir.</w:t>
      </w:r>
    </w:p>
    <w:p w14:paraId="5F022C37" w14:textId="77777777" w:rsidR="00F51E73" w:rsidRDefault="00000000">
      <w:pPr>
        <w:pStyle w:val="Compact"/>
        <w:numPr>
          <w:ilvl w:val="0"/>
          <w:numId w:val="363"/>
        </w:numPr>
      </w:pPr>
      <w:r>
        <w:t>Sirkadian ritm pozulması və ailə tarixçəsi.</w:t>
      </w:r>
    </w:p>
    <w:p w14:paraId="71671D55" w14:textId="77777777" w:rsidR="00F51E73" w:rsidRDefault="00000000">
      <w:pPr>
        <w:pStyle w:val="3"/>
      </w:pPr>
      <w:bookmarkStart w:id="858" w:name="X70e4f0f3e3bc465df515956d5921127b55c1e64"/>
      <w:bookmarkEnd w:id="857"/>
      <w:r>
        <w:t>5. Klinik təzahürlər</w:t>
      </w:r>
    </w:p>
    <w:p w14:paraId="1BDD408A" w14:textId="77777777" w:rsidR="00F51E73" w:rsidRDefault="00000000">
      <w:pPr>
        <w:pStyle w:val="4"/>
      </w:pPr>
      <w:bookmarkStart w:id="859" w:name="hipomanik-epizod"/>
      <w:r>
        <w:t>5.1 Hipomanik epizod</w:t>
      </w:r>
    </w:p>
    <w:p w14:paraId="1201AEF3" w14:textId="77777777" w:rsidR="00F51E73" w:rsidRDefault="00000000">
      <w:pPr>
        <w:pStyle w:val="Compact"/>
        <w:numPr>
          <w:ilvl w:val="0"/>
          <w:numId w:val="364"/>
        </w:numPr>
      </w:pPr>
      <w:r>
        <w:t>Anormal yüksək və ya irritabel əhval + artmış enerji ≥ 4 gün (Tip I-də ≥ 7).</w:t>
      </w:r>
    </w:p>
    <w:p w14:paraId="65A15852" w14:textId="77777777" w:rsidR="00F51E73" w:rsidRDefault="00000000">
      <w:pPr>
        <w:pStyle w:val="Compact"/>
        <w:numPr>
          <w:ilvl w:val="0"/>
          <w:numId w:val="364"/>
        </w:numPr>
      </w:pPr>
      <w:r>
        <w:t>Manik epizodla eyni alt-simptomlar (azalmış yuxu, distraktibilte, məqsədli aktivlik artımı, və s.); ≥ 3 simptom (irritabəl əhvalda ≥ 4).</w:t>
      </w:r>
    </w:p>
    <w:p w14:paraId="79C63CE5" w14:textId="77777777" w:rsidR="00F51E73" w:rsidRDefault="00000000">
      <w:pPr>
        <w:pStyle w:val="Compact"/>
        <w:numPr>
          <w:ilvl w:val="0"/>
          <w:numId w:val="364"/>
        </w:numPr>
      </w:pPr>
      <w:r>
        <w:t>Funksional pozulma əhəmiyyətli olmamalıdır (yəni hipomanik tərifi); psixotik xüsusiyyət olmamalıdır; xəstəxana yatımı tələb olunmamalıdır. Bu meyarlar müşahidə olunarsa — diaqnoz Tip I-ə dəyişir.</w:t>
      </w:r>
    </w:p>
    <w:p w14:paraId="451B07BD" w14:textId="77777777" w:rsidR="00F51E73" w:rsidRDefault="00000000">
      <w:pPr>
        <w:pStyle w:val="4"/>
      </w:pPr>
      <w:bookmarkStart w:id="860" w:name="major-depresiv-epizod"/>
      <w:bookmarkEnd w:id="859"/>
      <w:r>
        <w:lastRenderedPageBreak/>
        <w:t>5.2 Major depresiv epizod</w:t>
      </w:r>
    </w:p>
    <w:p w14:paraId="3904C2E4" w14:textId="77777777" w:rsidR="00F51E73" w:rsidRDefault="00000000">
      <w:pPr>
        <w:pStyle w:val="Compact"/>
        <w:numPr>
          <w:ilvl w:val="0"/>
          <w:numId w:val="365"/>
        </w:numPr>
      </w:pPr>
      <w:r>
        <w:t>2 həftə ≥ 5 simptom (aşağı əhval və/və ya anhedoniya daxil).</w:t>
      </w:r>
    </w:p>
    <w:p w14:paraId="06B56785" w14:textId="77777777" w:rsidR="00F51E73" w:rsidRDefault="00000000">
      <w:pPr>
        <w:pStyle w:val="Compact"/>
        <w:numPr>
          <w:ilvl w:val="0"/>
          <w:numId w:val="365"/>
        </w:numPr>
      </w:pPr>
      <w:r>
        <w:t>Bipolyar Tip II depresiv epizodları çox vaxt atipik xüsusiyyətlərlə — hipersomniya, hiperfagiya, leaden paralysis, rejection sensitivity.</w:t>
      </w:r>
    </w:p>
    <w:p w14:paraId="7850FFC0" w14:textId="77777777" w:rsidR="00F51E73" w:rsidRDefault="00000000">
      <w:pPr>
        <w:pStyle w:val="Compact"/>
        <w:numPr>
          <w:ilvl w:val="0"/>
          <w:numId w:val="365"/>
        </w:numPr>
      </w:pPr>
      <w:r>
        <w:t>Pasiyent ömürlük 70%-dən çox vaxtı depresiv keçirir (Judd L.L. et al. Arch Gen Psychiatry 2003 izləmə).</w:t>
      </w:r>
    </w:p>
    <w:p w14:paraId="56706FEB" w14:textId="77777777" w:rsidR="00F51E73" w:rsidRDefault="00000000">
      <w:pPr>
        <w:pStyle w:val="3"/>
      </w:pPr>
      <w:bookmarkStart w:id="861" w:name="Xe281e676dbb4bc0019f32a15d6bdcb4dcb59aa2"/>
      <w:bookmarkEnd w:id="858"/>
      <w:bookmarkEnd w:id="860"/>
      <w:r>
        <w:t>6. Diaqnoz</w:t>
      </w:r>
    </w:p>
    <w:p w14:paraId="32827E49" w14:textId="77777777" w:rsidR="00F51E73" w:rsidRDefault="00000000">
      <w:pPr>
        <w:pStyle w:val="4"/>
      </w:pPr>
      <w:bookmarkStart w:id="862" w:name="vahid-diaqnostik-meyarlar-1"/>
      <w:r>
        <w:t>6.1 Vahid diaqnostik meyarlar</w:t>
      </w:r>
    </w:p>
    <w:p w14:paraId="53339048" w14:textId="77777777" w:rsidR="00F51E73" w:rsidRDefault="00000000">
      <w:pPr>
        <w:pStyle w:val="FirstParagraph"/>
      </w:pPr>
      <w:r>
        <w:t>A. Ən azı bir hipomanik epizod.</w:t>
      </w:r>
    </w:p>
    <w:p w14:paraId="7C330B38" w14:textId="77777777" w:rsidR="00F51E73" w:rsidRDefault="00000000">
      <w:pPr>
        <w:pStyle w:val="a0"/>
      </w:pPr>
      <w:r>
        <w:t>B. Ən azı bir major depresiv epizod.</w:t>
      </w:r>
    </w:p>
    <w:p w14:paraId="4D426738" w14:textId="77777777" w:rsidR="00F51E73" w:rsidRDefault="00000000">
      <w:pPr>
        <w:pStyle w:val="a0"/>
      </w:pPr>
      <w:r>
        <w:t>C. Heç vaxt manik epizod olmamışdır.</w:t>
      </w:r>
    </w:p>
    <w:p w14:paraId="077E9D33" w14:textId="77777777" w:rsidR="00F51E73" w:rsidRDefault="00000000">
      <w:pPr>
        <w:pStyle w:val="a0"/>
      </w:pPr>
      <w:r>
        <w:t>D. Hipomanik və depresiv epizodlar şizoaffektiv, şizofreniya və ya digər psixotik pozuntu ilə daha yaxşı izah olunmur.</w:t>
      </w:r>
    </w:p>
    <w:p w14:paraId="1F615671" w14:textId="77777777" w:rsidR="00F51E73" w:rsidRDefault="00000000">
      <w:pPr>
        <w:pStyle w:val="a0"/>
      </w:pPr>
      <w:r>
        <w:t>E. Simptomlar əhəmiyyətli distres və ya funksional pozulma yaradır (əsasən depresiv epizoddan).</w:t>
      </w:r>
    </w:p>
    <w:p w14:paraId="743DE744" w14:textId="77777777" w:rsidR="00F51E73" w:rsidRDefault="00000000">
      <w:pPr>
        <w:pStyle w:val="4"/>
      </w:pPr>
      <w:bookmarkStart w:id="863" w:name="mənbə-spesifik-dəqiqləşdirmələr-29"/>
      <w:bookmarkEnd w:id="862"/>
      <w:r>
        <w:t>6.2 Mənbə-spesifik dəqiqləşdirmələr</w:t>
      </w:r>
    </w:p>
    <w:p w14:paraId="05DE2114" w14:textId="77777777" w:rsidR="00F51E73" w:rsidRDefault="00000000">
      <w:pPr>
        <w:pStyle w:val="Compact"/>
        <w:numPr>
          <w:ilvl w:val="0"/>
          <w:numId w:val="366"/>
        </w:numPr>
      </w:pPr>
      <w:r>
        <w:t>DSM-5-TR / XBT-11: hipomanik epizodda funksional pozulma əhəmiyyətli olmamalıdır; antidepresant induksiyalı hipomanik epizod bipolyar Tip II diaqnozuna yol açır (xüsusilə davam edən və ya təkrarlanan hallarda).</w:t>
      </w:r>
    </w:p>
    <w:p w14:paraId="35A7BC08" w14:textId="77777777" w:rsidR="00F51E73" w:rsidRDefault="00000000">
      <w:pPr>
        <w:pStyle w:val="Compact"/>
        <w:numPr>
          <w:ilvl w:val="0"/>
          <w:numId w:val="366"/>
        </w:numPr>
      </w:pPr>
      <w:r>
        <w:t>Underdiagnosis problemi: Hirschfeld R.M. icmalları — depressiv epizodla müraciət edən pasiyentlərin ~25–50%-i əslində bipolyar Tip II-dir, lakin hipomanik epizodlar ailə tərəfindən "yaxşı dövrlər" kimi qəbul edilir.</w:t>
      </w:r>
    </w:p>
    <w:p w14:paraId="7EE5487B" w14:textId="77777777" w:rsidR="00F51E73" w:rsidRDefault="00000000">
      <w:pPr>
        <w:pStyle w:val="4"/>
      </w:pPr>
      <w:bookmarkStart w:id="864" w:name="diaqnostika-alqoritmi-14"/>
      <w:bookmarkEnd w:id="863"/>
      <w:r>
        <w:t>6.3 Diaqnostika alqoritmi</w:t>
      </w:r>
    </w:p>
    <w:p w14:paraId="3D1AA51F" w14:textId="77777777" w:rsidR="00F51E73" w:rsidRDefault="00000000">
      <w:pPr>
        <w:pStyle w:val="Compact"/>
        <w:numPr>
          <w:ilvl w:val="0"/>
          <w:numId w:val="367"/>
        </w:numPr>
      </w:pPr>
      <w:r>
        <w:t>Hər depressiv pasiyentdə hipomanik epizodlar üçün strukturlaşdırılmış sorğu (SCID-5 mood module, MDQ, HCL-32).</w:t>
      </w:r>
    </w:p>
    <w:p w14:paraId="423D7BA4" w14:textId="77777777" w:rsidR="00F51E73" w:rsidRDefault="00000000">
      <w:pPr>
        <w:pStyle w:val="Compact"/>
        <w:numPr>
          <w:ilvl w:val="0"/>
          <w:numId w:val="367"/>
        </w:numPr>
      </w:pPr>
      <w:r>
        <w:t>Ailə üzvlərindən informasiya — hipomanik dövrlərin müşahidəsi vacibdir.</w:t>
      </w:r>
    </w:p>
    <w:p w14:paraId="4BBD1333" w14:textId="77777777" w:rsidR="00F51E73" w:rsidRDefault="00000000">
      <w:pPr>
        <w:pStyle w:val="Compact"/>
        <w:numPr>
          <w:ilvl w:val="0"/>
          <w:numId w:val="367"/>
        </w:numPr>
      </w:pPr>
      <w:r>
        <w:t>Klinik müsahibə + YMRS, HAM-D / MADRS.</w:t>
      </w:r>
    </w:p>
    <w:p w14:paraId="2F967674" w14:textId="77777777" w:rsidR="00F51E73" w:rsidRDefault="00000000">
      <w:pPr>
        <w:pStyle w:val="Compact"/>
        <w:numPr>
          <w:ilvl w:val="0"/>
          <w:numId w:val="367"/>
        </w:numPr>
      </w:pPr>
      <w:r>
        <w:t>Laborator: tireoid, qaraciyər, böyrək, toksikoloji, hamiləlik testi.</w:t>
      </w:r>
    </w:p>
    <w:p w14:paraId="3A4AFB56" w14:textId="77777777" w:rsidR="00F51E73" w:rsidRDefault="00000000">
      <w:pPr>
        <w:pStyle w:val="Compact"/>
        <w:numPr>
          <w:ilvl w:val="0"/>
          <w:numId w:val="367"/>
        </w:numPr>
      </w:pPr>
      <w:r>
        <w:t>Komorbidlik və suisid riski qiymətləndirməsi.</w:t>
      </w:r>
    </w:p>
    <w:p w14:paraId="6998D8BF" w14:textId="77777777" w:rsidR="00F51E73" w:rsidRDefault="00000000">
      <w:pPr>
        <w:pStyle w:val="4"/>
      </w:pPr>
      <w:bookmarkStart w:id="865" w:name="differensial-diaqnostika-15"/>
      <w:bookmarkEnd w:id="864"/>
      <w:r>
        <w:t>6.4 Differensial diaqnostika</w:t>
      </w:r>
    </w:p>
    <w:tbl>
      <w:tblPr>
        <w:tblStyle w:val="Table"/>
        <w:tblW w:w="0" w:type="auto"/>
        <w:tblLook w:val="0020" w:firstRow="1" w:lastRow="0" w:firstColumn="0" w:lastColumn="0" w:noHBand="0" w:noVBand="0"/>
      </w:tblPr>
      <w:tblGrid>
        <w:gridCol w:w="3158"/>
        <w:gridCol w:w="6129"/>
      </w:tblGrid>
      <w:tr w:rsidR="00F51E73" w14:paraId="1D006BB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7C014AB"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EE5B293" w14:textId="77777777" w:rsidR="00F51E73" w:rsidRDefault="00000000">
            <w:pPr>
              <w:pStyle w:val="Compact"/>
              <w:ind w:firstLine="0"/>
            </w:pPr>
            <w:r>
              <w:t>Fərqləndirici əlamətlər</w:t>
            </w:r>
          </w:p>
        </w:tc>
      </w:tr>
      <w:tr w:rsidR="00F51E73" w14:paraId="13927E7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3071A4" w14:textId="77777777" w:rsidR="00F51E73" w:rsidRDefault="00000000">
            <w:pPr>
              <w:pStyle w:val="Compact"/>
              <w:ind w:firstLine="0"/>
            </w:pPr>
            <w:r>
              <w:t>Bipolyar Tip I (6A60)</w:t>
            </w:r>
          </w:p>
        </w:tc>
        <w:tc>
          <w:tcPr>
            <w:tcW w:w="0" w:type="auto"/>
            <w:tcBorders>
              <w:top w:val="single" w:sz="4" w:space="0" w:color="666666"/>
              <w:left w:val="single" w:sz="4" w:space="0" w:color="666666"/>
              <w:bottom w:val="single" w:sz="4" w:space="0" w:color="666666"/>
              <w:right w:val="single" w:sz="4" w:space="0" w:color="666666"/>
            </w:tcBorders>
          </w:tcPr>
          <w:p w14:paraId="41848296" w14:textId="77777777" w:rsidR="00F51E73" w:rsidRDefault="00000000">
            <w:pPr>
              <w:pStyle w:val="Compact"/>
              <w:ind w:firstLine="0"/>
            </w:pPr>
            <w:r>
              <w:t>≥ 1 manik epizod (funksional pozulma və ya hospitalizasiya tələbi).</w:t>
            </w:r>
          </w:p>
        </w:tc>
      </w:tr>
      <w:tr w:rsidR="00F51E73" w14:paraId="4819005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09BFF7" w14:textId="77777777" w:rsidR="00F51E73" w:rsidRDefault="00000000">
            <w:pPr>
              <w:pStyle w:val="Compact"/>
              <w:ind w:firstLine="0"/>
            </w:pPr>
            <w:r>
              <w:t xml:space="preserve">Major depresiv pozuntu </w:t>
            </w:r>
            <w:r>
              <w:lastRenderedPageBreak/>
              <w:t>(6A70/6A71)</w:t>
            </w:r>
          </w:p>
        </w:tc>
        <w:tc>
          <w:tcPr>
            <w:tcW w:w="0" w:type="auto"/>
            <w:tcBorders>
              <w:top w:val="single" w:sz="4" w:space="0" w:color="666666"/>
              <w:left w:val="single" w:sz="4" w:space="0" w:color="666666"/>
              <w:bottom w:val="single" w:sz="4" w:space="0" w:color="666666"/>
              <w:right w:val="single" w:sz="4" w:space="0" w:color="666666"/>
            </w:tcBorders>
          </w:tcPr>
          <w:p w14:paraId="6F165DCA" w14:textId="77777777" w:rsidR="00F51E73" w:rsidRDefault="00000000">
            <w:pPr>
              <w:pStyle w:val="Compact"/>
              <w:ind w:firstLine="0"/>
            </w:pPr>
            <w:r>
              <w:lastRenderedPageBreak/>
              <w:t>Hipomanik epizod yox.</w:t>
            </w:r>
          </w:p>
        </w:tc>
      </w:tr>
      <w:tr w:rsidR="00F51E73" w14:paraId="5B5497E5" w14:textId="77777777" w:rsidTr="00F51E73">
        <w:tc>
          <w:tcPr>
            <w:tcW w:w="0" w:type="auto"/>
            <w:tcBorders>
              <w:top w:val="single" w:sz="4" w:space="0" w:color="666666"/>
              <w:left w:val="single" w:sz="4" w:space="0" w:color="666666"/>
              <w:bottom w:val="single" w:sz="4" w:space="0" w:color="666666"/>
              <w:right w:val="single" w:sz="4" w:space="0" w:color="666666"/>
            </w:tcBorders>
          </w:tcPr>
          <w:p w14:paraId="022F3AD1" w14:textId="77777777" w:rsidR="00F51E73" w:rsidRDefault="00000000">
            <w:pPr>
              <w:pStyle w:val="Compact"/>
              <w:ind w:firstLine="0"/>
            </w:pPr>
            <w:r>
              <w:t>Sikletimik (6A62)</w:t>
            </w:r>
          </w:p>
        </w:tc>
        <w:tc>
          <w:tcPr>
            <w:tcW w:w="0" w:type="auto"/>
            <w:tcBorders>
              <w:top w:val="single" w:sz="4" w:space="0" w:color="666666"/>
              <w:left w:val="single" w:sz="4" w:space="0" w:color="666666"/>
              <w:bottom w:val="single" w:sz="4" w:space="0" w:color="666666"/>
              <w:right w:val="single" w:sz="4" w:space="0" w:color="666666"/>
            </w:tcBorders>
          </w:tcPr>
          <w:p w14:paraId="68F0074A" w14:textId="77777777" w:rsidR="00F51E73" w:rsidRDefault="00000000">
            <w:pPr>
              <w:pStyle w:val="Compact"/>
              <w:ind w:firstLine="0"/>
            </w:pPr>
            <w:r>
              <w:t>Tam major depresiv və ya hipomanik epizodlar yox.</w:t>
            </w:r>
          </w:p>
        </w:tc>
      </w:tr>
      <w:tr w:rsidR="00F51E73" w14:paraId="5B7DF6E3" w14:textId="77777777" w:rsidTr="00F51E73">
        <w:tc>
          <w:tcPr>
            <w:tcW w:w="0" w:type="auto"/>
            <w:tcBorders>
              <w:top w:val="single" w:sz="4" w:space="0" w:color="666666"/>
              <w:left w:val="single" w:sz="4" w:space="0" w:color="666666"/>
              <w:bottom w:val="single" w:sz="4" w:space="0" w:color="666666"/>
              <w:right w:val="single" w:sz="4" w:space="0" w:color="666666"/>
            </w:tcBorders>
          </w:tcPr>
          <w:p w14:paraId="57542041" w14:textId="77777777" w:rsidR="00F51E73" w:rsidRDefault="00000000">
            <w:pPr>
              <w:pStyle w:val="Compact"/>
              <w:ind w:firstLine="0"/>
            </w:pPr>
            <w:r>
              <w:t>BPD (6D10.x)</w:t>
            </w:r>
          </w:p>
        </w:tc>
        <w:tc>
          <w:tcPr>
            <w:tcW w:w="0" w:type="auto"/>
            <w:tcBorders>
              <w:top w:val="single" w:sz="4" w:space="0" w:color="666666"/>
              <w:left w:val="single" w:sz="4" w:space="0" w:color="666666"/>
              <w:bottom w:val="single" w:sz="4" w:space="0" w:color="666666"/>
              <w:right w:val="single" w:sz="4" w:space="0" w:color="666666"/>
            </w:tcBorders>
          </w:tcPr>
          <w:p w14:paraId="51664550" w14:textId="77777777" w:rsidR="00F51E73" w:rsidRDefault="00000000">
            <w:pPr>
              <w:pStyle w:val="Compact"/>
              <w:ind w:firstLine="0"/>
            </w:pPr>
            <w:r>
              <w:t>Emosional dəyişkənlik saatlar; identifikasiya pozuntusu; xronik suicid fikirləri.</w:t>
            </w:r>
          </w:p>
        </w:tc>
      </w:tr>
      <w:tr w:rsidR="00F51E73" w14:paraId="07D2E3A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7540BA" w14:textId="77777777" w:rsidR="00F51E73" w:rsidRDefault="00000000">
            <w:pPr>
              <w:pStyle w:val="Compact"/>
              <w:ind w:firstLine="0"/>
            </w:pPr>
            <w:r>
              <w:t>ADHD</w:t>
            </w:r>
          </w:p>
        </w:tc>
        <w:tc>
          <w:tcPr>
            <w:tcW w:w="0" w:type="auto"/>
            <w:tcBorders>
              <w:top w:val="single" w:sz="4" w:space="0" w:color="666666"/>
              <w:left w:val="single" w:sz="4" w:space="0" w:color="666666"/>
              <w:bottom w:val="single" w:sz="4" w:space="0" w:color="666666"/>
              <w:right w:val="single" w:sz="4" w:space="0" w:color="666666"/>
            </w:tcBorders>
          </w:tcPr>
          <w:p w14:paraId="4F40E660" w14:textId="77777777" w:rsidR="00F51E73" w:rsidRDefault="00000000">
            <w:pPr>
              <w:pStyle w:val="Compact"/>
              <w:ind w:firstLine="0"/>
            </w:pPr>
            <w:r>
              <w:t>Davamlı; episodik deyil.</w:t>
            </w:r>
          </w:p>
        </w:tc>
      </w:tr>
      <w:tr w:rsidR="00F51E73" w14:paraId="1EC37C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74D516" w14:textId="77777777" w:rsidR="00F51E73" w:rsidRDefault="00000000">
            <w:pPr>
              <w:pStyle w:val="Compact"/>
              <w:ind w:firstLine="0"/>
            </w:pPr>
            <w:r>
              <w:t>Hipertireoid</w:t>
            </w:r>
          </w:p>
        </w:tc>
        <w:tc>
          <w:tcPr>
            <w:tcW w:w="0" w:type="auto"/>
            <w:tcBorders>
              <w:top w:val="single" w:sz="4" w:space="0" w:color="666666"/>
              <w:left w:val="single" w:sz="4" w:space="0" w:color="666666"/>
              <w:bottom w:val="single" w:sz="4" w:space="0" w:color="666666"/>
              <w:right w:val="single" w:sz="4" w:space="0" w:color="666666"/>
            </w:tcBorders>
          </w:tcPr>
          <w:p w14:paraId="5D1F8F26" w14:textId="77777777" w:rsidR="00F51E73" w:rsidRDefault="00000000">
            <w:pPr>
              <w:pStyle w:val="Compact"/>
              <w:ind w:firstLine="0"/>
            </w:pPr>
            <w:r>
              <w:t>TSH ölçməsi.</w:t>
            </w:r>
          </w:p>
        </w:tc>
      </w:tr>
    </w:tbl>
    <w:p w14:paraId="4C9394FA" w14:textId="77777777" w:rsidR="00F51E73" w:rsidRDefault="00000000">
      <w:pPr>
        <w:pStyle w:val="3"/>
      </w:pPr>
      <w:bookmarkStart w:id="866" w:name="X3114cd7a164ef273779edf6e342252a9f1dca42"/>
      <w:bookmarkEnd w:id="861"/>
      <w:bookmarkEnd w:id="865"/>
      <w:r>
        <w:t>7. Müayinə və qiymətləndirmə</w:t>
      </w:r>
    </w:p>
    <w:p w14:paraId="54C70C44" w14:textId="77777777" w:rsidR="00F51E73" w:rsidRDefault="00000000">
      <w:pPr>
        <w:pStyle w:val="Compact"/>
        <w:numPr>
          <w:ilvl w:val="0"/>
          <w:numId w:val="368"/>
        </w:numPr>
      </w:pPr>
      <w:r>
        <w:t>SCID-5 mood module — qızıl standart.</w:t>
      </w:r>
    </w:p>
    <w:p w14:paraId="732E778C" w14:textId="77777777" w:rsidR="00F51E73" w:rsidRDefault="00000000">
      <w:pPr>
        <w:pStyle w:val="Compact"/>
        <w:numPr>
          <w:ilvl w:val="0"/>
          <w:numId w:val="368"/>
        </w:numPr>
      </w:pPr>
      <w:r>
        <w:t>MDQ (Mood Disorder Questionnaire) və HCL-32 (Hypomania Checklist) — skrining.</w:t>
      </w:r>
    </w:p>
    <w:p w14:paraId="58AD36CF" w14:textId="77777777" w:rsidR="00F51E73" w:rsidRDefault="00000000">
      <w:pPr>
        <w:pStyle w:val="Compact"/>
        <w:numPr>
          <w:ilvl w:val="0"/>
          <w:numId w:val="368"/>
        </w:numPr>
      </w:pPr>
      <w:r>
        <w:t>YMRS, HAM-D / MADRS, C-SSRS.</w:t>
      </w:r>
    </w:p>
    <w:p w14:paraId="081C9445" w14:textId="77777777" w:rsidR="00F51E73" w:rsidRDefault="00000000">
      <w:pPr>
        <w:pStyle w:val="Compact"/>
        <w:numPr>
          <w:ilvl w:val="0"/>
          <w:numId w:val="368"/>
        </w:numPr>
      </w:pPr>
      <w:r>
        <w:t>Litium öncəsi: kreatinin, TSH, kalsium, EKG.</w:t>
      </w:r>
    </w:p>
    <w:p w14:paraId="4B70D237" w14:textId="77777777" w:rsidR="00F51E73" w:rsidRDefault="00000000">
      <w:pPr>
        <w:pStyle w:val="3"/>
      </w:pPr>
      <w:bookmarkStart w:id="867" w:name="X9caac9a08d61445901b015d8f7965651924e240"/>
      <w:bookmarkEnd w:id="866"/>
      <w:r>
        <w:t>8. Müalicə və müdaxilə</w:t>
      </w:r>
    </w:p>
    <w:p w14:paraId="423D55D5" w14:textId="77777777" w:rsidR="00F51E73" w:rsidRDefault="00000000">
      <w:pPr>
        <w:pStyle w:val="4"/>
      </w:pPr>
      <w:bookmarkStart w:id="868" w:name="X89cf02f28349c16b7c322394878242ae10ba0ae"/>
      <w:r>
        <w:t>8.1 Ümumi prinsiplər (NICE CG185 · CANMAT/ISBD 2018)</w:t>
      </w:r>
    </w:p>
    <w:p w14:paraId="46129BA7" w14:textId="77777777" w:rsidR="00F51E73" w:rsidRDefault="00000000">
      <w:pPr>
        <w:pStyle w:val="Compact"/>
        <w:numPr>
          <w:ilvl w:val="0"/>
          <w:numId w:val="369"/>
        </w:numPr>
      </w:pPr>
      <w:r>
        <w:t>Bipolyar Tip II depresiv epizod (ən sıx təqdimat):</w:t>
      </w:r>
    </w:p>
    <w:p w14:paraId="52EA3640" w14:textId="77777777" w:rsidR="00F51E73" w:rsidRDefault="00000000">
      <w:pPr>
        <w:pStyle w:val="Compact"/>
        <w:numPr>
          <w:ilvl w:val="1"/>
          <w:numId w:val="370"/>
        </w:numPr>
      </w:pPr>
      <w:r>
        <w:t>Birinci sıra — kvetiapin (FDA təsdiqi), lurasidon və ya kvetiapin + litium kombinasiyası.</w:t>
      </w:r>
    </w:p>
    <w:p w14:paraId="7E301441" w14:textId="77777777" w:rsidR="00F51E73" w:rsidRDefault="00000000">
      <w:pPr>
        <w:pStyle w:val="Compact"/>
        <w:numPr>
          <w:ilvl w:val="1"/>
          <w:numId w:val="370"/>
        </w:numPr>
      </w:pPr>
      <w:r>
        <w:t>Lamotrigin — saxlamada və depresiv profilaktikada birinci sıra (Tip II-də xüsusilə effektiv).</w:t>
      </w:r>
    </w:p>
    <w:p w14:paraId="15860E1B" w14:textId="77777777" w:rsidR="00F51E73" w:rsidRDefault="00000000">
      <w:pPr>
        <w:pStyle w:val="Compact"/>
        <w:numPr>
          <w:ilvl w:val="1"/>
          <w:numId w:val="370"/>
        </w:numPr>
      </w:pPr>
      <w:r>
        <w:t>Litium — saxlama və suisid azaltma.</w:t>
      </w:r>
    </w:p>
    <w:p w14:paraId="52D7EB76" w14:textId="77777777" w:rsidR="00F51E73" w:rsidRDefault="00000000">
      <w:pPr>
        <w:pStyle w:val="Compact"/>
        <w:numPr>
          <w:ilvl w:val="0"/>
          <w:numId w:val="369"/>
        </w:numPr>
      </w:pPr>
      <w:r>
        <w:t>Hipomanik epizod: antidepresanı kəs; əhval stabilizatoru (litium, valproat) və ya atipik antipsixotik.</w:t>
      </w:r>
    </w:p>
    <w:p w14:paraId="4070FCE9" w14:textId="77777777" w:rsidR="00F51E73" w:rsidRDefault="00000000">
      <w:pPr>
        <w:pStyle w:val="Compact"/>
        <w:numPr>
          <w:ilvl w:val="0"/>
          <w:numId w:val="369"/>
        </w:numPr>
      </w:pPr>
      <w:r>
        <w:t>Antidepresant istifadəsi: bipolyar Tip II-də nisbətən təhlükəsiz hesab edilirdi, lakin son tövsiyələr (CANMAT 2018) yalnız əhval stabilizatoru ilə birlikdə (manik dönüş və sürətli sikllaşma riskini azaltmaq üçün).</w:t>
      </w:r>
    </w:p>
    <w:p w14:paraId="49A357D4" w14:textId="77777777" w:rsidR="00F51E73" w:rsidRDefault="00000000">
      <w:pPr>
        <w:pStyle w:val="Compact"/>
        <w:numPr>
          <w:ilvl w:val="0"/>
          <w:numId w:val="369"/>
        </w:numPr>
      </w:pPr>
      <w:r>
        <w:t>Saxlama (maintenance): lamotrigin (depresiv komponent dominant olduqda) və ya kvetiapin; litium suicid azaltma effekti üçün.</w:t>
      </w:r>
    </w:p>
    <w:p w14:paraId="1A6D2A0C" w14:textId="77777777" w:rsidR="00F51E73" w:rsidRDefault="00000000">
      <w:pPr>
        <w:pStyle w:val="Compact"/>
        <w:numPr>
          <w:ilvl w:val="0"/>
          <w:numId w:val="369"/>
        </w:numPr>
      </w:pPr>
      <w:r>
        <w:t>Psixososial: KDT, IPSRT, ailə-fokuslu terapiya, psixoeducation.</w:t>
      </w:r>
    </w:p>
    <w:p w14:paraId="68F2D384" w14:textId="77777777" w:rsidR="00F51E73" w:rsidRDefault="00000000">
      <w:pPr>
        <w:pStyle w:val="Compact"/>
        <w:numPr>
          <w:ilvl w:val="0"/>
          <w:numId w:val="369"/>
        </w:numPr>
      </w:pPr>
      <w:r>
        <w:t>Refrakter: klozapin, EKT.</w:t>
      </w:r>
    </w:p>
    <w:p w14:paraId="46A961E5" w14:textId="77777777" w:rsidR="00F51E73" w:rsidRDefault="00000000">
      <w:pPr>
        <w:pStyle w:val="Compact"/>
        <w:numPr>
          <w:ilvl w:val="0"/>
          <w:numId w:val="369"/>
        </w:numPr>
      </w:pPr>
      <w:r>
        <w:t>Hamiləlik: valproat qəti qadağa; lamotrigin və kvetiapin nisbi təhlükəsiz.</w:t>
      </w:r>
    </w:p>
    <w:p w14:paraId="6B1D5A17" w14:textId="77777777" w:rsidR="00F51E73" w:rsidRDefault="00000000">
      <w:pPr>
        <w:pStyle w:val="4"/>
      </w:pPr>
      <w:bookmarkStart w:id="869" w:name="mənbə-spesifik-dəqiqləşdirmələr-30"/>
      <w:bookmarkEnd w:id="868"/>
      <w:r>
        <w:t>8.2 Mənbə-spesifik dəqiqləşdirmələr</w:t>
      </w:r>
    </w:p>
    <w:p w14:paraId="601624A2" w14:textId="77777777" w:rsidR="00F51E73" w:rsidRDefault="00000000">
      <w:pPr>
        <w:pStyle w:val="Compact"/>
        <w:numPr>
          <w:ilvl w:val="0"/>
          <w:numId w:val="371"/>
        </w:numPr>
      </w:pPr>
      <w:r>
        <w:t>CANMAT/ISBD 2018: Tip II depresiv epizod birinci sıra — kvetiapin; lamotrigin saxlamada.</w:t>
      </w:r>
    </w:p>
    <w:p w14:paraId="4C88337E" w14:textId="77777777" w:rsidR="00F51E73" w:rsidRDefault="00000000">
      <w:pPr>
        <w:pStyle w:val="Compact"/>
        <w:numPr>
          <w:ilvl w:val="0"/>
          <w:numId w:val="371"/>
        </w:numPr>
      </w:pPr>
      <w:r>
        <w:t>NICE CG185: Tip I və II eyni əsas yanaşma, lakin Tip II-də lamotriginin xüsusi rolu vurğulanır.</w:t>
      </w:r>
    </w:p>
    <w:p w14:paraId="202C3E0B" w14:textId="77777777" w:rsidR="00F51E73" w:rsidRDefault="00000000">
      <w:pPr>
        <w:pStyle w:val="Compact"/>
        <w:numPr>
          <w:ilvl w:val="0"/>
          <w:numId w:val="371"/>
        </w:numPr>
      </w:pPr>
      <w:r>
        <w:t>Calabrese J.R. RKİ-ləri — lamotriginin bipolyar Tip II saxlamada effekti.</w:t>
      </w:r>
    </w:p>
    <w:p w14:paraId="5C54FA98" w14:textId="77777777" w:rsidR="00F51E73" w:rsidRDefault="00000000">
      <w:pPr>
        <w:pStyle w:val="3"/>
      </w:pPr>
      <w:bookmarkStart w:id="870" w:name="Xbedcde56bf60fee5013d81d6379f6d343f0f232"/>
      <w:bookmarkEnd w:id="867"/>
      <w:bookmarkEnd w:id="869"/>
      <w:r>
        <w:lastRenderedPageBreak/>
        <w:t>9. Metodikalar — qısa təsvir və mənbə</w:t>
      </w:r>
    </w:p>
    <w:p w14:paraId="431E87D0" w14:textId="77777777" w:rsidR="00F51E73" w:rsidRDefault="00000000">
      <w:pPr>
        <w:pStyle w:val="DefinitionTerm"/>
      </w:pPr>
      <w:r>
        <w:t>Lamotrigin</w:t>
      </w:r>
    </w:p>
    <w:p w14:paraId="054D144D" w14:textId="77777777" w:rsidR="00F51E73" w:rsidRDefault="00000000">
      <w:pPr>
        <w:pStyle w:val="Definition"/>
      </w:pPr>
      <w:r>
        <w:t>Bipolyar Tip II saxlamada və depresiv epizod profilaktikasında effektiv; titrasiyası ləng (Stevens-Johnson sindromu riski) — başlanğıc 25 mq, 2 həftə artırma; hədəf 200 mq/gün. Calabrese J.R. et al. J Clin Psychiatry 2003.</w:t>
      </w:r>
    </w:p>
    <w:p w14:paraId="79108A5D" w14:textId="77777777" w:rsidR="00F51E73" w:rsidRDefault="00000000">
      <w:pPr>
        <w:pStyle w:val="DefinitionTerm"/>
      </w:pPr>
      <w:r>
        <w:t>Kvetiapin</w:t>
      </w:r>
    </w:p>
    <w:p w14:paraId="0A98FB10" w14:textId="77777777" w:rsidR="00F51E73" w:rsidRDefault="00000000">
      <w:pPr>
        <w:pStyle w:val="Definition"/>
      </w:pPr>
      <w:r>
        <w:t>FDA bipolyar depresiv epizod üçün təsdiqi; 300–600 mq/gün; metabolik yan təsirlər monitorinqi.</w:t>
      </w:r>
    </w:p>
    <w:p w14:paraId="29E4503B" w14:textId="77777777" w:rsidR="00F51E73" w:rsidRDefault="00000000">
      <w:pPr>
        <w:pStyle w:val="DefinitionTerm"/>
      </w:pPr>
      <w:r>
        <w:t>IPSRT (Frank E.) və KDT bipolyar üçün</w:t>
      </w:r>
    </w:p>
    <w:p w14:paraId="36E6C2D9" w14:textId="77777777" w:rsidR="00F51E73" w:rsidRDefault="00000000">
      <w:pPr>
        <w:pStyle w:val="Definition"/>
      </w:pPr>
      <w:r>
        <w:t>Sirkadian ritm, kompliyans, residiv profilaktikası.</w:t>
      </w:r>
    </w:p>
    <w:p w14:paraId="4DCDC963" w14:textId="77777777" w:rsidR="00F51E73" w:rsidRDefault="00000000">
      <w:pPr>
        <w:pStyle w:val="DefinitionTerm"/>
      </w:pPr>
      <w:r>
        <w:t>HCL-32 (Hypomania Checklist, Angst J.)</w:t>
      </w:r>
    </w:p>
    <w:p w14:paraId="6AB3AA89" w14:textId="77777777" w:rsidR="00F51E73" w:rsidRDefault="00000000">
      <w:pPr>
        <w:pStyle w:val="Definition"/>
      </w:pPr>
      <w:r>
        <w:t>32 maddəlik özünüqiymətləndirmə hipomanik epizod skrininqi.</w:t>
      </w:r>
    </w:p>
    <w:p w14:paraId="09A2463B" w14:textId="77777777" w:rsidR="00F51E73" w:rsidRDefault="00000000">
      <w:pPr>
        <w:pStyle w:val="DefinitionTerm"/>
      </w:pPr>
      <w:r>
        <w:t>MDQ — Mood Disorder Questionnaire</w:t>
      </w:r>
    </w:p>
    <w:p w14:paraId="316CED99" w14:textId="77777777" w:rsidR="00F51E73" w:rsidRDefault="00000000">
      <w:pPr>
        <w:pStyle w:val="Definition"/>
      </w:pPr>
      <w:r>
        <w:t>13 sual; bipolyar skrining.</w:t>
      </w:r>
    </w:p>
    <w:p w14:paraId="3AE3C7D8" w14:textId="77777777" w:rsidR="00F51E73" w:rsidRDefault="00000000">
      <w:pPr>
        <w:pStyle w:val="3"/>
      </w:pPr>
      <w:bookmarkStart w:id="871" w:name="X0903ec9d84a0d368cae22688c9e1606f8a4c887"/>
      <w:bookmarkEnd w:id="870"/>
      <w:r>
        <w:t>10. Mif və yanlış inanclar</w:t>
      </w:r>
    </w:p>
    <w:p w14:paraId="4F768B53" w14:textId="77777777" w:rsidR="00F51E73" w:rsidRDefault="00000000">
      <w:pPr>
        <w:pStyle w:val="5"/>
      </w:pPr>
      <w:bookmarkStart w:id="872" w:name="Xcb7eeae7766224e67ceeabe0168410a050d2388"/>
      <w:r>
        <w:t>Mif 1: "Tip II bipolyar "yüngül forma"dır, müalicəyə az ehtiyac var"</w:t>
      </w:r>
    </w:p>
    <w:p w14:paraId="11CBD189" w14:textId="77777777" w:rsidR="00F51E73" w:rsidRDefault="00000000">
      <w:pPr>
        <w:pStyle w:val="FirstParagraph"/>
      </w:pPr>
      <w:r>
        <w:t>Sübut: Judd L.L. Arch Gen Psychiatry 2003 — Tip II pasiyent ömürlük 70%-dən çox vaxtı depresiv keçirir; funksional pozulma və suisid riski Tip I ilə müqayisəli.</w:t>
      </w:r>
    </w:p>
    <w:p w14:paraId="53323B34" w14:textId="77777777" w:rsidR="00F51E73" w:rsidRDefault="00000000">
      <w:pPr>
        <w:pStyle w:val="5"/>
      </w:pPr>
      <w:bookmarkStart w:id="873" w:name="Xd2bd5664c7b4beb203bf258ec3784d8f2028cc1"/>
      <w:bookmarkEnd w:id="872"/>
      <w:r>
        <w:t>Mif 2: "Hipomanik epizod "yaxşı dövrdür", müalicəyə ehtiyac yoxdur"</w:t>
      </w:r>
    </w:p>
    <w:p w14:paraId="491609D7" w14:textId="77777777" w:rsidR="00F51E73" w:rsidRDefault="00000000">
      <w:pPr>
        <w:pStyle w:val="FirstParagraph"/>
      </w:pPr>
      <w:r>
        <w:t>Sübut: hipomanik epizod riskli davranış, münasibət pozulması, məhsuldarlıq sonradan azalması və depresiv epizod tetikleyicisi ola bilər; ayrı-ayrı epizodlar saxlama farmakoterapiyasının lazımlılığını göstərir.</w:t>
      </w:r>
    </w:p>
    <w:p w14:paraId="6D844FAD" w14:textId="77777777" w:rsidR="00F51E73" w:rsidRDefault="00000000">
      <w:pPr>
        <w:pStyle w:val="5"/>
      </w:pPr>
      <w:bookmarkStart w:id="874" w:name="X78f009b022ce68df14c62f2ae331774d54d9fab"/>
      <w:bookmarkEnd w:id="873"/>
      <w:r>
        <w:t>Mif 3: "Tip II pasiyentdə antidepresant tək başına istifadə edilə bilər"</w:t>
      </w:r>
    </w:p>
    <w:p w14:paraId="07F18022" w14:textId="77777777" w:rsidR="00F51E73" w:rsidRDefault="00000000">
      <w:pPr>
        <w:pStyle w:val="FirstParagraph"/>
      </w:pPr>
      <w:r>
        <w:t>Sübut: CANMAT 2018 — antidepresant yalnız əhval stabilizatoru ilə; manik dönüş və sürətli sikllaşma riski.</w:t>
      </w:r>
    </w:p>
    <w:p w14:paraId="56CD5B90" w14:textId="77777777" w:rsidR="00F51E73" w:rsidRDefault="00000000">
      <w:pPr>
        <w:pStyle w:val="5"/>
      </w:pPr>
      <w:bookmarkStart w:id="875" w:name="X40f4190f2058db66d2cfcd7394a8fbc717f0da8"/>
      <w:bookmarkEnd w:id="874"/>
      <w:r>
        <w:t>Mif 4: "Bipolyar Tip II yalnız sərhəd şəxsiyyət pozuntusunun bir formasıdır"</w:t>
      </w:r>
    </w:p>
    <w:p w14:paraId="1F3E7A88" w14:textId="77777777" w:rsidR="00F51E73" w:rsidRDefault="00000000">
      <w:pPr>
        <w:pStyle w:val="FirstParagraph"/>
      </w:pPr>
      <w:r>
        <w:t>Sübut: əhəmiyyətli üst-üstə düşmə və komorbidlik var, lakin bunlar ayrı pozuntulardır; bipolyar Tip II episodik, BPD davamlı pattern.</w:t>
      </w:r>
    </w:p>
    <w:p w14:paraId="3AEF775E" w14:textId="77777777" w:rsidR="00F51E73" w:rsidRDefault="00000000">
      <w:pPr>
        <w:pStyle w:val="5"/>
      </w:pPr>
      <w:bookmarkStart w:id="876" w:name="mif-5-lamotrigin-manik-epizodu-sağaldır"/>
      <w:bookmarkEnd w:id="875"/>
      <w:r>
        <w:t>Mif 5: "Lamotrigin manik epizodu sağaldır"</w:t>
      </w:r>
    </w:p>
    <w:p w14:paraId="0FC32153" w14:textId="77777777" w:rsidR="00F51E73" w:rsidRDefault="00000000">
      <w:pPr>
        <w:pStyle w:val="FirstParagraph"/>
      </w:pPr>
      <w:r>
        <w:t>Sübut: lamotrigin depresiv komponentdə və saxlamada effektivdir; manik epizod üçün effektsiz — antipsixotik və ya valproat tələb olunur.</w:t>
      </w:r>
    </w:p>
    <w:p w14:paraId="4BE22E44" w14:textId="77777777" w:rsidR="00F51E73" w:rsidRDefault="00000000">
      <w:pPr>
        <w:pStyle w:val="5"/>
      </w:pPr>
      <w:bookmarkStart w:id="877" w:name="X4392f4d5b9735f403f025998276dc95ae8f0bcd"/>
      <w:bookmarkEnd w:id="876"/>
      <w:r>
        <w:t>Mif 6: "St John's Wort təbii antidepresant olduğu üçün bipolyarda təhlükəsizdir"</w:t>
      </w:r>
    </w:p>
    <w:p w14:paraId="3F15BAA0" w14:textId="77777777" w:rsidR="00F51E73" w:rsidRDefault="00000000">
      <w:pPr>
        <w:pStyle w:val="FirstParagraph"/>
      </w:pPr>
      <w:r>
        <w:t>Sübut: St John's Wort manik dönüşə səbəb ola bilər və əhval stabilizatorlarının səviyyəsini azaldır (CYP induksiyası); bipolyarda əkstərkib.</w:t>
      </w:r>
    </w:p>
    <w:p w14:paraId="3FA55063" w14:textId="77777777" w:rsidR="00F51E73" w:rsidRDefault="00000000">
      <w:pPr>
        <w:pStyle w:val="5"/>
      </w:pPr>
      <w:bookmarkStart w:id="878" w:name="mif-7-tip-ii-də-ekt-lazım-deyil"/>
      <w:bookmarkEnd w:id="877"/>
      <w:r>
        <w:lastRenderedPageBreak/>
        <w:t>Mif 7: "Tip II-də EKT lazım deyil"</w:t>
      </w:r>
    </w:p>
    <w:p w14:paraId="4409ABA6" w14:textId="77777777" w:rsidR="00F51E73" w:rsidRDefault="00000000">
      <w:pPr>
        <w:pStyle w:val="FirstParagraph"/>
      </w:pPr>
      <w:r>
        <w:t>Sübut: refrakter depresiv epizod və ya yüksək suicid riskində EKT göstərişdir; Tip II pasiyentdə də effektiv.</w:t>
      </w:r>
    </w:p>
    <w:p w14:paraId="420AD64C" w14:textId="77777777" w:rsidR="00F51E73" w:rsidRDefault="00000000">
      <w:pPr>
        <w:pStyle w:val="3"/>
      </w:pPr>
      <w:bookmarkStart w:id="879" w:name="Xfe6946c45087c6433f7f0907a6c231fd2b6191d"/>
      <w:bookmarkEnd w:id="871"/>
      <w:bookmarkEnd w:id="878"/>
      <w:r>
        <w:t>11. Proqnoz və izləmə</w:t>
      </w:r>
    </w:p>
    <w:p w14:paraId="34CBF707" w14:textId="77777777" w:rsidR="00F51E73" w:rsidRDefault="00000000">
      <w:pPr>
        <w:pStyle w:val="Compact"/>
        <w:numPr>
          <w:ilvl w:val="0"/>
          <w:numId w:val="372"/>
        </w:numPr>
      </w:pPr>
      <w:r>
        <w:t>Episodik gediş; saxlama farmakoterapiyası ilə residiv əhəmiyyətli azalır.</w:t>
      </w:r>
    </w:p>
    <w:p w14:paraId="0FD0A415" w14:textId="77777777" w:rsidR="00F51E73" w:rsidRDefault="00000000">
      <w:pPr>
        <w:pStyle w:val="Compact"/>
        <w:numPr>
          <w:ilvl w:val="0"/>
          <w:numId w:val="372"/>
        </w:numPr>
      </w:pPr>
      <w:r>
        <w:t>Tip II Tip I-dən "yüngül" deyil — yüksək funksional pozulma və depressiv yük.</w:t>
      </w:r>
    </w:p>
    <w:p w14:paraId="5233799E" w14:textId="77777777" w:rsidR="00F51E73" w:rsidRDefault="00000000">
      <w:pPr>
        <w:pStyle w:val="Compact"/>
        <w:numPr>
          <w:ilvl w:val="0"/>
          <w:numId w:val="372"/>
        </w:numPr>
      </w:pPr>
      <w:r>
        <w:t>Suisid riski yüksək.</w:t>
      </w:r>
    </w:p>
    <w:p w14:paraId="1BCD80E3" w14:textId="77777777" w:rsidR="00F51E73" w:rsidRDefault="00000000">
      <w:pPr>
        <w:pStyle w:val="Compact"/>
        <w:numPr>
          <w:ilvl w:val="0"/>
          <w:numId w:val="372"/>
        </w:numPr>
      </w:pPr>
      <w:r>
        <w:t>Kvetiapin və lamotrigin saxlamada əsas.</w:t>
      </w:r>
    </w:p>
    <w:p w14:paraId="35D639D1" w14:textId="77777777" w:rsidR="00F51E73" w:rsidRDefault="00000000">
      <w:pPr>
        <w:pStyle w:val="Compact"/>
        <w:numPr>
          <w:ilvl w:val="0"/>
          <w:numId w:val="372"/>
        </w:numPr>
      </w:pPr>
      <w:r>
        <w:t>İzləmə — depresiv simptomlar, hipomanik tetikleyicilər, metabolik göstəricilər.</w:t>
      </w:r>
    </w:p>
    <w:p w14:paraId="7674C6FD" w14:textId="77777777" w:rsidR="00F51E73" w:rsidRDefault="00000000">
      <w:pPr>
        <w:pStyle w:val="3"/>
      </w:pPr>
      <w:bookmarkStart w:id="880" w:name="Xebe88633a955f1af08c3c5d80c38f02d7dc9a38"/>
      <w:bookmarkEnd w:id="879"/>
      <w:r>
        <w:t>12. Mənbələr</w:t>
      </w:r>
    </w:p>
    <w:p w14:paraId="7902BD5C" w14:textId="77777777" w:rsidR="00F51E73" w:rsidRDefault="00000000">
      <w:pPr>
        <w:pStyle w:val="Compact"/>
        <w:numPr>
          <w:ilvl w:val="0"/>
          <w:numId w:val="373"/>
        </w:numPr>
      </w:pPr>
      <w:r>
        <w:t>WHO. ICD-11. 6A61 Bipolar type II disorder. 2024.</w:t>
      </w:r>
    </w:p>
    <w:p w14:paraId="79277086" w14:textId="77777777" w:rsidR="00F51E73" w:rsidRDefault="00000000">
      <w:pPr>
        <w:pStyle w:val="Compact"/>
        <w:numPr>
          <w:ilvl w:val="0"/>
          <w:numId w:val="373"/>
        </w:numPr>
      </w:pPr>
      <w:r>
        <w:t>APA. DSM-5-TR. 2022.</w:t>
      </w:r>
    </w:p>
    <w:p w14:paraId="7914B97D" w14:textId="77777777" w:rsidR="00F51E73" w:rsidRDefault="00000000">
      <w:pPr>
        <w:pStyle w:val="Compact"/>
        <w:numPr>
          <w:ilvl w:val="0"/>
          <w:numId w:val="373"/>
        </w:numPr>
      </w:pPr>
      <w:r>
        <w:t>NICE CG185. 2014/2020.</w:t>
      </w:r>
    </w:p>
    <w:p w14:paraId="2B1CF782" w14:textId="77777777" w:rsidR="00F51E73" w:rsidRDefault="00000000">
      <w:pPr>
        <w:pStyle w:val="Compact"/>
        <w:numPr>
          <w:ilvl w:val="0"/>
          <w:numId w:val="373"/>
        </w:numPr>
      </w:pPr>
      <w:r>
        <w:t>Yatham L.N. et al. CANMAT and ISBD 2018 guidelines. Bipolar Disord 2018;20(2):97–170.</w:t>
      </w:r>
    </w:p>
    <w:p w14:paraId="114FFCE3" w14:textId="77777777" w:rsidR="00F51E73" w:rsidRDefault="00000000">
      <w:pPr>
        <w:pStyle w:val="Compact"/>
        <w:numPr>
          <w:ilvl w:val="0"/>
          <w:numId w:val="373"/>
        </w:numPr>
      </w:pPr>
      <w:r>
        <w:t>Judd L.L., Akiskal H.S., Schettler P.J. et al. A prospective investigation of the natural history of the long-term weekly symptomatic status of bipolar II disorder. Arch Gen Psychiatry 2003;60(3):261–269.</w:t>
      </w:r>
    </w:p>
    <w:p w14:paraId="44A54EF5" w14:textId="77777777" w:rsidR="00F51E73" w:rsidRDefault="00000000">
      <w:pPr>
        <w:pStyle w:val="Compact"/>
        <w:numPr>
          <w:ilvl w:val="0"/>
          <w:numId w:val="373"/>
        </w:numPr>
      </w:pPr>
      <w:r>
        <w:t>Calabrese J.R. et al. A placebo-controlled 18-month trial of lamotrigine and lithium maintenance treatment in recently depressed patients with bipolar I disorder. J Clin Psychiatry 2003;64(9):1013–1024.</w:t>
      </w:r>
    </w:p>
    <w:p w14:paraId="14D2D337" w14:textId="77777777" w:rsidR="00F51E73" w:rsidRDefault="00000000">
      <w:pPr>
        <w:pStyle w:val="Compact"/>
        <w:numPr>
          <w:ilvl w:val="0"/>
          <w:numId w:val="373"/>
        </w:numPr>
      </w:pPr>
      <w:r>
        <w:t>Cipriani A. et al. BMJ 2013;346:f3646.</w:t>
      </w:r>
    </w:p>
    <w:p w14:paraId="76FDA005" w14:textId="77777777" w:rsidR="00F51E73" w:rsidRDefault="00000000">
      <w:pPr>
        <w:pStyle w:val="Compact"/>
        <w:numPr>
          <w:ilvl w:val="0"/>
          <w:numId w:val="373"/>
        </w:numPr>
      </w:pPr>
      <w:r>
        <w:t>Merikangas K.R. et al. Arch Gen Psychiatry 2011;68(3):241–251.</w:t>
      </w:r>
    </w:p>
    <w:p w14:paraId="7AF0E51C" w14:textId="77777777" w:rsidR="00F51E73" w:rsidRDefault="00000000">
      <w:pPr>
        <w:pStyle w:val="Compact"/>
        <w:numPr>
          <w:ilvl w:val="0"/>
          <w:numId w:val="373"/>
        </w:numPr>
      </w:pPr>
      <w:r>
        <w:t>Angst J. et al. The HCL-32: towards a self-assessment tool for hypomanic symptoms. J Affect Disord 2005;88(2):217–233.</w:t>
      </w:r>
    </w:p>
    <w:p w14:paraId="069268C6" w14:textId="77777777" w:rsidR="00F51E73" w:rsidRDefault="00000000">
      <w:pPr>
        <w:pStyle w:val="2"/>
        <w:pageBreakBefore/>
      </w:pPr>
      <w:bookmarkStart w:id="881" w:name="Xc5a0f5eb233c2d060c3b11bb3d4f3f36e0d7061"/>
      <w:bookmarkStart w:id="882" w:name="_Toc229703258"/>
      <w:bookmarkEnd w:id="852"/>
      <w:bookmarkEnd w:id="880"/>
      <w:r>
        <w:lastRenderedPageBreak/>
        <w:t>6A62 SİKLETİMİK POZUNTU</w:t>
      </w:r>
      <w:bookmarkEnd w:id="882"/>
    </w:p>
    <w:p w14:paraId="39CA2250" w14:textId="77777777" w:rsidR="00F51E73" w:rsidRDefault="00000000">
      <w:pPr>
        <w:pStyle w:val="3"/>
      </w:pPr>
      <w:bookmarkStart w:id="883" w:name="Xff96a1b837781ebe297d807533e0f3704aa5c54"/>
      <w:r>
        <w:t>1. Tərif və nozologiya</w:t>
      </w:r>
    </w:p>
    <w:p w14:paraId="1A931B40" w14:textId="77777777" w:rsidR="00F51E73" w:rsidRDefault="00000000">
      <w:pPr>
        <w:pStyle w:val="FirstParagraph"/>
      </w:pPr>
      <w:r>
        <w:t>Sikletimik pozuntu (XBT-11: 6A62; DSM-5-TR: 301.13 Cyclothymic Disorder) — ən azı 2 il (yetkinlərdə; uşaq/yeniyetmələrdə 1 il) ərzində subthreshold hipomanik və depresiv simptomların davamlı dəyişməsi ilə xarakterizə olunan xronik affektiv pozuntudur. Tam major depresiv, manik və ya hipomanik epizodlara çatmır.</w:t>
      </w:r>
    </w:p>
    <w:p w14:paraId="188924F8" w14:textId="77777777" w:rsidR="00F51E73" w:rsidRDefault="00000000">
      <w:pPr>
        <w:pStyle w:val="3"/>
      </w:pPr>
      <w:bookmarkStart w:id="884" w:name="Xe4ecd54a2ee467fa94580c9593f5359ca6b2ca5"/>
      <w:bookmarkEnd w:id="883"/>
      <w:r>
        <w:t>2. Tarixçə və konseptual çərçivə</w:t>
      </w:r>
    </w:p>
    <w:p w14:paraId="605BF2D7" w14:textId="77777777" w:rsidR="00F51E73" w:rsidRDefault="00000000">
      <w:pPr>
        <w:pStyle w:val="Compact"/>
        <w:numPr>
          <w:ilvl w:val="0"/>
          <w:numId w:val="374"/>
        </w:numPr>
      </w:pPr>
      <w:r>
        <w:t>Kahlbaum K. (1882) — "cyclothymia" termini.</w:t>
      </w:r>
    </w:p>
    <w:p w14:paraId="42801D83" w14:textId="77777777" w:rsidR="00F51E73" w:rsidRDefault="00000000">
      <w:pPr>
        <w:pStyle w:val="Compact"/>
        <w:numPr>
          <w:ilvl w:val="0"/>
          <w:numId w:val="374"/>
        </w:numPr>
      </w:pPr>
      <w:r>
        <w:t>Kraepelin (1899) — manik-depresiv pozuntunun yüngül forması.</w:t>
      </w:r>
    </w:p>
    <w:p w14:paraId="47F90AA6" w14:textId="77777777" w:rsidR="00F51E73" w:rsidRDefault="00000000">
      <w:pPr>
        <w:pStyle w:val="Compact"/>
        <w:numPr>
          <w:ilvl w:val="0"/>
          <w:numId w:val="374"/>
        </w:numPr>
      </w:pPr>
      <w:r>
        <w:t>Akiskal H.S. (1977) — sikletimik temperamenti bipolyar spektrumun alt-mərhələsi kimi yenidən müəyyənləşdirməsi.</w:t>
      </w:r>
    </w:p>
    <w:p w14:paraId="381A56E6" w14:textId="77777777" w:rsidR="00F51E73" w:rsidRDefault="00000000">
      <w:pPr>
        <w:pStyle w:val="Compact"/>
        <w:numPr>
          <w:ilvl w:val="0"/>
          <w:numId w:val="374"/>
        </w:numPr>
      </w:pPr>
      <w:r>
        <w:t>DSM-III (1980), DSM-5 (2013), XBT-11 (2019) — affektiv pozuntu kateqoriyasında.</w:t>
      </w:r>
    </w:p>
    <w:p w14:paraId="6584922A" w14:textId="77777777" w:rsidR="00F51E73" w:rsidRDefault="00000000">
      <w:pPr>
        <w:pStyle w:val="3"/>
      </w:pPr>
      <w:bookmarkStart w:id="885" w:name="X087a6a5e2bd3a6f3f6f8814c6fb05dd8313cc44"/>
      <w:bookmarkEnd w:id="884"/>
      <w:r>
        <w:t>3. Epidemiologiya</w:t>
      </w:r>
    </w:p>
    <w:p w14:paraId="29E84294" w14:textId="77777777" w:rsidR="00F51E73" w:rsidRDefault="00000000">
      <w:pPr>
        <w:pStyle w:val="Compact"/>
        <w:numPr>
          <w:ilvl w:val="0"/>
          <w:numId w:val="375"/>
        </w:numPr>
      </w:pPr>
      <w:r>
        <w:t>Ömürlük yayılma: 0,4–1% (DSM-5-TR; geniş diapazon, dəqiq epidemioloji məlumat məhdud).</w:t>
      </w:r>
    </w:p>
    <w:p w14:paraId="4E4F0221" w14:textId="77777777" w:rsidR="00F51E73" w:rsidRDefault="00000000">
      <w:pPr>
        <w:pStyle w:val="Compact"/>
        <w:numPr>
          <w:ilvl w:val="0"/>
          <w:numId w:val="375"/>
        </w:numPr>
      </w:pPr>
      <w:r>
        <w:t>Cins: təxminən bərabər.</w:t>
      </w:r>
    </w:p>
    <w:p w14:paraId="48118813" w14:textId="77777777" w:rsidR="00F51E73" w:rsidRDefault="00000000">
      <w:pPr>
        <w:pStyle w:val="Compact"/>
        <w:numPr>
          <w:ilvl w:val="0"/>
          <w:numId w:val="375"/>
        </w:numPr>
      </w:pPr>
      <w:r>
        <w:t>Başlanğıc: yeniyetməlik və erkən yetkinlik.</w:t>
      </w:r>
    </w:p>
    <w:p w14:paraId="639E23CE" w14:textId="77777777" w:rsidR="00F51E73" w:rsidRDefault="00000000">
      <w:pPr>
        <w:pStyle w:val="Compact"/>
        <w:numPr>
          <w:ilvl w:val="0"/>
          <w:numId w:val="375"/>
        </w:numPr>
      </w:pPr>
      <w:r>
        <w:t>Tip I və ya II bipolyara konversiya: ~15–50% (Akiskal H.S. icmalları).</w:t>
      </w:r>
    </w:p>
    <w:p w14:paraId="44D08D0C" w14:textId="77777777" w:rsidR="00F51E73" w:rsidRDefault="00000000">
      <w:pPr>
        <w:pStyle w:val="Compact"/>
        <w:numPr>
          <w:ilvl w:val="0"/>
          <w:numId w:val="375"/>
        </w:numPr>
      </w:pPr>
      <w:r>
        <w:t>Komorbidlik: narahatlıq, maddə istifadəsi, ADHD, sərhəd şəxsiyyət pozuntusu.</w:t>
      </w:r>
    </w:p>
    <w:p w14:paraId="0FBFDED4" w14:textId="77777777" w:rsidR="00F51E73" w:rsidRDefault="00000000">
      <w:pPr>
        <w:pStyle w:val="3"/>
      </w:pPr>
      <w:bookmarkStart w:id="886" w:name="X4b3f4a7264758cca3900d4075c70c8eb405b3c7"/>
      <w:bookmarkEnd w:id="885"/>
      <w:r>
        <w:t>4. Etiologiya və patogenez</w:t>
      </w:r>
    </w:p>
    <w:p w14:paraId="4ED419D8" w14:textId="77777777" w:rsidR="00F51E73" w:rsidRDefault="00000000">
      <w:pPr>
        <w:pStyle w:val="Compact"/>
        <w:numPr>
          <w:ilvl w:val="0"/>
          <w:numId w:val="376"/>
        </w:numPr>
      </w:pPr>
      <w:r>
        <w:t>Bipolyar spektri ilə paylaşılan genetik yük (Akiskal).</w:t>
      </w:r>
    </w:p>
    <w:p w14:paraId="39F06177" w14:textId="77777777" w:rsidR="00F51E73" w:rsidRDefault="00000000">
      <w:pPr>
        <w:pStyle w:val="Compact"/>
        <w:numPr>
          <w:ilvl w:val="0"/>
          <w:numId w:val="376"/>
        </w:numPr>
      </w:pPr>
      <w:r>
        <w:t>Ailə tarixçəsində bipolyar və major depresiv pozuntu sıxlığı artmışdır.</w:t>
      </w:r>
    </w:p>
    <w:p w14:paraId="55D7DE95" w14:textId="77777777" w:rsidR="00F51E73" w:rsidRDefault="00000000">
      <w:pPr>
        <w:pStyle w:val="Compact"/>
        <w:numPr>
          <w:ilvl w:val="0"/>
          <w:numId w:val="376"/>
        </w:numPr>
      </w:pPr>
      <w:r>
        <w:t>Neyrobioloji — bipolyar pozuntudakı kimi monoaminerjik və sirkadian disregulasiya, lakin daha az ifadə edilmiş.</w:t>
      </w:r>
    </w:p>
    <w:p w14:paraId="5582D77D" w14:textId="77777777" w:rsidR="00F51E73" w:rsidRDefault="00000000">
      <w:pPr>
        <w:pStyle w:val="3"/>
      </w:pPr>
      <w:bookmarkStart w:id="887" w:name="Xbac43c245e18932332b293ecfdfb94408d345fe"/>
      <w:bookmarkEnd w:id="886"/>
      <w:r>
        <w:t>5. Klinik təzahürlər</w:t>
      </w:r>
    </w:p>
    <w:p w14:paraId="1791BCB1" w14:textId="77777777" w:rsidR="00F51E73" w:rsidRDefault="00000000">
      <w:pPr>
        <w:pStyle w:val="Compact"/>
        <w:numPr>
          <w:ilvl w:val="0"/>
          <w:numId w:val="377"/>
        </w:numPr>
      </w:pPr>
      <w:r>
        <w:t>Çoxsaylı subthreshold hipomanik dövrlər — qısa, az intensiv enerji və əhval yüksəlmələri.</w:t>
      </w:r>
    </w:p>
    <w:p w14:paraId="4D008374" w14:textId="77777777" w:rsidR="00F51E73" w:rsidRDefault="00000000">
      <w:pPr>
        <w:pStyle w:val="Compact"/>
        <w:numPr>
          <w:ilvl w:val="0"/>
          <w:numId w:val="377"/>
        </w:numPr>
      </w:pPr>
      <w:r>
        <w:t>Çoxsaylı subthreshold depresiv dövrlər — az intensiv depresiv simptomlar.</w:t>
      </w:r>
    </w:p>
    <w:p w14:paraId="27BFD8FA" w14:textId="77777777" w:rsidR="00F51E73" w:rsidRDefault="00000000">
      <w:pPr>
        <w:pStyle w:val="Compact"/>
        <w:numPr>
          <w:ilvl w:val="0"/>
          <w:numId w:val="377"/>
        </w:numPr>
      </w:pPr>
      <w:r>
        <w:t>"Stabil dövr" 2 aydan az.</w:t>
      </w:r>
    </w:p>
    <w:p w14:paraId="05F3AE83" w14:textId="77777777" w:rsidR="00F51E73" w:rsidRDefault="00000000">
      <w:pPr>
        <w:pStyle w:val="Compact"/>
        <w:numPr>
          <w:ilvl w:val="0"/>
          <w:numId w:val="377"/>
        </w:numPr>
      </w:pPr>
      <w:r>
        <w:t>Əhval dəyişmələri günlər və ya həftələr; pasiyent özünü "öz təbiətim belədir" kimi izah edə bilər.</w:t>
      </w:r>
    </w:p>
    <w:p w14:paraId="707A9A33" w14:textId="77777777" w:rsidR="00F51E73" w:rsidRDefault="00000000">
      <w:pPr>
        <w:pStyle w:val="Compact"/>
        <w:numPr>
          <w:ilvl w:val="0"/>
          <w:numId w:val="377"/>
        </w:numPr>
      </w:pPr>
      <w:r>
        <w:t>İnterpersonal və peşə pozulması ortadır, ancaq dağıdıcı deyil.</w:t>
      </w:r>
    </w:p>
    <w:p w14:paraId="2A7A82BA" w14:textId="77777777" w:rsidR="00F51E73" w:rsidRDefault="00000000">
      <w:pPr>
        <w:pStyle w:val="3"/>
      </w:pPr>
      <w:bookmarkStart w:id="888" w:name="X8cf1e834e535d5de2cac50325d8bd36fa4b23eb"/>
      <w:bookmarkEnd w:id="887"/>
      <w:r>
        <w:lastRenderedPageBreak/>
        <w:t>6. Diaqnoz</w:t>
      </w:r>
    </w:p>
    <w:p w14:paraId="38F5D823" w14:textId="77777777" w:rsidR="00F51E73" w:rsidRDefault="00000000">
      <w:pPr>
        <w:pStyle w:val="4"/>
      </w:pPr>
      <w:bookmarkStart w:id="889" w:name="Xfdf2aeb912b9e0ca5e4d0d1e2a19bebc725722d"/>
      <w:r>
        <w:t>6.1 Vahid diaqnostik meyarlar (DSM-5-TR · XBT-11)</w:t>
      </w:r>
    </w:p>
    <w:p w14:paraId="4A7183E4" w14:textId="77777777" w:rsidR="00F51E73" w:rsidRDefault="00000000">
      <w:pPr>
        <w:pStyle w:val="FirstParagraph"/>
      </w:pPr>
      <w:r>
        <w:t>A. Ən azı 2 il (yetkinlər) / 1 il (uşaq/yeniyetmələr) ərzində çoxsaylı hipomanik və depresiv subthreshold dövrlər.</w:t>
      </w:r>
    </w:p>
    <w:p w14:paraId="7FDD9F1C" w14:textId="77777777" w:rsidR="00F51E73" w:rsidRDefault="00000000">
      <w:pPr>
        <w:pStyle w:val="a0"/>
      </w:pPr>
      <w:r>
        <w:t>B. Bu müddət ərzində simptomlar zamanın ≥ yarısında mövcuddur və simptomsız dövr 2 aydan çox deyil.</w:t>
      </w:r>
    </w:p>
    <w:p w14:paraId="742DFAD7" w14:textId="77777777" w:rsidR="00F51E73" w:rsidRDefault="00000000">
      <w:pPr>
        <w:pStyle w:val="a0"/>
      </w:pPr>
      <w:r>
        <w:t>C. Tam major depresiv, manik və ya hipomanik epizod meyarları heç vaxt qarşılanmamışdır.</w:t>
      </w:r>
    </w:p>
    <w:p w14:paraId="22FD0C1C" w14:textId="77777777" w:rsidR="00F51E73" w:rsidRDefault="00000000">
      <w:pPr>
        <w:pStyle w:val="a0"/>
      </w:pPr>
      <w:r>
        <w:t>D. Şizoaffektiv, şizofreniya və ya digər psixotik pozuntu ilə daha yaxşı izah olunmur.</w:t>
      </w:r>
    </w:p>
    <w:p w14:paraId="60C64757" w14:textId="77777777" w:rsidR="00F51E73" w:rsidRDefault="00000000">
      <w:pPr>
        <w:pStyle w:val="a0"/>
      </w:pPr>
      <w:r>
        <w:t>E. Maddə və ya tibbi vəziyyət istisnası.</w:t>
      </w:r>
    </w:p>
    <w:p w14:paraId="31ABC526" w14:textId="77777777" w:rsidR="00F51E73" w:rsidRDefault="00000000">
      <w:pPr>
        <w:pStyle w:val="a0"/>
      </w:pPr>
      <w:r>
        <w:t>F. Əhəmiyyətli distres və ya funksional pozulma.</w:t>
      </w:r>
    </w:p>
    <w:p w14:paraId="25B715E7" w14:textId="77777777" w:rsidR="00F51E73" w:rsidRDefault="00000000">
      <w:pPr>
        <w:pStyle w:val="4"/>
      </w:pPr>
      <w:bookmarkStart w:id="890" w:name="diaqnostika-alqoritmi-15"/>
      <w:bookmarkEnd w:id="889"/>
      <w:r>
        <w:t>6.2 Diaqnostika alqoritmi</w:t>
      </w:r>
    </w:p>
    <w:p w14:paraId="7BD00340" w14:textId="77777777" w:rsidR="00F51E73" w:rsidRDefault="00000000">
      <w:pPr>
        <w:pStyle w:val="Compact"/>
        <w:numPr>
          <w:ilvl w:val="0"/>
          <w:numId w:val="378"/>
        </w:numPr>
      </w:pPr>
      <w:r>
        <w:t>Klinik müsahibə (əhval gündəliyi 4–6 həftə tövsiyə edilir — pasiyentin öz patternlərinin sənədləşdirilməsi).</w:t>
      </w:r>
    </w:p>
    <w:p w14:paraId="7619A143" w14:textId="77777777" w:rsidR="00F51E73" w:rsidRDefault="00000000">
      <w:pPr>
        <w:pStyle w:val="Compact"/>
        <w:numPr>
          <w:ilvl w:val="0"/>
          <w:numId w:val="378"/>
        </w:numPr>
      </w:pPr>
      <w:r>
        <w:t>SCID-5, MDQ, HCL-32.</w:t>
      </w:r>
    </w:p>
    <w:p w14:paraId="504C80A6" w14:textId="77777777" w:rsidR="00F51E73" w:rsidRDefault="00000000">
      <w:pPr>
        <w:pStyle w:val="Compact"/>
        <w:numPr>
          <w:ilvl w:val="0"/>
          <w:numId w:val="378"/>
        </w:numPr>
      </w:pPr>
      <w:r>
        <w:t>Komorbidlik və ailə tarixçəsi qiymətləndirməsi.</w:t>
      </w:r>
    </w:p>
    <w:p w14:paraId="21F03D25" w14:textId="77777777" w:rsidR="00F51E73" w:rsidRDefault="00000000">
      <w:pPr>
        <w:pStyle w:val="Compact"/>
        <w:numPr>
          <w:ilvl w:val="0"/>
          <w:numId w:val="378"/>
        </w:numPr>
      </w:pPr>
      <w:r>
        <w:t>Tibbi və laborator (tireoid mütləq).</w:t>
      </w:r>
    </w:p>
    <w:p w14:paraId="186669F1" w14:textId="77777777" w:rsidR="00F51E73" w:rsidRDefault="00000000">
      <w:pPr>
        <w:pStyle w:val="4"/>
      </w:pPr>
      <w:bookmarkStart w:id="891" w:name="differensial-diaqnostika-16"/>
      <w:bookmarkEnd w:id="890"/>
      <w:r>
        <w:t>6.3 Differensial diaqnostika</w:t>
      </w:r>
    </w:p>
    <w:tbl>
      <w:tblPr>
        <w:tblStyle w:val="Table"/>
        <w:tblW w:w="0" w:type="auto"/>
        <w:tblLook w:val="0020" w:firstRow="1" w:lastRow="0" w:firstColumn="0" w:lastColumn="0" w:noHBand="0" w:noVBand="0"/>
      </w:tblPr>
      <w:tblGrid>
        <w:gridCol w:w="3185"/>
        <w:gridCol w:w="6102"/>
      </w:tblGrid>
      <w:tr w:rsidR="00F51E73" w14:paraId="551A50AA"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BFB108D"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9B6CE6F" w14:textId="77777777" w:rsidR="00F51E73" w:rsidRDefault="00000000">
            <w:pPr>
              <w:pStyle w:val="Compact"/>
              <w:ind w:firstLine="0"/>
            </w:pPr>
            <w:r>
              <w:t>Fərqləndirici əlamətlər</w:t>
            </w:r>
          </w:p>
        </w:tc>
      </w:tr>
      <w:tr w:rsidR="00F51E73" w14:paraId="7E896270"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956984" w14:textId="77777777" w:rsidR="00F51E73" w:rsidRDefault="00000000">
            <w:pPr>
              <w:pStyle w:val="Compact"/>
              <w:ind w:firstLine="0"/>
            </w:pPr>
            <w:r>
              <w:t>Bipolyar Tip II (6A61)</w:t>
            </w:r>
          </w:p>
        </w:tc>
        <w:tc>
          <w:tcPr>
            <w:tcW w:w="0" w:type="auto"/>
            <w:tcBorders>
              <w:top w:val="single" w:sz="4" w:space="0" w:color="666666"/>
              <w:left w:val="single" w:sz="4" w:space="0" w:color="666666"/>
              <w:bottom w:val="single" w:sz="4" w:space="0" w:color="666666"/>
              <w:right w:val="single" w:sz="4" w:space="0" w:color="666666"/>
            </w:tcBorders>
          </w:tcPr>
          <w:p w14:paraId="17FDCC0A" w14:textId="77777777" w:rsidR="00F51E73" w:rsidRDefault="00000000">
            <w:pPr>
              <w:pStyle w:val="Compact"/>
              <w:ind w:firstLine="0"/>
            </w:pPr>
            <w:r>
              <w:t>Tam hipomanik və major depresiv epizodlar.</w:t>
            </w:r>
          </w:p>
        </w:tc>
      </w:tr>
      <w:tr w:rsidR="00F51E73" w14:paraId="6BA67B8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7925579" w14:textId="77777777" w:rsidR="00F51E73" w:rsidRDefault="00000000">
            <w:pPr>
              <w:pStyle w:val="Compact"/>
              <w:ind w:firstLine="0"/>
            </w:pPr>
            <w:r>
              <w:t>Distimik pozuntu (6A72)</w:t>
            </w:r>
          </w:p>
        </w:tc>
        <w:tc>
          <w:tcPr>
            <w:tcW w:w="0" w:type="auto"/>
            <w:tcBorders>
              <w:top w:val="single" w:sz="4" w:space="0" w:color="666666"/>
              <w:left w:val="single" w:sz="4" w:space="0" w:color="666666"/>
              <w:bottom w:val="single" w:sz="4" w:space="0" w:color="666666"/>
              <w:right w:val="single" w:sz="4" w:space="0" w:color="666666"/>
            </w:tcBorders>
          </w:tcPr>
          <w:p w14:paraId="43E60DA6" w14:textId="77777777" w:rsidR="00F51E73" w:rsidRDefault="00000000">
            <w:pPr>
              <w:pStyle w:val="Compact"/>
              <w:ind w:firstLine="0"/>
            </w:pPr>
            <w:r>
              <w:t>Yalnız depresiv subthreshold; hipomanik dövrlər yoxdur.</w:t>
            </w:r>
          </w:p>
        </w:tc>
      </w:tr>
      <w:tr w:rsidR="00F51E73" w14:paraId="0F4A39D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CDE15A0" w14:textId="77777777" w:rsidR="00F51E73" w:rsidRDefault="00000000">
            <w:pPr>
              <w:pStyle w:val="Compact"/>
              <w:ind w:firstLine="0"/>
            </w:pPr>
            <w:r>
              <w:t>BPD (6D10.x)</w:t>
            </w:r>
          </w:p>
        </w:tc>
        <w:tc>
          <w:tcPr>
            <w:tcW w:w="0" w:type="auto"/>
            <w:tcBorders>
              <w:top w:val="single" w:sz="4" w:space="0" w:color="666666"/>
              <w:left w:val="single" w:sz="4" w:space="0" w:color="666666"/>
              <w:bottom w:val="single" w:sz="4" w:space="0" w:color="666666"/>
              <w:right w:val="single" w:sz="4" w:space="0" w:color="666666"/>
            </w:tcBorders>
          </w:tcPr>
          <w:p w14:paraId="1EF099D5" w14:textId="77777777" w:rsidR="00F51E73" w:rsidRDefault="00000000">
            <w:pPr>
              <w:pStyle w:val="Compact"/>
              <w:ind w:firstLine="0"/>
            </w:pPr>
            <w:r>
              <w:t>Saat-saatlıq əhval dəyişmələri; identifikasiya pozuntusu; impulsivlik və münasibətlər.</w:t>
            </w:r>
          </w:p>
        </w:tc>
      </w:tr>
      <w:tr w:rsidR="00F51E73" w14:paraId="247D671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9A1FE3" w14:textId="77777777" w:rsidR="00F51E73" w:rsidRDefault="00000000">
            <w:pPr>
              <w:pStyle w:val="Compact"/>
              <w:ind w:firstLine="0"/>
            </w:pPr>
            <w:r>
              <w:t>ADHD (6A05)</w:t>
            </w:r>
          </w:p>
        </w:tc>
        <w:tc>
          <w:tcPr>
            <w:tcW w:w="0" w:type="auto"/>
            <w:tcBorders>
              <w:top w:val="single" w:sz="4" w:space="0" w:color="666666"/>
              <w:left w:val="single" w:sz="4" w:space="0" w:color="666666"/>
              <w:bottom w:val="single" w:sz="4" w:space="0" w:color="666666"/>
              <w:right w:val="single" w:sz="4" w:space="0" w:color="666666"/>
            </w:tcBorders>
          </w:tcPr>
          <w:p w14:paraId="0CC60A14" w14:textId="77777777" w:rsidR="00F51E73" w:rsidRDefault="00000000">
            <w:pPr>
              <w:pStyle w:val="Compact"/>
              <w:ind w:firstLine="0"/>
            </w:pPr>
            <w:r>
              <w:t>Episodik deyil; diqqət defisiti dominant.</w:t>
            </w:r>
          </w:p>
        </w:tc>
      </w:tr>
      <w:tr w:rsidR="00F51E73" w14:paraId="5F771523" w14:textId="77777777" w:rsidTr="00F51E73">
        <w:tc>
          <w:tcPr>
            <w:tcW w:w="0" w:type="auto"/>
            <w:tcBorders>
              <w:top w:val="single" w:sz="4" w:space="0" w:color="666666"/>
              <w:left w:val="single" w:sz="4" w:space="0" w:color="666666"/>
              <w:bottom w:val="single" w:sz="4" w:space="0" w:color="666666"/>
              <w:right w:val="single" w:sz="4" w:space="0" w:color="666666"/>
            </w:tcBorders>
          </w:tcPr>
          <w:p w14:paraId="79E90F02" w14:textId="77777777" w:rsidR="00F51E73" w:rsidRDefault="00000000">
            <w:pPr>
              <w:pStyle w:val="Compact"/>
              <w:ind w:firstLine="0"/>
            </w:pPr>
            <w:r>
              <w:t>Sikletimik temperament (normal variant)</w:t>
            </w:r>
          </w:p>
        </w:tc>
        <w:tc>
          <w:tcPr>
            <w:tcW w:w="0" w:type="auto"/>
            <w:tcBorders>
              <w:top w:val="single" w:sz="4" w:space="0" w:color="666666"/>
              <w:left w:val="single" w:sz="4" w:space="0" w:color="666666"/>
              <w:bottom w:val="single" w:sz="4" w:space="0" w:color="666666"/>
              <w:right w:val="single" w:sz="4" w:space="0" w:color="666666"/>
            </w:tcBorders>
          </w:tcPr>
          <w:p w14:paraId="7CF1B343" w14:textId="77777777" w:rsidR="00F51E73" w:rsidRDefault="00000000">
            <w:pPr>
              <w:pStyle w:val="Compact"/>
              <w:ind w:firstLine="0"/>
            </w:pPr>
            <w:r>
              <w:t>Funksional pozulma yoxdur.</w:t>
            </w:r>
          </w:p>
        </w:tc>
      </w:tr>
    </w:tbl>
    <w:p w14:paraId="7672CD08" w14:textId="77777777" w:rsidR="00F51E73" w:rsidRDefault="00000000">
      <w:pPr>
        <w:pStyle w:val="3"/>
      </w:pPr>
      <w:bookmarkStart w:id="892" w:name="X73247cf2c90230f28f84c4fb1b516f94eb19c0e"/>
      <w:bookmarkEnd w:id="888"/>
      <w:bookmarkEnd w:id="891"/>
      <w:r>
        <w:t>7. Müayinə</w:t>
      </w:r>
    </w:p>
    <w:p w14:paraId="2D30ACA2" w14:textId="77777777" w:rsidR="00F51E73" w:rsidRDefault="00000000">
      <w:pPr>
        <w:pStyle w:val="Compact"/>
        <w:numPr>
          <w:ilvl w:val="0"/>
          <w:numId w:val="379"/>
        </w:numPr>
      </w:pPr>
      <w:r>
        <w:t>Əhval gündəliyi.</w:t>
      </w:r>
    </w:p>
    <w:p w14:paraId="3F5B9F17" w14:textId="77777777" w:rsidR="00F51E73" w:rsidRDefault="00000000">
      <w:pPr>
        <w:pStyle w:val="Compact"/>
        <w:numPr>
          <w:ilvl w:val="0"/>
          <w:numId w:val="379"/>
        </w:numPr>
      </w:pPr>
      <w:r>
        <w:t>MDQ, HCL-32, YMRS, HAM-D.</w:t>
      </w:r>
    </w:p>
    <w:p w14:paraId="38F2FFD6" w14:textId="77777777" w:rsidR="00F51E73" w:rsidRDefault="00000000">
      <w:pPr>
        <w:pStyle w:val="Compact"/>
        <w:numPr>
          <w:ilvl w:val="0"/>
          <w:numId w:val="379"/>
        </w:numPr>
      </w:pPr>
      <w:r>
        <w:t>Tireoid funksiyası.</w:t>
      </w:r>
    </w:p>
    <w:p w14:paraId="5D4D7D59" w14:textId="77777777" w:rsidR="00F51E73" w:rsidRDefault="00000000">
      <w:pPr>
        <w:pStyle w:val="3"/>
      </w:pPr>
      <w:bookmarkStart w:id="893" w:name="X80fddd00777ec6419c0138e9d37ac2c6c87fdee"/>
      <w:bookmarkEnd w:id="892"/>
      <w:r>
        <w:t>8. Müalicə</w:t>
      </w:r>
    </w:p>
    <w:p w14:paraId="00CE998D" w14:textId="77777777" w:rsidR="00F51E73" w:rsidRDefault="00000000">
      <w:pPr>
        <w:pStyle w:val="Compact"/>
        <w:numPr>
          <w:ilvl w:val="0"/>
          <w:numId w:val="380"/>
        </w:numPr>
      </w:pPr>
      <w:r>
        <w:t>Psixoterapiya birinci sıra — KDT, IPSRT, psixoeducation, davranış aktivasiyası, sirkadian ritm idarəsi.</w:t>
      </w:r>
    </w:p>
    <w:p w14:paraId="10E55E03" w14:textId="77777777" w:rsidR="00F51E73" w:rsidRDefault="00000000">
      <w:pPr>
        <w:pStyle w:val="Compact"/>
        <w:numPr>
          <w:ilvl w:val="0"/>
          <w:numId w:val="380"/>
        </w:numPr>
      </w:pPr>
      <w:r>
        <w:lastRenderedPageBreak/>
        <w:t>Farmakoterapiya — sübut bazası məhduddur:</w:t>
      </w:r>
    </w:p>
    <w:p w14:paraId="4A545DE0" w14:textId="77777777" w:rsidR="00F51E73" w:rsidRDefault="00000000">
      <w:pPr>
        <w:pStyle w:val="Compact"/>
        <w:numPr>
          <w:ilvl w:val="1"/>
          <w:numId w:val="381"/>
        </w:numPr>
      </w:pPr>
      <w:r>
        <w:t>Litium və ya valproat — bipolyar spektri kontekstdə adekvat hesab olunur.</w:t>
      </w:r>
    </w:p>
    <w:p w14:paraId="21A235FA" w14:textId="77777777" w:rsidR="00F51E73" w:rsidRDefault="00000000">
      <w:pPr>
        <w:pStyle w:val="Compact"/>
        <w:numPr>
          <w:ilvl w:val="1"/>
          <w:numId w:val="381"/>
        </w:numPr>
      </w:pPr>
      <w:r>
        <w:t>Lamotrigin — depresiv komponent dominant olduqda.</w:t>
      </w:r>
    </w:p>
    <w:p w14:paraId="66FD80A6" w14:textId="77777777" w:rsidR="00F51E73" w:rsidRDefault="00000000">
      <w:pPr>
        <w:pStyle w:val="Compact"/>
        <w:numPr>
          <w:ilvl w:val="1"/>
          <w:numId w:val="381"/>
        </w:numPr>
      </w:pPr>
      <w:r>
        <w:t>Atipik antipsixotik (kvetiapin) — orta-ağır hallarda.</w:t>
      </w:r>
    </w:p>
    <w:p w14:paraId="263D4F6D" w14:textId="77777777" w:rsidR="00F51E73" w:rsidRDefault="00000000">
      <w:pPr>
        <w:pStyle w:val="Compact"/>
        <w:numPr>
          <w:ilvl w:val="0"/>
          <w:numId w:val="380"/>
        </w:numPr>
      </w:pPr>
      <w:r>
        <w:t>Antidepresant tək başına — manik dönüş və sürətli sikllaşma riski; əkstərkibdir.</w:t>
      </w:r>
    </w:p>
    <w:p w14:paraId="191CCA63" w14:textId="77777777" w:rsidR="00F51E73" w:rsidRDefault="00000000">
      <w:pPr>
        <w:pStyle w:val="Compact"/>
        <w:numPr>
          <w:ilvl w:val="0"/>
          <w:numId w:val="380"/>
        </w:numPr>
      </w:pPr>
      <w:r>
        <w:t>Stress idarəsi və sosial-sirkadian ritmin saxlanması — vacib.</w:t>
      </w:r>
    </w:p>
    <w:p w14:paraId="008CFDE1" w14:textId="77777777" w:rsidR="00F51E73" w:rsidRDefault="00000000">
      <w:pPr>
        <w:pStyle w:val="Compact"/>
        <w:numPr>
          <w:ilvl w:val="0"/>
          <w:numId w:val="380"/>
        </w:numPr>
      </w:pPr>
      <w:r>
        <w:t>Bipolyara konversiya monitorinqi — ailə tarixçəsi və klinik markerlər varsa daha sıx izləmə.</w:t>
      </w:r>
    </w:p>
    <w:p w14:paraId="3BF43FE9" w14:textId="77777777" w:rsidR="00F51E73" w:rsidRDefault="00000000">
      <w:pPr>
        <w:pStyle w:val="4"/>
      </w:pPr>
      <w:bookmarkStart w:id="894" w:name="mənbə-spesifik-dəqiqləşdirmələr-31"/>
      <w:r>
        <w:t>Mənbə-spesifik dəqiqləşdirmələr</w:t>
      </w:r>
    </w:p>
    <w:p w14:paraId="244496B4" w14:textId="77777777" w:rsidR="00F51E73" w:rsidRDefault="00000000">
      <w:pPr>
        <w:pStyle w:val="Compact"/>
        <w:numPr>
          <w:ilvl w:val="0"/>
          <w:numId w:val="382"/>
        </w:numPr>
      </w:pPr>
      <w:r>
        <w:t>NICE CG185, CANMAT 2018 — sikletimik pozuntu üçün ayrıca alqoritm məhduddur; bipolyar spektri prinsipləri tətbiq olunur; psixoterapiya birinci sıra.</w:t>
      </w:r>
    </w:p>
    <w:p w14:paraId="76563A26" w14:textId="77777777" w:rsidR="00F51E73" w:rsidRDefault="00000000">
      <w:pPr>
        <w:pStyle w:val="3"/>
      </w:pPr>
      <w:bookmarkStart w:id="895" w:name="Xef4f1241203975155493422eafd57b8fad0db08"/>
      <w:bookmarkEnd w:id="893"/>
      <w:bookmarkEnd w:id="894"/>
      <w:r>
        <w:t>9. Metodikalar</w:t>
      </w:r>
    </w:p>
    <w:p w14:paraId="6501BDF0" w14:textId="77777777" w:rsidR="00F51E73" w:rsidRDefault="00000000">
      <w:pPr>
        <w:pStyle w:val="DefinitionTerm"/>
      </w:pPr>
      <w:r>
        <w:t>IPSRT (Frank E.)</w:t>
      </w:r>
    </w:p>
    <w:p w14:paraId="0EE07D07" w14:textId="77777777" w:rsidR="00F51E73" w:rsidRDefault="00000000">
      <w:pPr>
        <w:pStyle w:val="Definition"/>
      </w:pPr>
      <w:r>
        <w:t>Sirkadian ritm və interpersonal stres idarəsi.</w:t>
      </w:r>
    </w:p>
    <w:p w14:paraId="55292B0A" w14:textId="77777777" w:rsidR="00F51E73" w:rsidRDefault="00000000">
      <w:pPr>
        <w:pStyle w:val="DefinitionTerm"/>
      </w:pPr>
      <w:r>
        <w:t>KDT bipolyar spektri üçün</w:t>
      </w:r>
    </w:p>
    <w:p w14:paraId="27651300" w14:textId="77777777" w:rsidR="00F51E73" w:rsidRDefault="00000000">
      <w:pPr>
        <w:pStyle w:val="Definition"/>
      </w:pPr>
      <w:r>
        <w:t>Psixoeducation, davranış aktivasiyası, residiv markerləri.</w:t>
      </w:r>
    </w:p>
    <w:p w14:paraId="6B969DD8" w14:textId="77777777" w:rsidR="00F51E73" w:rsidRDefault="00000000">
      <w:pPr>
        <w:pStyle w:val="DefinitionTerm"/>
      </w:pPr>
      <w:r>
        <w:t>Əhval gündəliyi</w:t>
      </w:r>
    </w:p>
    <w:p w14:paraId="0C32662D" w14:textId="77777777" w:rsidR="00F51E73" w:rsidRDefault="00000000">
      <w:pPr>
        <w:pStyle w:val="Definition"/>
      </w:pPr>
      <w:r>
        <w:t>Pasiyentin öz əhval dəyişmələrinin sənədləşdirilməsi — diaqnostik və terapevtik vasitə.</w:t>
      </w:r>
    </w:p>
    <w:p w14:paraId="048685D2" w14:textId="77777777" w:rsidR="00F51E73" w:rsidRDefault="00000000">
      <w:pPr>
        <w:pStyle w:val="DefinitionTerm"/>
      </w:pPr>
      <w:r>
        <w:t>Litium və lamotrigin</w:t>
      </w:r>
    </w:p>
    <w:p w14:paraId="37C888FB" w14:textId="77777777" w:rsidR="00F51E73" w:rsidRDefault="00000000">
      <w:pPr>
        <w:pStyle w:val="Definition"/>
      </w:pPr>
      <w:r>
        <w:t>Bipolyar spektri farmakoterapiyası adekvat.</w:t>
      </w:r>
    </w:p>
    <w:p w14:paraId="233BC7CC" w14:textId="77777777" w:rsidR="00F51E73" w:rsidRDefault="00000000">
      <w:pPr>
        <w:pStyle w:val="3"/>
      </w:pPr>
      <w:bookmarkStart w:id="896" w:name="X6bea39c745ca2bc26306278f7d726e639ee459e"/>
      <w:bookmarkEnd w:id="895"/>
      <w:r>
        <w:t>10. Mif və yanlış inanclar</w:t>
      </w:r>
    </w:p>
    <w:p w14:paraId="476CA2F1" w14:textId="77777777" w:rsidR="00F51E73" w:rsidRDefault="00000000">
      <w:pPr>
        <w:pStyle w:val="5"/>
      </w:pPr>
      <w:bookmarkStart w:id="897" w:name="X499a3b701e115363c633c9a8d649d7134493a31"/>
      <w:r>
        <w:t>Mif 1: "Sikletimik temperament normal şəxsiyyət xüsusiyyətidir, müalicə tələb etmir"</w:t>
      </w:r>
    </w:p>
    <w:p w14:paraId="2DB3DC7B" w14:textId="77777777" w:rsidR="00F51E73" w:rsidRDefault="00000000">
      <w:pPr>
        <w:pStyle w:val="FirstParagraph"/>
      </w:pPr>
      <w:r>
        <w:t>Klinik məntiq: sikletimik temperament normal variant olduqda funksional pozulma yoxdur; klinik diaqnoz funksional pozulma tələb edir. Lakin bir çox pasiyent illərlə "yaratıcı təbiət" kimi izah edib müdaxiləyə müraciət etmir, halbuki həyat keyfiyyəti pisləşir.</w:t>
      </w:r>
    </w:p>
    <w:p w14:paraId="681E27DC" w14:textId="77777777" w:rsidR="00F51E73" w:rsidRDefault="00000000">
      <w:pPr>
        <w:pStyle w:val="5"/>
      </w:pPr>
      <w:bookmarkStart w:id="898" w:name="Xb95c5e1d03311d13759e1fafc4f4fa15ba8e0e0"/>
      <w:bookmarkEnd w:id="897"/>
      <w:r>
        <w:t>Mif 2: "Sikletimik pozuntu bipolyara çevrilməyəcək"</w:t>
      </w:r>
    </w:p>
    <w:p w14:paraId="67EC0035" w14:textId="77777777" w:rsidR="00F51E73" w:rsidRDefault="00000000">
      <w:pPr>
        <w:pStyle w:val="FirstParagraph"/>
      </w:pPr>
      <w:r>
        <w:t>Sübut: Akiskal — 15–50% bipolyar Tip I və ya II-yə konversiya; ailə tarixçəsi varsa daha yüksək risk.</w:t>
      </w:r>
    </w:p>
    <w:p w14:paraId="63D0D090" w14:textId="77777777" w:rsidR="00F51E73" w:rsidRDefault="00000000">
      <w:pPr>
        <w:pStyle w:val="5"/>
      </w:pPr>
      <w:bookmarkStart w:id="899" w:name="X3515243a95dff4260ad01f842b7fc61e6dae0f4"/>
      <w:bookmarkEnd w:id="898"/>
      <w:r>
        <w:t>Mif 3: "Antidepresant tək başına bütün əhval dəyişmələrini idarə edər"</w:t>
      </w:r>
    </w:p>
    <w:p w14:paraId="5CDDFFF3" w14:textId="77777777" w:rsidR="00F51E73" w:rsidRDefault="00000000">
      <w:pPr>
        <w:pStyle w:val="FirstParagraph"/>
      </w:pPr>
      <w:r>
        <w:t>Sübut: manik dönüş və sürətli sikllaşma riski; əhval stabilizatoru ilə birlikdə tələb olunur.</w:t>
      </w:r>
    </w:p>
    <w:p w14:paraId="4BB0ECBC" w14:textId="77777777" w:rsidR="00F51E73" w:rsidRDefault="00000000">
      <w:pPr>
        <w:pStyle w:val="5"/>
      </w:pPr>
      <w:bookmarkStart w:id="900" w:name="Xcfdaf8de722a30dc4874614a9930d645f7e00a1"/>
      <w:bookmarkEnd w:id="899"/>
      <w:r>
        <w:t>Mif 4: "Sikletimik pasiyent yaradıcılığını müalicəyə görə itirəcək"</w:t>
      </w:r>
    </w:p>
    <w:p w14:paraId="5D76D1DF" w14:textId="77777777" w:rsidR="00F51E73" w:rsidRDefault="00000000">
      <w:pPr>
        <w:pStyle w:val="FirstParagraph"/>
      </w:pPr>
      <w:r>
        <w:t>Sübut: uyğun müalicə (psixoterapiya + əhval stabilizatoru) yaradıcılığı saxlamağa və artırmağa yardım edir (stabilize fəaliyyət); romantikləşdirilmiş "duhalıq" izahatı müdaxilədən qaçınmaya gətirir.</w:t>
      </w:r>
    </w:p>
    <w:p w14:paraId="325E2F3B" w14:textId="77777777" w:rsidR="00F51E73" w:rsidRDefault="00000000">
      <w:pPr>
        <w:pStyle w:val="5"/>
      </w:pPr>
      <w:bookmarkStart w:id="901" w:name="X0c3289c5a95bec106d9eebed6f4bdae1930f6db"/>
      <w:bookmarkEnd w:id="900"/>
      <w:r>
        <w:lastRenderedPageBreak/>
        <w:t>Mif 5: "Bitki preparatları və ya pəhriz sikletimik pozuntunu sağaldır"</w:t>
      </w:r>
    </w:p>
    <w:p w14:paraId="6246AE64" w14:textId="77777777" w:rsidR="00F51E73" w:rsidRDefault="00000000">
      <w:pPr>
        <w:pStyle w:val="FirstParagraph"/>
      </w:pPr>
      <w:r>
        <w:t>Sübut: St John's Wort manik dönüş riski; omega-3 mülayim adjunkt, əsas müalicə deyil.</w:t>
      </w:r>
    </w:p>
    <w:p w14:paraId="4C9D28DD" w14:textId="77777777" w:rsidR="00F51E73" w:rsidRDefault="00000000">
      <w:pPr>
        <w:pStyle w:val="3"/>
      </w:pPr>
      <w:bookmarkStart w:id="902" w:name="X028f81ec248adb28b88362dba671b44e9e47380"/>
      <w:bookmarkEnd w:id="896"/>
      <w:bookmarkEnd w:id="901"/>
      <w:r>
        <w:t>11. Proqnoz və izləmə</w:t>
      </w:r>
    </w:p>
    <w:p w14:paraId="44358DC3" w14:textId="77777777" w:rsidR="00F51E73" w:rsidRDefault="00000000">
      <w:pPr>
        <w:pStyle w:val="Compact"/>
        <w:numPr>
          <w:ilvl w:val="0"/>
          <w:numId w:val="383"/>
        </w:numPr>
      </w:pPr>
      <w:r>
        <w:t>Xronik; spontan remisya nadir.</w:t>
      </w:r>
    </w:p>
    <w:p w14:paraId="558C45C2" w14:textId="77777777" w:rsidR="00F51E73" w:rsidRDefault="00000000">
      <w:pPr>
        <w:pStyle w:val="Compact"/>
        <w:numPr>
          <w:ilvl w:val="0"/>
          <w:numId w:val="383"/>
        </w:numPr>
      </w:pPr>
      <w:r>
        <w:t>Bipolyar Tip I/II-yə konversiya riski — illik klinik qiymətləndirmə.</w:t>
      </w:r>
    </w:p>
    <w:p w14:paraId="015D0E1B" w14:textId="77777777" w:rsidR="00F51E73" w:rsidRDefault="00000000">
      <w:pPr>
        <w:pStyle w:val="Compact"/>
        <w:numPr>
          <w:ilvl w:val="0"/>
          <w:numId w:val="383"/>
        </w:numPr>
      </w:pPr>
      <w:r>
        <w:t>Komorbid maddə istifadəsi və BPD risk amilləri.</w:t>
      </w:r>
    </w:p>
    <w:p w14:paraId="69F2C120" w14:textId="77777777" w:rsidR="00F51E73" w:rsidRDefault="00000000">
      <w:pPr>
        <w:pStyle w:val="Compact"/>
        <w:numPr>
          <w:ilvl w:val="0"/>
          <w:numId w:val="383"/>
        </w:numPr>
      </w:pPr>
      <w:r>
        <w:t>Adekvat müalicə ilə funksional səviyyə yaxşılaşır.</w:t>
      </w:r>
    </w:p>
    <w:p w14:paraId="20E7E5FC" w14:textId="77777777" w:rsidR="00F51E73" w:rsidRDefault="00000000">
      <w:pPr>
        <w:pStyle w:val="3"/>
      </w:pPr>
      <w:bookmarkStart w:id="903" w:name="Xb5c2cb98e420b39f2c1b676394046ae0847b1a8"/>
      <w:bookmarkEnd w:id="902"/>
      <w:r>
        <w:t>12. Mənbələr</w:t>
      </w:r>
    </w:p>
    <w:p w14:paraId="7B6EAF10" w14:textId="77777777" w:rsidR="00F51E73" w:rsidRDefault="00000000">
      <w:pPr>
        <w:pStyle w:val="Compact"/>
        <w:numPr>
          <w:ilvl w:val="0"/>
          <w:numId w:val="384"/>
        </w:numPr>
      </w:pPr>
      <w:r>
        <w:t>WHO. ICD-11. 6A62 Cyclothymic disorder. 2024.</w:t>
      </w:r>
    </w:p>
    <w:p w14:paraId="603EF3B1" w14:textId="77777777" w:rsidR="00F51E73" w:rsidRDefault="00000000">
      <w:pPr>
        <w:pStyle w:val="Compact"/>
        <w:numPr>
          <w:ilvl w:val="0"/>
          <w:numId w:val="384"/>
        </w:numPr>
      </w:pPr>
      <w:r>
        <w:t>APA. DSM-5-TR. 2022.</w:t>
      </w:r>
    </w:p>
    <w:p w14:paraId="6A17C94E" w14:textId="77777777" w:rsidR="00F51E73" w:rsidRDefault="00000000">
      <w:pPr>
        <w:pStyle w:val="Compact"/>
        <w:numPr>
          <w:ilvl w:val="0"/>
          <w:numId w:val="384"/>
        </w:numPr>
      </w:pPr>
      <w:r>
        <w:t>NICE CG185. 2014/2020.</w:t>
      </w:r>
    </w:p>
    <w:p w14:paraId="2D92A6C7" w14:textId="77777777" w:rsidR="00F51E73" w:rsidRDefault="00000000">
      <w:pPr>
        <w:pStyle w:val="Compact"/>
        <w:numPr>
          <w:ilvl w:val="0"/>
          <w:numId w:val="384"/>
        </w:numPr>
      </w:pPr>
      <w:r>
        <w:t>Yatham L.N. et al. CANMAT/ISBD 2018. Bipolar Disord 2018;20(2):97–170.</w:t>
      </w:r>
    </w:p>
    <w:p w14:paraId="6E14FA48" w14:textId="77777777" w:rsidR="00F51E73" w:rsidRDefault="00000000">
      <w:pPr>
        <w:pStyle w:val="Compact"/>
        <w:numPr>
          <w:ilvl w:val="0"/>
          <w:numId w:val="384"/>
        </w:numPr>
      </w:pPr>
      <w:r>
        <w:t>Akiskal H.S., Khani M.K., Scott-Strauss A. Cyclothymic temperamental disorders. Psychiatr Clin North Am 1979;2(3):527–554.</w:t>
      </w:r>
    </w:p>
    <w:p w14:paraId="35D27BC4" w14:textId="77777777" w:rsidR="00F51E73" w:rsidRDefault="00000000">
      <w:pPr>
        <w:pStyle w:val="2"/>
        <w:pageBreakBefore/>
      </w:pPr>
      <w:bookmarkStart w:id="904" w:name="Xf4a1734b30d6e2a0055908685c00703706d8cef"/>
      <w:bookmarkStart w:id="905" w:name="_Toc229703259"/>
      <w:bookmarkEnd w:id="881"/>
      <w:bookmarkEnd w:id="903"/>
      <w:r>
        <w:lastRenderedPageBreak/>
        <w:t>6A70 TƏK EPİZODLU DEPRESİV POZUNTU</w:t>
      </w:r>
      <w:bookmarkEnd w:id="905"/>
    </w:p>
    <w:p w14:paraId="66E2DF59" w14:textId="77777777" w:rsidR="00F51E73" w:rsidRDefault="00000000">
      <w:pPr>
        <w:pStyle w:val="3"/>
      </w:pPr>
      <w:bookmarkStart w:id="906" w:name="X18bd1502d888f628547b907c0549dcde3afdee9"/>
      <w:r>
        <w:t>1. Tərif və nozologiya</w:t>
      </w:r>
    </w:p>
    <w:p w14:paraId="289F4EAC" w14:textId="77777777" w:rsidR="00F51E73" w:rsidRDefault="00000000">
      <w:pPr>
        <w:pStyle w:val="FirstParagraph"/>
      </w:pPr>
      <w:r>
        <w:t>Tək epizodlu depresiv pozuntu (XBT-11: 6A70 Single Episode Depressive Disorder; DSM-5-TR: Major Depressive Disorder, Single Episode — 296.2x) — ən azı 2 həftə ərzində aşağı əhval və/və ya anhedoniya ilə birlikdə əhəmiyyətli koqnitiv, somatik və psixomotor simptomların müşayiət olunduğu, funksional pozulma yaradan affektiv pozuntudur. Pasiyentin tarixçəsində yalnız bir major depresiv epizod müşahidə olunur (residiv halında 6A71 kodlanır).</w:t>
      </w:r>
    </w:p>
    <w:p w14:paraId="0299E133" w14:textId="77777777" w:rsidR="00F51E73" w:rsidRDefault="00000000">
      <w:pPr>
        <w:pStyle w:val="3"/>
      </w:pPr>
      <w:bookmarkStart w:id="907" w:name="X9e3eef8a71e2efb8853ed2347ca64ee9c111161"/>
      <w:bookmarkEnd w:id="906"/>
      <w:r>
        <w:t>2. Tarixçə və konseptual çərçivə</w:t>
      </w:r>
    </w:p>
    <w:p w14:paraId="6461044B" w14:textId="77777777" w:rsidR="00F51E73" w:rsidRDefault="00000000">
      <w:pPr>
        <w:pStyle w:val="Compact"/>
        <w:numPr>
          <w:ilvl w:val="0"/>
          <w:numId w:val="385"/>
        </w:numPr>
      </w:pPr>
      <w:r>
        <w:t>Hippokrat — "melanxoliya" termini, IV əsr e.ə.</w:t>
      </w:r>
    </w:p>
    <w:p w14:paraId="78EE95E0" w14:textId="77777777" w:rsidR="00F51E73" w:rsidRDefault="00000000">
      <w:pPr>
        <w:pStyle w:val="Compact"/>
        <w:numPr>
          <w:ilvl w:val="0"/>
          <w:numId w:val="385"/>
        </w:numPr>
      </w:pPr>
      <w:r>
        <w:t>Kraepelin (1899) — manik-depresiv insanity daxilində depresiv epizod.</w:t>
      </w:r>
    </w:p>
    <w:p w14:paraId="73F8A10B" w14:textId="77777777" w:rsidR="00F51E73" w:rsidRDefault="00000000">
      <w:pPr>
        <w:pStyle w:val="Compact"/>
        <w:numPr>
          <w:ilvl w:val="0"/>
          <w:numId w:val="385"/>
        </w:numPr>
      </w:pPr>
      <w:r>
        <w:t>DSM-III (1980) — "Major Depressive Disorder" rəsmi diaqnoz; bipolyar pozuntudan ayrılma.</w:t>
      </w:r>
    </w:p>
    <w:p w14:paraId="244707C7" w14:textId="77777777" w:rsidR="00F51E73" w:rsidRDefault="00000000">
      <w:pPr>
        <w:pStyle w:val="Compact"/>
        <w:numPr>
          <w:ilvl w:val="0"/>
          <w:numId w:val="385"/>
        </w:numPr>
      </w:pPr>
      <w:r>
        <w:t>DSM-5 (2013) — "bereavement exclusion" (yas istisnası) ləğv olunmuşdur — pasiyent yaxınını itirdikdən sonra da major depresiv epizod diaqnoz oluna bilər.</w:t>
      </w:r>
    </w:p>
    <w:p w14:paraId="54021C9B" w14:textId="77777777" w:rsidR="00F51E73" w:rsidRDefault="00000000">
      <w:pPr>
        <w:pStyle w:val="Compact"/>
        <w:numPr>
          <w:ilvl w:val="0"/>
          <w:numId w:val="385"/>
        </w:numPr>
      </w:pPr>
      <w:r>
        <w:t>XBT-11 (2019) — Tək epizodlu (6A70) və Təkrarlanan (6A71) ayrı kodlanır.</w:t>
      </w:r>
    </w:p>
    <w:p w14:paraId="701052CD" w14:textId="77777777" w:rsidR="00F51E73" w:rsidRDefault="00000000">
      <w:pPr>
        <w:pStyle w:val="3"/>
      </w:pPr>
      <w:bookmarkStart w:id="908" w:name="X003265833c85852dc358a0cd25dc376a99c9f09"/>
      <w:bookmarkEnd w:id="907"/>
      <w:r>
        <w:t>3. Epidemiologiya</w:t>
      </w:r>
    </w:p>
    <w:p w14:paraId="3D458346" w14:textId="77777777" w:rsidR="00F51E73" w:rsidRDefault="00000000">
      <w:pPr>
        <w:pStyle w:val="Compact"/>
        <w:numPr>
          <w:ilvl w:val="0"/>
          <w:numId w:val="386"/>
        </w:numPr>
      </w:pPr>
      <w:r>
        <w:t>Ömürlük yayılma: 15–20% (Kessler R.C. NESARC-III, Hasin D.S. et al. JAMA Psychiatry 2018).</w:t>
      </w:r>
    </w:p>
    <w:p w14:paraId="2EC9F790" w14:textId="77777777" w:rsidR="00F51E73" w:rsidRDefault="00000000">
      <w:pPr>
        <w:pStyle w:val="Compact"/>
        <w:numPr>
          <w:ilvl w:val="0"/>
          <w:numId w:val="386"/>
        </w:numPr>
      </w:pPr>
      <w:r>
        <w:t>İllik yayılma: ~6–8%.</w:t>
      </w:r>
    </w:p>
    <w:p w14:paraId="152B0EB4" w14:textId="77777777" w:rsidR="00F51E73" w:rsidRDefault="00000000">
      <w:pPr>
        <w:pStyle w:val="Compact"/>
        <w:numPr>
          <w:ilvl w:val="0"/>
          <w:numId w:val="386"/>
        </w:numPr>
      </w:pPr>
      <w:r>
        <w:t>Cins: qadınlarda 1,5–2 dəfə yüksək.</w:t>
      </w:r>
    </w:p>
    <w:p w14:paraId="2FDFDC7E" w14:textId="77777777" w:rsidR="00F51E73" w:rsidRDefault="00000000">
      <w:pPr>
        <w:pStyle w:val="Compact"/>
        <w:numPr>
          <w:ilvl w:val="0"/>
          <w:numId w:val="386"/>
        </w:numPr>
      </w:pPr>
      <w:r>
        <w:t>Başlanğıc: orta 20–30 yaş; lakin istənilən yaşda mümkündür.</w:t>
      </w:r>
    </w:p>
    <w:p w14:paraId="3A1AA417" w14:textId="77777777" w:rsidR="00F51E73" w:rsidRDefault="00000000">
      <w:pPr>
        <w:pStyle w:val="Compact"/>
        <w:numPr>
          <w:ilvl w:val="0"/>
          <w:numId w:val="386"/>
        </w:numPr>
      </w:pPr>
      <w:r>
        <w:t>Suisid: depresiv pozuntu suicid ölümlərinin ~50%-i ilə əlaqəli.</w:t>
      </w:r>
    </w:p>
    <w:p w14:paraId="2B15E9C9" w14:textId="77777777" w:rsidR="00F51E73" w:rsidRDefault="00000000">
      <w:pPr>
        <w:pStyle w:val="Compact"/>
        <w:numPr>
          <w:ilvl w:val="0"/>
          <w:numId w:val="386"/>
        </w:numPr>
      </w:pPr>
      <w:r>
        <w:t>Komorbidlik: narahatlıq pozuntuları 60%, maddə istifadəsi 25%, ağrı, kardiovaskulyar, diabet.</w:t>
      </w:r>
    </w:p>
    <w:p w14:paraId="02B69F49" w14:textId="77777777" w:rsidR="00F51E73" w:rsidRDefault="00000000">
      <w:pPr>
        <w:pStyle w:val="Compact"/>
        <w:numPr>
          <w:ilvl w:val="0"/>
          <w:numId w:val="386"/>
        </w:numPr>
      </w:pPr>
      <w:r>
        <w:t>Mortalite: ümumi mortalite 1,5 dəfə artmış (kardiovaskulyar, suicid).</w:t>
      </w:r>
    </w:p>
    <w:p w14:paraId="33097023" w14:textId="77777777" w:rsidR="00F51E73" w:rsidRDefault="00000000">
      <w:pPr>
        <w:pStyle w:val="3"/>
      </w:pPr>
      <w:bookmarkStart w:id="909" w:name="X1479e248be9b3701c7c79c4b73fc6f6bdbb5d44"/>
      <w:bookmarkEnd w:id="908"/>
      <w:r>
        <w:t>4. Etiologiya və patogenez</w:t>
      </w:r>
    </w:p>
    <w:p w14:paraId="0C1FC689" w14:textId="77777777" w:rsidR="00F51E73" w:rsidRDefault="00000000">
      <w:pPr>
        <w:pStyle w:val="Compact"/>
        <w:numPr>
          <w:ilvl w:val="0"/>
          <w:numId w:val="387"/>
        </w:numPr>
      </w:pPr>
      <w:r>
        <w:t>İrsilik 35–40% (Sullivan P.F. et al. Am J Psychiatry 2000 meta-analiz); bipolyardan az.</w:t>
      </w:r>
    </w:p>
    <w:p w14:paraId="3A103BC1" w14:textId="77777777" w:rsidR="00F51E73" w:rsidRDefault="00000000">
      <w:pPr>
        <w:pStyle w:val="Compact"/>
        <w:numPr>
          <w:ilvl w:val="0"/>
          <w:numId w:val="387"/>
        </w:numPr>
      </w:pPr>
      <w:r>
        <w:t>GWAS — 100+ risk lokusu (Howard D.M. et al. Nat Neurosci 2019, n&gt;800 000).</w:t>
      </w:r>
    </w:p>
    <w:p w14:paraId="1BD1279E" w14:textId="77777777" w:rsidR="00F51E73" w:rsidRDefault="00000000">
      <w:pPr>
        <w:pStyle w:val="Compact"/>
        <w:numPr>
          <w:ilvl w:val="0"/>
          <w:numId w:val="387"/>
        </w:numPr>
      </w:pPr>
      <w:r>
        <w:t>Neyrobioloji — monoaminerjik (serotonin, noradrenalin, dopamin) hipotezi; HPA oxu disregulasiyası, kortizol yüksəkliyi; hippokamp həcm azalması; inflamasion hipotezi (CRP, IL-6).</w:t>
      </w:r>
    </w:p>
    <w:p w14:paraId="41E99D55" w14:textId="77777777" w:rsidR="00F51E73" w:rsidRDefault="00000000">
      <w:pPr>
        <w:pStyle w:val="Compact"/>
        <w:numPr>
          <w:ilvl w:val="0"/>
          <w:numId w:val="387"/>
        </w:numPr>
      </w:pPr>
      <w:r>
        <w:t>Risk amilləri: uşaqlıq travması, ailə tarixçəsi, kəskin stress, xronik tibbi xəstəlik, sosial təcrid, maddə istifadəsi, doğum sonrası dövr, hipotireoid.</w:t>
      </w:r>
    </w:p>
    <w:p w14:paraId="3A45A3EA" w14:textId="77777777" w:rsidR="00F51E73" w:rsidRDefault="00000000">
      <w:pPr>
        <w:pStyle w:val="3"/>
      </w:pPr>
      <w:bookmarkStart w:id="910" w:name="X014643de74f6d016e34c1922b7135346d45a0f7"/>
      <w:bookmarkEnd w:id="909"/>
      <w:r>
        <w:lastRenderedPageBreak/>
        <w:t>5. Klinik təzahürlər</w:t>
      </w:r>
    </w:p>
    <w:p w14:paraId="1CAE2047" w14:textId="77777777" w:rsidR="00F51E73" w:rsidRDefault="00000000">
      <w:pPr>
        <w:pStyle w:val="4"/>
      </w:pPr>
      <w:bookmarkStart w:id="911" w:name="Xbadba5b286521190e23707c2a150ddd88f3af69"/>
      <w:r>
        <w:t>5.1 Əsas simptomlar (DSM-5-TR — ≥ 5 simptom × 2 həftə, ən azı 1-i 1 və ya 2)</w:t>
      </w:r>
    </w:p>
    <w:p w14:paraId="5F18F638" w14:textId="77777777" w:rsidR="00F51E73" w:rsidRDefault="00000000">
      <w:pPr>
        <w:pStyle w:val="Compact"/>
        <w:numPr>
          <w:ilvl w:val="0"/>
          <w:numId w:val="388"/>
        </w:numPr>
      </w:pPr>
      <w:r>
        <w:t>Davamlı aşağı əhval.</w:t>
      </w:r>
    </w:p>
    <w:p w14:paraId="5BAAA58C" w14:textId="77777777" w:rsidR="00F51E73" w:rsidRDefault="00000000">
      <w:pPr>
        <w:pStyle w:val="Compact"/>
        <w:numPr>
          <w:ilvl w:val="0"/>
          <w:numId w:val="388"/>
        </w:numPr>
      </w:pPr>
      <w:r>
        <w:t>Anhedoniya — maraq və zövqün itirilməsi.</w:t>
      </w:r>
    </w:p>
    <w:p w14:paraId="3C9DD895" w14:textId="77777777" w:rsidR="00F51E73" w:rsidRDefault="00000000">
      <w:pPr>
        <w:pStyle w:val="Compact"/>
        <w:numPr>
          <w:ilvl w:val="0"/>
          <w:numId w:val="388"/>
        </w:numPr>
      </w:pPr>
      <w:r>
        <w:t>Çəki və ya iştah dəyişmələri.</w:t>
      </w:r>
    </w:p>
    <w:p w14:paraId="0E8A951D" w14:textId="77777777" w:rsidR="00F51E73" w:rsidRDefault="00000000">
      <w:pPr>
        <w:pStyle w:val="Compact"/>
        <w:numPr>
          <w:ilvl w:val="0"/>
          <w:numId w:val="388"/>
        </w:numPr>
      </w:pPr>
      <w:r>
        <w:t>Yuxu pozulması (insomniya və ya hipersomniya).</w:t>
      </w:r>
    </w:p>
    <w:p w14:paraId="758729DC" w14:textId="77777777" w:rsidR="00F51E73" w:rsidRDefault="00000000">
      <w:pPr>
        <w:pStyle w:val="Compact"/>
        <w:numPr>
          <w:ilvl w:val="0"/>
          <w:numId w:val="388"/>
        </w:numPr>
      </w:pPr>
      <w:r>
        <w:t>Psixomotor agitasiya və ya ləngləmə (başqaları tərəfindən müşahidə oluna bilən).</w:t>
      </w:r>
    </w:p>
    <w:p w14:paraId="5D5DE331" w14:textId="77777777" w:rsidR="00F51E73" w:rsidRDefault="00000000">
      <w:pPr>
        <w:pStyle w:val="Compact"/>
        <w:numPr>
          <w:ilvl w:val="0"/>
          <w:numId w:val="388"/>
        </w:numPr>
      </w:pPr>
      <w:r>
        <w:t>Yorğunluq və ya enerji itkisi.</w:t>
      </w:r>
    </w:p>
    <w:p w14:paraId="75E1BBD2" w14:textId="77777777" w:rsidR="00F51E73" w:rsidRDefault="00000000">
      <w:pPr>
        <w:pStyle w:val="Compact"/>
        <w:numPr>
          <w:ilvl w:val="0"/>
          <w:numId w:val="388"/>
        </w:numPr>
      </w:pPr>
      <w:r>
        <w:t>Dəyərsizlik və ya hədsiz günah hissi.</w:t>
      </w:r>
    </w:p>
    <w:p w14:paraId="6FEF4C24" w14:textId="77777777" w:rsidR="00F51E73" w:rsidRDefault="00000000">
      <w:pPr>
        <w:pStyle w:val="Compact"/>
        <w:numPr>
          <w:ilvl w:val="0"/>
          <w:numId w:val="388"/>
        </w:numPr>
      </w:pPr>
      <w:r>
        <w:t>Konsentrasiya çətinliyi və qərarvermə pozulması.</w:t>
      </w:r>
    </w:p>
    <w:p w14:paraId="4A48EDCC" w14:textId="77777777" w:rsidR="00F51E73" w:rsidRDefault="00000000">
      <w:pPr>
        <w:pStyle w:val="Compact"/>
        <w:numPr>
          <w:ilvl w:val="0"/>
          <w:numId w:val="388"/>
        </w:numPr>
      </w:pPr>
      <w:r>
        <w:t>Suisid fikirləri və ya plan.</w:t>
      </w:r>
    </w:p>
    <w:p w14:paraId="6AD79A87" w14:textId="77777777" w:rsidR="00F51E73" w:rsidRDefault="00000000">
      <w:pPr>
        <w:pStyle w:val="4"/>
      </w:pPr>
      <w:bookmarkStart w:id="912" w:name="kvalifikatorlar-dsm-5-tr"/>
      <w:bookmarkEnd w:id="911"/>
      <w:r>
        <w:t>5.2 Kvalifikatorlar (DSM-5-TR)</w:t>
      </w:r>
    </w:p>
    <w:p w14:paraId="6C500AB3" w14:textId="77777777" w:rsidR="00F51E73" w:rsidRDefault="00000000">
      <w:pPr>
        <w:pStyle w:val="Compact"/>
        <w:numPr>
          <w:ilvl w:val="0"/>
          <w:numId w:val="389"/>
        </w:numPr>
      </w:pPr>
      <w:r>
        <w:t>Şiddət: yüngül, orta, ağır.</w:t>
      </w:r>
    </w:p>
    <w:p w14:paraId="55B77754" w14:textId="77777777" w:rsidR="00F51E73" w:rsidRDefault="00000000">
      <w:pPr>
        <w:pStyle w:val="Compact"/>
        <w:numPr>
          <w:ilvl w:val="0"/>
          <w:numId w:val="389"/>
        </w:numPr>
      </w:pPr>
      <w:r>
        <w:t>Psixotik xüsusiyyətlərlə (sayıqlama və ya halusinasiya).</w:t>
      </w:r>
    </w:p>
    <w:p w14:paraId="7A69A68E" w14:textId="77777777" w:rsidR="00F51E73" w:rsidRDefault="00000000">
      <w:pPr>
        <w:pStyle w:val="Compact"/>
        <w:numPr>
          <w:ilvl w:val="0"/>
          <w:numId w:val="389"/>
        </w:numPr>
      </w:pPr>
      <w:r>
        <w:t>Atipik xüsusiyyətlər (hipersomniya, hiperfagiya, leaden paralysis).</w:t>
      </w:r>
    </w:p>
    <w:p w14:paraId="42279C02" w14:textId="77777777" w:rsidR="00F51E73" w:rsidRDefault="00000000">
      <w:pPr>
        <w:pStyle w:val="Compact"/>
        <w:numPr>
          <w:ilvl w:val="0"/>
          <w:numId w:val="389"/>
        </w:numPr>
      </w:pPr>
      <w:r>
        <w:t>Melanxolik xüsusiyyətlər.</w:t>
      </w:r>
    </w:p>
    <w:p w14:paraId="0498CD79" w14:textId="77777777" w:rsidR="00F51E73" w:rsidRDefault="00000000">
      <w:pPr>
        <w:pStyle w:val="Compact"/>
        <w:numPr>
          <w:ilvl w:val="0"/>
          <w:numId w:val="389"/>
        </w:numPr>
      </w:pPr>
      <w:r>
        <w:t>Katatonik xüsusiyyətlər.</w:t>
      </w:r>
    </w:p>
    <w:p w14:paraId="750F5F24" w14:textId="77777777" w:rsidR="00F51E73" w:rsidRDefault="00000000">
      <w:pPr>
        <w:pStyle w:val="Compact"/>
        <w:numPr>
          <w:ilvl w:val="0"/>
          <w:numId w:val="389"/>
        </w:numPr>
      </w:pPr>
      <w:r>
        <w:t>Peripartum başlanğıc.</w:t>
      </w:r>
    </w:p>
    <w:p w14:paraId="69C1CD27" w14:textId="77777777" w:rsidR="00F51E73" w:rsidRDefault="00000000">
      <w:pPr>
        <w:pStyle w:val="Compact"/>
        <w:numPr>
          <w:ilvl w:val="0"/>
          <w:numId w:val="389"/>
        </w:numPr>
      </w:pPr>
      <w:r>
        <w:t>Mövsümi pattern.</w:t>
      </w:r>
    </w:p>
    <w:p w14:paraId="4AE852B8" w14:textId="77777777" w:rsidR="00F51E73" w:rsidRDefault="00000000">
      <w:pPr>
        <w:pStyle w:val="Compact"/>
        <w:numPr>
          <w:ilvl w:val="0"/>
          <w:numId w:val="389"/>
        </w:numPr>
      </w:pPr>
      <w:r>
        <w:t>Mixed features (manik komponentlər).</w:t>
      </w:r>
    </w:p>
    <w:p w14:paraId="4DBA38DB" w14:textId="77777777" w:rsidR="00F51E73" w:rsidRDefault="00000000">
      <w:pPr>
        <w:pStyle w:val="Compact"/>
        <w:numPr>
          <w:ilvl w:val="0"/>
          <w:numId w:val="389"/>
        </w:numPr>
      </w:pPr>
      <w:r>
        <w:t>Narahatlıqla.</w:t>
      </w:r>
    </w:p>
    <w:p w14:paraId="7C24057E" w14:textId="77777777" w:rsidR="00F51E73" w:rsidRDefault="00000000">
      <w:pPr>
        <w:pStyle w:val="3"/>
      </w:pPr>
      <w:bookmarkStart w:id="913" w:name="Xac5f4a8e740e1eb99c51951361b4272903f878d"/>
      <w:bookmarkEnd w:id="910"/>
      <w:bookmarkEnd w:id="912"/>
      <w:r>
        <w:t>6. Diaqnoz</w:t>
      </w:r>
    </w:p>
    <w:p w14:paraId="0CF3AE1C" w14:textId="77777777" w:rsidR="00F51E73" w:rsidRDefault="00000000">
      <w:pPr>
        <w:pStyle w:val="4"/>
      </w:pPr>
      <w:bookmarkStart w:id="914" w:name="X8659ca9e8dd0a78dc64abd50dcf1c5ef1d1d9bd"/>
      <w:r>
        <w:t>6.1 Vahid diaqnostik meyarlar (DSM-5-TR · XBT-11 konsensus nöqtələri)</w:t>
      </w:r>
    </w:p>
    <w:p w14:paraId="7B6B1B0B" w14:textId="77777777" w:rsidR="00F51E73" w:rsidRDefault="00000000">
      <w:pPr>
        <w:pStyle w:val="FirstParagraph"/>
      </w:pPr>
      <w:r>
        <w:t>A. Yuxarıdakı 5+ simptom ≥ 2 həftə; ən azı biri aşağı əhval və ya anhedoniya.</w:t>
      </w:r>
    </w:p>
    <w:p w14:paraId="56F98203" w14:textId="77777777" w:rsidR="00F51E73" w:rsidRDefault="00000000">
      <w:pPr>
        <w:pStyle w:val="a0"/>
      </w:pPr>
      <w:r>
        <w:t>B. Əhəmiyyətli distres və ya funksional pozulma.</w:t>
      </w:r>
    </w:p>
    <w:p w14:paraId="3CFD813C" w14:textId="77777777" w:rsidR="00F51E73" w:rsidRDefault="00000000">
      <w:pPr>
        <w:pStyle w:val="a0"/>
      </w:pPr>
      <w:r>
        <w:t>C. Maddə və ya tibbi vəziyyət istisnası.</w:t>
      </w:r>
    </w:p>
    <w:p w14:paraId="6453B3F6" w14:textId="77777777" w:rsidR="00F51E73" w:rsidRDefault="00000000">
      <w:pPr>
        <w:pStyle w:val="a0"/>
      </w:pPr>
      <w:r>
        <w:t>D. Heç vaxt manik və ya hipomanik epizod olmamışdır.</w:t>
      </w:r>
    </w:p>
    <w:p w14:paraId="7A2BC40C" w14:textId="77777777" w:rsidR="00F51E73" w:rsidRDefault="00000000">
      <w:pPr>
        <w:pStyle w:val="4"/>
      </w:pPr>
      <w:bookmarkStart w:id="915" w:name="mənbə-spesifik-dəqiqləşdirmələr-32"/>
      <w:bookmarkEnd w:id="914"/>
      <w:r>
        <w:t>6.2 Mənbə-spesifik dəqiqləşdirmələr</w:t>
      </w:r>
    </w:p>
    <w:p w14:paraId="7C0CFED6" w14:textId="77777777" w:rsidR="00F51E73" w:rsidRDefault="00000000">
      <w:pPr>
        <w:pStyle w:val="Compact"/>
        <w:numPr>
          <w:ilvl w:val="0"/>
          <w:numId w:val="390"/>
        </w:numPr>
      </w:pPr>
      <w:r>
        <w:t>DSM-5-TR: "bereavement exclusion" ləğv (DSM-IV-də yas dövründə 2 ay diaqnoz qoyulmurdu); yas və depresiv epizod birgə baş verə bilər.</w:t>
      </w:r>
    </w:p>
    <w:p w14:paraId="199948F6" w14:textId="77777777" w:rsidR="00F51E73" w:rsidRDefault="00000000">
      <w:pPr>
        <w:pStyle w:val="Compact"/>
        <w:numPr>
          <w:ilvl w:val="0"/>
          <w:numId w:val="390"/>
        </w:numPr>
      </w:pPr>
      <w:r>
        <w:t>XBT-11 (6A70): tək epizod ayrı kod; severity və psixotik xüsusiyyət kvalifikatorları.</w:t>
      </w:r>
    </w:p>
    <w:p w14:paraId="2890CA87" w14:textId="77777777" w:rsidR="00F51E73" w:rsidRDefault="00000000">
      <w:pPr>
        <w:pStyle w:val="Compact"/>
        <w:numPr>
          <w:ilvl w:val="0"/>
          <w:numId w:val="390"/>
        </w:numPr>
      </w:pPr>
      <w:r>
        <w:t>NICE NG222 (2022): şiddət təsnifi: az ağır, daha ağır (DSM-də yüngül/orta/ağır əvəzinə); müalicə şiddətə görə alqoritmlər.</w:t>
      </w:r>
    </w:p>
    <w:p w14:paraId="55B6699E" w14:textId="77777777" w:rsidR="00F51E73" w:rsidRDefault="00000000">
      <w:pPr>
        <w:pStyle w:val="4"/>
      </w:pPr>
      <w:bookmarkStart w:id="916" w:name="diaqnostika-alqoritmi-16"/>
      <w:bookmarkEnd w:id="915"/>
      <w:r>
        <w:lastRenderedPageBreak/>
        <w:t>6.3 Diaqnostika alqoritmi</w:t>
      </w:r>
    </w:p>
    <w:p w14:paraId="51FEC4AA" w14:textId="77777777" w:rsidR="00F51E73" w:rsidRDefault="00000000">
      <w:pPr>
        <w:pStyle w:val="Compact"/>
        <w:numPr>
          <w:ilvl w:val="0"/>
          <w:numId w:val="391"/>
        </w:numPr>
      </w:pPr>
      <w:r>
        <w:t>Klinik müsahibə.</w:t>
      </w:r>
    </w:p>
    <w:p w14:paraId="35CB87AC" w14:textId="77777777" w:rsidR="00F51E73" w:rsidRDefault="00000000">
      <w:pPr>
        <w:pStyle w:val="Compact"/>
        <w:numPr>
          <w:ilvl w:val="0"/>
          <w:numId w:val="391"/>
        </w:numPr>
      </w:pPr>
      <w:r>
        <w:t>Strukturlaşdırılmış müsahibə (SCID-5, MINI).</w:t>
      </w:r>
    </w:p>
    <w:p w14:paraId="5C20AA20" w14:textId="77777777" w:rsidR="00F51E73" w:rsidRDefault="00000000">
      <w:pPr>
        <w:pStyle w:val="Compact"/>
        <w:numPr>
          <w:ilvl w:val="0"/>
          <w:numId w:val="391"/>
        </w:numPr>
      </w:pPr>
      <w:r>
        <w:t>Şkalalar — PHQ-9 (skrining və izləmə), HAM-D, MADRS, BDI-II.</w:t>
      </w:r>
    </w:p>
    <w:p w14:paraId="6C2B62E4" w14:textId="77777777" w:rsidR="00F51E73" w:rsidRDefault="00000000">
      <w:pPr>
        <w:pStyle w:val="Compact"/>
        <w:numPr>
          <w:ilvl w:val="0"/>
          <w:numId w:val="391"/>
        </w:numPr>
      </w:pPr>
      <w:r>
        <w:t>Suisid riski (C-SSRS).</w:t>
      </w:r>
    </w:p>
    <w:p w14:paraId="577DB9CA" w14:textId="77777777" w:rsidR="00F51E73" w:rsidRDefault="00000000">
      <w:pPr>
        <w:pStyle w:val="Compact"/>
        <w:numPr>
          <w:ilvl w:val="0"/>
          <w:numId w:val="391"/>
        </w:numPr>
      </w:pPr>
      <w:r>
        <w:t>Bipolyar skrining (MDQ, HCL-32) — bipolyar epizodları istisna etmək.</w:t>
      </w:r>
    </w:p>
    <w:p w14:paraId="0D4D690E" w14:textId="77777777" w:rsidR="00F51E73" w:rsidRDefault="00000000">
      <w:pPr>
        <w:pStyle w:val="Compact"/>
        <w:numPr>
          <w:ilvl w:val="0"/>
          <w:numId w:val="391"/>
        </w:numPr>
      </w:pPr>
      <w:r>
        <w:t>Tibbi və laborator (tireoid, B12, folat, ferritin, qaraciyər, böyrək, hamiləlik) — somatik səbəbi istisna.</w:t>
      </w:r>
    </w:p>
    <w:p w14:paraId="6DC3FC6C" w14:textId="77777777" w:rsidR="00F51E73" w:rsidRDefault="00000000">
      <w:pPr>
        <w:pStyle w:val="Compact"/>
        <w:numPr>
          <w:ilvl w:val="0"/>
          <w:numId w:val="391"/>
        </w:numPr>
      </w:pPr>
      <w:r>
        <w:t>Toksikoloji skrining (maddə istifadəsi şübhəsi).</w:t>
      </w:r>
    </w:p>
    <w:p w14:paraId="12B7C03C" w14:textId="77777777" w:rsidR="00F51E73" w:rsidRDefault="00000000">
      <w:pPr>
        <w:pStyle w:val="4"/>
      </w:pPr>
      <w:bookmarkStart w:id="917" w:name="differensial-diaqnostika-17"/>
      <w:bookmarkEnd w:id="916"/>
      <w:r>
        <w:t>6.4 Differensial diaqnostika</w:t>
      </w:r>
    </w:p>
    <w:tbl>
      <w:tblPr>
        <w:tblStyle w:val="Table"/>
        <w:tblW w:w="0" w:type="auto"/>
        <w:tblLook w:val="0020" w:firstRow="1" w:lastRow="0" w:firstColumn="0" w:lastColumn="0" w:noHBand="0" w:noVBand="0"/>
      </w:tblPr>
      <w:tblGrid>
        <w:gridCol w:w="3243"/>
        <w:gridCol w:w="6044"/>
      </w:tblGrid>
      <w:tr w:rsidR="00F51E73" w14:paraId="3CDDDBA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E568129"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7A5C0AF" w14:textId="77777777" w:rsidR="00F51E73" w:rsidRDefault="00000000">
            <w:pPr>
              <w:pStyle w:val="Compact"/>
              <w:ind w:firstLine="0"/>
            </w:pPr>
            <w:r>
              <w:t>Fərqləndirici əlamətlər</w:t>
            </w:r>
          </w:p>
        </w:tc>
      </w:tr>
      <w:tr w:rsidR="00F51E73" w14:paraId="76D5A2F9"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408CF5" w14:textId="77777777" w:rsidR="00F51E73" w:rsidRDefault="00000000">
            <w:pPr>
              <w:pStyle w:val="Compact"/>
              <w:ind w:firstLine="0"/>
            </w:pPr>
            <w:r>
              <w:t>Bipolyar Tip I/II (6A60/6A61)</w:t>
            </w:r>
          </w:p>
        </w:tc>
        <w:tc>
          <w:tcPr>
            <w:tcW w:w="0" w:type="auto"/>
            <w:tcBorders>
              <w:top w:val="single" w:sz="4" w:space="0" w:color="666666"/>
              <w:left w:val="single" w:sz="4" w:space="0" w:color="666666"/>
              <w:bottom w:val="single" w:sz="4" w:space="0" w:color="666666"/>
              <w:right w:val="single" w:sz="4" w:space="0" w:color="666666"/>
            </w:tcBorders>
          </w:tcPr>
          <w:p w14:paraId="156C4D14" w14:textId="77777777" w:rsidR="00F51E73" w:rsidRDefault="00000000">
            <w:pPr>
              <w:pStyle w:val="Compact"/>
              <w:ind w:firstLine="0"/>
            </w:pPr>
            <w:r>
              <w:t>Manik və ya hipomanik epizod tarixçəsi.</w:t>
            </w:r>
          </w:p>
        </w:tc>
      </w:tr>
      <w:tr w:rsidR="00F51E73" w14:paraId="0A423E8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CDA18D3" w14:textId="77777777" w:rsidR="00F51E73" w:rsidRDefault="00000000">
            <w:pPr>
              <w:pStyle w:val="Compact"/>
              <w:ind w:firstLine="0"/>
            </w:pPr>
            <w:r>
              <w:t>Distimik pozuntu (6A72)</w:t>
            </w:r>
          </w:p>
        </w:tc>
        <w:tc>
          <w:tcPr>
            <w:tcW w:w="0" w:type="auto"/>
            <w:tcBorders>
              <w:top w:val="single" w:sz="4" w:space="0" w:color="666666"/>
              <w:left w:val="single" w:sz="4" w:space="0" w:color="666666"/>
              <w:bottom w:val="single" w:sz="4" w:space="0" w:color="666666"/>
              <w:right w:val="single" w:sz="4" w:space="0" w:color="666666"/>
            </w:tcBorders>
          </w:tcPr>
          <w:p w14:paraId="55F745EB" w14:textId="77777777" w:rsidR="00F51E73" w:rsidRDefault="00000000">
            <w:pPr>
              <w:pStyle w:val="Compact"/>
              <w:ind w:firstLine="0"/>
            </w:pPr>
            <w:r>
              <w:t>≥ 2 il subthreshold depresiv simptomlar.</w:t>
            </w:r>
          </w:p>
        </w:tc>
      </w:tr>
      <w:tr w:rsidR="00F51E73" w14:paraId="4D62834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65D268" w14:textId="77777777" w:rsidR="00F51E73" w:rsidRDefault="00000000">
            <w:pPr>
              <w:pStyle w:val="Compact"/>
              <w:ind w:firstLine="0"/>
            </w:pPr>
            <w:r>
              <w:t>Adaptasiya pozuntusu (6B40)</w:t>
            </w:r>
          </w:p>
        </w:tc>
        <w:tc>
          <w:tcPr>
            <w:tcW w:w="0" w:type="auto"/>
            <w:tcBorders>
              <w:top w:val="single" w:sz="4" w:space="0" w:color="666666"/>
              <w:left w:val="single" w:sz="4" w:space="0" w:color="666666"/>
              <w:bottom w:val="single" w:sz="4" w:space="0" w:color="666666"/>
              <w:right w:val="single" w:sz="4" w:space="0" w:color="666666"/>
            </w:tcBorders>
          </w:tcPr>
          <w:p w14:paraId="1F45A1F2" w14:textId="77777777" w:rsidR="00F51E73" w:rsidRDefault="00000000">
            <w:pPr>
              <w:pStyle w:val="Compact"/>
              <w:ind w:firstLine="0"/>
            </w:pPr>
            <w:r>
              <w:t>Stress amilinə cavab; meyar sayı azdır.</w:t>
            </w:r>
          </w:p>
        </w:tc>
      </w:tr>
      <w:tr w:rsidR="00F51E73" w14:paraId="72C5F9E7" w14:textId="77777777" w:rsidTr="00F51E73">
        <w:tc>
          <w:tcPr>
            <w:tcW w:w="0" w:type="auto"/>
            <w:tcBorders>
              <w:top w:val="single" w:sz="4" w:space="0" w:color="666666"/>
              <w:left w:val="single" w:sz="4" w:space="0" w:color="666666"/>
              <w:bottom w:val="single" w:sz="4" w:space="0" w:color="666666"/>
              <w:right w:val="single" w:sz="4" w:space="0" w:color="666666"/>
            </w:tcBorders>
          </w:tcPr>
          <w:p w14:paraId="5753F843" w14:textId="77777777" w:rsidR="00F51E73" w:rsidRDefault="00000000">
            <w:pPr>
              <w:pStyle w:val="Compact"/>
              <w:ind w:firstLine="0"/>
            </w:pPr>
            <w:r>
              <w:t>Yas (kədər)</w:t>
            </w:r>
          </w:p>
        </w:tc>
        <w:tc>
          <w:tcPr>
            <w:tcW w:w="0" w:type="auto"/>
            <w:tcBorders>
              <w:top w:val="single" w:sz="4" w:space="0" w:color="666666"/>
              <w:left w:val="single" w:sz="4" w:space="0" w:color="666666"/>
              <w:bottom w:val="single" w:sz="4" w:space="0" w:color="666666"/>
              <w:right w:val="single" w:sz="4" w:space="0" w:color="666666"/>
            </w:tcBorders>
          </w:tcPr>
          <w:p w14:paraId="4B6813A2" w14:textId="77777777" w:rsidR="00F51E73" w:rsidRDefault="00000000">
            <w:pPr>
              <w:pStyle w:val="Compact"/>
              <w:ind w:firstLine="0"/>
            </w:pPr>
            <w:r>
              <w:t>Sevgili itkidən sonra; "dalğa-dalğa" gediş; özünə qiymət saxlanılır.</w:t>
            </w:r>
          </w:p>
        </w:tc>
      </w:tr>
      <w:tr w:rsidR="00F51E73" w14:paraId="0E1CC47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010FAC5" w14:textId="77777777" w:rsidR="00F51E73" w:rsidRDefault="00000000">
            <w:pPr>
              <w:pStyle w:val="Compact"/>
              <w:ind w:firstLine="0"/>
            </w:pPr>
            <w:r>
              <w:t>Hipotireoz</w:t>
            </w:r>
          </w:p>
        </w:tc>
        <w:tc>
          <w:tcPr>
            <w:tcW w:w="0" w:type="auto"/>
            <w:tcBorders>
              <w:top w:val="single" w:sz="4" w:space="0" w:color="666666"/>
              <w:left w:val="single" w:sz="4" w:space="0" w:color="666666"/>
              <w:bottom w:val="single" w:sz="4" w:space="0" w:color="666666"/>
              <w:right w:val="single" w:sz="4" w:space="0" w:color="666666"/>
            </w:tcBorders>
          </w:tcPr>
          <w:p w14:paraId="1671281E" w14:textId="77777777" w:rsidR="00F51E73" w:rsidRDefault="00000000">
            <w:pPr>
              <w:pStyle w:val="Compact"/>
              <w:ind w:firstLine="0"/>
            </w:pPr>
            <w:r>
              <w:t>TSH yüksək; somatik simptomlar.</w:t>
            </w:r>
          </w:p>
        </w:tc>
      </w:tr>
      <w:tr w:rsidR="00F51E73" w14:paraId="68B62AD9"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AAD518" w14:textId="77777777" w:rsidR="00F51E73" w:rsidRDefault="00000000">
            <w:pPr>
              <w:pStyle w:val="Compact"/>
              <w:ind w:firstLine="0"/>
            </w:pPr>
            <w:r>
              <w:t>B12 / folat çatışmazlığı</w:t>
            </w:r>
          </w:p>
        </w:tc>
        <w:tc>
          <w:tcPr>
            <w:tcW w:w="0" w:type="auto"/>
            <w:tcBorders>
              <w:top w:val="single" w:sz="4" w:space="0" w:color="666666"/>
              <w:left w:val="single" w:sz="4" w:space="0" w:color="666666"/>
              <w:bottom w:val="single" w:sz="4" w:space="0" w:color="666666"/>
              <w:right w:val="single" w:sz="4" w:space="0" w:color="666666"/>
            </w:tcBorders>
          </w:tcPr>
          <w:p w14:paraId="34BD997D" w14:textId="77777777" w:rsidR="00F51E73" w:rsidRDefault="00000000">
            <w:pPr>
              <w:pStyle w:val="Compact"/>
              <w:ind w:firstLine="0"/>
            </w:pPr>
            <w:r>
              <w:t>Laborator.</w:t>
            </w:r>
          </w:p>
        </w:tc>
      </w:tr>
      <w:tr w:rsidR="00F51E73" w14:paraId="3F179EC1" w14:textId="77777777" w:rsidTr="00F51E73">
        <w:tc>
          <w:tcPr>
            <w:tcW w:w="0" w:type="auto"/>
            <w:tcBorders>
              <w:top w:val="single" w:sz="4" w:space="0" w:color="666666"/>
              <w:left w:val="single" w:sz="4" w:space="0" w:color="666666"/>
              <w:bottom w:val="single" w:sz="4" w:space="0" w:color="666666"/>
              <w:right w:val="single" w:sz="4" w:space="0" w:color="666666"/>
            </w:tcBorders>
          </w:tcPr>
          <w:p w14:paraId="2F96B564" w14:textId="77777777" w:rsidR="00F51E73" w:rsidRDefault="00000000">
            <w:pPr>
              <w:pStyle w:val="Compact"/>
              <w:ind w:firstLine="0"/>
            </w:pPr>
            <w:r>
              <w:t>Maddə induksiyalı depresiya</w:t>
            </w:r>
          </w:p>
        </w:tc>
        <w:tc>
          <w:tcPr>
            <w:tcW w:w="0" w:type="auto"/>
            <w:tcBorders>
              <w:top w:val="single" w:sz="4" w:space="0" w:color="666666"/>
              <w:left w:val="single" w:sz="4" w:space="0" w:color="666666"/>
              <w:bottom w:val="single" w:sz="4" w:space="0" w:color="666666"/>
              <w:right w:val="single" w:sz="4" w:space="0" w:color="666666"/>
            </w:tcBorders>
          </w:tcPr>
          <w:p w14:paraId="43B9845C" w14:textId="77777777" w:rsidR="00F51E73" w:rsidRDefault="00000000">
            <w:pPr>
              <w:pStyle w:val="Compact"/>
              <w:ind w:firstLine="0"/>
            </w:pPr>
            <w:r>
              <w:t>Maddə istifadəsi anamnezi.</w:t>
            </w:r>
          </w:p>
        </w:tc>
      </w:tr>
      <w:tr w:rsidR="00F51E73" w14:paraId="19D7DC30" w14:textId="77777777" w:rsidTr="00F51E73">
        <w:tc>
          <w:tcPr>
            <w:tcW w:w="0" w:type="auto"/>
            <w:tcBorders>
              <w:top w:val="single" w:sz="4" w:space="0" w:color="666666"/>
              <w:left w:val="single" w:sz="4" w:space="0" w:color="666666"/>
              <w:bottom w:val="single" w:sz="4" w:space="0" w:color="666666"/>
              <w:right w:val="single" w:sz="4" w:space="0" w:color="666666"/>
            </w:tcBorders>
          </w:tcPr>
          <w:p w14:paraId="08322A15" w14:textId="77777777" w:rsidR="00F51E73" w:rsidRDefault="00000000">
            <w:pPr>
              <w:pStyle w:val="Compact"/>
              <w:ind w:firstLine="0"/>
            </w:pPr>
            <w:r>
              <w:t>Demensiyada depresiv simptomlar</w:t>
            </w:r>
          </w:p>
        </w:tc>
        <w:tc>
          <w:tcPr>
            <w:tcW w:w="0" w:type="auto"/>
            <w:tcBorders>
              <w:top w:val="single" w:sz="4" w:space="0" w:color="666666"/>
              <w:left w:val="single" w:sz="4" w:space="0" w:color="666666"/>
              <w:bottom w:val="single" w:sz="4" w:space="0" w:color="666666"/>
              <w:right w:val="single" w:sz="4" w:space="0" w:color="666666"/>
            </w:tcBorders>
          </w:tcPr>
          <w:p w14:paraId="0785248D" w14:textId="77777777" w:rsidR="00F51E73" w:rsidRDefault="00000000">
            <w:pPr>
              <w:pStyle w:val="Compact"/>
              <w:ind w:firstLine="0"/>
            </w:pPr>
            <w:r>
              <w:t>Koqnitiv defisit dominant; yaşlı pasiyent.</w:t>
            </w:r>
          </w:p>
        </w:tc>
      </w:tr>
    </w:tbl>
    <w:p w14:paraId="0926E24D" w14:textId="77777777" w:rsidR="00F51E73" w:rsidRDefault="00000000">
      <w:pPr>
        <w:pStyle w:val="3"/>
      </w:pPr>
      <w:bookmarkStart w:id="918" w:name="X54bc834e24054ec27d0d336d7fadad3eae1b0f7"/>
      <w:bookmarkEnd w:id="913"/>
      <w:bookmarkEnd w:id="917"/>
      <w:r>
        <w:t>7. Müayinə və qiymətləndirmə</w:t>
      </w:r>
    </w:p>
    <w:p w14:paraId="33C454AD" w14:textId="77777777" w:rsidR="00F51E73" w:rsidRDefault="00000000">
      <w:pPr>
        <w:pStyle w:val="Compact"/>
        <w:numPr>
          <w:ilvl w:val="0"/>
          <w:numId w:val="392"/>
        </w:numPr>
      </w:pPr>
      <w:r>
        <w:t>PHQ-9 — birinci tibbi yardımda standart; ≥ 10 ölçü orta-ağır depressiya.</w:t>
      </w:r>
    </w:p>
    <w:p w14:paraId="0DF14D3D" w14:textId="77777777" w:rsidR="00F51E73" w:rsidRDefault="00000000">
      <w:pPr>
        <w:pStyle w:val="Compact"/>
        <w:numPr>
          <w:ilvl w:val="0"/>
          <w:numId w:val="392"/>
        </w:numPr>
      </w:pPr>
      <w:r>
        <w:t>HAM-D-17 (Hamilton), MADRS — klinik və araşdırma.</w:t>
      </w:r>
    </w:p>
    <w:p w14:paraId="7D2CCF35" w14:textId="77777777" w:rsidR="00F51E73" w:rsidRDefault="00000000">
      <w:pPr>
        <w:pStyle w:val="Compact"/>
        <w:numPr>
          <w:ilvl w:val="0"/>
          <w:numId w:val="392"/>
        </w:numPr>
      </w:pPr>
      <w:r>
        <w:t>BDI-II — özünüqiymətləndirmə.</w:t>
      </w:r>
    </w:p>
    <w:p w14:paraId="3B163158" w14:textId="77777777" w:rsidR="00F51E73" w:rsidRDefault="00000000">
      <w:pPr>
        <w:pStyle w:val="Compact"/>
        <w:numPr>
          <w:ilvl w:val="0"/>
          <w:numId w:val="392"/>
        </w:numPr>
      </w:pPr>
      <w:r>
        <w:t>C-SSRS — suicid riski.</w:t>
      </w:r>
    </w:p>
    <w:p w14:paraId="5D6FD801" w14:textId="77777777" w:rsidR="00F51E73" w:rsidRDefault="00000000">
      <w:pPr>
        <w:pStyle w:val="Compact"/>
        <w:numPr>
          <w:ilvl w:val="0"/>
          <w:numId w:val="392"/>
        </w:numPr>
      </w:pPr>
      <w:r>
        <w:t>Laborator: tam qan, tireoid, B12, folat, ferritin, qaraciyər/böyrək, qlükoza.</w:t>
      </w:r>
    </w:p>
    <w:p w14:paraId="26BE92CE" w14:textId="77777777" w:rsidR="00F51E73" w:rsidRDefault="00000000">
      <w:pPr>
        <w:pStyle w:val="Compact"/>
        <w:numPr>
          <w:ilvl w:val="0"/>
          <w:numId w:val="392"/>
        </w:numPr>
      </w:pPr>
      <w:r>
        <w:t>EKG — TCA və ya QT-uzadan preparatlar başlanmazdan əvvəl.</w:t>
      </w:r>
    </w:p>
    <w:p w14:paraId="7812A6A6" w14:textId="77777777" w:rsidR="00F51E73" w:rsidRDefault="00000000">
      <w:pPr>
        <w:pStyle w:val="3"/>
      </w:pPr>
      <w:bookmarkStart w:id="919" w:name="Xbc596eaf8762f8dcacde15e4dd3f8f4a7e4b3f9"/>
      <w:bookmarkEnd w:id="918"/>
      <w:r>
        <w:t>8. Müalicə və müdaxilə</w:t>
      </w:r>
    </w:p>
    <w:p w14:paraId="7E9028E2" w14:textId="77777777" w:rsidR="00F51E73" w:rsidRDefault="00000000">
      <w:pPr>
        <w:pStyle w:val="4"/>
      </w:pPr>
      <w:bookmarkStart w:id="920" w:name="X58d393719bb3218f9b6986ae458f3d6527a6200"/>
      <w:r>
        <w:t>8.1 Ümumi prinsiplər (NICE NG222 · APA 2019 · CANMAT 2016 konsensusu)</w:t>
      </w:r>
    </w:p>
    <w:p w14:paraId="7B7D6C98" w14:textId="77777777" w:rsidR="00F51E73" w:rsidRDefault="00000000">
      <w:pPr>
        <w:pStyle w:val="Compact"/>
        <w:numPr>
          <w:ilvl w:val="0"/>
          <w:numId w:val="393"/>
        </w:numPr>
      </w:pPr>
      <w:r>
        <w:t>Şiddətə görə pillə-pillə yanaşma:</w:t>
      </w:r>
    </w:p>
    <w:p w14:paraId="15BC0539" w14:textId="77777777" w:rsidR="00F51E73" w:rsidRDefault="00000000">
      <w:pPr>
        <w:pStyle w:val="Compact"/>
        <w:numPr>
          <w:ilvl w:val="1"/>
          <w:numId w:val="394"/>
        </w:numPr>
      </w:pPr>
      <w:r>
        <w:t>Yüngül (PHQ-9 5–9) — guided self-help, KDT-əsaslı internet müdaxilələr, fiziki aktivlik, müşahidə.</w:t>
      </w:r>
    </w:p>
    <w:p w14:paraId="692114E0" w14:textId="77777777" w:rsidR="00F51E73" w:rsidRDefault="00000000">
      <w:pPr>
        <w:pStyle w:val="Compact"/>
        <w:numPr>
          <w:ilvl w:val="1"/>
          <w:numId w:val="394"/>
        </w:numPr>
      </w:pPr>
      <w:r>
        <w:lastRenderedPageBreak/>
        <w:t>Orta (PHQ-9 10–14) — KDT və ya İPT, və ya farmakoterapiya (SSRİ); pasiyent seçimi.</w:t>
      </w:r>
    </w:p>
    <w:p w14:paraId="352AC5EB" w14:textId="77777777" w:rsidR="00F51E73" w:rsidRDefault="00000000">
      <w:pPr>
        <w:pStyle w:val="Compact"/>
        <w:numPr>
          <w:ilvl w:val="1"/>
          <w:numId w:val="394"/>
        </w:numPr>
      </w:pPr>
      <w:r>
        <w:t>Ağır (PHQ-9 ≥ 20 və ya psixotik xüsusiyyətlər) — farmakoterapiya + psixoterapiya kombinasiyası; ağır psixotik / suicid riski — yatak yatma və EKT.</w:t>
      </w:r>
    </w:p>
    <w:p w14:paraId="44F79B77" w14:textId="77777777" w:rsidR="00F51E73" w:rsidRDefault="00000000">
      <w:pPr>
        <w:pStyle w:val="Compact"/>
        <w:numPr>
          <w:ilvl w:val="0"/>
          <w:numId w:val="393"/>
        </w:numPr>
      </w:pPr>
      <w:r>
        <w:t>Birinci sıra farmakoterapiya: SSRİ — sertralin, esitalopram, fluoksetin, paroksetin, sitalopram. Effekt 4–6 həftə; titrasiya tələb olunur.</w:t>
      </w:r>
    </w:p>
    <w:p w14:paraId="6A140EED" w14:textId="77777777" w:rsidR="00F51E73" w:rsidRDefault="00000000">
      <w:pPr>
        <w:pStyle w:val="Compact"/>
        <w:numPr>
          <w:ilvl w:val="0"/>
          <w:numId w:val="393"/>
        </w:numPr>
      </w:pPr>
      <w:r>
        <w:t>SNRİ — venlafaksin, duloksetin — alternativ və ya komorbid ağrı/narahatlıq.</w:t>
      </w:r>
    </w:p>
    <w:p w14:paraId="1E8D8D1D" w14:textId="77777777" w:rsidR="00F51E73" w:rsidRDefault="00000000">
      <w:pPr>
        <w:pStyle w:val="Compact"/>
        <w:numPr>
          <w:ilvl w:val="0"/>
          <w:numId w:val="393"/>
        </w:numPr>
      </w:pPr>
      <w:r>
        <w:t>Digər — mirtazapin (yuxu və iştah problemləri), bupropion (cinsi yan təsir az, ADHD komorbid), agomelatin, vortioksetin (koqnitiv komponent).</w:t>
      </w:r>
    </w:p>
    <w:p w14:paraId="376B6468" w14:textId="77777777" w:rsidR="00F51E73" w:rsidRDefault="00000000">
      <w:pPr>
        <w:pStyle w:val="Compact"/>
        <w:numPr>
          <w:ilvl w:val="0"/>
          <w:numId w:val="393"/>
        </w:numPr>
      </w:pPr>
      <w:r>
        <w:t>Refrakter: SSRİ + lityum və ya kvetiapin və ya aripiprazol; SSRİ kombinasiyaları; ketamin/esketamin (intranazal — FDA təsdiqi 2019, ağır refrakter); EKT.</w:t>
      </w:r>
    </w:p>
    <w:p w14:paraId="2DF7BF93" w14:textId="77777777" w:rsidR="00F51E73" w:rsidRDefault="00000000">
      <w:pPr>
        <w:pStyle w:val="Compact"/>
        <w:numPr>
          <w:ilvl w:val="0"/>
          <w:numId w:val="393"/>
        </w:numPr>
      </w:pPr>
      <w:r>
        <w:t>Psixoterapiya birinci sıra alternativ — KDT, İPT (Interpersonal Therapy, Klerman G., Weissman M.), davranış aktivasiyası, MBCT (Mindfulness-Based Cognitive Therapy — residiv profilaktikası).</w:t>
      </w:r>
    </w:p>
    <w:p w14:paraId="147D436C" w14:textId="77777777" w:rsidR="00F51E73" w:rsidRDefault="00000000">
      <w:pPr>
        <w:pStyle w:val="Compact"/>
        <w:numPr>
          <w:ilvl w:val="0"/>
          <w:numId w:val="393"/>
        </w:numPr>
      </w:pPr>
      <w:r>
        <w:t>Suisid riski idarəsi — aktiv qiymətləndirmə; risk yüksəkdirsə yatak yatma; vasitələrə (silah, dərman) məhdudlaşdırılmış əlçatanlıq; psixososial dəstək.</w:t>
      </w:r>
    </w:p>
    <w:p w14:paraId="2490319F" w14:textId="77777777" w:rsidR="00F51E73" w:rsidRDefault="00000000">
      <w:pPr>
        <w:pStyle w:val="Compact"/>
        <w:numPr>
          <w:ilvl w:val="0"/>
          <w:numId w:val="393"/>
        </w:numPr>
      </w:pPr>
      <w:r>
        <w:t>Müalicə müddəti: ilk epizodda remisyadan sonra 6–12 ay davam; rezidiv hallarda uzunmüddətli.</w:t>
      </w:r>
    </w:p>
    <w:p w14:paraId="4ACC5AC2" w14:textId="77777777" w:rsidR="00F51E73" w:rsidRDefault="00000000">
      <w:pPr>
        <w:pStyle w:val="4"/>
      </w:pPr>
      <w:bookmarkStart w:id="921" w:name="farmakoterapiya-1"/>
      <w:bookmarkEnd w:id="920"/>
      <w:r>
        <w:t>8.2 Farmakoterapiya</w:t>
      </w:r>
    </w:p>
    <w:tbl>
      <w:tblPr>
        <w:tblStyle w:val="Table"/>
        <w:tblW w:w="0" w:type="auto"/>
        <w:tblLook w:val="0020" w:firstRow="1" w:lastRow="0" w:firstColumn="0" w:lastColumn="0" w:noHBand="0" w:noVBand="0"/>
      </w:tblPr>
      <w:tblGrid>
        <w:gridCol w:w="1496"/>
        <w:gridCol w:w="2614"/>
        <w:gridCol w:w="2126"/>
        <w:gridCol w:w="3051"/>
      </w:tblGrid>
      <w:tr w:rsidR="00F51E73" w14:paraId="039C5A3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CC28E95" w14:textId="77777777" w:rsidR="00F51E73" w:rsidRDefault="00000000">
            <w:pPr>
              <w:pStyle w:val="Compact"/>
              <w:ind w:firstLine="0"/>
            </w:pPr>
            <w:r>
              <w:t>Sinif</w:t>
            </w:r>
          </w:p>
        </w:tc>
        <w:tc>
          <w:tcPr>
            <w:tcW w:w="0" w:type="auto"/>
            <w:tcBorders>
              <w:top w:val="single" w:sz="4" w:space="0" w:color="666666"/>
              <w:left w:val="single" w:sz="4" w:space="0" w:color="666666"/>
              <w:bottom w:val="single" w:sz="4" w:space="0" w:color="666666"/>
              <w:right w:val="single" w:sz="4" w:space="0" w:color="666666"/>
            </w:tcBorders>
          </w:tcPr>
          <w:p w14:paraId="6EE4B641" w14:textId="77777777" w:rsidR="00F51E73" w:rsidRDefault="00000000">
            <w:pPr>
              <w:pStyle w:val="Compact"/>
              <w:ind w:firstLine="0"/>
            </w:pPr>
            <w:r>
              <w:t>Preparat</w:t>
            </w:r>
          </w:p>
        </w:tc>
        <w:tc>
          <w:tcPr>
            <w:tcW w:w="0" w:type="auto"/>
            <w:tcBorders>
              <w:top w:val="single" w:sz="4" w:space="0" w:color="666666"/>
              <w:left w:val="single" w:sz="4" w:space="0" w:color="666666"/>
              <w:bottom w:val="single" w:sz="4" w:space="0" w:color="666666"/>
              <w:right w:val="single" w:sz="4" w:space="0" w:color="666666"/>
            </w:tcBorders>
          </w:tcPr>
          <w:p w14:paraId="5730CA6E" w14:textId="77777777" w:rsidR="00F51E73" w:rsidRDefault="00000000">
            <w:pPr>
              <w:pStyle w:val="Compact"/>
              <w:ind w:firstLine="0"/>
            </w:pPr>
            <w:r>
              <w:t>Doza diapazonu</w:t>
            </w:r>
          </w:p>
        </w:tc>
        <w:tc>
          <w:tcPr>
            <w:tcW w:w="0" w:type="auto"/>
            <w:tcBorders>
              <w:top w:val="single" w:sz="4" w:space="0" w:color="666666"/>
              <w:left w:val="single" w:sz="4" w:space="0" w:color="666666"/>
              <w:bottom w:val="single" w:sz="4" w:space="0" w:color="666666"/>
              <w:right w:val="single" w:sz="4" w:space="0" w:color="666666"/>
            </w:tcBorders>
          </w:tcPr>
          <w:p w14:paraId="05D2D0AE" w14:textId="77777777" w:rsidR="00F51E73" w:rsidRDefault="00000000">
            <w:pPr>
              <w:pStyle w:val="Compact"/>
              <w:ind w:firstLine="0"/>
            </w:pPr>
            <w:r>
              <w:t>Qeyd</w:t>
            </w:r>
          </w:p>
        </w:tc>
      </w:tr>
      <w:tr w:rsidR="00F51E73" w14:paraId="6B2A9E6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3D8989" w14:textId="77777777" w:rsidR="00F51E73" w:rsidRDefault="00000000">
            <w:pPr>
              <w:pStyle w:val="Compact"/>
              <w:ind w:firstLine="0"/>
            </w:pPr>
            <w:r>
              <w:t>SSRİ</w:t>
            </w:r>
          </w:p>
        </w:tc>
        <w:tc>
          <w:tcPr>
            <w:tcW w:w="0" w:type="auto"/>
            <w:tcBorders>
              <w:top w:val="single" w:sz="4" w:space="0" w:color="666666"/>
              <w:left w:val="single" w:sz="4" w:space="0" w:color="666666"/>
              <w:bottom w:val="single" w:sz="4" w:space="0" w:color="666666"/>
              <w:right w:val="single" w:sz="4" w:space="0" w:color="666666"/>
            </w:tcBorders>
          </w:tcPr>
          <w:p w14:paraId="73D1FDEB" w14:textId="77777777" w:rsidR="00F51E73" w:rsidRDefault="00000000">
            <w:pPr>
              <w:pStyle w:val="Compact"/>
              <w:ind w:firstLine="0"/>
            </w:pPr>
            <w:r>
              <w:t>Sertralin, esitalopram, fluoksetin, paroksetin, sitalopram</w:t>
            </w:r>
          </w:p>
        </w:tc>
        <w:tc>
          <w:tcPr>
            <w:tcW w:w="0" w:type="auto"/>
            <w:tcBorders>
              <w:top w:val="single" w:sz="4" w:space="0" w:color="666666"/>
              <w:left w:val="single" w:sz="4" w:space="0" w:color="666666"/>
              <w:bottom w:val="single" w:sz="4" w:space="0" w:color="666666"/>
              <w:right w:val="single" w:sz="4" w:space="0" w:color="666666"/>
            </w:tcBorders>
          </w:tcPr>
          <w:p w14:paraId="5A072691" w14:textId="77777777" w:rsidR="00F51E73" w:rsidRDefault="00000000">
            <w:pPr>
              <w:pStyle w:val="Compact"/>
              <w:ind w:firstLine="0"/>
            </w:pPr>
            <w:r>
              <w:t>Sertralin 50–200 mq; esitalopram 10–20 mq</w:t>
            </w:r>
          </w:p>
        </w:tc>
        <w:tc>
          <w:tcPr>
            <w:tcW w:w="0" w:type="auto"/>
            <w:tcBorders>
              <w:top w:val="single" w:sz="4" w:space="0" w:color="666666"/>
              <w:left w:val="single" w:sz="4" w:space="0" w:color="666666"/>
              <w:bottom w:val="single" w:sz="4" w:space="0" w:color="666666"/>
              <w:right w:val="single" w:sz="4" w:space="0" w:color="666666"/>
            </w:tcBorders>
          </w:tcPr>
          <w:p w14:paraId="5F5F6ECD" w14:textId="77777777" w:rsidR="00F51E73" w:rsidRDefault="00000000">
            <w:pPr>
              <w:pStyle w:val="Compact"/>
              <w:ind w:firstLine="0"/>
            </w:pPr>
            <w:r>
              <w:t>Birinci sıra; cinsi yan təsir; SIADH (yaşlılarda); sitalopram &gt; 40 mq QT uzanması.</w:t>
            </w:r>
          </w:p>
        </w:tc>
      </w:tr>
      <w:tr w:rsidR="00F51E73" w14:paraId="375A50A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0C3095" w14:textId="77777777" w:rsidR="00F51E73" w:rsidRDefault="00000000">
            <w:pPr>
              <w:pStyle w:val="Compact"/>
              <w:ind w:firstLine="0"/>
            </w:pPr>
            <w:r>
              <w:t>SNRİ</w:t>
            </w:r>
          </w:p>
        </w:tc>
        <w:tc>
          <w:tcPr>
            <w:tcW w:w="0" w:type="auto"/>
            <w:tcBorders>
              <w:top w:val="single" w:sz="4" w:space="0" w:color="666666"/>
              <w:left w:val="single" w:sz="4" w:space="0" w:color="666666"/>
              <w:bottom w:val="single" w:sz="4" w:space="0" w:color="666666"/>
              <w:right w:val="single" w:sz="4" w:space="0" w:color="666666"/>
            </w:tcBorders>
          </w:tcPr>
          <w:p w14:paraId="37B0A982" w14:textId="77777777" w:rsidR="00F51E73" w:rsidRDefault="00000000">
            <w:pPr>
              <w:pStyle w:val="Compact"/>
              <w:ind w:firstLine="0"/>
            </w:pPr>
            <w:r>
              <w:t>Venlafaksin, duloksetin</w:t>
            </w:r>
          </w:p>
        </w:tc>
        <w:tc>
          <w:tcPr>
            <w:tcW w:w="0" w:type="auto"/>
            <w:tcBorders>
              <w:top w:val="single" w:sz="4" w:space="0" w:color="666666"/>
              <w:left w:val="single" w:sz="4" w:space="0" w:color="666666"/>
              <w:bottom w:val="single" w:sz="4" w:space="0" w:color="666666"/>
              <w:right w:val="single" w:sz="4" w:space="0" w:color="666666"/>
            </w:tcBorders>
          </w:tcPr>
          <w:p w14:paraId="0F63B0DA" w14:textId="77777777" w:rsidR="00F51E73" w:rsidRDefault="00000000">
            <w:pPr>
              <w:pStyle w:val="Compact"/>
              <w:ind w:firstLine="0"/>
            </w:pPr>
            <w:r>
              <w:t>Venlafaksin 75–375 mq; duloksetin 60–120 mq</w:t>
            </w:r>
          </w:p>
        </w:tc>
        <w:tc>
          <w:tcPr>
            <w:tcW w:w="0" w:type="auto"/>
            <w:tcBorders>
              <w:top w:val="single" w:sz="4" w:space="0" w:color="666666"/>
              <w:left w:val="single" w:sz="4" w:space="0" w:color="666666"/>
              <w:bottom w:val="single" w:sz="4" w:space="0" w:color="666666"/>
              <w:right w:val="single" w:sz="4" w:space="0" w:color="666666"/>
            </w:tcBorders>
          </w:tcPr>
          <w:p w14:paraId="7E845FC0" w14:textId="77777777" w:rsidR="00F51E73" w:rsidRDefault="00000000">
            <w:pPr>
              <w:pStyle w:val="Compact"/>
              <w:ind w:firstLine="0"/>
            </w:pPr>
            <w:r>
              <w:t>Komorbid ağrı, narahatlıq.</w:t>
            </w:r>
          </w:p>
        </w:tc>
      </w:tr>
      <w:tr w:rsidR="00F51E73" w14:paraId="21C34900"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D59D25" w14:textId="77777777" w:rsidR="00F51E73" w:rsidRDefault="00000000">
            <w:pPr>
              <w:pStyle w:val="Compact"/>
              <w:ind w:firstLine="0"/>
            </w:pPr>
            <w:r>
              <w:t>Atipik</w:t>
            </w:r>
          </w:p>
        </w:tc>
        <w:tc>
          <w:tcPr>
            <w:tcW w:w="0" w:type="auto"/>
            <w:tcBorders>
              <w:top w:val="single" w:sz="4" w:space="0" w:color="666666"/>
              <w:left w:val="single" w:sz="4" w:space="0" w:color="666666"/>
              <w:bottom w:val="single" w:sz="4" w:space="0" w:color="666666"/>
              <w:right w:val="single" w:sz="4" w:space="0" w:color="666666"/>
            </w:tcBorders>
          </w:tcPr>
          <w:p w14:paraId="03FA52F0" w14:textId="77777777" w:rsidR="00F51E73" w:rsidRDefault="00000000">
            <w:pPr>
              <w:pStyle w:val="Compact"/>
              <w:ind w:firstLine="0"/>
            </w:pPr>
            <w:r>
              <w:t>Mirtazapin, bupropion, agomelatin, vortioksetin</w:t>
            </w:r>
          </w:p>
        </w:tc>
        <w:tc>
          <w:tcPr>
            <w:tcW w:w="0" w:type="auto"/>
            <w:tcBorders>
              <w:top w:val="single" w:sz="4" w:space="0" w:color="666666"/>
              <w:left w:val="single" w:sz="4" w:space="0" w:color="666666"/>
              <w:bottom w:val="single" w:sz="4" w:space="0" w:color="666666"/>
              <w:right w:val="single" w:sz="4" w:space="0" w:color="666666"/>
            </w:tcBorders>
          </w:tcPr>
          <w:p w14:paraId="354C6108" w14:textId="77777777" w:rsidR="00F51E73" w:rsidRDefault="00000000">
            <w:pPr>
              <w:pStyle w:val="Compact"/>
              <w:ind w:firstLine="0"/>
            </w:pPr>
            <w:r>
              <w:t>Mirtazapin 15–45 mq; bupropion 150–450 mq</w:t>
            </w:r>
          </w:p>
        </w:tc>
        <w:tc>
          <w:tcPr>
            <w:tcW w:w="0" w:type="auto"/>
            <w:tcBorders>
              <w:top w:val="single" w:sz="4" w:space="0" w:color="666666"/>
              <w:left w:val="single" w:sz="4" w:space="0" w:color="666666"/>
              <w:bottom w:val="single" w:sz="4" w:space="0" w:color="666666"/>
              <w:right w:val="single" w:sz="4" w:space="0" w:color="666666"/>
            </w:tcBorders>
          </w:tcPr>
          <w:p w14:paraId="4E335150" w14:textId="77777777" w:rsidR="00F51E73" w:rsidRDefault="00000000">
            <w:pPr>
              <w:pStyle w:val="Compact"/>
              <w:ind w:firstLine="0"/>
            </w:pPr>
            <w:r>
              <w:t>Mirtazapin yuxu və iştah; bupropion cinsi yan təsir yox.</w:t>
            </w:r>
          </w:p>
        </w:tc>
      </w:tr>
      <w:tr w:rsidR="00F51E73" w14:paraId="0E2B3B8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BD43DCB" w14:textId="77777777" w:rsidR="00F51E73" w:rsidRDefault="00000000">
            <w:pPr>
              <w:pStyle w:val="Compact"/>
              <w:ind w:firstLine="0"/>
            </w:pPr>
            <w:r>
              <w:t>TCA</w:t>
            </w:r>
          </w:p>
        </w:tc>
        <w:tc>
          <w:tcPr>
            <w:tcW w:w="0" w:type="auto"/>
            <w:tcBorders>
              <w:top w:val="single" w:sz="4" w:space="0" w:color="666666"/>
              <w:left w:val="single" w:sz="4" w:space="0" w:color="666666"/>
              <w:bottom w:val="single" w:sz="4" w:space="0" w:color="666666"/>
              <w:right w:val="single" w:sz="4" w:space="0" w:color="666666"/>
            </w:tcBorders>
          </w:tcPr>
          <w:p w14:paraId="785388CF" w14:textId="77777777" w:rsidR="00F51E73" w:rsidRDefault="00000000">
            <w:pPr>
              <w:pStyle w:val="Compact"/>
              <w:ind w:firstLine="0"/>
            </w:pPr>
            <w:r>
              <w:t>Amitriptilin, nortriptilin</w:t>
            </w:r>
          </w:p>
        </w:tc>
        <w:tc>
          <w:tcPr>
            <w:tcW w:w="0" w:type="auto"/>
            <w:tcBorders>
              <w:top w:val="single" w:sz="4" w:space="0" w:color="666666"/>
              <w:left w:val="single" w:sz="4" w:space="0" w:color="666666"/>
              <w:bottom w:val="single" w:sz="4" w:space="0" w:color="666666"/>
              <w:right w:val="single" w:sz="4" w:space="0" w:color="666666"/>
            </w:tcBorders>
          </w:tcPr>
          <w:p w14:paraId="37B454E7" w14:textId="77777777" w:rsidR="00F51E73" w:rsidRDefault="00000000">
            <w:pPr>
              <w:pStyle w:val="Compact"/>
              <w:ind w:firstLine="0"/>
            </w:pPr>
            <w:r>
              <w:t>75–150 mq</w:t>
            </w:r>
          </w:p>
        </w:tc>
        <w:tc>
          <w:tcPr>
            <w:tcW w:w="0" w:type="auto"/>
            <w:tcBorders>
              <w:top w:val="single" w:sz="4" w:space="0" w:color="666666"/>
              <w:left w:val="single" w:sz="4" w:space="0" w:color="666666"/>
              <w:bottom w:val="single" w:sz="4" w:space="0" w:color="666666"/>
              <w:right w:val="single" w:sz="4" w:space="0" w:color="666666"/>
            </w:tcBorders>
          </w:tcPr>
          <w:p w14:paraId="1C29E462" w14:textId="77777777" w:rsidR="00F51E73" w:rsidRDefault="00000000">
            <w:pPr>
              <w:pStyle w:val="Compact"/>
              <w:ind w:firstLine="0"/>
            </w:pPr>
            <w:r>
              <w:t>İkinci-üçüncü sıra; kardiyak və antikolinerjik yan təsirlər; overdoz öldürücü.</w:t>
            </w:r>
          </w:p>
        </w:tc>
      </w:tr>
      <w:tr w:rsidR="00F51E73" w14:paraId="6AFA0E2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B96644F" w14:textId="77777777" w:rsidR="00F51E73" w:rsidRDefault="00000000">
            <w:pPr>
              <w:pStyle w:val="Compact"/>
              <w:ind w:firstLine="0"/>
            </w:pPr>
            <w:r>
              <w:t>MAOİ</w:t>
            </w:r>
          </w:p>
        </w:tc>
        <w:tc>
          <w:tcPr>
            <w:tcW w:w="0" w:type="auto"/>
            <w:tcBorders>
              <w:top w:val="single" w:sz="4" w:space="0" w:color="666666"/>
              <w:left w:val="single" w:sz="4" w:space="0" w:color="666666"/>
              <w:bottom w:val="single" w:sz="4" w:space="0" w:color="666666"/>
              <w:right w:val="single" w:sz="4" w:space="0" w:color="666666"/>
            </w:tcBorders>
          </w:tcPr>
          <w:p w14:paraId="4392F720" w14:textId="77777777" w:rsidR="00F51E73" w:rsidRDefault="00000000">
            <w:pPr>
              <w:pStyle w:val="Compact"/>
              <w:ind w:firstLine="0"/>
            </w:pPr>
            <w:r>
              <w:t>Fenelzin, tranylcypromine</w:t>
            </w:r>
          </w:p>
        </w:tc>
        <w:tc>
          <w:tcPr>
            <w:tcW w:w="0" w:type="auto"/>
            <w:tcBorders>
              <w:top w:val="single" w:sz="4" w:space="0" w:color="666666"/>
              <w:left w:val="single" w:sz="4" w:space="0" w:color="666666"/>
              <w:bottom w:val="single" w:sz="4" w:space="0" w:color="666666"/>
              <w:right w:val="single" w:sz="4" w:space="0" w:color="666666"/>
            </w:tcBorders>
          </w:tcPr>
          <w:p w14:paraId="781F6AF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856F4CB" w14:textId="77777777" w:rsidR="00F51E73" w:rsidRDefault="00000000">
            <w:pPr>
              <w:pStyle w:val="Compact"/>
              <w:ind w:firstLine="0"/>
            </w:pPr>
            <w:r>
              <w:t>Refrakter; tirаmin pəhrizi.</w:t>
            </w:r>
          </w:p>
        </w:tc>
      </w:tr>
      <w:tr w:rsidR="00F51E73" w14:paraId="51BF879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FDB20E" w14:textId="77777777" w:rsidR="00F51E73" w:rsidRDefault="00000000">
            <w:pPr>
              <w:pStyle w:val="Compact"/>
              <w:ind w:firstLine="0"/>
            </w:pPr>
            <w:r>
              <w:t>Esketamin (intranazal)</w:t>
            </w:r>
          </w:p>
        </w:tc>
        <w:tc>
          <w:tcPr>
            <w:tcW w:w="0" w:type="auto"/>
            <w:tcBorders>
              <w:top w:val="single" w:sz="4" w:space="0" w:color="666666"/>
              <w:left w:val="single" w:sz="4" w:space="0" w:color="666666"/>
              <w:bottom w:val="single" w:sz="4" w:space="0" w:color="666666"/>
              <w:right w:val="single" w:sz="4" w:space="0" w:color="666666"/>
            </w:tcBorders>
          </w:tcPr>
          <w:p w14:paraId="40A48C71" w14:textId="77777777" w:rsidR="00F51E73" w:rsidRDefault="00000000">
            <w:pPr>
              <w:pStyle w:val="Compact"/>
              <w:ind w:firstLine="0"/>
            </w:pPr>
            <w:r>
              <w:t>Spravato</w:t>
            </w:r>
          </w:p>
        </w:tc>
        <w:tc>
          <w:tcPr>
            <w:tcW w:w="0" w:type="auto"/>
            <w:tcBorders>
              <w:top w:val="single" w:sz="4" w:space="0" w:color="666666"/>
              <w:left w:val="single" w:sz="4" w:space="0" w:color="666666"/>
              <w:bottom w:val="single" w:sz="4" w:space="0" w:color="666666"/>
              <w:right w:val="single" w:sz="4" w:space="0" w:color="666666"/>
            </w:tcBorders>
          </w:tcPr>
          <w:p w14:paraId="03AC9E3A" w14:textId="77777777" w:rsidR="00F51E73" w:rsidRDefault="00000000">
            <w:pPr>
              <w:pStyle w:val="Compact"/>
              <w:ind w:firstLine="0"/>
            </w:pPr>
            <w:r>
              <w:t>56–84 mq</w:t>
            </w:r>
          </w:p>
        </w:tc>
        <w:tc>
          <w:tcPr>
            <w:tcW w:w="0" w:type="auto"/>
            <w:tcBorders>
              <w:top w:val="single" w:sz="4" w:space="0" w:color="666666"/>
              <w:left w:val="single" w:sz="4" w:space="0" w:color="666666"/>
              <w:bottom w:val="single" w:sz="4" w:space="0" w:color="666666"/>
              <w:right w:val="single" w:sz="4" w:space="0" w:color="666666"/>
            </w:tcBorders>
          </w:tcPr>
          <w:p w14:paraId="103EBC03" w14:textId="77777777" w:rsidR="00F51E73" w:rsidRDefault="00000000">
            <w:pPr>
              <w:pStyle w:val="Compact"/>
              <w:ind w:firstLine="0"/>
            </w:pPr>
            <w:r>
              <w:t>FDA 2019, refrakter; klinikada nəzarət altında.</w:t>
            </w:r>
          </w:p>
        </w:tc>
      </w:tr>
    </w:tbl>
    <w:p w14:paraId="3BC2B202" w14:textId="77777777" w:rsidR="00F51E73" w:rsidRDefault="00000000">
      <w:pPr>
        <w:pStyle w:val="4"/>
      </w:pPr>
      <w:bookmarkStart w:id="922" w:name="mənbə-spesifik-dəqiqləşdirmələr-33"/>
      <w:bookmarkEnd w:id="921"/>
      <w:r>
        <w:t>8.3 Mənbə-spesifik dəqiqləşdirmələr</w:t>
      </w:r>
    </w:p>
    <w:p w14:paraId="3733C900" w14:textId="77777777" w:rsidR="00F51E73" w:rsidRDefault="00000000">
      <w:pPr>
        <w:pStyle w:val="Compact"/>
        <w:numPr>
          <w:ilvl w:val="0"/>
          <w:numId w:val="395"/>
        </w:numPr>
      </w:pPr>
      <w:r>
        <w:t>NICE NG222 (2022): şiddətə görə pillə-pillə alqoritm; "less severe" — KDT və ya guided self-help birinci sıra; "more severe" — kombinasiya.</w:t>
      </w:r>
    </w:p>
    <w:p w14:paraId="58B2C969" w14:textId="77777777" w:rsidR="00F51E73" w:rsidRDefault="00000000">
      <w:pPr>
        <w:pStyle w:val="Compact"/>
        <w:numPr>
          <w:ilvl w:val="0"/>
          <w:numId w:val="395"/>
        </w:numPr>
      </w:pPr>
      <w:r>
        <w:lastRenderedPageBreak/>
        <w:t>APA Practice Guideline (2010, 2019 yenilənmə): SSRİ birinci sıra; KDT / İPT birinci sıra alternativ.</w:t>
      </w:r>
    </w:p>
    <w:p w14:paraId="5DE594C3" w14:textId="77777777" w:rsidR="00F51E73" w:rsidRDefault="00000000">
      <w:pPr>
        <w:pStyle w:val="Compact"/>
        <w:numPr>
          <w:ilvl w:val="0"/>
          <w:numId w:val="395"/>
        </w:numPr>
      </w:pPr>
      <w:r>
        <w:t>CANMAT 2016: şiddət və hadisə əsasında 4 pilləli alqoritm.</w:t>
      </w:r>
    </w:p>
    <w:p w14:paraId="4B88F1F4" w14:textId="77777777" w:rsidR="00F51E73" w:rsidRDefault="00000000">
      <w:pPr>
        <w:pStyle w:val="Compact"/>
        <w:numPr>
          <w:ilvl w:val="0"/>
          <w:numId w:val="395"/>
        </w:numPr>
      </w:pPr>
      <w:r>
        <w:t>Cipriani A. et al. Lancet 2018 network meta-analiz: 21 antidepresant müqayisəsi — agomelatin və amitriptilin ən yüksək effekt; fluoksetin və reboxetin ən aşağı; fluoksetin və reboxetin uyğunlaşmada (acceptability) ən yüksək. Effekt fərqləri klinik baxımdan mülayimdir.</w:t>
      </w:r>
    </w:p>
    <w:p w14:paraId="5FB6F3CE" w14:textId="77777777" w:rsidR="00F51E73" w:rsidRDefault="00000000">
      <w:pPr>
        <w:pStyle w:val="3"/>
      </w:pPr>
      <w:bookmarkStart w:id="923" w:name="Xb2a665972c8d97d4dc9694268aba8cef89e33d9"/>
      <w:bookmarkEnd w:id="919"/>
      <w:bookmarkEnd w:id="922"/>
      <w:r>
        <w:t>9. Metodikalar — qısa təsvir və mənbə</w:t>
      </w:r>
    </w:p>
    <w:p w14:paraId="08B421B2" w14:textId="77777777" w:rsidR="00F51E73" w:rsidRDefault="00000000">
      <w:pPr>
        <w:pStyle w:val="DefinitionTerm"/>
      </w:pPr>
      <w:r>
        <w:t>KDT — depresiya üçün (Beck A.)</w:t>
      </w:r>
    </w:p>
    <w:p w14:paraId="017D66CF" w14:textId="77777777" w:rsidR="00F51E73" w:rsidRDefault="00000000">
      <w:pPr>
        <w:pStyle w:val="Definition"/>
      </w:pPr>
      <w:r>
        <w:t>Koqnitiv yenidən strukturlaşdırma, davranış aktivasiyası; 12–20 seans. Sübut: Cuijpers P. et al. Cochrane meta-analizləri — orta effekt, farmakoterapiya ilə müqayisəli; kombinasiya monoterapiyadan üstün ağır halda.</w:t>
      </w:r>
    </w:p>
    <w:p w14:paraId="42DDCF11" w14:textId="77777777" w:rsidR="00F51E73" w:rsidRDefault="00000000">
      <w:pPr>
        <w:pStyle w:val="DefinitionTerm"/>
      </w:pPr>
      <w:r>
        <w:t>İPT — Interpersonal Therapy (Klerman G., Weissman M.)</w:t>
      </w:r>
    </w:p>
    <w:p w14:paraId="525D9E09" w14:textId="77777777" w:rsidR="00F51E73" w:rsidRDefault="00000000">
      <w:pPr>
        <w:pStyle w:val="Definition"/>
      </w:pPr>
      <w:r>
        <w:t>4 problem sahəsi — yas, rol keçidi, rol konflikti, interpersonal defisit. 12–16 seans. RKİ-lərdə KDT ilə müqayisəli effekt.</w:t>
      </w:r>
    </w:p>
    <w:p w14:paraId="6C84A2EC" w14:textId="77777777" w:rsidR="00F51E73" w:rsidRDefault="00000000">
      <w:pPr>
        <w:pStyle w:val="DefinitionTerm"/>
      </w:pPr>
      <w:r>
        <w:t>Davranış Aktivasiyası (Jacobson N., Martell C.)</w:t>
      </w:r>
    </w:p>
    <w:p w14:paraId="376B27E7" w14:textId="77777777" w:rsidR="00F51E73" w:rsidRDefault="00000000">
      <w:pPr>
        <w:pStyle w:val="Definition"/>
      </w:pPr>
      <w:r>
        <w:t>Müsbət fəaliyyətlərin sistematik artırılması, qaçınmanın azaldılması. Dimidjian S. et al. J Consult Clin Psychol 2006 RKİ — KDT-yə müqayisəli effekt.</w:t>
      </w:r>
    </w:p>
    <w:p w14:paraId="24E69F9D" w14:textId="77777777" w:rsidR="00F51E73" w:rsidRDefault="00000000">
      <w:pPr>
        <w:pStyle w:val="DefinitionTerm"/>
      </w:pPr>
      <w:r>
        <w:t>MBCT — Mindfulness-Based Cognitive Therapy (Segal Z., Williams M., Teasdale J.)</w:t>
      </w:r>
    </w:p>
    <w:p w14:paraId="3E860395" w14:textId="77777777" w:rsidR="00F51E73" w:rsidRDefault="00000000">
      <w:pPr>
        <w:pStyle w:val="Definition"/>
      </w:pPr>
      <w:r>
        <w:t>Residiv profilaktikasında; xüsusilə ≥ 3 epizod tarixçəsi varsa effekti antidepresant saxlamadan üstün ola bilər (Kuyken W. et al. Lancet 2015).</w:t>
      </w:r>
    </w:p>
    <w:p w14:paraId="364431CA" w14:textId="77777777" w:rsidR="00F51E73" w:rsidRDefault="00000000">
      <w:pPr>
        <w:pStyle w:val="DefinitionTerm"/>
      </w:pPr>
      <w:r>
        <w:t>PHQ-9 (Patient Health Questionnaire-9, Kroenke K., Spitzer R.L.)</w:t>
      </w:r>
    </w:p>
    <w:p w14:paraId="7136D0DF" w14:textId="77777777" w:rsidR="00F51E73" w:rsidRDefault="00000000">
      <w:pPr>
        <w:pStyle w:val="Definition"/>
      </w:pPr>
      <w:r>
        <w:t>Birinci tibbi yardımda qızıl standart skrining və izləmə vasitəsi.</w:t>
      </w:r>
    </w:p>
    <w:p w14:paraId="5EF7E795" w14:textId="77777777" w:rsidR="00F51E73" w:rsidRDefault="00000000">
      <w:pPr>
        <w:pStyle w:val="DefinitionTerm"/>
      </w:pPr>
      <w:r>
        <w:t>HAM-D / MADRS</w:t>
      </w:r>
    </w:p>
    <w:p w14:paraId="677C209C" w14:textId="77777777" w:rsidR="00F51E73" w:rsidRDefault="00000000">
      <w:pPr>
        <w:pStyle w:val="Definition"/>
      </w:pPr>
      <w:r>
        <w:t>Klinikçi-rated depresiv şiddət şkalaları.</w:t>
      </w:r>
    </w:p>
    <w:p w14:paraId="1FFBE694" w14:textId="77777777" w:rsidR="00F51E73" w:rsidRDefault="00000000">
      <w:pPr>
        <w:pStyle w:val="DefinitionTerm"/>
      </w:pPr>
      <w:r>
        <w:t>EKT</w:t>
      </w:r>
    </w:p>
    <w:p w14:paraId="1DC97071" w14:textId="77777777" w:rsidR="00F51E73" w:rsidRDefault="00000000">
      <w:pPr>
        <w:pStyle w:val="Definition"/>
      </w:pPr>
      <w:r>
        <w:t>Ağır psixotik depressiya, refrakter, suicid riski, qida qəbulu pozulması, hamiləlik. UK ECT Review Group Lancet 2003 — EKT farmakoterapiyadan üstün ağır halda.</w:t>
      </w:r>
    </w:p>
    <w:p w14:paraId="53EB6D20" w14:textId="77777777" w:rsidR="00F51E73" w:rsidRDefault="00000000">
      <w:pPr>
        <w:pStyle w:val="DefinitionTerm"/>
      </w:pPr>
      <w:r>
        <w:t>Esketamin / Ketamin</w:t>
      </w:r>
    </w:p>
    <w:p w14:paraId="09C648CF" w14:textId="77777777" w:rsidR="00F51E73" w:rsidRDefault="00000000">
      <w:pPr>
        <w:pStyle w:val="Definition"/>
      </w:pPr>
      <w:r>
        <w:t>FDA 2019 intranazal esketamin (Spravato) ağır refrakter depressiya üçün; sürətli antidepresant effekt (saatlar-günlər); klinikada nəzarət altında administrasiya. Daly E.J. et al. JAMA Psychiatry 2018.</w:t>
      </w:r>
    </w:p>
    <w:p w14:paraId="16E3DB0F" w14:textId="77777777" w:rsidR="00F51E73" w:rsidRDefault="00000000">
      <w:pPr>
        <w:pStyle w:val="DefinitionTerm"/>
      </w:pPr>
      <w:r>
        <w:t>rTMS — repetitive Transcranial Magnetic Stimulation</w:t>
      </w:r>
    </w:p>
    <w:p w14:paraId="3E578838" w14:textId="77777777" w:rsidR="00F51E73" w:rsidRDefault="00000000">
      <w:pPr>
        <w:pStyle w:val="Definition"/>
      </w:pPr>
      <w:r>
        <w:t>Refrakter depressiyada FDA təsdiqi (2008); 4–6 həftə kursu, sol DLPFC hədəfi.</w:t>
      </w:r>
    </w:p>
    <w:p w14:paraId="3F11A7E8" w14:textId="77777777" w:rsidR="00F51E73" w:rsidRDefault="00000000">
      <w:pPr>
        <w:pStyle w:val="3"/>
      </w:pPr>
      <w:bookmarkStart w:id="924" w:name="Xd29945d5ad2738e60c9c6fc4acf19aef6b2eb84"/>
      <w:bookmarkEnd w:id="923"/>
      <w:r>
        <w:t>10. Mif və yanlış inanclar</w:t>
      </w:r>
    </w:p>
    <w:p w14:paraId="236347C6" w14:textId="77777777" w:rsidR="00F51E73" w:rsidRDefault="00000000">
      <w:pPr>
        <w:pStyle w:val="5"/>
      </w:pPr>
      <w:bookmarkStart w:id="925" w:name="X4895ce7fbd6cd4f525b579bec0501e5bf6f5331"/>
      <w:r>
        <w:t>Mif 1: "Depressiya — sadəcə "kədər"; iradi olaraq aradan qaldırılır"</w:t>
      </w:r>
    </w:p>
    <w:p w14:paraId="32C53E43" w14:textId="77777777" w:rsidR="00F51E73" w:rsidRDefault="00000000">
      <w:pPr>
        <w:pStyle w:val="FirstParagraph"/>
      </w:pPr>
      <w:r>
        <w:t>Sübut: depressiya kompleks neyrobioloji pozuntudur — HPA disregulasiyası, monoamin disbalansı, struktur dəyişikliklər (hippokamp); "iradi" idarə edilmir. APA, WHO, NICE — tibbi xəstəlik kimi.</w:t>
      </w:r>
    </w:p>
    <w:p w14:paraId="53F2672E" w14:textId="77777777" w:rsidR="00F51E73" w:rsidRDefault="00000000">
      <w:pPr>
        <w:pStyle w:val="5"/>
      </w:pPr>
      <w:bookmarkStart w:id="926" w:name="mif-2-antidepresant-asılılıq-yaradır"/>
      <w:bookmarkEnd w:id="925"/>
      <w:r>
        <w:lastRenderedPageBreak/>
        <w:t>Mif 2: "Antidepresant asılılıq yaradır"</w:t>
      </w:r>
    </w:p>
    <w:p w14:paraId="156D3D8F" w14:textId="77777777" w:rsidR="00F51E73" w:rsidRDefault="00000000">
      <w:pPr>
        <w:pStyle w:val="FirstParagraph"/>
      </w:pPr>
      <w:r>
        <w:t>Sübut: SSRİ və SNRİ-lər asılılıq (addiction) yaratmırlar — sui-istifadə və ya tolerans yaratmırlar. Lakin kəsmə sindromu mövcuddur (xüsusilə qısa yarımömrü paroksetin, venlafaksin) — bu asılılıq deyil, fizioloji uyğunlaşma; tədricən kəsmə ilə həll olunur.</w:t>
      </w:r>
    </w:p>
    <w:p w14:paraId="1ADF555E" w14:textId="77777777" w:rsidR="00F51E73" w:rsidRDefault="00000000">
      <w:pPr>
        <w:pStyle w:val="5"/>
      </w:pPr>
      <w:bookmarkStart w:id="927" w:name="X5528d53576472e9d451a5044f4032a4734de889"/>
      <w:bookmarkEnd w:id="926"/>
      <w:r>
        <w:t>Mif 3: "Antidepresant pasiyentin şəxsiyyətini dəyişdirir"</w:t>
      </w:r>
    </w:p>
    <w:p w14:paraId="04DAB664" w14:textId="77777777" w:rsidR="00F51E73" w:rsidRDefault="00000000">
      <w:pPr>
        <w:pStyle w:val="FirstParagraph"/>
      </w:pPr>
      <w:r>
        <w:t>Sübut: antidepresant simptomları azaldır, şəxsiyyəti dəyişmir. Pasiyent "özüm hiss etməyirəm" şikayət edirsə — yan təsir (emosional düzləşmə, emotional blunting) — preparat dəyişdirilməsi və ya doza azaldılması.</w:t>
      </w:r>
    </w:p>
    <w:p w14:paraId="5593D97E" w14:textId="77777777" w:rsidR="00F51E73" w:rsidRDefault="00000000">
      <w:pPr>
        <w:pStyle w:val="5"/>
      </w:pPr>
      <w:bookmarkStart w:id="928" w:name="Xae3788f2251412b3defe3da1d49dbfc263afce9"/>
      <w:bookmarkEnd w:id="927"/>
      <w:r>
        <w:t>Mif 4: "Antidepresantlar plasebodan üstün deyil"</w:t>
      </w:r>
    </w:p>
    <w:p w14:paraId="240B9556" w14:textId="77777777" w:rsidR="00F51E73" w:rsidRDefault="00000000">
      <w:pPr>
        <w:pStyle w:val="FirstParagraph"/>
      </w:pPr>
      <w:r>
        <w:t>Sübut: Cipriani Lancet 2018 — 21 antidepresant plasebodan əhəmiyyətli üstün; lakin effekt mülayimdir, xüsusilə yüngül depressiyada. Orta-ağır depresiyada effekt klinik baxımdan əhəmiyyətlidir.</w:t>
      </w:r>
    </w:p>
    <w:p w14:paraId="6B6CC08F" w14:textId="77777777" w:rsidR="00F51E73" w:rsidRDefault="00000000">
      <w:pPr>
        <w:pStyle w:val="5"/>
      </w:pPr>
      <w:bookmarkStart w:id="929" w:name="X530f250f117fe0e91d2e99dfa0aa6b6413f9ffd"/>
      <w:bookmarkEnd w:id="928"/>
      <w:r>
        <w:t>Mif 5: "Pəhriz (omega-3, B vitaminləri, magnezium) antidepresantı əvəzləyir"</w:t>
      </w:r>
    </w:p>
    <w:p w14:paraId="46241041" w14:textId="77777777" w:rsidR="00F51E73" w:rsidRDefault="00000000">
      <w:pPr>
        <w:pStyle w:val="FirstParagraph"/>
      </w:pPr>
      <w:r>
        <w:t>Sübut: bəzi əlavələrin (omega-3, vitamin D çatışmazlıqda) mülayim adjunkt effekti ola bilər, lakin orta-ağır depressiyada əsas müalicəni əvəzləmir. SMILES tədqiqatı (Jacka F.N. BMC Med 2017) — Mediterranean tipli pəhriz mülayim adjunkt.</w:t>
      </w:r>
    </w:p>
    <w:p w14:paraId="70907370" w14:textId="77777777" w:rsidR="00F51E73" w:rsidRDefault="00000000">
      <w:pPr>
        <w:pStyle w:val="5"/>
      </w:pPr>
      <w:bookmarkStart w:id="930" w:name="X3c03d92d4ab7880a2a480e82a55f7263b7b08d2"/>
      <w:bookmarkEnd w:id="929"/>
      <w:r>
        <w:t>Mif 6: "St John's Wort təbii antidepresantdır, antidepresantı əvəzləyə bilər"</w:t>
      </w:r>
    </w:p>
    <w:p w14:paraId="70A98A1E" w14:textId="77777777" w:rsidR="00F51E73" w:rsidRDefault="00000000">
      <w:pPr>
        <w:pStyle w:val="FirstParagraph"/>
      </w:pPr>
      <w:r>
        <w:t>Sübut: St John's Wort yüngül depresiyada effekt göstərir (Cochrane Linde K. 2008), lakin orta-ağır depresiyada sübut bazası məhduddur; CYP induksiyası ilə bir çox preparatın (kontraseptiv, antikoagulant, antidepresant, antiretroviral) səviyyəsini azaldır — ciddi qarşılıqlı təsir.</w:t>
      </w:r>
    </w:p>
    <w:p w14:paraId="3324999C" w14:textId="77777777" w:rsidR="00F51E73" w:rsidRDefault="00000000">
      <w:pPr>
        <w:pStyle w:val="5"/>
      </w:pPr>
      <w:bookmarkStart w:id="931" w:name="Xcd20b805433e7eee80d64ef216d56fecd182134"/>
      <w:bookmarkEnd w:id="930"/>
      <w:r>
        <w:t>Mif 7: "Yalnız idman və ya psixoterapiya kifayətdir, dərman lazımsızdır"</w:t>
      </w:r>
    </w:p>
    <w:p w14:paraId="1E25C121" w14:textId="77777777" w:rsidR="00F51E73" w:rsidRDefault="00000000">
      <w:pPr>
        <w:pStyle w:val="FirstParagraph"/>
      </w:pPr>
      <w:r>
        <w:t>Sübut: yüngül depressiyada psixoterapiya və idman bəzən kifayətdir, lakin orta-ağır depressiyada və xüsusilə suicid riskində farmakoterapiya zəruridir; NICE NG222 və APA 2019.</w:t>
      </w:r>
    </w:p>
    <w:p w14:paraId="296EBF18" w14:textId="77777777" w:rsidR="00F51E73" w:rsidRDefault="00000000">
      <w:pPr>
        <w:pStyle w:val="5"/>
      </w:pPr>
      <w:bookmarkStart w:id="932" w:name="Xb9dbe96f5904b88319451bbc1a2f6853b20b685"/>
      <w:bookmarkEnd w:id="931"/>
      <w:r>
        <w:t>Mif 8: "EKT köhnəlmiş və ya travmatik müalicədir"</w:t>
      </w:r>
    </w:p>
    <w:p w14:paraId="18A5C6BA" w14:textId="77777777" w:rsidR="00F51E73" w:rsidRDefault="00000000">
      <w:pPr>
        <w:pStyle w:val="FirstParagraph"/>
      </w:pPr>
      <w:r>
        <w:t>Sübut: müasir EKT (anesteziya altında, əzələ relaksantları ilə) təhlükəsiz və yüksək effektivdir; ağır refrakter və psixotik depressiyada qızıl standart. UK ECT Review Group Lancet 2003.</w:t>
      </w:r>
    </w:p>
    <w:p w14:paraId="2AC57A3B" w14:textId="77777777" w:rsidR="00F51E73" w:rsidRDefault="00000000">
      <w:pPr>
        <w:pStyle w:val="5"/>
      </w:pPr>
      <w:bookmarkStart w:id="933" w:name="mif-9-antidepresantlar-suicid-yaradır"/>
      <w:bookmarkEnd w:id="932"/>
      <w:r>
        <w:t>Mif 9: "Antidepresantlar suicid yaradır"</w:t>
      </w:r>
    </w:p>
    <w:p w14:paraId="74EEE6CC" w14:textId="77777777" w:rsidR="00F51E73" w:rsidRDefault="00000000">
      <w:pPr>
        <w:pStyle w:val="FirstParagraph"/>
      </w:pPr>
      <w:r>
        <w:t>Sübut: FDA black box uşaq və yeniyetmələrdə (xüsusilə ilk həftələrdə) suicid fikirlərinin artma riski — bu klinikalrı monitor etmək tələbidir, lakin uzunmüddətli effektdə antidepresantlar suicid riskini azaldır (Stone M. et al. BMJ 2009).</w:t>
      </w:r>
    </w:p>
    <w:p w14:paraId="0C191740" w14:textId="77777777" w:rsidR="00F51E73" w:rsidRDefault="00000000">
      <w:pPr>
        <w:pStyle w:val="5"/>
      </w:pPr>
      <w:bookmarkStart w:id="934" w:name="X838fb6aa18cd305f760007777a38491013728e7"/>
      <w:bookmarkEnd w:id="933"/>
      <w:r>
        <w:lastRenderedPageBreak/>
        <w:t>Mif 10: "Yaslı dövrdə depressiya diaqnozu qoyula bilməz"</w:t>
      </w:r>
    </w:p>
    <w:p w14:paraId="399D9E89" w14:textId="77777777" w:rsidR="00F51E73" w:rsidRDefault="00000000">
      <w:pPr>
        <w:pStyle w:val="FirstParagraph"/>
      </w:pPr>
      <w:r>
        <w:t>Sübut: DSM-5 "bereavement exclusion"-u ləğv etmişdir; yas və major depressiv epizod birgə baş verə bilər; yasın patoloji formaları (uzanmış yas pozuntusu — 6B43) ayrıdır.</w:t>
      </w:r>
    </w:p>
    <w:p w14:paraId="6ED7AEA8" w14:textId="77777777" w:rsidR="00F51E73" w:rsidRDefault="00000000">
      <w:pPr>
        <w:pStyle w:val="5"/>
      </w:pPr>
      <w:bookmarkStart w:id="935" w:name="Xa415d62fad23919a384f9d3f91c1bf0a55fde2c"/>
      <w:bookmarkEnd w:id="934"/>
      <w:r>
        <w:t>Mif 11: "Sağlam pasiyentlərdə depressiya psixoloji "zəiflik" markeridir"</w:t>
      </w:r>
    </w:p>
    <w:p w14:paraId="63544868" w14:textId="77777777" w:rsidR="00F51E73" w:rsidRDefault="00000000">
      <w:pPr>
        <w:pStyle w:val="FirstParagraph"/>
      </w:pPr>
      <w:r>
        <w:t>Sübut: depressiya istənilən şəxsdə baş verə bilər; "psixoloji güc" konsepsiyası stigmatik və yanlışdır; tibbi vəziyyət kimi qiymətləndirilməlidir.</w:t>
      </w:r>
    </w:p>
    <w:p w14:paraId="336AB4D8" w14:textId="77777777" w:rsidR="00F51E73" w:rsidRDefault="00000000">
      <w:pPr>
        <w:pStyle w:val="3"/>
      </w:pPr>
      <w:bookmarkStart w:id="936" w:name="X0e6e4f3fe334cf45cef074f32ea6db1b4ed6d05"/>
      <w:bookmarkEnd w:id="924"/>
      <w:bookmarkEnd w:id="935"/>
      <w:r>
        <w:t>11. Proqnoz və izləmə</w:t>
      </w:r>
    </w:p>
    <w:p w14:paraId="1FA88E00" w14:textId="77777777" w:rsidR="00F51E73" w:rsidRDefault="00000000">
      <w:pPr>
        <w:pStyle w:val="Compact"/>
        <w:numPr>
          <w:ilvl w:val="0"/>
          <w:numId w:val="396"/>
        </w:numPr>
      </w:pPr>
      <w:r>
        <w:t>Spontan remisya 50% bir ildə (lakin əksər remisya antidepresant qulaq olmadan); residiv riski yüksək.</w:t>
      </w:r>
    </w:p>
    <w:p w14:paraId="205C4D13" w14:textId="77777777" w:rsidR="00F51E73" w:rsidRDefault="00000000">
      <w:pPr>
        <w:pStyle w:val="Compact"/>
        <w:numPr>
          <w:ilvl w:val="0"/>
          <w:numId w:val="396"/>
        </w:numPr>
      </w:pPr>
      <w:r>
        <w:t>Hər sonrakı epizoddan sonra növbəti epizod riski artır.</w:t>
      </w:r>
    </w:p>
    <w:p w14:paraId="100598CA" w14:textId="77777777" w:rsidR="00F51E73" w:rsidRDefault="00000000">
      <w:pPr>
        <w:pStyle w:val="Compact"/>
        <w:numPr>
          <w:ilvl w:val="0"/>
          <w:numId w:val="396"/>
        </w:numPr>
      </w:pPr>
      <w:r>
        <w:t>Suicid riski xüsusilə ilk həftələrdə yüksəkdir.</w:t>
      </w:r>
    </w:p>
    <w:p w14:paraId="41C32A6A" w14:textId="77777777" w:rsidR="00F51E73" w:rsidRDefault="00000000">
      <w:pPr>
        <w:pStyle w:val="Compact"/>
        <w:numPr>
          <w:ilvl w:val="0"/>
          <w:numId w:val="396"/>
        </w:numPr>
      </w:pPr>
      <w:r>
        <w:t>İzləmə — PHQ-9 / MADRS, suicid riski, yan təsirlər, kompliyans; ilk 12 həftə daha sıx.</w:t>
      </w:r>
    </w:p>
    <w:p w14:paraId="773F04B6" w14:textId="77777777" w:rsidR="00F51E73" w:rsidRDefault="00000000">
      <w:pPr>
        <w:pStyle w:val="Compact"/>
        <w:numPr>
          <w:ilvl w:val="0"/>
          <w:numId w:val="396"/>
        </w:numPr>
      </w:pPr>
      <w:r>
        <w:t>Müalicə müddəti — ilk epizodda remisyadan sonra 6–12 ay.</w:t>
      </w:r>
    </w:p>
    <w:p w14:paraId="47A4C303" w14:textId="77777777" w:rsidR="00F51E73" w:rsidRDefault="00000000">
      <w:pPr>
        <w:pStyle w:val="3"/>
      </w:pPr>
      <w:bookmarkStart w:id="937" w:name="Xccabecda89359e178fd9a16e18713247030fffe"/>
      <w:bookmarkEnd w:id="936"/>
      <w:r>
        <w:t>12. Mənbələr</w:t>
      </w:r>
    </w:p>
    <w:p w14:paraId="16DA1E89" w14:textId="77777777" w:rsidR="00F51E73" w:rsidRDefault="00000000">
      <w:pPr>
        <w:pStyle w:val="Compact"/>
        <w:numPr>
          <w:ilvl w:val="0"/>
          <w:numId w:val="397"/>
        </w:numPr>
      </w:pPr>
      <w:r>
        <w:t>WHO. ICD-11. 6A70 Single episode depressive disorder. 2024.</w:t>
      </w:r>
    </w:p>
    <w:p w14:paraId="48D23C72" w14:textId="77777777" w:rsidR="00F51E73" w:rsidRDefault="00000000">
      <w:pPr>
        <w:pStyle w:val="Compact"/>
        <w:numPr>
          <w:ilvl w:val="0"/>
          <w:numId w:val="397"/>
        </w:numPr>
      </w:pPr>
      <w:r>
        <w:t>APA. DSM-5-TR. 2022.</w:t>
      </w:r>
    </w:p>
    <w:p w14:paraId="4465B09D" w14:textId="77777777" w:rsidR="00F51E73" w:rsidRDefault="00000000">
      <w:pPr>
        <w:pStyle w:val="Compact"/>
        <w:numPr>
          <w:ilvl w:val="0"/>
          <w:numId w:val="397"/>
        </w:numPr>
      </w:pPr>
      <w:r>
        <w:t>NICE NG222. Depression in adults: treatment and management. 2022.</w:t>
      </w:r>
    </w:p>
    <w:p w14:paraId="0C3550A7" w14:textId="77777777" w:rsidR="00F51E73" w:rsidRDefault="00000000">
      <w:pPr>
        <w:pStyle w:val="Compact"/>
        <w:numPr>
          <w:ilvl w:val="0"/>
          <w:numId w:val="397"/>
        </w:numPr>
      </w:pPr>
      <w:r>
        <w:t>APA. Practice Guideline for the Treatment of Patients with Major Depressive Disorder. 2010 (with 2019 update).</w:t>
      </w:r>
    </w:p>
    <w:p w14:paraId="7463D36F" w14:textId="77777777" w:rsidR="00F51E73" w:rsidRDefault="00000000">
      <w:pPr>
        <w:pStyle w:val="Compact"/>
        <w:numPr>
          <w:ilvl w:val="0"/>
          <w:numId w:val="397"/>
        </w:numPr>
      </w:pPr>
      <w:r>
        <w:t>Kennedy S.H., Lam R.W., McIntyre R.S. et al. Canadian Network for Mood and Anxiety Treatments (CANMAT) 2016 Clinical Guidelines for the Management of Adults with Major Depressive Disorder. Can J Psychiatry 2016;61(9):540–560.</w:t>
      </w:r>
    </w:p>
    <w:p w14:paraId="34B32F14" w14:textId="77777777" w:rsidR="00F51E73" w:rsidRDefault="00000000">
      <w:pPr>
        <w:pStyle w:val="Compact"/>
        <w:numPr>
          <w:ilvl w:val="0"/>
          <w:numId w:val="397"/>
        </w:numPr>
      </w:pPr>
      <w:r>
        <w:t>Cipriani A., Furukawa T.A., Salanti G. et al. Comparative efficacy and acceptability of 21 antidepressant drugs for the acute treatment of adults with major depressive disorder: a systematic review and network meta-analysis. Lancet 2018;391(10128):1357–1366.</w:t>
      </w:r>
    </w:p>
    <w:p w14:paraId="5921DF84" w14:textId="77777777" w:rsidR="00F51E73" w:rsidRDefault="00000000">
      <w:pPr>
        <w:pStyle w:val="Compact"/>
        <w:numPr>
          <w:ilvl w:val="0"/>
          <w:numId w:val="397"/>
        </w:numPr>
      </w:pPr>
      <w:r>
        <w:t>Hasin D.S., Sarvet A.L., Meyers J.L. et al. Epidemiology of adult DSM-5 major depressive disorder and its specifiers in the United States. JAMA Psychiatry 2018;75(4):336–346.</w:t>
      </w:r>
    </w:p>
    <w:p w14:paraId="0388AF36" w14:textId="77777777" w:rsidR="00F51E73" w:rsidRDefault="00000000">
      <w:pPr>
        <w:pStyle w:val="Compact"/>
        <w:numPr>
          <w:ilvl w:val="0"/>
          <w:numId w:val="397"/>
        </w:numPr>
      </w:pPr>
      <w:r>
        <w:t>Howard D.M. et al. Genome-wide meta-analysis of depression identifies 102 independent variants. Nat Neurosci 2019;22(3):343–352.</w:t>
      </w:r>
    </w:p>
    <w:p w14:paraId="2DB65F71" w14:textId="77777777" w:rsidR="00F51E73" w:rsidRDefault="00000000">
      <w:pPr>
        <w:pStyle w:val="Compact"/>
        <w:numPr>
          <w:ilvl w:val="0"/>
          <w:numId w:val="397"/>
        </w:numPr>
      </w:pPr>
      <w:r>
        <w:t>Cuijpers P., Karyotaki E., de Wit L., Ebert D.D. The effects of fifteen evidence-supported therapies for adult depression: A meta-analytic review. Psychother Res 2020;30(3):279–293.</w:t>
      </w:r>
    </w:p>
    <w:p w14:paraId="48784E10" w14:textId="77777777" w:rsidR="00F51E73" w:rsidRDefault="00000000">
      <w:pPr>
        <w:pStyle w:val="Compact"/>
        <w:numPr>
          <w:ilvl w:val="0"/>
          <w:numId w:val="397"/>
        </w:numPr>
      </w:pPr>
      <w:r>
        <w:t>Kuyken W., Hayes R., Barrett B. et al. Effectiveness and cost-effectiveness of mindfulness-based cognitive therapy compared with maintenance antidepressant treatment in the prevention of depressive relapse. Lancet 2015;386(9988):63–73.</w:t>
      </w:r>
    </w:p>
    <w:p w14:paraId="4A5797C0" w14:textId="77777777" w:rsidR="00F51E73" w:rsidRDefault="00000000">
      <w:pPr>
        <w:pStyle w:val="Compact"/>
        <w:numPr>
          <w:ilvl w:val="0"/>
          <w:numId w:val="397"/>
        </w:numPr>
      </w:pPr>
      <w:r>
        <w:t>Kroenke K., Spitzer R.L., Williams J.B. The PHQ-9: validity of a brief depression severity measure. J Gen Intern Med 2001;16(9):606–613.</w:t>
      </w:r>
    </w:p>
    <w:p w14:paraId="1D6575B9" w14:textId="77777777" w:rsidR="00F51E73" w:rsidRDefault="00000000">
      <w:pPr>
        <w:pStyle w:val="Compact"/>
        <w:numPr>
          <w:ilvl w:val="0"/>
          <w:numId w:val="397"/>
        </w:numPr>
      </w:pPr>
      <w:r>
        <w:lastRenderedPageBreak/>
        <w:t>Daly E.J. et al. Efficacy and safety of intranasal esketamine adjunctive to oral antidepressant therapy in treatment-resistant depression. JAMA Psychiatry 2018;75(2):139–148.</w:t>
      </w:r>
    </w:p>
    <w:p w14:paraId="5861ECEF" w14:textId="77777777" w:rsidR="00F51E73" w:rsidRDefault="00000000">
      <w:pPr>
        <w:pStyle w:val="Compact"/>
        <w:numPr>
          <w:ilvl w:val="0"/>
          <w:numId w:val="397"/>
        </w:numPr>
      </w:pPr>
      <w:r>
        <w:t>Jacka F.N. et al. A randomised controlled trial of dietary improvement for adults with major depression (the 'SMILES' trial). BMC Med 2017;15(1):23.</w:t>
      </w:r>
    </w:p>
    <w:p w14:paraId="3FCB658A" w14:textId="77777777" w:rsidR="00F51E73" w:rsidRDefault="00000000">
      <w:pPr>
        <w:pStyle w:val="Compact"/>
        <w:numPr>
          <w:ilvl w:val="0"/>
          <w:numId w:val="397"/>
        </w:numPr>
      </w:pPr>
      <w:r>
        <w:t>UK ECT Review Group. Lancet 2003;361(9360):799–808.</w:t>
      </w:r>
    </w:p>
    <w:p w14:paraId="79033B5E" w14:textId="77777777" w:rsidR="00F51E73" w:rsidRDefault="00000000">
      <w:pPr>
        <w:pStyle w:val="Compact"/>
        <w:numPr>
          <w:ilvl w:val="0"/>
          <w:numId w:val="397"/>
        </w:numPr>
      </w:pPr>
      <w:r>
        <w:t>Stone M., Laughren T., Jones M.L. et al. Risk of suicidality in clinical trials of antidepressants in adults: analysis of proprietary data submitted to US Food and Drug Administration. BMJ 2009;339:b2880.</w:t>
      </w:r>
    </w:p>
    <w:p w14:paraId="0C0975FE" w14:textId="77777777" w:rsidR="00F51E73" w:rsidRDefault="00000000">
      <w:pPr>
        <w:pStyle w:val="2"/>
        <w:pageBreakBefore/>
      </w:pPr>
      <w:bookmarkStart w:id="938" w:name="Xf9a5a60c592ab0a5b11e71b86df6718bd758478"/>
      <w:bookmarkStart w:id="939" w:name="_Toc229703260"/>
      <w:bookmarkEnd w:id="904"/>
      <w:bookmarkEnd w:id="937"/>
      <w:r>
        <w:lastRenderedPageBreak/>
        <w:t>6A71 TƏKRARLANAN DEPRESİV POZUNTU</w:t>
      </w:r>
      <w:bookmarkEnd w:id="939"/>
    </w:p>
    <w:p w14:paraId="62005A07" w14:textId="77777777" w:rsidR="00F51E73" w:rsidRDefault="00000000">
      <w:pPr>
        <w:pStyle w:val="3"/>
      </w:pPr>
      <w:bookmarkStart w:id="940" w:name="X66dcb6baa6ec6e29bbade3037011313890f0231"/>
      <w:r>
        <w:t>1. Tərif və nozologiya</w:t>
      </w:r>
    </w:p>
    <w:p w14:paraId="428AA6B2" w14:textId="77777777" w:rsidR="00F51E73" w:rsidRDefault="00000000">
      <w:pPr>
        <w:pStyle w:val="FirstParagraph"/>
      </w:pPr>
      <w:r>
        <w:t>Təkrarlanan depresiv pozuntu (XBT-11: 6A71 Recurrent Depressive Disorder; DSM-5-TR: Major Depressive Disorder, Recurrent — 296.3x) — ən azı iki major depresiv epizodun mövcudluğu, epizodlar arasında 2 aydan az davam etməyən qismən və ya tam remisya. Manik və ya hipomanik epizod tarixçəsi yoxdur (varsa diaqnoz bipolyar pozuntudur).</w:t>
      </w:r>
    </w:p>
    <w:p w14:paraId="5C29C092" w14:textId="77777777" w:rsidR="00F51E73" w:rsidRDefault="00000000">
      <w:pPr>
        <w:pStyle w:val="a0"/>
      </w:pPr>
      <w:r>
        <w:t>Tək epizodlu depresiv pozuntudan (6A70) yalnız epizod sayı ilə fərqlənir; klinik təzahürlər, diaqnostik meyarlar və müalicə prinsipləri eynidir, lakin uzunmüddətli saxlama farmakoterapiyası rolu burada daha vacibdir.</w:t>
      </w:r>
    </w:p>
    <w:p w14:paraId="48CD8CF0" w14:textId="77777777" w:rsidR="00F51E73" w:rsidRDefault="00000000">
      <w:pPr>
        <w:pStyle w:val="3"/>
      </w:pPr>
      <w:bookmarkStart w:id="941" w:name="Xd4ee296bfad42e8b330f942a239f94b273f4683"/>
      <w:bookmarkEnd w:id="940"/>
      <w:r>
        <w:t>2. Tarixçə və konseptual çərçivə</w:t>
      </w:r>
    </w:p>
    <w:p w14:paraId="10A49C3F" w14:textId="77777777" w:rsidR="00F51E73" w:rsidRDefault="00000000">
      <w:pPr>
        <w:pStyle w:val="Compact"/>
        <w:numPr>
          <w:ilvl w:val="0"/>
          <w:numId w:val="398"/>
        </w:numPr>
      </w:pPr>
      <w:r>
        <w:t>Kraepelin (1899) — manik-depresiv pozuntu çərçivəsində residiv depresiv epizodlar.</w:t>
      </w:r>
    </w:p>
    <w:p w14:paraId="160AD430" w14:textId="77777777" w:rsidR="00F51E73" w:rsidRDefault="00000000">
      <w:pPr>
        <w:pStyle w:val="Compact"/>
        <w:numPr>
          <w:ilvl w:val="0"/>
          <w:numId w:val="398"/>
        </w:numPr>
      </w:pPr>
      <w:r>
        <w:t>Leonhard K. (1957) — unipolyar depressiya konsepsiyası.</w:t>
      </w:r>
    </w:p>
    <w:p w14:paraId="387AEADD" w14:textId="77777777" w:rsidR="00F51E73" w:rsidRDefault="00000000">
      <w:pPr>
        <w:pStyle w:val="Compact"/>
        <w:numPr>
          <w:ilvl w:val="0"/>
          <w:numId w:val="398"/>
        </w:numPr>
      </w:pPr>
      <w:r>
        <w:t>DSM-III (1980), DSM-5 (2013) — Major Depressive Disorder, Recurrent rəsmiyyət.</w:t>
      </w:r>
    </w:p>
    <w:p w14:paraId="5E90E751" w14:textId="77777777" w:rsidR="00F51E73" w:rsidRDefault="00000000">
      <w:pPr>
        <w:pStyle w:val="Compact"/>
        <w:numPr>
          <w:ilvl w:val="0"/>
          <w:numId w:val="398"/>
        </w:numPr>
      </w:pPr>
      <w:r>
        <w:t>XBT-11 (2019) — Tək (6A70) və Təkrarlanan (6A71) ayrı kodlanır.</w:t>
      </w:r>
    </w:p>
    <w:p w14:paraId="7806EFC1" w14:textId="77777777" w:rsidR="00F51E73" w:rsidRDefault="00000000">
      <w:pPr>
        <w:pStyle w:val="3"/>
      </w:pPr>
      <w:bookmarkStart w:id="942" w:name="X459c64d34456bb3aa26e197a79099adc40aa641"/>
      <w:bookmarkEnd w:id="941"/>
      <w:r>
        <w:t>3. Epidemiologiya</w:t>
      </w:r>
    </w:p>
    <w:p w14:paraId="3D28BD71" w14:textId="77777777" w:rsidR="00F51E73" w:rsidRDefault="00000000">
      <w:pPr>
        <w:pStyle w:val="Compact"/>
        <w:numPr>
          <w:ilvl w:val="0"/>
          <w:numId w:val="399"/>
        </w:numPr>
      </w:pPr>
      <w:r>
        <w:t>Major depressiv pozuntu ömürlük yayılması 15–20%; bunun ~50–80%-i residiv gediş.</w:t>
      </w:r>
    </w:p>
    <w:p w14:paraId="5EF87B7B" w14:textId="77777777" w:rsidR="00F51E73" w:rsidRDefault="00000000">
      <w:pPr>
        <w:pStyle w:val="Compact"/>
        <w:numPr>
          <w:ilvl w:val="0"/>
          <w:numId w:val="399"/>
        </w:numPr>
      </w:pPr>
      <w:r>
        <w:t>Hər sonrakı epizoddan sonra növbəti epizod riski artır (Solomon D.A. et al. Am J Psychiatry 2000) — 1-ci epizoddan sonra ~50%, 2-ci sonra ~70%, 3-cü sonra ~90%.</w:t>
      </w:r>
    </w:p>
    <w:p w14:paraId="7DA5F8F1" w14:textId="77777777" w:rsidR="00F51E73" w:rsidRDefault="00000000">
      <w:pPr>
        <w:pStyle w:val="Compact"/>
        <w:numPr>
          <w:ilvl w:val="0"/>
          <w:numId w:val="399"/>
        </w:numPr>
      </w:pPr>
      <w:r>
        <w:t>Suisid riski tək epizoddan yüksək, xüsusilə müalicəsiz epizodlarda.</w:t>
      </w:r>
    </w:p>
    <w:p w14:paraId="634C3EE4" w14:textId="77777777" w:rsidR="00F51E73" w:rsidRDefault="00000000">
      <w:pPr>
        <w:pStyle w:val="3"/>
      </w:pPr>
      <w:bookmarkStart w:id="943" w:name="Xf79291d715a0efccec607445e5cf1a5827d4ec9"/>
      <w:bookmarkEnd w:id="942"/>
      <w:r>
        <w:t>4. Etiologiya və patogenez</w:t>
      </w:r>
    </w:p>
    <w:p w14:paraId="7F15AF14" w14:textId="77777777" w:rsidR="00F51E73" w:rsidRDefault="00000000">
      <w:pPr>
        <w:pStyle w:val="Compact"/>
        <w:numPr>
          <w:ilvl w:val="0"/>
          <w:numId w:val="400"/>
        </w:numPr>
      </w:pPr>
      <w:r>
        <w:t>Tək epizodlu (6A70) ilə eyni — irsilik ~35–40% (Sullivan 2000); GWAS lokusları.</w:t>
      </w:r>
    </w:p>
    <w:p w14:paraId="7DEA94F0" w14:textId="77777777" w:rsidR="00F51E73" w:rsidRDefault="00000000">
      <w:pPr>
        <w:pStyle w:val="Compact"/>
        <w:numPr>
          <w:ilvl w:val="0"/>
          <w:numId w:val="400"/>
        </w:numPr>
      </w:pPr>
      <w:r>
        <w:t>Residiv predisposisiya — daha çox koqnitiv yatkınlıq, neyrobioloji "kindling" (Post R.M.) konsepsiyası — hər epizoddan sonra növbəti üçün astana azalır.</w:t>
      </w:r>
    </w:p>
    <w:p w14:paraId="2B60B300" w14:textId="77777777" w:rsidR="00F51E73" w:rsidRDefault="00000000">
      <w:pPr>
        <w:pStyle w:val="Compact"/>
        <w:numPr>
          <w:ilvl w:val="0"/>
          <w:numId w:val="400"/>
        </w:numPr>
      </w:pPr>
      <w:r>
        <w:t>Risk amilləri — uşaqlıq travması, ailə tarixçəsi, xronik stress, komorbid narahatlıq, somatik xəstəliklər.</w:t>
      </w:r>
    </w:p>
    <w:p w14:paraId="37BFCB8F" w14:textId="77777777" w:rsidR="00F51E73" w:rsidRDefault="00000000">
      <w:pPr>
        <w:pStyle w:val="3"/>
      </w:pPr>
      <w:bookmarkStart w:id="944" w:name="X17d9cf8be367e43e922904800f629767f47f65a"/>
      <w:bookmarkEnd w:id="943"/>
      <w:r>
        <w:t>5. Klinik təzahürlər</w:t>
      </w:r>
    </w:p>
    <w:p w14:paraId="53F10E81" w14:textId="77777777" w:rsidR="00F51E73" w:rsidRDefault="00000000">
      <w:pPr>
        <w:pStyle w:val="FirstParagraph"/>
      </w:pPr>
      <w:r>
        <w:t>Tək epizodla eyni (bax 6A70 §5). Residiv pasiyentlərdə əlavə xüsusiyyətlər:</w:t>
      </w:r>
    </w:p>
    <w:p w14:paraId="61C657BB" w14:textId="77777777" w:rsidR="00F51E73" w:rsidRDefault="00000000">
      <w:pPr>
        <w:pStyle w:val="Compact"/>
        <w:numPr>
          <w:ilvl w:val="0"/>
          <w:numId w:val="401"/>
        </w:numPr>
      </w:pPr>
      <w:r>
        <w:t>Epizod mənzərəsi əvvəlki epizodlardan dəyişə bilər (atipik xüsusiyyətlər, mövsümi pattern).</w:t>
      </w:r>
    </w:p>
    <w:p w14:paraId="11209E38" w14:textId="77777777" w:rsidR="00F51E73" w:rsidRDefault="00000000">
      <w:pPr>
        <w:pStyle w:val="Compact"/>
        <w:numPr>
          <w:ilvl w:val="0"/>
          <w:numId w:val="401"/>
        </w:numPr>
      </w:pPr>
      <w:r>
        <w:t>Residiv epizodlar tipik olaraq əvvəlkilərdən tezliklə başlayır (kindling konsepsiyası — Post R.M. Am J Psychiatry 1992).</w:t>
      </w:r>
    </w:p>
    <w:p w14:paraId="2B62726F" w14:textId="77777777" w:rsidR="00F51E73" w:rsidRDefault="00000000">
      <w:pPr>
        <w:pStyle w:val="Compact"/>
        <w:numPr>
          <w:ilvl w:val="0"/>
          <w:numId w:val="401"/>
        </w:numPr>
      </w:pPr>
      <w:r>
        <w:t>Komorbid narahatlıq pozuntuları artan tezliklə.</w:t>
      </w:r>
    </w:p>
    <w:p w14:paraId="7ACCC69D" w14:textId="77777777" w:rsidR="00F51E73" w:rsidRDefault="00000000">
      <w:pPr>
        <w:pStyle w:val="Compact"/>
        <w:numPr>
          <w:ilvl w:val="0"/>
          <w:numId w:val="401"/>
        </w:numPr>
      </w:pPr>
      <w:r>
        <w:t>Xronik koqnitiv defisitlər müşahidə oluna bilər (xüsusən çoxsaylı epizoddan sonra).</w:t>
      </w:r>
    </w:p>
    <w:p w14:paraId="1CEC8161" w14:textId="77777777" w:rsidR="00F51E73" w:rsidRDefault="00000000">
      <w:pPr>
        <w:pStyle w:val="3"/>
      </w:pPr>
      <w:bookmarkStart w:id="945" w:name="X23f412b7c8ee6d4b868866ffca4b99f789d2ea9"/>
      <w:bookmarkEnd w:id="944"/>
      <w:r>
        <w:lastRenderedPageBreak/>
        <w:t>6. Diaqnoz</w:t>
      </w:r>
    </w:p>
    <w:p w14:paraId="382C21F5" w14:textId="77777777" w:rsidR="00F51E73" w:rsidRDefault="00000000">
      <w:pPr>
        <w:pStyle w:val="4"/>
      </w:pPr>
      <w:bookmarkStart w:id="946" w:name="Xfa057384acc48e9537af4662d60f28130ff4504"/>
      <w:r>
        <w:t>6.1 Vahid diaqnostik meyarlar (DSM-5-TR · XBT-11)</w:t>
      </w:r>
    </w:p>
    <w:p w14:paraId="101F84EE" w14:textId="77777777" w:rsidR="00F51E73" w:rsidRDefault="00000000">
      <w:pPr>
        <w:pStyle w:val="FirstParagraph"/>
      </w:pPr>
      <w:r>
        <w:t>A. Ən azı 2 major depresiv epizod (6A70 §6.1 meyarlarına uyğun).</w:t>
      </w:r>
    </w:p>
    <w:p w14:paraId="243B5888" w14:textId="77777777" w:rsidR="00F51E73" w:rsidRDefault="00000000">
      <w:pPr>
        <w:pStyle w:val="a0"/>
      </w:pPr>
      <w:r>
        <w:t>B. Epizodlar arasında ≥ 2 ay qismən və ya tam remisya.</w:t>
      </w:r>
    </w:p>
    <w:p w14:paraId="13C02A7B" w14:textId="77777777" w:rsidR="00F51E73" w:rsidRDefault="00000000">
      <w:pPr>
        <w:pStyle w:val="a0"/>
      </w:pPr>
      <w:r>
        <w:t>C. Heç vaxt manik və ya hipomanik epizod olmamışdır.</w:t>
      </w:r>
    </w:p>
    <w:p w14:paraId="4E2A78B0" w14:textId="77777777" w:rsidR="00F51E73" w:rsidRDefault="00000000">
      <w:pPr>
        <w:pStyle w:val="a0"/>
      </w:pPr>
      <w:r>
        <w:t>D. Şizoaffektiv, şizofreniya və ya digər psixotik pozuntu ilə daha yaxşı izah olunmur.</w:t>
      </w:r>
    </w:p>
    <w:p w14:paraId="4E64E721" w14:textId="77777777" w:rsidR="00F51E73" w:rsidRDefault="00000000">
      <w:pPr>
        <w:pStyle w:val="4"/>
      </w:pPr>
      <w:bookmarkStart w:id="947" w:name="mənbə-spesifik-dəqiqləşdirmələr-34"/>
      <w:bookmarkEnd w:id="946"/>
      <w:r>
        <w:t>6.2 Mənbə-spesifik dəqiqləşdirmələr</w:t>
      </w:r>
    </w:p>
    <w:p w14:paraId="1003CC1C" w14:textId="77777777" w:rsidR="00F51E73" w:rsidRDefault="00000000">
      <w:pPr>
        <w:pStyle w:val="Compact"/>
        <w:numPr>
          <w:ilvl w:val="0"/>
          <w:numId w:val="402"/>
        </w:numPr>
      </w:pPr>
      <w:r>
        <w:t>XBT-11: hazırkı epizod şiddəti (yüngül, orta, ağır) və psixotik xüsusiyyət kvalifikatorları; remisya statusu (qismən, tam).</w:t>
      </w:r>
    </w:p>
    <w:p w14:paraId="7CBA0FF5" w14:textId="77777777" w:rsidR="00F51E73" w:rsidRDefault="00000000">
      <w:pPr>
        <w:pStyle w:val="Compact"/>
        <w:numPr>
          <w:ilvl w:val="0"/>
          <w:numId w:val="402"/>
        </w:numPr>
      </w:pPr>
      <w:r>
        <w:t>DSM-5-TR: kvalifikatorlar 6A70 ilə eyni.</w:t>
      </w:r>
    </w:p>
    <w:p w14:paraId="09031647" w14:textId="77777777" w:rsidR="00F51E73" w:rsidRDefault="00000000">
      <w:pPr>
        <w:pStyle w:val="Compact"/>
        <w:numPr>
          <w:ilvl w:val="0"/>
          <w:numId w:val="402"/>
        </w:numPr>
      </w:pPr>
      <w:r>
        <w:t>NICE NG222: ≥ 3 epizod olan pasiyentlərdə MBCT (Mindfulness-Based Cognitive Therapy) residiv profilaktikasında xüsusi tövsiyə.</w:t>
      </w:r>
    </w:p>
    <w:p w14:paraId="567A6766" w14:textId="77777777" w:rsidR="00F51E73" w:rsidRDefault="00000000">
      <w:pPr>
        <w:pStyle w:val="4"/>
      </w:pPr>
      <w:bookmarkStart w:id="948" w:name="diaqnostika-alqoritmi-17"/>
      <w:bookmarkEnd w:id="947"/>
      <w:r>
        <w:t>6.3 Diaqnostika alqoritmi</w:t>
      </w:r>
    </w:p>
    <w:p w14:paraId="30DDAA71" w14:textId="77777777" w:rsidR="00F51E73" w:rsidRDefault="00000000">
      <w:pPr>
        <w:pStyle w:val="Compact"/>
        <w:numPr>
          <w:ilvl w:val="0"/>
          <w:numId w:val="403"/>
        </w:numPr>
      </w:pPr>
      <w:r>
        <w:t>Tarixçə — əvvəlki epizodların sayı, müddət, tetikleyicilər, remisya keyfiyyəti.</w:t>
      </w:r>
    </w:p>
    <w:p w14:paraId="42E08A97" w14:textId="77777777" w:rsidR="00F51E73" w:rsidRDefault="00000000">
      <w:pPr>
        <w:pStyle w:val="Compact"/>
        <w:numPr>
          <w:ilvl w:val="0"/>
          <w:numId w:val="403"/>
        </w:numPr>
      </w:pPr>
      <w:r>
        <w:t>Bipolyar skrining (MDQ, HCL-32) — hipomanik epizodları istisna etmək.</w:t>
      </w:r>
    </w:p>
    <w:p w14:paraId="3B319F05" w14:textId="77777777" w:rsidR="00F51E73" w:rsidRDefault="00000000">
      <w:pPr>
        <w:pStyle w:val="Compact"/>
        <w:numPr>
          <w:ilvl w:val="0"/>
          <w:numId w:val="403"/>
        </w:numPr>
      </w:pPr>
      <w:r>
        <w:t>PHQ-9 / HAM-D / MADRS — hazırkı epizod şiddəti.</w:t>
      </w:r>
    </w:p>
    <w:p w14:paraId="79AE4653" w14:textId="77777777" w:rsidR="00F51E73" w:rsidRDefault="00000000">
      <w:pPr>
        <w:pStyle w:val="Compact"/>
        <w:numPr>
          <w:ilvl w:val="0"/>
          <w:numId w:val="403"/>
        </w:numPr>
      </w:pPr>
      <w:r>
        <w:t>C-SSRS — suicid riski (residiv pasiyentlərdə yüksək).</w:t>
      </w:r>
    </w:p>
    <w:p w14:paraId="2DCCD13E" w14:textId="77777777" w:rsidR="00F51E73" w:rsidRDefault="00000000">
      <w:pPr>
        <w:pStyle w:val="Compact"/>
        <w:numPr>
          <w:ilvl w:val="0"/>
          <w:numId w:val="403"/>
        </w:numPr>
      </w:pPr>
      <w:r>
        <w:t>Laborator (tireoid, B12, folat, ferritin); somatik komorbidlik qiymətləndirməsi.</w:t>
      </w:r>
    </w:p>
    <w:p w14:paraId="2584115D" w14:textId="77777777" w:rsidR="00F51E73" w:rsidRDefault="00000000">
      <w:pPr>
        <w:pStyle w:val="4"/>
      </w:pPr>
      <w:bookmarkStart w:id="949" w:name="differensial-diaqnostika-18"/>
      <w:bookmarkEnd w:id="948"/>
      <w:r>
        <w:t>6.4 Differensial diaqnostika</w:t>
      </w:r>
    </w:p>
    <w:p w14:paraId="569AEE75" w14:textId="77777777" w:rsidR="00F51E73" w:rsidRDefault="00000000">
      <w:pPr>
        <w:pStyle w:val="FirstParagraph"/>
      </w:pPr>
      <w:r>
        <w:t>6A70 ilə eyni (bax tək epizod). Xüsusi diqqət — bipolyar epizodları istisna etmək.</w:t>
      </w:r>
    </w:p>
    <w:p w14:paraId="10BAD7E6" w14:textId="77777777" w:rsidR="00F51E73" w:rsidRDefault="00000000">
      <w:pPr>
        <w:pStyle w:val="3"/>
      </w:pPr>
      <w:bookmarkStart w:id="950" w:name="X454bedec0acab0a8acb7308a56b5a2b00a241d4"/>
      <w:bookmarkEnd w:id="945"/>
      <w:bookmarkEnd w:id="949"/>
      <w:r>
        <w:t>7. Müayinə və qiymətləndirmə</w:t>
      </w:r>
    </w:p>
    <w:p w14:paraId="6AF93A6A" w14:textId="77777777" w:rsidR="00F51E73" w:rsidRDefault="00000000">
      <w:pPr>
        <w:pStyle w:val="FirstParagraph"/>
      </w:pPr>
      <w:r>
        <w:t>6A70 ilə eyni. Xüsusi diqqət — koqnitiv defisitlərin qiymətləndirilməsi (çoxsaylı epizoddan sonra).</w:t>
      </w:r>
    </w:p>
    <w:p w14:paraId="7642E69F" w14:textId="77777777" w:rsidR="00F51E73" w:rsidRDefault="00000000">
      <w:pPr>
        <w:pStyle w:val="3"/>
      </w:pPr>
      <w:bookmarkStart w:id="951" w:name="Xe53d9009822d94ad0e39564a75e57cf95fa9a94"/>
      <w:bookmarkEnd w:id="950"/>
      <w:r>
        <w:t>8. Müalicə və müdaxilə</w:t>
      </w:r>
    </w:p>
    <w:p w14:paraId="7F96542C" w14:textId="77777777" w:rsidR="00F51E73" w:rsidRDefault="00000000">
      <w:pPr>
        <w:pStyle w:val="4"/>
      </w:pPr>
      <w:bookmarkStart w:id="952" w:name="X0fe017024efb39fb5e72e10562bacae894c5b02"/>
      <w:r>
        <w:t>8.1 Ümumi prinsiplər (NICE NG222 · APA 2019 · CANMAT 2016)</w:t>
      </w:r>
    </w:p>
    <w:p w14:paraId="45282A46" w14:textId="77777777" w:rsidR="00F51E73" w:rsidRDefault="00000000">
      <w:pPr>
        <w:pStyle w:val="Compact"/>
        <w:numPr>
          <w:ilvl w:val="0"/>
          <w:numId w:val="404"/>
        </w:numPr>
      </w:pPr>
      <w:r>
        <w:t>Kəskin epizod müalicəsi — 6A70 ilə eyni (SSRİ, KDT, kombinasiya).</w:t>
      </w:r>
    </w:p>
    <w:p w14:paraId="30EA96DF" w14:textId="77777777" w:rsidR="00F51E73" w:rsidRDefault="00000000">
      <w:pPr>
        <w:pStyle w:val="Compact"/>
        <w:numPr>
          <w:ilvl w:val="0"/>
          <w:numId w:val="404"/>
        </w:numPr>
      </w:pPr>
      <w:r>
        <w:t>Saxlama (maintenance) farmakoterapiyası — uzunmüddətli:</w:t>
      </w:r>
    </w:p>
    <w:p w14:paraId="32AAC1E1" w14:textId="77777777" w:rsidR="00F51E73" w:rsidRDefault="00000000">
      <w:pPr>
        <w:pStyle w:val="Compact"/>
        <w:numPr>
          <w:ilvl w:val="1"/>
          <w:numId w:val="405"/>
        </w:numPr>
      </w:pPr>
      <w:r>
        <w:t>2 epizoddan sonra — remisyadan sonra 1–2 il davam.</w:t>
      </w:r>
    </w:p>
    <w:p w14:paraId="5BDC988C" w14:textId="77777777" w:rsidR="00F51E73" w:rsidRDefault="00000000">
      <w:pPr>
        <w:pStyle w:val="Compact"/>
        <w:numPr>
          <w:ilvl w:val="1"/>
          <w:numId w:val="405"/>
        </w:numPr>
      </w:pPr>
      <w:r>
        <w:t>≥ 3 epizoddan sonra — uzunmüddətli (illər) və ya ömürlük saxlama.</w:t>
      </w:r>
    </w:p>
    <w:p w14:paraId="38D51B76" w14:textId="77777777" w:rsidR="00F51E73" w:rsidRDefault="00000000">
      <w:pPr>
        <w:pStyle w:val="Compact"/>
        <w:numPr>
          <w:ilvl w:val="1"/>
          <w:numId w:val="405"/>
        </w:numPr>
      </w:pPr>
      <w:r>
        <w:t>Effektiv olan antidepresant remisyadan sonra eyni dozada saxlanılır (doza azaldılması residiv riskini artırır).</w:t>
      </w:r>
    </w:p>
    <w:p w14:paraId="628B4738" w14:textId="77777777" w:rsidR="00F51E73" w:rsidRDefault="00000000">
      <w:pPr>
        <w:pStyle w:val="Compact"/>
        <w:numPr>
          <w:ilvl w:val="0"/>
          <w:numId w:val="404"/>
        </w:numPr>
      </w:pPr>
      <w:r>
        <w:lastRenderedPageBreak/>
        <w:t>MBCT (Mindfulness-Based Cognitive Therapy) — ≥ 3 epizod tarixçəsi olan pasiyentlərdə residiv profilaktikasında antidepresant saxlama ilə müqayisəli effekt (Kuyken W. et al. Lancet 2015).</w:t>
      </w:r>
    </w:p>
    <w:p w14:paraId="143828E1" w14:textId="77777777" w:rsidR="00F51E73" w:rsidRDefault="00000000">
      <w:pPr>
        <w:pStyle w:val="Compact"/>
        <w:numPr>
          <w:ilvl w:val="0"/>
          <w:numId w:val="404"/>
        </w:numPr>
      </w:pPr>
      <w:r>
        <w:t>Litium adjunkt — refrakter və ya yüksək residiv riskli pasiyentlərdə; suicid azaltma effekti (Cipriani BMJ 2013).</w:t>
      </w:r>
    </w:p>
    <w:p w14:paraId="49850B0A" w14:textId="77777777" w:rsidR="00F51E73" w:rsidRDefault="00000000">
      <w:pPr>
        <w:pStyle w:val="Compact"/>
        <w:numPr>
          <w:ilvl w:val="0"/>
          <w:numId w:val="404"/>
        </w:numPr>
      </w:pPr>
      <w:r>
        <w:t>Residiv markerlərinin tanınması — pasiyent və ailə üçün psixoeducation (yuxu pozulması, irritabellik, sosial geri çəkilmə, anhedoniya).</w:t>
      </w:r>
    </w:p>
    <w:p w14:paraId="10056D88" w14:textId="77777777" w:rsidR="00F51E73" w:rsidRDefault="00000000">
      <w:pPr>
        <w:pStyle w:val="Compact"/>
        <w:numPr>
          <w:ilvl w:val="0"/>
          <w:numId w:val="404"/>
        </w:numPr>
      </w:pPr>
      <w:r>
        <w:t>Komorbidlik müalicəsi — narahatlıq pozuntuları, maddə istifadəsi, kardiovaskulyar — paralel.</w:t>
      </w:r>
    </w:p>
    <w:p w14:paraId="3B47A74A" w14:textId="77777777" w:rsidR="00F51E73" w:rsidRDefault="00000000">
      <w:pPr>
        <w:pStyle w:val="Compact"/>
        <w:numPr>
          <w:ilvl w:val="0"/>
          <w:numId w:val="404"/>
        </w:numPr>
      </w:pPr>
      <w:r>
        <w:t>Suisid riski izləməsi — yüksək, xüsusilə yeni epizod başlanğıcında.</w:t>
      </w:r>
    </w:p>
    <w:p w14:paraId="46E99427" w14:textId="77777777" w:rsidR="00F51E73" w:rsidRDefault="00000000">
      <w:pPr>
        <w:pStyle w:val="4"/>
      </w:pPr>
      <w:bookmarkStart w:id="953" w:name="mənbə-spesifik-dəqiqləşdirmələr-35"/>
      <w:bookmarkEnd w:id="952"/>
      <w:r>
        <w:t>8.2 Mənbə-spesifik dəqiqləşdirmələr</w:t>
      </w:r>
    </w:p>
    <w:p w14:paraId="09E586F2" w14:textId="77777777" w:rsidR="00F51E73" w:rsidRDefault="00000000">
      <w:pPr>
        <w:pStyle w:val="Compact"/>
        <w:numPr>
          <w:ilvl w:val="0"/>
          <w:numId w:val="406"/>
        </w:numPr>
      </w:pPr>
      <w:r>
        <w:t>NICE NG222 (2022): ≥ 3 epizod tarixçəsi varsa — MBCT və ya antidepresant saxlama; ikisi müqayisəli effektiv.</w:t>
      </w:r>
    </w:p>
    <w:p w14:paraId="45769F2C" w14:textId="77777777" w:rsidR="00F51E73" w:rsidRDefault="00000000">
      <w:pPr>
        <w:pStyle w:val="Compact"/>
        <w:numPr>
          <w:ilvl w:val="0"/>
          <w:numId w:val="406"/>
        </w:numPr>
      </w:pPr>
      <w:r>
        <w:t>APA 2019: saxlama farmakoterapiyası ≥ 2 epizoddan sonra; ≥ 3 epizoddan sonra uzunmüddətli.</w:t>
      </w:r>
    </w:p>
    <w:p w14:paraId="72C529BB" w14:textId="77777777" w:rsidR="00F51E73" w:rsidRDefault="00000000">
      <w:pPr>
        <w:pStyle w:val="Compact"/>
        <w:numPr>
          <w:ilvl w:val="0"/>
          <w:numId w:val="406"/>
        </w:numPr>
      </w:pPr>
      <w:r>
        <w:t>Geddes J.R. et al. Lancet 2003 meta-analiz: antidepresant saxlama placebodan əhəmiyyətli üstün residiv azaltmada (NNT 5).</w:t>
      </w:r>
    </w:p>
    <w:p w14:paraId="10DEE778" w14:textId="77777777" w:rsidR="00F51E73" w:rsidRDefault="00000000">
      <w:pPr>
        <w:pStyle w:val="3"/>
      </w:pPr>
      <w:bookmarkStart w:id="954" w:name="Xa3e74fc76b50a41b04329554dde224b51e16340"/>
      <w:bookmarkEnd w:id="951"/>
      <w:bookmarkEnd w:id="953"/>
      <w:r>
        <w:t>9. Metodikalar — qısa təsvir və mənbə</w:t>
      </w:r>
    </w:p>
    <w:p w14:paraId="526295DF" w14:textId="77777777" w:rsidR="00F51E73" w:rsidRDefault="00000000">
      <w:pPr>
        <w:pStyle w:val="DefinitionTerm"/>
      </w:pPr>
      <w:r>
        <w:t>MBCT — Mindfulness-Based Cognitive Therapy</w:t>
      </w:r>
    </w:p>
    <w:p w14:paraId="2B1C7D74" w14:textId="77777777" w:rsidR="00F51E73" w:rsidRDefault="00000000">
      <w:pPr>
        <w:pStyle w:val="Definition"/>
      </w:pPr>
      <w:r>
        <w:t>8 həftəlik qrup proqramı; 2,5 saat seans + ev praktikası. Residiv profilaktikasında ≥ 3 epizod tarixçəsi olan pasiyentlərdə effektiv. Kuyken W. et al. Lancet 2015 RKİ. mbct.com.</w:t>
      </w:r>
    </w:p>
    <w:p w14:paraId="7F05A520" w14:textId="77777777" w:rsidR="00F51E73" w:rsidRDefault="00000000">
      <w:pPr>
        <w:pStyle w:val="DefinitionTerm"/>
      </w:pPr>
      <w:r>
        <w:t>Antidepresant Saxlama (Maintenance)</w:t>
      </w:r>
    </w:p>
    <w:p w14:paraId="169CC29A" w14:textId="77777777" w:rsidR="00F51E73" w:rsidRDefault="00000000">
      <w:pPr>
        <w:pStyle w:val="Definition"/>
      </w:pPr>
      <w:r>
        <w:t>Eyni preparat və doza ilə uzunmüddətli istifadə; ən az 2 il (≥ 3 epizoddan sonra); kəsmə zamanı tədricən (4–8 həftə).</w:t>
      </w:r>
    </w:p>
    <w:p w14:paraId="16E238BB" w14:textId="77777777" w:rsidR="00F51E73" w:rsidRDefault="00000000">
      <w:pPr>
        <w:pStyle w:val="DefinitionTerm"/>
      </w:pPr>
      <w:r>
        <w:t>KDT və İPT saxlama formaları</w:t>
      </w:r>
    </w:p>
    <w:p w14:paraId="7FA72CE8" w14:textId="77777777" w:rsidR="00F51E73" w:rsidRDefault="00000000">
      <w:pPr>
        <w:pStyle w:val="Definition"/>
      </w:pPr>
      <w:r>
        <w:t>Aylıq və ya 2 həftədə bir seans; residiv profilaktikası.</w:t>
      </w:r>
    </w:p>
    <w:p w14:paraId="4B72AB5A" w14:textId="77777777" w:rsidR="00F51E73" w:rsidRDefault="00000000">
      <w:pPr>
        <w:pStyle w:val="DefinitionTerm"/>
      </w:pPr>
      <w:r>
        <w:t>Litium adjunkt</w:t>
      </w:r>
    </w:p>
    <w:p w14:paraId="09248B44" w14:textId="77777777" w:rsidR="00F51E73" w:rsidRDefault="00000000">
      <w:pPr>
        <w:pStyle w:val="Definition"/>
      </w:pPr>
      <w:r>
        <w:t>Yüksək suicid riski olan refrakter unipolyar depresiyada; Cipriani BMJ 2013.</w:t>
      </w:r>
    </w:p>
    <w:p w14:paraId="59FF74F0" w14:textId="77777777" w:rsidR="00F51E73" w:rsidRDefault="00000000">
      <w:pPr>
        <w:pStyle w:val="3"/>
      </w:pPr>
      <w:bookmarkStart w:id="955" w:name="X3a90defc413e1e5e15415169eac713a320baa8b"/>
      <w:bookmarkEnd w:id="954"/>
      <w:r>
        <w:t>10. Mif və yanlış inanclar</w:t>
      </w:r>
    </w:p>
    <w:p w14:paraId="3835EEBC" w14:textId="77777777" w:rsidR="00F51E73" w:rsidRDefault="00000000">
      <w:pPr>
        <w:pStyle w:val="5"/>
      </w:pPr>
      <w:bookmarkStart w:id="956" w:name="Xac541a8a3fc1a87f8fd76978bbf3915aadd62fc"/>
      <w:r>
        <w:t>Mif 1: "Antidepresant ömürlük istifadə edilə bilməz, "asılılıq" yaradır"</w:t>
      </w:r>
    </w:p>
    <w:p w14:paraId="08146A15" w14:textId="77777777" w:rsidR="00F51E73" w:rsidRDefault="00000000">
      <w:pPr>
        <w:pStyle w:val="FirstParagraph"/>
      </w:pPr>
      <w:r>
        <w:t>Sübut: SSRİ/SNRİ asılılıq yaratmırlar; ≥ 3 epizod tarixçəsi olan pasiyentlər üçün ömürlük saxlama tövsiyə edilir (NICE NG222, APA 2019). Saxlama dozasının azaldılması residiv riskini artırır.</w:t>
      </w:r>
    </w:p>
    <w:p w14:paraId="12365B8F" w14:textId="77777777" w:rsidR="00F51E73" w:rsidRDefault="00000000">
      <w:pPr>
        <w:pStyle w:val="5"/>
      </w:pPr>
      <w:bookmarkStart w:id="957" w:name="X2cb1b61b89e8826db4111b7483ba896f1c7fb36"/>
      <w:bookmarkEnd w:id="956"/>
      <w:r>
        <w:t>Mif 2: "Remisyadan sonra antidepresanı dərhal kəsmək lazımdır"</w:t>
      </w:r>
    </w:p>
    <w:p w14:paraId="4A632BB4" w14:textId="77777777" w:rsidR="00F51E73" w:rsidRDefault="00000000">
      <w:pPr>
        <w:pStyle w:val="FirstParagraph"/>
      </w:pPr>
      <w:r>
        <w:t>Sübut: remisyadan sonra ən azı 6–12 ay (tək epizod) və ya illər (residiv) davam edilir; erkən kəsmə residiv riskini əhəmiyyətli artırır (Geddes Lancet 2003).</w:t>
      </w:r>
    </w:p>
    <w:p w14:paraId="59907F6A" w14:textId="77777777" w:rsidR="00F51E73" w:rsidRDefault="00000000">
      <w:pPr>
        <w:pStyle w:val="5"/>
      </w:pPr>
      <w:bookmarkStart w:id="958" w:name="X226fe5709212873913180b68d47dd9c862d37b2"/>
      <w:bookmarkEnd w:id="957"/>
      <w:r>
        <w:lastRenderedPageBreak/>
        <w:t>Mif 3: "Hər epizodda preparat dəyişdirilməlidir"</w:t>
      </w:r>
    </w:p>
    <w:p w14:paraId="1774FC59" w14:textId="77777777" w:rsidR="00F51E73" w:rsidRDefault="00000000">
      <w:pPr>
        <w:pStyle w:val="FirstParagraph"/>
      </w:pPr>
      <w:r>
        <w:t>Sübut: əvvəlki epizodda effektiv olan preparat növbəti epizodda yenidən istifadə edilməlidir (pasiyent-spesifik effektivlik).</w:t>
      </w:r>
    </w:p>
    <w:p w14:paraId="7E0198F4" w14:textId="77777777" w:rsidR="00F51E73" w:rsidRDefault="00000000">
      <w:pPr>
        <w:pStyle w:val="5"/>
      </w:pPr>
      <w:bookmarkStart w:id="959" w:name="X701dedb893e2c16ea2935ca2a165d8d11e31144"/>
      <w:bookmarkEnd w:id="958"/>
      <w:r>
        <w:t>Mif 4: "Təkrarlanan depresiv pozuntu "şəxsiyyət zəifliyi"-dir, müalicə uzun olmamalıdır"</w:t>
      </w:r>
    </w:p>
    <w:p w14:paraId="1E55B271" w14:textId="77777777" w:rsidR="00F51E73" w:rsidRDefault="00000000">
      <w:pPr>
        <w:pStyle w:val="FirstParagraph"/>
      </w:pPr>
      <w:r>
        <w:t>Sübut: neyrobioloji "kindling" konsepsiyası — hər epizod yeni epizod riskini artırır; uzunmüddətli müalicə beyni "qoruyur".</w:t>
      </w:r>
    </w:p>
    <w:p w14:paraId="58AB5ECF" w14:textId="77777777" w:rsidR="00F51E73" w:rsidRDefault="00000000">
      <w:pPr>
        <w:pStyle w:val="5"/>
      </w:pPr>
      <w:bookmarkStart w:id="960" w:name="Xaef1db511e6fbb8438d55eebfc325ba8a9238a3"/>
      <w:bookmarkEnd w:id="959"/>
      <w:r>
        <w:t>Mif 5: "Yalnız MBCT residiv profilaktikası üçün kifayətdir, farmakoterapiya lazımsızdır"</w:t>
      </w:r>
    </w:p>
    <w:p w14:paraId="41610929" w14:textId="77777777" w:rsidR="00F51E73" w:rsidRDefault="00000000">
      <w:pPr>
        <w:pStyle w:val="FirstParagraph"/>
      </w:pPr>
      <w:r>
        <w:t>Sübut: Kuyken Lancet 2015 — MBCT və antidepresant saxlama müqayisəli; lakin individual seçim — pasiyent dəyərləri, əlçatanlıq, əvvəlki effekt cavabı əsasında.</w:t>
      </w:r>
    </w:p>
    <w:p w14:paraId="42A93B31" w14:textId="77777777" w:rsidR="00F51E73" w:rsidRDefault="00000000">
      <w:pPr>
        <w:pStyle w:val="3"/>
      </w:pPr>
      <w:bookmarkStart w:id="961" w:name="X6d1befbbd0494f9cf2d2bccecaaaf0dfba9d622"/>
      <w:bookmarkEnd w:id="955"/>
      <w:bookmarkEnd w:id="960"/>
      <w:r>
        <w:t>11. Proqnoz və izləmə</w:t>
      </w:r>
    </w:p>
    <w:p w14:paraId="7150A3B6" w14:textId="77777777" w:rsidR="00F51E73" w:rsidRDefault="00000000">
      <w:pPr>
        <w:pStyle w:val="Compact"/>
        <w:numPr>
          <w:ilvl w:val="0"/>
          <w:numId w:val="407"/>
        </w:numPr>
      </w:pPr>
      <w:r>
        <w:t>Residiv riski hər epizoddan sonra artır (Solomon 2000).</w:t>
      </w:r>
    </w:p>
    <w:p w14:paraId="3DA55FF3" w14:textId="77777777" w:rsidR="00F51E73" w:rsidRDefault="00000000">
      <w:pPr>
        <w:pStyle w:val="Compact"/>
        <w:numPr>
          <w:ilvl w:val="0"/>
          <w:numId w:val="407"/>
        </w:numPr>
      </w:pPr>
      <w:r>
        <w:t>Adekvat saxlama müalicəsi ilə residiv riski əhəmiyyətli azalır (NNT 5).</w:t>
      </w:r>
    </w:p>
    <w:p w14:paraId="0C5EB73C" w14:textId="77777777" w:rsidR="00F51E73" w:rsidRDefault="00000000">
      <w:pPr>
        <w:pStyle w:val="Compact"/>
        <w:numPr>
          <w:ilvl w:val="0"/>
          <w:numId w:val="407"/>
        </w:numPr>
      </w:pPr>
      <w:r>
        <w:t>Komorbid narahatlıq, somatik xəstəliklər, kompliyans pozulması — pis proqnoz.</w:t>
      </w:r>
    </w:p>
    <w:p w14:paraId="28A836FD" w14:textId="77777777" w:rsidR="00F51E73" w:rsidRDefault="00000000">
      <w:pPr>
        <w:pStyle w:val="Compact"/>
        <w:numPr>
          <w:ilvl w:val="0"/>
          <w:numId w:val="407"/>
        </w:numPr>
      </w:pPr>
      <w:r>
        <w:t>İzləmə — PHQ-9 monitor; residiv markerləri; antidepresant səviyyəsi və yan təsirlər; suicid riski.</w:t>
      </w:r>
    </w:p>
    <w:p w14:paraId="5852589B" w14:textId="77777777" w:rsidR="00F51E73" w:rsidRDefault="00000000">
      <w:pPr>
        <w:pStyle w:val="3"/>
      </w:pPr>
      <w:bookmarkStart w:id="962" w:name="Xd0eba05bf7c147d4cf13be5bb36a5f366b337ba"/>
      <w:bookmarkEnd w:id="961"/>
      <w:r>
        <w:t>12. Mənbələr</w:t>
      </w:r>
    </w:p>
    <w:p w14:paraId="6A1E2433" w14:textId="77777777" w:rsidR="00F51E73" w:rsidRDefault="00000000">
      <w:pPr>
        <w:pStyle w:val="Compact"/>
        <w:numPr>
          <w:ilvl w:val="0"/>
          <w:numId w:val="408"/>
        </w:numPr>
      </w:pPr>
      <w:r>
        <w:t>WHO. ICD-11. 6A71 Recurrent depressive disorder. 2024.</w:t>
      </w:r>
    </w:p>
    <w:p w14:paraId="215F95F7" w14:textId="77777777" w:rsidR="00F51E73" w:rsidRDefault="00000000">
      <w:pPr>
        <w:pStyle w:val="Compact"/>
        <w:numPr>
          <w:ilvl w:val="0"/>
          <w:numId w:val="408"/>
        </w:numPr>
      </w:pPr>
      <w:r>
        <w:t>APA. DSM-5-TR. 2022.</w:t>
      </w:r>
    </w:p>
    <w:p w14:paraId="6B08EB9C" w14:textId="77777777" w:rsidR="00F51E73" w:rsidRDefault="00000000">
      <w:pPr>
        <w:pStyle w:val="Compact"/>
        <w:numPr>
          <w:ilvl w:val="0"/>
          <w:numId w:val="408"/>
        </w:numPr>
      </w:pPr>
      <w:r>
        <w:t>NICE NG222. 2022.</w:t>
      </w:r>
    </w:p>
    <w:p w14:paraId="5043B96E" w14:textId="77777777" w:rsidR="00F51E73" w:rsidRDefault="00000000">
      <w:pPr>
        <w:pStyle w:val="Compact"/>
        <w:numPr>
          <w:ilvl w:val="0"/>
          <w:numId w:val="408"/>
        </w:numPr>
      </w:pPr>
      <w:r>
        <w:t>APA. Practice Guideline for MDD. 2010/2019.</w:t>
      </w:r>
    </w:p>
    <w:p w14:paraId="512D913E" w14:textId="77777777" w:rsidR="00F51E73" w:rsidRDefault="00000000">
      <w:pPr>
        <w:pStyle w:val="Compact"/>
        <w:numPr>
          <w:ilvl w:val="0"/>
          <w:numId w:val="408"/>
        </w:numPr>
      </w:pPr>
      <w:r>
        <w:t>Kennedy S.H. et al. CANMAT 2016. Can J Psychiatry 2016;61(9):540–560.</w:t>
      </w:r>
    </w:p>
    <w:p w14:paraId="5C29E105" w14:textId="77777777" w:rsidR="00F51E73" w:rsidRDefault="00000000">
      <w:pPr>
        <w:pStyle w:val="Compact"/>
        <w:numPr>
          <w:ilvl w:val="0"/>
          <w:numId w:val="408"/>
        </w:numPr>
      </w:pPr>
      <w:r>
        <w:t>Solomon D.A. et al. Multiple recurrences of major depressive disorder. Am J Psychiatry 2000;157(2):229–233.</w:t>
      </w:r>
    </w:p>
    <w:p w14:paraId="4DAA736D" w14:textId="77777777" w:rsidR="00F51E73" w:rsidRDefault="00000000">
      <w:pPr>
        <w:pStyle w:val="Compact"/>
        <w:numPr>
          <w:ilvl w:val="0"/>
          <w:numId w:val="408"/>
        </w:numPr>
      </w:pPr>
      <w:r>
        <w:t>Post R.M. Transduction of psychosocial stress into the neurobiology of recurrent affective disorder. Am J Psychiatry 1992;149(8):999–1010.</w:t>
      </w:r>
    </w:p>
    <w:p w14:paraId="1F1B0B0B" w14:textId="77777777" w:rsidR="00F51E73" w:rsidRDefault="00000000">
      <w:pPr>
        <w:pStyle w:val="Compact"/>
        <w:numPr>
          <w:ilvl w:val="0"/>
          <w:numId w:val="408"/>
        </w:numPr>
      </w:pPr>
      <w:r>
        <w:t>Geddes J.R. et al. Relapse prevention with antidepressant drug treatment in depressive disorders: a systematic review. Lancet 2003;361(9358):653–661.</w:t>
      </w:r>
    </w:p>
    <w:p w14:paraId="6B8374CB" w14:textId="77777777" w:rsidR="00F51E73" w:rsidRDefault="00000000">
      <w:pPr>
        <w:pStyle w:val="Compact"/>
        <w:numPr>
          <w:ilvl w:val="0"/>
          <w:numId w:val="408"/>
        </w:numPr>
      </w:pPr>
      <w:r>
        <w:t>Kuyken W. et al. Lancet 2015;386(9988):63–73.</w:t>
      </w:r>
    </w:p>
    <w:p w14:paraId="2D247ABF" w14:textId="77777777" w:rsidR="00F51E73" w:rsidRDefault="00000000">
      <w:pPr>
        <w:pStyle w:val="Compact"/>
        <w:numPr>
          <w:ilvl w:val="0"/>
          <w:numId w:val="408"/>
        </w:numPr>
      </w:pPr>
      <w:r>
        <w:t>Cipriani A. et al. BMJ 2013;346:f3646.</w:t>
      </w:r>
    </w:p>
    <w:p w14:paraId="6B85B38C" w14:textId="77777777" w:rsidR="00F51E73" w:rsidRDefault="00000000">
      <w:pPr>
        <w:pStyle w:val="2"/>
        <w:pageBreakBefore/>
      </w:pPr>
      <w:bookmarkStart w:id="963" w:name="Xf6326cbdeff124c7c4eaa850ffffebbea9d864c"/>
      <w:bookmarkStart w:id="964" w:name="_Toc229703261"/>
      <w:bookmarkEnd w:id="938"/>
      <w:bookmarkEnd w:id="962"/>
      <w:r>
        <w:lastRenderedPageBreak/>
        <w:t>6A72 DİSTİMİK POZUNTU</w:t>
      </w:r>
      <w:bookmarkEnd w:id="964"/>
    </w:p>
    <w:p w14:paraId="0345EA9D" w14:textId="77777777" w:rsidR="00F51E73" w:rsidRDefault="00000000">
      <w:pPr>
        <w:pStyle w:val="3"/>
      </w:pPr>
      <w:bookmarkStart w:id="965" w:name="Xa77be8d127b375d497ce78d9e534e27d4fb5786"/>
      <w:r>
        <w:t>1. Tərif və nozologiya</w:t>
      </w:r>
    </w:p>
    <w:p w14:paraId="2C463A1D" w14:textId="77777777" w:rsidR="00F51E73" w:rsidRDefault="00000000">
      <w:pPr>
        <w:pStyle w:val="FirstParagraph"/>
      </w:pPr>
      <w:r>
        <w:t>Distimik pozuntu (XBT-11: 6A72 Dysthymic Disorder; DSM-5-TR: Persistent Depressive Disorder — 300.4) — ən azı 2 il (yetkinlərdə; uşaq/yeniyetmələrdə 1 il) ərzində davam edən, major depresiv epizodun şiddətinə çatmayan xronik depresiv simptomlardır. Pasiyent öz halını "həmişə belə olmuşam" kimi izah edə bilər.</w:t>
      </w:r>
    </w:p>
    <w:p w14:paraId="1D304368" w14:textId="77777777" w:rsidR="00F51E73" w:rsidRDefault="00000000">
      <w:pPr>
        <w:pStyle w:val="a0"/>
      </w:pPr>
      <w:r>
        <w:t>DSM-5-TR-də "Persistent Depressive Disorder" termini distimiya və xronik major depressiv pozuntunu birləşdirir; XBT-11-də distimik və xronik depresiv epizod ayrı kodlanır.</w:t>
      </w:r>
    </w:p>
    <w:p w14:paraId="5F96A13B" w14:textId="77777777" w:rsidR="00F51E73" w:rsidRDefault="00000000">
      <w:pPr>
        <w:pStyle w:val="3"/>
      </w:pPr>
      <w:bookmarkStart w:id="966" w:name="X7b6cee4b6a5cc14486a69318321c69d12123620"/>
      <w:bookmarkEnd w:id="965"/>
      <w:r>
        <w:t>2. Tarixçə və konseptual çərçivə</w:t>
      </w:r>
    </w:p>
    <w:p w14:paraId="30B433F8" w14:textId="77777777" w:rsidR="00F51E73" w:rsidRDefault="00000000">
      <w:pPr>
        <w:pStyle w:val="Compact"/>
        <w:numPr>
          <w:ilvl w:val="0"/>
          <w:numId w:val="409"/>
        </w:numPr>
      </w:pPr>
      <w:r>
        <w:t>Kahlbaum (1882) — "dysthymia" termini.</w:t>
      </w:r>
    </w:p>
    <w:p w14:paraId="0C3A7B47" w14:textId="77777777" w:rsidR="00F51E73" w:rsidRDefault="00000000">
      <w:pPr>
        <w:pStyle w:val="Compact"/>
        <w:numPr>
          <w:ilvl w:val="0"/>
          <w:numId w:val="409"/>
        </w:numPr>
      </w:pPr>
      <w:r>
        <w:t>Akiskal H.S. (1980-ci illər) — distimik temperamenti depressiv spektrumun alt-mərhələsi kimi.</w:t>
      </w:r>
    </w:p>
    <w:p w14:paraId="3A97FF87" w14:textId="77777777" w:rsidR="00F51E73" w:rsidRDefault="00000000">
      <w:pPr>
        <w:pStyle w:val="Compact"/>
        <w:numPr>
          <w:ilvl w:val="0"/>
          <w:numId w:val="409"/>
        </w:numPr>
      </w:pPr>
      <w:r>
        <w:t>DSM-III (1980) — "Dysthymic Disorder" rəsmi diaqnoz.</w:t>
      </w:r>
    </w:p>
    <w:p w14:paraId="7432A260" w14:textId="77777777" w:rsidR="00F51E73" w:rsidRDefault="00000000">
      <w:pPr>
        <w:pStyle w:val="Compact"/>
        <w:numPr>
          <w:ilvl w:val="0"/>
          <w:numId w:val="409"/>
        </w:numPr>
      </w:pPr>
      <w:r>
        <w:t>DSM-5 (2013) — "Persistent Depressive Disorder" — distimiya və xronik MDD birləşdirilməsi.</w:t>
      </w:r>
    </w:p>
    <w:p w14:paraId="558C2FE4" w14:textId="77777777" w:rsidR="00F51E73" w:rsidRDefault="00000000">
      <w:pPr>
        <w:pStyle w:val="Compact"/>
        <w:numPr>
          <w:ilvl w:val="0"/>
          <w:numId w:val="409"/>
        </w:numPr>
      </w:pPr>
      <w:r>
        <w:t>XBT-11 (2019) — distimik pozuntu ayrı saxlanılmışdır.</w:t>
      </w:r>
    </w:p>
    <w:p w14:paraId="7E1610C5" w14:textId="77777777" w:rsidR="00F51E73" w:rsidRDefault="00000000">
      <w:pPr>
        <w:pStyle w:val="3"/>
      </w:pPr>
      <w:bookmarkStart w:id="967" w:name="X86ad8d3afc1576f8c944aea5c15e0ac1bdbc68b"/>
      <w:bookmarkEnd w:id="966"/>
      <w:r>
        <w:t>3. Epidemiologiya</w:t>
      </w:r>
    </w:p>
    <w:p w14:paraId="2F8E58B1" w14:textId="77777777" w:rsidR="00F51E73" w:rsidRDefault="00000000">
      <w:pPr>
        <w:pStyle w:val="Compact"/>
        <w:numPr>
          <w:ilvl w:val="0"/>
          <w:numId w:val="410"/>
        </w:numPr>
      </w:pPr>
      <w:r>
        <w:t>Ömürlük yayılma: 0,5–6% (geniş diapazon; metoda asılı).</w:t>
      </w:r>
    </w:p>
    <w:p w14:paraId="02ED5359" w14:textId="77777777" w:rsidR="00F51E73" w:rsidRDefault="00000000">
      <w:pPr>
        <w:pStyle w:val="Compact"/>
        <w:numPr>
          <w:ilvl w:val="0"/>
          <w:numId w:val="410"/>
        </w:numPr>
      </w:pPr>
      <w:r>
        <w:t>Cins: qadınlarda 2 dəfə yüksək.</w:t>
      </w:r>
    </w:p>
    <w:p w14:paraId="65A33706" w14:textId="77777777" w:rsidR="00F51E73" w:rsidRDefault="00000000">
      <w:pPr>
        <w:pStyle w:val="Compact"/>
        <w:numPr>
          <w:ilvl w:val="0"/>
          <w:numId w:val="410"/>
        </w:numPr>
      </w:pPr>
      <w:r>
        <w:t>Başlanğıc: erkən (uşaq/yeniyetməlik — early-onset; ≥ 21 yaş — late-onset).</w:t>
      </w:r>
    </w:p>
    <w:p w14:paraId="4182DC24" w14:textId="77777777" w:rsidR="00F51E73" w:rsidRDefault="00000000">
      <w:pPr>
        <w:pStyle w:val="Compact"/>
        <w:numPr>
          <w:ilvl w:val="0"/>
          <w:numId w:val="410"/>
        </w:numPr>
      </w:pPr>
      <w:r>
        <w:t>"İkili depresiya" (double depression) — distimik pozuntu fonunda major depresiv epizod — 75% pasiyentdə baş verir (Klein D.N. et al. J Clin Psychiatry 2006).</w:t>
      </w:r>
    </w:p>
    <w:p w14:paraId="54441E54" w14:textId="77777777" w:rsidR="00F51E73" w:rsidRDefault="00000000">
      <w:pPr>
        <w:pStyle w:val="Compact"/>
        <w:numPr>
          <w:ilvl w:val="0"/>
          <w:numId w:val="410"/>
        </w:numPr>
      </w:pPr>
      <w:r>
        <w:t>Komorbidlik: narahatlıq, BPD, maddə istifadəsi.</w:t>
      </w:r>
    </w:p>
    <w:p w14:paraId="544C60C5" w14:textId="77777777" w:rsidR="00F51E73" w:rsidRDefault="00000000">
      <w:pPr>
        <w:pStyle w:val="3"/>
      </w:pPr>
      <w:bookmarkStart w:id="968" w:name="X1099fc0179f3778560fdaef840544f8d50fa62b"/>
      <w:bookmarkEnd w:id="967"/>
      <w:r>
        <w:t>4. Etiologiya və patogenez</w:t>
      </w:r>
    </w:p>
    <w:p w14:paraId="112940C2" w14:textId="77777777" w:rsidR="00F51E73" w:rsidRDefault="00000000">
      <w:pPr>
        <w:pStyle w:val="Compact"/>
        <w:numPr>
          <w:ilvl w:val="0"/>
          <w:numId w:val="411"/>
        </w:numPr>
      </w:pPr>
      <w:r>
        <w:t>Major depressiv pozuntu ilə paylaşılan genetik və neyrobioloji yatkınlıq.</w:t>
      </w:r>
    </w:p>
    <w:p w14:paraId="76A6081F" w14:textId="77777777" w:rsidR="00F51E73" w:rsidRDefault="00000000">
      <w:pPr>
        <w:pStyle w:val="Compact"/>
        <w:numPr>
          <w:ilvl w:val="0"/>
          <w:numId w:val="411"/>
        </w:numPr>
      </w:pPr>
      <w:r>
        <w:t>Uşaqlıq travması və xronik psixososial stress əsas mühit risk amilləri.</w:t>
      </w:r>
    </w:p>
    <w:p w14:paraId="5A928F90" w14:textId="77777777" w:rsidR="00F51E73" w:rsidRDefault="00000000">
      <w:pPr>
        <w:pStyle w:val="Compact"/>
        <w:numPr>
          <w:ilvl w:val="0"/>
          <w:numId w:val="411"/>
        </w:numPr>
      </w:pPr>
      <w:r>
        <w:t>Yaxın qohumlarda depresiv pozuntu və ya distimiya tezliyi artmışdır.</w:t>
      </w:r>
    </w:p>
    <w:p w14:paraId="439A5C5B" w14:textId="77777777" w:rsidR="00F51E73" w:rsidRDefault="00000000">
      <w:pPr>
        <w:pStyle w:val="3"/>
      </w:pPr>
      <w:bookmarkStart w:id="969" w:name="Xc8fe8d8521accad8151536f828a73348ac361e9"/>
      <w:bookmarkEnd w:id="968"/>
      <w:r>
        <w:t>5. Klinik təzahürlər</w:t>
      </w:r>
    </w:p>
    <w:p w14:paraId="13D5EF1F" w14:textId="77777777" w:rsidR="00F51E73" w:rsidRDefault="00000000">
      <w:pPr>
        <w:pStyle w:val="Compact"/>
        <w:numPr>
          <w:ilvl w:val="0"/>
          <w:numId w:val="412"/>
        </w:numPr>
      </w:pPr>
      <w:r>
        <w:t>Davamlı aşağı əhval — vaxtın əksər hissəsində mövcuddur (zamanın ≥ yarısı, 2 il ərzində 2 aydan çox simptomsuz dövr yoxdur).</w:t>
      </w:r>
    </w:p>
    <w:p w14:paraId="1143267F" w14:textId="77777777" w:rsidR="00F51E73" w:rsidRDefault="00000000">
      <w:pPr>
        <w:pStyle w:val="Compact"/>
        <w:numPr>
          <w:ilvl w:val="0"/>
          <w:numId w:val="412"/>
        </w:numPr>
      </w:pPr>
      <w:r>
        <w:t>Aşağıdakılardan ən azı 2-si: aşağı və ya yüksək iştah, insomniya və ya hipersomniya, aşağı enerji, aşağı özünə qiymət, konsentrasiya çətinliyi, ümidsizlik.</w:t>
      </w:r>
    </w:p>
    <w:p w14:paraId="58288C62" w14:textId="77777777" w:rsidR="00F51E73" w:rsidRDefault="00000000">
      <w:pPr>
        <w:pStyle w:val="Compact"/>
        <w:numPr>
          <w:ilvl w:val="0"/>
          <w:numId w:val="412"/>
        </w:numPr>
      </w:pPr>
      <w:r>
        <w:lastRenderedPageBreak/>
        <w:t>Pasiyent çoxsaylı funksional kompromislərə uyğunlaşmışdır — "həmişə belə olmuşam" izahatı tipikdir; klinikaya çox vaxt major depresiv epizod fonunda müraciət edir.</w:t>
      </w:r>
    </w:p>
    <w:p w14:paraId="269E78EC" w14:textId="77777777" w:rsidR="00F51E73" w:rsidRDefault="00000000">
      <w:pPr>
        <w:pStyle w:val="3"/>
      </w:pPr>
      <w:bookmarkStart w:id="970" w:name="X874c5716b68f50e866b86a2113bde1a6391010c"/>
      <w:bookmarkEnd w:id="969"/>
      <w:r>
        <w:t>6. Diaqnoz</w:t>
      </w:r>
    </w:p>
    <w:p w14:paraId="2891D01A" w14:textId="77777777" w:rsidR="00F51E73" w:rsidRDefault="00000000">
      <w:pPr>
        <w:pStyle w:val="4"/>
      </w:pPr>
      <w:bookmarkStart w:id="971" w:name="vahid-diaqnostik-meyarlar-2"/>
      <w:r>
        <w:t>6.1 Vahid diaqnostik meyarlar</w:t>
      </w:r>
    </w:p>
    <w:p w14:paraId="7CE92B2A" w14:textId="77777777" w:rsidR="00F51E73" w:rsidRDefault="00000000">
      <w:pPr>
        <w:pStyle w:val="FirstParagraph"/>
      </w:pPr>
      <w:r>
        <w:t>A. Davamlı depresiv əhval ≥ 2 il (uşaqlarda ≥ 1 il), günün böyük hissəsində, vaxtın əksər hissəsində.</w:t>
      </w:r>
    </w:p>
    <w:p w14:paraId="1829F387" w14:textId="77777777" w:rsidR="00F51E73" w:rsidRDefault="00000000">
      <w:pPr>
        <w:pStyle w:val="a0"/>
      </w:pPr>
      <w:r>
        <w:t>B. Depresiv dövrlərdə ≥ 2 simptom (yuxarıda).</w:t>
      </w:r>
    </w:p>
    <w:p w14:paraId="1C7052E5" w14:textId="77777777" w:rsidR="00F51E73" w:rsidRDefault="00000000">
      <w:pPr>
        <w:pStyle w:val="a0"/>
      </w:pPr>
      <w:r>
        <w:t>C. 2 il (1 il) ərzində 2 aydan çox simptomsuz dövr yoxdur.</w:t>
      </w:r>
    </w:p>
    <w:p w14:paraId="1C28CE4C" w14:textId="77777777" w:rsidR="00F51E73" w:rsidRDefault="00000000">
      <w:pPr>
        <w:pStyle w:val="a0"/>
      </w:pPr>
      <w:r>
        <w:t>D. Bu müddət ərzində major depresiv epizod meyarları müttəsil mövcud ola bilər (DSM-5 — yeni "ikili depresiya" sintezi).</w:t>
      </w:r>
    </w:p>
    <w:p w14:paraId="647EE870" w14:textId="77777777" w:rsidR="00F51E73" w:rsidRDefault="00000000">
      <w:pPr>
        <w:pStyle w:val="a0"/>
      </w:pPr>
      <w:r>
        <w:t>E. Heç vaxt manik və ya hipomanik epizod olmamışdır.</w:t>
      </w:r>
    </w:p>
    <w:p w14:paraId="73A7FEAE" w14:textId="77777777" w:rsidR="00F51E73" w:rsidRDefault="00000000">
      <w:pPr>
        <w:pStyle w:val="a0"/>
      </w:pPr>
      <w:r>
        <w:t>F. Şizoaffektiv və ya digər psixotik pozuntu ilə daha yaxşı izah olunmur.</w:t>
      </w:r>
    </w:p>
    <w:p w14:paraId="0EE24BEE" w14:textId="77777777" w:rsidR="00F51E73" w:rsidRDefault="00000000">
      <w:pPr>
        <w:pStyle w:val="a0"/>
      </w:pPr>
      <w:r>
        <w:t>G. Maddə və ya tibbi vəziyyət istisnası.</w:t>
      </w:r>
    </w:p>
    <w:p w14:paraId="1A87A089" w14:textId="77777777" w:rsidR="00F51E73" w:rsidRDefault="00000000">
      <w:pPr>
        <w:pStyle w:val="a0"/>
      </w:pPr>
      <w:r>
        <w:t>H. Əhəmiyyətli distres və ya funksional pozulma.</w:t>
      </w:r>
    </w:p>
    <w:p w14:paraId="60266EA6" w14:textId="77777777" w:rsidR="00F51E73" w:rsidRDefault="00000000">
      <w:pPr>
        <w:pStyle w:val="4"/>
      </w:pPr>
      <w:bookmarkStart w:id="972" w:name="mənbə-spesifik-dəqiqləşdirmələr-36"/>
      <w:bookmarkEnd w:id="971"/>
      <w:r>
        <w:t>6.2 Mənbə-spesifik dəqiqləşdirmələr</w:t>
      </w:r>
    </w:p>
    <w:p w14:paraId="3D6FD010" w14:textId="77777777" w:rsidR="00F51E73" w:rsidRDefault="00000000">
      <w:pPr>
        <w:pStyle w:val="Compact"/>
        <w:numPr>
          <w:ilvl w:val="0"/>
          <w:numId w:val="413"/>
        </w:numPr>
      </w:pPr>
      <w:r>
        <w:t>DSM-5-TR: "Persistent Depressive Disorder" — distimiya + xronik MDD birləşdirilmiş; kvalifikatorlar — early/late onset, with/without anxious distress, melanxolik, atipik, peripartum, mövsümi və s.</w:t>
      </w:r>
    </w:p>
    <w:p w14:paraId="058DD606" w14:textId="77777777" w:rsidR="00F51E73" w:rsidRDefault="00000000">
      <w:pPr>
        <w:pStyle w:val="Compact"/>
        <w:numPr>
          <w:ilvl w:val="0"/>
          <w:numId w:val="413"/>
        </w:numPr>
      </w:pPr>
      <w:r>
        <w:t>XBT-11: distimik pozuntu (6A72) ayrı; xronik depresiv epizod 6A70/71 daxilində kvalifikator.</w:t>
      </w:r>
    </w:p>
    <w:p w14:paraId="2D586059" w14:textId="77777777" w:rsidR="00F51E73" w:rsidRDefault="00000000">
      <w:pPr>
        <w:pStyle w:val="4"/>
      </w:pPr>
      <w:bookmarkStart w:id="973" w:name="diaqnostika-alqoritmi-18"/>
      <w:bookmarkEnd w:id="972"/>
      <w:r>
        <w:t>6.3 Diaqnostika alqoritmi</w:t>
      </w:r>
    </w:p>
    <w:p w14:paraId="32750AB4" w14:textId="77777777" w:rsidR="00F51E73" w:rsidRDefault="00000000">
      <w:pPr>
        <w:pStyle w:val="Compact"/>
        <w:numPr>
          <w:ilvl w:val="0"/>
          <w:numId w:val="414"/>
        </w:numPr>
      </w:pPr>
      <w:r>
        <w:t>Klinik müsahibə + uzunmüddətli tarixçə (pasiyent dəqiq başlanğıcı xatırlamaya bilər).</w:t>
      </w:r>
    </w:p>
    <w:p w14:paraId="4F286319" w14:textId="77777777" w:rsidR="00F51E73" w:rsidRDefault="00000000">
      <w:pPr>
        <w:pStyle w:val="Compact"/>
        <w:numPr>
          <w:ilvl w:val="0"/>
          <w:numId w:val="414"/>
        </w:numPr>
      </w:pPr>
      <w:r>
        <w:t>SCID-5; PHQ-9, HAM-D, MADRS.</w:t>
      </w:r>
    </w:p>
    <w:p w14:paraId="5B6E8967" w14:textId="77777777" w:rsidR="00F51E73" w:rsidRDefault="00000000">
      <w:pPr>
        <w:pStyle w:val="Compact"/>
        <w:numPr>
          <w:ilvl w:val="0"/>
          <w:numId w:val="414"/>
        </w:numPr>
      </w:pPr>
      <w:r>
        <w:t>Bipolyar skrining.</w:t>
      </w:r>
    </w:p>
    <w:p w14:paraId="3A9A0DA9" w14:textId="77777777" w:rsidR="00F51E73" w:rsidRDefault="00000000">
      <w:pPr>
        <w:pStyle w:val="Compact"/>
        <w:numPr>
          <w:ilvl w:val="0"/>
          <w:numId w:val="414"/>
        </w:numPr>
      </w:pPr>
      <w:r>
        <w:t>Şəxsiyyət qiymətləndirməsi — BPD ilə diferensial.</w:t>
      </w:r>
    </w:p>
    <w:p w14:paraId="430ACCAF" w14:textId="77777777" w:rsidR="00F51E73" w:rsidRDefault="00000000">
      <w:pPr>
        <w:pStyle w:val="Compact"/>
        <w:numPr>
          <w:ilvl w:val="0"/>
          <w:numId w:val="414"/>
        </w:numPr>
      </w:pPr>
      <w:r>
        <w:t>Tibbi və laborator (tireoid, anemiya, B12).</w:t>
      </w:r>
    </w:p>
    <w:p w14:paraId="105B2992" w14:textId="77777777" w:rsidR="00F51E73" w:rsidRDefault="00000000">
      <w:pPr>
        <w:pStyle w:val="4"/>
      </w:pPr>
      <w:bookmarkStart w:id="974" w:name="differensial-diaqnostika-19"/>
      <w:bookmarkEnd w:id="973"/>
      <w:r>
        <w:t>6.4 Differensial diaqnostika</w:t>
      </w:r>
    </w:p>
    <w:tbl>
      <w:tblPr>
        <w:tblStyle w:val="Table"/>
        <w:tblW w:w="0" w:type="auto"/>
        <w:tblLook w:val="0020" w:firstRow="1" w:lastRow="0" w:firstColumn="0" w:lastColumn="0" w:noHBand="0" w:noVBand="0"/>
      </w:tblPr>
      <w:tblGrid>
        <w:gridCol w:w="3605"/>
        <w:gridCol w:w="5682"/>
      </w:tblGrid>
      <w:tr w:rsidR="00F51E73" w14:paraId="701D88DA"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4569145"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80FC5A1" w14:textId="77777777" w:rsidR="00F51E73" w:rsidRDefault="00000000">
            <w:pPr>
              <w:pStyle w:val="Compact"/>
              <w:ind w:firstLine="0"/>
            </w:pPr>
            <w:r>
              <w:t>Fərqləndirici əlamətlər</w:t>
            </w:r>
          </w:p>
        </w:tc>
      </w:tr>
      <w:tr w:rsidR="00F51E73" w14:paraId="75031D6B" w14:textId="77777777" w:rsidTr="00F51E73">
        <w:tc>
          <w:tcPr>
            <w:tcW w:w="0" w:type="auto"/>
            <w:tcBorders>
              <w:top w:val="single" w:sz="4" w:space="0" w:color="666666"/>
              <w:left w:val="single" w:sz="4" w:space="0" w:color="666666"/>
              <w:bottom w:val="single" w:sz="4" w:space="0" w:color="666666"/>
              <w:right w:val="single" w:sz="4" w:space="0" w:color="666666"/>
            </w:tcBorders>
          </w:tcPr>
          <w:p w14:paraId="38180B75" w14:textId="77777777" w:rsidR="00F51E73" w:rsidRDefault="00000000">
            <w:pPr>
              <w:pStyle w:val="Compact"/>
              <w:ind w:firstLine="0"/>
            </w:pPr>
            <w:r>
              <w:t>Major depressiv pozuntu (6A70/6A71)</w:t>
            </w:r>
          </w:p>
        </w:tc>
        <w:tc>
          <w:tcPr>
            <w:tcW w:w="0" w:type="auto"/>
            <w:tcBorders>
              <w:top w:val="single" w:sz="4" w:space="0" w:color="666666"/>
              <w:left w:val="single" w:sz="4" w:space="0" w:color="666666"/>
              <w:bottom w:val="single" w:sz="4" w:space="0" w:color="666666"/>
              <w:right w:val="single" w:sz="4" w:space="0" w:color="666666"/>
            </w:tcBorders>
          </w:tcPr>
          <w:p w14:paraId="0D7C4F83" w14:textId="77777777" w:rsidR="00F51E73" w:rsidRDefault="00000000">
            <w:pPr>
              <w:pStyle w:val="Compact"/>
              <w:ind w:firstLine="0"/>
            </w:pPr>
            <w:r>
              <w:t>Diskret epizodlar; simptomlar arasında ortada əhval normaldır.</w:t>
            </w:r>
          </w:p>
        </w:tc>
      </w:tr>
      <w:tr w:rsidR="00F51E73" w14:paraId="1B84D59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38C80FE" w14:textId="77777777" w:rsidR="00F51E73" w:rsidRDefault="00000000">
            <w:pPr>
              <w:pStyle w:val="Compact"/>
              <w:ind w:firstLine="0"/>
            </w:pPr>
            <w:r>
              <w:t>Sikletimik pozuntu (6A62)</w:t>
            </w:r>
          </w:p>
        </w:tc>
        <w:tc>
          <w:tcPr>
            <w:tcW w:w="0" w:type="auto"/>
            <w:tcBorders>
              <w:top w:val="single" w:sz="4" w:space="0" w:color="666666"/>
              <w:left w:val="single" w:sz="4" w:space="0" w:color="666666"/>
              <w:bottom w:val="single" w:sz="4" w:space="0" w:color="666666"/>
              <w:right w:val="single" w:sz="4" w:space="0" w:color="666666"/>
            </w:tcBorders>
          </w:tcPr>
          <w:p w14:paraId="103D5223" w14:textId="77777777" w:rsidR="00F51E73" w:rsidRDefault="00000000">
            <w:pPr>
              <w:pStyle w:val="Compact"/>
              <w:ind w:firstLine="0"/>
            </w:pPr>
            <w:r>
              <w:t>Hipomanik dövrlər mövcud.</w:t>
            </w:r>
          </w:p>
        </w:tc>
      </w:tr>
      <w:tr w:rsidR="00F51E73" w14:paraId="593C654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202E9A1" w14:textId="77777777" w:rsidR="00F51E73" w:rsidRDefault="00000000">
            <w:pPr>
              <w:pStyle w:val="Compact"/>
              <w:ind w:firstLine="0"/>
            </w:pPr>
            <w:r>
              <w:t>BPD (6D10.x)</w:t>
            </w:r>
          </w:p>
        </w:tc>
        <w:tc>
          <w:tcPr>
            <w:tcW w:w="0" w:type="auto"/>
            <w:tcBorders>
              <w:top w:val="single" w:sz="4" w:space="0" w:color="666666"/>
              <w:left w:val="single" w:sz="4" w:space="0" w:color="666666"/>
              <w:bottom w:val="single" w:sz="4" w:space="0" w:color="666666"/>
              <w:right w:val="single" w:sz="4" w:space="0" w:color="666666"/>
            </w:tcBorders>
          </w:tcPr>
          <w:p w14:paraId="54C9B548" w14:textId="77777777" w:rsidR="00F51E73" w:rsidRDefault="00000000">
            <w:pPr>
              <w:pStyle w:val="Compact"/>
              <w:ind w:firstLine="0"/>
            </w:pPr>
            <w:r>
              <w:t>Emosional dəyişkənlik saatlar; identifikasiya pozuntusu.</w:t>
            </w:r>
          </w:p>
        </w:tc>
      </w:tr>
      <w:tr w:rsidR="00F51E73" w14:paraId="02A0AD7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06DBCA" w14:textId="77777777" w:rsidR="00F51E73" w:rsidRDefault="00000000">
            <w:pPr>
              <w:pStyle w:val="Compact"/>
              <w:ind w:firstLine="0"/>
            </w:pPr>
            <w:r>
              <w:t>Adaptasiya pozuntusu (6B40)</w:t>
            </w:r>
          </w:p>
        </w:tc>
        <w:tc>
          <w:tcPr>
            <w:tcW w:w="0" w:type="auto"/>
            <w:tcBorders>
              <w:top w:val="single" w:sz="4" w:space="0" w:color="666666"/>
              <w:left w:val="single" w:sz="4" w:space="0" w:color="666666"/>
              <w:bottom w:val="single" w:sz="4" w:space="0" w:color="666666"/>
              <w:right w:val="single" w:sz="4" w:space="0" w:color="666666"/>
            </w:tcBorders>
          </w:tcPr>
          <w:p w14:paraId="0B2AC3A8" w14:textId="77777777" w:rsidR="00F51E73" w:rsidRDefault="00000000">
            <w:pPr>
              <w:pStyle w:val="Compact"/>
              <w:ind w:firstLine="0"/>
            </w:pPr>
            <w:r>
              <w:t>Stress amilinə cavab; ≤ 6 ay.</w:t>
            </w:r>
          </w:p>
        </w:tc>
      </w:tr>
      <w:tr w:rsidR="00F51E73" w14:paraId="10E27CF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2B993A" w14:textId="77777777" w:rsidR="00F51E73" w:rsidRDefault="00000000">
            <w:pPr>
              <w:pStyle w:val="Compact"/>
              <w:ind w:firstLine="0"/>
            </w:pPr>
            <w:r>
              <w:lastRenderedPageBreak/>
              <w:t>Hipotireoid</w:t>
            </w:r>
          </w:p>
        </w:tc>
        <w:tc>
          <w:tcPr>
            <w:tcW w:w="0" w:type="auto"/>
            <w:tcBorders>
              <w:top w:val="single" w:sz="4" w:space="0" w:color="666666"/>
              <w:left w:val="single" w:sz="4" w:space="0" w:color="666666"/>
              <w:bottom w:val="single" w:sz="4" w:space="0" w:color="666666"/>
              <w:right w:val="single" w:sz="4" w:space="0" w:color="666666"/>
            </w:tcBorders>
          </w:tcPr>
          <w:p w14:paraId="48A22E99" w14:textId="77777777" w:rsidR="00F51E73" w:rsidRDefault="00000000">
            <w:pPr>
              <w:pStyle w:val="Compact"/>
              <w:ind w:firstLine="0"/>
            </w:pPr>
            <w:r>
              <w:t>TSH.</w:t>
            </w:r>
          </w:p>
        </w:tc>
      </w:tr>
    </w:tbl>
    <w:p w14:paraId="5BE12AAE" w14:textId="77777777" w:rsidR="00F51E73" w:rsidRDefault="00000000">
      <w:pPr>
        <w:pStyle w:val="3"/>
      </w:pPr>
      <w:bookmarkStart w:id="975" w:name="X915758d7afbe733eaa13b8f0a5bb7d13033ef6d"/>
      <w:bookmarkEnd w:id="970"/>
      <w:bookmarkEnd w:id="974"/>
      <w:r>
        <w:t>7. Müayinə</w:t>
      </w:r>
    </w:p>
    <w:p w14:paraId="682F4753" w14:textId="77777777" w:rsidR="00F51E73" w:rsidRDefault="00000000">
      <w:pPr>
        <w:pStyle w:val="Compact"/>
        <w:numPr>
          <w:ilvl w:val="0"/>
          <w:numId w:val="415"/>
        </w:numPr>
      </w:pPr>
      <w:r>
        <w:t>PHQ-9, HAM-D, MADRS.</w:t>
      </w:r>
    </w:p>
    <w:p w14:paraId="78D02D7D" w14:textId="77777777" w:rsidR="00F51E73" w:rsidRDefault="00000000">
      <w:pPr>
        <w:pStyle w:val="Compact"/>
        <w:numPr>
          <w:ilvl w:val="0"/>
          <w:numId w:val="415"/>
        </w:numPr>
      </w:pPr>
      <w:r>
        <w:t>Cornell Dysthymia Rating Scale — distimik-spesifik.</w:t>
      </w:r>
    </w:p>
    <w:p w14:paraId="656E1BA7" w14:textId="77777777" w:rsidR="00F51E73" w:rsidRDefault="00000000">
      <w:pPr>
        <w:pStyle w:val="Compact"/>
        <w:numPr>
          <w:ilvl w:val="0"/>
          <w:numId w:val="415"/>
        </w:numPr>
      </w:pPr>
      <w:r>
        <w:t>Tibbi və laborator.</w:t>
      </w:r>
    </w:p>
    <w:p w14:paraId="4C27D0A0" w14:textId="77777777" w:rsidR="00F51E73" w:rsidRDefault="00000000">
      <w:pPr>
        <w:pStyle w:val="3"/>
      </w:pPr>
      <w:bookmarkStart w:id="976" w:name="X8709315362f5c3a27d0a5646fbd75ab568c00e1"/>
      <w:bookmarkEnd w:id="975"/>
      <w:r>
        <w:t>8. Müalicə</w:t>
      </w:r>
    </w:p>
    <w:p w14:paraId="2E7B66BD" w14:textId="77777777" w:rsidR="00F51E73" w:rsidRDefault="00000000">
      <w:pPr>
        <w:pStyle w:val="Compact"/>
        <w:numPr>
          <w:ilvl w:val="0"/>
          <w:numId w:val="416"/>
        </w:numPr>
      </w:pPr>
      <w:r>
        <w:t>Farmakoterapiya: SSRİ (sertralin, fluoksetin) — birinci sıra; effekt 6–8 həftə çəkə bilər (major depresiyadan ləng).</w:t>
      </w:r>
    </w:p>
    <w:p w14:paraId="4F21279E" w14:textId="77777777" w:rsidR="00F51E73" w:rsidRDefault="00000000">
      <w:pPr>
        <w:pStyle w:val="Compact"/>
        <w:numPr>
          <w:ilvl w:val="0"/>
          <w:numId w:val="416"/>
        </w:numPr>
      </w:pPr>
      <w:r>
        <w:t>Psixoterapiya: CBASP (Cognitive Behavioral Analysis System of Psychotherapy — McCullough J.) — xüsusi olaraq xronik depressiya üçün hazırlanıb; KDT, İPT.</w:t>
      </w:r>
    </w:p>
    <w:p w14:paraId="45F9B2C3" w14:textId="77777777" w:rsidR="00F51E73" w:rsidRDefault="00000000">
      <w:pPr>
        <w:pStyle w:val="Compact"/>
        <w:numPr>
          <w:ilvl w:val="0"/>
          <w:numId w:val="416"/>
        </w:numPr>
      </w:pPr>
      <w:r>
        <w:t>Kombinasiya — distimik pozuntuda monoterapiyadan üstün (Keller M.B. et al. NEJM 2000 — sertralin + CBASP RKİ).</w:t>
      </w:r>
    </w:p>
    <w:p w14:paraId="174BBEEE" w14:textId="77777777" w:rsidR="00F51E73" w:rsidRDefault="00000000">
      <w:pPr>
        <w:pStyle w:val="Compact"/>
        <w:numPr>
          <w:ilvl w:val="0"/>
          <w:numId w:val="416"/>
        </w:numPr>
      </w:pPr>
      <w:r>
        <w:t>"İkili depresiya"da — kəskin epizodu major depresiv kimi müalicə + uzunmüddətli saxlama.</w:t>
      </w:r>
    </w:p>
    <w:p w14:paraId="4FE86D01" w14:textId="77777777" w:rsidR="00F51E73" w:rsidRDefault="00000000">
      <w:pPr>
        <w:pStyle w:val="Compact"/>
        <w:numPr>
          <w:ilvl w:val="0"/>
          <w:numId w:val="416"/>
        </w:numPr>
      </w:pPr>
      <w:r>
        <w:t>Refrakter — preparat dəyişimi, augmentasiya (litium, atipik antipsixotik).</w:t>
      </w:r>
    </w:p>
    <w:p w14:paraId="22AA9037" w14:textId="77777777" w:rsidR="00F51E73" w:rsidRDefault="00000000">
      <w:pPr>
        <w:pStyle w:val="4"/>
      </w:pPr>
      <w:bookmarkStart w:id="977" w:name="mənbə-spesifik-dəqiqləşdirmələr-37"/>
      <w:r>
        <w:t>Mənbə-spesifik dəqiqləşdirmələr</w:t>
      </w:r>
    </w:p>
    <w:p w14:paraId="046B4116" w14:textId="77777777" w:rsidR="00F51E73" w:rsidRDefault="00000000">
      <w:pPr>
        <w:pStyle w:val="Compact"/>
        <w:numPr>
          <w:ilvl w:val="0"/>
          <w:numId w:val="417"/>
        </w:numPr>
      </w:pPr>
      <w:r>
        <w:t>NICE NG222 — persistent depression üçün uzunmüddətli müalicə; CBASP qeyd edilir.</w:t>
      </w:r>
    </w:p>
    <w:p w14:paraId="21AC97D3" w14:textId="77777777" w:rsidR="00F51E73" w:rsidRDefault="00000000">
      <w:pPr>
        <w:pStyle w:val="Compact"/>
        <w:numPr>
          <w:ilvl w:val="0"/>
          <w:numId w:val="417"/>
        </w:numPr>
      </w:pPr>
      <w:r>
        <w:t>APA 2019 — kombinasiya üstün.</w:t>
      </w:r>
    </w:p>
    <w:p w14:paraId="75494148" w14:textId="77777777" w:rsidR="00F51E73" w:rsidRDefault="00000000">
      <w:pPr>
        <w:pStyle w:val="Compact"/>
        <w:numPr>
          <w:ilvl w:val="0"/>
          <w:numId w:val="417"/>
        </w:numPr>
      </w:pPr>
      <w:r>
        <w:t>Keller M.B. et al. NEJM 2000 — sertralin + CBASP kombinasiyası monoterapiyadan əhəmiyyətli üstün.</w:t>
      </w:r>
    </w:p>
    <w:p w14:paraId="165A59E0" w14:textId="77777777" w:rsidR="00F51E73" w:rsidRDefault="00000000">
      <w:pPr>
        <w:pStyle w:val="3"/>
      </w:pPr>
      <w:bookmarkStart w:id="978" w:name="X191cddebdd3f68d8ec0a629fbfc1d0dcd84c655"/>
      <w:bookmarkEnd w:id="976"/>
      <w:bookmarkEnd w:id="977"/>
      <w:r>
        <w:t>9. Metodikalar</w:t>
      </w:r>
    </w:p>
    <w:p w14:paraId="23369D73" w14:textId="77777777" w:rsidR="00F51E73" w:rsidRDefault="00000000">
      <w:pPr>
        <w:pStyle w:val="DefinitionTerm"/>
      </w:pPr>
      <w:r>
        <w:t>CBASP — Cognitive Behavioral Analysis System of Psychotherapy (McCullough J.)</w:t>
      </w:r>
    </w:p>
    <w:p w14:paraId="01430BAA" w14:textId="77777777" w:rsidR="00F51E73" w:rsidRDefault="00000000">
      <w:pPr>
        <w:pStyle w:val="Definition"/>
      </w:pPr>
      <w:r>
        <w:t>Xronik depressiya üçün xüsusi hazırlanmış yanaşma — situasiya analizi, interpersonal davranış öyrətmə, terapevtik münasibətin əsas vasitə kimi istifadəsi. Keller M.B. et al. NEJM 2000 RKİ.</w:t>
      </w:r>
    </w:p>
    <w:p w14:paraId="042325CB" w14:textId="77777777" w:rsidR="00F51E73" w:rsidRDefault="00000000">
      <w:pPr>
        <w:pStyle w:val="DefinitionTerm"/>
      </w:pPr>
      <w:r>
        <w:t>SSRİ uzunmüddətli</w:t>
      </w:r>
    </w:p>
    <w:p w14:paraId="536D9697" w14:textId="77777777" w:rsidR="00F51E73" w:rsidRDefault="00000000">
      <w:pPr>
        <w:pStyle w:val="Definition"/>
      </w:pPr>
      <w:r>
        <w:t>Sertralin, fluoksetin, esitalopram; ləng cavab; uzun saxlama.</w:t>
      </w:r>
    </w:p>
    <w:p w14:paraId="2E370CE2" w14:textId="77777777" w:rsidR="00F51E73" w:rsidRDefault="00000000">
      <w:pPr>
        <w:pStyle w:val="DefinitionTerm"/>
      </w:pPr>
      <w:r>
        <w:t>KDT və İPT</w:t>
      </w:r>
    </w:p>
    <w:p w14:paraId="10F61584" w14:textId="77777777" w:rsidR="00F51E73" w:rsidRDefault="00000000">
      <w:pPr>
        <w:pStyle w:val="Definition"/>
      </w:pPr>
      <w:r>
        <w:t>Standart depresiv terapiyalar; xronik formada modifikasiyalı.</w:t>
      </w:r>
    </w:p>
    <w:p w14:paraId="4BA43382" w14:textId="77777777" w:rsidR="00F51E73" w:rsidRDefault="00000000">
      <w:pPr>
        <w:pStyle w:val="3"/>
      </w:pPr>
      <w:bookmarkStart w:id="979" w:name="X1e692c22bf92afe599901bfd7b3bfc782c044d8"/>
      <w:bookmarkEnd w:id="978"/>
      <w:r>
        <w:t>10. Mif və yanlış inanclar</w:t>
      </w:r>
    </w:p>
    <w:p w14:paraId="7558D1CC" w14:textId="77777777" w:rsidR="00F51E73" w:rsidRDefault="00000000">
      <w:pPr>
        <w:pStyle w:val="5"/>
      </w:pPr>
      <w:bookmarkStart w:id="980" w:name="X3a7887aea144b3fb464d82da4d76e3faf6bf1ae"/>
      <w:r>
        <w:t>Mif 1: "Distimiya — sadəcə "qəmli xarakter", tibbi pozuntu deyil"</w:t>
      </w:r>
    </w:p>
    <w:p w14:paraId="6B757B90" w14:textId="77777777" w:rsidR="00F51E73" w:rsidRDefault="00000000">
      <w:pPr>
        <w:pStyle w:val="FirstParagraph"/>
      </w:pPr>
      <w:r>
        <w:t>Sübut: davamlı funksional pozulma, suicid riski, "ikili depressiya" inkişafı; tibbi pozuntu kimi qiymətləndirilməlidir.</w:t>
      </w:r>
    </w:p>
    <w:p w14:paraId="15123847" w14:textId="77777777" w:rsidR="00F51E73" w:rsidRDefault="00000000">
      <w:pPr>
        <w:pStyle w:val="5"/>
      </w:pPr>
      <w:bookmarkStart w:id="981" w:name="X692eb41f906d01650b917b97ec48a5d07193907"/>
      <w:bookmarkEnd w:id="980"/>
      <w:r>
        <w:lastRenderedPageBreak/>
        <w:t>Mif 2: "Distimik pasiyent antidepresanta cavab verməz"</w:t>
      </w:r>
    </w:p>
    <w:p w14:paraId="7705C419" w14:textId="77777777" w:rsidR="00F51E73" w:rsidRDefault="00000000">
      <w:pPr>
        <w:pStyle w:val="FirstParagraph"/>
      </w:pPr>
      <w:r>
        <w:t>Sübut: cavab ləngdir (6–8 həftə), lakin SSRİ-lər effektivdir; CBASP ilə kombinasiya üstün.</w:t>
      </w:r>
    </w:p>
    <w:p w14:paraId="3340D7C9" w14:textId="77777777" w:rsidR="00F51E73" w:rsidRDefault="00000000">
      <w:pPr>
        <w:pStyle w:val="5"/>
      </w:pPr>
      <w:bookmarkStart w:id="982" w:name="X7f5fdb8ea6c392bd8b80b0a89f309d3e242f0d8"/>
      <w:bookmarkEnd w:id="981"/>
      <w:r>
        <w:t>Mif 3: "Xronik depressiya yalnız psixoterapiya tələb edir, dərmanlar köməksizdir"</w:t>
      </w:r>
    </w:p>
    <w:p w14:paraId="59A318A7" w14:textId="77777777" w:rsidR="00F51E73" w:rsidRDefault="00000000">
      <w:pPr>
        <w:pStyle w:val="FirstParagraph"/>
      </w:pPr>
      <w:r>
        <w:t>Sübut: Keller NEJM 2000 — sertralin + CBASP kombinasiyası monoterapiyadan üstün; farmakoterapiya əsas komponentdir.</w:t>
      </w:r>
    </w:p>
    <w:p w14:paraId="60F5A851" w14:textId="77777777" w:rsidR="00F51E73" w:rsidRDefault="00000000">
      <w:pPr>
        <w:pStyle w:val="5"/>
      </w:pPr>
      <w:bookmarkStart w:id="983" w:name="X311aadff773bfc4624b88fdadeae8b840013e2a"/>
      <w:bookmarkEnd w:id="982"/>
      <w:r>
        <w:t>Mif 4: "Pasiyentin "həmişə belə olmuşam" izahı diaqnoz əsası deyil — adaptasiya kimi qəbul edilməlidir"</w:t>
      </w:r>
    </w:p>
    <w:p w14:paraId="4B47099C" w14:textId="77777777" w:rsidR="00F51E73" w:rsidRDefault="00000000">
      <w:pPr>
        <w:pStyle w:val="FirstParagraph"/>
      </w:pPr>
      <w:r>
        <w:t>Sübut: bu pasiyent perspektivi underdiagnosis problemi yaradır — uzunmüddətli funksional kompromis tibbi vəziyyət markeri ola bilər.</w:t>
      </w:r>
    </w:p>
    <w:p w14:paraId="7F488BDF" w14:textId="77777777" w:rsidR="00F51E73" w:rsidRDefault="00000000">
      <w:pPr>
        <w:pStyle w:val="5"/>
      </w:pPr>
      <w:bookmarkStart w:id="984" w:name="Xbe9c0f50b7dc4735dd00b1415a070af2a08385c"/>
      <w:bookmarkEnd w:id="983"/>
      <w:r>
        <w:t>Mif 5: "Bitki preparatları distimik üçün təhlükəsiz alternativdir"</w:t>
      </w:r>
    </w:p>
    <w:p w14:paraId="1D2AE0ED" w14:textId="77777777" w:rsidR="00F51E73" w:rsidRDefault="00000000">
      <w:pPr>
        <w:pStyle w:val="FirstParagraph"/>
      </w:pPr>
      <w:r>
        <w:t>Sübut: St John's Wort yüngül depresiyada bəzi effekt göstərir, lakin CYP induksiya qarşılıqlı təsir; standart antidepresant üstün.</w:t>
      </w:r>
    </w:p>
    <w:p w14:paraId="1103A1C4" w14:textId="77777777" w:rsidR="00F51E73" w:rsidRDefault="00000000">
      <w:pPr>
        <w:pStyle w:val="3"/>
      </w:pPr>
      <w:bookmarkStart w:id="985" w:name="X2211a4404c2c63b4b92951d24e9bda90fbdb507"/>
      <w:bookmarkEnd w:id="979"/>
      <w:bookmarkEnd w:id="984"/>
      <w:r>
        <w:t>11. Proqnoz və izləmə</w:t>
      </w:r>
    </w:p>
    <w:p w14:paraId="5361A27C" w14:textId="77777777" w:rsidR="00F51E73" w:rsidRDefault="00000000">
      <w:pPr>
        <w:pStyle w:val="Compact"/>
        <w:numPr>
          <w:ilvl w:val="0"/>
          <w:numId w:val="418"/>
        </w:numPr>
      </w:pPr>
      <w:r>
        <w:t>Xronik gediş; spontan remisya azdır.</w:t>
      </w:r>
    </w:p>
    <w:p w14:paraId="63A3576C" w14:textId="77777777" w:rsidR="00F51E73" w:rsidRDefault="00000000">
      <w:pPr>
        <w:pStyle w:val="Compact"/>
        <w:numPr>
          <w:ilvl w:val="0"/>
          <w:numId w:val="418"/>
        </w:numPr>
      </w:pPr>
      <w:r>
        <w:t>"İkili depresiya" — 75% pasiyentdə inkişaf edir.</w:t>
      </w:r>
    </w:p>
    <w:p w14:paraId="0C5DA50D" w14:textId="77777777" w:rsidR="00F51E73" w:rsidRDefault="00000000">
      <w:pPr>
        <w:pStyle w:val="Compact"/>
        <w:numPr>
          <w:ilvl w:val="0"/>
          <w:numId w:val="418"/>
        </w:numPr>
      </w:pPr>
      <w:r>
        <w:t>Uzunmüddətli müalicə ilə funksional səviyyə yaxşılaşır.</w:t>
      </w:r>
    </w:p>
    <w:p w14:paraId="7F919CE4" w14:textId="77777777" w:rsidR="00F51E73" w:rsidRDefault="00000000">
      <w:pPr>
        <w:pStyle w:val="Compact"/>
        <w:numPr>
          <w:ilvl w:val="0"/>
          <w:numId w:val="418"/>
        </w:numPr>
      </w:pPr>
      <w:r>
        <w:t>İzləmə — periodik şkalalar, kompliyans, komorbidlik.</w:t>
      </w:r>
    </w:p>
    <w:p w14:paraId="103CC760" w14:textId="77777777" w:rsidR="00F51E73" w:rsidRDefault="00000000">
      <w:pPr>
        <w:pStyle w:val="3"/>
      </w:pPr>
      <w:bookmarkStart w:id="986" w:name="X7b5f7f0e2c17c95f618d0f5896df779c58e347f"/>
      <w:bookmarkEnd w:id="985"/>
      <w:r>
        <w:t>12. Mənbələr</w:t>
      </w:r>
    </w:p>
    <w:p w14:paraId="06B95AC3" w14:textId="77777777" w:rsidR="00F51E73" w:rsidRDefault="00000000">
      <w:pPr>
        <w:pStyle w:val="Compact"/>
        <w:numPr>
          <w:ilvl w:val="0"/>
          <w:numId w:val="419"/>
        </w:numPr>
      </w:pPr>
      <w:r>
        <w:t>WHO. ICD-11. 6A72 Dysthymic disorder. 2024.</w:t>
      </w:r>
    </w:p>
    <w:p w14:paraId="0FDB96C0" w14:textId="77777777" w:rsidR="00F51E73" w:rsidRDefault="00000000">
      <w:pPr>
        <w:pStyle w:val="Compact"/>
        <w:numPr>
          <w:ilvl w:val="0"/>
          <w:numId w:val="419"/>
        </w:numPr>
      </w:pPr>
      <w:r>
        <w:t>APA. DSM-5-TR. 2022.</w:t>
      </w:r>
    </w:p>
    <w:p w14:paraId="76330828" w14:textId="77777777" w:rsidR="00F51E73" w:rsidRDefault="00000000">
      <w:pPr>
        <w:pStyle w:val="Compact"/>
        <w:numPr>
          <w:ilvl w:val="0"/>
          <w:numId w:val="419"/>
        </w:numPr>
      </w:pPr>
      <w:r>
        <w:t>NICE NG222. 2022.</w:t>
      </w:r>
    </w:p>
    <w:p w14:paraId="1ECCE084" w14:textId="77777777" w:rsidR="00F51E73" w:rsidRDefault="00000000">
      <w:pPr>
        <w:pStyle w:val="Compact"/>
        <w:numPr>
          <w:ilvl w:val="0"/>
          <w:numId w:val="419"/>
        </w:numPr>
      </w:pPr>
      <w:r>
        <w:t>Keller M.B., McCullough J.P., Klein D.N. et al. A comparison of nefazodone, the cognitive behavioral-analysis system of psychotherapy, and their combination for the treatment of chronic depression. NEJM 2000;342(20):1462–1470.</w:t>
      </w:r>
    </w:p>
    <w:p w14:paraId="34CDF6B4" w14:textId="77777777" w:rsidR="00F51E73" w:rsidRDefault="00000000">
      <w:pPr>
        <w:pStyle w:val="Compact"/>
        <w:numPr>
          <w:ilvl w:val="0"/>
          <w:numId w:val="419"/>
        </w:numPr>
      </w:pPr>
      <w:r>
        <w:t>Klein D.N., Shankman S.A., Rose S. Ten-year prospective follow-up study of the naturalistic course of dysthymic disorder and double depression. Am J Psychiatry 2006;163(5):872–880.</w:t>
      </w:r>
    </w:p>
    <w:p w14:paraId="5C7E2D8F" w14:textId="77777777" w:rsidR="00F51E73" w:rsidRDefault="00000000">
      <w:pPr>
        <w:pStyle w:val="Compact"/>
        <w:numPr>
          <w:ilvl w:val="0"/>
          <w:numId w:val="419"/>
        </w:numPr>
      </w:pPr>
      <w:r>
        <w:t>McCullough J.P. Treatment for Chronic Depression: Cognitive Behavioral Analysis System of Psychotherapy. Guilford Press; 2000.</w:t>
      </w:r>
    </w:p>
    <w:p w14:paraId="6FA69C71" w14:textId="77777777" w:rsidR="00F51E73" w:rsidRDefault="00000000">
      <w:pPr>
        <w:pStyle w:val="2"/>
        <w:pageBreakBefore/>
      </w:pPr>
      <w:bookmarkStart w:id="987" w:name="Xdd9114f71f11db70ff1b938b79a2cc75385675c"/>
      <w:bookmarkStart w:id="988" w:name="_Toc229703262"/>
      <w:bookmarkEnd w:id="963"/>
      <w:bookmarkEnd w:id="986"/>
      <w:r>
        <w:lastRenderedPageBreak/>
        <w:t>6A73 PREMENSTRUAL DİSFORİK POZUNTU (PMDD)</w:t>
      </w:r>
      <w:bookmarkEnd w:id="988"/>
    </w:p>
    <w:p w14:paraId="65CC7E8E" w14:textId="77777777" w:rsidR="00F51E73" w:rsidRDefault="00000000">
      <w:pPr>
        <w:pStyle w:val="3"/>
      </w:pPr>
      <w:bookmarkStart w:id="989" w:name="Xfb7d36a61c2f8af3631a784b2112fe869b7abe3"/>
      <w:r>
        <w:t>1. Tərif və nozologiya</w:t>
      </w:r>
    </w:p>
    <w:p w14:paraId="711FEFD0" w14:textId="77777777" w:rsidR="00F51E73" w:rsidRDefault="00000000">
      <w:pPr>
        <w:pStyle w:val="FirstParagraph"/>
      </w:pPr>
      <w:r>
        <w:t>Premenstrual Disforik Pozuntu (XBT-11: 6A73; DSM-5-TR: 625.4 / N94.3) — menstrual sikldən əvvəlki son həftədə (luteal faza) əhəmiyyətli emosional və davranış simptomları, menses başlandıqdan sonra bir neçə gün ərzində tam keçən residiv pozuntudur. Premenstrual Sindromdan (PMS) klinik şiddət və funksional pozulmanın əhəmiyyətli olması ilə fərqlənir.</w:t>
      </w:r>
    </w:p>
    <w:p w14:paraId="714003C8" w14:textId="77777777" w:rsidR="00F51E73" w:rsidRDefault="00000000">
      <w:pPr>
        <w:pStyle w:val="3"/>
      </w:pPr>
      <w:bookmarkStart w:id="990" w:name="X795f273735a86ad6eb6521fe8db1a4f33a105ca"/>
      <w:bookmarkEnd w:id="989"/>
      <w:r>
        <w:t>2. Tarixçə və konseptual çərçivə</w:t>
      </w:r>
    </w:p>
    <w:p w14:paraId="3FDE0E5C" w14:textId="77777777" w:rsidR="00F51E73" w:rsidRDefault="00000000">
      <w:pPr>
        <w:pStyle w:val="Compact"/>
        <w:numPr>
          <w:ilvl w:val="0"/>
          <w:numId w:val="420"/>
        </w:numPr>
      </w:pPr>
      <w:r>
        <w:t>Frank R.T. (1931) — "premenstrual tension" termini.</w:t>
      </w:r>
    </w:p>
    <w:p w14:paraId="44D9BF41" w14:textId="77777777" w:rsidR="00F51E73" w:rsidRDefault="00000000">
      <w:pPr>
        <w:pStyle w:val="Compact"/>
        <w:numPr>
          <w:ilvl w:val="0"/>
          <w:numId w:val="420"/>
        </w:numPr>
      </w:pPr>
      <w:r>
        <w:t>DSM-IV (1994) — "Premenstrual Dysphoric Disorder" Section III araşdırma kateqoriyasında.</w:t>
      </w:r>
    </w:p>
    <w:p w14:paraId="708B06AA" w14:textId="77777777" w:rsidR="00F51E73" w:rsidRDefault="00000000">
      <w:pPr>
        <w:pStyle w:val="Compact"/>
        <w:numPr>
          <w:ilvl w:val="0"/>
          <w:numId w:val="420"/>
        </w:numPr>
      </w:pPr>
      <w:r>
        <w:t>DSM-5 (2013) — depresiv pozuntular kateqoriyasında rəsmi diaqnoz olaraq qəbul edilmişdir.</w:t>
      </w:r>
    </w:p>
    <w:p w14:paraId="208B90BC" w14:textId="77777777" w:rsidR="00F51E73" w:rsidRDefault="00000000">
      <w:pPr>
        <w:pStyle w:val="Compact"/>
        <w:numPr>
          <w:ilvl w:val="0"/>
          <w:numId w:val="420"/>
        </w:numPr>
      </w:pPr>
      <w:r>
        <w:t>XBT-11 (2019) — əhval pozuntuları daxilində ayrı kateqoriya kimi.</w:t>
      </w:r>
    </w:p>
    <w:p w14:paraId="253C4235" w14:textId="77777777" w:rsidR="00F51E73" w:rsidRDefault="00000000">
      <w:pPr>
        <w:pStyle w:val="3"/>
      </w:pPr>
      <w:bookmarkStart w:id="991" w:name="X8970d05adb1e27f9f9467e64d616bc43f154dc1"/>
      <w:bookmarkEnd w:id="990"/>
      <w:r>
        <w:t>3. Epidemiologiya</w:t>
      </w:r>
    </w:p>
    <w:p w14:paraId="13C4B0CA" w14:textId="77777777" w:rsidR="00F51E73" w:rsidRDefault="00000000">
      <w:pPr>
        <w:pStyle w:val="Compact"/>
        <w:numPr>
          <w:ilvl w:val="0"/>
          <w:numId w:val="421"/>
        </w:numPr>
      </w:pPr>
      <w:r>
        <w:t>Reproduktiv yaşda qadınlarda yayılma: 3–8% (Yonkers K.A. et al. Lancet 2008 icmal).</w:t>
      </w:r>
    </w:p>
    <w:p w14:paraId="7BBEFE6F" w14:textId="77777777" w:rsidR="00F51E73" w:rsidRDefault="00000000">
      <w:pPr>
        <w:pStyle w:val="Compact"/>
        <w:numPr>
          <w:ilvl w:val="0"/>
          <w:numId w:val="421"/>
        </w:numPr>
      </w:pPr>
      <w:r>
        <w:t>PMS — daha yumşaq forma — qadınların 30–80%-də.</w:t>
      </w:r>
    </w:p>
    <w:p w14:paraId="6933EC58" w14:textId="77777777" w:rsidR="00F51E73" w:rsidRDefault="00000000">
      <w:pPr>
        <w:pStyle w:val="Compact"/>
        <w:numPr>
          <w:ilvl w:val="0"/>
          <w:numId w:val="421"/>
        </w:numPr>
      </w:pPr>
      <w:r>
        <w:t>Komorbidlik: major depresiv pozuntu, narahatlıq, bipolyar pozuntu — riski artırır.</w:t>
      </w:r>
    </w:p>
    <w:p w14:paraId="07FEEE46" w14:textId="77777777" w:rsidR="00F51E73" w:rsidRDefault="00000000">
      <w:pPr>
        <w:pStyle w:val="Compact"/>
        <w:numPr>
          <w:ilvl w:val="0"/>
          <w:numId w:val="421"/>
        </w:numPr>
      </w:pPr>
      <w:r>
        <w:t>Suicid fikirləri luteal fazada əhəmiyyətli artır.</w:t>
      </w:r>
    </w:p>
    <w:p w14:paraId="5A07A209" w14:textId="77777777" w:rsidR="00F51E73" w:rsidRDefault="00000000">
      <w:pPr>
        <w:pStyle w:val="3"/>
      </w:pPr>
      <w:bookmarkStart w:id="992" w:name="X315216c8d8eeaa97a2861612787dc0213321960"/>
      <w:bookmarkEnd w:id="991"/>
      <w:r>
        <w:t>4. Etiologiya və patogenez</w:t>
      </w:r>
    </w:p>
    <w:p w14:paraId="71E00C5B" w14:textId="77777777" w:rsidR="00F51E73" w:rsidRDefault="00000000">
      <w:pPr>
        <w:pStyle w:val="Compact"/>
        <w:numPr>
          <w:ilvl w:val="0"/>
          <w:numId w:val="422"/>
        </w:numPr>
      </w:pPr>
      <w:r>
        <w:t>Genetik: irsilik ~30–50% (Treloar S.A. et al. Psychol Med 2002 ikiz tədqiqatları).</w:t>
      </w:r>
    </w:p>
    <w:p w14:paraId="3B46FE23" w14:textId="77777777" w:rsidR="00F51E73" w:rsidRDefault="00000000">
      <w:pPr>
        <w:pStyle w:val="Compact"/>
        <w:numPr>
          <w:ilvl w:val="0"/>
          <w:numId w:val="422"/>
        </w:numPr>
      </w:pPr>
      <w:r>
        <w:t>Hormonal həssaslıq: PMDD pasiyentlərinin ovariy hormonları (estrogen, progesteron) normal səviyyədədir; lakin həssaslıq artmışdır — allopreqnanolon (progesteron metaboliti) GABA-A reseptorlarına anomal təsir göstərir (Schmidt P.J. et al. NEJM 1998 ovariy süpressiya və hormon əlavə tədqiqatı).</w:t>
      </w:r>
    </w:p>
    <w:p w14:paraId="2D9060F4" w14:textId="77777777" w:rsidR="00F51E73" w:rsidRDefault="00000000">
      <w:pPr>
        <w:pStyle w:val="Compact"/>
        <w:numPr>
          <w:ilvl w:val="0"/>
          <w:numId w:val="422"/>
        </w:numPr>
      </w:pPr>
      <w:r>
        <w:t>Serotonergic disregulasiya: SSRİ-lərin sürətli effekti (1–2 gün, klassik depresiyadan fərqli) bu mexanizmi dəstəkləyir.</w:t>
      </w:r>
    </w:p>
    <w:p w14:paraId="16E43B1F" w14:textId="77777777" w:rsidR="00F51E73" w:rsidRDefault="00000000">
      <w:pPr>
        <w:pStyle w:val="3"/>
      </w:pPr>
      <w:bookmarkStart w:id="993" w:name="Xc897ce763802b7b399f7980e7c6c968305388b7"/>
      <w:bookmarkEnd w:id="992"/>
      <w:r>
        <w:t>5. Klinik təzahürlər</w:t>
      </w:r>
    </w:p>
    <w:p w14:paraId="4CBCDCDE" w14:textId="77777777" w:rsidR="00F51E73" w:rsidRDefault="00000000">
      <w:pPr>
        <w:pStyle w:val="4"/>
      </w:pPr>
      <w:bookmarkStart w:id="994" w:name="Xbfcac759006d73ed398e6000d76b691765e0b87"/>
      <w:r>
        <w:t>5.1 Affektiv və davranış simptomları (luteal fazada)</w:t>
      </w:r>
    </w:p>
    <w:p w14:paraId="04720ADE" w14:textId="77777777" w:rsidR="00F51E73" w:rsidRDefault="00000000">
      <w:pPr>
        <w:pStyle w:val="Compact"/>
        <w:numPr>
          <w:ilvl w:val="0"/>
          <w:numId w:val="423"/>
        </w:numPr>
      </w:pPr>
      <w:r>
        <w:t>Affektiv labilliyə (kəskin dəyişən əhval, ağlamaqlıq, rejection sensitivity).</w:t>
      </w:r>
    </w:p>
    <w:p w14:paraId="26178E70" w14:textId="77777777" w:rsidR="00F51E73" w:rsidRDefault="00000000">
      <w:pPr>
        <w:pStyle w:val="Compact"/>
        <w:numPr>
          <w:ilvl w:val="0"/>
          <w:numId w:val="423"/>
        </w:numPr>
      </w:pPr>
      <w:r>
        <w:t>İrritabellik və qəzəbli partlayışlar (interpersonal konflikt).</w:t>
      </w:r>
    </w:p>
    <w:p w14:paraId="70C02378" w14:textId="77777777" w:rsidR="00F51E73" w:rsidRDefault="00000000">
      <w:pPr>
        <w:pStyle w:val="Compact"/>
        <w:numPr>
          <w:ilvl w:val="0"/>
          <w:numId w:val="423"/>
        </w:numPr>
      </w:pPr>
      <w:r>
        <w:t>Aşağı əhval, ümidsizlik, özünə tənqid.</w:t>
      </w:r>
    </w:p>
    <w:p w14:paraId="161DA90F" w14:textId="77777777" w:rsidR="00F51E73" w:rsidRDefault="00000000">
      <w:pPr>
        <w:pStyle w:val="Compact"/>
        <w:numPr>
          <w:ilvl w:val="0"/>
          <w:numId w:val="423"/>
        </w:numPr>
      </w:pPr>
      <w:r>
        <w:t>Narahatlıq, gərginlik.</w:t>
      </w:r>
    </w:p>
    <w:p w14:paraId="0AEB5EAC" w14:textId="77777777" w:rsidR="00F51E73" w:rsidRDefault="00000000">
      <w:pPr>
        <w:pStyle w:val="4"/>
      </w:pPr>
      <w:bookmarkStart w:id="995" w:name="davranış-və-somatik-simptomları"/>
      <w:bookmarkEnd w:id="994"/>
      <w:r>
        <w:lastRenderedPageBreak/>
        <w:t>5.2 Davranış və somatik simptomları</w:t>
      </w:r>
    </w:p>
    <w:p w14:paraId="029BA522" w14:textId="77777777" w:rsidR="00F51E73" w:rsidRDefault="00000000">
      <w:pPr>
        <w:pStyle w:val="Compact"/>
        <w:numPr>
          <w:ilvl w:val="0"/>
          <w:numId w:val="424"/>
        </w:numPr>
      </w:pPr>
      <w:r>
        <w:t>Adi fəaliyyətlərdə maraq azalması.</w:t>
      </w:r>
    </w:p>
    <w:p w14:paraId="281AC91E" w14:textId="77777777" w:rsidR="00F51E73" w:rsidRDefault="00000000">
      <w:pPr>
        <w:pStyle w:val="Compact"/>
        <w:numPr>
          <w:ilvl w:val="0"/>
          <w:numId w:val="424"/>
        </w:numPr>
      </w:pPr>
      <w:r>
        <w:t>Konsentrasiya çətinliyi.</w:t>
      </w:r>
    </w:p>
    <w:p w14:paraId="26A24D7B" w14:textId="77777777" w:rsidR="00F51E73" w:rsidRDefault="00000000">
      <w:pPr>
        <w:pStyle w:val="Compact"/>
        <w:numPr>
          <w:ilvl w:val="0"/>
          <w:numId w:val="424"/>
        </w:numPr>
      </w:pPr>
      <w:r>
        <w:t>Letarji və yorğunluq.</w:t>
      </w:r>
    </w:p>
    <w:p w14:paraId="3B834066" w14:textId="77777777" w:rsidR="00F51E73" w:rsidRDefault="00000000">
      <w:pPr>
        <w:pStyle w:val="Compact"/>
        <w:numPr>
          <w:ilvl w:val="0"/>
          <w:numId w:val="424"/>
        </w:numPr>
      </w:pPr>
      <w:r>
        <w:t>İştah dəyişməsi (xüsusilə carbohydrate ehtiyacı), aşma.</w:t>
      </w:r>
    </w:p>
    <w:p w14:paraId="354A654B" w14:textId="77777777" w:rsidR="00F51E73" w:rsidRDefault="00000000">
      <w:pPr>
        <w:pStyle w:val="Compact"/>
        <w:numPr>
          <w:ilvl w:val="0"/>
          <w:numId w:val="424"/>
        </w:numPr>
      </w:pPr>
      <w:r>
        <w:t>Yuxu pozulması (insomniya və ya hipersomniya).</w:t>
      </w:r>
    </w:p>
    <w:p w14:paraId="021CB8BB" w14:textId="77777777" w:rsidR="00F51E73" w:rsidRDefault="00000000">
      <w:pPr>
        <w:pStyle w:val="Compact"/>
        <w:numPr>
          <w:ilvl w:val="0"/>
          <w:numId w:val="424"/>
        </w:numPr>
      </w:pPr>
      <w:r>
        <w:t>Nəzarət itkisi hissi.</w:t>
      </w:r>
    </w:p>
    <w:p w14:paraId="22E7802E" w14:textId="77777777" w:rsidR="00F51E73" w:rsidRDefault="00000000">
      <w:pPr>
        <w:pStyle w:val="Compact"/>
        <w:numPr>
          <w:ilvl w:val="0"/>
          <w:numId w:val="424"/>
        </w:numPr>
      </w:pPr>
      <w:r>
        <w:t>Somatik — bədənin şişməsi, bel ağrısı, başağrısı, döşlərin həssaslığı.</w:t>
      </w:r>
    </w:p>
    <w:p w14:paraId="262D1891" w14:textId="77777777" w:rsidR="00F51E73" w:rsidRDefault="00000000">
      <w:pPr>
        <w:pStyle w:val="4"/>
      </w:pPr>
      <w:bookmarkStart w:id="996" w:name="müddət-və-ritm"/>
      <w:bookmarkEnd w:id="995"/>
      <w:r>
        <w:t>5.3 Müddət və ritm</w:t>
      </w:r>
    </w:p>
    <w:p w14:paraId="2B143178" w14:textId="77777777" w:rsidR="00F51E73" w:rsidRDefault="00000000">
      <w:pPr>
        <w:pStyle w:val="FirstParagraph"/>
      </w:pPr>
      <w:r>
        <w:t>Simptomlar luteal fazada (menses öncəsi 1 həftə) başlayır, menses başladıqdan sonra bir neçə gün ərzində tam keçir; follikulyar fazada (menses sonrası) tam remisya.</w:t>
      </w:r>
    </w:p>
    <w:p w14:paraId="40BA8450" w14:textId="77777777" w:rsidR="00F51E73" w:rsidRDefault="00000000">
      <w:pPr>
        <w:pStyle w:val="3"/>
      </w:pPr>
      <w:bookmarkStart w:id="997" w:name="X0c6d445c7318efae6ef41927524cc7398b868d7"/>
      <w:bookmarkEnd w:id="993"/>
      <w:bookmarkEnd w:id="996"/>
      <w:r>
        <w:t>6. Diaqnoz</w:t>
      </w:r>
    </w:p>
    <w:p w14:paraId="4E72C1FC" w14:textId="77777777" w:rsidR="00F51E73" w:rsidRDefault="00000000">
      <w:pPr>
        <w:pStyle w:val="4"/>
      </w:pPr>
      <w:bookmarkStart w:id="998" w:name="Xf0efdb0bed6d8a2d71fbf37482d2a68b5ec3a0f"/>
      <w:r>
        <w:t>6.1 Vahid diaqnostik meyarlar (DSM-5-TR · XBT-11)</w:t>
      </w:r>
    </w:p>
    <w:p w14:paraId="2388C0FB" w14:textId="77777777" w:rsidR="00F51E73" w:rsidRDefault="00000000">
      <w:pPr>
        <w:pStyle w:val="FirstParagraph"/>
      </w:pPr>
      <w:r>
        <w:t>A. Əksər menstrual sikllərdə luteal fazanın son həftəsində 5+ simptom; menses başladıqdan sonra bir neçə gün ərzində azalır; postmenstrual fazada tam remisya.</w:t>
      </w:r>
    </w:p>
    <w:p w14:paraId="50602E41" w14:textId="77777777" w:rsidR="00F51E73" w:rsidRDefault="00000000">
      <w:pPr>
        <w:pStyle w:val="a0"/>
      </w:pPr>
      <w:r>
        <w:t>B. Aşağıdakılardan ən azı 1-i:</w:t>
      </w:r>
    </w:p>
    <w:p w14:paraId="14DB61FC" w14:textId="77777777" w:rsidR="00F51E73" w:rsidRDefault="00000000">
      <w:pPr>
        <w:pStyle w:val="Compact"/>
        <w:numPr>
          <w:ilvl w:val="0"/>
          <w:numId w:val="425"/>
        </w:numPr>
      </w:pPr>
      <w:r>
        <w:t>Affektiv labilliyə;</w:t>
      </w:r>
    </w:p>
    <w:p w14:paraId="3F4AC961" w14:textId="77777777" w:rsidR="00F51E73" w:rsidRDefault="00000000">
      <w:pPr>
        <w:pStyle w:val="Compact"/>
        <w:numPr>
          <w:ilvl w:val="0"/>
          <w:numId w:val="425"/>
        </w:numPr>
      </w:pPr>
      <w:r>
        <w:t>İrritabellik və ya qəzəb;</w:t>
      </w:r>
    </w:p>
    <w:p w14:paraId="331C56FF" w14:textId="77777777" w:rsidR="00F51E73" w:rsidRDefault="00000000">
      <w:pPr>
        <w:pStyle w:val="Compact"/>
        <w:numPr>
          <w:ilvl w:val="0"/>
          <w:numId w:val="425"/>
        </w:numPr>
      </w:pPr>
      <w:r>
        <w:t>Aşağı əhval və ya özünə tənqid;</w:t>
      </w:r>
    </w:p>
    <w:p w14:paraId="6142366C" w14:textId="77777777" w:rsidR="00F51E73" w:rsidRDefault="00000000">
      <w:pPr>
        <w:pStyle w:val="Compact"/>
        <w:numPr>
          <w:ilvl w:val="0"/>
          <w:numId w:val="425"/>
        </w:numPr>
      </w:pPr>
      <w:r>
        <w:t>Narahatlıq və gərginlik.</w:t>
      </w:r>
    </w:p>
    <w:p w14:paraId="442EB981" w14:textId="77777777" w:rsidR="00F51E73" w:rsidRDefault="00000000">
      <w:pPr>
        <w:pStyle w:val="FirstParagraph"/>
      </w:pPr>
      <w:r>
        <w:t>C. Aşağıdakılardan əlavə simptomlar (B + C cəmi 5+):</w:t>
      </w:r>
    </w:p>
    <w:p w14:paraId="4F8F75C2" w14:textId="77777777" w:rsidR="00F51E73" w:rsidRDefault="00000000">
      <w:pPr>
        <w:pStyle w:val="Compact"/>
        <w:numPr>
          <w:ilvl w:val="0"/>
          <w:numId w:val="426"/>
        </w:numPr>
      </w:pPr>
      <w:r>
        <w:t>Maraq azalması;</w:t>
      </w:r>
    </w:p>
    <w:p w14:paraId="4DA582E5" w14:textId="77777777" w:rsidR="00F51E73" w:rsidRDefault="00000000">
      <w:pPr>
        <w:pStyle w:val="Compact"/>
        <w:numPr>
          <w:ilvl w:val="0"/>
          <w:numId w:val="426"/>
        </w:numPr>
      </w:pPr>
      <w:r>
        <w:t>Konsentrasiya çətinliyi;</w:t>
      </w:r>
    </w:p>
    <w:p w14:paraId="619B68DA" w14:textId="77777777" w:rsidR="00F51E73" w:rsidRDefault="00000000">
      <w:pPr>
        <w:pStyle w:val="Compact"/>
        <w:numPr>
          <w:ilvl w:val="0"/>
          <w:numId w:val="426"/>
        </w:numPr>
      </w:pPr>
      <w:r>
        <w:t>Letarji, yorğunluq;</w:t>
      </w:r>
    </w:p>
    <w:p w14:paraId="22124EFC" w14:textId="77777777" w:rsidR="00F51E73" w:rsidRDefault="00000000">
      <w:pPr>
        <w:pStyle w:val="Compact"/>
        <w:numPr>
          <w:ilvl w:val="0"/>
          <w:numId w:val="426"/>
        </w:numPr>
      </w:pPr>
      <w:r>
        <w:t>İştah dəyişməsi, aşma;</w:t>
      </w:r>
    </w:p>
    <w:p w14:paraId="336CE094" w14:textId="77777777" w:rsidR="00F51E73" w:rsidRDefault="00000000">
      <w:pPr>
        <w:pStyle w:val="Compact"/>
        <w:numPr>
          <w:ilvl w:val="0"/>
          <w:numId w:val="426"/>
        </w:numPr>
      </w:pPr>
      <w:r>
        <w:t>Yuxu pozulması;</w:t>
      </w:r>
    </w:p>
    <w:p w14:paraId="72F06F18" w14:textId="77777777" w:rsidR="00F51E73" w:rsidRDefault="00000000">
      <w:pPr>
        <w:pStyle w:val="Compact"/>
        <w:numPr>
          <w:ilvl w:val="0"/>
          <w:numId w:val="426"/>
        </w:numPr>
      </w:pPr>
      <w:r>
        <w:t>Nəzarət itkisi hissi;</w:t>
      </w:r>
    </w:p>
    <w:p w14:paraId="0CE2EA0D" w14:textId="77777777" w:rsidR="00F51E73" w:rsidRDefault="00000000">
      <w:pPr>
        <w:pStyle w:val="Compact"/>
        <w:numPr>
          <w:ilvl w:val="0"/>
          <w:numId w:val="426"/>
        </w:numPr>
      </w:pPr>
      <w:r>
        <w:t>Somatik (şişmə, ağrı və s.).</w:t>
      </w:r>
    </w:p>
    <w:p w14:paraId="7839B1C9" w14:textId="77777777" w:rsidR="00F51E73" w:rsidRDefault="00000000">
      <w:pPr>
        <w:pStyle w:val="FirstParagraph"/>
      </w:pPr>
      <w:r>
        <w:t>D. Əhəmiyyətli distres və ya funksional pozulma.</w:t>
      </w:r>
    </w:p>
    <w:p w14:paraId="58666DA5" w14:textId="77777777" w:rsidR="00F51E73" w:rsidRDefault="00000000">
      <w:pPr>
        <w:pStyle w:val="a0"/>
      </w:pPr>
      <w:r>
        <w:t>E. Prospektiv əhval gündəliyi ≥ 2 sikl — diaqnoz təsdiqi üçün məcburi.</w:t>
      </w:r>
    </w:p>
    <w:p w14:paraId="6C893612" w14:textId="77777777" w:rsidR="00F51E73" w:rsidRDefault="00000000">
      <w:pPr>
        <w:pStyle w:val="a0"/>
      </w:pPr>
      <w:r>
        <w:t>F. Başqa psixiatrik pozuntunun (MDD, panik, distimik) simptom artımı deyil (PMDD ayrı diaqnozdur; lakin bu pozuntular fonunda da baş verə bilər — "premenstrual exacerbation").</w:t>
      </w:r>
    </w:p>
    <w:p w14:paraId="66EC364A" w14:textId="77777777" w:rsidR="00F51E73" w:rsidRDefault="00000000">
      <w:pPr>
        <w:pStyle w:val="4"/>
      </w:pPr>
      <w:bookmarkStart w:id="999" w:name="diaqnostika-alqoritmi-19"/>
      <w:bookmarkEnd w:id="998"/>
      <w:r>
        <w:lastRenderedPageBreak/>
        <w:t>6.2 Diaqnostika alqoritmi</w:t>
      </w:r>
    </w:p>
    <w:p w14:paraId="0EEBA880" w14:textId="77777777" w:rsidR="00F51E73" w:rsidRDefault="00000000">
      <w:pPr>
        <w:pStyle w:val="Compact"/>
        <w:numPr>
          <w:ilvl w:val="0"/>
          <w:numId w:val="427"/>
        </w:numPr>
      </w:pPr>
      <w:r>
        <w:t>Klinik müsahibə — sikl-bağlı simptomların ritmi.</w:t>
      </w:r>
    </w:p>
    <w:p w14:paraId="01ABF465" w14:textId="77777777" w:rsidR="00F51E73" w:rsidRDefault="00000000">
      <w:pPr>
        <w:pStyle w:val="Compact"/>
        <w:numPr>
          <w:ilvl w:val="0"/>
          <w:numId w:val="427"/>
        </w:numPr>
      </w:pPr>
      <w:r>
        <w:t>Prospektiv əhval gündəliyi 2 sikl — DRSP (Daily Record of Severity of Problems, Endicott J.) və ya PRISM (Premenstrual Record of Impact and Severity of Menstruation) — diaqnozu retrospektiv anamnezdə təsdiqləmək olmaz.</w:t>
      </w:r>
    </w:p>
    <w:p w14:paraId="3CCB7B84" w14:textId="77777777" w:rsidR="00F51E73" w:rsidRDefault="00000000">
      <w:pPr>
        <w:pStyle w:val="Compact"/>
        <w:numPr>
          <w:ilvl w:val="0"/>
          <w:numId w:val="427"/>
        </w:numPr>
      </w:pPr>
      <w:r>
        <w:t>Komorbidlik skrining (depressiya, narahatlıq, bipolyar).</w:t>
      </w:r>
    </w:p>
    <w:p w14:paraId="654E52F7" w14:textId="77777777" w:rsidR="00F51E73" w:rsidRDefault="00000000">
      <w:pPr>
        <w:pStyle w:val="Compact"/>
        <w:numPr>
          <w:ilvl w:val="0"/>
          <w:numId w:val="427"/>
        </w:numPr>
      </w:pPr>
      <w:r>
        <w:t>Tibbi (tireoid, anemiya, polikistik over).</w:t>
      </w:r>
    </w:p>
    <w:p w14:paraId="08D1C0AD" w14:textId="77777777" w:rsidR="00F51E73" w:rsidRDefault="00000000">
      <w:pPr>
        <w:pStyle w:val="4"/>
      </w:pPr>
      <w:bookmarkStart w:id="1000" w:name="differensial-diaqnostika-20"/>
      <w:bookmarkEnd w:id="999"/>
      <w:r>
        <w:t>6.3 Differensial diaqnostika</w:t>
      </w:r>
    </w:p>
    <w:tbl>
      <w:tblPr>
        <w:tblStyle w:val="Table"/>
        <w:tblW w:w="0" w:type="auto"/>
        <w:tblLook w:val="0020" w:firstRow="1" w:lastRow="0" w:firstColumn="0" w:lastColumn="0" w:noHBand="0" w:noVBand="0"/>
      </w:tblPr>
      <w:tblGrid>
        <w:gridCol w:w="2736"/>
        <w:gridCol w:w="6551"/>
      </w:tblGrid>
      <w:tr w:rsidR="00F51E73" w14:paraId="1362856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1D95262"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93A79E1" w14:textId="77777777" w:rsidR="00F51E73" w:rsidRDefault="00000000">
            <w:pPr>
              <w:pStyle w:val="Compact"/>
              <w:ind w:firstLine="0"/>
            </w:pPr>
            <w:r>
              <w:t>Fərqləndirici əlamətlər</w:t>
            </w:r>
          </w:p>
        </w:tc>
      </w:tr>
      <w:tr w:rsidR="00F51E73" w14:paraId="5774793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5A3AF82" w14:textId="77777777" w:rsidR="00F51E73" w:rsidRDefault="00000000">
            <w:pPr>
              <w:pStyle w:val="Compact"/>
              <w:ind w:firstLine="0"/>
            </w:pPr>
            <w:r>
              <w:t>PMS (premenstrual sindrom)</w:t>
            </w:r>
          </w:p>
        </w:tc>
        <w:tc>
          <w:tcPr>
            <w:tcW w:w="0" w:type="auto"/>
            <w:tcBorders>
              <w:top w:val="single" w:sz="4" w:space="0" w:color="666666"/>
              <w:left w:val="single" w:sz="4" w:space="0" w:color="666666"/>
              <w:bottom w:val="single" w:sz="4" w:space="0" w:color="666666"/>
              <w:right w:val="single" w:sz="4" w:space="0" w:color="666666"/>
            </w:tcBorders>
          </w:tcPr>
          <w:p w14:paraId="3390DCD4" w14:textId="77777777" w:rsidR="00F51E73" w:rsidRDefault="00000000">
            <w:pPr>
              <w:pStyle w:val="Compact"/>
              <w:ind w:firstLine="0"/>
            </w:pPr>
            <w:r>
              <w:t>Yumşaq simptomlar, funksional pozulma yox.</w:t>
            </w:r>
          </w:p>
        </w:tc>
      </w:tr>
      <w:tr w:rsidR="00F51E73" w14:paraId="47626A3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5C43A0" w14:textId="77777777" w:rsidR="00F51E73" w:rsidRDefault="00000000">
            <w:pPr>
              <w:pStyle w:val="Compact"/>
              <w:ind w:firstLine="0"/>
            </w:pPr>
            <w:r>
              <w:t>MDD luteal eksaserbasiyası</w:t>
            </w:r>
          </w:p>
        </w:tc>
        <w:tc>
          <w:tcPr>
            <w:tcW w:w="0" w:type="auto"/>
            <w:tcBorders>
              <w:top w:val="single" w:sz="4" w:space="0" w:color="666666"/>
              <w:left w:val="single" w:sz="4" w:space="0" w:color="666666"/>
              <w:bottom w:val="single" w:sz="4" w:space="0" w:color="666666"/>
              <w:right w:val="single" w:sz="4" w:space="0" w:color="666666"/>
            </w:tcBorders>
          </w:tcPr>
          <w:p w14:paraId="309B0D85" w14:textId="77777777" w:rsidR="00F51E73" w:rsidRDefault="00000000">
            <w:pPr>
              <w:pStyle w:val="Compact"/>
              <w:ind w:firstLine="0"/>
            </w:pPr>
            <w:r>
              <w:t>Əsas pozuntu (MDD) bütün siklda mövcuddur, luteal fazada gücləndirilir.</w:t>
            </w:r>
          </w:p>
        </w:tc>
      </w:tr>
      <w:tr w:rsidR="00F51E73" w14:paraId="12C12357" w14:textId="77777777" w:rsidTr="00F51E73">
        <w:tc>
          <w:tcPr>
            <w:tcW w:w="0" w:type="auto"/>
            <w:tcBorders>
              <w:top w:val="single" w:sz="4" w:space="0" w:color="666666"/>
              <w:left w:val="single" w:sz="4" w:space="0" w:color="666666"/>
              <w:bottom w:val="single" w:sz="4" w:space="0" w:color="666666"/>
              <w:right w:val="single" w:sz="4" w:space="0" w:color="666666"/>
            </w:tcBorders>
          </w:tcPr>
          <w:p w14:paraId="259214C7" w14:textId="77777777" w:rsidR="00F51E73" w:rsidRDefault="00000000">
            <w:pPr>
              <w:pStyle w:val="Compact"/>
              <w:ind w:firstLine="0"/>
            </w:pPr>
            <w:r>
              <w:t>Bipolyar pozuntu</w:t>
            </w:r>
          </w:p>
        </w:tc>
        <w:tc>
          <w:tcPr>
            <w:tcW w:w="0" w:type="auto"/>
            <w:tcBorders>
              <w:top w:val="single" w:sz="4" w:space="0" w:color="666666"/>
              <w:left w:val="single" w:sz="4" w:space="0" w:color="666666"/>
              <w:bottom w:val="single" w:sz="4" w:space="0" w:color="666666"/>
              <w:right w:val="single" w:sz="4" w:space="0" w:color="666666"/>
            </w:tcBorders>
          </w:tcPr>
          <w:p w14:paraId="7033EABC" w14:textId="77777777" w:rsidR="00F51E73" w:rsidRDefault="00000000">
            <w:pPr>
              <w:pStyle w:val="Compact"/>
              <w:ind w:firstLine="0"/>
            </w:pPr>
            <w:r>
              <w:t>Hipomanik/manik epizodlar mövcuddur.</w:t>
            </w:r>
          </w:p>
        </w:tc>
      </w:tr>
      <w:tr w:rsidR="00F51E73" w14:paraId="64E949A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756998" w14:textId="77777777" w:rsidR="00F51E73" w:rsidRDefault="00000000">
            <w:pPr>
              <w:pStyle w:val="Compact"/>
              <w:ind w:firstLine="0"/>
            </w:pPr>
            <w:r>
              <w:t>Tireoid pozuntusu</w:t>
            </w:r>
          </w:p>
        </w:tc>
        <w:tc>
          <w:tcPr>
            <w:tcW w:w="0" w:type="auto"/>
            <w:tcBorders>
              <w:top w:val="single" w:sz="4" w:space="0" w:color="666666"/>
              <w:left w:val="single" w:sz="4" w:space="0" w:color="666666"/>
              <w:bottom w:val="single" w:sz="4" w:space="0" w:color="666666"/>
              <w:right w:val="single" w:sz="4" w:space="0" w:color="666666"/>
            </w:tcBorders>
          </w:tcPr>
          <w:p w14:paraId="3160AD68" w14:textId="77777777" w:rsidR="00F51E73" w:rsidRDefault="00000000">
            <w:pPr>
              <w:pStyle w:val="Compact"/>
              <w:ind w:firstLine="0"/>
            </w:pPr>
            <w:r>
              <w:t>TSH.</w:t>
            </w:r>
          </w:p>
        </w:tc>
      </w:tr>
      <w:tr w:rsidR="00F51E73" w14:paraId="0CB1418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4BC0B9F" w14:textId="77777777" w:rsidR="00F51E73" w:rsidRDefault="00000000">
            <w:pPr>
              <w:pStyle w:val="Compact"/>
              <w:ind w:firstLine="0"/>
            </w:pPr>
            <w:r>
              <w:t>Endometrioz, dismenore</w:t>
            </w:r>
          </w:p>
        </w:tc>
        <w:tc>
          <w:tcPr>
            <w:tcW w:w="0" w:type="auto"/>
            <w:tcBorders>
              <w:top w:val="single" w:sz="4" w:space="0" w:color="666666"/>
              <w:left w:val="single" w:sz="4" w:space="0" w:color="666666"/>
              <w:bottom w:val="single" w:sz="4" w:space="0" w:color="666666"/>
              <w:right w:val="single" w:sz="4" w:space="0" w:color="666666"/>
            </w:tcBorders>
          </w:tcPr>
          <w:p w14:paraId="1D16BF2F" w14:textId="77777777" w:rsidR="00F51E73" w:rsidRDefault="00000000">
            <w:pPr>
              <w:pStyle w:val="Compact"/>
              <w:ind w:firstLine="0"/>
            </w:pPr>
            <w:r>
              <w:t>Pelvic ağrı dominant; əhval simptomları az.</w:t>
            </w:r>
          </w:p>
        </w:tc>
      </w:tr>
    </w:tbl>
    <w:p w14:paraId="072C58AD" w14:textId="77777777" w:rsidR="00F51E73" w:rsidRDefault="00000000">
      <w:pPr>
        <w:pStyle w:val="3"/>
      </w:pPr>
      <w:bookmarkStart w:id="1001" w:name="Xcd4cb57d72dc32a45cc7815fd46e24bd8fb347b"/>
      <w:bookmarkEnd w:id="997"/>
      <w:bookmarkEnd w:id="1000"/>
      <w:r>
        <w:t>7. Müayinə</w:t>
      </w:r>
    </w:p>
    <w:p w14:paraId="4B529CE5" w14:textId="77777777" w:rsidR="00F51E73" w:rsidRDefault="00000000">
      <w:pPr>
        <w:pStyle w:val="Compact"/>
        <w:numPr>
          <w:ilvl w:val="0"/>
          <w:numId w:val="428"/>
        </w:numPr>
      </w:pPr>
      <w:r>
        <w:t>DRSP və ya PRISM əhval gündəliyi.</w:t>
      </w:r>
    </w:p>
    <w:p w14:paraId="3B59D1F0" w14:textId="77777777" w:rsidR="00F51E73" w:rsidRDefault="00000000">
      <w:pPr>
        <w:pStyle w:val="Compact"/>
        <w:numPr>
          <w:ilvl w:val="0"/>
          <w:numId w:val="428"/>
        </w:numPr>
      </w:pPr>
      <w:r>
        <w:t>PHQ-9, GAD-7 — komorbidlik.</w:t>
      </w:r>
    </w:p>
    <w:p w14:paraId="7FD7A85E" w14:textId="77777777" w:rsidR="00F51E73" w:rsidRDefault="00000000">
      <w:pPr>
        <w:pStyle w:val="Compact"/>
        <w:numPr>
          <w:ilvl w:val="0"/>
          <w:numId w:val="428"/>
        </w:numPr>
      </w:pPr>
      <w:r>
        <w:t>Pelvic müayinə (ginekoloq) və TSH — somatik səbəblər istisna.</w:t>
      </w:r>
    </w:p>
    <w:p w14:paraId="0F632998" w14:textId="77777777" w:rsidR="00F51E73" w:rsidRDefault="00000000">
      <w:pPr>
        <w:pStyle w:val="3"/>
      </w:pPr>
      <w:bookmarkStart w:id="1002" w:name="X98ed0bf335c92fee2d45d4b9271d921aba68c80"/>
      <w:bookmarkEnd w:id="1001"/>
      <w:r>
        <w:t>8. Müalicə</w:t>
      </w:r>
    </w:p>
    <w:p w14:paraId="6A3F610A" w14:textId="77777777" w:rsidR="00F51E73" w:rsidRDefault="00000000">
      <w:pPr>
        <w:pStyle w:val="4"/>
      </w:pPr>
      <w:bookmarkStart w:id="1003" w:name="ümumi-prinsiplər-acog-ispmd-apa-2019"/>
      <w:r>
        <w:t>8.1 Ümumi prinsiplər (ACOG · ISPMD · APA 2019)</w:t>
      </w:r>
    </w:p>
    <w:p w14:paraId="1C7ABF03" w14:textId="77777777" w:rsidR="00F51E73" w:rsidRDefault="00000000">
      <w:pPr>
        <w:pStyle w:val="Compact"/>
        <w:numPr>
          <w:ilvl w:val="0"/>
          <w:numId w:val="429"/>
        </w:numPr>
      </w:pPr>
      <w:r>
        <w:t>SSRİ birinci sıra: fluoksetin, sertralin, paroksetin (FDA təsdiqi PMDD üçün), esitalopram. İki rejim mümkündür:</w:t>
      </w:r>
    </w:p>
    <w:p w14:paraId="2BFE8BAA" w14:textId="77777777" w:rsidR="00F51E73" w:rsidRDefault="00000000">
      <w:pPr>
        <w:pStyle w:val="Compact"/>
        <w:numPr>
          <w:ilvl w:val="1"/>
          <w:numId w:val="430"/>
        </w:numPr>
      </w:pPr>
      <w:r>
        <w:t>Davamlı (gündəlik): bütün siklda.</w:t>
      </w:r>
    </w:p>
    <w:p w14:paraId="5F40CDBA" w14:textId="77777777" w:rsidR="00F51E73" w:rsidRDefault="00000000">
      <w:pPr>
        <w:pStyle w:val="Compact"/>
        <w:numPr>
          <w:ilvl w:val="1"/>
          <w:numId w:val="430"/>
        </w:numPr>
      </w:pPr>
      <w:r>
        <w:t>Luteal faza intermitent: ovulyasiyadan menses başladığında (14 gün) — eyni effektiv (Steiner M. et al. NEJM 1995 RKİ).</w:t>
      </w:r>
    </w:p>
    <w:p w14:paraId="542131A9" w14:textId="77777777" w:rsidR="00F51E73" w:rsidRDefault="00000000">
      <w:pPr>
        <w:pStyle w:val="Compact"/>
        <w:numPr>
          <w:ilvl w:val="0"/>
          <w:numId w:val="429"/>
        </w:numPr>
      </w:pPr>
      <w:r>
        <w:t>Hormon supresiyası — kombinə oral kontraseptivlər (xüsusilə drospirenon-tərkibli — Yaz, Beyaz; FDA təsdiqli); GnRH agonistləri (leuprolid) refrakter hallarda.</w:t>
      </w:r>
    </w:p>
    <w:p w14:paraId="187AF91D" w14:textId="77777777" w:rsidR="00F51E73" w:rsidRDefault="00000000">
      <w:pPr>
        <w:pStyle w:val="Compact"/>
        <w:numPr>
          <w:ilvl w:val="0"/>
          <w:numId w:val="429"/>
        </w:numPr>
      </w:pPr>
      <w:r>
        <w:t>Ooforektomiya — son seçim, refrakter ağır hallarda; estrogen əvəzedici terapiya ilə.</w:t>
      </w:r>
    </w:p>
    <w:p w14:paraId="40B38369" w14:textId="77777777" w:rsidR="00F51E73" w:rsidRDefault="00000000">
      <w:pPr>
        <w:pStyle w:val="Compact"/>
        <w:numPr>
          <w:ilvl w:val="0"/>
          <w:numId w:val="429"/>
        </w:numPr>
      </w:pPr>
      <w:r>
        <w:t>KDT — adjunkt; Lustyk M.K. et al. icmalları mülayim effekt göstərmişdir.</w:t>
      </w:r>
    </w:p>
    <w:p w14:paraId="41C51DA0" w14:textId="77777777" w:rsidR="00F51E73" w:rsidRDefault="00000000">
      <w:pPr>
        <w:pStyle w:val="Compact"/>
        <w:numPr>
          <w:ilvl w:val="0"/>
          <w:numId w:val="429"/>
        </w:numPr>
      </w:pPr>
      <w:r>
        <w:t>Yaşam tərzi: fiziki aktivlik, kafein və alkohol azaltma — adjunkt.</w:t>
      </w:r>
    </w:p>
    <w:p w14:paraId="420E4BBB" w14:textId="77777777" w:rsidR="00F51E73" w:rsidRDefault="00000000">
      <w:pPr>
        <w:pStyle w:val="Compact"/>
        <w:numPr>
          <w:ilvl w:val="0"/>
          <w:numId w:val="429"/>
        </w:numPr>
      </w:pPr>
      <w:r>
        <w:t>Kalsium əlavəsi (1200 mq/gün) — Thys-Jacobs S. et al. Am J Obstet Gynecol 1998 RKİ — mülayim effekt; adjunkt rolda.</w:t>
      </w:r>
    </w:p>
    <w:p w14:paraId="397C1F26" w14:textId="77777777" w:rsidR="00F51E73" w:rsidRDefault="00000000">
      <w:pPr>
        <w:pStyle w:val="4"/>
      </w:pPr>
      <w:bookmarkStart w:id="1004" w:name="mənbə-spesifik-dəqiqləşdirmələr-38"/>
      <w:bookmarkEnd w:id="1003"/>
      <w:r>
        <w:lastRenderedPageBreak/>
        <w:t>8.2 Mənbə-spesifik dəqiqləşdirmələr</w:t>
      </w:r>
    </w:p>
    <w:p w14:paraId="69C3C2F4" w14:textId="77777777" w:rsidR="00F51E73" w:rsidRDefault="00000000">
      <w:pPr>
        <w:pStyle w:val="Compact"/>
        <w:numPr>
          <w:ilvl w:val="0"/>
          <w:numId w:val="431"/>
        </w:numPr>
      </w:pPr>
      <w:r>
        <w:t>ACOG (American College of Obstetricians and Gynecologists) Practice Bulletin: SSRİ birinci sıra; oral kontraseptiv ikinci.</w:t>
      </w:r>
    </w:p>
    <w:p w14:paraId="161AF5CA" w14:textId="77777777" w:rsidR="00F51E73" w:rsidRDefault="00000000">
      <w:pPr>
        <w:pStyle w:val="Compact"/>
        <w:numPr>
          <w:ilvl w:val="0"/>
          <w:numId w:val="431"/>
        </w:numPr>
      </w:pPr>
      <w:r>
        <w:t>ISPMD (International Society for Premenstrual Disorders) konsensus: davamlı və ya luteal SSRİ eyni effektivlik; GnRH refrakter.</w:t>
      </w:r>
    </w:p>
    <w:p w14:paraId="2354167C" w14:textId="77777777" w:rsidR="00F51E73" w:rsidRDefault="00000000">
      <w:pPr>
        <w:pStyle w:val="3"/>
      </w:pPr>
      <w:bookmarkStart w:id="1005" w:name="Xc30e8d7b23ff6da73c956b21d741a64c8d9d2d3"/>
      <w:bookmarkEnd w:id="1002"/>
      <w:bookmarkEnd w:id="1004"/>
      <w:r>
        <w:t>9. Metodikalar</w:t>
      </w:r>
    </w:p>
    <w:p w14:paraId="6BEF4D30" w14:textId="77777777" w:rsidR="00F51E73" w:rsidRDefault="00000000">
      <w:pPr>
        <w:pStyle w:val="DefinitionTerm"/>
      </w:pPr>
      <w:r>
        <w:t>DRSP — Daily Record of Severity of Problems (Endicott J.)</w:t>
      </w:r>
    </w:p>
    <w:p w14:paraId="567128D7" w14:textId="77777777" w:rsidR="00F51E73" w:rsidRDefault="00000000">
      <w:pPr>
        <w:pStyle w:val="Definition"/>
      </w:pPr>
      <w:r>
        <w:t>21 simptom, gündəlik 1–6 bal qeydiyyatı; PMDD diaqnozu üçün prospektiv 2 sikl tələb olunur.</w:t>
      </w:r>
    </w:p>
    <w:p w14:paraId="4E38AA6E" w14:textId="77777777" w:rsidR="00F51E73" w:rsidRDefault="00000000">
      <w:pPr>
        <w:pStyle w:val="DefinitionTerm"/>
      </w:pPr>
      <w:r>
        <w:t>SSRİ — Luteal Faza Rejimi</w:t>
      </w:r>
    </w:p>
    <w:p w14:paraId="6EEF0E22" w14:textId="77777777" w:rsidR="00F51E73" w:rsidRDefault="00000000">
      <w:pPr>
        <w:pStyle w:val="Definition"/>
      </w:pPr>
      <w:r>
        <w:t>Ovulyasiyadan (14-cü gün) menses başladığa qədər; davamlı istifadə kimi effektiv. Steiner M. et al. NEJM 1995.</w:t>
      </w:r>
    </w:p>
    <w:p w14:paraId="63FE15D3" w14:textId="77777777" w:rsidR="00F51E73" w:rsidRDefault="00000000">
      <w:pPr>
        <w:pStyle w:val="DefinitionTerm"/>
      </w:pPr>
      <w:r>
        <w:t>Drospirenon-tərkibli Oral Kontraseptiv</w:t>
      </w:r>
    </w:p>
    <w:p w14:paraId="25983A03" w14:textId="77777777" w:rsidR="00F51E73" w:rsidRDefault="00000000">
      <w:pPr>
        <w:pStyle w:val="Definition"/>
      </w:pPr>
      <w:r>
        <w:t>Yaz, Beyaz — FDA təsdiqi PMDD üçün; hormonal stabilizasiya.</w:t>
      </w:r>
    </w:p>
    <w:p w14:paraId="5BF65051" w14:textId="77777777" w:rsidR="00F51E73" w:rsidRDefault="00000000">
      <w:pPr>
        <w:pStyle w:val="DefinitionTerm"/>
      </w:pPr>
      <w:r>
        <w:t>GnRH Agonist (Leuprolid)</w:t>
      </w:r>
    </w:p>
    <w:p w14:paraId="13741B5B" w14:textId="77777777" w:rsidR="00F51E73" w:rsidRDefault="00000000">
      <w:pPr>
        <w:pStyle w:val="Definition"/>
      </w:pPr>
      <w:r>
        <w:t>Refrakter hallarda ovariy süpressiya; uzunmüddətli istifadədə osteoporoz riski.</w:t>
      </w:r>
    </w:p>
    <w:p w14:paraId="684A230F" w14:textId="77777777" w:rsidR="00F51E73" w:rsidRDefault="00000000">
      <w:pPr>
        <w:pStyle w:val="3"/>
      </w:pPr>
      <w:bookmarkStart w:id="1006" w:name="X79dd1562f878d6a694ab6b9af34477558822972"/>
      <w:bookmarkEnd w:id="1005"/>
      <w:r>
        <w:t>10. Mif və yanlış inanclar</w:t>
      </w:r>
    </w:p>
    <w:p w14:paraId="7F2FEEB5" w14:textId="77777777" w:rsidR="00F51E73" w:rsidRDefault="00000000">
      <w:pPr>
        <w:pStyle w:val="5"/>
      </w:pPr>
      <w:bookmarkStart w:id="1007" w:name="X4c3832d47a59ba51f38561150c8054d12ebff4a"/>
      <w:r>
        <w:t>Mif 1: "PMDD — "qadın iradi zəifliyi"-dir, tibbi pozuntu deyil"</w:t>
      </w:r>
    </w:p>
    <w:p w14:paraId="6CE5840C" w14:textId="77777777" w:rsidR="00F51E73" w:rsidRDefault="00000000">
      <w:pPr>
        <w:pStyle w:val="FirstParagraph"/>
      </w:pPr>
      <w:r>
        <w:t>Sübut: Schmidt P.J. NEJM 1998 — ovariy hormonlarının supresiyası simptomları aradan qaldırır, hormon yenidən başlaması simptomları geri qaytarır; neyrobioloji əsaslı pozuntudur. DSM-5 və XBT-11 rəsmi diaqnoz.</w:t>
      </w:r>
    </w:p>
    <w:p w14:paraId="3C07A896" w14:textId="77777777" w:rsidR="00F51E73" w:rsidRDefault="00000000">
      <w:pPr>
        <w:pStyle w:val="5"/>
      </w:pPr>
      <w:bookmarkStart w:id="1008" w:name="mif-2-pmdd-həm-də-pms-dir-fərq-yoxdur"/>
      <w:bookmarkEnd w:id="1007"/>
      <w:r>
        <w:t>Mif 2: "PMDD həm də PMS-dir, fərq yoxdur"</w:t>
      </w:r>
    </w:p>
    <w:p w14:paraId="0CDB4F72" w14:textId="77777777" w:rsidR="00F51E73" w:rsidRDefault="00000000">
      <w:pPr>
        <w:pStyle w:val="FirstParagraph"/>
      </w:pPr>
      <w:r>
        <w:t>Sübut: PMS qadınların 30–80%-də yumşaq formada; PMDD klinik şiddət və funksional pozulma ilə xarakterizə olunur — 3–8% qadınlar.</w:t>
      </w:r>
    </w:p>
    <w:p w14:paraId="548390CB" w14:textId="77777777" w:rsidR="00F51E73" w:rsidRDefault="00000000">
      <w:pPr>
        <w:pStyle w:val="5"/>
      </w:pPr>
      <w:bookmarkStart w:id="1009" w:name="X795cc7c1ef0fea618bc62bd6f361fee1d828cab"/>
      <w:bookmarkEnd w:id="1008"/>
      <w:r>
        <w:t>Mif 3: "SSRİ PMDD-də əhəmiyyətli effekt göstərmir, depresiya kimi gözləmək lazımdır"</w:t>
      </w:r>
    </w:p>
    <w:p w14:paraId="5656A76B" w14:textId="77777777" w:rsidR="00F51E73" w:rsidRDefault="00000000">
      <w:pPr>
        <w:pStyle w:val="FirstParagraph"/>
      </w:pPr>
      <w:r>
        <w:t>Sübut: SSRİ PMDD-də sürətli (1–2 gün ərzində) effekt göstərir — major depresiyadan fərqli farmakokinetik mexanizm; serotonergic sistem birbaşa təsir.</w:t>
      </w:r>
    </w:p>
    <w:p w14:paraId="55618E62" w14:textId="77777777" w:rsidR="00F51E73" w:rsidRDefault="00000000">
      <w:pPr>
        <w:pStyle w:val="5"/>
      </w:pPr>
      <w:bookmarkStart w:id="1010" w:name="X51d3485934d175db3c451bc517e991e6ffb8acc"/>
      <w:bookmarkEnd w:id="1009"/>
      <w:r>
        <w:t>Mif 4: "Yalnız hormonal müalicə (hamiləlik, hormon əvəzedici) effektivdir"</w:t>
      </w:r>
    </w:p>
    <w:p w14:paraId="1AA02FA1" w14:textId="77777777" w:rsidR="00F51E73" w:rsidRDefault="00000000">
      <w:pPr>
        <w:pStyle w:val="FirstParagraph"/>
      </w:pPr>
      <w:r>
        <w:t>Sübut: SSRİ və hormonal müalicə hər ikisi effektivdir; SSRİ birinci sıra (əksər pasiyent üçün); hormonal — ginekoloji komorbidlik və ya pasiyent seçimi ilə.</w:t>
      </w:r>
    </w:p>
    <w:p w14:paraId="0E4FE7CB" w14:textId="77777777" w:rsidR="00F51E73" w:rsidRDefault="00000000">
      <w:pPr>
        <w:pStyle w:val="5"/>
      </w:pPr>
      <w:bookmarkStart w:id="1011" w:name="X4768bd483d59d9fd1285d7f4827b4d63b378ff1"/>
      <w:bookmarkEnd w:id="1010"/>
      <w:r>
        <w:lastRenderedPageBreak/>
        <w:t>Mif 5: "Bitki preparatları (chasteberry, evening primrose oil, St John's Wort) PMDD-ni sağaldır"</w:t>
      </w:r>
    </w:p>
    <w:p w14:paraId="2A7C01FB" w14:textId="77777777" w:rsidR="00F51E73" w:rsidRDefault="00000000">
      <w:pPr>
        <w:pStyle w:val="FirstParagraph"/>
      </w:pPr>
      <w:r>
        <w:t>Sübut: chasteberry (Vitex agnus-castus) bəzi tədqiqatlarda PMS üçün mülayim effekt; PMDD üçün sübut bazası məhduddur. Evening primrose oil — Cochrane mənfi nəticələr. St John's Wort — SSRİ-yə qarşılıqlı təsir riski.</w:t>
      </w:r>
    </w:p>
    <w:p w14:paraId="7264CC9A" w14:textId="77777777" w:rsidR="00F51E73" w:rsidRDefault="00000000">
      <w:pPr>
        <w:pStyle w:val="5"/>
      </w:pPr>
      <w:bookmarkStart w:id="1012" w:name="Xdcc3df381c5f3b4a58d49978291d4b4a0e9d271"/>
      <w:bookmarkEnd w:id="1011"/>
      <w:r>
        <w:t>Mif 6: "Kraniosakral terapiya, homeopatiya, akupunktura PMDD-ni keçirər"</w:t>
      </w:r>
    </w:p>
    <w:p w14:paraId="200A28A8" w14:textId="77777777" w:rsidR="00F51E73" w:rsidRDefault="00000000">
      <w:pPr>
        <w:pStyle w:val="FirstParagraph"/>
      </w:pPr>
      <w:r>
        <w:t>Sübut: bu komplementar müdaxilələrin PMDD üçün effekti sübut edilməmişdir.</w:t>
      </w:r>
    </w:p>
    <w:p w14:paraId="40C6807C" w14:textId="77777777" w:rsidR="00F51E73" w:rsidRDefault="00000000">
      <w:pPr>
        <w:pStyle w:val="5"/>
      </w:pPr>
      <w:bookmarkStart w:id="1013" w:name="Xc016d10e7d4c8c397239e6db064fcc563651e2f"/>
      <w:bookmarkEnd w:id="1012"/>
      <w:r>
        <w:t>Mif 7: "PMDD diaqnozu retrospektiv anamnezdən qoyula bilər"</w:t>
      </w:r>
    </w:p>
    <w:p w14:paraId="1A3BEB84" w14:textId="77777777" w:rsidR="00F51E73" w:rsidRDefault="00000000">
      <w:pPr>
        <w:pStyle w:val="FirstParagraph"/>
      </w:pPr>
      <w:r>
        <w:t>Sübut: retrospektiv qeydlər etibarsızdır; prospektiv 2 sikl gündəliyi diaqnoz üçün məcburidir — bu ən sıx underdiagnosis səbəbidir.</w:t>
      </w:r>
    </w:p>
    <w:p w14:paraId="07C6F1F6" w14:textId="77777777" w:rsidR="00F51E73" w:rsidRDefault="00000000">
      <w:pPr>
        <w:pStyle w:val="3"/>
      </w:pPr>
      <w:bookmarkStart w:id="1014" w:name="X3df90d0adaa925d0a194763cb5ba5501acff04d"/>
      <w:bookmarkEnd w:id="1006"/>
      <w:bookmarkEnd w:id="1013"/>
      <w:r>
        <w:t>11. Proqnoz və izləmə</w:t>
      </w:r>
    </w:p>
    <w:p w14:paraId="763D1705" w14:textId="77777777" w:rsidR="00F51E73" w:rsidRDefault="00000000">
      <w:pPr>
        <w:pStyle w:val="Compact"/>
        <w:numPr>
          <w:ilvl w:val="0"/>
          <w:numId w:val="432"/>
        </w:numPr>
      </w:pPr>
      <w:r>
        <w:t>SSRİ və ya hormonal müalicə ilə əksər pasiyentlərdə əhəmiyyətli yaxşılaşma.</w:t>
      </w:r>
    </w:p>
    <w:p w14:paraId="20A924E9" w14:textId="77777777" w:rsidR="00F51E73" w:rsidRDefault="00000000">
      <w:pPr>
        <w:pStyle w:val="Compact"/>
        <w:numPr>
          <w:ilvl w:val="0"/>
          <w:numId w:val="432"/>
        </w:numPr>
      </w:pPr>
      <w:r>
        <w:t>Reproduktiv dövr ərzində davam edir; menopozadan sonra remisya.</w:t>
      </w:r>
    </w:p>
    <w:p w14:paraId="13F9CF7F" w14:textId="77777777" w:rsidR="00F51E73" w:rsidRDefault="00000000">
      <w:pPr>
        <w:pStyle w:val="Compact"/>
        <w:numPr>
          <w:ilvl w:val="0"/>
          <w:numId w:val="432"/>
        </w:numPr>
      </w:pPr>
      <w:r>
        <w:t>İzləmə — sikl simptomları, kompliyans, yan təsirlər, komorbidlik.</w:t>
      </w:r>
    </w:p>
    <w:p w14:paraId="7199EE3C" w14:textId="77777777" w:rsidR="00F51E73" w:rsidRDefault="00000000">
      <w:pPr>
        <w:pStyle w:val="3"/>
      </w:pPr>
      <w:bookmarkStart w:id="1015" w:name="X645742c01d0675d781326541befeda738e8df1d"/>
      <w:bookmarkEnd w:id="1014"/>
      <w:r>
        <w:t>12. Mənbələr</w:t>
      </w:r>
    </w:p>
    <w:p w14:paraId="39556F5B" w14:textId="77777777" w:rsidR="00F51E73" w:rsidRDefault="00000000">
      <w:pPr>
        <w:pStyle w:val="Compact"/>
        <w:numPr>
          <w:ilvl w:val="0"/>
          <w:numId w:val="433"/>
        </w:numPr>
      </w:pPr>
      <w:r>
        <w:t>WHO. ICD-11. 6A73 Premenstrual dysphoric disorder. 2024.</w:t>
      </w:r>
    </w:p>
    <w:p w14:paraId="1D9DBDC4" w14:textId="77777777" w:rsidR="00F51E73" w:rsidRDefault="00000000">
      <w:pPr>
        <w:pStyle w:val="Compact"/>
        <w:numPr>
          <w:ilvl w:val="0"/>
          <w:numId w:val="433"/>
        </w:numPr>
      </w:pPr>
      <w:r>
        <w:t>APA. DSM-5-TR. 2022.</w:t>
      </w:r>
    </w:p>
    <w:p w14:paraId="4785DB86" w14:textId="77777777" w:rsidR="00F51E73" w:rsidRDefault="00000000">
      <w:pPr>
        <w:pStyle w:val="Compact"/>
        <w:numPr>
          <w:ilvl w:val="0"/>
          <w:numId w:val="433"/>
        </w:numPr>
      </w:pPr>
      <w:r>
        <w:t>Yonkers K.A., O'Brien P.M., Eriksson E. Premenstrual syndrome. Lancet 2008;371(9619):1200–1210.</w:t>
      </w:r>
    </w:p>
    <w:p w14:paraId="75437CEB" w14:textId="77777777" w:rsidR="00F51E73" w:rsidRDefault="00000000">
      <w:pPr>
        <w:pStyle w:val="Compact"/>
        <w:numPr>
          <w:ilvl w:val="0"/>
          <w:numId w:val="433"/>
        </w:numPr>
      </w:pPr>
      <w:r>
        <w:t>Schmidt P.J., Nieman L.K., Danaceau M.A., Adams L.F., Rubinow D.R. Differential behavioral effects of gonadal steroids in women with and in those without premenstrual syndrome. NEJM 1998;338(4):209–216.</w:t>
      </w:r>
    </w:p>
    <w:p w14:paraId="391C2A06" w14:textId="77777777" w:rsidR="00F51E73" w:rsidRDefault="00000000">
      <w:pPr>
        <w:pStyle w:val="Compact"/>
        <w:numPr>
          <w:ilvl w:val="0"/>
          <w:numId w:val="433"/>
        </w:numPr>
      </w:pPr>
      <w:r>
        <w:t>Steiner M., Steinberg S., Stewart D. et al. Fluoxetine in the treatment of premenstrual dysphoria. NEJM 1995;332(23):1529–1534.</w:t>
      </w:r>
    </w:p>
    <w:p w14:paraId="0884FC54" w14:textId="77777777" w:rsidR="00F51E73" w:rsidRDefault="00000000">
      <w:pPr>
        <w:pStyle w:val="Compact"/>
        <w:numPr>
          <w:ilvl w:val="0"/>
          <w:numId w:val="433"/>
        </w:numPr>
      </w:pPr>
      <w:r>
        <w:t>Thys-Jacobs S., Starkey P., Bernstein D., Tian J. Calcium carbonate and the premenstrual syndrome. Am J Obstet Gynecol 1998;179(2):444–452.</w:t>
      </w:r>
    </w:p>
    <w:p w14:paraId="70D0D550" w14:textId="77777777" w:rsidR="00F51E73" w:rsidRDefault="00000000">
      <w:pPr>
        <w:pStyle w:val="Compact"/>
        <w:numPr>
          <w:ilvl w:val="0"/>
          <w:numId w:val="433"/>
        </w:numPr>
      </w:pPr>
      <w:r>
        <w:t>ACOG Practice Bulletin No. 15. Premenstrual syndrome. 2000 (reviewed).</w:t>
      </w:r>
    </w:p>
    <w:p w14:paraId="1694641D" w14:textId="77777777" w:rsidR="00F51E73" w:rsidRDefault="00000000">
      <w:pPr>
        <w:pStyle w:val="Compact"/>
        <w:numPr>
          <w:ilvl w:val="0"/>
          <w:numId w:val="433"/>
        </w:numPr>
      </w:pPr>
      <w:r>
        <w:t>Treloar S.A., Heath A.C., Martin N.G. Genetic and environmental influences on premenstrual symptoms. Psychol Med 2002;32(1):25–38.</w:t>
      </w:r>
    </w:p>
    <w:p w14:paraId="55D15E5D" w14:textId="77777777" w:rsidR="00F51E73" w:rsidRDefault="00000000">
      <w:pPr>
        <w:pStyle w:val="1"/>
        <w:pageBreakBefore/>
      </w:pPr>
      <w:bookmarkStart w:id="1016" w:name="təşviş-və-qorxu-ilə-əlaqəli-pozuntular"/>
      <w:bookmarkStart w:id="1017" w:name="_Toc229703263"/>
      <w:bookmarkEnd w:id="987"/>
      <w:bookmarkEnd w:id="1015"/>
      <w:r>
        <w:lastRenderedPageBreak/>
        <w:t>6B00 – 6B0Z · NARAHATLIQ VƏ QORXU İLƏ ƏLAQƏLİ POZUNTULAR</w:t>
      </w:r>
      <w:bookmarkEnd w:id="1017"/>
    </w:p>
    <w:p w14:paraId="5C1DE79B" w14:textId="77777777" w:rsidR="00F51E73" w:rsidRDefault="00000000">
      <w:pPr>
        <w:pStyle w:val="FirstParagraph"/>
        <w:spacing w:before="0" w:after="40"/>
        <w:jc w:val="center"/>
      </w:pPr>
      <w:r>
        <w:rPr>
          <w:i/>
          <w:color w:val="555555"/>
        </w:rPr>
        <w:t>XBT-11: 6B00 – 6B0Z — Anxiety or fear-related disorders</w:t>
      </w:r>
    </w:p>
    <w:p w14:paraId="024B0CA4" w14:textId="77777777" w:rsidR="00F51E73" w:rsidRDefault="00000000">
      <w:pPr>
        <w:pStyle w:val="a0"/>
        <w:spacing w:before="0" w:after="40"/>
        <w:jc w:val="center"/>
      </w:pPr>
      <w:r>
        <w:rPr>
          <w:i/>
          <w:color w:val="555555"/>
        </w:rPr>
        <w:t>XBT-10: F40 (phobic), F41 (other anxiety) — Neurotic, stress-related and somatoform disorders</w:t>
      </w:r>
    </w:p>
    <w:p w14:paraId="14308F33" w14:textId="77777777" w:rsidR="00F51E73" w:rsidRDefault="00000000">
      <w:pPr>
        <w:pStyle w:val="a0"/>
        <w:spacing w:before="0" w:after="40"/>
        <w:jc w:val="center"/>
      </w:pPr>
      <w:r>
        <w:rPr>
          <w:i/>
          <w:color w:val="555555"/>
        </w:rPr>
        <w:t>DSM-5-TR: 300, 309, 312 — Anxiety disorders</w:t>
      </w:r>
    </w:p>
    <w:p w14:paraId="25F26409" w14:textId="77777777" w:rsidR="00F51E73" w:rsidRDefault="00000000">
      <w:r>
        <w:pict w14:anchorId="35B3C6D6">
          <v:rect id="_x0000_i1035" style="width:0;height:1.5pt" o:hralign="center" o:hrstd="t" o:hr="t"/>
        </w:pict>
      </w:r>
    </w:p>
    <w:p w14:paraId="5EF462D7"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4879"/>
        <w:gridCol w:w="2685"/>
        <w:gridCol w:w="1408"/>
      </w:tblGrid>
      <w:tr w:rsidR="00F51E73" w14:paraId="11BBB1F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080CD70"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48561AC7"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2A4E1D02" w14:textId="77777777" w:rsidR="00F51E73" w:rsidRDefault="00000000">
            <w:pPr>
              <w:pStyle w:val="Compact"/>
              <w:ind w:firstLine="0"/>
            </w:pPr>
            <w:r>
              <w:t>Bölmədə yeri</w:t>
            </w:r>
          </w:p>
        </w:tc>
      </w:tr>
      <w:tr w:rsidR="00F51E73" w14:paraId="44ECE6E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8A71B35" w14:textId="77777777" w:rsidR="00F51E73" w:rsidRDefault="00000000">
            <w:pPr>
              <w:pStyle w:val="Compact"/>
              <w:ind w:firstLine="0"/>
            </w:pPr>
            <w:r>
              <w:rPr>
                <w:b/>
                <w:bCs/>
              </w:rPr>
              <w:t>6B00</w:t>
            </w:r>
          </w:p>
        </w:tc>
        <w:tc>
          <w:tcPr>
            <w:tcW w:w="0" w:type="auto"/>
            <w:tcBorders>
              <w:top w:val="single" w:sz="4" w:space="0" w:color="666666"/>
              <w:left w:val="single" w:sz="4" w:space="0" w:color="666666"/>
              <w:bottom w:val="single" w:sz="4" w:space="0" w:color="666666"/>
              <w:right w:val="single" w:sz="4" w:space="0" w:color="666666"/>
            </w:tcBorders>
          </w:tcPr>
          <w:p w14:paraId="6DCBAF38" w14:textId="77777777" w:rsidR="00F51E73" w:rsidRDefault="00000000">
            <w:pPr>
              <w:pStyle w:val="Compact"/>
              <w:ind w:firstLine="0"/>
            </w:pPr>
            <w:r>
              <w:t>Generalizə təşviş pozuntusu</w:t>
            </w:r>
          </w:p>
        </w:tc>
        <w:tc>
          <w:tcPr>
            <w:tcW w:w="0" w:type="auto"/>
            <w:tcBorders>
              <w:top w:val="single" w:sz="4" w:space="0" w:color="666666"/>
              <w:left w:val="single" w:sz="4" w:space="0" w:color="666666"/>
              <w:bottom w:val="single" w:sz="4" w:space="0" w:color="666666"/>
              <w:right w:val="single" w:sz="4" w:space="0" w:color="666666"/>
            </w:tcBorders>
          </w:tcPr>
          <w:p w14:paraId="3A0DF7EC" w14:textId="77777777" w:rsidR="00F51E73" w:rsidRDefault="00000000">
            <w:pPr>
              <w:pStyle w:val="Compact"/>
              <w:ind w:firstLine="0"/>
            </w:pPr>
            <w:r>
              <w:t>5.1</w:t>
            </w:r>
          </w:p>
        </w:tc>
      </w:tr>
      <w:tr w:rsidR="00F51E73" w14:paraId="153C402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F625740" w14:textId="77777777" w:rsidR="00F51E73" w:rsidRDefault="00000000">
            <w:pPr>
              <w:pStyle w:val="Compact"/>
              <w:ind w:firstLine="0"/>
            </w:pPr>
            <w:r>
              <w:rPr>
                <w:b/>
                <w:bCs/>
              </w:rPr>
              <w:t>6B01</w:t>
            </w:r>
          </w:p>
        </w:tc>
        <w:tc>
          <w:tcPr>
            <w:tcW w:w="0" w:type="auto"/>
            <w:tcBorders>
              <w:top w:val="single" w:sz="4" w:space="0" w:color="666666"/>
              <w:left w:val="single" w:sz="4" w:space="0" w:color="666666"/>
              <w:bottom w:val="single" w:sz="4" w:space="0" w:color="666666"/>
              <w:right w:val="single" w:sz="4" w:space="0" w:color="666666"/>
            </w:tcBorders>
          </w:tcPr>
          <w:p w14:paraId="0ABA025A" w14:textId="77777777" w:rsidR="00F51E73" w:rsidRDefault="00000000">
            <w:pPr>
              <w:pStyle w:val="Compact"/>
              <w:ind w:firstLine="0"/>
            </w:pPr>
            <w:r>
              <w:t>Panik pozuntusu</w:t>
            </w:r>
          </w:p>
        </w:tc>
        <w:tc>
          <w:tcPr>
            <w:tcW w:w="0" w:type="auto"/>
            <w:tcBorders>
              <w:top w:val="single" w:sz="4" w:space="0" w:color="666666"/>
              <w:left w:val="single" w:sz="4" w:space="0" w:color="666666"/>
              <w:bottom w:val="single" w:sz="4" w:space="0" w:color="666666"/>
              <w:right w:val="single" w:sz="4" w:space="0" w:color="666666"/>
            </w:tcBorders>
          </w:tcPr>
          <w:p w14:paraId="1CF8F0D8" w14:textId="77777777" w:rsidR="00F51E73" w:rsidRDefault="00000000">
            <w:pPr>
              <w:pStyle w:val="Compact"/>
              <w:ind w:firstLine="0"/>
            </w:pPr>
            <w:r>
              <w:t>5.2</w:t>
            </w:r>
          </w:p>
        </w:tc>
      </w:tr>
      <w:tr w:rsidR="00F51E73" w14:paraId="7D3A5269"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75B5B1" w14:textId="77777777" w:rsidR="00F51E73" w:rsidRDefault="00000000">
            <w:pPr>
              <w:pStyle w:val="Compact"/>
              <w:ind w:firstLine="0"/>
            </w:pPr>
            <w:r>
              <w:rPr>
                <w:b/>
                <w:bCs/>
              </w:rPr>
              <w:t>6B02</w:t>
            </w:r>
          </w:p>
        </w:tc>
        <w:tc>
          <w:tcPr>
            <w:tcW w:w="0" w:type="auto"/>
            <w:tcBorders>
              <w:top w:val="single" w:sz="4" w:space="0" w:color="666666"/>
              <w:left w:val="single" w:sz="4" w:space="0" w:color="666666"/>
              <w:bottom w:val="single" w:sz="4" w:space="0" w:color="666666"/>
              <w:right w:val="single" w:sz="4" w:space="0" w:color="666666"/>
            </w:tcBorders>
          </w:tcPr>
          <w:p w14:paraId="15C81082" w14:textId="77777777" w:rsidR="00F51E73" w:rsidRDefault="00000000">
            <w:pPr>
              <w:pStyle w:val="Compact"/>
              <w:ind w:firstLine="0"/>
            </w:pPr>
            <w:r>
              <w:t>Aqorafobiya</w:t>
            </w:r>
          </w:p>
        </w:tc>
        <w:tc>
          <w:tcPr>
            <w:tcW w:w="0" w:type="auto"/>
            <w:tcBorders>
              <w:top w:val="single" w:sz="4" w:space="0" w:color="666666"/>
              <w:left w:val="single" w:sz="4" w:space="0" w:color="666666"/>
              <w:bottom w:val="single" w:sz="4" w:space="0" w:color="666666"/>
              <w:right w:val="single" w:sz="4" w:space="0" w:color="666666"/>
            </w:tcBorders>
          </w:tcPr>
          <w:p w14:paraId="372E1076" w14:textId="77777777" w:rsidR="00F51E73" w:rsidRDefault="00000000">
            <w:pPr>
              <w:pStyle w:val="Compact"/>
              <w:ind w:firstLine="0"/>
            </w:pPr>
            <w:r>
              <w:t>5.3</w:t>
            </w:r>
          </w:p>
        </w:tc>
      </w:tr>
      <w:tr w:rsidR="00F51E73" w14:paraId="6F8DB64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78744A" w14:textId="77777777" w:rsidR="00F51E73" w:rsidRDefault="00000000">
            <w:pPr>
              <w:pStyle w:val="Compact"/>
              <w:ind w:firstLine="0"/>
            </w:pPr>
            <w:r>
              <w:rPr>
                <w:b/>
                <w:bCs/>
              </w:rPr>
              <w:t>6B03</w:t>
            </w:r>
          </w:p>
        </w:tc>
        <w:tc>
          <w:tcPr>
            <w:tcW w:w="0" w:type="auto"/>
            <w:tcBorders>
              <w:top w:val="single" w:sz="4" w:space="0" w:color="666666"/>
              <w:left w:val="single" w:sz="4" w:space="0" w:color="666666"/>
              <w:bottom w:val="single" w:sz="4" w:space="0" w:color="666666"/>
              <w:right w:val="single" w:sz="4" w:space="0" w:color="666666"/>
            </w:tcBorders>
          </w:tcPr>
          <w:p w14:paraId="45121552" w14:textId="77777777" w:rsidR="00F51E73" w:rsidRDefault="00000000">
            <w:pPr>
              <w:pStyle w:val="Compact"/>
              <w:ind w:firstLine="0"/>
            </w:pPr>
            <w:r>
              <w:t>Spesifik fobiya</w:t>
            </w:r>
          </w:p>
        </w:tc>
        <w:tc>
          <w:tcPr>
            <w:tcW w:w="0" w:type="auto"/>
            <w:tcBorders>
              <w:top w:val="single" w:sz="4" w:space="0" w:color="666666"/>
              <w:left w:val="single" w:sz="4" w:space="0" w:color="666666"/>
              <w:bottom w:val="single" w:sz="4" w:space="0" w:color="666666"/>
              <w:right w:val="single" w:sz="4" w:space="0" w:color="666666"/>
            </w:tcBorders>
          </w:tcPr>
          <w:p w14:paraId="61C8CDD8" w14:textId="77777777" w:rsidR="00F51E73" w:rsidRDefault="00000000">
            <w:pPr>
              <w:pStyle w:val="Compact"/>
              <w:ind w:firstLine="0"/>
            </w:pPr>
            <w:r>
              <w:t>5.4</w:t>
            </w:r>
          </w:p>
        </w:tc>
      </w:tr>
      <w:tr w:rsidR="00F51E73" w14:paraId="24305F8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95ACD6" w14:textId="77777777" w:rsidR="00F51E73" w:rsidRDefault="00000000">
            <w:pPr>
              <w:pStyle w:val="Compact"/>
              <w:ind w:firstLine="0"/>
            </w:pPr>
            <w:r>
              <w:rPr>
                <w:b/>
                <w:bCs/>
              </w:rPr>
              <w:t>6B04</w:t>
            </w:r>
          </w:p>
        </w:tc>
        <w:tc>
          <w:tcPr>
            <w:tcW w:w="0" w:type="auto"/>
            <w:tcBorders>
              <w:top w:val="single" w:sz="4" w:space="0" w:color="666666"/>
              <w:left w:val="single" w:sz="4" w:space="0" w:color="666666"/>
              <w:bottom w:val="single" w:sz="4" w:space="0" w:color="666666"/>
              <w:right w:val="single" w:sz="4" w:space="0" w:color="666666"/>
            </w:tcBorders>
          </w:tcPr>
          <w:p w14:paraId="4B1463AF" w14:textId="77777777" w:rsidR="00F51E73" w:rsidRDefault="00000000">
            <w:pPr>
              <w:pStyle w:val="Compact"/>
              <w:ind w:firstLine="0"/>
            </w:pPr>
            <w:r>
              <w:t>Sosial təşviş pozuntusu</w:t>
            </w:r>
          </w:p>
        </w:tc>
        <w:tc>
          <w:tcPr>
            <w:tcW w:w="0" w:type="auto"/>
            <w:tcBorders>
              <w:top w:val="single" w:sz="4" w:space="0" w:color="666666"/>
              <w:left w:val="single" w:sz="4" w:space="0" w:color="666666"/>
              <w:bottom w:val="single" w:sz="4" w:space="0" w:color="666666"/>
              <w:right w:val="single" w:sz="4" w:space="0" w:color="666666"/>
            </w:tcBorders>
          </w:tcPr>
          <w:p w14:paraId="68411786" w14:textId="77777777" w:rsidR="00F51E73" w:rsidRDefault="00000000">
            <w:pPr>
              <w:pStyle w:val="Compact"/>
              <w:ind w:firstLine="0"/>
            </w:pPr>
            <w:r>
              <w:t>5.5</w:t>
            </w:r>
          </w:p>
        </w:tc>
      </w:tr>
      <w:tr w:rsidR="00F51E73" w14:paraId="212F0DB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ECE5EF7" w14:textId="77777777" w:rsidR="00F51E73" w:rsidRDefault="00000000">
            <w:pPr>
              <w:pStyle w:val="Compact"/>
              <w:ind w:firstLine="0"/>
            </w:pPr>
            <w:r>
              <w:rPr>
                <w:b/>
                <w:bCs/>
              </w:rPr>
              <w:t>6B05</w:t>
            </w:r>
          </w:p>
        </w:tc>
        <w:tc>
          <w:tcPr>
            <w:tcW w:w="0" w:type="auto"/>
            <w:tcBorders>
              <w:top w:val="single" w:sz="4" w:space="0" w:color="666666"/>
              <w:left w:val="single" w:sz="4" w:space="0" w:color="666666"/>
              <w:bottom w:val="single" w:sz="4" w:space="0" w:color="666666"/>
              <w:right w:val="single" w:sz="4" w:space="0" w:color="666666"/>
            </w:tcBorders>
          </w:tcPr>
          <w:p w14:paraId="7E1E1327" w14:textId="77777777" w:rsidR="00F51E73" w:rsidRDefault="00000000">
            <w:pPr>
              <w:pStyle w:val="Compact"/>
              <w:ind w:firstLine="0"/>
            </w:pPr>
            <w:r>
              <w:t>Ayrılma təşvişi pozuntusu</w:t>
            </w:r>
          </w:p>
        </w:tc>
        <w:tc>
          <w:tcPr>
            <w:tcW w:w="0" w:type="auto"/>
            <w:tcBorders>
              <w:top w:val="single" w:sz="4" w:space="0" w:color="666666"/>
              <w:left w:val="single" w:sz="4" w:space="0" w:color="666666"/>
              <w:bottom w:val="single" w:sz="4" w:space="0" w:color="666666"/>
              <w:right w:val="single" w:sz="4" w:space="0" w:color="666666"/>
            </w:tcBorders>
          </w:tcPr>
          <w:p w14:paraId="62D1AEE2" w14:textId="77777777" w:rsidR="00F51E73" w:rsidRDefault="00000000">
            <w:pPr>
              <w:pStyle w:val="Compact"/>
              <w:ind w:firstLine="0"/>
            </w:pPr>
            <w:r>
              <w:t>5.6</w:t>
            </w:r>
          </w:p>
        </w:tc>
      </w:tr>
      <w:tr w:rsidR="00F51E73" w14:paraId="62653BE7" w14:textId="77777777" w:rsidTr="00F51E73">
        <w:tc>
          <w:tcPr>
            <w:tcW w:w="0" w:type="auto"/>
            <w:tcBorders>
              <w:top w:val="single" w:sz="4" w:space="0" w:color="666666"/>
              <w:left w:val="single" w:sz="4" w:space="0" w:color="666666"/>
              <w:bottom w:val="single" w:sz="4" w:space="0" w:color="666666"/>
              <w:right w:val="single" w:sz="4" w:space="0" w:color="666666"/>
            </w:tcBorders>
          </w:tcPr>
          <w:p w14:paraId="252DD164" w14:textId="77777777" w:rsidR="00F51E73" w:rsidRDefault="00000000">
            <w:pPr>
              <w:pStyle w:val="Compact"/>
              <w:ind w:firstLine="0"/>
            </w:pPr>
            <w:r>
              <w:rPr>
                <w:b/>
                <w:bCs/>
              </w:rPr>
              <w:t>6B06</w:t>
            </w:r>
          </w:p>
        </w:tc>
        <w:tc>
          <w:tcPr>
            <w:tcW w:w="0" w:type="auto"/>
            <w:tcBorders>
              <w:top w:val="single" w:sz="4" w:space="0" w:color="666666"/>
              <w:left w:val="single" w:sz="4" w:space="0" w:color="666666"/>
              <w:bottom w:val="single" w:sz="4" w:space="0" w:color="666666"/>
              <w:right w:val="single" w:sz="4" w:space="0" w:color="666666"/>
            </w:tcBorders>
          </w:tcPr>
          <w:p w14:paraId="69C6ADBC" w14:textId="77777777" w:rsidR="00F51E73" w:rsidRDefault="00000000">
            <w:pPr>
              <w:pStyle w:val="Compact"/>
              <w:ind w:firstLine="0"/>
            </w:pPr>
            <w:r>
              <w:t>Selektiv mutizm</w:t>
            </w:r>
          </w:p>
        </w:tc>
        <w:tc>
          <w:tcPr>
            <w:tcW w:w="0" w:type="auto"/>
            <w:tcBorders>
              <w:top w:val="single" w:sz="4" w:space="0" w:color="666666"/>
              <w:left w:val="single" w:sz="4" w:space="0" w:color="666666"/>
              <w:bottom w:val="single" w:sz="4" w:space="0" w:color="666666"/>
              <w:right w:val="single" w:sz="4" w:space="0" w:color="666666"/>
            </w:tcBorders>
          </w:tcPr>
          <w:p w14:paraId="0603FF49" w14:textId="77777777" w:rsidR="00F51E73" w:rsidRDefault="00000000">
            <w:pPr>
              <w:pStyle w:val="Compact"/>
              <w:ind w:firstLine="0"/>
            </w:pPr>
            <w:r>
              <w:t>5.7</w:t>
            </w:r>
          </w:p>
        </w:tc>
      </w:tr>
      <w:tr w:rsidR="00F51E73" w14:paraId="26F75B4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B80972" w14:textId="77777777" w:rsidR="00F51E73" w:rsidRDefault="00000000">
            <w:pPr>
              <w:pStyle w:val="Compact"/>
              <w:ind w:firstLine="0"/>
            </w:pPr>
            <w:r>
              <w:rPr>
                <w:b/>
                <w:bCs/>
              </w:rPr>
              <w:t>6B0Y/Z</w:t>
            </w:r>
          </w:p>
        </w:tc>
        <w:tc>
          <w:tcPr>
            <w:tcW w:w="0" w:type="auto"/>
            <w:tcBorders>
              <w:top w:val="single" w:sz="4" w:space="0" w:color="666666"/>
              <w:left w:val="single" w:sz="4" w:space="0" w:color="666666"/>
              <w:bottom w:val="single" w:sz="4" w:space="0" w:color="666666"/>
              <w:right w:val="single" w:sz="4" w:space="0" w:color="666666"/>
            </w:tcBorders>
          </w:tcPr>
          <w:p w14:paraId="0F4F5646" w14:textId="77777777" w:rsidR="00F51E73" w:rsidRDefault="00000000">
            <w:pPr>
              <w:pStyle w:val="Compact"/>
              <w:ind w:firstLine="0"/>
            </w:pPr>
            <w:r>
              <w:t>Digər/dəqiqləşdirilməmiş</w:t>
            </w:r>
          </w:p>
        </w:tc>
        <w:tc>
          <w:tcPr>
            <w:tcW w:w="0" w:type="auto"/>
            <w:tcBorders>
              <w:top w:val="single" w:sz="4" w:space="0" w:color="666666"/>
              <w:left w:val="single" w:sz="4" w:space="0" w:color="666666"/>
              <w:bottom w:val="single" w:sz="4" w:space="0" w:color="666666"/>
              <w:right w:val="single" w:sz="4" w:space="0" w:color="666666"/>
            </w:tcBorders>
          </w:tcPr>
          <w:p w14:paraId="71AD7892" w14:textId="77777777" w:rsidR="00F51E73" w:rsidRDefault="00000000">
            <w:pPr>
              <w:pStyle w:val="Compact"/>
              <w:ind w:firstLine="0"/>
            </w:pPr>
            <w:r>
              <w:t>—</w:t>
            </w:r>
          </w:p>
        </w:tc>
      </w:tr>
    </w:tbl>
    <w:p w14:paraId="7A7544FF" w14:textId="77777777" w:rsidR="00F51E73" w:rsidRDefault="00000000">
      <w:pPr>
        <w:pStyle w:val="3"/>
      </w:pPr>
      <w:r>
        <w:t>Konseptual yenilik (XBT-11)</w:t>
      </w:r>
    </w:p>
    <w:p w14:paraId="7FE4F028" w14:textId="77777777" w:rsidR="00F51E73" w:rsidRDefault="00000000">
      <w:pPr>
        <w:pStyle w:val="FirstParagraph"/>
      </w:pPr>
      <w:r>
        <w:t>WHO), 2019, qüvvəyə minmə 2022."&gt;XBT-11 təşviş pozuntularının təsnifatına bir sıra prinsipial dəyişikliklər gətirmişdir:</w:t>
      </w:r>
    </w:p>
    <w:p w14:paraId="0CDE22C0" w14:textId="77777777" w:rsidR="00F51E73" w:rsidRDefault="00000000">
      <w:pPr>
        <w:pStyle w:val="4"/>
      </w:pPr>
      <w:bookmarkStart w:id="1018" w:name="Xa09b084598013708eed796292944ffc13d3fb25"/>
      <w:r>
        <w:t>Yeni qruplaşdırma – "Anxiety or fear-related disorders"</w:t>
      </w:r>
    </w:p>
    <w:p w14:paraId="40E7C8BC" w14:textId="77777777" w:rsidR="00F51E73" w:rsidRDefault="00000000">
      <w:pPr>
        <w:pStyle w:val="FirstParagraph"/>
      </w:pPr>
      <w:r>
        <w:t>XBT-10-da fobiyalar (F40) və digər təşviş pozuntuları (F41) "neyrotik, stress və somatoform" çətirinin altında idi. WHO), 2019, qüvvəyə minmə 2022."&gt;XBT-11 onları müstəqil qruplaşdırmaya çıxardı – "Təşviş və qorxu ilə əlaqəli pozuntular".</w:t>
      </w:r>
    </w:p>
    <w:p w14:paraId="170CBBDA" w14:textId="77777777" w:rsidR="00F51E73" w:rsidRDefault="00000000">
      <w:pPr>
        <w:pStyle w:val="a0"/>
      </w:pPr>
      <w:r>
        <w:t>OKP, stress-əlaqəli, dissosiativ və somatoform pozuntular indi ayrı bölmələrdə.</w:t>
      </w:r>
    </w:p>
    <w:p w14:paraId="5E8F4EB8" w14:textId="77777777" w:rsidR="00F51E73" w:rsidRDefault="00000000">
      <w:pPr>
        <w:pStyle w:val="4"/>
      </w:pPr>
      <w:bookmarkStart w:id="1019" w:name="aqorafobiya-və-panik-pozuntusu-ayrildi"/>
      <w:bookmarkEnd w:id="1018"/>
      <w:r>
        <w:lastRenderedPageBreak/>
        <w:t>Aqorafobiya və panik pozuntusu – AYRILDI</w:t>
      </w:r>
    </w:p>
    <w:p w14:paraId="3ACBCF59" w14:textId="77777777" w:rsidR="00F51E73" w:rsidRDefault="00000000">
      <w:pPr>
        <w:pStyle w:val="FirstParagraph"/>
      </w:pPr>
      <w:r>
        <w:t>XBT-10-da iyerarxik yanaşma mövcud idi: aqorafobiya "with panic disorder" və ya "without panic disorder" kimi kodlanırdı; panik pozuntusu aqorafobiya yoxdur kontekstində.</w:t>
      </w:r>
    </w:p>
    <w:p w14:paraId="37DE4F64" w14:textId="77777777" w:rsidR="00F51E73" w:rsidRDefault="00000000">
      <w:pPr>
        <w:pStyle w:val="a0"/>
      </w:pPr>
      <w:r>
        <w:t>XBT-11-də:</w:t>
      </w:r>
    </w:p>
    <w:p w14:paraId="669882CC" w14:textId="77777777" w:rsidR="00F51E73" w:rsidRDefault="00000000">
      <w:pPr>
        <w:pStyle w:val="Compact"/>
        <w:numPr>
          <w:ilvl w:val="0"/>
          <w:numId w:val="434"/>
        </w:numPr>
      </w:pPr>
      <w:r>
        <w:t>Aqorafobiya və panik pozuntusu – iki ayrı diaqnoz</w:t>
      </w:r>
    </w:p>
    <w:p w14:paraId="03DEB34A" w14:textId="77777777" w:rsidR="00F51E73" w:rsidRDefault="00000000">
      <w:pPr>
        <w:pStyle w:val="Compact"/>
        <w:numPr>
          <w:ilvl w:val="0"/>
          <w:numId w:val="434"/>
        </w:numPr>
      </w:pPr>
      <w:r>
        <w:t>Komorbid kodlaşdırılma mümkündür (hər ikisi tam meyarları qarşılarsa)</w:t>
      </w:r>
    </w:p>
    <w:p w14:paraId="1190D5EF" w14:textId="77777777" w:rsidR="00F51E73" w:rsidRDefault="00000000">
      <w:pPr>
        <w:pStyle w:val="Compact"/>
        <w:numPr>
          <w:ilvl w:val="0"/>
          <w:numId w:val="434"/>
        </w:numPr>
      </w:pPr>
      <w:r>
        <w:t>Əgər panik atakalar yalnız aqorafobik vəziyyətlərdə baş verirsə → yalnız aqorafobiya + "panik atakalar ilə" kvalifikatoru</w:t>
      </w:r>
    </w:p>
    <w:p w14:paraId="7C6BE034" w14:textId="77777777" w:rsidR="00F51E73" w:rsidRDefault="00000000">
      <w:pPr>
        <w:pStyle w:val="4"/>
      </w:pPr>
      <w:bookmarkStart w:id="1020" w:name="panik-atakanın-simptom-sayı-tələbi-ləğv"/>
      <w:bookmarkEnd w:id="1019"/>
      <w:r>
        <w:t>Panik atakanın simptom sayı tələbi LƏĞV</w:t>
      </w:r>
    </w:p>
    <w:p w14:paraId="51851570" w14:textId="77777777" w:rsidR="00F51E73" w:rsidRDefault="00000000">
      <w:pPr>
        <w:pStyle w:val="FirstParagraph"/>
      </w:pPr>
      <w:r>
        <w:t>WHO, 1990."&gt;XBT-10 panik atakası üçün 14 simptomdan ən azı 4-ü, ən azı bir avtonom simptomu daxil olmaqla tələb edirdi.</w:t>
      </w:r>
    </w:p>
    <w:p w14:paraId="79944EEA" w14:textId="77777777" w:rsidR="00F51E73" w:rsidRDefault="00000000">
      <w:pPr>
        <w:pStyle w:val="a0"/>
      </w:pPr>
      <w:r>
        <w:t>XBT-11-də konkret simptom sayı tələbi yoxdur – panik atakası klinik qiymətləndirmə əsasında müəyyən edilir.</w:t>
      </w:r>
    </w:p>
    <w:p w14:paraId="49A4500F" w14:textId="77777777" w:rsidR="00F51E73" w:rsidRDefault="00000000">
      <w:pPr>
        <w:pStyle w:val="4"/>
      </w:pPr>
      <w:bookmarkStart w:id="1021" w:name="X0af37c4b530c0289279017e37d216ae23b0391f"/>
      <w:bookmarkEnd w:id="1020"/>
      <w:r>
        <w:t>Aqorafobiyanın kökündən genişləndirilmiş tərifi</w:t>
      </w:r>
    </w:p>
    <w:p w14:paraId="3FA01C67" w14:textId="77777777" w:rsidR="00F51E73" w:rsidRDefault="00000000">
      <w:pPr>
        <w:pStyle w:val="FirstParagraph"/>
      </w:pPr>
      <w:r>
        <w:t>WHO, 1990."&gt;XBT-10: "açıq sahələrdən və əlaqəli vəziyyətlərdən qorxu, məsələn izdihamlı yerlər"</w:t>
      </w:r>
    </w:p>
    <w:p w14:paraId="7C6E63CC" w14:textId="77777777" w:rsidR="00F51E73" w:rsidRDefault="00000000">
      <w:pPr>
        <w:pStyle w:val="a0"/>
      </w:pPr>
      <w:r>
        <w:t>WHO), 2019, qüvvəyə minmə 2022."&gt;XBT-11: "Qaçışın çətin olduğu və ya kömək əldə edilə bilməyəcəyi vəziyyətlərdən qorxu" + "əlilləşdirici və ya utandırıcı nəticələr" (panik atakası, somatik simptomlar) qorxusu</w:t>
      </w:r>
    </w:p>
    <w:p w14:paraId="31F774C8" w14:textId="77777777" w:rsidR="00F51E73" w:rsidRDefault="00000000">
      <w:pPr>
        <w:pStyle w:val="a0"/>
      </w:pPr>
      <w:r>
        <w:t>Bu dəyişiklik xüsusilə aşağı-orta gəlirli ölkələr üçün vacibdir – mədəni cəhətdən fərqli aqorafobik təqdimatları əhatə edir.</w:t>
      </w:r>
    </w:p>
    <w:p w14:paraId="7D47F73E" w14:textId="77777777" w:rsidR="00F51E73" w:rsidRDefault="00000000">
      <w:pPr>
        <w:pStyle w:val="4"/>
      </w:pPr>
      <w:bookmarkStart w:id="1022" w:name="spesifik-fobiya-qaçış-meyarı-genişləndi"/>
      <w:bookmarkEnd w:id="1021"/>
      <w:r>
        <w:t>Spesifik fobiya – qaçış meyarı genişləndi</w:t>
      </w:r>
    </w:p>
    <w:p w14:paraId="4CE4F684" w14:textId="77777777" w:rsidR="00F51E73" w:rsidRDefault="00000000">
      <w:pPr>
        <w:pStyle w:val="FirstParagraph"/>
      </w:pPr>
      <w:r>
        <w:t>WHO, 1990."&gt;XBT-10: aktiv qaçış mütləq idi</w:t>
      </w:r>
    </w:p>
    <w:p w14:paraId="06D1FC80" w14:textId="77777777" w:rsidR="00F51E73" w:rsidRDefault="00000000">
      <w:pPr>
        <w:pStyle w:val="a0"/>
      </w:pPr>
      <w:r>
        <w:t>WHO), 2019, qüvvəyə minmə 2022."&gt;XBT-11: aktiv qaçış VƏ YA intensiv qorxu/təşviş ilə dözmək – hər ikisi qəbul edilir</w:t>
      </w:r>
    </w:p>
    <w:p w14:paraId="40D0661C" w14:textId="77777777" w:rsidR="00F51E73" w:rsidRDefault="00000000">
      <w:pPr>
        <w:pStyle w:val="4"/>
      </w:pPr>
      <w:bookmarkStart w:id="1023" w:name="sosial-fobiya-sosial-təşviş-pozuntusu"/>
      <w:bookmarkEnd w:id="1022"/>
      <w:r>
        <w:t>Sosial fobiya → "Sosial təşviş pozuntusu"</w:t>
      </w:r>
    </w:p>
    <w:p w14:paraId="15EA0F13" w14:textId="77777777" w:rsidR="00F51E73" w:rsidRDefault="00000000">
      <w:pPr>
        <w:pStyle w:val="FirstParagraph"/>
      </w:pPr>
      <w:r>
        <w:t>WHO), 2019, qüvvəyə minmə 2022."&gt;XBT-11 termin dəyişdi: "Social anxiety disorder" ("social phobia" yerinə) – APA, 2013."&gt;DSM-5 ilə uyğunlaşma. Diaqnostik mahiyyət eyni qaldı.</w:t>
      </w:r>
    </w:p>
    <w:p w14:paraId="4F5109A5" w14:textId="77777777" w:rsidR="00F51E73" w:rsidRDefault="00000000">
      <w:pPr>
        <w:pStyle w:val="4"/>
      </w:pPr>
      <w:bookmarkStart w:id="1024" w:name="Xea13c768f69f98cdce3aeeac9db6181f73bdfc0"/>
      <w:bookmarkEnd w:id="1023"/>
      <w:r>
        <w:t>Ayrılma təşvişi və selektiv mutizm → təşviş qrupuna köçürüldü</w:t>
      </w:r>
    </w:p>
    <w:p w14:paraId="72EBCC31" w14:textId="77777777" w:rsidR="00F51E73" w:rsidRDefault="00000000">
      <w:pPr>
        <w:pStyle w:val="FirstParagraph"/>
      </w:pPr>
      <w:r>
        <w:t>XBT-10-da bu iki pozuntu uşaqlıq dövrü pozuntularında (F93) idi. WHO), 2019, qüvvəyə minmə 2022."&gt;XBT-11 lifespan perspektivinə görə onları əsas təşviş qrupuna köçürdü – yəni onlar bütün yaşlarda (uşaq + yetkin) diaqnoz qoyula bilər.</w:t>
      </w:r>
    </w:p>
    <w:p w14:paraId="5B05580E" w14:textId="77777777" w:rsidR="00F51E73" w:rsidRDefault="00000000">
      <w:pPr>
        <w:pStyle w:val="4"/>
      </w:pPr>
      <w:bookmarkStart w:id="1025" w:name="X3a861c74e199f5628d814a6d8f03170a6bab975"/>
      <w:bookmarkEnd w:id="1024"/>
      <w:r>
        <w:lastRenderedPageBreak/>
        <w:t>Mixed depresiv-təşviş (F41.2) – əhval pozuntularına köçürüldü</w:t>
      </w:r>
    </w:p>
    <w:p w14:paraId="770FEC6C" w14:textId="77777777" w:rsidR="00F51E73" w:rsidRDefault="00000000">
      <w:pPr>
        <w:pStyle w:val="FirstParagraph"/>
      </w:pPr>
      <w:r>
        <w:t>XBT-10-da F41.2 təşviş kateqoriyasında idi. XBT-11-də 6A73 (əhval pozuntularında) kateqoriyasında qeyd olunur (Bölmə 4.6-ya bax).</w:t>
      </w:r>
    </w:p>
    <w:p w14:paraId="38EDD52F" w14:textId="77777777" w:rsidR="00F51E73" w:rsidRDefault="00000000">
      <w:pPr>
        <w:pStyle w:val="4"/>
      </w:pPr>
      <w:bookmarkStart w:id="1026" w:name="panik-atakası-kvalifikatoru-mb23h"/>
      <w:bookmarkEnd w:id="1025"/>
      <w:r>
        <w:t>Panik atakası kvalifikatoru (MB23.H)</w:t>
      </w:r>
    </w:p>
    <w:p w14:paraId="17183FEC" w14:textId="77777777" w:rsidR="00F51E73" w:rsidRDefault="00000000">
      <w:pPr>
        <w:pStyle w:val="FirstParagraph"/>
      </w:pPr>
      <w:r>
        <w:t>İzolə panik atakaları (digər pozuntu kontekstində – məs., spesifik fobiyada) – MB23.H kodu ("symptoms not elsewhere classified") ilə əlavə kodlana bilər. DSM-5-də "spesifikator" rolunda.</w:t>
      </w:r>
    </w:p>
    <w:p w14:paraId="1858FE07" w14:textId="77777777" w:rsidR="00F51E73" w:rsidRDefault="00000000">
      <w:pPr>
        <w:pStyle w:val="2"/>
        <w:pageBreakBefore/>
      </w:pPr>
      <w:bookmarkStart w:id="1027" w:name="X82c0fe94e2dcb67b7c16bf520d8386453010dde"/>
      <w:bookmarkStart w:id="1028" w:name="_Toc229703264"/>
      <w:bookmarkEnd w:id="1026"/>
      <w:r>
        <w:lastRenderedPageBreak/>
        <w:t>6B00 GENERALİZƏ OLUNMUŞ NARAHATLIQ POZUNTUSU (GAD)</w:t>
      </w:r>
      <w:bookmarkEnd w:id="1028"/>
    </w:p>
    <w:p w14:paraId="29161C59" w14:textId="77777777" w:rsidR="00F51E73" w:rsidRDefault="00000000">
      <w:pPr>
        <w:pStyle w:val="3"/>
      </w:pPr>
      <w:bookmarkStart w:id="1029" w:name="X04af5f4fd2e62ecaabbb3fbe6f7cf48b020f8b0"/>
      <w:r>
        <w:t>1. Tərif və nozologiya</w:t>
      </w:r>
    </w:p>
    <w:p w14:paraId="504A58F3" w14:textId="77777777" w:rsidR="00F51E73" w:rsidRDefault="00000000">
      <w:pPr>
        <w:pStyle w:val="FirstParagraph"/>
      </w:pPr>
      <w:r>
        <w:t>Generalizə olunmuş narahatlıq pozuntusu (XBT-11: 6B00 Generalised Anxiety Disorder; DSM-5-TR: 300.02) — ən azı bir neçə ay (DSM-5-TR-də ≥ 6 ay) ərzində davam edən, çoxsaylı həyat sahələrini (iş, ailə, sağlamlıq, gündəlik mövzular) əhatə edən, idarə oluna bilməyən, kifayət qədər tetikleyicisi olmayan həddən artıq narahatlıqla xarakterizə olunan pozuntudur. Əhəmiyyətli somatik simptomlar (gərginlik, yorğunluq, yuxu pozulması) müşayiət edir.</w:t>
      </w:r>
    </w:p>
    <w:p w14:paraId="4F433B37" w14:textId="77777777" w:rsidR="00F51E73" w:rsidRDefault="00000000">
      <w:pPr>
        <w:pStyle w:val="3"/>
      </w:pPr>
      <w:bookmarkStart w:id="1030" w:name="X02074e49c1051ba39d7a567287b55ce3979061a"/>
      <w:bookmarkEnd w:id="1029"/>
      <w:r>
        <w:t>2. Tarixçə və konseptual çərçivə</w:t>
      </w:r>
    </w:p>
    <w:p w14:paraId="61439E1F" w14:textId="77777777" w:rsidR="00F51E73" w:rsidRDefault="00000000">
      <w:pPr>
        <w:pStyle w:val="Compact"/>
        <w:numPr>
          <w:ilvl w:val="0"/>
          <w:numId w:val="435"/>
        </w:numPr>
      </w:pPr>
      <w:r>
        <w:t>1920–60-cı illər — "anxiety neurosis" termini, Freud təsirinə bağlı.</w:t>
      </w:r>
    </w:p>
    <w:p w14:paraId="7A15EFBD" w14:textId="77777777" w:rsidR="00F51E73" w:rsidRDefault="00000000">
      <w:pPr>
        <w:pStyle w:val="Compact"/>
        <w:numPr>
          <w:ilvl w:val="0"/>
          <w:numId w:val="435"/>
        </w:numPr>
      </w:pPr>
      <w:r>
        <w:t>DSM-III (1980) — "anxiety neurosis" → panik pozuntu və GAD ayrılması; GAD residual kateqoriya idi.</w:t>
      </w:r>
    </w:p>
    <w:p w14:paraId="369B15C1" w14:textId="77777777" w:rsidR="00F51E73" w:rsidRDefault="00000000">
      <w:pPr>
        <w:pStyle w:val="Compact"/>
        <w:numPr>
          <w:ilvl w:val="0"/>
          <w:numId w:val="435"/>
        </w:numPr>
      </w:pPr>
      <w:r>
        <w:t>DSM-IV (1994), DSM-5 (2013) — GAD ayrı pozuntu kimi; ≥ 6 aylıq müddət; xarakteristik somatik simptomlar.</w:t>
      </w:r>
    </w:p>
    <w:p w14:paraId="769E5CC2" w14:textId="77777777" w:rsidR="00F51E73" w:rsidRDefault="00000000">
      <w:pPr>
        <w:pStyle w:val="Compact"/>
        <w:numPr>
          <w:ilvl w:val="0"/>
          <w:numId w:val="435"/>
        </w:numPr>
      </w:pPr>
      <w:r>
        <w:t>XBT-11 (2019) — diaqnoz üçün müddət tələbini "bir neçə ay" kimi formulə etmişdir (DSM-5-dən az sərt).</w:t>
      </w:r>
    </w:p>
    <w:p w14:paraId="345981E7" w14:textId="77777777" w:rsidR="00F51E73" w:rsidRDefault="00000000">
      <w:pPr>
        <w:pStyle w:val="3"/>
      </w:pPr>
      <w:bookmarkStart w:id="1031" w:name="Xa449269694381207437bd7b28e44beecfca2895"/>
      <w:bookmarkEnd w:id="1030"/>
      <w:r>
        <w:t>3. Epidemiologiya</w:t>
      </w:r>
    </w:p>
    <w:p w14:paraId="68D94578" w14:textId="77777777" w:rsidR="00F51E73" w:rsidRDefault="00000000">
      <w:pPr>
        <w:pStyle w:val="Compact"/>
        <w:numPr>
          <w:ilvl w:val="0"/>
          <w:numId w:val="436"/>
        </w:numPr>
      </w:pPr>
      <w:r>
        <w:t>Ömürlük yayılma: 3–9% (Kessler R.C. et al. WMH icmalları).</w:t>
      </w:r>
    </w:p>
    <w:p w14:paraId="724B0287" w14:textId="77777777" w:rsidR="00F51E73" w:rsidRDefault="00000000">
      <w:pPr>
        <w:pStyle w:val="Compact"/>
        <w:numPr>
          <w:ilvl w:val="0"/>
          <w:numId w:val="436"/>
        </w:numPr>
      </w:pPr>
      <w:r>
        <w:t>İllik yayılma: ~2–3%.</w:t>
      </w:r>
    </w:p>
    <w:p w14:paraId="42ACF180" w14:textId="77777777" w:rsidR="00F51E73" w:rsidRDefault="00000000">
      <w:pPr>
        <w:pStyle w:val="Compact"/>
        <w:numPr>
          <w:ilvl w:val="0"/>
          <w:numId w:val="436"/>
        </w:numPr>
      </w:pPr>
      <w:r>
        <w:t>Cins: qadınlarda 2 dəfə yüksək.</w:t>
      </w:r>
    </w:p>
    <w:p w14:paraId="7FB98A19" w14:textId="77777777" w:rsidR="00F51E73" w:rsidRDefault="00000000">
      <w:pPr>
        <w:pStyle w:val="Compact"/>
        <w:numPr>
          <w:ilvl w:val="0"/>
          <w:numId w:val="436"/>
        </w:numPr>
      </w:pPr>
      <w:r>
        <w:t>Başlanğıc — bimodal — yeniyetməlik və orta yaş; çox vaxt xronik gediş.</w:t>
      </w:r>
    </w:p>
    <w:p w14:paraId="0BF3CFAE" w14:textId="77777777" w:rsidR="00F51E73" w:rsidRDefault="00000000">
      <w:pPr>
        <w:pStyle w:val="Compact"/>
        <w:numPr>
          <w:ilvl w:val="0"/>
          <w:numId w:val="436"/>
        </w:numPr>
      </w:pPr>
      <w:r>
        <w:t>Komorbidlik: MDD ~60%, sosial narahatlıq, panik, maddə istifadəsi, somatik (irritabəl bağırsaq, kardiyak şikayətlər).</w:t>
      </w:r>
    </w:p>
    <w:p w14:paraId="2372FD96" w14:textId="77777777" w:rsidR="00F51E73" w:rsidRDefault="00000000">
      <w:pPr>
        <w:pStyle w:val="3"/>
      </w:pPr>
      <w:bookmarkStart w:id="1032" w:name="X094a57f6c16b21374c4ee26c836fbd5a3b7de32"/>
      <w:bookmarkEnd w:id="1031"/>
      <w:r>
        <w:t>4. Etiologiya və patogenez</w:t>
      </w:r>
    </w:p>
    <w:p w14:paraId="0D771FE3" w14:textId="77777777" w:rsidR="00F51E73" w:rsidRDefault="00000000">
      <w:pPr>
        <w:pStyle w:val="Compact"/>
        <w:numPr>
          <w:ilvl w:val="0"/>
          <w:numId w:val="437"/>
        </w:numPr>
      </w:pPr>
      <w:r>
        <w:t>İrsilik 30–40% (Hettema J.M. et al. Am J Psychiatry 2001 meta-analiz).</w:t>
      </w:r>
    </w:p>
    <w:p w14:paraId="2E0F0A61" w14:textId="77777777" w:rsidR="00F51E73" w:rsidRDefault="00000000">
      <w:pPr>
        <w:pStyle w:val="Compact"/>
        <w:numPr>
          <w:ilvl w:val="0"/>
          <w:numId w:val="437"/>
        </w:numPr>
      </w:pPr>
      <w:r>
        <w:t>Neyrobioloji — amigdala hiperresponsivliyi, prefrontal-amigdala tənzimləməsinin pozulması; GABA-erjik və serotonergic disregulasiya.</w:t>
      </w:r>
    </w:p>
    <w:p w14:paraId="120DE696" w14:textId="77777777" w:rsidR="00F51E73" w:rsidRDefault="00000000">
      <w:pPr>
        <w:pStyle w:val="Compact"/>
        <w:numPr>
          <w:ilvl w:val="0"/>
          <w:numId w:val="437"/>
        </w:numPr>
      </w:pPr>
      <w:r>
        <w:t>Şəxsiyyət xüsusiyyətləri (neurotizm, behavioral inhibition) yüksək risk amilləri.</w:t>
      </w:r>
    </w:p>
    <w:p w14:paraId="3A53B693" w14:textId="77777777" w:rsidR="00F51E73" w:rsidRDefault="00000000">
      <w:pPr>
        <w:pStyle w:val="Compact"/>
        <w:numPr>
          <w:ilvl w:val="0"/>
          <w:numId w:val="437"/>
        </w:numPr>
      </w:pPr>
      <w:r>
        <w:t>Mühit — uşaqlıq travması, xronik stress, valideyn overprotection.</w:t>
      </w:r>
    </w:p>
    <w:p w14:paraId="388FF414" w14:textId="77777777" w:rsidR="00F51E73" w:rsidRDefault="00000000">
      <w:pPr>
        <w:pStyle w:val="3"/>
      </w:pPr>
      <w:bookmarkStart w:id="1033" w:name="X397ccdf86a1d38621ac62e250e5cc3bfa83f5ca"/>
      <w:bookmarkEnd w:id="1032"/>
      <w:r>
        <w:t>5. Klinik təzahürlər</w:t>
      </w:r>
    </w:p>
    <w:p w14:paraId="05937278" w14:textId="77777777" w:rsidR="00F51E73" w:rsidRDefault="00000000">
      <w:pPr>
        <w:pStyle w:val="4"/>
      </w:pPr>
      <w:bookmarkStart w:id="1034" w:name="psixoloji-simptomlar"/>
      <w:r>
        <w:t>5.1 Psixoloji simptomlar</w:t>
      </w:r>
    </w:p>
    <w:p w14:paraId="049B18D9" w14:textId="77777777" w:rsidR="00F51E73" w:rsidRDefault="00000000">
      <w:pPr>
        <w:pStyle w:val="Compact"/>
        <w:numPr>
          <w:ilvl w:val="0"/>
          <w:numId w:val="438"/>
        </w:numPr>
      </w:pPr>
      <w:r>
        <w:t>Çoxsaylı sahələri əhatə edən idarə oluna bilməyən narahatlıq.</w:t>
      </w:r>
    </w:p>
    <w:p w14:paraId="4D14F999" w14:textId="77777777" w:rsidR="00F51E73" w:rsidRDefault="00000000">
      <w:pPr>
        <w:pStyle w:val="Compact"/>
        <w:numPr>
          <w:ilvl w:val="0"/>
          <w:numId w:val="438"/>
        </w:numPr>
      </w:pPr>
      <w:r>
        <w:lastRenderedPageBreak/>
        <w:t>"Worry about worry" — meta-narahatlıq (Wells A. konsepsiyası).</w:t>
      </w:r>
    </w:p>
    <w:p w14:paraId="38B84856" w14:textId="77777777" w:rsidR="00F51E73" w:rsidRDefault="00000000">
      <w:pPr>
        <w:pStyle w:val="Compact"/>
        <w:numPr>
          <w:ilvl w:val="0"/>
          <w:numId w:val="438"/>
        </w:numPr>
      </w:pPr>
      <w:r>
        <w:t>Konsentrasiya çətinliyi, fikrin boş qalması.</w:t>
      </w:r>
    </w:p>
    <w:p w14:paraId="10BBD859" w14:textId="77777777" w:rsidR="00F51E73" w:rsidRDefault="00000000">
      <w:pPr>
        <w:pStyle w:val="Compact"/>
        <w:numPr>
          <w:ilvl w:val="0"/>
          <w:numId w:val="438"/>
        </w:numPr>
      </w:pPr>
      <w:r>
        <w:t>İrritabellik.</w:t>
      </w:r>
    </w:p>
    <w:p w14:paraId="11677E4A" w14:textId="77777777" w:rsidR="00F51E73" w:rsidRDefault="00000000">
      <w:pPr>
        <w:pStyle w:val="4"/>
      </w:pPr>
      <w:bookmarkStart w:id="1035" w:name="somatik-simptomlar"/>
      <w:bookmarkEnd w:id="1034"/>
      <w:r>
        <w:t>5.2 Somatik simptomlar</w:t>
      </w:r>
    </w:p>
    <w:p w14:paraId="4A6499F3" w14:textId="77777777" w:rsidR="00F51E73" w:rsidRDefault="00000000">
      <w:pPr>
        <w:pStyle w:val="Compact"/>
        <w:numPr>
          <w:ilvl w:val="0"/>
          <w:numId w:val="439"/>
        </w:numPr>
      </w:pPr>
      <w:r>
        <w:t>Əzələ gərginliyi.</w:t>
      </w:r>
    </w:p>
    <w:p w14:paraId="1072DA8B" w14:textId="77777777" w:rsidR="00F51E73" w:rsidRDefault="00000000">
      <w:pPr>
        <w:pStyle w:val="Compact"/>
        <w:numPr>
          <w:ilvl w:val="0"/>
          <w:numId w:val="439"/>
        </w:numPr>
      </w:pPr>
      <w:r>
        <w:t>Yorğunluq.</w:t>
      </w:r>
    </w:p>
    <w:p w14:paraId="2136C31E" w14:textId="77777777" w:rsidR="00F51E73" w:rsidRDefault="00000000">
      <w:pPr>
        <w:pStyle w:val="Compact"/>
        <w:numPr>
          <w:ilvl w:val="0"/>
          <w:numId w:val="439"/>
        </w:numPr>
      </w:pPr>
      <w:r>
        <w:t>Yuxu pozulması (yatmaq çətinliyi, yatağı saxlamamaq).</w:t>
      </w:r>
    </w:p>
    <w:p w14:paraId="4CE8075A" w14:textId="77777777" w:rsidR="00F51E73" w:rsidRDefault="00000000">
      <w:pPr>
        <w:pStyle w:val="Compact"/>
        <w:numPr>
          <w:ilvl w:val="0"/>
          <w:numId w:val="439"/>
        </w:numPr>
      </w:pPr>
      <w:r>
        <w:t>Avtonom simptomlar (taxikardiya, tər, ağız quruluğu, baş ağrısı).</w:t>
      </w:r>
    </w:p>
    <w:p w14:paraId="7C6EDD09" w14:textId="77777777" w:rsidR="00F51E73" w:rsidRDefault="00000000">
      <w:pPr>
        <w:pStyle w:val="Compact"/>
        <w:numPr>
          <w:ilvl w:val="0"/>
          <w:numId w:val="439"/>
        </w:numPr>
      </w:pPr>
      <w:r>
        <w:t>Qastrointestinal şikayətlər — IBS komorbidliyi sıxdır.</w:t>
      </w:r>
    </w:p>
    <w:p w14:paraId="44229E33" w14:textId="77777777" w:rsidR="00F51E73" w:rsidRDefault="00000000">
      <w:pPr>
        <w:pStyle w:val="3"/>
      </w:pPr>
      <w:bookmarkStart w:id="1036" w:name="Xb95714e239480c48c24c59131d9de2d53d6c4dd"/>
      <w:bookmarkEnd w:id="1033"/>
      <w:bookmarkEnd w:id="1035"/>
      <w:r>
        <w:t>6. Diaqnoz</w:t>
      </w:r>
    </w:p>
    <w:p w14:paraId="7F1BF526" w14:textId="77777777" w:rsidR="00F51E73" w:rsidRDefault="00000000">
      <w:pPr>
        <w:pStyle w:val="4"/>
      </w:pPr>
      <w:bookmarkStart w:id="1037" w:name="vahid-diaqnostik-meyarlar-3"/>
      <w:r>
        <w:t>6.1 Vahid diaqnostik meyarlar</w:t>
      </w:r>
    </w:p>
    <w:p w14:paraId="6E989ED9" w14:textId="77777777" w:rsidR="00F51E73" w:rsidRDefault="00000000">
      <w:pPr>
        <w:pStyle w:val="FirstParagraph"/>
      </w:pPr>
      <w:r>
        <w:t>A. Həddən artıq narahatlıq və ya gərginlik, çoxsaylı sahələrə yönəlmiş; gündəlik fəaliyyət vaxtının əksər hissəsində mövcud; ≥ 6 ay (DSM-5-TR) / bir neçə ay (XBT-11).</w:t>
      </w:r>
    </w:p>
    <w:p w14:paraId="7012E856" w14:textId="77777777" w:rsidR="00F51E73" w:rsidRDefault="00000000">
      <w:pPr>
        <w:pStyle w:val="a0"/>
      </w:pPr>
      <w:r>
        <w:t>B. Narahatlığı idarə etmək çətinliyi.</w:t>
      </w:r>
    </w:p>
    <w:p w14:paraId="20680EAD" w14:textId="77777777" w:rsidR="00F51E73" w:rsidRDefault="00000000">
      <w:pPr>
        <w:pStyle w:val="a0"/>
      </w:pPr>
      <w:r>
        <w:t>C. Aşağıdakılardan ≥ 3 simptom (uşaqlarda 1):</w:t>
      </w:r>
    </w:p>
    <w:p w14:paraId="5307B7D2" w14:textId="77777777" w:rsidR="00F51E73" w:rsidRDefault="00000000">
      <w:pPr>
        <w:pStyle w:val="Compact"/>
        <w:numPr>
          <w:ilvl w:val="0"/>
          <w:numId w:val="440"/>
        </w:numPr>
      </w:pPr>
      <w:r>
        <w:t>Hüzursuzluq, qıcıqlanmış, kənar gəzən hissi;</w:t>
      </w:r>
    </w:p>
    <w:p w14:paraId="6A23DD3C" w14:textId="77777777" w:rsidR="00F51E73" w:rsidRDefault="00000000">
      <w:pPr>
        <w:pStyle w:val="Compact"/>
        <w:numPr>
          <w:ilvl w:val="0"/>
          <w:numId w:val="440"/>
        </w:numPr>
      </w:pPr>
      <w:r>
        <w:t>Asanlıqla yorulma;</w:t>
      </w:r>
    </w:p>
    <w:p w14:paraId="7CEB40DA" w14:textId="77777777" w:rsidR="00F51E73" w:rsidRDefault="00000000">
      <w:pPr>
        <w:pStyle w:val="Compact"/>
        <w:numPr>
          <w:ilvl w:val="0"/>
          <w:numId w:val="440"/>
        </w:numPr>
      </w:pPr>
      <w:r>
        <w:t>Konsentrasiya çətinliyi;</w:t>
      </w:r>
    </w:p>
    <w:p w14:paraId="6823E746" w14:textId="77777777" w:rsidR="00F51E73" w:rsidRDefault="00000000">
      <w:pPr>
        <w:pStyle w:val="Compact"/>
        <w:numPr>
          <w:ilvl w:val="0"/>
          <w:numId w:val="440"/>
        </w:numPr>
      </w:pPr>
      <w:r>
        <w:t>İrritabellik;</w:t>
      </w:r>
    </w:p>
    <w:p w14:paraId="446C60D7" w14:textId="77777777" w:rsidR="00F51E73" w:rsidRDefault="00000000">
      <w:pPr>
        <w:pStyle w:val="Compact"/>
        <w:numPr>
          <w:ilvl w:val="0"/>
          <w:numId w:val="440"/>
        </w:numPr>
      </w:pPr>
      <w:r>
        <w:t>Əzələ gərginliyi;</w:t>
      </w:r>
    </w:p>
    <w:p w14:paraId="0CCBEDFA" w14:textId="77777777" w:rsidR="00F51E73" w:rsidRDefault="00000000">
      <w:pPr>
        <w:pStyle w:val="Compact"/>
        <w:numPr>
          <w:ilvl w:val="0"/>
          <w:numId w:val="440"/>
        </w:numPr>
      </w:pPr>
      <w:r>
        <w:t>Yuxu pozulması.</w:t>
      </w:r>
    </w:p>
    <w:p w14:paraId="06754972" w14:textId="77777777" w:rsidR="00F51E73" w:rsidRDefault="00000000">
      <w:pPr>
        <w:pStyle w:val="FirstParagraph"/>
      </w:pPr>
      <w:r>
        <w:t>D. Əhəmiyyətli distres və ya funksional pozulma.</w:t>
      </w:r>
    </w:p>
    <w:p w14:paraId="5C8F41AD" w14:textId="77777777" w:rsidR="00F51E73" w:rsidRDefault="00000000">
      <w:pPr>
        <w:pStyle w:val="a0"/>
      </w:pPr>
      <w:r>
        <w:t>E. Maddə və ya tibbi vəziyyət istisnası.</w:t>
      </w:r>
    </w:p>
    <w:p w14:paraId="7ED76A94" w14:textId="77777777" w:rsidR="00F51E73" w:rsidRDefault="00000000">
      <w:pPr>
        <w:pStyle w:val="a0"/>
      </w:pPr>
      <w:r>
        <w:t>F. Başqa psixiatrik pozuntu ilə daha yaxşı izah olunmur.</w:t>
      </w:r>
    </w:p>
    <w:p w14:paraId="29209CB7" w14:textId="77777777" w:rsidR="00F51E73" w:rsidRDefault="00000000">
      <w:pPr>
        <w:pStyle w:val="4"/>
      </w:pPr>
      <w:bookmarkStart w:id="1038" w:name="mənbə-spesifik-dəqiqləşdirmələr-39"/>
      <w:bookmarkEnd w:id="1037"/>
      <w:r>
        <w:t>6.2 Mənbə-spesifik dəqiqləşdirmələr</w:t>
      </w:r>
    </w:p>
    <w:p w14:paraId="6328D026" w14:textId="77777777" w:rsidR="00F51E73" w:rsidRDefault="00000000">
      <w:pPr>
        <w:pStyle w:val="Compact"/>
        <w:numPr>
          <w:ilvl w:val="0"/>
          <w:numId w:val="441"/>
        </w:numPr>
      </w:pPr>
      <w:r>
        <w:t>DSM-5-TR: ≥ 6 aylıq müddət; ≥ 3 somatik simptom.</w:t>
      </w:r>
    </w:p>
    <w:p w14:paraId="2FC6406F" w14:textId="77777777" w:rsidR="00F51E73" w:rsidRDefault="00000000">
      <w:pPr>
        <w:pStyle w:val="Compact"/>
        <w:numPr>
          <w:ilvl w:val="0"/>
          <w:numId w:val="441"/>
        </w:numPr>
      </w:pPr>
      <w:r>
        <w:t>XBT-11: müddət "bir neçə ay" — daha az sərt; somatik simptomlar tələb edilir, lakin spesifik say göstərilmir.</w:t>
      </w:r>
    </w:p>
    <w:p w14:paraId="63A2BB1D" w14:textId="77777777" w:rsidR="00F51E73" w:rsidRDefault="00000000">
      <w:pPr>
        <w:pStyle w:val="Compact"/>
        <w:numPr>
          <w:ilvl w:val="0"/>
          <w:numId w:val="441"/>
        </w:numPr>
      </w:pPr>
      <w:r>
        <w:t>NICE CG113 (Generalised anxiety disorder and panic disorder in adults: management, 2011, 2020 update): pillə-pillə (stepped care) — psixoeducation + müşahidə → guided self-help → KDT və ya farmakoterapiya → kombinasiya → ağır halda ixtisaslaşmış xidmət.</w:t>
      </w:r>
    </w:p>
    <w:p w14:paraId="74F12ABD" w14:textId="77777777" w:rsidR="00F51E73" w:rsidRDefault="00000000">
      <w:pPr>
        <w:pStyle w:val="4"/>
      </w:pPr>
      <w:bookmarkStart w:id="1039" w:name="diaqnostika-alqoritmi-20"/>
      <w:bookmarkEnd w:id="1038"/>
      <w:r>
        <w:lastRenderedPageBreak/>
        <w:t>6.3 Diaqnostika alqoritmi</w:t>
      </w:r>
    </w:p>
    <w:p w14:paraId="63018161" w14:textId="77777777" w:rsidR="00F51E73" w:rsidRDefault="00000000">
      <w:pPr>
        <w:pStyle w:val="Compact"/>
        <w:numPr>
          <w:ilvl w:val="0"/>
          <w:numId w:val="442"/>
        </w:numPr>
      </w:pPr>
      <w:r>
        <w:t>Klinik müsahibə (narahatlıq sahələri, tetikleyicilər, somatik simptomlar, qaçınma).</w:t>
      </w:r>
    </w:p>
    <w:p w14:paraId="4BCD55A8" w14:textId="77777777" w:rsidR="00F51E73" w:rsidRDefault="00000000">
      <w:pPr>
        <w:pStyle w:val="Compact"/>
        <w:numPr>
          <w:ilvl w:val="0"/>
          <w:numId w:val="442"/>
        </w:numPr>
      </w:pPr>
      <w:r>
        <w:t>SCID-5, MINI.</w:t>
      </w:r>
    </w:p>
    <w:p w14:paraId="1F5BEBB2" w14:textId="77777777" w:rsidR="00F51E73" w:rsidRDefault="00000000">
      <w:pPr>
        <w:pStyle w:val="Compact"/>
        <w:numPr>
          <w:ilvl w:val="0"/>
          <w:numId w:val="442"/>
        </w:numPr>
      </w:pPr>
      <w:r>
        <w:t>GAD-7 (skrining, ilkin göstəricilər və izləmə) — ≥ 10 orta-ağır narahatlıq.</w:t>
      </w:r>
    </w:p>
    <w:p w14:paraId="246DC117" w14:textId="77777777" w:rsidR="00F51E73" w:rsidRDefault="00000000">
      <w:pPr>
        <w:pStyle w:val="Compact"/>
        <w:numPr>
          <w:ilvl w:val="0"/>
          <w:numId w:val="442"/>
        </w:numPr>
      </w:pPr>
      <w:r>
        <w:t>HAM-A (Hamilton Anxiety) — klinikçi-rated.</w:t>
      </w:r>
    </w:p>
    <w:p w14:paraId="21955664" w14:textId="77777777" w:rsidR="00F51E73" w:rsidRDefault="00000000">
      <w:pPr>
        <w:pStyle w:val="Compact"/>
        <w:numPr>
          <w:ilvl w:val="0"/>
          <w:numId w:val="442"/>
        </w:numPr>
      </w:pPr>
      <w:r>
        <w:t>Komorbidlik skrining (PHQ-9 depressiya, panik, sosial narahatlıq).</w:t>
      </w:r>
    </w:p>
    <w:p w14:paraId="791FF54B" w14:textId="77777777" w:rsidR="00F51E73" w:rsidRDefault="00000000">
      <w:pPr>
        <w:pStyle w:val="Compact"/>
        <w:numPr>
          <w:ilvl w:val="0"/>
          <w:numId w:val="442"/>
        </w:numPr>
      </w:pPr>
      <w:r>
        <w:t>Somatik səbəbi istisna — TSH, anemiya, kardiyak, kafein və ya stimulyant istifadəsi.</w:t>
      </w:r>
    </w:p>
    <w:p w14:paraId="5A123C93" w14:textId="77777777" w:rsidR="00F51E73" w:rsidRDefault="00000000">
      <w:pPr>
        <w:pStyle w:val="4"/>
      </w:pPr>
      <w:bookmarkStart w:id="1040" w:name="differensial-diaqnostika-21"/>
      <w:bookmarkEnd w:id="1039"/>
      <w:r>
        <w:t>6.4 Differensial diaqnostika</w:t>
      </w:r>
    </w:p>
    <w:tbl>
      <w:tblPr>
        <w:tblStyle w:val="Table"/>
        <w:tblW w:w="0" w:type="auto"/>
        <w:tblLook w:val="0020" w:firstRow="1" w:lastRow="0" w:firstColumn="0" w:lastColumn="0" w:noHBand="0" w:noVBand="0"/>
      </w:tblPr>
      <w:tblGrid>
        <w:gridCol w:w="3687"/>
        <w:gridCol w:w="3907"/>
      </w:tblGrid>
      <w:tr w:rsidR="00F51E73" w14:paraId="40344A8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8AAB6D6"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834E4A5" w14:textId="77777777" w:rsidR="00F51E73" w:rsidRDefault="00000000">
            <w:pPr>
              <w:pStyle w:val="Compact"/>
              <w:ind w:firstLine="0"/>
            </w:pPr>
            <w:r>
              <w:t>Fərqləndirici əlamətlər</w:t>
            </w:r>
          </w:p>
        </w:tc>
      </w:tr>
      <w:tr w:rsidR="00F51E73" w14:paraId="6BDD536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11D27C4" w14:textId="77777777" w:rsidR="00F51E73" w:rsidRDefault="00000000">
            <w:pPr>
              <w:pStyle w:val="Compact"/>
              <w:ind w:firstLine="0"/>
            </w:pPr>
            <w:r>
              <w:t>Panik pozuntu (6B01)</w:t>
            </w:r>
          </w:p>
        </w:tc>
        <w:tc>
          <w:tcPr>
            <w:tcW w:w="0" w:type="auto"/>
            <w:tcBorders>
              <w:top w:val="single" w:sz="4" w:space="0" w:color="666666"/>
              <w:left w:val="single" w:sz="4" w:space="0" w:color="666666"/>
              <w:bottom w:val="single" w:sz="4" w:space="0" w:color="666666"/>
              <w:right w:val="single" w:sz="4" w:space="0" w:color="666666"/>
            </w:tcBorders>
          </w:tcPr>
          <w:p w14:paraId="468B5F8C" w14:textId="77777777" w:rsidR="00F51E73" w:rsidRDefault="00000000">
            <w:pPr>
              <w:pStyle w:val="Compact"/>
              <w:ind w:firstLine="0"/>
            </w:pPr>
            <w:r>
              <w:t>Diskret panik atakalar.</w:t>
            </w:r>
          </w:p>
        </w:tc>
      </w:tr>
      <w:tr w:rsidR="00F51E73" w14:paraId="4E91CE69" w14:textId="77777777" w:rsidTr="00F51E73">
        <w:tc>
          <w:tcPr>
            <w:tcW w:w="0" w:type="auto"/>
            <w:tcBorders>
              <w:top w:val="single" w:sz="4" w:space="0" w:color="666666"/>
              <w:left w:val="single" w:sz="4" w:space="0" w:color="666666"/>
              <w:bottom w:val="single" w:sz="4" w:space="0" w:color="666666"/>
              <w:right w:val="single" w:sz="4" w:space="0" w:color="666666"/>
            </w:tcBorders>
          </w:tcPr>
          <w:p w14:paraId="24D66713" w14:textId="77777777" w:rsidR="00F51E73" w:rsidRDefault="00000000">
            <w:pPr>
              <w:pStyle w:val="Compact"/>
              <w:ind w:firstLine="0"/>
            </w:pPr>
            <w:r>
              <w:t>Sosial narahatlıq (6B04)</w:t>
            </w:r>
          </w:p>
        </w:tc>
        <w:tc>
          <w:tcPr>
            <w:tcW w:w="0" w:type="auto"/>
            <w:tcBorders>
              <w:top w:val="single" w:sz="4" w:space="0" w:color="666666"/>
              <w:left w:val="single" w:sz="4" w:space="0" w:color="666666"/>
              <w:bottom w:val="single" w:sz="4" w:space="0" w:color="666666"/>
              <w:right w:val="single" w:sz="4" w:space="0" w:color="666666"/>
            </w:tcBorders>
          </w:tcPr>
          <w:p w14:paraId="503CFBB9" w14:textId="77777777" w:rsidR="00F51E73" w:rsidRDefault="00000000">
            <w:pPr>
              <w:pStyle w:val="Compact"/>
              <w:ind w:firstLine="0"/>
            </w:pPr>
            <w:r>
              <w:t>Sosial qiymətləndirmə qorxusu dominant.</w:t>
            </w:r>
          </w:p>
        </w:tc>
      </w:tr>
      <w:tr w:rsidR="00F51E73" w14:paraId="5EB3174A" w14:textId="77777777" w:rsidTr="00F51E73">
        <w:tc>
          <w:tcPr>
            <w:tcW w:w="0" w:type="auto"/>
            <w:tcBorders>
              <w:top w:val="single" w:sz="4" w:space="0" w:color="666666"/>
              <w:left w:val="single" w:sz="4" w:space="0" w:color="666666"/>
              <w:bottom w:val="single" w:sz="4" w:space="0" w:color="666666"/>
              <w:right w:val="single" w:sz="4" w:space="0" w:color="666666"/>
            </w:tcBorders>
          </w:tcPr>
          <w:p w14:paraId="4AA862B1"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38DF0442" w14:textId="77777777" w:rsidR="00F51E73" w:rsidRDefault="00000000">
            <w:pPr>
              <w:pStyle w:val="Compact"/>
              <w:ind w:firstLine="0"/>
            </w:pPr>
            <w:r>
              <w:t>Eqo-distonik obsessiyalar, kompulsiyalar.</w:t>
            </w:r>
          </w:p>
        </w:tc>
      </w:tr>
      <w:tr w:rsidR="00F51E73" w14:paraId="7A5494E6" w14:textId="77777777" w:rsidTr="00F51E73">
        <w:tc>
          <w:tcPr>
            <w:tcW w:w="0" w:type="auto"/>
            <w:tcBorders>
              <w:top w:val="single" w:sz="4" w:space="0" w:color="666666"/>
              <w:left w:val="single" w:sz="4" w:space="0" w:color="666666"/>
              <w:bottom w:val="single" w:sz="4" w:space="0" w:color="666666"/>
              <w:right w:val="single" w:sz="4" w:space="0" w:color="666666"/>
            </w:tcBorders>
          </w:tcPr>
          <w:p w14:paraId="17915E62" w14:textId="77777777" w:rsidR="00F51E73" w:rsidRDefault="00000000">
            <w:pPr>
              <w:pStyle w:val="Compact"/>
              <w:ind w:firstLine="0"/>
            </w:pPr>
            <w:r>
              <w:t>PTSP (6B41)</w:t>
            </w:r>
          </w:p>
        </w:tc>
        <w:tc>
          <w:tcPr>
            <w:tcW w:w="0" w:type="auto"/>
            <w:tcBorders>
              <w:top w:val="single" w:sz="4" w:space="0" w:color="666666"/>
              <w:left w:val="single" w:sz="4" w:space="0" w:color="666666"/>
              <w:bottom w:val="single" w:sz="4" w:space="0" w:color="666666"/>
              <w:right w:val="single" w:sz="4" w:space="0" w:color="666666"/>
            </w:tcBorders>
          </w:tcPr>
          <w:p w14:paraId="3EDE89AD" w14:textId="77777777" w:rsidR="00F51E73" w:rsidRDefault="00000000">
            <w:pPr>
              <w:pStyle w:val="Compact"/>
              <w:ind w:firstLine="0"/>
            </w:pPr>
            <w:r>
              <w:t>Travma tarixçəsi, intruziv simptomlar.</w:t>
            </w:r>
          </w:p>
        </w:tc>
      </w:tr>
      <w:tr w:rsidR="00F51E73" w14:paraId="3EB2DED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9E140B4" w14:textId="77777777" w:rsidR="00F51E73" w:rsidRDefault="00000000">
            <w:pPr>
              <w:pStyle w:val="Compact"/>
              <w:ind w:firstLine="0"/>
            </w:pPr>
            <w:r>
              <w:t>Major depresiv (6A70/6A71)</w:t>
            </w:r>
          </w:p>
        </w:tc>
        <w:tc>
          <w:tcPr>
            <w:tcW w:w="0" w:type="auto"/>
            <w:tcBorders>
              <w:top w:val="single" w:sz="4" w:space="0" w:color="666666"/>
              <w:left w:val="single" w:sz="4" w:space="0" w:color="666666"/>
              <w:bottom w:val="single" w:sz="4" w:space="0" w:color="666666"/>
              <w:right w:val="single" w:sz="4" w:space="0" w:color="666666"/>
            </w:tcBorders>
          </w:tcPr>
          <w:p w14:paraId="717C0AAF" w14:textId="77777777" w:rsidR="00F51E73" w:rsidRDefault="00000000">
            <w:pPr>
              <w:pStyle w:val="Compact"/>
              <w:ind w:firstLine="0"/>
            </w:pPr>
            <w:r>
              <w:t>Affektiv simptomlar dominant.</w:t>
            </w:r>
          </w:p>
        </w:tc>
      </w:tr>
      <w:tr w:rsidR="00F51E73" w14:paraId="4B9CD6F3"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1C0DA9" w14:textId="77777777" w:rsidR="00F51E73" w:rsidRDefault="00000000">
            <w:pPr>
              <w:pStyle w:val="Compact"/>
              <w:ind w:firstLine="0"/>
            </w:pPr>
            <w:r>
              <w:t>Hipertireoid</w:t>
            </w:r>
          </w:p>
        </w:tc>
        <w:tc>
          <w:tcPr>
            <w:tcW w:w="0" w:type="auto"/>
            <w:tcBorders>
              <w:top w:val="single" w:sz="4" w:space="0" w:color="666666"/>
              <w:left w:val="single" w:sz="4" w:space="0" w:color="666666"/>
              <w:bottom w:val="single" w:sz="4" w:space="0" w:color="666666"/>
              <w:right w:val="single" w:sz="4" w:space="0" w:color="666666"/>
            </w:tcBorders>
          </w:tcPr>
          <w:p w14:paraId="2244FCA4" w14:textId="77777777" w:rsidR="00F51E73" w:rsidRDefault="00000000">
            <w:pPr>
              <w:pStyle w:val="Compact"/>
              <w:ind w:firstLine="0"/>
            </w:pPr>
            <w:r>
              <w:t>TSH azalma, fiziki əlamətlər.</w:t>
            </w:r>
          </w:p>
        </w:tc>
      </w:tr>
      <w:tr w:rsidR="00F51E73" w14:paraId="1D2A956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AEF0B08" w14:textId="77777777" w:rsidR="00F51E73" w:rsidRDefault="00000000">
            <w:pPr>
              <w:pStyle w:val="Compact"/>
              <w:ind w:firstLine="0"/>
            </w:pPr>
            <w:r>
              <w:t>Kafein və ya stimulyant intoksikasiyası</w:t>
            </w:r>
          </w:p>
        </w:tc>
        <w:tc>
          <w:tcPr>
            <w:tcW w:w="0" w:type="auto"/>
            <w:tcBorders>
              <w:top w:val="single" w:sz="4" w:space="0" w:color="666666"/>
              <w:left w:val="single" w:sz="4" w:space="0" w:color="666666"/>
              <w:bottom w:val="single" w:sz="4" w:space="0" w:color="666666"/>
              <w:right w:val="single" w:sz="4" w:space="0" w:color="666666"/>
            </w:tcBorders>
          </w:tcPr>
          <w:p w14:paraId="1F871B2F" w14:textId="77777777" w:rsidR="00F51E73" w:rsidRDefault="00000000">
            <w:pPr>
              <w:pStyle w:val="Compact"/>
              <w:ind w:firstLine="0"/>
            </w:pPr>
            <w:r>
              <w:t>İstifadə anamnezi.</w:t>
            </w:r>
          </w:p>
        </w:tc>
      </w:tr>
      <w:tr w:rsidR="00F51E73" w14:paraId="481C0CA5"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B2FE52" w14:textId="77777777" w:rsidR="00F51E73" w:rsidRDefault="00000000">
            <w:pPr>
              <w:pStyle w:val="Compact"/>
              <w:ind w:firstLine="0"/>
            </w:pPr>
            <w:r>
              <w:t>Aritmiya, feoxromositoma</w:t>
            </w:r>
          </w:p>
        </w:tc>
        <w:tc>
          <w:tcPr>
            <w:tcW w:w="0" w:type="auto"/>
            <w:tcBorders>
              <w:top w:val="single" w:sz="4" w:space="0" w:color="666666"/>
              <w:left w:val="single" w:sz="4" w:space="0" w:color="666666"/>
              <w:bottom w:val="single" w:sz="4" w:space="0" w:color="666666"/>
              <w:right w:val="single" w:sz="4" w:space="0" w:color="666666"/>
            </w:tcBorders>
          </w:tcPr>
          <w:p w14:paraId="3ED3381A" w14:textId="77777777" w:rsidR="00F51E73" w:rsidRDefault="00000000">
            <w:pPr>
              <w:pStyle w:val="Compact"/>
              <w:ind w:firstLine="0"/>
            </w:pPr>
            <w:r>
              <w:t>Spesifik kardiyak və endokrin testlər.</w:t>
            </w:r>
          </w:p>
        </w:tc>
      </w:tr>
    </w:tbl>
    <w:p w14:paraId="771DEF8D" w14:textId="77777777" w:rsidR="00F51E73" w:rsidRDefault="00000000">
      <w:pPr>
        <w:pStyle w:val="3"/>
      </w:pPr>
      <w:bookmarkStart w:id="1041" w:name="X483c99d78e2d6a872a10b2cd35ad1b74aea405f"/>
      <w:bookmarkEnd w:id="1036"/>
      <w:bookmarkEnd w:id="1040"/>
      <w:r>
        <w:t>7. Müayinə və qiymətləndirmə</w:t>
      </w:r>
    </w:p>
    <w:p w14:paraId="527BFDB7" w14:textId="77777777" w:rsidR="00F51E73" w:rsidRDefault="00000000">
      <w:pPr>
        <w:pStyle w:val="Compact"/>
        <w:numPr>
          <w:ilvl w:val="0"/>
          <w:numId w:val="443"/>
        </w:numPr>
      </w:pPr>
      <w:r>
        <w:t>GAD-7, HAM-A, PSWQ (Penn State Worry Questionnaire).</w:t>
      </w:r>
    </w:p>
    <w:p w14:paraId="79C13B4E" w14:textId="77777777" w:rsidR="00F51E73" w:rsidRDefault="00000000">
      <w:pPr>
        <w:pStyle w:val="Compact"/>
        <w:numPr>
          <w:ilvl w:val="0"/>
          <w:numId w:val="443"/>
        </w:numPr>
      </w:pPr>
      <w:r>
        <w:t>Tibbi və laborator (TSH, tam qan, kafein və alkohol istifadəsi qiymətləndirməsi).</w:t>
      </w:r>
    </w:p>
    <w:p w14:paraId="050D19C6" w14:textId="77777777" w:rsidR="00F51E73" w:rsidRDefault="00000000">
      <w:pPr>
        <w:pStyle w:val="Compact"/>
        <w:numPr>
          <w:ilvl w:val="0"/>
          <w:numId w:val="443"/>
        </w:numPr>
      </w:pPr>
      <w:r>
        <w:t>EKG (kardiyak şikayət varsa).</w:t>
      </w:r>
    </w:p>
    <w:p w14:paraId="62A26CE9" w14:textId="77777777" w:rsidR="00F51E73" w:rsidRDefault="00000000">
      <w:pPr>
        <w:pStyle w:val="3"/>
      </w:pPr>
      <w:bookmarkStart w:id="1042" w:name="Xf829a50095f4661a2174b63cac043cdb2324dd9"/>
      <w:bookmarkEnd w:id="1041"/>
      <w:r>
        <w:t>8. Müalicə və müdaxilə</w:t>
      </w:r>
    </w:p>
    <w:p w14:paraId="0C391864" w14:textId="77777777" w:rsidR="00F51E73" w:rsidRDefault="00000000">
      <w:pPr>
        <w:pStyle w:val="4"/>
      </w:pPr>
      <w:bookmarkStart w:id="1043" w:name="X6f3b9fde770f2bd4af68e87dda3527ee0206827"/>
      <w:r>
        <w:t>8.1 Ümumi prinsiplər (NICE CG113 · APA · CANMAT 2014)</w:t>
      </w:r>
    </w:p>
    <w:p w14:paraId="05695D78" w14:textId="77777777" w:rsidR="00F51E73" w:rsidRDefault="00000000">
      <w:pPr>
        <w:pStyle w:val="Compact"/>
        <w:numPr>
          <w:ilvl w:val="0"/>
          <w:numId w:val="444"/>
        </w:numPr>
      </w:pPr>
      <w:r>
        <w:t>Pillə-pillə yanaşma:</w:t>
      </w:r>
    </w:p>
    <w:p w14:paraId="36336D5B" w14:textId="77777777" w:rsidR="00F51E73" w:rsidRDefault="00000000">
      <w:pPr>
        <w:pStyle w:val="Compact"/>
        <w:numPr>
          <w:ilvl w:val="1"/>
          <w:numId w:val="445"/>
        </w:numPr>
      </w:pPr>
      <w:r>
        <w:t>Pillə 1: psixoeducation, müşahidə.</w:t>
      </w:r>
    </w:p>
    <w:p w14:paraId="6DF70EB4" w14:textId="77777777" w:rsidR="00F51E73" w:rsidRDefault="00000000">
      <w:pPr>
        <w:pStyle w:val="Compact"/>
        <w:numPr>
          <w:ilvl w:val="1"/>
          <w:numId w:val="445"/>
        </w:numPr>
      </w:pPr>
      <w:r>
        <w:t>Pillə 2: guided self-help (internet-əsaslı KDT), psikoeducational qruplar.</w:t>
      </w:r>
    </w:p>
    <w:p w14:paraId="39FBF6A4" w14:textId="77777777" w:rsidR="00F51E73" w:rsidRDefault="00000000">
      <w:pPr>
        <w:pStyle w:val="Compact"/>
        <w:numPr>
          <w:ilvl w:val="1"/>
          <w:numId w:val="445"/>
        </w:numPr>
      </w:pPr>
      <w:r>
        <w:t>Pillə 3: yüksək intensivlikli KDT və ya farmakoterapiya.</w:t>
      </w:r>
    </w:p>
    <w:p w14:paraId="1231D71C" w14:textId="77777777" w:rsidR="00F51E73" w:rsidRDefault="00000000">
      <w:pPr>
        <w:pStyle w:val="Compact"/>
        <w:numPr>
          <w:ilvl w:val="1"/>
          <w:numId w:val="445"/>
        </w:numPr>
      </w:pPr>
      <w:r>
        <w:t>Pillə 4: ixtisaslaşmış xidmət (kombinasiya, refrakter).</w:t>
      </w:r>
    </w:p>
    <w:p w14:paraId="1D16055F" w14:textId="77777777" w:rsidR="00F51E73" w:rsidRDefault="00000000">
      <w:pPr>
        <w:pStyle w:val="Compact"/>
        <w:numPr>
          <w:ilvl w:val="0"/>
          <w:numId w:val="444"/>
        </w:numPr>
      </w:pPr>
      <w:r>
        <w:t>KDT birinci sıra psixoterapiya — narahatlıq haqqında koqnitiv yenidən strukturlaşdırma, problem-həll, məruzlanma, qaçınmanın azaldılması, relaksasiya, məhkəməyə qarşı dözüm.</w:t>
      </w:r>
    </w:p>
    <w:p w14:paraId="70D8C9D4" w14:textId="77777777" w:rsidR="00F51E73" w:rsidRDefault="00000000">
      <w:pPr>
        <w:pStyle w:val="Compact"/>
        <w:numPr>
          <w:ilvl w:val="0"/>
          <w:numId w:val="444"/>
        </w:numPr>
      </w:pPr>
      <w:r>
        <w:t>Farmakoterapiya birinci sıra:</w:t>
      </w:r>
    </w:p>
    <w:p w14:paraId="47C3AC52" w14:textId="77777777" w:rsidR="00F51E73" w:rsidRDefault="00000000">
      <w:pPr>
        <w:pStyle w:val="Compact"/>
        <w:numPr>
          <w:ilvl w:val="1"/>
          <w:numId w:val="446"/>
        </w:numPr>
      </w:pPr>
      <w:r>
        <w:t>SSRİ — sertralin, esitalopram, paroksetin.</w:t>
      </w:r>
    </w:p>
    <w:p w14:paraId="38B6AB9E" w14:textId="77777777" w:rsidR="00F51E73" w:rsidRDefault="00000000">
      <w:pPr>
        <w:pStyle w:val="Compact"/>
        <w:numPr>
          <w:ilvl w:val="1"/>
          <w:numId w:val="446"/>
        </w:numPr>
      </w:pPr>
      <w:r>
        <w:t>SNRİ — venlafaksin, duloksetin (FDA təsdiqi GAD üçün).</w:t>
      </w:r>
    </w:p>
    <w:p w14:paraId="52E2A078" w14:textId="77777777" w:rsidR="00F51E73" w:rsidRDefault="00000000">
      <w:pPr>
        <w:pStyle w:val="Compact"/>
        <w:numPr>
          <w:ilvl w:val="1"/>
          <w:numId w:val="446"/>
        </w:numPr>
      </w:pPr>
      <w:r>
        <w:t>Effekt 4–6 həftə.</w:t>
      </w:r>
    </w:p>
    <w:p w14:paraId="5B32EDCA" w14:textId="77777777" w:rsidR="00F51E73" w:rsidRDefault="00000000">
      <w:pPr>
        <w:pStyle w:val="Compact"/>
        <w:numPr>
          <w:ilvl w:val="0"/>
          <w:numId w:val="444"/>
        </w:numPr>
      </w:pPr>
      <w:r>
        <w:lastRenderedPageBreak/>
        <w:t>İkinci sıra:</w:t>
      </w:r>
    </w:p>
    <w:p w14:paraId="4BD94230" w14:textId="77777777" w:rsidR="00F51E73" w:rsidRDefault="00000000">
      <w:pPr>
        <w:pStyle w:val="Compact"/>
        <w:numPr>
          <w:ilvl w:val="1"/>
          <w:numId w:val="447"/>
        </w:numPr>
      </w:pPr>
      <w:r>
        <w:t>Preqabalin — Avropada GAD üçün təsdiqli; sürətli effekt; asılılıq potensialı var.</w:t>
      </w:r>
    </w:p>
    <w:p w14:paraId="68CD032D" w14:textId="77777777" w:rsidR="00F51E73" w:rsidRDefault="00000000">
      <w:pPr>
        <w:pStyle w:val="Compact"/>
        <w:numPr>
          <w:ilvl w:val="1"/>
          <w:numId w:val="447"/>
        </w:numPr>
      </w:pPr>
      <w:r>
        <w:t>Buspiron — qismən effekt; benzodiazepinə alternativ.</w:t>
      </w:r>
    </w:p>
    <w:p w14:paraId="1BFFCA17" w14:textId="77777777" w:rsidR="00F51E73" w:rsidRDefault="00000000">
      <w:pPr>
        <w:pStyle w:val="Compact"/>
        <w:numPr>
          <w:ilvl w:val="1"/>
          <w:numId w:val="447"/>
        </w:numPr>
      </w:pPr>
      <w:r>
        <w:t>Mirtazapin — adjunkt, yuxu pozulması varsa.</w:t>
      </w:r>
    </w:p>
    <w:p w14:paraId="3EF887AF" w14:textId="77777777" w:rsidR="00F51E73" w:rsidRDefault="00000000">
      <w:pPr>
        <w:pStyle w:val="Compact"/>
        <w:numPr>
          <w:ilvl w:val="0"/>
          <w:numId w:val="444"/>
        </w:numPr>
      </w:pPr>
      <w:r>
        <w:t>Benzodiazepinlər — yalnız qısamüddətli (2–4 həftə); asılılıq potensialı yüksəkdir; davamlı istifadə tövsiyə edilmir.</w:t>
      </w:r>
    </w:p>
    <w:p w14:paraId="5F7A084F" w14:textId="77777777" w:rsidR="00F51E73" w:rsidRDefault="00000000">
      <w:pPr>
        <w:pStyle w:val="Compact"/>
        <w:numPr>
          <w:ilvl w:val="0"/>
          <w:numId w:val="444"/>
        </w:numPr>
      </w:pPr>
      <w:r>
        <w:t>Müalicə müddəti — remisyadan sonra ≥ 12 ay; xronik və ya çoxsaylı residiv halda uzunmüddətli.</w:t>
      </w:r>
    </w:p>
    <w:p w14:paraId="679DA054" w14:textId="77777777" w:rsidR="00F51E73" w:rsidRDefault="00000000">
      <w:pPr>
        <w:pStyle w:val="Compact"/>
        <w:numPr>
          <w:ilvl w:val="0"/>
          <w:numId w:val="444"/>
        </w:numPr>
      </w:pPr>
      <w:r>
        <w:t>Adjunkt — mindfulness-based stress reduction, applied relaxation, ACT (Acceptance and Commitment Therapy).</w:t>
      </w:r>
    </w:p>
    <w:p w14:paraId="251CAA5B" w14:textId="77777777" w:rsidR="00F51E73" w:rsidRDefault="00000000">
      <w:pPr>
        <w:pStyle w:val="Compact"/>
        <w:numPr>
          <w:ilvl w:val="0"/>
          <w:numId w:val="444"/>
        </w:numPr>
      </w:pPr>
      <w:r>
        <w:t>Yaşam tərzi: kafein məhdudlaşdırma, fiziki aktivlik, yuxu hijyeni, alkohol və narkotikdən imtina.</w:t>
      </w:r>
    </w:p>
    <w:p w14:paraId="57C037DA" w14:textId="77777777" w:rsidR="00F51E73" w:rsidRDefault="00000000">
      <w:pPr>
        <w:pStyle w:val="4"/>
      </w:pPr>
      <w:bookmarkStart w:id="1044" w:name="mənbə-spesifik-dəqiqləşdirmələr-40"/>
      <w:bookmarkEnd w:id="1043"/>
      <w:r>
        <w:t>8.2 Mənbə-spesifik dəqiqləşdirmələr</w:t>
      </w:r>
    </w:p>
    <w:p w14:paraId="042B9B63" w14:textId="77777777" w:rsidR="00F51E73" w:rsidRDefault="00000000">
      <w:pPr>
        <w:pStyle w:val="Compact"/>
        <w:numPr>
          <w:ilvl w:val="0"/>
          <w:numId w:val="448"/>
        </w:numPr>
      </w:pPr>
      <w:r>
        <w:t>NICE CG113 (2011/2020): stepped care alqoritm; SSRİ və SNRİ birinci sıra farmakoterapiya; benzodiazepin yalnız kəskin, qısamüddətli.</w:t>
      </w:r>
    </w:p>
    <w:p w14:paraId="17F4DBBD" w14:textId="77777777" w:rsidR="00F51E73" w:rsidRDefault="00000000">
      <w:pPr>
        <w:pStyle w:val="Compact"/>
        <w:numPr>
          <w:ilvl w:val="0"/>
          <w:numId w:val="448"/>
        </w:numPr>
      </w:pPr>
      <w:r>
        <w:t>APA Clinical Practice Guideline for the Treatment of Anxiety Disorders: KDT və SSRİ ən güclü sübut bazasına malik.</w:t>
      </w:r>
    </w:p>
    <w:p w14:paraId="279EB309" w14:textId="77777777" w:rsidR="00F51E73" w:rsidRDefault="00000000">
      <w:pPr>
        <w:pStyle w:val="Compact"/>
        <w:numPr>
          <w:ilvl w:val="0"/>
          <w:numId w:val="448"/>
        </w:numPr>
      </w:pPr>
      <w:r>
        <w:t>CANMAT 2014 Anxiety Disorders Guidelines (Katzman M.A. et al.): birinci sıra escitalopram, sertralin, venlafaksin, duloksetin; ikinci sıra preqabalin, buspiron, mirtazapin, kvetiapin.</w:t>
      </w:r>
    </w:p>
    <w:p w14:paraId="0E471DCA" w14:textId="77777777" w:rsidR="00F51E73" w:rsidRDefault="00000000">
      <w:pPr>
        <w:pStyle w:val="Compact"/>
        <w:numPr>
          <w:ilvl w:val="0"/>
          <w:numId w:val="448"/>
        </w:numPr>
      </w:pPr>
      <w:r>
        <w:t>Slee A. et al. Lancet 2019 network meta-analiz: duloksetin, preqabalin və venlafaksin GAD-da yüksək effekt göstərmişdir; uyğunlaşma (acceptability) profili dəyişkəndir.</w:t>
      </w:r>
    </w:p>
    <w:p w14:paraId="594E86BA" w14:textId="77777777" w:rsidR="00F51E73" w:rsidRDefault="00000000">
      <w:pPr>
        <w:pStyle w:val="3"/>
      </w:pPr>
      <w:bookmarkStart w:id="1045" w:name="Xb7811cf3a8a67d39bc88a0bc04f3ab9ad6d6d3f"/>
      <w:bookmarkEnd w:id="1042"/>
      <w:bookmarkEnd w:id="1044"/>
      <w:r>
        <w:t>9. Metodikalar — qısa təsvir və mənbə</w:t>
      </w:r>
    </w:p>
    <w:p w14:paraId="34937E30" w14:textId="77777777" w:rsidR="00F51E73" w:rsidRDefault="00000000">
      <w:pPr>
        <w:pStyle w:val="DefinitionTerm"/>
      </w:pPr>
      <w:r>
        <w:t>KDT (GAD üçün)</w:t>
      </w:r>
    </w:p>
    <w:p w14:paraId="195CD181" w14:textId="77777777" w:rsidR="00F51E73" w:rsidRDefault="00000000">
      <w:pPr>
        <w:pStyle w:val="Definition"/>
      </w:pPr>
      <w:r>
        <w:t>Koqnitiv yenidən strukturlaşdırma (narahatlıq haqqında inanclar), məhkəməyə qarşı dözüm (intolerance of uncertainty — Dugas M.J. modeli), məruzlanma narahatlıq yaradan situasiyalara, problem-həll təlimi, relaksasiya. 12–20 seans. Cuijpers P. et al. icmalları — orta-böyük effekt.</w:t>
      </w:r>
    </w:p>
    <w:p w14:paraId="18DE0214" w14:textId="77777777" w:rsidR="00F51E73" w:rsidRDefault="00000000">
      <w:pPr>
        <w:pStyle w:val="DefinitionTerm"/>
      </w:pPr>
      <w:r>
        <w:t>MBSR / MBCT (Mindfulness)</w:t>
      </w:r>
    </w:p>
    <w:p w14:paraId="1802864B" w14:textId="77777777" w:rsidR="00F51E73" w:rsidRDefault="00000000">
      <w:pPr>
        <w:pStyle w:val="Definition"/>
      </w:pPr>
      <w:r>
        <w:t>8 həftəlik qrup proqramı; GAD-da mülayim effekt. Hofmann S.G. et al. J Consult Clin Psychol 2010 meta-analiz.</w:t>
      </w:r>
    </w:p>
    <w:p w14:paraId="33E6BA99" w14:textId="77777777" w:rsidR="00F51E73" w:rsidRDefault="00000000">
      <w:pPr>
        <w:pStyle w:val="DefinitionTerm"/>
      </w:pPr>
      <w:r>
        <w:t>ACT — Acceptance and Commitment Therapy</w:t>
      </w:r>
    </w:p>
    <w:p w14:paraId="359140C5" w14:textId="77777777" w:rsidR="00F51E73" w:rsidRDefault="00000000">
      <w:pPr>
        <w:pStyle w:val="Definition"/>
      </w:pPr>
      <w:r>
        <w:t>Dəyərlərə əsaslanan davranış, psixoloji çevikliyin inkişafı. Roemer L. et al. RKİ-ləri.</w:t>
      </w:r>
    </w:p>
    <w:p w14:paraId="206EA075" w14:textId="77777777" w:rsidR="00F51E73" w:rsidRDefault="00000000">
      <w:pPr>
        <w:pStyle w:val="DefinitionTerm"/>
      </w:pPr>
      <w:r>
        <w:t>Applied Relaxation (Öst L.G.)</w:t>
      </w:r>
    </w:p>
    <w:p w14:paraId="4F0E68A4" w14:textId="77777777" w:rsidR="00F51E73" w:rsidRDefault="00000000">
      <w:pPr>
        <w:pStyle w:val="Definition"/>
      </w:pPr>
      <w:r>
        <w:t>Strukturlaşdırılmış proqresiv əzələ relaksasiyası — narahatlıq tetikleyicisi qarşısında istifadə.</w:t>
      </w:r>
    </w:p>
    <w:p w14:paraId="76D147FF" w14:textId="77777777" w:rsidR="00F51E73" w:rsidRDefault="00000000">
      <w:pPr>
        <w:pStyle w:val="DefinitionTerm"/>
      </w:pPr>
      <w:r>
        <w:t>GAD-7 (Spitzer R.L., Kroenke K.)</w:t>
      </w:r>
    </w:p>
    <w:p w14:paraId="55C3FB78" w14:textId="77777777" w:rsidR="00F51E73" w:rsidRDefault="00000000">
      <w:pPr>
        <w:pStyle w:val="Definition"/>
      </w:pPr>
      <w:r>
        <w:t>7 sual; birinci tibbi yardımda qızıl standart skrining və izləmə. Cut-off 10 ölçü orta-ağır.</w:t>
      </w:r>
    </w:p>
    <w:p w14:paraId="5A9311EB" w14:textId="77777777" w:rsidR="00F51E73" w:rsidRDefault="00000000">
      <w:pPr>
        <w:pStyle w:val="DefinitionTerm"/>
      </w:pPr>
      <w:r>
        <w:t>HAM-A — Hamilton Anxiety Rating Scale</w:t>
      </w:r>
    </w:p>
    <w:p w14:paraId="572350B7" w14:textId="77777777" w:rsidR="00F51E73" w:rsidRDefault="00000000">
      <w:pPr>
        <w:pStyle w:val="Definition"/>
      </w:pPr>
      <w:r>
        <w:t>14 maddə; klinikçi-rated; araşdırma və klinik izləmə.</w:t>
      </w:r>
    </w:p>
    <w:p w14:paraId="00DC6F5A" w14:textId="77777777" w:rsidR="00F51E73" w:rsidRDefault="00000000">
      <w:pPr>
        <w:pStyle w:val="DefinitionTerm"/>
      </w:pPr>
      <w:r>
        <w:lastRenderedPageBreak/>
        <w:t>PSWQ — Penn State Worry Questionnaire (Meyer T.J.)</w:t>
      </w:r>
    </w:p>
    <w:p w14:paraId="23A86E45" w14:textId="77777777" w:rsidR="00F51E73" w:rsidRDefault="00000000">
      <w:pPr>
        <w:pStyle w:val="Definition"/>
      </w:pPr>
      <w:r>
        <w:t>16 maddə; narahatlığın tezliyi və idarə oluna bilməməsi.</w:t>
      </w:r>
    </w:p>
    <w:p w14:paraId="0F9B04BE" w14:textId="77777777" w:rsidR="00F51E73" w:rsidRDefault="00000000">
      <w:pPr>
        <w:pStyle w:val="3"/>
      </w:pPr>
      <w:bookmarkStart w:id="1046" w:name="X0458ee014c84e106c22d3bafdeb0a7ddb14ce2a"/>
      <w:bookmarkEnd w:id="1045"/>
      <w:r>
        <w:t>10. Mif və yanlış inanclar</w:t>
      </w:r>
    </w:p>
    <w:p w14:paraId="4911AA6D" w14:textId="77777777" w:rsidR="00F51E73" w:rsidRDefault="00000000">
      <w:pPr>
        <w:pStyle w:val="5"/>
      </w:pPr>
      <w:bookmarkStart w:id="1047" w:name="Xdb01ad315052e063664e3af20d3c2a73fb899ba"/>
      <w:r>
        <w:t>Mif 1: "Narahatlıq adi həyat hissidir, tibbi vəziyyət deyil"</w:t>
      </w:r>
    </w:p>
    <w:p w14:paraId="45C3FF09" w14:textId="77777777" w:rsidR="00F51E73" w:rsidRDefault="00000000">
      <w:pPr>
        <w:pStyle w:val="FirstParagraph"/>
      </w:pPr>
      <w:r>
        <w:t>Sübut: normal narahatlıq və GAD arasında klinik fərq mövcud — şiddət, müddət (≥ 6 ay), idarə oluna bilməmə, somatik komponentlər, funksional pozulma. Klinik diaqnoz konkret meyarlar əsasında qoyulur.</w:t>
      </w:r>
    </w:p>
    <w:p w14:paraId="0B1BDFED" w14:textId="77777777" w:rsidR="00F51E73" w:rsidRDefault="00000000">
      <w:pPr>
        <w:pStyle w:val="5"/>
      </w:pPr>
      <w:bookmarkStart w:id="1048" w:name="Xae90af598c8c7e20b1db65cb16734bd1a681170"/>
      <w:bookmarkEnd w:id="1047"/>
      <w:r>
        <w:t>Mif 2: "Benzodiazepinlər GAD-ın birinci sıra müalicəsidir"</w:t>
      </w:r>
    </w:p>
    <w:p w14:paraId="476A50E7" w14:textId="77777777" w:rsidR="00F51E73" w:rsidRDefault="00000000">
      <w:pPr>
        <w:pStyle w:val="FirstParagraph"/>
      </w:pPr>
      <w:r>
        <w:t>Sübut: NICE CG113, APA, CANMAT — benzodiazepinlər yalnız qısamüddətli (2–4 həftə) istifadə üçün; asılılıq potensialı yüksəkdir; SSRİ və SNRİ birinci sıra.</w:t>
      </w:r>
    </w:p>
    <w:p w14:paraId="54AE8489" w14:textId="77777777" w:rsidR="00F51E73" w:rsidRDefault="00000000">
      <w:pPr>
        <w:pStyle w:val="5"/>
      </w:pPr>
      <w:bookmarkStart w:id="1049" w:name="X25331a1521438de7534d9b13165de958ec232f8"/>
      <w:bookmarkEnd w:id="1048"/>
      <w:r>
        <w:t>Mif 3: "Yalnız relaksasiya və ya yoga GAD-ı sağaldır"</w:t>
      </w:r>
    </w:p>
    <w:p w14:paraId="461F54B6" w14:textId="77777777" w:rsidR="00F51E73" w:rsidRDefault="00000000">
      <w:pPr>
        <w:pStyle w:val="FirstParagraph"/>
      </w:pPr>
      <w:r>
        <w:t>Sübut: mülayim adjunkt effekt göstərirlər, lakin orta-ağır halda KDT və/və ya farmakoterapiya tələb olunur.</w:t>
      </w:r>
    </w:p>
    <w:p w14:paraId="3B0194E5" w14:textId="77777777" w:rsidR="00F51E73" w:rsidRDefault="00000000">
      <w:pPr>
        <w:pStyle w:val="5"/>
      </w:pPr>
      <w:bookmarkStart w:id="1050" w:name="Xf51def90803486ee6d777bce82f0370eb735533"/>
      <w:bookmarkEnd w:id="1049"/>
      <w:r>
        <w:t>Mif 4: "Antidepresant narahatlıq üçün effektsizdir — depresiya üçündür"</w:t>
      </w:r>
    </w:p>
    <w:p w14:paraId="46B9F9AC" w14:textId="77777777" w:rsidR="00F51E73" w:rsidRDefault="00000000">
      <w:pPr>
        <w:pStyle w:val="FirstParagraph"/>
      </w:pPr>
      <w:r>
        <w:t>Sübut: SSRİ və SNRİ narahatlıq pozuntularında effektivdir; serotonergic sistemin amigdala fəaliyyətinə təsiri ilə. CANMAT 2014, Slee Lancet 2019.</w:t>
      </w:r>
    </w:p>
    <w:p w14:paraId="67AC0536" w14:textId="77777777" w:rsidR="00F51E73" w:rsidRDefault="00000000">
      <w:pPr>
        <w:pStyle w:val="5"/>
      </w:pPr>
      <w:bookmarkStart w:id="1051" w:name="Xdd1824511ae0b995a7b84e721f8947657f95735"/>
      <w:bookmarkEnd w:id="1050"/>
      <w:r>
        <w:t>Mif 5: "Pasiyent iradi olaraq narahat olmamağı öyrənə bilər"</w:t>
      </w:r>
    </w:p>
    <w:p w14:paraId="4D50DEA1" w14:textId="77777777" w:rsidR="00F51E73" w:rsidRDefault="00000000">
      <w:pPr>
        <w:pStyle w:val="FirstParagraph"/>
      </w:pPr>
      <w:r>
        <w:t>Sübut: GAD neyrobioloji disregulasiyadır; KDT və ya farmakoterapiya neyrobioloji səviyyədə təsir edir.</w:t>
      </w:r>
    </w:p>
    <w:p w14:paraId="3279A38D" w14:textId="77777777" w:rsidR="00F51E73" w:rsidRDefault="00000000">
      <w:pPr>
        <w:pStyle w:val="5"/>
      </w:pPr>
      <w:bookmarkStart w:id="1052" w:name="X7746898bd7549927069f7775a8493cec4c57ce7"/>
      <w:bookmarkEnd w:id="1051"/>
      <w:r>
        <w:t>Mif 6: "Kafein məhdudlaşdırması GAD üçün kifayətdir"</w:t>
      </w:r>
    </w:p>
    <w:p w14:paraId="7F84229F" w14:textId="77777777" w:rsidR="00F51E73" w:rsidRDefault="00000000">
      <w:pPr>
        <w:pStyle w:val="FirstParagraph"/>
      </w:pPr>
      <w:r>
        <w:t>Sübut: kafein simptomları gücləndirə bilər; məhdudlaşdırma adjunkt addım, əsas müalicə deyil.</w:t>
      </w:r>
    </w:p>
    <w:p w14:paraId="0B313C21" w14:textId="77777777" w:rsidR="00F51E73" w:rsidRDefault="00000000">
      <w:pPr>
        <w:pStyle w:val="5"/>
      </w:pPr>
      <w:bookmarkStart w:id="1053" w:name="Xec27842aee31e9d05a3a9332ec3bee7ccfe2f15"/>
      <w:bookmarkEnd w:id="1052"/>
      <w:r>
        <w:t>Mif 7: "Bitki preparatları (kava, valerian, passiflora) standart müalicəni əvəzləyə bilər"</w:t>
      </w:r>
    </w:p>
    <w:p w14:paraId="7ADC75F5" w14:textId="77777777" w:rsidR="00F51E73" w:rsidRDefault="00000000">
      <w:pPr>
        <w:pStyle w:val="FirstParagraph"/>
      </w:pPr>
      <w:r>
        <w:t>Sübut: kava ciddi hepatotoksiklik (bir neçə ölüm halı — FDA xəbərdarlığı); valerian və passiflora effekti zəif; St John's Wort qarşılıqlı təsir.</w:t>
      </w:r>
    </w:p>
    <w:p w14:paraId="76A62C24" w14:textId="77777777" w:rsidR="00F51E73" w:rsidRDefault="00000000">
      <w:pPr>
        <w:pStyle w:val="5"/>
      </w:pPr>
      <w:bookmarkStart w:id="1054" w:name="mif-8-kannabis-cbd-narahatlığı-sağaldır"/>
      <w:bookmarkEnd w:id="1053"/>
      <w:r>
        <w:t>Mif 8: "Kannabis (CBD) narahatlığı sağaldır"</w:t>
      </w:r>
    </w:p>
    <w:p w14:paraId="5FF84FE5" w14:textId="77777777" w:rsidR="00F51E73" w:rsidRDefault="00000000">
      <w:pPr>
        <w:pStyle w:val="FirstParagraph"/>
      </w:pPr>
      <w:r>
        <w:t>Sübut: CBD üçün ilkin tədqiqatlar var, lakin klinik tövsiyə üçün kafi deyil; THC narahatlığı gücləndirə və ya panik atak yarada bilər.</w:t>
      </w:r>
    </w:p>
    <w:p w14:paraId="541DF6E8" w14:textId="77777777" w:rsidR="00F51E73" w:rsidRDefault="00000000">
      <w:pPr>
        <w:pStyle w:val="5"/>
      </w:pPr>
      <w:bookmarkStart w:id="1055" w:name="X91c989e681be9385cc40f7222fafa2ff086add2"/>
      <w:bookmarkEnd w:id="1054"/>
      <w:r>
        <w:t>Mif 9: "Antidepresant ömürlük istifadə etməli olacaqsan"</w:t>
      </w:r>
    </w:p>
    <w:p w14:paraId="1C95FFA5" w14:textId="77777777" w:rsidR="00F51E73" w:rsidRDefault="00000000">
      <w:pPr>
        <w:pStyle w:val="FirstParagraph"/>
      </w:pPr>
      <w:r>
        <w:t>Sübut: remisyadan sonra 12 ay; sonra tədricən kəsmə mümkündür; residiv halda yenidən başlanılır.</w:t>
      </w:r>
    </w:p>
    <w:p w14:paraId="417D1CDB" w14:textId="77777777" w:rsidR="00F51E73" w:rsidRDefault="00000000">
      <w:pPr>
        <w:pStyle w:val="5"/>
      </w:pPr>
      <w:bookmarkStart w:id="1056" w:name="Xc725122925754ba122874bc0692aff2a0976d6a"/>
      <w:bookmarkEnd w:id="1055"/>
      <w:r>
        <w:lastRenderedPageBreak/>
        <w:t>Mif 10: "Refrakter GAD-da elektrokonvulsiv terapiya effektivdir"</w:t>
      </w:r>
    </w:p>
    <w:p w14:paraId="77C8D512" w14:textId="77777777" w:rsidR="00F51E73" w:rsidRDefault="00000000">
      <w:pPr>
        <w:pStyle w:val="FirstParagraph"/>
      </w:pPr>
      <w:r>
        <w:t>Sübut: EKT GAD üçün göstəriş deyil; refrakter halda — preparat dəyişimi, kombinasiya, atipik antipsixotik adjunkt.</w:t>
      </w:r>
    </w:p>
    <w:p w14:paraId="6EA319BC" w14:textId="77777777" w:rsidR="00F51E73" w:rsidRDefault="00000000">
      <w:pPr>
        <w:pStyle w:val="3"/>
      </w:pPr>
      <w:bookmarkStart w:id="1057" w:name="Xf4ad6c0c30e5f1214a0048a331d561abe33f0c0"/>
      <w:bookmarkEnd w:id="1046"/>
      <w:bookmarkEnd w:id="1056"/>
      <w:r>
        <w:t>11. Proqnoz və izləmə</w:t>
      </w:r>
    </w:p>
    <w:p w14:paraId="021F276E" w14:textId="77777777" w:rsidR="00F51E73" w:rsidRDefault="00000000">
      <w:pPr>
        <w:pStyle w:val="Compact"/>
        <w:numPr>
          <w:ilvl w:val="0"/>
          <w:numId w:val="449"/>
        </w:numPr>
      </w:pPr>
      <w:r>
        <w:t>Xronik gediş; spontan remisya az.</w:t>
      </w:r>
    </w:p>
    <w:p w14:paraId="00384A42" w14:textId="77777777" w:rsidR="00F51E73" w:rsidRDefault="00000000">
      <w:pPr>
        <w:pStyle w:val="Compact"/>
        <w:numPr>
          <w:ilvl w:val="0"/>
          <w:numId w:val="449"/>
        </w:numPr>
      </w:pPr>
      <w:r>
        <w:t>Adekvat müalicə ilə əhəmiyyətli simptom azalması və funksional yaxşılaşma.</w:t>
      </w:r>
    </w:p>
    <w:p w14:paraId="0A85684D" w14:textId="77777777" w:rsidR="00F51E73" w:rsidRDefault="00000000">
      <w:pPr>
        <w:pStyle w:val="Compact"/>
        <w:numPr>
          <w:ilvl w:val="0"/>
          <w:numId w:val="449"/>
        </w:numPr>
      </w:pPr>
      <w:r>
        <w:t>Komorbid MDD pis proqnoz markeri.</w:t>
      </w:r>
    </w:p>
    <w:p w14:paraId="3AFEFD6D" w14:textId="77777777" w:rsidR="00F51E73" w:rsidRDefault="00000000">
      <w:pPr>
        <w:pStyle w:val="Compact"/>
        <w:numPr>
          <w:ilvl w:val="0"/>
          <w:numId w:val="449"/>
        </w:numPr>
      </w:pPr>
      <w:r>
        <w:t>İzləmə — GAD-7 monitor, yan təsirlər, kompliyans, komorbidlik.</w:t>
      </w:r>
    </w:p>
    <w:p w14:paraId="634D15AC" w14:textId="77777777" w:rsidR="00F51E73" w:rsidRDefault="00000000">
      <w:pPr>
        <w:pStyle w:val="3"/>
      </w:pPr>
      <w:bookmarkStart w:id="1058" w:name="X176019451cc0de047ab1bee114c9c30d5cbfa87"/>
      <w:bookmarkEnd w:id="1057"/>
      <w:r>
        <w:t>12. Mənbələr</w:t>
      </w:r>
    </w:p>
    <w:p w14:paraId="1F455329" w14:textId="77777777" w:rsidR="00F51E73" w:rsidRDefault="00000000">
      <w:pPr>
        <w:pStyle w:val="Compact"/>
        <w:numPr>
          <w:ilvl w:val="0"/>
          <w:numId w:val="450"/>
        </w:numPr>
      </w:pPr>
      <w:r>
        <w:t>WHO. ICD-11. 6B00 Generalised anxiety disorder. 2024.</w:t>
      </w:r>
    </w:p>
    <w:p w14:paraId="4194000B" w14:textId="77777777" w:rsidR="00F51E73" w:rsidRDefault="00000000">
      <w:pPr>
        <w:pStyle w:val="Compact"/>
        <w:numPr>
          <w:ilvl w:val="0"/>
          <w:numId w:val="450"/>
        </w:numPr>
      </w:pPr>
      <w:r>
        <w:t>APA. DSM-5-TR. 2022.</w:t>
      </w:r>
    </w:p>
    <w:p w14:paraId="65D29005" w14:textId="77777777" w:rsidR="00F51E73" w:rsidRDefault="00000000">
      <w:pPr>
        <w:pStyle w:val="Compact"/>
        <w:numPr>
          <w:ilvl w:val="0"/>
          <w:numId w:val="450"/>
        </w:numPr>
      </w:pPr>
      <w:r>
        <w:t>NICE CG113. Generalised anxiety disorder and panic disorder in adults: management. 2011, 2020 update.</w:t>
      </w:r>
    </w:p>
    <w:p w14:paraId="59EBEA7A" w14:textId="77777777" w:rsidR="00F51E73" w:rsidRDefault="00000000">
      <w:pPr>
        <w:pStyle w:val="Compact"/>
        <w:numPr>
          <w:ilvl w:val="0"/>
          <w:numId w:val="450"/>
        </w:numPr>
      </w:pPr>
      <w:r>
        <w:t>Katzman M.A. et al. Canadian clinical practice guidelines for the management of anxiety, posttraumatic stress and obsessive-compulsive disorders. BMC Psychiatry 2014;14(Suppl 1):S1.</w:t>
      </w:r>
    </w:p>
    <w:p w14:paraId="4A8F4248" w14:textId="77777777" w:rsidR="00F51E73" w:rsidRDefault="00000000">
      <w:pPr>
        <w:pStyle w:val="Compact"/>
        <w:numPr>
          <w:ilvl w:val="0"/>
          <w:numId w:val="450"/>
        </w:numPr>
      </w:pPr>
      <w:r>
        <w:t>Slee A., Nazareth I., Bondaronek P. et al. Pharmacological treatments for generalised anxiety disorder: a systematic review and network meta-analysis. Lancet 2019;393(10173):768–777.</w:t>
      </w:r>
    </w:p>
    <w:p w14:paraId="74EE9693" w14:textId="77777777" w:rsidR="00F51E73" w:rsidRDefault="00000000">
      <w:pPr>
        <w:pStyle w:val="Compact"/>
        <w:numPr>
          <w:ilvl w:val="0"/>
          <w:numId w:val="450"/>
        </w:numPr>
      </w:pPr>
      <w:r>
        <w:t>Hettema J.M., Neale M.C., Kendler K.S. A review and meta-analysis of the genetic epidemiology of anxiety disorders. Am J Psychiatry 2001;158(10):1568–1578.</w:t>
      </w:r>
    </w:p>
    <w:p w14:paraId="00137E1E" w14:textId="77777777" w:rsidR="00F51E73" w:rsidRDefault="00000000">
      <w:pPr>
        <w:pStyle w:val="Compact"/>
        <w:numPr>
          <w:ilvl w:val="0"/>
          <w:numId w:val="450"/>
        </w:numPr>
      </w:pPr>
      <w:r>
        <w:t>Hofmann S.G., Sawyer A.T., Witt A.A., Oh D. The effect of mindfulness-based therapy on anxiety and depression. J Consult Clin Psychol 2010;78(2):169–183.</w:t>
      </w:r>
    </w:p>
    <w:p w14:paraId="06D9E9FE" w14:textId="77777777" w:rsidR="00F51E73" w:rsidRDefault="00000000">
      <w:pPr>
        <w:pStyle w:val="Compact"/>
        <w:numPr>
          <w:ilvl w:val="0"/>
          <w:numId w:val="450"/>
        </w:numPr>
      </w:pPr>
      <w:r>
        <w:t>Spitzer R.L., Kroenke K., Williams J.B., Löwe B. A brief measure for assessing generalized anxiety disorder: the GAD-7. Arch Intern Med 2006;166(10):1092–1097.</w:t>
      </w:r>
    </w:p>
    <w:p w14:paraId="70F26560" w14:textId="77777777" w:rsidR="00F51E73" w:rsidRDefault="00000000">
      <w:pPr>
        <w:pStyle w:val="Compact"/>
        <w:numPr>
          <w:ilvl w:val="0"/>
          <w:numId w:val="450"/>
        </w:numPr>
      </w:pPr>
      <w:r>
        <w:t>Cuijpers P., Sijbrandij M., Koole S. et al. Psychological treatment of generalized anxiety disorder: a meta-analysis. Clin Psychol Rev 2014;34(2):130–140.</w:t>
      </w:r>
    </w:p>
    <w:p w14:paraId="1E2812E6" w14:textId="77777777" w:rsidR="00F51E73" w:rsidRDefault="00000000">
      <w:pPr>
        <w:pStyle w:val="2"/>
        <w:pageBreakBefore/>
      </w:pPr>
      <w:bookmarkStart w:id="1059" w:name="Xf0d1176789005679c54ae8339bf8b649b85eb0d"/>
      <w:bookmarkStart w:id="1060" w:name="_Toc229703265"/>
      <w:bookmarkEnd w:id="1027"/>
      <w:bookmarkEnd w:id="1058"/>
      <w:r>
        <w:lastRenderedPageBreak/>
        <w:t>6B01 PANİK POZUNTU</w:t>
      </w:r>
      <w:bookmarkEnd w:id="1060"/>
    </w:p>
    <w:p w14:paraId="0269CF1C" w14:textId="77777777" w:rsidR="00F51E73" w:rsidRDefault="00000000">
      <w:pPr>
        <w:pStyle w:val="3"/>
      </w:pPr>
      <w:bookmarkStart w:id="1061" w:name="X2ed75406aeb30b40be14e0585b1b4463ccf64e5"/>
      <w:r>
        <w:t>1. Tərif və nozologiya</w:t>
      </w:r>
    </w:p>
    <w:p w14:paraId="303B1893" w14:textId="77777777" w:rsidR="00F51E73" w:rsidRDefault="00000000">
      <w:pPr>
        <w:pStyle w:val="FirstParagraph"/>
      </w:pPr>
      <w:r>
        <w:t>Panik pozuntu (XBT-11: 6B01; DSM-5-TR: 300.01) — təkrarlanan, gözlənilməyən panik atakaları (zirvəsi 10 dəqiqədə çatan kəskin qorxu və ya narahatlıq epizodları) və bu atakaların təkrarı haqqında davamlı narahatlıq, davranış dəyişiklikləri ilə xarakterizə olunan pozuntudur.</w:t>
      </w:r>
    </w:p>
    <w:p w14:paraId="662A8A1B" w14:textId="77777777" w:rsidR="00F51E73" w:rsidRDefault="00000000">
      <w:pPr>
        <w:pStyle w:val="3"/>
      </w:pPr>
      <w:bookmarkStart w:id="1062" w:name="Xc7083bd00b950c539f21ebf054fcf50a258c17f"/>
      <w:bookmarkEnd w:id="1061"/>
      <w:r>
        <w:t>2. Tarixçə və konseptual çərçivə</w:t>
      </w:r>
    </w:p>
    <w:p w14:paraId="09012253" w14:textId="77777777" w:rsidR="00F51E73" w:rsidRDefault="00000000">
      <w:pPr>
        <w:pStyle w:val="Compact"/>
        <w:numPr>
          <w:ilvl w:val="0"/>
          <w:numId w:val="451"/>
        </w:numPr>
      </w:pPr>
      <w:r>
        <w:t>Da Costa J.M. (1871) "irritable heart" — Amerika Vətəndaş müharibəsi əsgərlərində.</w:t>
      </w:r>
    </w:p>
    <w:p w14:paraId="0B8E8EF1" w14:textId="77777777" w:rsidR="00F51E73" w:rsidRDefault="00000000">
      <w:pPr>
        <w:pStyle w:val="Compact"/>
        <w:numPr>
          <w:ilvl w:val="0"/>
          <w:numId w:val="451"/>
        </w:numPr>
      </w:pPr>
      <w:r>
        <w:t>Freud (1894) "anxiety neurosis".</w:t>
      </w:r>
    </w:p>
    <w:p w14:paraId="770E5D48" w14:textId="77777777" w:rsidR="00F51E73" w:rsidRDefault="00000000">
      <w:pPr>
        <w:pStyle w:val="Compact"/>
        <w:numPr>
          <w:ilvl w:val="0"/>
          <w:numId w:val="451"/>
        </w:numPr>
      </w:pPr>
      <w:r>
        <w:t>Klein D.F. (1964) — panik atakaların antidepresant cavabını ayırma; "anxiety neurosis" parçalanmasının əsası.</w:t>
      </w:r>
    </w:p>
    <w:p w14:paraId="7D1D9A06" w14:textId="77777777" w:rsidR="00F51E73" w:rsidRDefault="00000000">
      <w:pPr>
        <w:pStyle w:val="Compact"/>
        <w:numPr>
          <w:ilvl w:val="0"/>
          <w:numId w:val="451"/>
        </w:numPr>
      </w:pPr>
      <w:r>
        <w:t>DSM-III (1980) — Panik pozuntu rəsmi diaqnoz.</w:t>
      </w:r>
    </w:p>
    <w:p w14:paraId="73AAD695" w14:textId="77777777" w:rsidR="00F51E73" w:rsidRDefault="00000000">
      <w:pPr>
        <w:pStyle w:val="Compact"/>
        <w:numPr>
          <w:ilvl w:val="0"/>
          <w:numId w:val="451"/>
        </w:numPr>
      </w:pPr>
      <w:r>
        <w:t>DSM-5 (2013), XBT-11 — Aqorafobiya panik pozuntudan ayrı kateqoriyadır.</w:t>
      </w:r>
    </w:p>
    <w:p w14:paraId="7BF6FC73" w14:textId="77777777" w:rsidR="00F51E73" w:rsidRDefault="00000000">
      <w:pPr>
        <w:pStyle w:val="3"/>
      </w:pPr>
      <w:bookmarkStart w:id="1063" w:name="Xda8dc573d5d3bd67e8809fe892622144931de2e"/>
      <w:bookmarkEnd w:id="1062"/>
      <w:r>
        <w:t>3. Epidemiologiya</w:t>
      </w:r>
    </w:p>
    <w:p w14:paraId="4D3FBE63" w14:textId="77777777" w:rsidR="00F51E73" w:rsidRDefault="00000000">
      <w:pPr>
        <w:pStyle w:val="Compact"/>
        <w:numPr>
          <w:ilvl w:val="0"/>
          <w:numId w:val="452"/>
        </w:numPr>
      </w:pPr>
      <w:r>
        <w:t>Ömürlük yayılma: 2–5%; illik ~2,7% (Kessler R.C. WMH).</w:t>
      </w:r>
    </w:p>
    <w:p w14:paraId="2177CA7C" w14:textId="77777777" w:rsidR="00F51E73" w:rsidRDefault="00000000">
      <w:pPr>
        <w:pStyle w:val="Compact"/>
        <w:numPr>
          <w:ilvl w:val="0"/>
          <w:numId w:val="452"/>
        </w:numPr>
      </w:pPr>
      <w:r>
        <w:t>Cins: qadınlarda 2 dəfə yüksək.</w:t>
      </w:r>
    </w:p>
    <w:p w14:paraId="0B9FCDD1" w14:textId="77777777" w:rsidR="00F51E73" w:rsidRDefault="00000000">
      <w:pPr>
        <w:pStyle w:val="Compact"/>
        <w:numPr>
          <w:ilvl w:val="0"/>
          <w:numId w:val="452"/>
        </w:numPr>
      </w:pPr>
      <w:r>
        <w:t>Başlanğıc: gənc-orta yetkinlik (20–30 yaş); ikinci pik orta yaşda.</w:t>
      </w:r>
    </w:p>
    <w:p w14:paraId="0CA78B71" w14:textId="77777777" w:rsidR="00F51E73" w:rsidRDefault="00000000">
      <w:pPr>
        <w:pStyle w:val="Compact"/>
        <w:numPr>
          <w:ilvl w:val="0"/>
          <w:numId w:val="452"/>
        </w:numPr>
      </w:pPr>
      <w:r>
        <w:t>Komorbidlik: aqorafobiya 30–50%, MDD 50–60%, başqa narahatlıq pozuntuları, maddə istifadəsi, mitral valv prolapsı.</w:t>
      </w:r>
    </w:p>
    <w:p w14:paraId="129D3097" w14:textId="77777777" w:rsidR="00F51E73" w:rsidRDefault="00000000">
      <w:pPr>
        <w:pStyle w:val="3"/>
      </w:pPr>
      <w:bookmarkStart w:id="1064" w:name="X4130b67c72fd85be1c85698fc120d1881b1af6e"/>
      <w:bookmarkEnd w:id="1063"/>
      <w:r>
        <w:t>4. Etiologiya və patogenez</w:t>
      </w:r>
    </w:p>
    <w:p w14:paraId="335DCFB9" w14:textId="77777777" w:rsidR="00F51E73" w:rsidRDefault="00000000">
      <w:pPr>
        <w:pStyle w:val="Compact"/>
        <w:numPr>
          <w:ilvl w:val="0"/>
          <w:numId w:val="453"/>
        </w:numPr>
      </w:pPr>
      <w:r>
        <w:t>İrsilik ~40% (Hettema 2001 meta-analiz).</w:t>
      </w:r>
    </w:p>
    <w:p w14:paraId="30F6AEE5" w14:textId="77777777" w:rsidR="00F51E73" w:rsidRDefault="00000000">
      <w:pPr>
        <w:pStyle w:val="Compact"/>
        <w:numPr>
          <w:ilvl w:val="0"/>
          <w:numId w:val="453"/>
        </w:numPr>
      </w:pPr>
      <w:r>
        <w:t>Neyrobioloji — amigdala-locus coeruleus-prefrontal dövrə hiperreaktivliyi; serotonergic, noradrenergic, GABA-erjik disregulasiya.</w:t>
      </w:r>
    </w:p>
    <w:p w14:paraId="02A053FF" w14:textId="77777777" w:rsidR="00F51E73" w:rsidRDefault="00000000">
      <w:pPr>
        <w:pStyle w:val="Compact"/>
        <w:numPr>
          <w:ilvl w:val="0"/>
          <w:numId w:val="453"/>
        </w:numPr>
      </w:pPr>
      <w:r>
        <w:t>CO₂ həssaslıq hipotezi (Klein D.F. "suffocation false alarm") — pasiyentlər hiperventilyasiya və CO₂ yığılmasına həssaslıq göstərir.</w:t>
      </w:r>
    </w:p>
    <w:p w14:paraId="5BC31814" w14:textId="77777777" w:rsidR="00F51E73" w:rsidRDefault="00000000">
      <w:pPr>
        <w:pStyle w:val="Compact"/>
        <w:numPr>
          <w:ilvl w:val="0"/>
          <w:numId w:val="453"/>
        </w:numPr>
      </w:pPr>
      <w:r>
        <w:t>Şəxsiyyət — anxiety sensitivity (Reiss S.); uşaqlıq separation anxiety tarixçəsi.</w:t>
      </w:r>
    </w:p>
    <w:p w14:paraId="667FAB2E" w14:textId="77777777" w:rsidR="00F51E73" w:rsidRDefault="00000000">
      <w:pPr>
        <w:pStyle w:val="3"/>
      </w:pPr>
      <w:bookmarkStart w:id="1065" w:name="X65d16223ebbb393acb0a3e1c01e43748a46ccc4"/>
      <w:bookmarkEnd w:id="1064"/>
      <w:r>
        <w:t>5. Klinik təzahürlər</w:t>
      </w:r>
    </w:p>
    <w:p w14:paraId="4AD6F47A" w14:textId="77777777" w:rsidR="00F51E73" w:rsidRDefault="00000000">
      <w:pPr>
        <w:pStyle w:val="4"/>
      </w:pPr>
      <w:bookmarkStart w:id="1066" w:name="panik-atak-4-simptom-10-dəqiqədə-zirvə"/>
      <w:r>
        <w:t>Panik atak — 4+ simptom 10 dəqiqədə zirvə</w:t>
      </w:r>
    </w:p>
    <w:p w14:paraId="336DD452" w14:textId="77777777" w:rsidR="00F51E73" w:rsidRDefault="00000000">
      <w:pPr>
        <w:pStyle w:val="Compact"/>
        <w:numPr>
          <w:ilvl w:val="0"/>
          <w:numId w:val="454"/>
        </w:numPr>
      </w:pPr>
      <w:r>
        <w:t>Ürək döyüntüsü, çırpıntı, taxikardiya.</w:t>
      </w:r>
    </w:p>
    <w:p w14:paraId="17772C20" w14:textId="77777777" w:rsidR="00F51E73" w:rsidRDefault="00000000">
      <w:pPr>
        <w:pStyle w:val="Compact"/>
        <w:numPr>
          <w:ilvl w:val="0"/>
          <w:numId w:val="454"/>
        </w:numPr>
      </w:pPr>
      <w:r>
        <w:t>Tər basması, titrəmə.</w:t>
      </w:r>
    </w:p>
    <w:p w14:paraId="51E49566" w14:textId="77777777" w:rsidR="00F51E73" w:rsidRDefault="00000000">
      <w:pPr>
        <w:pStyle w:val="Compact"/>
        <w:numPr>
          <w:ilvl w:val="0"/>
          <w:numId w:val="454"/>
        </w:numPr>
      </w:pPr>
      <w:r>
        <w:t>Təngənəfəslik, hava çatışmazlığı hissi.</w:t>
      </w:r>
    </w:p>
    <w:p w14:paraId="494458B9" w14:textId="77777777" w:rsidR="00F51E73" w:rsidRDefault="00000000">
      <w:pPr>
        <w:pStyle w:val="Compact"/>
        <w:numPr>
          <w:ilvl w:val="0"/>
          <w:numId w:val="454"/>
        </w:numPr>
      </w:pPr>
      <w:r>
        <w:t>Boğulma hissi.</w:t>
      </w:r>
    </w:p>
    <w:p w14:paraId="5E0C95E9" w14:textId="77777777" w:rsidR="00F51E73" w:rsidRDefault="00000000">
      <w:pPr>
        <w:pStyle w:val="Compact"/>
        <w:numPr>
          <w:ilvl w:val="0"/>
          <w:numId w:val="454"/>
        </w:numPr>
      </w:pPr>
      <w:r>
        <w:t>Sinə ağrısı və ya rahatsızlıq.</w:t>
      </w:r>
    </w:p>
    <w:p w14:paraId="23DFEA48" w14:textId="77777777" w:rsidR="00F51E73" w:rsidRDefault="00000000">
      <w:pPr>
        <w:pStyle w:val="Compact"/>
        <w:numPr>
          <w:ilvl w:val="0"/>
          <w:numId w:val="454"/>
        </w:numPr>
      </w:pPr>
      <w:r>
        <w:lastRenderedPageBreak/>
        <w:t>Bulantı, qarın rahatsızlığı.</w:t>
      </w:r>
    </w:p>
    <w:p w14:paraId="602B8F71" w14:textId="77777777" w:rsidR="00F51E73" w:rsidRDefault="00000000">
      <w:pPr>
        <w:pStyle w:val="Compact"/>
        <w:numPr>
          <w:ilvl w:val="0"/>
          <w:numId w:val="454"/>
        </w:numPr>
      </w:pPr>
      <w:r>
        <w:t>Başgicəllənmə, qeyri-real hissi.</w:t>
      </w:r>
    </w:p>
    <w:p w14:paraId="022AC03D" w14:textId="77777777" w:rsidR="00F51E73" w:rsidRDefault="00000000">
      <w:pPr>
        <w:pStyle w:val="Compact"/>
        <w:numPr>
          <w:ilvl w:val="0"/>
          <w:numId w:val="454"/>
        </w:numPr>
      </w:pPr>
      <w:r>
        <w:t>Soyuq və ya isti dalğalar; paresteziya.</w:t>
      </w:r>
    </w:p>
    <w:p w14:paraId="3D1DA400" w14:textId="77777777" w:rsidR="00F51E73" w:rsidRDefault="00000000">
      <w:pPr>
        <w:pStyle w:val="Compact"/>
        <w:numPr>
          <w:ilvl w:val="0"/>
          <w:numId w:val="454"/>
        </w:numPr>
      </w:pPr>
      <w:r>
        <w:t>Derealizasiya, depersonalizasiya.</w:t>
      </w:r>
    </w:p>
    <w:p w14:paraId="3529648D" w14:textId="77777777" w:rsidR="00F51E73" w:rsidRDefault="00000000">
      <w:pPr>
        <w:pStyle w:val="Compact"/>
        <w:numPr>
          <w:ilvl w:val="0"/>
          <w:numId w:val="454"/>
        </w:numPr>
      </w:pPr>
      <w:r>
        <w:t>Nəzarət itkisi və ya "dəli olmaq" qorxusu.</w:t>
      </w:r>
    </w:p>
    <w:p w14:paraId="100349D2" w14:textId="77777777" w:rsidR="00F51E73" w:rsidRDefault="00000000">
      <w:pPr>
        <w:pStyle w:val="Compact"/>
        <w:numPr>
          <w:ilvl w:val="0"/>
          <w:numId w:val="454"/>
        </w:numPr>
      </w:pPr>
      <w:r>
        <w:t>Ölüm qorxusu.</w:t>
      </w:r>
    </w:p>
    <w:p w14:paraId="6933B389" w14:textId="77777777" w:rsidR="00F51E73" w:rsidRDefault="00000000">
      <w:pPr>
        <w:pStyle w:val="FirstParagraph"/>
      </w:pPr>
      <w:r>
        <w:t>Atak 5–20 dəqiqə davam edir; xəstəxana qəbulu sıxdır (kardiyak şikayət ilə).</w:t>
      </w:r>
    </w:p>
    <w:p w14:paraId="7F7B7C16" w14:textId="77777777" w:rsidR="00F51E73" w:rsidRDefault="00000000">
      <w:pPr>
        <w:pStyle w:val="3"/>
      </w:pPr>
      <w:bookmarkStart w:id="1067" w:name="X5cceaddb153927a12cc7acfa49eb96d3296c835"/>
      <w:bookmarkEnd w:id="1065"/>
      <w:bookmarkEnd w:id="1066"/>
      <w:r>
        <w:t>6. Diaqnoz</w:t>
      </w:r>
    </w:p>
    <w:p w14:paraId="3F5458B8" w14:textId="77777777" w:rsidR="00F51E73" w:rsidRDefault="00000000">
      <w:pPr>
        <w:pStyle w:val="4"/>
      </w:pPr>
      <w:bookmarkStart w:id="1068" w:name="vahid-diaqnostik-meyarlar-4"/>
      <w:r>
        <w:t>6.1 Vahid diaqnostik meyarlar</w:t>
      </w:r>
    </w:p>
    <w:p w14:paraId="21DC6715" w14:textId="77777777" w:rsidR="00F51E73" w:rsidRDefault="00000000">
      <w:pPr>
        <w:pStyle w:val="FirstParagraph"/>
      </w:pPr>
      <w:r>
        <w:t>A. Təkrarlanan gözlənilməyən panik atakları.</w:t>
      </w:r>
    </w:p>
    <w:p w14:paraId="1F6B5B1C" w14:textId="77777777" w:rsidR="00F51E73" w:rsidRDefault="00000000">
      <w:pPr>
        <w:pStyle w:val="a0"/>
      </w:pPr>
      <w:r>
        <w:t>B. Ən azı bir atakdan sonra ≥ 1 ay aşağıdakılardan biri:</w:t>
      </w:r>
    </w:p>
    <w:p w14:paraId="749309C6" w14:textId="77777777" w:rsidR="00F51E73" w:rsidRDefault="00000000">
      <w:pPr>
        <w:pStyle w:val="Compact"/>
        <w:numPr>
          <w:ilvl w:val="0"/>
          <w:numId w:val="455"/>
        </w:numPr>
      </w:pPr>
      <w:r>
        <w:t>Növbəti atakdan davamlı narahatlıq;</w:t>
      </w:r>
    </w:p>
    <w:p w14:paraId="47EAF182" w14:textId="77777777" w:rsidR="00F51E73" w:rsidRDefault="00000000">
      <w:pPr>
        <w:pStyle w:val="Compact"/>
        <w:numPr>
          <w:ilvl w:val="0"/>
          <w:numId w:val="455"/>
        </w:numPr>
      </w:pPr>
      <w:r>
        <w:t>Atakların nəticələri haqqında qorxu (ürək tutması, dəli olmaq);</w:t>
      </w:r>
    </w:p>
    <w:p w14:paraId="1B3FD661" w14:textId="77777777" w:rsidR="00F51E73" w:rsidRDefault="00000000">
      <w:pPr>
        <w:pStyle w:val="Compact"/>
        <w:numPr>
          <w:ilvl w:val="0"/>
          <w:numId w:val="455"/>
        </w:numPr>
      </w:pPr>
      <w:r>
        <w:t>Atakla əlaqəli əhəmiyyətli davranış dəyişikliyi (qaçınma, təhlükəsizlik davranışları).</w:t>
      </w:r>
    </w:p>
    <w:p w14:paraId="7B100C05" w14:textId="77777777" w:rsidR="00F51E73" w:rsidRDefault="00000000">
      <w:pPr>
        <w:pStyle w:val="FirstParagraph"/>
      </w:pPr>
      <w:r>
        <w:t>C. Maddə və ya tibbi vəziyyət istisnası.</w:t>
      </w:r>
    </w:p>
    <w:p w14:paraId="31AA1247" w14:textId="77777777" w:rsidR="00F51E73" w:rsidRDefault="00000000">
      <w:pPr>
        <w:pStyle w:val="a0"/>
      </w:pPr>
      <w:r>
        <w:t>D. Başqa psixi pozuntu ilə daha yaxşı izah olunmur (sosial narahatlıq, OKP, PTSP, ayrılma).</w:t>
      </w:r>
    </w:p>
    <w:p w14:paraId="648C0E60" w14:textId="77777777" w:rsidR="00F51E73" w:rsidRDefault="00000000">
      <w:pPr>
        <w:pStyle w:val="4"/>
      </w:pPr>
      <w:bookmarkStart w:id="1069" w:name="mənbə-spesifik-dəqiqləşdirmələr-41"/>
      <w:bookmarkEnd w:id="1068"/>
      <w:r>
        <w:t>6.2 Mənbə-spesifik dəqiqləşdirmələr</w:t>
      </w:r>
    </w:p>
    <w:p w14:paraId="6C1057E2" w14:textId="77777777" w:rsidR="00F51E73" w:rsidRDefault="00000000">
      <w:pPr>
        <w:pStyle w:val="Compact"/>
        <w:numPr>
          <w:ilvl w:val="0"/>
          <w:numId w:val="456"/>
        </w:numPr>
      </w:pPr>
      <w:r>
        <w:t>DSM-5-TR — aqorafobiya ayrı diaqnoz (300.22); birgə baş verə bilər.</w:t>
      </w:r>
    </w:p>
    <w:p w14:paraId="4A085F3B" w14:textId="77777777" w:rsidR="00F51E73" w:rsidRDefault="00000000">
      <w:pPr>
        <w:pStyle w:val="Compact"/>
        <w:numPr>
          <w:ilvl w:val="0"/>
          <w:numId w:val="456"/>
        </w:numPr>
      </w:pPr>
      <w:r>
        <w:t>XBT-11 — eyni yanaşma; aqorafobiya 6B02 ayrı kod.</w:t>
      </w:r>
    </w:p>
    <w:p w14:paraId="3E3A2417" w14:textId="77777777" w:rsidR="00F51E73" w:rsidRDefault="00000000">
      <w:pPr>
        <w:pStyle w:val="Compact"/>
        <w:numPr>
          <w:ilvl w:val="0"/>
          <w:numId w:val="456"/>
        </w:numPr>
      </w:pPr>
      <w:r>
        <w:t>NICE CG113 — diaqnoz somatik səbəb istisnasından sonra.</w:t>
      </w:r>
    </w:p>
    <w:p w14:paraId="57874F09" w14:textId="77777777" w:rsidR="00F51E73" w:rsidRDefault="00000000">
      <w:pPr>
        <w:pStyle w:val="4"/>
      </w:pPr>
      <w:bookmarkStart w:id="1070" w:name="diaqnostika-alqoritmi-21"/>
      <w:bookmarkEnd w:id="1069"/>
      <w:r>
        <w:t>6.3 Diaqnostika alqoritmi</w:t>
      </w:r>
    </w:p>
    <w:p w14:paraId="7CEFED73" w14:textId="77777777" w:rsidR="00F51E73" w:rsidRDefault="00000000">
      <w:pPr>
        <w:pStyle w:val="Compact"/>
        <w:numPr>
          <w:ilvl w:val="0"/>
          <w:numId w:val="457"/>
        </w:numPr>
      </w:pPr>
      <w:r>
        <w:t>Klinik müsahibə + atak tarixçəsi.</w:t>
      </w:r>
    </w:p>
    <w:p w14:paraId="1B75452C" w14:textId="77777777" w:rsidR="00F51E73" w:rsidRDefault="00000000">
      <w:pPr>
        <w:pStyle w:val="Compact"/>
        <w:numPr>
          <w:ilvl w:val="0"/>
          <w:numId w:val="457"/>
        </w:numPr>
      </w:pPr>
      <w:r>
        <w:t>SCID-5, MINI.</w:t>
      </w:r>
    </w:p>
    <w:p w14:paraId="7CEB6E24" w14:textId="77777777" w:rsidR="00F51E73" w:rsidRDefault="00000000">
      <w:pPr>
        <w:pStyle w:val="Compact"/>
        <w:numPr>
          <w:ilvl w:val="0"/>
          <w:numId w:val="457"/>
        </w:numPr>
      </w:pPr>
      <w:r>
        <w:t>PDSS (Panic Disorder Severity Scale), GAD-7 komorbidlik.</w:t>
      </w:r>
    </w:p>
    <w:p w14:paraId="6EED4E04" w14:textId="77777777" w:rsidR="00F51E73" w:rsidRDefault="00000000">
      <w:pPr>
        <w:pStyle w:val="Compact"/>
        <w:numPr>
          <w:ilvl w:val="0"/>
          <w:numId w:val="457"/>
        </w:numPr>
      </w:pPr>
      <w:r>
        <w:t>Tibbi: EKG, TSH, tam qan, qlükoza, kafein/stimulyant; feoxromositoma şübhəsi - 24 saatlıq sidik metanefrin.</w:t>
      </w:r>
    </w:p>
    <w:p w14:paraId="20D6E1DF" w14:textId="77777777" w:rsidR="00F51E73" w:rsidRDefault="00000000">
      <w:pPr>
        <w:pStyle w:val="Compact"/>
        <w:numPr>
          <w:ilvl w:val="0"/>
          <w:numId w:val="457"/>
        </w:numPr>
      </w:pPr>
      <w:r>
        <w:t>Komorbidlik (aqorafobiya, MDD, maddə istifadəsi).</w:t>
      </w:r>
    </w:p>
    <w:p w14:paraId="6EA3E992" w14:textId="77777777" w:rsidR="00F51E73" w:rsidRDefault="00000000">
      <w:pPr>
        <w:pStyle w:val="4"/>
      </w:pPr>
      <w:bookmarkStart w:id="1071" w:name="differensial-diaqnostika-22"/>
      <w:bookmarkEnd w:id="1070"/>
      <w:r>
        <w:t>6.4 Differensial diaqnostika</w:t>
      </w:r>
    </w:p>
    <w:tbl>
      <w:tblPr>
        <w:tblStyle w:val="Table"/>
        <w:tblW w:w="0" w:type="auto"/>
        <w:tblLook w:val="0020" w:firstRow="1" w:lastRow="0" w:firstColumn="0" w:lastColumn="0" w:noHBand="0" w:noVBand="0"/>
      </w:tblPr>
      <w:tblGrid>
        <w:gridCol w:w="3320"/>
        <w:gridCol w:w="4035"/>
      </w:tblGrid>
      <w:tr w:rsidR="00F51E73" w14:paraId="32F1D2E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14483C5"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C7FEE9D" w14:textId="77777777" w:rsidR="00F51E73" w:rsidRDefault="00000000">
            <w:pPr>
              <w:pStyle w:val="Compact"/>
              <w:ind w:firstLine="0"/>
            </w:pPr>
            <w:r>
              <w:t>Fərqləndirici</w:t>
            </w:r>
          </w:p>
        </w:tc>
      </w:tr>
      <w:tr w:rsidR="00F51E73" w14:paraId="3098D33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234C7E8" w14:textId="77777777" w:rsidR="00F51E73" w:rsidRDefault="00000000">
            <w:pPr>
              <w:pStyle w:val="Compact"/>
              <w:ind w:firstLine="0"/>
            </w:pPr>
            <w:r>
              <w:t>Aqorafobiya (6B02)</w:t>
            </w:r>
          </w:p>
        </w:tc>
        <w:tc>
          <w:tcPr>
            <w:tcW w:w="0" w:type="auto"/>
            <w:tcBorders>
              <w:top w:val="single" w:sz="4" w:space="0" w:color="666666"/>
              <w:left w:val="single" w:sz="4" w:space="0" w:color="666666"/>
              <w:bottom w:val="single" w:sz="4" w:space="0" w:color="666666"/>
              <w:right w:val="single" w:sz="4" w:space="0" w:color="666666"/>
            </w:tcBorders>
          </w:tcPr>
          <w:p w14:paraId="3DE5B68B" w14:textId="77777777" w:rsidR="00F51E73" w:rsidRDefault="00000000">
            <w:pPr>
              <w:pStyle w:val="Compact"/>
              <w:ind w:firstLine="0"/>
            </w:pPr>
            <w:r>
              <w:t>Qaçınma sahələri əsas; komorbid mümkün.</w:t>
            </w:r>
          </w:p>
        </w:tc>
      </w:tr>
      <w:tr w:rsidR="00F51E73" w14:paraId="098C385F"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EC5C04" w14:textId="77777777" w:rsidR="00F51E73" w:rsidRDefault="00000000">
            <w:pPr>
              <w:pStyle w:val="Compact"/>
              <w:ind w:firstLine="0"/>
            </w:pPr>
            <w:r>
              <w:t>Sosial narahatlıq (6B04)</w:t>
            </w:r>
          </w:p>
        </w:tc>
        <w:tc>
          <w:tcPr>
            <w:tcW w:w="0" w:type="auto"/>
            <w:tcBorders>
              <w:top w:val="single" w:sz="4" w:space="0" w:color="666666"/>
              <w:left w:val="single" w:sz="4" w:space="0" w:color="666666"/>
              <w:bottom w:val="single" w:sz="4" w:space="0" w:color="666666"/>
              <w:right w:val="single" w:sz="4" w:space="0" w:color="666666"/>
            </w:tcBorders>
          </w:tcPr>
          <w:p w14:paraId="139300A3" w14:textId="77777777" w:rsidR="00F51E73" w:rsidRDefault="00000000">
            <w:pPr>
              <w:pStyle w:val="Compact"/>
              <w:ind w:firstLine="0"/>
            </w:pPr>
            <w:r>
              <w:t>Sosial qiymətləndirmə tetikleyicisi.</w:t>
            </w:r>
          </w:p>
        </w:tc>
      </w:tr>
      <w:tr w:rsidR="00F51E73" w14:paraId="4F8A2721"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5B4F1B" w14:textId="77777777" w:rsidR="00F51E73" w:rsidRDefault="00000000">
            <w:pPr>
              <w:pStyle w:val="Compact"/>
              <w:ind w:firstLine="0"/>
            </w:pPr>
            <w:r>
              <w:t>Spesifik fobiya (6B03)</w:t>
            </w:r>
          </w:p>
        </w:tc>
        <w:tc>
          <w:tcPr>
            <w:tcW w:w="0" w:type="auto"/>
            <w:tcBorders>
              <w:top w:val="single" w:sz="4" w:space="0" w:color="666666"/>
              <w:left w:val="single" w:sz="4" w:space="0" w:color="666666"/>
              <w:bottom w:val="single" w:sz="4" w:space="0" w:color="666666"/>
              <w:right w:val="single" w:sz="4" w:space="0" w:color="666666"/>
            </w:tcBorders>
          </w:tcPr>
          <w:p w14:paraId="40F69A4C" w14:textId="77777777" w:rsidR="00F51E73" w:rsidRDefault="00000000">
            <w:pPr>
              <w:pStyle w:val="Compact"/>
              <w:ind w:firstLine="0"/>
            </w:pPr>
            <w:r>
              <w:t>Konkret obyekt/situasiya.</w:t>
            </w:r>
          </w:p>
        </w:tc>
      </w:tr>
      <w:tr w:rsidR="00F51E73" w14:paraId="6AA43A5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20C0ECF" w14:textId="77777777" w:rsidR="00F51E73" w:rsidRDefault="00000000">
            <w:pPr>
              <w:pStyle w:val="Compact"/>
              <w:ind w:firstLine="0"/>
            </w:pPr>
            <w:r>
              <w:lastRenderedPageBreak/>
              <w:t>PTSP (6B41)</w:t>
            </w:r>
          </w:p>
        </w:tc>
        <w:tc>
          <w:tcPr>
            <w:tcW w:w="0" w:type="auto"/>
            <w:tcBorders>
              <w:top w:val="single" w:sz="4" w:space="0" w:color="666666"/>
              <w:left w:val="single" w:sz="4" w:space="0" w:color="666666"/>
              <w:bottom w:val="single" w:sz="4" w:space="0" w:color="666666"/>
              <w:right w:val="single" w:sz="4" w:space="0" w:color="666666"/>
            </w:tcBorders>
          </w:tcPr>
          <w:p w14:paraId="23A0CB4E" w14:textId="77777777" w:rsidR="00F51E73" w:rsidRDefault="00000000">
            <w:pPr>
              <w:pStyle w:val="Compact"/>
              <w:ind w:firstLine="0"/>
            </w:pPr>
            <w:r>
              <w:t>Travma anamnezi, intruzivlər.</w:t>
            </w:r>
          </w:p>
        </w:tc>
      </w:tr>
      <w:tr w:rsidR="00F51E73" w14:paraId="620FC5C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95F05A1" w14:textId="77777777" w:rsidR="00F51E73" w:rsidRDefault="00000000">
            <w:pPr>
              <w:pStyle w:val="Compact"/>
              <w:ind w:firstLine="0"/>
            </w:pPr>
            <w:r>
              <w:t>Hipertireoid</w:t>
            </w:r>
          </w:p>
        </w:tc>
        <w:tc>
          <w:tcPr>
            <w:tcW w:w="0" w:type="auto"/>
            <w:tcBorders>
              <w:top w:val="single" w:sz="4" w:space="0" w:color="666666"/>
              <w:left w:val="single" w:sz="4" w:space="0" w:color="666666"/>
              <w:bottom w:val="single" w:sz="4" w:space="0" w:color="666666"/>
              <w:right w:val="single" w:sz="4" w:space="0" w:color="666666"/>
            </w:tcBorders>
          </w:tcPr>
          <w:p w14:paraId="0D67CC28" w14:textId="77777777" w:rsidR="00F51E73" w:rsidRDefault="00000000">
            <w:pPr>
              <w:pStyle w:val="Compact"/>
              <w:ind w:firstLine="0"/>
            </w:pPr>
            <w:r>
              <w:t>TSH.</w:t>
            </w:r>
          </w:p>
        </w:tc>
      </w:tr>
      <w:tr w:rsidR="00F51E73" w14:paraId="12495B57" w14:textId="77777777" w:rsidTr="00F51E73">
        <w:tc>
          <w:tcPr>
            <w:tcW w:w="0" w:type="auto"/>
            <w:tcBorders>
              <w:top w:val="single" w:sz="4" w:space="0" w:color="666666"/>
              <w:left w:val="single" w:sz="4" w:space="0" w:color="666666"/>
              <w:bottom w:val="single" w:sz="4" w:space="0" w:color="666666"/>
              <w:right w:val="single" w:sz="4" w:space="0" w:color="666666"/>
            </w:tcBorders>
          </w:tcPr>
          <w:p w14:paraId="1222C2A1" w14:textId="77777777" w:rsidR="00F51E73" w:rsidRDefault="00000000">
            <w:pPr>
              <w:pStyle w:val="Compact"/>
              <w:ind w:firstLine="0"/>
            </w:pPr>
            <w:r>
              <w:t>Feoxromositoma</w:t>
            </w:r>
          </w:p>
        </w:tc>
        <w:tc>
          <w:tcPr>
            <w:tcW w:w="0" w:type="auto"/>
            <w:tcBorders>
              <w:top w:val="single" w:sz="4" w:space="0" w:color="666666"/>
              <w:left w:val="single" w:sz="4" w:space="0" w:color="666666"/>
              <w:bottom w:val="single" w:sz="4" w:space="0" w:color="666666"/>
              <w:right w:val="single" w:sz="4" w:space="0" w:color="666666"/>
            </w:tcBorders>
          </w:tcPr>
          <w:p w14:paraId="5A914678" w14:textId="77777777" w:rsidR="00F51E73" w:rsidRDefault="00000000">
            <w:pPr>
              <w:pStyle w:val="Compact"/>
              <w:ind w:firstLine="0"/>
            </w:pPr>
            <w:r>
              <w:t>Sidik metanefrin.</w:t>
            </w:r>
          </w:p>
        </w:tc>
      </w:tr>
      <w:tr w:rsidR="00F51E73" w14:paraId="52DF357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341C1BE" w14:textId="77777777" w:rsidR="00F51E73" w:rsidRDefault="00000000">
            <w:pPr>
              <w:pStyle w:val="Compact"/>
              <w:ind w:firstLine="0"/>
            </w:pPr>
            <w:r>
              <w:t>Aritmiya (SVT)</w:t>
            </w:r>
          </w:p>
        </w:tc>
        <w:tc>
          <w:tcPr>
            <w:tcW w:w="0" w:type="auto"/>
            <w:tcBorders>
              <w:top w:val="single" w:sz="4" w:space="0" w:color="666666"/>
              <w:left w:val="single" w:sz="4" w:space="0" w:color="666666"/>
              <w:bottom w:val="single" w:sz="4" w:space="0" w:color="666666"/>
              <w:right w:val="single" w:sz="4" w:space="0" w:color="666666"/>
            </w:tcBorders>
          </w:tcPr>
          <w:p w14:paraId="2CB26526" w14:textId="77777777" w:rsidR="00F51E73" w:rsidRDefault="00000000">
            <w:pPr>
              <w:pStyle w:val="Compact"/>
              <w:ind w:firstLine="0"/>
            </w:pPr>
            <w:r>
              <w:t>Holter EKG.</w:t>
            </w:r>
          </w:p>
        </w:tc>
      </w:tr>
      <w:tr w:rsidR="00F51E73" w14:paraId="574B3F5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8126407" w14:textId="77777777" w:rsidR="00F51E73" w:rsidRDefault="00000000">
            <w:pPr>
              <w:pStyle w:val="Compact"/>
              <w:ind w:firstLine="0"/>
            </w:pPr>
            <w:r>
              <w:t>Maddə induksiyalı (kafein, kokain)</w:t>
            </w:r>
          </w:p>
        </w:tc>
        <w:tc>
          <w:tcPr>
            <w:tcW w:w="0" w:type="auto"/>
            <w:tcBorders>
              <w:top w:val="single" w:sz="4" w:space="0" w:color="666666"/>
              <w:left w:val="single" w:sz="4" w:space="0" w:color="666666"/>
              <w:bottom w:val="single" w:sz="4" w:space="0" w:color="666666"/>
              <w:right w:val="single" w:sz="4" w:space="0" w:color="666666"/>
            </w:tcBorders>
          </w:tcPr>
          <w:p w14:paraId="549445EC" w14:textId="77777777" w:rsidR="00F51E73" w:rsidRDefault="00000000">
            <w:pPr>
              <w:pStyle w:val="Compact"/>
              <w:ind w:firstLine="0"/>
            </w:pPr>
            <w:r>
              <w:t>Toksikoloji.</w:t>
            </w:r>
          </w:p>
        </w:tc>
      </w:tr>
    </w:tbl>
    <w:p w14:paraId="7CCA70FA" w14:textId="77777777" w:rsidR="00F51E73" w:rsidRDefault="00000000">
      <w:pPr>
        <w:pStyle w:val="3"/>
      </w:pPr>
      <w:bookmarkStart w:id="1072" w:name="Xf1cfee24ae5905590a6a98a9c40bd62bca253bc"/>
      <w:bookmarkEnd w:id="1067"/>
      <w:bookmarkEnd w:id="1071"/>
      <w:r>
        <w:t>7. Müayinə</w:t>
      </w:r>
    </w:p>
    <w:p w14:paraId="7D5D2EBD" w14:textId="77777777" w:rsidR="00F51E73" w:rsidRDefault="00000000">
      <w:pPr>
        <w:pStyle w:val="Compact"/>
        <w:numPr>
          <w:ilvl w:val="0"/>
          <w:numId w:val="458"/>
        </w:numPr>
      </w:pPr>
      <w:r>
        <w:t>PDSS, ACQ (Agoraphobic Cognitions), BSQ (Body Sensations Questionnaire).</w:t>
      </w:r>
    </w:p>
    <w:p w14:paraId="7AD6F5AD" w14:textId="77777777" w:rsidR="00F51E73" w:rsidRDefault="00000000">
      <w:pPr>
        <w:pStyle w:val="Compact"/>
        <w:numPr>
          <w:ilvl w:val="0"/>
          <w:numId w:val="458"/>
        </w:numPr>
      </w:pPr>
      <w:r>
        <w:t>EKG, TSH, tam qan, qlükoza.</w:t>
      </w:r>
    </w:p>
    <w:p w14:paraId="239BF924" w14:textId="77777777" w:rsidR="00F51E73" w:rsidRDefault="00000000">
      <w:pPr>
        <w:pStyle w:val="Compact"/>
        <w:numPr>
          <w:ilvl w:val="0"/>
          <w:numId w:val="458"/>
        </w:numPr>
      </w:pPr>
      <w:r>
        <w:t>Holter EKG (aritmiya şübhəsi).</w:t>
      </w:r>
    </w:p>
    <w:p w14:paraId="31B1A755" w14:textId="77777777" w:rsidR="00F51E73" w:rsidRDefault="00000000">
      <w:pPr>
        <w:pStyle w:val="Compact"/>
        <w:numPr>
          <w:ilvl w:val="0"/>
          <w:numId w:val="458"/>
        </w:numPr>
      </w:pPr>
      <w:r>
        <w:t>Toksikoloji.</w:t>
      </w:r>
    </w:p>
    <w:p w14:paraId="076D25C6" w14:textId="77777777" w:rsidR="00F51E73" w:rsidRDefault="00000000">
      <w:pPr>
        <w:pStyle w:val="3"/>
      </w:pPr>
      <w:bookmarkStart w:id="1073" w:name="Xc5d0d386cf02b1700d6842266545de4b1d97489"/>
      <w:bookmarkEnd w:id="1072"/>
      <w:r>
        <w:t>8. Müalicə</w:t>
      </w:r>
    </w:p>
    <w:p w14:paraId="014ED1C2" w14:textId="77777777" w:rsidR="00F51E73" w:rsidRDefault="00000000">
      <w:pPr>
        <w:pStyle w:val="4"/>
      </w:pPr>
      <w:bookmarkStart w:id="1074" w:name="ümumi-prinsiplər-nice-cg113-canmat-2014"/>
      <w:r>
        <w:t>8.1 Ümumi prinsiplər (NICE CG113 · CANMAT 2014)</w:t>
      </w:r>
    </w:p>
    <w:p w14:paraId="47D1B520" w14:textId="77777777" w:rsidR="00F51E73" w:rsidRDefault="00000000">
      <w:pPr>
        <w:pStyle w:val="Compact"/>
        <w:numPr>
          <w:ilvl w:val="0"/>
          <w:numId w:val="459"/>
        </w:numPr>
      </w:pPr>
      <w:r>
        <w:t>KDT panik üçün — psixoeducation, interocaeptiv ekspozisiya (bədən siqnallarına məhkəməyə qarşı dözüm), in vivo ekspozisiya (qaçınılan situasiyalara), koqnitiv yenidən strukturlaşdırma. 12–16 seans. Sübut: Cuijpers P. et al. icmalları — böyük effekt.</w:t>
      </w:r>
    </w:p>
    <w:p w14:paraId="531E6890" w14:textId="77777777" w:rsidR="00F51E73" w:rsidRDefault="00000000">
      <w:pPr>
        <w:pStyle w:val="Compact"/>
        <w:numPr>
          <w:ilvl w:val="0"/>
          <w:numId w:val="459"/>
        </w:numPr>
      </w:pPr>
      <w:r>
        <w:t>Farmakoterapiya: SSRİ (sertralin, esitalopram, paroksetin — FDA) və ya SNRİ (venlafaksin) — birinci sıra. Başlanğıc aşağı dozada (jittery, "activation" effekti panik gücləndirə bilər).</w:t>
      </w:r>
    </w:p>
    <w:p w14:paraId="509E3CBF" w14:textId="77777777" w:rsidR="00F51E73" w:rsidRDefault="00000000">
      <w:pPr>
        <w:pStyle w:val="Compact"/>
        <w:numPr>
          <w:ilvl w:val="0"/>
          <w:numId w:val="459"/>
        </w:numPr>
      </w:pPr>
      <w:r>
        <w:t>Benzodiazepin (klonazepam, lorazepam) — qısamüddətli ilkin stabilizasiya; ≤ 4 həftə; asılılıq potensialı.</w:t>
      </w:r>
    </w:p>
    <w:p w14:paraId="618D3C75" w14:textId="77777777" w:rsidR="00F51E73" w:rsidRDefault="00000000">
      <w:pPr>
        <w:pStyle w:val="Compact"/>
        <w:numPr>
          <w:ilvl w:val="0"/>
          <w:numId w:val="459"/>
        </w:numPr>
      </w:pPr>
      <w:r>
        <w:t>Müalicə müddəti — remisyadan sonra ≥ 12 ay.</w:t>
      </w:r>
    </w:p>
    <w:p w14:paraId="025542E1" w14:textId="77777777" w:rsidR="00F51E73" w:rsidRDefault="00000000">
      <w:pPr>
        <w:pStyle w:val="Compact"/>
        <w:numPr>
          <w:ilvl w:val="0"/>
          <w:numId w:val="459"/>
        </w:numPr>
      </w:pPr>
      <w:r>
        <w:t>Kafein, alkohol, marixuana məhdudlaşdırma.</w:t>
      </w:r>
    </w:p>
    <w:p w14:paraId="1BF35435" w14:textId="77777777" w:rsidR="00F51E73" w:rsidRDefault="00000000">
      <w:pPr>
        <w:pStyle w:val="4"/>
      </w:pPr>
      <w:bookmarkStart w:id="1075" w:name="mənbə-spesifik-dəqiqləşdirmələr-42"/>
      <w:bookmarkEnd w:id="1074"/>
      <w:r>
        <w:t>8.2 Mənbə-spesifik dəqiqləşdirmələr</w:t>
      </w:r>
    </w:p>
    <w:p w14:paraId="60F23E03" w14:textId="77777777" w:rsidR="00F51E73" w:rsidRDefault="00000000">
      <w:pPr>
        <w:pStyle w:val="Compact"/>
        <w:numPr>
          <w:ilvl w:val="0"/>
          <w:numId w:val="460"/>
        </w:numPr>
      </w:pPr>
      <w:r>
        <w:t>NICE CG113 — KDT və SSRİ birinci sıra; benzodiazepin yalnız qısamüddətli.</w:t>
      </w:r>
    </w:p>
    <w:p w14:paraId="4841D1E1" w14:textId="77777777" w:rsidR="00F51E73" w:rsidRDefault="00000000">
      <w:pPr>
        <w:pStyle w:val="Compact"/>
        <w:numPr>
          <w:ilvl w:val="0"/>
          <w:numId w:val="460"/>
        </w:numPr>
      </w:pPr>
      <w:r>
        <w:t>APA Anxiety Guidelines — KDT və farmakoterapiya bərabər effektiv.</w:t>
      </w:r>
    </w:p>
    <w:p w14:paraId="201D87F2" w14:textId="77777777" w:rsidR="00F51E73" w:rsidRDefault="00000000">
      <w:pPr>
        <w:pStyle w:val="Compact"/>
        <w:numPr>
          <w:ilvl w:val="0"/>
          <w:numId w:val="460"/>
        </w:numPr>
      </w:pPr>
      <w:r>
        <w:t>Mitte K. J Affect Disord 2005 meta-analiz — KDT placebodan və wait-list-dən üstün.</w:t>
      </w:r>
    </w:p>
    <w:p w14:paraId="27F51546" w14:textId="77777777" w:rsidR="00F51E73" w:rsidRDefault="00000000">
      <w:pPr>
        <w:pStyle w:val="3"/>
      </w:pPr>
      <w:bookmarkStart w:id="1076" w:name="Xdb9705b7921d7b8050738e2507c7f193ece8e89"/>
      <w:bookmarkEnd w:id="1073"/>
      <w:bookmarkEnd w:id="1075"/>
      <w:r>
        <w:t>9. Metodikalar</w:t>
      </w:r>
    </w:p>
    <w:p w14:paraId="003DE76A" w14:textId="77777777" w:rsidR="00F51E73" w:rsidRDefault="00000000">
      <w:pPr>
        <w:pStyle w:val="DefinitionTerm"/>
      </w:pPr>
      <w:r>
        <w:t>KDT panik üçün (Clark D.M., Barlow D.)</w:t>
      </w:r>
    </w:p>
    <w:p w14:paraId="61E37DD6" w14:textId="77777777" w:rsidR="00F51E73" w:rsidRDefault="00000000">
      <w:pPr>
        <w:pStyle w:val="Definition"/>
      </w:pPr>
      <w:r>
        <w:t>İnterocaeptiv ekspozisiya (qəsdən bədən hissi yaratma — hiperventilyasiya, fırlanma, koffein) + in vivo ekspozisiya + koqnitiv yenidən strukturlaşdırma. Sübut: Barlow D.H. et al. JAMA 2000 RKİ.</w:t>
      </w:r>
    </w:p>
    <w:p w14:paraId="6F5F5AA6" w14:textId="77777777" w:rsidR="00F51E73" w:rsidRDefault="00000000">
      <w:pPr>
        <w:pStyle w:val="DefinitionTerm"/>
      </w:pPr>
      <w:r>
        <w:t>Panic Control Treatment (PCT, Barlow D.)</w:t>
      </w:r>
    </w:p>
    <w:p w14:paraId="38258DB6" w14:textId="77777777" w:rsidR="00F51E73" w:rsidRDefault="00000000">
      <w:pPr>
        <w:pStyle w:val="Definition"/>
      </w:pPr>
      <w:r>
        <w:t>11 seanslı manualizə edilmiş protokol; ABŞ-da geniş istifadə.</w:t>
      </w:r>
    </w:p>
    <w:p w14:paraId="13BA5F41" w14:textId="77777777" w:rsidR="00F51E73" w:rsidRDefault="00000000">
      <w:pPr>
        <w:pStyle w:val="DefinitionTerm"/>
      </w:pPr>
      <w:r>
        <w:t>PDSS — Panic Disorder Severity Scale (Shear M.K.)</w:t>
      </w:r>
    </w:p>
    <w:p w14:paraId="6FE4F5CF" w14:textId="77777777" w:rsidR="00F51E73" w:rsidRDefault="00000000">
      <w:pPr>
        <w:pStyle w:val="Definition"/>
      </w:pPr>
      <w:r>
        <w:t>7 maddə; ilkin göstəricilər və izləmə.</w:t>
      </w:r>
    </w:p>
    <w:p w14:paraId="3DB7050E" w14:textId="77777777" w:rsidR="00F51E73" w:rsidRDefault="00000000">
      <w:pPr>
        <w:pStyle w:val="DefinitionTerm"/>
      </w:pPr>
      <w:r>
        <w:lastRenderedPageBreak/>
        <w:t>İnternet-əsaslı KDT (iCBT)</w:t>
      </w:r>
    </w:p>
    <w:p w14:paraId="3149B17E" w14:textId="77777777" w:rsidR="00F51E73" w:rsidRDefault="00000000">
      <w:pPr>
        <w:pStyle w:val="Definition"/>
      </w:pPr>
      <w:r>
        <w:t>Andersson G. et al. RKİ-ləri — fərdi KDT-yə müqayisəli effekt göstərmişdir.</w:t>
      </w:r>
    </w:p>
    <w:p w14:paraId="732B0C95" w14:textId="77777777" w:rsidR="00F51E73" w:rsidRDefault="00000000">
      <w:pPr>
        <w:pStyle w:val="3"/>
      </w:pPr>
      <w:bookmarkStart w:id="1077" w:name="X1e3ceb3151fc27fee4e4b42c10926ec0061b00e"/>
      <w:bookmarkEnd w:id="1076"/>
      <w:r>
        <w:t>10. Mif və yanlış inanclar</w:t>
      </w:r>
    </w:p>
    <w:p w14:paraId="558E99DA" w14:textId="77777777" w:rsidR="00F51E73" w:rsidRDefault="00000000">
      <w:pPr>
        <w:pStyle w:val="5"/>
      </w:pPr>
      <w:bookmarkStart w:id="1078" w:name="mif-1-panik-atak-ürək-tutmasıdır"/>
      <w:r>
        <w:t>Mif 1: "Panik atak — ürək tutmasıdır"</w:t>
      </w:r>
    </w:p>
    <w:p w14:paraId="5AB1256C" w14:textId="77777777" w:rsidR="00F51E73" w:rsidRDefault="00000000">
      <w:pPr>
        <w:pStyle w:val="FirstParagraph"/>
      </w:pPr>
      <w:r>
        <w:t>Sübut: simptomlar oxşar ola bilər; lakin panik atak qısamüddətli, klinikə müraciətdən sonra normal EKG. Klein "suffocation false alarm" hipotezi mexanizm izah edir.</w:t>
      </w:r>
    </w:p>
    <w:p w14:paraId="58F58948" w14:textId="77777777" w:rsidR="00F51E73" w:rsidRDefault="00000000">
      <w:pPr>
        <w:pStyle w:val="5"/>
      </w:pPr>
      <w:bookmarkStart w:id="1079" w:name="X67aa3850e69f08479ea6a61f280ee057ce3c6b8"/>
      <w:bookmarkEnd w:id="1078"/>
      <w:r>
        <w:t>Mif 2: "Pasiyent iradi olaraq paniki idarə edə bilər"</w:t>
      </w:r>
    </w:p>
    <w:p w14:paraId="5EA08252" w14:textId="77777777" w:rsidR="00F51E73" w:rsidRDefault="00000000">
      <w:pPr>
        <w:pStyle w:val="FirstParagraph"/>
      </w:pPr>
      <w:r>
        <w:t>Sübut: panik neyrobioloji disregulasiyadır; KDT və farmakoterapiya tələb olunur.</w:t>
      </w:r>
    </w:p>
    <w:p w14:paraId="4EB46499" w14:textId="77777777" w:rsidR="00F51E73" w:rsidRDefault="00000000">
      <w:pPr>
        <w:pStyle w:val="5"/>
      </w:pPr>
      <w:bookmarkStart w:id="1080" w:name="Xee41b2ab74e744e0512406d42db63993998a717"/>
      <w:bookmarkEnd w:id="1079"/>
      <w:r>
        <w:t>Mif 3: "Benzodiazepin panikin əsas müalicəsidir"</w:t>
      </w:r>
    </w:p>
    <w:p w14:paraId="79840F21" w14:textId="77777777" w:rsidR="00F51E73" w:rsidRDefault="00000000">
      <w:pPr>
        <w:pStyle w:val="FirstParagraph"/>
      </w:pPr>
      <w:r>
        <w:t>Sübut: qısamüddətli stabilizasiya üçün; asılılıq potensialı; SSRİ və KDT birinci sıra.</w:t>
      </w:r>
    </w:p>
    <w:p w14:paraId="5A45651D" w14:textId="77777777" w:rsidR="00F51E73" w:rsidRDefault="00000000">
      <w:pPr>
        <w:pStyle w:val="5"/>
      </w:pPr>
      <w:bookmarkStart w:id="1081" w:name="X1a61bb7483c1a6d3e18150f17d053ae9a238dc3"/>
      <w:bookmarkEnd w:id="1080"/>
      <w:r>
        <w:t>Mif 4: "Panik pasiyenti panik yaradan situasiyalardan qorumaq lazımdır"</w:t>
      </w:r>
    </w:p>
    <w:p w14:paraId="3344FAC1" w14:textId="77777777" w:rsidR="00F51E73" w:rsidRDefault="00000000">
      <w:pPr>
        <w:pStyle w:val="FirstParagraph"/>
      </w:pPr>
      <w:r>
        <w:t>Sübut: qaçınma simptomları gücləndirir; ekspozisiya əsas terapevtik mexanizmdir.</w:t>
      </w:r>
    </w:p>
    <w:p w14:paraId="78548332" w14:textId="77777777" w:rsidR="00F51E73" w:rsidRDefault="00000000">
      <w:pPr>
        <w:pStyle w:val="5"/>
      </w:pPr>
      <w:bookmarkStart w:id="1082" w:name="X874c3d1776b59aee9bde3f40a68b86d5b656fa2"/>
      <w:bookmarkEnd w:id="1081"/>
      <w:r>
        <w:t>Mif 5: "Bitki preparatları (kava, valerian) panik üçün təhlükəsizdir"</w:t>
      </w:r>
    </w:p>
    <w:p w14:paraId="5D3A0122" w14:textId="77777777" w:rsidR="00F51E73" w:rsidRDefault="00000000">
      <w:pPr>
        <w:pStyle w:val="FirstParagraph"/>
      </w:pPr>
      <w:r>
        <w:t>Sübut: kava hepatotoksiklik (FDA xəbərdarlığı); standart müalicə üstün.</w:t>
      </w:r>
    </w:p>
    <w:p w14:paraId="154A6BD1" w14:textId="77777777" w:rsidR="00F51E73" w:rsidRDefault="00000000">
      <w:pPr>
        <w:pStyle w:val="3"/>
      </w:pPr>
      <w:bookmarkStart w:id="1083" w:name="X61eed87c9f298b71fce0eff8ddd51d5a9b83454"/>
      <w:bookmarkEnd w:id="1077"/>
      <w:bookmarkEnd w:id="1082"/>
      <w:r>
        <w:t>11. Proqnoz</w:t>
      </w:r>
    </w:p>
    <w:p w14:paraId="6316EB11" w14:textId="77777777" w:rsidR="00F51E73" w:rsidRDefault="00000000">
      <w:pPr>
        <w:pStyle w:val="Compact"/>
        <w:numPr>
          <w:ilvl w:val="0"/>
          <w:numId w:val="461"/>
        </w:numPr>
      </w:pPr>
      <w:r>
        <w:t>Müalicə ilə remisya əksər pasiyentlərdə.</w:t>
      </w:r>
    </w:p>
    <w:p w14:paraId="0144E995" w14:textId="77777777" w:rsidR="00F51E73" w:rsidRDefault="00000000">
      <w:pPr>
        <w:pStyle w:val="Compact"/>
        <w:numPr>
          <w:ilvl w:val="0"/>
          <w:numId w:val="461"/>
        </w:numPr>
      </w:pPr>
      <w:r>
        <w:t>Komorbid aqorafobiya və ya MDD pis proqnoz.</w:t>
      </w:r>
    </w:p>
    <w:p w14:paraId="4BC1BD03" w14:textId="77777777" w:rsidR="00F51E73" w:rsidRDefault="00000000">
      <w:pPr>
        <w:pStyle w:val="Compact"/>
        <w:numPr>
          <w:ilvl w:val="0"/>
          <w:numId w:val="461"/>
        </w:numPr>
      </w:pPr>
      <w:r>
        <w:t>Erkən müdaxilə qaçınma davranışının kristallaşmasının qarşısını alır.</w:t>
      </w:r>
    </w:p>
    <w:p w14:paraId="627D0BA8" w14:textId="77777777" w:rsidR="00F51E73" w:rsidRDefault="00000000">
      <w:pPr>
        <w:pStyle w:val="3"/>
      </w:pPr>
      <w:bookmarkStart w:id="1084" w:name="Xbf0a71e61a6db994f6e8a3a6b6910492cdf51c1"/>
      <w:bookmarkEnd w:id="1083"/>
      <w:r>
        <w:t>12. Mənbələr</w:t>
      </w:r>
    </w:p>
    <w:p w14:paraId="72352317" w14:textId="77777777" w:rsidR="00F51E73" w:rsidRDefault="00000000">
      <w:pPr>
        <w:pStyle w:val="Compact"/>
        <w:numPr>
          <w:ilvl w:val="0"/>
          <w:numId w:val="462"/>
        </w:numPr>
      </w:pPr>
      <w:r>
        <w:t>WHO. ICD-11. 6B01 Panic disorder. 2024.</w:t>
      </w:r>
    </w:p>
    <w:p w14:paraId="7B901B3E" w14:textId="77777777" w:rsidR="00F51E73" w:rsidRDefault="00000000">
      <w:pPr>
        <w:pStyle w:val="Compact"/>
        <w:numPr>
          <w:ilvl w:val="0"/>
          <w:numId w:val="462"/>
        </w:numPr>
      </w:pPr>
      <w:r>
        <w:t>APA. DSM-5-TR. 2022.</w:t>
      </w:r>
    </w:p>
    <w:p w14:paraId="62721D52" w14:textId="77777777" w:rsidR="00F51E73" w:rsidRDefault="00000000">
      <w:pPr>
        <w:pStyle w:val="Compact"/>
        <w:numPr>
          <w:ilvl w:val="0"/>
          <w:numId w:val="462"/>
        </w:numPr>
      </w:pPr>
      <w:r>
        <w:t>NICE CG113. 2011/2020.</w:t>
      </w:r>
    </w:p>
    <w:p w14:paraId="4EDBC01C" w14:textId="77777777" w:rsidR="00F51E73" w:rsidRDefault="00000000">
      <w:pPr>
        <w:pStyle w:val="Compact"/>
        <w:numPr>
          <w:ilvl w:val="0"/>
          <w:numId w:val="462"/>
        </w:numPr>
      </w:pPr>
      <w:r>
        <w:t>Katzman M.A. et al. CANMAT 2014. BMC Psychiatry 2014;14(Suppl 1):S1.</w:t>
      </w:r>
    </w:p>
    <w:p w14:paraId="5F65CC89" w14:textId="77777777" w:rsidR="00F51E73" w:rsidRDefault="00000000">
      <w:pPr>
        <w:pStyle w:val="Compact"/>
        <w:numPr>
          <w:ilvl w:val="0"/>
          <w:numId w:val="462"/>
        </w:numPr>
      </w:pPr>
      <w:r>
        <w:t>Barlow D.H. et al. Cognitive-behavioral therapy, imipramine, or their combination for panic disorder. JAMA 2000;283(19):2529–2536.</w:t>
      </w:r>
    </w:p>
    <w:p w14:paraId="5F647FDB" w14:textId="77777777" w:rsidR="00F51E73" w:rsidRDefault="00000000">
      <w:pPr>
        <w:pStyle w:val="Compact"/>
        <w:numPr>
          <w:ilvl w:val="0"/>
          <w:numId w:val="462"/>
        </w:numPr>
      </w:pPr>
      <w:r>
        <w:t>Shear M.K. et al. Multicenter collaborative panic disorder severity scale. Am J Psychiatry 1997;154(11):1571–1575.</w:t>
      </w:r>
    </w:p>
    <w:p w14:paraId="2D89D777" w14:textId="77777777" w:rsidR="00F51E73" w:rsidRDefault="00000000">
      <w:pPr>
        <w:pStyle w:val="Compact"/>
        <w:numPr>
          <w:ilvl w:val="0"/>
          <w:numId w:val="462"/>
        </w:numPr>
      </w:pPr>
      <w:r>
        <w:t>Klein D.F. False suffocation alarms, spontaneous panics, and related conditions. Arch Gen Psychiatry 1993;50(4):306–317.</w:t>
      </w:r>
    </w:p>
    <w:p w14:paraId="1C1BC115" w14:textId="77777777" w:rsidR="00F51E73" w:rsidRDefault="00000000">
      <w:pPr>
        <w:pStyle w:val="2"/>
        <w:pageBreakBefore/>
      </w:pPr>
      <w:bookmarkStart w:id="1085" w:name="X850b76c5b6e2819bb69ae65ce0b46745380e341"/>
      <w:bookmarkStart w:id="1086" w:name="_Toc229703266"/>
      <w:bookmarkEnd w:id="1059"/>
      <w:bookmarkEnd w:id="1084"/>
      <w:r>
        <w:lastRenderedPageBreak/>
        <w:t>6B02 AQORAFOBİYA</w:t>
      </w:r>
      <w:bookmarkEnd w:id="1086"/>
    </w:p>
    <w:p w14:paraId="6FCAF5BA" w14:textId="77777777" w:rsidR="00F51E73" w:rsidRDefault="00000000">
      <w:pPr>
        <w:pStyle w:val="3"/>
      </w:pPr>
      <w:bookmarkStart w:id="1087" w:name="X56258f5bb30d48ff9ebbb61ff6b44a9077208cd"/>
      <w:r>
        <w:t>1. Tərif və nozologiya</w:t>
      </w:r>
    </w:p>
    <w:p w14:paraId="5841DC20" w14:textId="77777777" w:rsidR="00F51E73" w:rsidRDefault="00000000">
      <w:pPr>
        <w:pStyle w:val="FirstParagraph"/>
      </w:pPr>
      <w:r>
        <w:t>Aqorafobiya (XBT-11: 6B02; DSM-5-TR: 300.22) — qaçışın çətin olduğu və ya kömək əldə oluna bilməyəcəyi situasiyalardan (ictimai nəqliyyat, açıq sahələr, qapalı sahələr, izdiham, evdən tək çıxma) həddən artıq qorxu və qaçınmadır. Pasiyent panik atak və ya digər inkapasitə edici simptomların inkişaf etməsindən qorxur.</w:t>
      </w:r>
    </w:p>
    <w:p w14:paraId="71A6A5B1" w14:textId="77777777" w:rsidR="00F51E73" w:rsidRDefault="00000000">
      <w:pPr>
        <w:pStyle w:val="3"/>
      </w:pPr>
      <w:bookmarkStart w:id="1088" w:name="X8dbde86d7b617b049205937ed68accd946804ff"/>
      <w:bookmarkEnd w:id="1087"/>
      <w:r>
        <w:t>2. Tarixçə</w:t>
      </w:r>
    </w:p>
    <w:p w14:paraId="212F70FD" w14:textId="77777777" w:rsidR="00F51E73" w:rsidRDefault="00000000">
      <w:pPr>
        <w:pStyle w:val="Compact"/>
        <w:numPr>
          <w:ilvl w:val="0"/>
          <w:numId w:val="463"/>
        </w:numPr>
      </w:pPr>
      <w:r>
        <w:t>Westphal C. (1871) "agoraphobia" — yunan "agora" (meydan) + qorxu.</w:t>
      </w:r>
    </w:p>
    <w:p w14:paraId="340E4CCA" w14:textId="77777777" w:rsidR="00F51E73" w:rsidRDefault="00000000">
      <w:pPr>
        <w:pStyle w:val="Compact"/>
        <w:numPr>
          <w:ilvl w:val="0"/>
          <w:numId w:val="463"/>
        </w:numPr>
      </w:pPr>
      <w:r>
        <w:t>DSM-III (1980) — panik pozuntu ilə birlikdə.</w:t>
      </w:r>
    </w:p>
    <w:p w14:paraId="23A4A1AC" w14:textId="77777777" w:rsidR="00F51E73" w:rsidRDefault="00000000">
      <w:pPr>
        <w:pStyle w:val="Compact"/>
        <w:numPr>
          <w:ilvl w:val="0"/>
          <w:numId w:val="463"/>
        </w:numPr>
      </w:pPr>
      <w:r>
        <w:t>DSM-5 (2013), XBT-11 — aqorafobiya panik pozuntudan AYRI kateqoriya kimi rəsmiyyət (komorbid mümkündür, lakin ayrı diaqnoz əsasında).</w:t>
      </w:r>
    </w:p>
    <w:p w14:paraId="7DDB177A" w14:textId="77777777" w:rsidR="00F51E73" w:rsidRDefault="00000000">
      <w:pPr>
        <w:pStyle w:val="3"/>
      </w:pPr>
      <w:bookmarkStart w:id="1089" w:name="X25b0514d9f267de2f53c979776ee7fef974f041"/>
      <w:bookmarkEnd w:id="1088"/>
      <w:r>
        <w:t>3. Epidemiologiya</w:t>
      </w:r>
    </w:p>
    <w:p w14:paraId="592094E9" w14:textId="77777777" w:rsidR="00F51E73" w:rsidRDefault="00000000">
      <w:pPr>
        <w:pStyle w:val="Compact"/>
        <w:numPr>
          <w:ilvl w:val="0"/>
          <w:numId w:val="464"/>
        </w:numPr>
      </w:pPr>
      <w:r>
        <w:t>Ömürlük yayılma: 1–2,5%.</w:t>
      </w:r>
    </w:p>
    <w:p w14:paraId="51FD9692" w14:textId="77777777" w:rsidR="00F51E73" w:rsidRDefault="00000000">
      <w:pPr>
        <w:pStyle w:val="Compact"/>
        <w:numPr>
          <w:ilvl w:val="0"/>
          <w:numId w:val="464"/>
        </w:numPr>
      </w:pPr>
      <w:r>
        <w:t>Cins: qadınlarda 2 dəfə yüksək.</w:t>
      </w:r>
    </w:p>
    <w:p w14:paraId="08863669" w14:textId="77777777" w:rsidR="00F51E73" w:rsidRDefault="00000000">
      <w:pPr>
        <w:pStyle w:val="Compact"/>
        <w:numPr>
          <w:ilvl w:val="0"/>
          <w:numId w:val="464"/>
        </w:numPr>
      </w:pPr>
      <w:r>
        <w:t>Başlanğıc: gənc-orta yetkinlik.</w:t>
      </w:r>
    </w:p>
    <w:p w14:paraId="1FE205AE" w14:textId="77777777" w:rsidR="00F51E73" w:rsidRDefault="00000000">
      <w:pPr>
        <w:pStyle w:val="Compact"/>
        <w:numPr>
          <w:ilvl w:val="0"/>
          <w:numId w:val="464"/>
        </w:numPr>
      </w:pPr>
      <w:r>
        <w:t>Komorbidlik: panik pozuntu 50%, MDD, başqa narahatlıq, maddə istifadəsi.</w:t>
      </w:r>
    </w:p>
    <w:p w14:paraId="3D00AC25" w14:textId="77777777" w:rsidR="00F51E73" w:rsidRDefault="00000000">
      <w:pPr>
        <w:pStyle w:val="3"/>
      </w:pPr>
      <w:bookmarkStart w:id="1090" w:name="X418308eb2abafbe61b6f6e1efebb7b9898cf367"/>
      <w:bookmarkEnd w:id="1089"/>
      <w:r>
        <w:t>4. Etiologiya</w:t>
      </w:r>
    </w:p>
    <w:p w14:paraId="5DD8C94D" w14:textId="77777777" w:rsidR="00F51E73" w:rsidRDefault="00000000">
      <w:pPr>
        <w:pStyle w:val="Compact"/>
        <w:numPr>
          <w:ilvl w:val="0"/>
          <w:numId w:val="465"/>
        </w:numPr>
      </w:pPr>
      <w:r>
        <w:t>İrsilik ~60% (Mosing M.A. et al. PLoS One 2009).</w:t>
      </w:r>
    </w:p>
    <w:p w14:paraId="60AF8236" w14:textId="77777777" w:rsidR="00F51E73" w:rsidRDefault="00000000">
      <w:pPr>
        <w:pStyle w:val="Compact"/>
        <w:numPr>
          <w:ilvl w:val="0"/>
          <w:numId w:val="465"/>
        </w:numPr>
      </w:pPr>
      <w:r>
        <w:t>Klassik şərtləndirmə — panik atak konkret situasiyada baş verdikdə həmin situasiyaya qorxu transferi.</w:t>
      </w:r>
    </w:p>
    <w:p w14:paraId="48233965" w14:textId="77777777" w:rsidR="00F51E73" w:rsidRDefault="00000000">
      <w:pPr>
        <w:pStyle w:val="Compact"/>
        <w:numPr>
          <w:ilvl w:val="0"/>
          <w:numId w:val="465"/>
        </w:numPr>
      </w:pPr>
      <w:r>
        <w:t>Koqnitiv amillər — fəlakətə salma ("kömək gəlməyəcək").</w:t>
      </w:r>
    </w:p>
    <w:p w14:paraId="0A5DA120" w14:textId="77777777" w:rsidR="00F51E73" w:rsidRDefault="00000000">
      <w:pPr>
        <w:pStyle w:val="3"/>
      </w:pPr>
      <w:bookmarkStart w:id="1091" w:name="Xd22f74dd7f9c490cb6b05f1840465e775a716af"/>
      <w:bookmarkEnd w:id="1090"/>
      <w:r>
        <w:t>5. Klinik təzahürlər</w:t>
      </w:r>
    </w:p>
    <w:p w14:paraId="44FAFC67" w14:textId="77777777" w:rsidR="00F51E73" w:rsidRDefault="00000000">
      <w:pPr>
        <w:pStyle w:val="FirstParagraph"/>
      </w:pPr>
      <w:r>
        <w:t>Tipik qaçınılan situasiyalar:</w:t>
      </w:r>
    </w:p>
    <w:p w14:paraId="6BB1C299" w14:textId="77777777" w:rsidR="00F51E73" w:rsidRDefault="00000000">
      <w:pPr>
        <w:pStyle w:val="Compact"/>
        <w:numPr>
          <w:ilvl w:val="0"/>
          <w:numId w:val="466"/>
        </w:numPr>
      </w:pPr>
      <w:r>
        <w:t>İctimai nəqliyyat (avtobus, qatar, təyyarə).</w:t>
      </w:r>
    </w:p>
    <w:p w14:paraId="1D8356DA" w14:textId="77777777" w:rsidR="00F51E73" w:rsidRDefault="00000000">
      <w:pPr>
        <w:pStyle w:val="Compact"/>
        <w:numPr>
          <w:ilvl w:val="0"/>
          <w:numId w:val="466"/>
        </w:numPr>
      </w:pPr>
      <w:r>
        <w:t>Açıq sahələr (meydan, çay).</w:t>
      </w:r>
    </w:p>
    <w:p w14:paraId="52A7B8FE" w14:textId="77777777" w:rsidR="00F51E73" w:rsidRDefault="00000000">
      <w:pPr>
        <w:pStyle w:val="Compact"/>
        <w:numPr>
          <w:ilvl w:val="0"/>
          <w:numId w:val="466"/>
        </w:numPr>
      </w:pPr>
      <w:r>
        <w:t>Qapalı sahələr (mağaza, kinoteatr).</w:t>
      </w:r>
    </w:p>
    <w:p w14:paraId="0770D346" w14:textId="77777777" w:rsidR="00F51E73" w:rsidRDefault="00000000">
      <w:pPr>
        <w:pStyle w:val="Compact"/>
        <w:numPr>
          <w:ilvl w:val="0"/>
          <w:numId w:val="466"/>
        </w:numPr>
      </w:pPr>
      <w:r>
        <w:t>Növbə durmaq və ya izdiham.</w:t>
      </w:r>
    </w:p>
    <w:p w14:paraId="0E65E698" w14:textId="77777777" w:rsidR="00F51E73" w:rsidRDefault="00000000">
      <w:pPr>
        <w:pStyle w:val="Compact"/>
        <w:numPr>
          <w:ilvl w:val="0"/>
          <w:numId w:val="466"/>
        </w:numPr>
      </w:pPr>
      <w:r>
        <w:t>Evdən tək çıxma.</w:t>
      </w:r>
    </w:p>
    <w:p w14:paraId="764C179A" w14:textId="77777777" w:rsidR="00F51E73" w:rsidRDefault="00000000">
      <w:pPr>
        <w:pStyle w:val="FirstParagraph"/>
      </w:pPr>
      <w:r>
        <w:t>Pasiyent qaçınma, "təhlükəsizlik" davranışları (yoldaş, mobil telefon, dərman daşıması), qismən və ya tam evə qapanma göstərir. Ağır halda housebound.</w:t>
      </w:r>
    </w:p>
    <w:p w14:paraId="60326C99" w14:textId="77777777" w:rsidR="00F51E73" w:rsidRDefault="00000000">
      <w:pPr>
        <w:pStyle w:val="3"/>
      </w:pPr>
      <w:bookmarkStart w:id="1092" w:name="X88a812e86c089146ff3bab5a95c50dad42c74d3"/>
      <w:bookmarkEnd w:id="1091"/>
      <w:r>
        <w:lastRenderedPageBreak/>
        <w:t>6. Diaqnoz</w:t>
      </w:r>
    </w:p>
    <w:p w14:paraId="097D1AF4" w14:textId="77777777" w:rsidR="00F51E73" w:rsidRDefault="00000000">
      <w:pPr>
        <w:pStyle w:val="4"/>
      </w:pPr>
      <w:bookmarkStart w:id="1093" w:name="vahid-diaqnostik-meyarlar-5"/>
      <w:r>
        <w:t>6.1 Vahid diaqnostik meyarlar</w:t>
      </w:r>
    </w:p>
    <w:p w14:paraId="1F7FAF4D" w14:textId="77777777" w:rsidR="00F51E73" w:rsidRDefault="00000000">
      <w:pPr>
        <w:pStyle w:val="FirstParagraph"/>
      </w:pPr>
      <w:r>
        <w:t>A. Aşağıdakı beş kateqoriyadan ≥ 2-də əhəmiyyətli qorxu və ya narahatlıq:</w:t>
      </w:r>
    </w:p>
    <w:p w14:paraId="0074DA58" w14:textId="77777777" w:rsidR="00F51E73" w:rsidRDefault="00000000">
      <w:pPr>
        <w:pStyle w:val="Compact"/>
        <w:numPr>
          <w:ilvl w:val="0"/>
          <w:numId w:val="467"/>
        </w:numPr>
      </w:pPr>
      <w:r>
        <w:t>İctimai nəqliyyat;</w:t>
      </w:r>
    </w:p>
    <w:p w14:paraId="1DE90C61" w14:textId="77777777" w:rsidR="00F51E73" w:rsidRDefault="00000000">
      <w:pPr>
        <w:pStyle w:val="Compact"/>
        <w:numPr>
          <w:ilvl w:val="0"/>
          <w:numId w:val="467"/>
        </w:numPr>
      </w:pPr>
      <w:r>
        <w:t>Açıq sahələr;</w:t>
      </w:r>
    </w:p>
    <w:p w14:paraId="108CB7BD" w14:textId="77777777" w:rsidR="00F51E73" w:rsidRDefault="00000000">
      <w:pPr>
        <w:pStyle w:val="Compact"/>
        <w:numPr>
          <w:ilvl w:val="0"/>
          <w:numId w:val="467"/>
        </w:numPr>
      </w:pPr>
      <w:r>
        <w:t>Qapalı sahələr;</w:t>
      </w:r>
    </w:p>
    <w:p w14:paraId="01718C1E" w14:textId="77777777" w:rsidR="00F51E73" w:rsidRDefault="00000000">
      <w:pPr>
        <w:pStyle w:val="Compact"/>
        <w:numPr>
          <w:ilvl w:val="0"/>
          <w:numId w:val="467"/>
        </w:numPr>
      </w:pPr>
      <w:r>
        <w:t>Növbə və ya izdiham;</w:t>
      </w:r>
    </w:p>
    <w:p w14:paraId="7C190A70" w14:textId="77777777" w:rsidR="00F51E73" w:rsidRDefault="00000000">
      <w:pPr>
        <w:pStyle w:val="Compact"/>
        <w:numPr>
          <w:ilvl w:val="0"/>
          <w:numId w:val="467"/>
        </w:numPr>
      </w:pPr>
      <w:r>
        <w:t>Evdən tək çıxma.</w:t>
      </w:r>
    </w:p>
    <w:p w14:paraId="67B26156" w14:textId="77777777" w:rsidR="00F51E73" w:rsidRDefault="00000000">
      <w:pPr>
        <w:pStyle w:val="FirstParagraph"/>
      </w:pPr>
      <w:r>
        <w:t>B. Bu situasiyalar qorxulur, çünki qaçış çətin və ya kömək gəlməyəcək — panik atak və ya inkapasitə simptom baş verdikdə.</w:t>
      </w:r>
    </w:p>
    <w:p w14:paraId="414D0A91" w14:textId="77777777" w:rsidR="00F51E73" w:rsidRDefault="00000000">
      <w:pPr>
        <w:pStyle w:val="a0"/>
      </w:pPr>
      <w:r>
        <w:t>C. Situasiyalar demək olar həmişə qorxu yaradır.</w:t>
      </w:r>
    </w:p>
    <w:p w14:paraId="439B2CD9" w14:textId="77777777" w:rsidR="00F51E73" w:rsidRDefault="00000000">
      <w:pPr>
        <w:pStyle w:val="a0"/>
      </w:pPr>
      <w:r>
        <w:t>D. Aktiv qaçınma, yoldaş tələbi və ya kəskin narahatlıqla dözmək.</w:t>
      </w:r>
    </w:p>
    <w:p w14:paraId="3314684F" w14:textId="77777777" w:rsidR="00F51E73" w:rsidRDefault="00000000">
      <w:pPr>
        <w:pStyle w:val="a0"/>
      </w:pPr>
      <w:r>
        <w:t>E. Qorxu situasiyaya uyğun olmayan dərəcədə.</w:t>
      </w:r>
    </w:p>
    <w:p w14:paraId="30F2729F" w14:textId="77777777" w:rsidR="00F51E73" w:rsidRDefault="00000000">
      <w:pPr>
        <w:pStyle w:val="a0"/>
      </w:pPr>
      <w:r>
        <w:t>F. Davamlı (≥ 6 ay DSM-5-TR).</w:t>
      </w:r>
    </w:p>
    <w:p w14:paraId="60240205" w14:textId="77777777" w:rsidR="00F51E73" w:rsidRDefault="00000000">
      <w:pPr>
        <w:pStyle w:val="a0"/>
      </w:pPr>
      <w:r>
        <w:t>G. Əhəmiyyətli funksional pozulma.</w:t>
      </w:r>
    </w:p>
    <w:p w14:paraId="606E65DD" w14:textId="77777777" w:rsidR="00F51E73" w:rsidRDefault="00000000">
      <w:pPr>
        <w:pStyle w:val="a0"/>
      </w:pPr>
      <w:r>
        <w:t>H. Tibbi və ya başqa psixi pozuntu ilə daha yaxşı izah olunmur.</w:t>
      </w:r>
    </w:p>
    <w:p w14:paraId="0646A648" w14:textId="77777777" w:rsidR="00F51E73" w:rsidRDefault="00000000">
      <w:pPr>
        <w:pStyle w:val="4"/>
      </w:pPr>
      <w:bookmarkStart w:id="1094" w:name="mənbə-spesifik-dəqiqləşdirmələr-43"/>
      <w:bookmarkEnd w:id="1093"/>
      <w:r>
        <w:t>6.2 Mənbə-spesifik dəqiqləşdirmələr</w:t>
      </w:r>
    </w:p>
    <w:p w14:paraId="5F65C736" w14:textId="77777777" w:rsidR="00F51E73" w:rsidRDefault="00000000">
      <w:pPr>
        <w:pStyle w:val="Compact"/>
        <w:numPr>
          <w:ilvl w:val="0"/>
          <w:numId w:val="468"/>
        </w:numPr>
      </w:pPr>
      <w:r>
        <w:t>DSM-5-TR / XBT-11 — aqorafobiya panik pozuntudan ayrı; komorbid hər iki diaqnoz qoyulur.</w:t>
      </w:r>
    </w:p>
    <w:p w14:paraId="5E983F27" w14:textId="77777777" w:rsidR="00F51E73" w:rsidRDefault="00000000">
      <w:pPr>
        <w:pStyle w:val="Compact"/>
        <w:numPr>
          <w:ilvl w:val="0"/>
          <w:numId w:val="468"/>
        </w:numPr>
      </w:pPr>
      <w:r>
        <w:t>NICE CG113 — aqorafobiya panik pozuntu ilə oxşar müdaxilə.</w:t>
      </w:r>
    </w:p>
    <w:p w14:paraId="11BBA186" w14:textId="77777777" w:rsidR="00F51E73" w:rsidRDefault="00000000">
      <w:pPr>
        <w:pStyle w:val="4"/>
      </w:pPr>
      <w:bookmarkStart w:id="1095" w:name="diaqnostika-alqoritmi-22"/>
      <w:bookmarkEnd w:id="1094"/>
      <w:r>
        <w:t>6.3 Diaqnostika alqoritmi</w:t>
      </w:r>
    </w:p>
    <w:p w14:paraId="663049CD" w14:textId="77777777" w:rsidR="00F51E73" w:rsidRDefault="00000000">
      <w:pPr>
        <w:pStyle w:val="Compact"/>
        <w:numPr>
          <w:ilvl w:val="0"/>
          <w:numId w:val="469"/>
        </w:numPr>
      </w:pPr>
      <w:r>
        <w:t>Klinik müsahibə — qaçınılan situasiyalar, panik atak tarixçəsi, funksional yük.</w:t>
      </w:r>
    </w:p>
    <w:p w14:paraId="658C192F" w14:textId="77777777" w:rsidR="00F51E73" w:rsidRDefault="00000000">
      <w:pPr>
        <w:pStyle w:val="Compact"/>
        <w:numPr>
          <w:ilvl w:val="0"/>
          <w:numId w:val="469"/>
        </w:numPr>
      </w:pPr>
      <w:r>
        <w:t>SCID-5, MINI.</w:t>
      </w:r>
    </w:p>
    <w:p w14:paraId="4AAF0680" w14:textId="77777777" w:rsidR="00F51E73" w:rsidRDefault="00000000">
      <w:pPr>
        <w:pStyle w:val="Compact"/>
        <w:numPr>
          <w:ilvl w:val="0"/>
          <w:numId w:val="469"/>
        </w:numPr>
      </w:pPr>
      <w:r>
        <w:t>Mobility Inventory for Agoraphobia (MIA) — qaçınma şiddəti.</w:t>
      </w:r>
    </w:p>
    <w:p w14:paraId="379941F4" w14:textId="77777777" w:rsidR="00F51E73" w:rsidRDefault="00000000">
      <w:pPr>
        <w:pStyle w:val="Compact"/>
        <w:numPr>
          <w:ilvl w:val="0"/>
          <w:numId w:val="469"/>
        </w:numPr>
      </w:pPr>
      <w:r>
        <w:t>Komorbidlik (panik, MDD, maddə).</w:t>
      </w:r>
    </w:p>
    <w:p w14:paraId="0D84053C" w14:textId="77777777" w:rsidR="00F51E73" w:rsidRDefault="00000000">
      <w:pPr>
        <w:pStyle w:val="Compact"/>
        <w:numPr>
          <w:ilvl w:val="0"/>
          <w:numId w:val="469"/>
        </w:numPr>
      </w:pPr>
      <w:r>
        <w:t>Tibbi müayinə.</w:t>
      </w:r>
    </w:p>
    <w:p w14:paraId="1CC98F3D" w14:textId="77777777" w:rsidR="00F51E73" w:rsidRDefault="00000000">
      <w:pPr>
        <w:pStyle w:val="4"/>
      </w:pPr>
      <w:bookmarkStart w:id="1096" w:name="differensial-diaqnostika-23"/>
      <w:bookmarkEnd w:id="1095"/>
      <w:r>
        <w:t>6.4 Differensial diaqnostika</w:t>
      </w:r>
    </w:p>
    <w:tbl>
      <w:tblPr>
        <w:tblStyle w:val="Table"/>
        <w:tblW w:w="0" w:type="auto"/>
        <w:tblLook w:val="0020" w:firstRow="1" w:lastRow="0" w:firstColumn="0" w:lastColumn="0" w:noHBand="0" w:noVBand="0"/>
      </w:tblPr>
      <w:tblGrid>
        <w:gridCol w:w="2624"/>
        <w:gridCol w:w="4395"/>
      </w:tblGrid>
      <w:tr w:rsidR="00F51E73" w14:paraId="3627AA3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B88D2BA"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B0912EB" w14:textId="77777777" w:rsidR="00F51E73" w:rsidRDefault="00000000">
            <w:pPr>
              <w:pStyle w:val="Compact"/>
              <w:ind w:firstLine="0"/>
            </w:pPr>
            <w:r>
              <w:t>Fərqləndirici</w:t>
            </w:r>
          </w:p>
        </w:tc>
      </w:tr>
      <w:tr w:rsidR="00F51E73" w14:paraId="5F561C35"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B91E6D" w14:textId="77777777" w:rsidR="00F51E73" w:rsidRDefault="00000000">
            <w:pPr>
              <w:pStyle w:val="Compact"/>
              <w:ind w:firstLine="0"/>
            </w:pPr>
            <w:r>
              <w:t>Panik pozuntu (6B01)</w:t>
            </w:r>
          </w:p>
        </w:tc>
        <w:tc>
          <w:tcPr>
            <w:tcW w:w="0" w:type="auto"/>
            <w:tcBorders>
              <w:top w:val="single" w:sz="4" w:space="0" w:color="666666"/>
              <w:left w:val="single" w:sz="4" w:space="0" w:color="666666"/>
              <w:bottom w:val="single" w:sz="4" w:space="0" w:color="666666"/>
              <w:right w:val="single" w:sz="4" w:space="0" w:color="666666"/>
            </w:tcBorders>
          </w:tcPr>
          <w:p w14:paraId="1AD10268" w14:textId="77777777" w:rsidR="00F51E73" w:rsidRDefault="00000000">
            <w:pPr>
              <w:pStyle w:val="Compact"/>
              <w:ind w:firstLine="0"/>
            </w:pPr>
            <w:r>
              <w:t>Atak əsas; qaçınma sahələri məhdud və ya yox.</w:t>
            </w:r>
          </w:p>
        </w:tc>
      </w:tr>
      <w:tr w:rsidR="00F51E73" w14:paraId="77112F6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850196" w14:textId="77777777" w:rsidR="00F51E73" w:rsidRDefault="00000000">
            <w:pPr>
              <w:pStyle w:val="Compact"/>
              <w:ind w:firstLine="0"/>
            </w:pPr>
            <w:r>
              <w:t>Spesifik fobiya (6B03)</w:t>
            </w:r>
          </w:p>
        </w:tc>
        <w:tc>
          <w:tcPr>
            <w:tcW w:w="0" w:type="auto"/>
            <w:tcBorders>
              <w:top w:val="single" w:sz="4" w:space="0" w:color="666666"/>
              <w:left w:val="single" w:sz="4" w:space="0" w:color="666666"/>
              <w:bottom w:val="single" w:sz="4" w:space="0" w:color="666666"/>
              <w:right w:val="single" w:sz="4" w:space="0" w:color="666666"/>
            </w:tcBorders>
          </w:tcPr>
          <w:p w14:paraId="5A9A9349" w14:textId="77777777" w:rsidR="00F51E73" w:rsidRDefault="00000000">
            <w:pPr>
              <w:pStyle w:val="Compact"/>
              <w:ind w:firstLine="0"/>
            </w:pPr>
            <w:r>
              <w:t>Konkret tək obyekt/situasiya.</w:t>
            </w:r>
          </w:p>
        </w:tc>
      </w:tr>
      <w:tr w:rsidR="00F51E73" w14:paraId="4126ED20"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54AB74" w14:textId="77777777" w:rsidR="00F51E73" w:rsidRDefault="00000000">
            <w:pPr>
              <w:pStyle w:val="Compact"/>
              <w:ind w:firstLine="0"/>
            </w:pPr>
            <w:r>
              <w:t>Sosial narahatlıq (6B04)</w:t>
            </w:r>
          </w:p>
        </w:tc>
        <w:tc>
          <w:tcPr>
            <w:tcW w:w="0" w:type="auto"/>
            <w:tcBorders>
              <w:top w:val="single" w:sz="4" w:space="0" w:color="666666"/>
              <w:left w:val="single" w:sz="4" w:space="0" w:color="666666"/>
              <w:bottom w:val="single" w:sz="4" w:space="0" w:color="666666"/>
              <w:right w:val="single" w:sz="4" w:space="0" w:color="666666"/>
            </w:tcBorders>
          </w:tcPr>
          <w:p w14:paraId="704278F3" w14:textId="77777777" w:rsidR="00F51E73" w:rsidRDefault="00000000">
            <w:pPr>
              <w:pStyle w:val="Compact"/>
              <w:ind w:firstLine="0"/>
            </w:pPr>
            <w:r>
              <w:t>Sosial qiymətləndirmə qorxusu.</w:t>
            </w:r>
          </w:p>
        </w:tc>
      </w:tr>
      <w:tr w:rsidR="00F51E73" w14:paraId="15D8EA00" w14:textId="77777777" w:rsidTr="00F51E73">
        <w:tc>
          <w:tcPr>
            <w:tcW w:w="0" w:type="auto"/>
            <w:tcBorders>
              <w:top w:val="single" w:sz="4" w:space="0" w:color="666666"/>
              <w:left w:val="single" w:sz="4" w:space="0" w:color="666666"/>
              <w:bottom w:val="single" w:sz="4" w:space="0" w:color="666666"/>
              <w:right w:val="single" w:sz="4" w:space="0" w:color="666666"/>
            </w:tcBorders>
          </w:tcPr>
          <w:p w14:paraId="0D63BF5E" w14:textId="77777777" w:rsidR="00F51E73" w:rsidRDefault="00000000">
            <w:pPr>
              <w:pStyle w:val="Compact"/>
              <w:ind w:firstLine="0"/>
            </w:pPr>
            <w:r>
              <w:lastRenderedPageBreak/>
              <w:t>PTSP (6B41)</w:t>
            </w:r>
          </w:p>
        </w:tc>
        <w:tc>
          <w:tcPr>
            <w:tcW w:w="0" w:type="auto"/>
            <w:tcBorders>
              <w:top w:val="single" w:sz="4" w:space="0" w:color="666666"/>
              <w:left w:val="single" w:sz="4" w:space="0" w:color="666666"/>
              <w:bottom w:val="single" w:sz="4" w:space="0" w:color="666666"/>
              <w:right w:val="single" w:sz="4" w:space="0" w:color="666666"/>
            </w:tcBorders>
          </w:tcPr>
          <w:p w14:paraId="46B12B5A" w14:textId="77777777" w:rsidR="00F51E73" w:rsidRDefault="00000000">
            <w:pPr>
              <w:pStyle w:val="Compact"/>
              <w:ind w:firstLine="0"/>
            </w:pPr>
            <w:r>
              <w:t>Travma anamnezi.</w:t>
            </w:r>
          </w:p>
        </w:tc>
      </w:tr>
      <w:tr w:rsidR="00F51E73" w14:paraId="133FD00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D95AE5C" w14:textId="77777777" w:rsidR="00F51E73" w:rsidRDefault="00000000">
            <w:pPr>
              <w:pStyle w:val="Compact"/>
              <w:ind w:firstLine="0"/>
            </w:pPr>
            <w:r>
              <w:t>Ayrılma narahatlığı (6B05)</w:t>
            </w:r>
          </w:p>
        </w:tc>
        <w:tc>
          <w:tcPr>
            <w:tcW w:w="0" w:type="auto"/>
            <w:tcBorders>
              <w:top w:val="single" w:sz="4" w:space="0" w:color="666666"/>
              <w:left w:val="single" w:sz="4" w:space="0" w:color="666666"/>
              <w:bottom w:val="single" w:sz="4" w:space="0" w:color="666666"/>
              <w:right w:val="single" w:sz="4" w:space="0" w:color="666666"/>
            </w:tcBorders>
          </w:tcPr>
          <w:p w14:paraId="324EC747" w14:textId="77777777" w:rsidR="00F51E73" w:rsidRDefault="00000000">
            <w:pPr>
              <w:pStyle w:val="Compact"/>
              <w:ind w:firstLine="0"/>
            </w:pPr>
            <w:r>
              <w:t>Yaxın şəxsdən ayrılma qorxusu dominant.</w:t>
            </w:r>
          </w:p>
        </w:tc>
      </w:tr>
    </w:tbl>
    <w:p w14:paraId="121D53B9" w14:textId="77777777" w:rsidR="00F51E73" w:rsidRDefault="00000000">
      <w:pPr>
        <w:pStyle w:val="3"/>
      </w:pPr>
      <w:bookmarkStart w:id="1097" w:name="X29a329eb89f0d48c35932f4f364b90fa32e3a4f"/>
      <w:bookmarkEnd w:id="1092"/>
      <w:bookmarkEnd w:id="1096"/>
      <w:r>
        <w:t>7. Müayinə</w:t>
      </w:r>
    </w:p>
    <w:p w14:paraId="0A21A140" w14:textId="77777777" w:rsidR="00F51E73" w:rsidRDefault="00000000">
      <w:pPr>
        <w:pStyle w:val="Compact"/>
        <w:numPr>
          <w:ilvl w:val="0"/>
          <w:numId w:val="470"/>
        </w:numPr>
      </w:pPr>
      <w:r>
        <w:t>MIA, ACQ, BSQ.</w:t>
      </w:r>
    </w:p>
    <w:p w14:paraId="4733BAD7" w14:textId="77777777" w:rsidR="00F51E73" w:rsidRDefault="00000000">
      <w:pPr>
        <w:pStyle w:val="Compact"/>
        <w:numPr>
          <w:ilvl w:val="0"/>
          <w:numId w:val="470"/>
        </w:numPr>
      </w:pPr>
      <w:r>
        <w:t>GAD-7, PHQ-9, PDSS komorbidlik.</w:t>
      </w:r>
    </w:p>
    <w:p w14:paraId="2693927D" w14:textId="77777777" w:rsidR="00F51E73" w:rsidRDefault="00000000">
      <w:pPr>
        <w:pStyle w:val="3"/>
      </w:pPr>
      <w:bookmarkStart w:id="1098" w:name="X5a37743612c9848ae1eb8731a7de68b28361eee"/>
      <w:bookmarkEnd w:id="1097"/>
      <w:r>
        <w:t>8. Müalicə</w:t>
      </w:r>
    </w:p>
    <w:p w14:paraId="06678AB9" w14:textId="77777777" w:rsidR="00F51E73" w:rsidRDefault="00000000">
      <w:pPr>
        <w:pStyle w:val="Compact"/>
        <w:numPr>
          <w:ilvl w:val="0"/>
          <w:numId w:val="471"/>
        </w:numPr>
      </w:pPr>
      <w:r>
        <w:t>KDT — ekspozisiya əsaslı; pilləli in vivo ekspozisiya qaçınılan situasiyalara; koqnitiv yenidən strukturlaşdırma. Birinci sıra; effekt böyük.</w:t>
      </w:r>
    </w:p>
    <w:p w14:paraId="4D418F5B" w14:textId="77777777" w:rsidR="00F51E73" w:rsidRDefault="00000000">
      <w:pPr>
        <w:pStyle w:val="Compact"/>
        <w:numPr>
          <w:ilvl w:val="0"/>
          <w:numId w:val="471"/>
        </w:numPr>
      </w:pPr>
      <w:r>
        <w:t>SSRİ və ya SNRİ — birinci sıra farmakoterapiya (panik pozuntu kimi).</w:t>
      </w:r>
    </w:p>
    <w:p w14:paraId="67258014" w14:textId="77777777" w:rsidR="00F51E73" w:rsidRDefault="00000000">
      <w:pPr>
        <w:pStyle w:val="Compact"/>
        <w:numPr>
          <w:ilvl w:val="0"/>
          <w:numId w:val="471"/>
        </w:numPr>
      </w:pPr>
      <w:r>
        <w:t>Benzodiazepin — yalnız qısamüddətli.</w:t>
      </w:r>
    </w:p>
    <w:p w14:paraId="24AF804B" w14:textId="77777777" w:rsidR="00F51E73" w:rsidRDefault="00000000">
      <w:pPr>
        <w:pStyle w:val="Compact"/>
        <w:numPr>
          <w:ilvl w:val="0"/>
          <w:numId w:val="471"/>
        </w:numPr>
      </w:pPr>
      <w:r>
        <w:t>Virtual reality ekspozisiya — alternativ vasitə; sübut bazası inkişaf etməkdə.</w:t>
      </w:r>
    </w:p>
    <w:p w14:paraId="7BD98ED7" w14:textId="77777777" w:rsidR="00F51E73" w:rsidRDefault="00000000">
      <w:pPr>
        <w:pStyle w:val="Compact"/>
        <w:numPr>
          <w:ilvl w:val="0"/>
          <w:numId w:val="471"/>
        </w:numPr>
      </w:pPr>
      <w:r>
        <w:t>Müalicə müddəti — remisyadan sonra ≥ 12 ay.</w:t>
      </w:r>
    </w:p>
    <w:p w14:paraId="6449C6E3" w14:textId="77777777" w:rsidR="00F51E73" w:rsidRDefault="00000000">
      <w:pPr>
        <w:pStyle w:val="4"/>
      </w:pPr>
      <w:bookmarkStart w:id="1099" w:name="mənbə-spesifik-dəqiqləşdirmələr-44"/>
      <w:r>
        <w:t>Mənbə-spesifik dəqiqləşdirmələr</w:t>
      </w:r>
    </w:p>
    <w:p w14:paraId="7D5FEB2C" w14:textId="77777777" w:rsidR="00F51E73" w:rsidRDefault="00000000">
      <w:pPr>
        <w:pStyle w:val="Compact"/>
        <w:numPr>
          <w:ilvl w:val="0"/>
          <w:numId w:val="472"/>
        </w:numPr>
      </w:pPr>
      <w:r>
        <w:t>NICE CG113 — KDT və SSRİ.</w:t>
      </w:r>
    </w:p>
    <w:p w14:paraId="63CDE8B9" w14:textId="77777777" w:rsidR="00F51E73" w:rsidRDefault="00000000">
      <w:pPr>
        <w:pStyle w:val="Compact"/>
        <w:numPr>
          <w:ilvl w:val="0"/>
          <w:numId w:val="472"/>
        </w:numPr>
      </w:pPr>
      <w:r>
        <w:t>CANMAT 2014 — eyni.</w:t>
      </w:r>
    </w:p>
    <w:p w14:paraId="6D65F737" w14:textId="77777777" w:rsidR="00F51E73" w:rsidRDefault="00000000">
      <w:pPr>
        <w:pStyle w:val="Compact"/>
        <w:numPr>
          <w:ilvl w:val="0"/>
          <w:numId w:val="472"/>
        </w:numPr>
      </w:pPr>
      <w:r>
        <w:t>Sánchez-Meca J. et al. Clin Psychol Rev 2010 meta-analiz — KDT ekspozisiya əsasında böyük effekt göstərib.</w:t>
      </w:r>
    </w:p>
    <w:p w14:paraId="7BC9FC67" w14:textId="77777777" w:rsidR="00F51E73" w:rsidRDefault="00000000">
      <w:pPr>
        <w:pStyle w:val="3"/>
      </w:pPr>
      <w:bookmarkStart w:id="1100" w:name="X6b48063f6b1c70436f9f407bfdc1cad1a543ac7"/>
      <w:bookmarkEnd w:id="1098"/>
      <w:bookmarkEnd w:id="1099"/>
      <w:r>
        <w:t>9. Metodikalar</w:t>
      </w:r>
    </w:p>
    <w:p w14:paraId="0EE4EC57" w14:textId="77777777" w:rsidR="00F51E73" w:rsidRDefault="00000000">
      <w:pPr>
        <w:pStyle w:val="DefinitionTerm"/>
      </w:pPr>
      <w:r>
        <w:t>İn vivo ekspozisiya</w:t>
      </w:r>
    </w:p>
    <w:p w14:paraId="7F4B6EE3" w14:textId="77777777" w:rsidR="00F51E73" w:rsidRDefault="00000000">
      <w:pPr>
        <w:pStyle w:val="Definition"/>
      </w:pPr>
      <w:r>
        <w:t>Pilləli yaxınlaşma — pasiyent qaçınılan situasiyalara strukturlaşdırılmış şəkildə daxil olur; terapevt müşayiət edə bilər (terapist-assisted exposure). Birinci sıra metod.</w:t>
      </w:r>
    </w:p>
    <w:p w14:paraId="0BE9FDE5" w14:textId="77777777" w:rsidR="00F51E73" w:rsidRDefault="00000000">
      <w:pPr>
        <w:pStyle w:val="DefinitionTerm"/>
      </w:pPr>
      <w:r>
        <w:t>Virtual Reality Exposure Therapy (VRET)</w:t>
      </w:r>
    </w:p>
    <w:p w14:paraId="2ABDDE62" w14:textId="77777777" w:rsidR="00F51E73" w:rsidRDefault="00000000">
      <w:pPr>
        <w:pStyle w:val="Definition"/>
      </w:pPr>
      <w:r>
        <w:t>Klinik kontekstdə virtual mühit yaradılır; in vivo ekspozisiyaya alternativ. Botella C. et al. Behav Res Ther 2007.</w:t>
      </w:r>
    </w:p>
    <w:p w14:paraId="5109252D" w14:textId="77777777" w:rsidR="00F51E73" w:rsidRDefault="00000000">
      <w:pPr>
        <w:pStyle w:val="DefinitionTerm"/>
      </w:pPr>
      <w:r>
        <w:t>KDT panik üçün (Clark, Barlow) — aqorafobiyaya uyğunlaşdırılmış</w:t>
      </w:r>
    </w:p>
    <w:p w14:paraId="66E40570" w14:textId="77777777" w:rsidR="00F51E73" w:rsidRDefault="00000000">
      <w:pPr>
        <w:pStyle w:val="Definition"/>
      </w:pPr>
      <w:r>
        <w:t>İnterocaeptiv + in vivo ekspozisiya.</w:t>
      </w:r>
    </w:p>
    <w:p w14:paraId="54B18E93" w14:textId="77777777" w:rsidR="00F51E73" w:rsidRDefault="00000000">
      <w:pPr>
        <w:pStyle w:val="DefinitionTerm"/>
      </w:pPr>
      <w:r>
        <w:t>MIA — Mobility Inventory (Chambless D.L.)</w:t>
      </w:r>
    </w:p>
    <w:p w14:paraId="3AB78507" w14:textId="77777777" w:rsidR="00F51E73" w:rsidRDefault="00000000">
      <w:pPr>
        <w:pStyle w:val="Definition"/>
      </w:pPr>
      <w:r>
        <w:t>27 situasiya; tək və yoldaşla qaçınma dərəcəsi.</w:t>
      </w:r>
    </w:p>
    <w:p w14:paraId="2D773F67" w14:textId="77777777" w:rsidR="00F51E73" w:rsidRDefault="00000000">
      <w:pPr>
        <w:pStyle w:val="3"/>
      </w:pPr>
      <w:bookmarkStart w:id="1101" w:name="X26a0239362c05a396ccc63df5c887f10ca9c006"/>
      <w:bookmarkEnd w:id="1100"/>
      <w:r>
        <w:t>10. Mif və yanlış inanclar</w:t>
      </w:r>
    </w:p>
    <w:p w14:paraId="52C80E6F" w14:textId="77777777" w:rsidR="00F51E73" w:rsidRDefault="00000000">
      <w:pPr>
        <w:pStyle w:val="5"/>
      </w:pPr>
      <w:bookmarkStart w:id="1102" w:name="X0f22ad6a58f6115b5e64360134980c88bbe0902"/>
      <w:r>
        <w:t>Mif 1: "Aqorafobiyalı pasiyenti situasiyalara qoymamaq lazımdır"</w:t>
      </w:r>
    </w:p>
    <w:p w14:paraId="5FDEA51E" w14:textId="77777777" w:rsidR="00F51E73" w:rsidRDefault="00000000">
      <w:pPr>
        <w:pStyle w:val="FirstParagraph"/>
      </w:pPr>
      <w:r>
        <w:t>Sübut: qaçınma simptomları gücləndirir; ekspozisiya əsas terapevtik mexanizmdir.</w:t>
      </w:r>
    </w:p>
    <w:p w14:paraId="7B716635" w14:textId="77777777" w:rsidR="00F51E73" w:rsidRDefault="00000000">
      <w:pPr>
        <w:pStyle w:val="5"/>
      </w:pPr>
      <w:bookmarkStart w:id="1103" w:name="X8623ec8a7ef2c86ad5b5e5cf60de001ff3ab125"/>
      <w:bookmarkEnd w:id="1102"/>
      <w:r>
        <w:lastRenderedPageBreak/>
        <w:t>Mif 2: "Aqorafobiya panik pozuntunun "alt-tipi"-dir"</w:t>
      </w:r>
    </w:p>
    <w:p w14:paraId="486AF830" w14:textId="77777777" w:rsidR="00F51E73" w:rsidRDefault="00000000">
      <w:pPr>
        <w:pStyle w:val="FirstParagraph"/>
      </w:pPr>
      <w:r>
        <w:t>Sübut: DSM-5-TR və XBT-11 — ayrı diaqnostik kateqoriyalar; komorbid mümkündür, lakin biri olmadan da baş verə bilər.</w:t>
      </w:r>
    </w:p>
    <w:p w14:paraId="4AC029DF" w14:textId="77777777" w:rsidR="00F51E73" w:rsidRDefault="00000000">
      <w:pPr>
        <w:pStyle w:val="5"/>
      </w:pPr>
      <w:bookmarkStart w:id="1104" w:name="mif-3-pasiyent-tənbəl-dir-çıxmaq-istəmir"/>
      <w:bookmarkEnd w:id="1103"/>
      <w:r>
        <w:t>Mif 3: "Pasiyent "tənbəl"-dir, çıxmaq istəmir"</w:t>
      </w:r>
    </w:p>
    <w:p w14:paraId="49132115" w14:textId="77777777" w:rsidR="00F51E73" w:rsidRDefault="00000000">
      <w:pPr>
        <w:pStyle w:val="FirstParagraph"/>
      </w:pPr>
      <w:r>
        <w:t>Sübut: aqorafobiya neyrobioloji və davranış əsaslı klinik pozuntudur; iradi və ya xarakter problemi deyil.</w:t>
      </w:r>
    </w:p>
    <w:p w14:paraId="7DE910FF" w14:textId="77777777" w:rsidR="00F51E73" w:rsidRDefault="00000000">
      <w:pPr>
        <w:pStyle w:val="5"/>
      </w:pPr>
      <w:bookmarkStart w:id="1105" w:name="X42f42e09a699cb48ce7b54d599b69711f2da5d6"/>
      <w:bookmarkEnd w:id="1104"/>
      <w:r>
        <w:t>Mif 4: "Yalnız dərman aqorafobiyanı sağaldır, terapiya zəruri deyil"</w:t>
      </w:r>
    </w:p>
    <w:p w14:paraId="713DF5D4" w14:textId="77777777" w:rsidR="00F51E73" w:rsidRDefault="00000000">
      <w:pPr>
        <w:pStyle w:val="FirstParagraph"/>
      </w:pPr>
      <w:r>
        <w:t>Sübut: ekspozisiya əsaslı KDT olmadan davamlı remisya çətindir; farmakoterapiya tək başına qaçınma davranışını dəyişdirmir.</w:t>
      </w:r>
    </w:p>
    <w:p w14:paraId="710CB522" w14:textId="77777777" w:rsidR="00F51E73" w:rsidRDefault="00000000">
      <w:pPr>
        <w:pStyle w:val="5"/>
      </w:pPr>
      <w:bookmarkStart w:id="1106" w:name="X464c9b05f6c89643d1ebd069d09c6a31d6ec129"/>
      <w:bookmarkEnd w:id="1105"/>
      <w:r>
        <w:t>Mif 5: "İnternetdən sifariş və ya təhsil distantsiyada qalmaq aqorafobiyalı pasiyent üçün uyğun yaşam tərzidir"</w:t>
      </w:r>
    </w:p>
    <w:p w14:paraId="0F8DC195" w14:textId="77777777" w:rsidR="00F51E73" w:rsidRDefault="00000000">
      <w:pPr>
        <w:pStyle w:val="FirstParagraph"/>
      </w:pPr>
      <w:r>
        <w:t>Sübut: akkomodasiya qısamüddətli rahatlıq verir, lakin xəstəliyi gücləndirir və funksional səviyyəni azaldır.</w:t>
      </w:r>
    </w:p>
    <w:p w14:paraId="4C4817B7" w14:textId="77777777" w:rsidR="00F51E73" w:rsidRDefault="00000000">
      <w:pPr>
        <w:pStyle w:val="3"/>
      </w:pPr>
      <w:bookmarkStart w:id="1107" w:name="X2162ef08763bbd26af85c06db59101c68c09ba5"/>
      <w:bookmarkEnd w:id="1101"/>
      <w:bookmarkEnd w:id="1106"/>
      <w:r>
        <w:t>11. Proqnoz</w:t>
      </w:r>
    </w:p>
    <w:p w14:paraId="04C2B63A" w14:textId="77777777" w:rsidR="00F51E73" w:rsidRDefault="00000000">
      <w:pPr>
        <w:pStyle w:val="Compact"/>
        <w:numPr>
          <w:ilvl w:val="0"/>
          <w:numId w:val="473"/>
        </w:numPr>
      </w:pPr>
      <w:r>
        <w:t>Ekspozisiya KDT ilə əksər pasiyentlər funksional bərpa.</w:t>
      </w:r>
    </w:p>
    <w:p w14:paraId="3CD59461" w14:textId="77777777" w:rsidR="00F51E73" w:rsidRDefault="00000000">
      <w:pPr>
        <w:pStyle w:val="Compact"/>
        <w:numPr>
          <w:ilvl w:val="0"/>
          <w:numId w:val="473"/>
        </w:numPr>
      </w:pPr>
      <w:r>
        <w:t>Erkən müdaxiləsiz xronikləşmə (housebound).</w:t>
      </w:r>
    </w:p>
    <w:p w14:paraId="68AA27C0" w14:textId="77777777" w:rsidR="00F51E73" w:rsidRDefault="00000000">
      <w:pPr>
        <w:pStyle w:val="Compact"/>
        <w:numPr>
          <w:ilvl w:val="0"/>
          <w:numId w:val="473"/>
        </w:numPr>
      </w:pPr>
      <w:r>
        <w:t>Komorbid MDD pis proqnoz.</w:t>
      </w:r>
    </w:p>
    <w:p w14:paraId="62C3DAC6" w14:textId="77777777" w:rsidR="00F51E73" w:rsidRDefault="00000000">
      <w:pPr>
        <w:pStyle w:val="3"/>
      </w:pPr>
      <w:bookmarkStart w:id="1108" w:name="X67b09b8089e4235530a9a30e31c39395b153634"/>
      <w:bookmarkEnd w:id="1107"/>
      <w:r>
        <w:t>12. Mənbələr</w:t>
      </w:r>
    </w:p>
    <w:p w14:paraId="0EACB899" w14:textId="77777777" w:rsidR="00F51E73" w:rsidRDefault="00000000">
      <w:pPr>
        <w:pStyle w:val="Compact"/>
        <w:numPr>
          <w:ilvl w:val="0"/>
          <w:numId w:val="474"/>
        </w:numPr>
      </w:pPr>
      <w:r>
        <w:t>WHO. ICD-11. 6B02 Agoraphobia. 2024.</w:t>
      </w:r>
    </w:p>
    <w:p w14:paraId="133270D2" w14:textId="77777777" w:rsidR="00F51E73" w:rsidRDefault="00000000">
      <w:pPr>
        <w:pStyle w:val="Compact"/>
        <w:numPr>
          <w:ilvl w:val="0"/>
          <w:numId w:val="474"/>
        </w:numPr>
      </w:pPr>
      <w:r>
        <w:t>APA. DSM-5-TR. 2022.</w:t>
      </w:r>
    </w:p>
    <w:p w14:paraId="111ED45A" w14:textId="77777777" w:rsidR="00F51E73" w:rsidRDefault="00000000">
      <w:pPr>
        <w:pStyle w:val="Compact"/>
        <w:numPr>
          <w:ilvl w:val="0"/>
          <w:numId w:val="474"/>
        </w:numPr>
      </w:pPr>
      <w:r>
        <w:t>NICE CG113. 2011/2020.</w:t>
      </w:r>
    </w:p>
    <w:p w14:paraId="66C52CAD" w14:textId="77777777" w:rsidR="00F51E73" w:rsidRDefault="00000000">
      <w:pPr>
        <w:pStyle w:val="Compact"/>
        <w:numPr>
          <w:ilvl w:val="0"/>
          <w:numId w:val="474"/>
        </w:numPr>
      </w:pPr>
      <w:r>
        <w:t>Sánchez-Meca J. et al. Psychological treatment of panic disorder with or without agoraphobia: a meta-analysis. Clin Psychol Rev 2010;30(1):37–50.</w:t>
      </w:r>
    </w:p>
    <w:p w14:paraId="354FDA97" w14:textId="77777777" w:rsidR="00F51E73" w:rsidRDefault="00000000">
      <w:pPr>
        <w:pStyle w:val="Compact"/>
        <w:numPr>
          <w:ilvl w:val="0"/>
          <w:numId w:val="474"/>
        </w:numPr>
      </w:pPr>
      <w:r>
        <w:t>Chambless D.L., Caputo G.C., Jasin S.E. et al. The Mobility Inventory for Agoraphobia. Behav Res Ther 1985;23(1):35–44.</w:t>
      </w:r>
    </w:p>
    <w:p w14:paraId="5381A25B" w14:textId="77777777" w:rsidR="00F51E73" w:rsidRDefault="00000000">
      <w:pPr>
        <w:pStyle w:val="Compact"/>
        <w:numPr>
          <w:ilvl w:val="0"/>
          <w:numId w:val="474"/>
        </w:numPr>
      </w:pPr>
      <w:r>
        <w:t>Botella C. et al. Virtual reality exposure in the treatment of panic disorder and agoraphobia. Behav Res Ther 2007;45(7):1597–1601.</w:t>
      </w:r>
    </w:p>
    <w:p w14:paraId="2F3E4C2F" w14:textId="77777777" w:rsidR="00F51E73" w:rsidRDefault="00000000">
      <w:pPr>
        <w:pStyle w:val="2"/>
        <w:pageBreakBefore/>
      </w:pPr>
      <w:bookmarkStart w:id="1109" w:name="X16a6203e5fab4a1b49842231b713cbef46c13b4"/>
      <w:bookmarkStart w:id="1110" w:name="_Toc229703267"/>
      <w:bookmarkEnd w:id="1085"/>
      <w:bookmarkEnd w:id="1108"/>
      <w:r>
        <w:lastRenderedPageBreak/>
        <w:t>6B03 SPESİFİK FOBİYA</w:t>
      </w:r>
      <w:bookmarkEnd w:id="1110"/>
    </w:p>
    <w:p w14:paraId="03FD79B9" w14:textId="77777777" w:rsidR="00F51E73" w:rsidRDefault="00000000">
      <w:pPr>
        <w:pStyle w:val="3"/>
      </w:pPr>
      <w:bookmarkStart w:id="1111" w:name="X88770e42be407a80700315923b1a33e0427d405"/>
      <w:r>
        <w:t>1. Tərif və nozologiya</w:t>
      </w:r>
    </w:p>
    <w:p w14:paraId="2E336F19" w14:textId="77777777" w:rsidR="00F51E73" w:rsidRDefault="00000000">
      <w:pPr>
        <w:pStyle w:val="FirstParagraph"/>
      </w:pPr>
      <w:r>
        <w:t>Spesifik fobiya (XBT-11: 6B03; DSM-5-TR: 300.29) — müəyyən obyekt və ya situasiyaya (heyvanlar, qan-injeksiya, yüksəklik, uçuş, qapalı yer) qarşı kəskin, qeyri-rasional qorxu və qaçınmadır. Pasiyent qorxunun həddən artıq olduğunu adətən qəbul edir.</w:t>
      </w:r>
    </w:p>
    <w:p w14:paraId="0639D11A" w14:textId="77777777" w:rsidR="00F51E73" w:rsidRDefault="00000000">
      <w:pPr>
        <w:pStyle w:val="3"/>
      </w:pPr>
      <w:bookmarkStart w:id="1112" w:name="X34309e383c6a0324c58881ed781b4243ee48580"/>
      <w:bookmarkEnd w:id="1111"/>
      <w:r>
        <w:t>2. Tarixçə</w:t>
      </w:r>
    </w:p>
    <w:p w14:paraId="73177CB4" w14:textId="77777777" w:rsidR="00F51E73" w:rsidRDefault="00000000">
      <w:pPr>
        <w:pStyle w:val="Compact"/>
        <w:numPr>
          <w:ilvl w:val="0"/>
          <w:numId w:val="475"/>
        </w:numPr>
      </w:pPr>
      <w:r>
        <w:t>Hippokrat (V əsr e.ə.) — fobiya təsvirləri.</w:t>
      </w:r>
    </w:p>
    <w:p w14:paraId="6717F050" w14:textId="77777777" w:rsidR="00F51E73" w:rsidRDefault="00000000">
      <w:pPr>
        <w:pStyle w:val="Compact"/>
        <w:numPr>
          <w:ilvl w:val="0"/>
          <w:numId w:val="475"/>
        </w:numPr>
      </w:pPr>
      <w:r>
        <w:t>Westphal C. (1872) — sistematik təsnif.</w:t>
      </w:r>
    </w:p>
    <w:p w14:paraId="1C6B0EB2" w14:textId="77777777" w:rsidR="00F51E73" w:rsidRDefault="00000000">
      <w:pPr>
        <w:pStyle w:val="Compact"/>
        <w:numPr>
          <w:ilvl w:val="0"/>
          <w:numId w:val="475"/>
        </w:numPr>
      </w:pPr>
      <w:r>
        <w:t>Marks I.M. (1969) — sistematik desensibilizasiya və ekspozisiya tədqiqatları.</w:t>
      </w:r>
    </w:p>
    <w:p w14:paraId="521F9024" w14:textId="77777777" w:rsidR="00F51E73" w:rsidRDefault="00000000">
      <w:pPr>
        <w:pStyle w:val="Compact"/>
        <w:numPr>
          <w:ilvl w:val="0"/>
          <w:numId w:val="475"/>
        </w:numPr>
      </w:pPr>
      <w:r>
        <w:t>DSM-5 (2013), XBT-11 — alt-tiplər: heyvan, təbii mühit, qan-injeksiya-yaralanma, situasiya, digər.</w:t>
      </w:r>
    </w:p>
    <w:p w14:paraId="1FE987E0" w14:textId="77777777" w:rsidR="00F51E73" w:rsidRDefault="00000000">
      <w:pPr>
        <w:pStyle w:val="3"/>
      </w:pPr>
      <w:bookmarkStart w:id="1113" w:name="X2667d594a274b31b39fe142f10eafc2c8bdabdf"/>
      <w:bookmarkEnd w:id="1112"/>
      <w:r>
        <w:t>3. Epidemiologiya</w:t>
      </w:r>
    </w:p>
    <w:p w14:paraId="5D0E6B33" w14:textId="77777777" w:rsidR="00F51E73" w:rsidRDefault="00000000">
      <w:pPr>
        <w:pStyle w:val="Compact"/>
        <w:numPr>
          <w:ilvl w:val="0"/>
          <w:numId w:val="476"/>
        </w:numPr>
      </w:pPr>
      <w:r>
        <w:t>Ömürlük yayılma 7–12% — ən sıx narahatlıq pozuntularındandır.</w:t>
      </w:r>
    </w:p>
    <w:p w14:paraId="0D3360AB" w14:textId="77777777" w:rsidR="00F51E73" w:rsidRDefault="00000000">
      <w:pPr>
        <w:pStyle w:val="Compact"/>
        <w:numPr>
          <w:ilvl w:val="0"/>
          <w:numId w:val="476"/>
        </w:numPr>
      </w:pPr>
      <w:r>
        <w:t>Cins: qadınlarda 2–3 dəfə yüksək (qan-injeksiya alt-tipi istisna — fərq az).</w:t>
      </w:r>
    </w:p>
    <w:p w14:paraId="07102B22" w14:textId="77777777" w:rsidR="00F51E73" w:rsidRDefault="00000000">
      <w:pPr>
        <w:pStyle w:val="Compact"/>
        <w:numPr>
          <w:ilvl w:val="0"/>
          <w:numId w:val="476"/>
        </w:numPr>
      </w:pPr>
      <w:r>
        <w:t>Başlanğıc: uşaqlıq (heyvan, qan-injeksiya), gənc yetkinlik (situasion).</w:t>
      </w:r>
    </w:p>
    <w:p w14:paraId="125374DF" w14:textId="77777777" w:rsidR="00F51E73" w:rsidRDefault="00000000">
      <w:pPr>
        <w:pStyle w:val="3"/>
      </w:pPr>
      <w:bookmarkStart w:id="1114" w:name="Xfb04c8b2b2c2cb03f59310ec2ffa4434b2c7c58"/>
      <w:bookmarkEnd w:id="1113"/>
      <w:r>
        <w:t>4. Etiologiya</w:t>
      </w:r>
    </w:p>
    <w:p w14:paraId="26B7475C" w14:textId="77777777" w:rsidR="00F51E73" w:rsidRDefault="00000000">
      <w:pPr>
        <w:pStyle w:val="Compact"/>
        <w:numPr>
          <w:ilvl w:val="0"/>
          <w:numId w:val="477"/>
        </w:numPr>
      </w:pPr>
      <w:r>
        <w:t>İrsilik ~30% (Hettema 2001).</w:t>
      </w:r>
    </w:p>
    <w:p w14:paraId="60395EAD" w14:textId="77777777" w:rsidR="00F51E73" w:rsidRDefault="00000000">
      <w:pPr>
        <w:pStyle w:val="Compact"/>
        <w:numPr>
          <w:ilvl w:val="0"/>
          <w:numId w:val="477"/>
        </w:numPr>
      </w:pPr>
      <w:r>
        <w:t>Klassik şərtləndirmə (Watson J.B. "Little Albert", 1920), vicarious öyrənmə, məlumat ötürmə.</w:t>
      </w:r>
    </w:p>
    <w:p w14:paraId="13F1ECEA" w14:textId="77777777" w:rsidR="00F51E73" w:rsidRDefault="00000000">
      <w:pPr>
        <w:pStyle w:val="Compact"/>
        <w:numPr>
          <w:ilvl w:val="0"/>
          <w:numId w:val="477"/>
        </w:numPr>
      </w:pPr>
      <w:r>
        <w:t>Bioloji hazırlıq (Seligman M.E. "preparedness") — bəzi obyektlərə (ilan, hörümçək) genetik yatkınlıq.</w:t>
      </w:r>
    </w:p>
    <w:p w14:paraId="431A8D39" w14:textId="77777777" w:rsidR="00F51E73" w:rsidRDefault="00000000">
      <w:pPr>
        <w:pStyle w:val="Compact"/>
        <w:numPr>
          <w:ilvl w:val="0"/>
          <w:numId w:val="477"/>
        </w:numPr>
      </w:pPr>
      <w:r>
        <w:t>Qan-injeksiya alt-tipində — vazovaqal cavab (bradikardiya, hipotenziya, huşunu itirmə) digər fobiyalardan fərqlənir.</w:t>
      </w:r>
    </w:p>
    <w:p w14:paraId="6CA890BB" w14:textId="77777777" w:rsidR="00F51E73" w:rsidRDefault="00000000">
      <w:pPr>
        <w:pStyle w:val="3"/>
      </w:pPr>
      <w:bookmarkStart w:id="1115" w:name="Xeab6874fabdcee071b667459fdacd9bb35887db"/>
      <w:bookmarkEnd w:id="1114"/>
      <w:r>
        <w:t>5. Klinik təzahürlər</w:t>
      </w:r>
    </w:p>
    <w:p w14:paraId="19C54BA6" w14:textId="77777777" w:rsidR="00F51E73" w:rsidRDefault="00000000">
      <w:pPr>
        <w:pStyle w:val="4"/>
      </w:pPr>
      <w:bookmarkStart w:id="1116" w:name="alt-tiplər"/>
      <w:r>
        <w:t>Alt-tiplər</w:t>
      </w:r>
    </w:p>
    <w:p w14:paraId="40F3E091" w14:textId="77777777" w:rsidR="00F51E73" w:rsidRDefault="00000000">
      <w:pPr>
        <w:pStyle w:val="Compact"/>
        <w:numPr>
          <w:ilvl w:val="0"/>
          <w:numId w:val="478"/>
        </w:numPr>
      </w:pPr>
      <w:r>
        <w:t>Heyvan — hörümçək, ilan, it, böcəklər.</w:t>
      </w:r>
    </w:p>
    <w:p w14:paraId="66FAFC88" w14:textId="77777777" w:rsidR="00F51E73" w:rsidRDefault="00000000">
      <w:pPr>
        <w:pStyle w:val="Compact"/>
        <w:numPr>
          <w:ilvl w:val="0"/>
          <w:numId w:val="478"/>
        </w:numPr>
      </w:pPr>
      <w:r>
        <w:t>Təbii mühit — yüksəklik, su, fırtına.</w:t>
      </w:r>
    </w:p>
    <w:p w14:paraId="45B6CFC9" w14:textId="77777777" w:rsidR="00F51E73" w:rsidRDefault="00000000">
      <w:pPr>
        <w:pStyle w:val="Compact"/>
        <w:numPr>
          <w:ilvl w:val="0"/>
          <w:numId w:val="478"/>
        </w:numPr>
      </w:pPr>
      <w:r>
        <w:t>Qan-injeksiya-yaralanma — vazovaqal reaksiya (huşunu itirmə xarakter).</w:t>
      </w:r>
    </w:p>
    <w:p w14:paraId="114E3ED2" w14:textId="77777777" w:rsidR="00F51E73" w:rsidRDefault="00000000">
      <w:pPr>
        <w:pStyle w:val="Compact"/>
        <w:numPr>
          <w:ilvl w:val="0"/>
          <w:numId w:val="478"/>
        </w:numPr>
      </w:pPr>
      <w:r>
        <w:t>Situasion — uçuş, lift, tunel, sürmək, qapalı yer.</w:t>
      </w:r>
    </w:p>
    <w:p w14:paraId="01CCA7E1" w14:textId="77777777" w:rsidR="00F51E73" w:rsidRDefault="00000000">
      <w:pPr>
        <w:pStyle w:val="Compact"/>
        <w:numPr>
          <w:ilvl w:val="0"/>
          <w:numId w:val="478"/>
        </w:numPr>
      </w:pPr>
      <w:r>
        <w:t>Digər — boğulma, qusma, klounlar, müəyyən səslər.</w:t>
      </w:r>
    </w:p>
    <w:p w14:paraId="23510EF3" w14:textId="77777777" w:rsidR="00F51E73" w:rsidRDefault="00000000">
      <w:pPr>
        <w:pStyle w:val="3"/>
      </w:pPr>
      <w:bookmarkStart w:id="1117" w:name="Xd7d911196ed430c1516007a05b95431c25d6c85"/>
      <w:bookmarkEnd w:id="1115"/>
      <w:bookmarkEnd w:id="1116"/>
      <w:r>
        <w:lastRenderedPageBreak/>
        <w:t>6. Diaqnoz</w:t>
      </w:r>
    </w:p>
    <w:p w14:paraId="77B73A32" w14:textId="77777777" w:rsidR="00F51E73" w:rsidRDefault="00000000">
      <w:pPr>
        <w:pStyle w:val="4"/>
      </w:pPr>
      <w:bookmarkStart w:id="1118" w:name="vahid-diaqnostik-meyarlar-6"/>
      <w:r>
        <w:t>6.1 Vahid diaqnostik meyarlar</w:t>
      </w:r>
    </w:p>
    <w:p w14:paraId="4B4090AA" w14:textId="77777777" w:rsidR="00F51E73" w:rsidRDefault="00000000">
      <w:pPr>
        <w:pStyle w:val="FirstParagraph"/>
      </w:pPr>
      <w:r>
        <w:t>A. Konkret obyekt və ya situasiyaya kəskin qorxu və ya narahatlıq.</w:t>
      </w:r>
    </w:p>
    <w:p w14:paraId="06FAB762" w14:textId="77777777" w:rsidR="00F51E73" w:rsidRDefault="00000000">
      <w:pPr>
        <w:pStyle w:val="a0"/>
      </w:pPr>
      <w:r>
        <w:t>B. Obyekt/situasiya demək olar həmişə qorxu yaradır.</w:t>
      </w:r>
    </w:p>
    <w:p w14:paraId="5B59D41C" w14:textId="77777777" w:rsidR="00F51E73" w:rsidRDefault="00000000">
      <w:pPr>
        <w:pStyle w:val="a0"/>
      </w:pPr>
      <w:r>
        <w:t>C. Aktiv qaçınma və ya kəskin narahatlıqla dözmə.</w:t>
      </w:r>
    </w:p>
    <w:p w14:paraId="202B2824" w14:textId="77777777" w:rsidR="00F51E73" w:rsidRDefault="00000000">
      <w:pPr>
        <w:pStyle w:val="a0"/>
      </w:pPr>
      <w:r>
        <w:t>D. Qorxu reaktiv riskə uyğun olmayan dərəcədə.</w:t>
      </w:r>
    </w:p>
    <w:p w14:paraId="32AFAB1F" w14:textId="77777777" w:rsidR="00F51E73" w:rsidRDefault="00000000">
      <w:pPr>
        <w:pStyle w:val="a0"/>
      </w:pPr>
      <w:r>
        <w:t>E. ≥ 6 ay davam edir (DSM-5-TR).</w:t>
      </w:r>
    </w:p>
    <w:p w14:paraId="18448707" w14:textId="77777777" w:rsidR="00F51E73" w:rsidRDefault="00000000">
      <w:pPr>
        <w:pStyle w:val="a0"/>
      </w:pPr>
      <w:r>
        <w:t>F. Əhəmiyyətli distres və ya funksional pozulma.</w:t>
      </w:r>
    </w:p>
    <w:p w14:paraId="17FCC4F4" w14:textId="77777777" w:rsidR="00F51E73" w:rsidRDefault="00000000">
      <w:pPr>
        <w:pStyle w:val="a0"/>
      </w:pPr>
      <w:r>
        <w:t>G. Başqa psixi pozuntu ilə daha yaxşı izah olunmur.</w:t>
      </w:r>
    </w:p>
    <w:p w14:paraId="571C7AF6" w14:textId="77777777" w:rsidR="00F51E73" w:rsidRDefault="00000000">
      <w:pPr>
        <w:pStyle w:val="4"/>
      </w:pPr>
      <w:bookmarkStart w:id="1119" w:name="mənbə-spesifik-dəqiqləşdirmələr-45"/>
      <w:bookmarkEnd w:id="1118"/>
      <w:r>
        <w:t>6.2 Mənbə-spesifik dəqiqləşdirmələr</w:t>
      </w:r>
    </w:p>
    <w:p w14:paraId="7AA623A7" w14:textId="77777777" w:rsidR="00F51E73" w:rsidRDefault="00000000">
      <w:pPr>
        <w:pStyle w:val="Compact"/>
        <w:numPr>
          <w:ilvl w:val="0"/>
          <w:numId w:val="479"/>
        </w:numPr>
      </w:pPr>
      <w:r>
        <w:t>DSM-5-TR / XBT-11 — alt-tip kvalifikatoru məcburidir.</w:t>
      </w:r>
    </w:p>
    <w:p w14:paraId="52B2BA46" w14:textId="77777777" w:rsidR="00F51E73" w:rsidRDefault="00000000">
      <w:pPr>
        <w:pStyle w:val="Compact"/>
        <w:numPr>
          <w:ilvl w:val="0"/>
          <w:numId w:val="479"/>
        </w:numPr>
      </w:pPr>
      <w:r>
        <w:t>NICE — ayrıca spesifik fobiya göstərişi yox; ümumi narahatlıq prinsipləri.</w:t>
      </w:r>
    </w:p>
    <w:p w14:paraId="2DA0EBF8" w14:textId="77777777" w:rsidR="00F51E73" w:rsidRDefault="00000000">
      <w:pPr>
        <w:pStyle w:val="4"/>
      </w:pPr>
      <w:bookmarkStart w:id="1120" w:name="diaqnostika-alqoritmi-23"/>
      <w:bookmarkEnd w:id="1119"/>
      <w:r>
        <w:t>6.3 Diaqnostika alqoritmi</w:t>
      </w:r>
    </w:p>
    <w:p w14:paraId="11894916" w14:textId="77777777" w:rsidR="00F51E73" w:rsidRDefault="00000000">
      <w:pPr>
        <w:pStyle w:val="Compact"/>
        <w:numPr>
          <w:ilvl w:val="0"/>
          <w:numId w:val="480"/>
        </w:numPr>
      </w:pPr>
      <w:r>
        <w:t>Klinik müsahibə.</w:t>
      </w:r>
    </w:p>
    <w:p w14:paraId="5AC5891D" w14:textId="77777777" w:rsidR="00F51E73" w:rsidRDefault="00000000">
      <w:pPr>
        <w:pStyle w:val="Compact"/>
        <w:numPr>
          <w:ilvl w:val="0"/>
          <w:numId w:val="480"/>
        </w:numPr>
      </w:pPr>
      <w:r>
        <w:t>FSS (Fear Survey Schedule), spesifik fobiya alt-şkalaları.</w:t>
      </w:r>
    </w:p>
    <w:p w14:paraId="6729F93F" w14:textId="77777777" w:rsidR="00F51E73" w:rsidRDefault="00000000">
      <w:pPr>
        <w:pStyle w:val="Compact"/>
        <w:numPr>
          <w:ilvl w:val="0"/>
          <w:numId w:val="480"/>
        </w:numPr>
      </w:pPr>
      <w:r>
        <w:t>Funksional yük qiymətləndirməsi.</w:t>
      </w:r>
    </w:p>
    <w:p w14:paraId="504BCC50" w14:textId="77777777" w:rsidR="00F51E73" w:rsidRDefault="00000000">
      <w:pPr>
        <w:pStyle w:val="4"/>
      </w:pPr>
      <w:bookmarkStart w:id="1121" w:name="differensial-diaqnostika-24"/>
      <w:bookmarkEnd w:id="1120"/>
      <w:r>
        <w:t>6.4 Differensial diaqnostika</w:t>
      </w:r>
    </w:p>
    <w:tbl>
      <w:tblPr>
        <w:tblStyle w:val="Table"/>
        <w:tblW w:w="0" w:type="auto"/>
        <w:tblLook w:val="0020" w:firstRow="1" w:lastRow="0" w:firstColumn="0" w:lastColumn="0" w:noHBand="0" w:noVBand="0"/>
      </w:tblPr>
      <w:tblGrid>
        <w:gridCol w:w="2367"/>
        <w:gridCol w:w="4817"/>
      </w:tblGrid>
      <w:tr w:rsidR="00F51E73" w14:paraId="7DD3EC4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6E9FE85"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9D5E58B" w14:textId="77777777" w:rsidR="00F51E73" w:rsidRDefault="00000000">
            <w:pPr>
              <w:pStyle w:val="Compact"/>
              <w:ind w:firstLine="0"/>
            </w:pPr>
            <w:r>
              <w:t>Fərqləndirici</w:t>
            </w:r>
          </w:p>
        </w:tc>
      </w:tr>
      <w:tr w:rsidR="00F51E73" w14:paraId="2842DB3B" w14:textId="77777777" w:rsidTr="00F51E73">
        <w:tc>
          <w:tcPr>
            <w:tcW w:w="0" w:type="auto"/>
            <w:tcBorders>
              <w:top w:val="single" w:sz="4" w:space="0" w:color="666666"/>
              <w:left w:val="single" w:sz="4" w:space="0" w:color="666666"/>
              <w:bottom w:val="single" w:sz="4" w:space="0" w:color="666666"/>
              <w:right w:val="single" w:sz="4" w:space="0" w:color="666666"/>
            </w:tcBorders>
          </w:tcPr>
          <w:p w14:paraId="461D018A" w14:textId="77777777" w:rsidR="00F51E73" w:rsidRDefault="00000000">
            <w:pPr>
              <w:pStyle w:val="Compact"/>
              <w:ind w:firstLine="0"/>
            </w:pPr>
            <w:r>
              <w:t>Panik pozuntu (6B01)</w:t>
            </w:r>
          </w:p>
        </w:tc>
        <w:tc>
          <w:tcPr>
            <w:tcW w:w="0" w:type="auto"/>
            <w:tcBorders>
              <w:top w:val="single" w:sz="4" w:space="0" w:color="666666"/>
              <w:left w:val="single" w:sz="4" w:space="0" w:color="666666"/>
              <w:bottom w:val="single" w:sz="4" w:space="0" w:color="666666"/>
              <w:right w:val="single" w:sz="4" w:space="0" w:color="666666"/>
            </w:tcBorders>
          </w:tcPr>
          <w:p w14:paraId="61D0F48E" w14:textId="77777777" w:rsidR="00F51E73" w:rsidRDefault="00000000">
            <w:pPr>
              <w:pStyle w:val="Compact"/>
              <w:ind w:firstLine="0"/>
            </w:pPr>
            <w:r>
              <w:t>Atak gözlənilməyəndir.</w:t>
            </w:r>
          </w:p>
        </w:tc>
      </w:tr>
      <w:tr w:rsidR="00F51E73" w14:paraId="5E4E69BC" w14:textId="77777777" w:rsidTr="00F51E73">
        <w:tc>
          <w:tcPr>
            <w:tcW w:w="0" w:type="auto"/>
            <w:tcBorders>
              <w:top w:val="single" w:sz="4" w:space="0" w:color="666666"/>
              <w:left w:val="single" w:sz="4" w:space="0" w:color="666666"/>
              <w:bottom w:val="single" w:sz="4" w:space="0" w:color="666666"/>
              <w:right w:val="single" w:sz="4" w:space="0" w:color="666666"/>
            </w:tcBorders>
          </w:tcPr>
          <w:p w14:paraId="27E132A3" w14:textId="77777777" w:rsidR="00F51E73" w:rsidRDefault="00000000">
            <w:pPr>
              <w:pStyle w:val="Compact"/>
              <w:ind w:firstLine="0"/>
            </w:pPr>
            <w:r>
              <w:t>Aqorafobiya (6B02)</w:t>
            </w:r>
          </w:p>
        </w:tc>
        <w:tc>
          <w:tcPr>
            <w:tcW w:w="0" w:type="auto"/>
            <w:tcBorders>
              <w:top w:val="single" w:sz="4" w:space="0" w:color="666666"/>
              <w:left w:val="single" w:sz="4" w:space="0" w:color="666666"/>
              <w:bottom w:val="single" w:sz="4" w:space="0" w:color="666666"/>
              <w:right w:val="single" w:sz="4" w:space="0" w:color="666666"/>
            </w:tcBorders>
          </w:tcPr>
          <w:p w14:paraId="056066A5" w14:textId="77777777" w:rsidR="00F51E73" w:rsidRDefault="00000000">
            <w:pPr>
              <w:pStyle w:val="Compact"/>
              <w:ind w:firstLine="0"/>
            </w:pPr>
            <w:r>
              <w:t>Çoxsaylı situasiya kateqoriyası.</w:t>
            </w:r>
          </w:p>
        </w:tc>
      </w:tr>
      <w:tr w:rsidR="00F51E73" w14:paraId="30F84CD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13B2811" w14:textId="77777777" w:rsidR="00F51E73" w:rsidRDefault="00000000">
            <w:pPr>
              <w:pStyle w:val="Compact"/>
              <w:ind w:firstLine="0"/>
            </w:pPr>
            <w:r>
              <w:t>Sosial narahatlıq (6B04)</w:t>
            </w:r>
          </w:p>
        </w:tc>
        <w:tc>
          <w:tcPr>
            <w:tcW w:w="0" w:type="auto"/>
            <w:tcBorders>
              <w:top w:val="single" w:sz="4" w:space="0" w:color="666666"/>
              <w:left w:val="single" w:sz="4" w:space="0" w:color="666666"/>
              <w:bottom w:val="single" w:sz="4" w:space="0" w:color="666666"/>
              <w:right w:val="single" w:sz="4" w:space="0" w:color="666666"/>
            </w:tcBorders>
          </w:tcPr>
          <w:p w14:paraId="557CD4B0" w14:textId="77777777" w:rsidR="00F51E73" w:rsidRDefault="00000000">
            <w:pPr>
              <w:pStyle w:val="Compact"/>
              <w:ind w:firstLine="0"/>
            </w:pPr>
            <w:r>
              <w:t>Sosial qiymətləndirmə qorxusu.</w:t>
            </w:r>
          </w:p>
        </w:tc>
      </w:tr>
      <w:tr w:rsidR="00F51E73" w14:paraId="794F2A8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A89E6F"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1FD2E95C" w14:textId="77777777" w:rsidR="00F51E73" w:rsidRDefault="00000000">
            <w:pPr>
              <w:pStyle w:val="Compact"/>
              <w:ind w:firstLine="0"/>
            </w:pPr>
            <w:r>
              <w:t>Obsessiya əsas; çirklənmə qorxusu kompulsiyalarla.</w:t>
            </w:r>
          </w:p>
        </w:tc>
      </w:tr>
      <w:tr w:rsidR="00F51E73" w14:paraId="3B117C5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1ED75A" w14:textId="77777777" w:rsidR="00F51E73" w:rsidRDefault="00000000">
            <w:pPr>
              <w:pStyle w:val="Compact"/>
              <w:ind w:firstLine="0"/>
            </w:pPr>
            <w:r>
              <w:t>PTSP (6B41)</w:t>
            </w:r>
          </w:p>
        </w:tc>
        <w:tc>
          <w:tcPr>
            <w:tcW w:w="0" w:type="auto"/>
            <w:tcBorders>
              <w:top w:val="single" w:sz="4" w:space="0" w:color="666666"/>
              <w:left w:val="single" w:sz="4" w:space="0" w:color="666666"/>
              <w:bottom w:val="single" w:sz="4" w:space="0" w:color="666666"/>
              <w:right w:val="single" w:sz="4" w:space="0" w:color="666666"/>
            </w:tcBorders>
          </w:tcPr>
          <w:p w14:paraId="533889F6" w14:textId="77777777" w:rsidR="00F51E73" w:rsidRDefault="00000000">
            <w:pPr>
              <w:pStyle w:val="Compact"/>
              <w:ind w:firstLine="0"/>
            </w:pPr>
            <w:r>
              <w:t>Travma anamnezi.</w:t>
            </w:r>
          </w:p>
        </w:tc>
      </w:tr>
      <w:tr w:rsidR="00F51E73" w14:paraId="08D5B10B"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DC8EAB" w14:textId="77777777" w:rsidR="00F51E73" w:rsidRDefault="00000000">
            <w:pPr>
              <w:pStyle w:val="Compact"/>
              <w:ind w:firstLine="0"/>
            </w:pPr>
            <w:r>
              <w:t>Hipoxondriya (6B23)</w:t>
            </w:r>
          </w:p>
        </w:tc>
        <w:tc>
          <w:tcPr>
            <w:tcW w:w="0" w:type="auto"/>
            <w:tcBorders>
              <w:top w:val="single" w:sz="4" w:space="0" w:color="666666"/>
              <w:left w:val="single" w:sz="4" w:space="0" w:color="666666"/>
              <w:bottom w:val="single" w:sz="4" w:space="0" w:color="666666"/>
              <w:right w:val="single" w:sz="4" w:space="0" w:color="666666"/>
            </w:tcBorders>
          </w:tcPr>
          <w:p w14:paraId="305A0745" w14:textId="77777777" w:rsidR="00F51E73" w:rsidRDefault="00000000">
            <w:pPr>
              <w:pStyle w:val="Compact"/>
              <w:ind w:firstLine="0"/>
            </w:pPr>
            <w:r>
              <w:t>Xəstəlik qorxusu.</w:t>
            </w:r>
          </w:p>
        </w:tc>
      </w:tr>
    </w:tbl>
    <w:p w14:paraId="08F5B7B6" w14:textId="77777777" w:rsidR="00F51E73" w:rsidRDefault="00000000">
      <w:pPr>
        <w:pStyle w:val="3"/>
      </w:pPr>
      <w:bookmarkStart w:id="1122" w:name="X7d4f4789d2a0c3c94a9294a99c07c3923f8024e"/>
      <w:bookmarkEnd w:id="1117"/>
      <w:bookmarkEnd w:id="1121"/>
      <w:r>
        <w:t>7. Müayinə</w:t>
      </w:r>
    </w:p>
    <w:p w14:paraId="559563E2" w14:textId="77777777" w:rsidR="00F51E73" w:rsidRDefault="00000000">
      <w:pPr>
        <w:pStyle w:val="Compact"/>
        <w:numPr>
          <w:ilvl w:val="0"/>
          <w:numId w:val="481"/>
        </w:numPr>
      </w:pPr>
      <w:r>
        <w:t>FSS, spesifik fobiya şkalası.</w:t>
      </w:r>
    </w:p>
    <w:p w14:paraId="5F25B9BB" w14:textId="77777777" w:rsidR="00F51E73" w:rsidRDefault="00000000">
      <w:pPr>
        <w:pStyle w:val="Compact"/>
        <w:numPr>
          <w:ilvl w:val="0"/>
          <w:numId w:val="481"/>
        </w:numPr>
      </w:pPr>
      <w:r>
        <w:t>BAT (Behavioral Avoidance Test) — pasiyentin fobik obyektə yaxınlaşmaq dərəcəsi.</w:t>
      </w:r>
    </w:p>
    <w:p w14:paraId="4553129A" w14:textId="77777777" w:rsidR="00F51E73" w:rsidRDefault="00000000">
      <w:pPr>
        <w:pStyle w:val="3"/>
      </w:pPr>
      <w:bookmarkStart w:id="1123" w:name="Xb4c7d810d3cf594b4d271fdb650289ba333ee20"/>
      <w:bookmarkEnd w:id="1122"/>
      <w:r>
        <w:lastRenderedPageBreak/>
        <w:t>8. Müalicə</w:t>
      </w:r>
    </w:p>
    <w:p w14:paraId="1EFD655B" w14:textId="77777777" w:rsidR="00F51E73" w:rsidRDefault="00000000">
      <w:pPr>
        <w:pStyle w:val="Compact"/>
        <w:numPr>
          <w:ilvl w:val="0"/>
          <w:numId w:val="482"/>
        </w:numPr>
      </w:pPr>
      <w:r>
        <w:t>Ekspozisiya terapiyası birinci sıra və ən effektivdir. Tək seans 2–3 saatlıq strukturlaşdırılmış ekspozisiya (Öst L.G. "one-session treatment") əksər heyvan və situasion fobiyalar üçün effektivdir.</w:t>
      </w:r>
    </w:p>
    <w:p w14:paraId="7A260B81" w14:textId="77777777" w:rsidR="00F51E73" w:rsidRDefault="00000000">
      <w:pPr>
        <w:pStyle w:val="Compact"/>
        <w:numPr>
          <w:ilvl w:val="0"/>
          <w:numId w:val="482"/>
        </w:numPr>
      </w:pPr>
      <w:r>
        <w:t>Pilləli in vivo ekspozisiya — pasiyentin tempinə uyğunlaşdırılmış.</w:t>
      </w:r>
    </w:p>
    <w:p w14:paraId="20943D97" w14:textId="77777777" w:rsidR="00F51E73" w:rsidRDefault="00000000">
      <w:pPr>
        <w:pStyle w:val="Compact"/>
        <w:numPr>
          <w:ilvl w:val="0"/>
          <w:numId w:val="482"/>
        </w:numPr>
      </w:pPr>
      <w:r>
        <w:t>Virtual Reality Exposure — uçuş, yüksəklik üçün xüsusilə uyğun.</w:t>
      </w:r>
    </w:p>
    <w:p w14:paraId="720B88B8" w14:textId="77777777" w:rsidR="00F51E73" w:rsidRDefault="00000000">
      <w:pPr>
        <w:pStyle w:val="Compact"/>
        <w:numPr>
          <w:ilvl w:val="0"/>
          <w:numId w:val="482"/>
        </w:numPr>
      </w:pPr>
      <w:r>
        <w:t>Qan-injeksiya alt-tipində — applied tension (Öst) — pasiyentə əzələlərini gərginləşdirmək öyrədilir, vazovaqal cavabın qarşısını alır.</w:t>
      </w:r>
    </w:p>
    <w:p w14:paraId="3F88E3E5" w14:textId="77777777" w:rsidR="00F51E73" w:rsidRDefault="00000000">
      <w:pPr>
        <w:pStyle w:val="Compact"/>
        <w:numPr>
          <w:ilvl w:val="0"/>
          <w:numId w:val="482"/>
        </w:numPr>
      </w:pPr>
      <w:r>
        <w:t>Farmakoterapiya əsas rolu yoxdur; benzodiazepin yalnız konkret hadisə üçün (məs. uçuş öncəsi) qısamüddətli adjunkt; bəzən KDT ekspozisiyasının səmərəliliyini azalda bilər.</w:t>
      </w:r>
    </w:p>
    <w:p w14:paraId="019B9526" w14:textId="77777777" w:rsidR="00F51E73" w:rsidRDefault="00000000">
      <w:pPr>
        <w:pStyle w:val="Compact"/>
        <w:numPr>
          <w:ilvl w:val="0"/>
          <w:numId w:val="482"/>
        </w:numPr>
      </w:pPr>
      <w:r>
        <w:t>D-cycloserine adjunkt — ekspozisiya effektivliyini gücləndirə bilər (sübut bazası inkişaf etməkdə).</w:t>
      </w:r>
    </w:p>
    <w:p w14:paraId="48B574D2" w14:textId="77777777" w:rsidR="00F51E73" w:rsidRDefault="00000000">
      <w:pPr>
        <w:pStyle w:val="4"/>
      </w:pPr>
      <w:bookmarkStart w:id="1124" w:name="mənbə-spesifik-dəqiqləşdirmələr-46"/>
      <w:r>
        <w:t>Mənbə-spesifik dəqiqləşdirmələr</w:t>
      </w:r>
    </w:p>
    <w:p w14:paraId="744F87F6" w14:textId="77777777" w:rsidR="00F51E73" w:rsidRDefault="00000000">
      <w:pPr>
        <w:pStyle w:val="Compact"/>
        <w:numPr>
          <w:ilvl w:val="0"/>
          <w:numId w:val="483"/>
        </w:numPr>
      </w:pPr>
      <w:r>
        <w:t>Öst L.G. — bir-seanslı ekspozisiya 80–90% effektivlik nümayiş etdirir (Behav Res Ther 1989).</w:t>
      </w:r>
    </w:p>
    <w:p w14:paraId="2A1FCE59" w14:textId="77777777" w:rsidR="00F51E73" w:rsidRDefault="00000000">
      <w:pPr>
        <w:pStyle w:val="Compact"/>
        <w:numPr>
          <w:ilvl w:val="0"/>
          <w:numId w:val="483"/>
        </w:numPr>
      </w:pPr>
      <w:r>
        <w:t>Wolitzky-Taylor K.B. et al. Clin Psychol Rev 2008 meta-analiz — ekspozisiya farmakoterapiyadan üstün.</w:t>
      </w:r>
    </w:p>
    <w:p w14:paraId="213BE80D" w14:textId="77777777" w:rsidR="00F51E73" w:rsidRDefault="00000000">
      <w:pPr>
        <w:pStyle w:val="Compact"/>
        <w:numPr>
          <w:ilvl w:val="0"/>
          <w:numId w:val="483"/>
        </w:numPr>
      </w:pPr>
      <w:r>
        <w:t>APA Anxiety Guidelines — ekspozisiya birinci sıra.</w:t>
      </w:r>
    </w:p>
    <w:p w14:paraId="12420BA6" w14:textId="77777777" w:rsidR="00F51E73" w:rsidRDefault="00000000">
      <w:pPr>
        <w:pStyle w:val="3"/>
      </w:pPr>
      <w:bookmarkStart w:id="1125" w:name="X09c2d6ce964573ddc360a9d88985910e5b86701"/>
      <w:bookmarkEnd w:id="1123"/>
      <w:bookmarkEnd w:id="1124"/>
      <w:r>
        <w:t>9. Metodikalar</w:t>
      </w:r>
    </w:p>
    <w:p w14:paraId="0AC59961" w14:textId="77777777" w:rsidR="00F51E73" w:rsidRDefault="00000000">
      <w:pPr>
        <w:pStyle w:val="DefinitionTerm"/>
      </w:pPr>
      <w:r>
        <w:t>Tək Seanslı Ekspozisiya (Öst L.G.)</w:t>
      </w:r>
    </w:p>
    <w:p w14:paraId="5999C8F2" w14:textId="77777777" w:rsidR="00F51E73" w:rsidRDefault="00000000">
      <w:pPr>
        <w:pStyle w:val="Definition"/>
      </w:pPr>
      <w:r>
        <w:t>2–3 saatlıq strukturlaşdırılmış in vivo ekspozisiya; əksər heyvan və situasion fobiyalar üçün 80–90% effektivlik. Öst L.G. Behav Res Ther 1989.</w:t>
      </w:r>
    </w:p>
    <w:p w14:paraId="7BBEDA48" w14:textId="77777777" w:rsidR="00F51E73" w:rsidRDefault="00000000">
      <w:pPr>
        <w:pStyle w:val="DefinitionTerm"/>
      </w:pPr>
      <w:r>
        <w:t>Sistematik Desensibilizasiya (Wolpe J.)</w:t>
      </w:r>
    </w:p>
    <w:p w14:paraId="63C8EB59" w14:textId="77777777" w:rsidR="00F51E73" w:rsidRDefault="00000000">
      <w:pPr>
        <w:pStyle w:val="Definition"/>
      </w:pPr>
      <w:r>
        <w:t>Tarixi metod — relaksasiya + tədricən fobik stimul; in vivo ekspozisiya tərəfindən üstələnmişdir.</w:t>
      </w:r>
    </w:p>
    <w:p w14:paraId="2DF9A474" w14:textId="77777777" w:rsidR="00F51E73" w:rsidRDefault="00000000">
      <w:pPr>
        <w:pStyle w:val="DefinitionTerm"/>
      </w:pPr>
      <w:r>
        <w:t>Applied Tension (Öst — qan-injeksiya)</w:t>
      </w:r>
    </w:p>
    <w:p w14:paraId="5D26B7ED" w14:textId="77777777" w:rsidR="00F51E73" w:rsidRDefault="00000000">
      <w:pPr>
        <w:pStyle w:val="Definition"/>
      </w:pPr>
      <w:r>
        <w:t>Əzələləri 10–15 saniyə gərginləşdirmək — vazovaqal sinkop qarşısını alır; spesifik qan-injeksiya fobiyasında.</w:t>
      </w:r>
    </w:p>
    <w:p w14:paraId="316AEB5F" w14:textId="77777777" w:rsidR="00F51E73" w:rsidRDefault="00000000">
      <w:pPr>
        <w:pStyle w:val="DefinitionTerm"/>
      </w:pPr>
      <w:r>
        <w:t>VRET — Virtual Reality Exposure Therapy</w:t>
      </w:r>
    </w:p>
    <w:p w14:paraId="6DD4610B" w14:textId="77777777" w:rsidR="00F51E73" w:rsidRDefault="00000000">
      <w:pPr>
        <w:pStyle w:val="Definition"/>
      </w:pPr>
      <w:r>
        <w:t>Uçuş, yüksəklik, hörümçək fobiyaları üçün. Botella C. et al. icmalları.</w:t>
      </w:r>
    </w:p>
    <w:p w14:paraId="079BD26B" w14:textId="77777777" w:rsidR="00F51E73" w:rsidRDefault="00000000">
      <w:pPr>
        <w:pStyle w:val="DefinitionTerm"/>
      </w:pPr>
      <w:r>
        <w:t>D-cycloserine adjunkt</w:t>
      </w:r>
    </w:p>
    <w:p w14:paraId="7FE40A3D" w14:textId="77777777" w:rsidR="00F51E73" w:rsidRDefault="00000000">
      <w:pPr>
        <w:pStyle w:val="Definition"/>
      </w:pPr>
      <w:r>
        <w:t>NMDA partial agonisti; ekspozisiya seansı öncəsi qəbul edildikdə extinction öyrənməsini gücləndirə bilər. Hofmann S.G. et al. icmalları — mülayim sübut.</w:t>
      </w:r>
    </w:p>
    <w:p w14:paraId="6A69CF47" w14:textId="77777777" w:rsidR="00F51E73" w:rsidRDefault="00000000">
      <w:pPr>
        <w:pStyle w:val="3"/>
      </w:pPr>
      <w:bookmarkStart w:id="1126" w:name="X559df13b98199db9821b7a18cfbcd0d2ed56356"/>
      <w:bookmarkEnd w:id="1125"/>
      <w:r>
        <w:t>10. Mif və yanlış inanclar</w:t>
      </w:r>
    </w:p>
    <w:p w14:paraId="7841C037" w14:textId="77777777" w:rsidR="00F51E73" w:rsidRDefault="00000000">
      <w:pPr>
        <w:pStyle w:val="5"/>
      </w:pPr>
      <w:bookmarkStart w:id="1127" w:name="Xab27e1c449b1672679e2b810aec857bb8b94891"/>
      <w:r>
        <w:t>Mif 1: "Spesifik fobiya yalnız uşaqlıq fobiyasıdır, yetkinlərdə müalicə tələb etmir"</w:t>
      </w:r>
    </w:p>
    <w:p w14:paraId="0D77EDA1" w14:textId="77777777" w:rsidR="00F51E73" w:rsidRDefault="00000000">
      <w:pPr>
        <w:pStyle w:val="FirstParagraph"/>
      </w:pPr>
      <w:r>
        <w:t>Sübut: spesifik fobiya yetkinlikdə də funksional pozulma yaradır (uçuşdan qaçınma — peşə məhdudiyyəti; tibbi prosedurların qaçınması — sağlamlıq riski).</w:t>
      </w:r>
    </w:p>
    <w:p w14:paraId="4CE3DF7A" w14:textId="77777777" w:rsidR="00F51E73" w:rsidRDefault="00000000">
      <w:pPr>
        <w:pStyle w:val="5"/>
      </w:pPr>
      <w:bookmarkStart w:id="1128" w:name="Xef61c86a4406d0ebd7138486a448355209ef2c4"/>
      <w:bookmarkEnd w:id="1127"/>
      <w:r>
        <w:lastRenderedPageBreak/>
        <w:t>Mif 2: "Pasiyenti fobik obyektə "məcbur etmək" travma yaradır"</w:t>
      </w:r>
    </w:p>
    <w:p w14:paraId="5D0128AE" w14:textId="77777777" w:rsidR="00F51E73" w:rsidRDefault="00000000">
      <w:pPr>
        <w:pStyle w:val="FirstParagraph"/>
      </w:pPr>
      <w:r>
        <w:t>Sübut: uyğun şəkildə tətbiq edilən pilləli ekspozisiya təhlükəsiz və yüksək effektivdir; pasiyentin razılığı və tempi ilə.</w:t>
      </w:r>
    </w:p>
    <w:p w14:paraId="1082817E" w14:textId="77777777" w:rsidR="00F51E73" w:rsidRDefault="00000000">
      <w:pPr>
        <w:pStyle w:val="5"/>
      </w:pPr>
      <w:bookmarkStart w:id="1129" w:name="Xb25874c537b6140b3f20e6ba0ace019957d009d"/>
      <w:bookmarkEnd w:id="1128"/>
      <w:r>
        <w:t>Mif 3: "Hipnoterapiya və ya NLP fobiyaları sürətlə sağaldır"</w:t>
      </w:r>
    </w:p>
    <w:p w14:paraId="79AE6FEC" w14:textId="77777777" w:rsidR="00F51E73" w:rsidRDefault="00000000">
      <w:pPr>
        <w:pStyle w:val="FirstParagraph"/>
      </w:pPr>
      <w:r>
        <w:t>Sübut: sistemli sübut bazası məhduddur; ekspozisiya əsaslı yanaşma qızıl standart.</w:t>
      </w:r>
    </w:p>
    <w:p w14:paraId="3408B6EF" w14:textId="77777777" w:rsidR="00F51E73" w:rsidRDefault="00000000">
      <w:pPr>
        <w:pStyle w:val="5"/>
      </w:pPr>
      <w:bookmarkStart w:id="1130" w:name="X22b9edd6bfdcc9ea54b12c597eac76e3dfb0fe0"/>
      <w:bookmarkEnd w:id="1129"/>
      <w:r>
        <w:t>Mif 4: "Pasiyent fobik obyektdən tam qaçınaraq normal həyat sürə bilər"</w:t>
      </w:r>
    </w:p>
    <w:p w14:paraId="4D5EAE96" w14:textId="77777777" w:rsidR="00F51E73" w:rsidRDefault="00000000">
      <w:pPr>
        <w:pStyle w:val="FirstParagraph"/>
      </w:pPr>
      <w:r>
        <w:t>Sübut: qaçınma fobiyani gücləndirir; situasion fobiyalar (uçuş, lift) tibbi və sosial məhdudiyyətlər yaradır.</w:t>
      </w:r>
    </w:p>
    <w:p w14:paraId="445CA06F" w14:textId="77777777" w:rsidR="00F51E73" w:rsidRDefault="00000000">
      <w:pPr>
        <w:pStyle w:val="5"/>
      </w:pPr>
      <w:bookmarkStart w:id="1131" w:name="X6ae79b24ff66ee3b61deed105d382942976f8b9"/>
      <w:bookmarkEnd w:id="1130"/>
      <w:r>
        <w:t>Mif 5: "Bənzodiazepin uçuş kimi spesifik vəziyyətlər üçün effektiv müalicədir"</w:t>
      </w:r>
    </w:p>
    <w:p w14:paraId="3083AA67" w14:textId="77777777" w:rsidR="00F51E73" w:rsidRDefault="00000000">
      <w:pPr>
        <w:pStyle w:val="FirstParagraph"/>
      </w:pPr>
      <w:r>
        <w:t>Sübut: qısamüddətli adjunkt rolda mümkündür, lakin uzunmüddətli həll deyil; KDT/ekspozisiyanın effektivliyini azalda bilər (state-dependent learning).</w:t>
      </w:r>
    </w:p>
    <w:p w14:paraId="462CF05C" w14:textId="77777777" w:rsidR="00F51E73" w:rsidRDefault="00000000">
      <w:pPr>
        <w:pStyle w:val="3"/>
      </w:pPr>
      <w:bookmarkStart w:id="1132" w:name="Xbfbb1e5c5bae7dcd5d1e37f0c7219ddbecd2ad5"/>
      <w:bookmarkEnd w:id="1126"/>
      <w:bookmarkEnd w:id="1131"/>
      <w:r>
        <w:t>11. Proqnoz</w:t>
      </w:r>
    </w:p>
    <w:p w14:paraId="450DC314" w14:textId="77777777" w:rsidR="00F51E73" w:rsidRDefault="00000000">
      <w:pPr>
        <w:pStyle w:val="Compact"/>
        <w:numPr>
          <w:ilvl w:val="0"/>
          <w:numId w:val="484"/>
        </w:numPr>
      </w:pPr>
      <w:r>
        <w:t>Ekspozisiya KDT — əksəriyyət pasiyentdə remisya.</w:t>
      </w:r>
    </w:p>
    <w:p w14:paraId="3C019EF2" w14:textId="77777777" w:rsidR="00F51E73" w:rsidRDefault="00000000">
      <w:pPr>
        <w:pStyle w:val="Compact"/>
        <w:numPr>
          <w:ilvl w:val="0"/>
          <w:numId w:val="484"/>
        </w:numPr>
      </w:pPr>
      <w:r>
        <w:t>Müalicəsiz xronikləşmə.</w:t>
      </w:r>
    </w:p>
    <w:p w14:paraId="253B8B19" w14:textId="77777777" w:rsidR="00F51E73" w:rsidRDefault="00000000">
      <w:pPr>
        <w:pStyle w:val="3"/>
      </w:pPr>
      <w:bookmarkStart w:id="1133" w:name="X907465d46456739dbdeb321897a8127161d51ec"/>
      <w:bookmarkEnd w:id="1132"/>
      <w:r>
        <w:t>12. Mənbələr</w:t>
      </w:r>
    </w:p>
    <w:p w14:paraId="7854081C" w14:textId="77777777" w:rsidR="00F51E73" w:rsidRDefault="00000000">
      <w:pPr>
        <w:pStyle w:val="Compact"/>
        <w:numPr>
          <w:ilvl w:val="0"/>
          <w:numId w:val="485"/>
        </w:numPr>
      </w:pPr>
      <w:r>
        <w:t>WHO. ICD-11. 6B03 Specific phobia. 2024.</w:t>
      </w:r>
    </w:p>
    <w:p w14:paraId="4AC805B2" w14:textId="77777777" w:rsidR="00F51E73" w:rsidRDefault="00000000">
      <w:pPr>
        <w:pStyle w:val="Compact"/>
        <w:numPr>
          <w:ilvl w:val="0"/>
          <w:numId w:val="485"/>
        </w:numPr>
      </w:pPr>
      <w:r>
        <w:t>APA. DSM-5-TR. 2022.</w:t>
      </w:r>
    </w:p>
    <w:p w14:paraId="768F4A50" w14:textId="77777777" w:rsidR="00F51E73" w:rsidRDefault="00000000">
      <w:pPr>
        <w:pStyle w:val="Compact"/>
        <w:numPr>
          <w:ilvl w:val="0"/>
          <w:numId w:val="485"/>
        </w:numPr>
      </w:pPr>
      <w:r>
        <w:t>Öst L.G. One-session treatment for specific phobias. Behav Res Ther 1989;27(1):1–7.</w:t>
      </w:r>
    </w:p>
    <w:p w14:paraId="7222D84B" w14:textId="77777777" w:rsidR="00F51E73" w:rsidRDefault="00000000">
      <w:pPr>
        <w:pStyle w:val="Compact"/>
        <w:numPr>
          <w:ilvl w:val="0"/>
          <w:numId w:val="485"/>
        </w:numPr>
      </w:pPr>
      <w:r>
        <w:t>Wolitzky-Taylor K.B., Horowitz J.D., Powers M.B., Telch M.J. Psychological approaches in the treatment of specific phobias: a meta-analysis. Clin Psychol Rev 2008;28(6):1021–1037.</w:t>
      </w:r>
    </w:p>
    <w:p w14:paraId="3DD0B18D" w14:textId="77777777" w:rsidR="00F51E73" w:rsidRDefault="00000000">
      <w:pPr>
        <w:pStyle w:val="Compact"/>
        <w:numPr>
          <w:ilvl w:val="0"/>
          <w:numId w:val="485"/>
        </w:numPr>
      </w:pPr>
      <w:r>
        <w:t>Hettema J.M. et al. Am J Psychiatry 2001;158(10):1568–1578.</w:t>
      </w:r>
    </w:p>
    <w:p w14:paraId="0A385541" w14:textId="77777777" w:rsidR="00F51E73" w:rsidRDefault="00000000">
      <w:pPr>
        <w:pStyle w:val="2"/>
        <w:pageBreakBefore/>
      </w:pPr>
      <w:bookmarkStart w:id="1134" w:name="X55142dad4c01fcb0b119267739e1ad702618765"/>
      <w:bookmarkStart w:id="1135" w:name="_Toc229703268"/>
      <w:bookmarkEnd w:id="1109"/>
      <w:bookmarkEnd w:id="1133"/>
      <w:r>
        <w:lastRenderedPageBreak/>
        <w:t>6B04 SOSİAL NARAHATLIQ POZUNTUSU</w:t>
      </w:r>
      <w:bookmarkEnd w:id="1135"/>
    </w:p>
    <w:p w14:paraId="2E2B48B9" w14:textId="77777777" w:rsidR="00F51E73" w:rsidRDefault="00000000">
      <w:pPr>
        <w:pStyle w:val="3"/>
      </w:pPr>
      <w:bookmarkStart w:id="1136" w:name="X86672f811a17d665ab3951d1eb1a41c884166fb"/>
      <w:r>
        <w:t>1. Tərif və nozologiya</w:t>
      </w:r>
    </w:p>
    <w:p w14:paraId="4D91BE31" w14:textId="77777777" w:rsidR="00F51E73" w:rsidRDefault="00000000">
      <w:pPr>
        <w:pStyle w:val="FirstParagraph"/>
      </w:pPr>
      <w:r>
        <w:t>Sosial narahatlıq pozuntusu (XBT-11: 6B04 Social Anxiety Disorder; DSM-5-TR: 300.23) — sosial situasiyalarda başqaları tərəfindən mənfi qiymətləndirilməkdən və ya rüsvay olmaqdan kəskin və davamlı qorxudur. Pasiyent çıxış, qarşılıqlı təsir və müşahidə altında olmaq kimi situasiyalardan qaçır.</w:t>
      </w:r>
    </w:p>
    <w:p w14:paraId="6B3A4799" w14:textId="77777777" w:rsidR="00F51E73" w:rsidRDefault="00000000">
      <w:pPr>
        <w:pStyle w:val="3"/>
      </w:pPr>
      <w:bookmarkStart w:id="1137" w:name="X64a238b3693b5dc831cefeba6897194cb3dc6a5"/>
      <w:bookmarkEnd w:id="1136"/>
      <w:r>
        <w:t>2. Tarixçə</w:t>
      </w:r>
    </w:p>
    <w:p w14:paraId="35D9A4B4" w14:textId="77777777" w:rsidR="00F51E73" w:rsidRDefault="00000000">
      <w:pPr>
        <w:pStyle w:val="Compact"/>
        <w:numPr>
          <w:ilvl w:val="0"/>
          <w:numId w:val="486"/>
        </w:numPr>
      </w:pPr>
      <w:r>
        <w:t>Janet P. (1903) — "phobie des situations sociales".</w:t>
      </w:r>
    </w:p>
    <w:p w14:paraId="79906B6C" w14:textId="77777777" w:rsidR="00F51E73" w:rsidRDefault="00000000">
      <w:pPr>
        <w:pStyle w:val="Compact"/>
        <w:numPr>
          <w:ilvl w:val="0"/>
          <w:numId w:val="486"/>
        </w:numPr>
      </w:pPr>
      <w:r>
        <w:t>Marks I.M., Gelder M.G. (1966) — sosial fobiyanın aqorafobiyadan ayrılması.</w:t>
      </w:r>
    </w:p>
    <w:p w14:paraId="34760CDD" w14:textId="77777777" w:rsidR="00F51E73" w:rsidRDefault="00000000">
      <w:pPr>
        <w:pStyle w:val="Compact"/>
        <w:numPr>
          <w:ilvl w:val="0"/>
          <w:numId w:val="486"/>
        </w:numPr>
      </w:pPr>
      <w:r>
        <w:t>DSM-III (1980) — "Social Phobia" rəsmi diaqnoz.</w:t>
      </w:r>
    </w:p>
    <w:p w14:paraId="2FD8533A" w14:textId="77777777" w:rsidR="00F51E73" w:rsidRDefault="00000000">
      <w:pPr>
        <w:pStyle w:val="Compact"/>
        <w:numPr>
          <w:ilvl w:val="0"/>
          <w:numId w:val="486"/>
        </w:numPr>
      </w:pPr>
      <w:r>
        <w:t>DSM-5 (2013) — "Social Anxiety Disorder" — daha geniş və dəqiq termin; performans-only alt-tipi əlavə edilib.</w:t>
      </w:r>
    </w:p>
    <w:p w14:paraId="18FDA2DA" w14:textId="77777777" w:rsidR="00F51E73" w:rsidRDefault="00000000">
      <w:pPr>
        <w:pStyle w:val="Compact"/>
        <w:numPr>
          <w:ilvl w:val="0"/>
          <w:numId w:val="486"/>
        </w:numPr>
      </w:pPr>
      <w:r>
        <w:t>XBT-11 — paralel.</w:t>
      </w:r>
    </w:p>
    <w:p w14:paraId="555D434F" w14:textId="77777777" w:rsidR="00F51E73" w:rsidRDefault="00000000">
      <w:pPr>
        <w:pStyle w:val="3"/>
      </w:pPr>
      <w:bookmarkStart w:id="1138" w:name="X67c5086e579af4654a2f328e5e95f90bcc2c633"/>
      <w:bookmarkEnd w:id="1137"/>
      <w:r>
        <w:t>3. Epidemiologiya</w:t>
      </w:r>
    </w:p>
    <w:p w14:paraId="75EC1DCA" w14:textId="77777777" w:rsidR="00F51E73" w:rsidRDefault="00000000">
      <w:pPr>
        <w:pStyle w:val="Compact"/>
        <w:numPr>
          <w:ilvl w:val="0"/>
          <w:numId w:val="487"/>
        </w:numPr>
      </w:pPr>
      <w:r>
        <w:t>Ömürlük yayılma: 7–13% (Kessler WMH; mədəni dəyişkənlik).</w:t>
      </w:r>
    </w:p>
    <w:p w14:paraId="7E3FC464" w14:textId="77777777" w:rsidR="00F51E73" w:rsidRDefault="00000000">
      <w:pPr>
        <w:pStyle w:val="Compact"/>
        <w:numPr>
          <w:ilvl w:val="0"/>
          <w:numId w:val="487"/>
        </w:numPr>
      </w:pPr>
      <w:r>
        <w:t>Cins: qadınlarda nisbətən yüksək, lakin kişilər klinikaya daha çox müraciət edir.</w:t>
      </w:r>
    </w:p>
    <w:p w14:paraId="6F5E33D3" w14:textId="77777777" w:rsidR="00F51E73" w:rsidRDefault="00000000">
      <w:pPr>
        <w:pStyle w:val="Compact"/>
        <w:numPr>
          <w:ilvl w:val="0"/>
          <w:numId w:val="487"/>
        </w:numPr>
      </w:pPr>
      <w:r>
        <w:t>Başlanğıc: yeniyetməlik (orta 13 yaş) — ən erkən başlayan narahatlıq pozuntularındandır.</w:t>
      </w:r>
    </w:p>
    <w:p w14:paraId="0BF71D77" w14:textId="77777777" w:rsidR="00F51E73" w:rsidRDefault="00000000">
      <w:pPr>
        <w:pStyle w:val="Compact"/>
        <w:numPr>
          <w:ilvl w:val="0"/>
          <w:numId w:val="487"/>
        </w:numPr>
      </w:pPr>
      <w:r>
        <w:t>Komorbidlik: MDD 60%, başqa narahatlıq, alkohol istifadəsi (özünü müalicə kimi).</w:t>
      </w:r>
    </w:p>
    <w:p w14:paraId="223222CB" w14:textId="77777777" w:rsidR="00F51E73" w:rsidRDefault="00000000">
      <w:pPr>
        <w:pStyle w:val="3"/>
      </w:pPr>
      <w:bookmarkStart w:id="1139" w:name="X254026bb836e179af4a92a1c4a9e1ce873b7b91"/>
      <w:bookmarkEnd w:id="1138"/>
      <w:r>
        <w:t>4. Etiologiya</w:t>
      </w:r>
    </w:p>
    <w:p w14:paraId="786D80F0" w14:textId="77777777" w:rsidR="00F51E73" w:rsidRDefault="00000000">
      <w:pPr>
        <w:pStyle w:val="Compact"/>
        <w:numPr>
          <w:ilvl w:val="0"/>
          <w:numId w:val="488"/>
        </w:numPr>
      </w:pPr>
      <w:r>
        <w:t>İrsilik ~30–40%.</w:t>
      </w:r>
    </w:p>
    <w:p w14:paraId="1BF86410" w14:textId="77777777" w:rsidR="00F51E73" w:rsidRDefault="00000000">
      <w:pPr>
        <w:pStyle w:val="Compact"/>
        <w:numPr>
          <w:ilvl w:val="0"/>
          <w:numId w:val="488"/>
        </w:numPr>
      </w:pPr>
      <w:r>
        <w:t>Behavioral inhibition (Kagan J.) — uşaqlıq temperamenti güclü risk amili.</w:t>
      </w:r>
    </w:p>
    <w:p w14:paraId="23236A71" w14:textId="77777777" w:rsidR="00F51E73" w:rsidRDefault="00000000">
      <w:pPr>
        <w:pStyle w:val="Compact"/>
        <w:numPr>
          <w:ilvl w:val="0"/>
          <w:numId w:val="488"/>
        </w:numPr>
      </w:pPr>
      <w:r>
        <w:t>Neyrobioloji — amigdala hiperreaktivliyi sosial stimullar qarşısında; serotonergic disregulasiya.</w:t>
      </w:r>
    </w:p>
    <w:p w14:paraId="20B74679" w14:textId="77777777" w:rsidR="00F51E73" w:rsidRDefault="00000000">
      <w:pPr>
        <w:pStyle w:val="Compact"/>
        <w:numPr>
          <w:ilvl w:val="0"/>
          <w:numId w:val="488"/>
        </w:numPr>
      </w:pPr>
      <w:r>
        <w:t>Koqnitiv — özünə fokuslaşdırılmış diqqət, mənfi öz-imaj, fəlakətə salma (Clark D.M., Wells A. modeli).</w:t>
      </w:r>
    </w:p>
    <w:p w14:paraId="32174622" w14:textId="77777777" w:rsidR="00F51E73" w:rsidRDefault="00000000">
      <w:pPr>
        <w:pStyle w:val="Compact"/>
        <w:numPr>
          <w:ilvl w:val="0"/>
          <w:numId w:val="488"/>
        </w:numPr>
      </w:pPr>
      <w:r>
        <w:t>Mühit — uşaqlıq peer viktimizasiyası, valideyn overprotection.</w:t>
      </w:r>
    </w:p>
    <w:p w14:paraId="41EA4657" w14:textId="77777777" w:rsidR="00F51E73" w:rsidRDefault="00000000">
      <w:pPr>
        <w:pStyle w:val="3"/>
      </w:pPr>
      <w:bookmarkStart w:id="1140" w:name="X743be2bcb61e0ff6b302083fdd7cf0e7296b412"/>
      <w:bookmarkEnd w:id="1139"/>
      <w:r>
        <w:t>5. Klinik təzahürlər</w:t>
      </w:r>
    </w:p>
    <w:p w14:paraId="53995617" w14:textId="77777777" w:rsidR="00F51E73" w:rsidRDefault="00000000">
      <w:pPr>
        <w:pStyle w:val="Compact"/>
        <w:numPr>
          <w:ilvl w:val="0"/>
          <w:numId w:val="489"/>
        </w:numPr>
      </w:pPr>
      <w:r>
        <w:t>Qorxulan situasiyalar — çıxış, sual vermə, naharın paylaşılması, başqaları qarşısında yazma və ya yemə, ictimai tualet, telefonla danışma.</w:t>
      </w:r>
    </w:p>
    <w:p w14:paraId="3C888C11" w14:textId="77777777" w:rsidR="00F51E73" w:rsidRDefault="00000000">
      <w:pPr>
        <w:pStyle w:val="Compact"/>
        <w:numPr>
          <w:ilvl w:val="0"/>
          <w:numId w:val="489"/>
        </w:numPr>
      </w:pPr>
      <w:r>
        <w:t>Somatik — qızarma, titrəmə, tər basması, taxikardiya, ağız quruluğu, səsin titrəməsi.</w:t>
      </w:r>
    </w:p>
    <w:p w14:paraId="5D724E9A" w14:textId="77777777" w:rsidR="00F51E73" w:rsidRDefault="00000000">
      <w:pPr>
        <w:pStyle w:val="Compact"/>
        <w:numPr>
          <w:ilvl w:val="0"/>
          <w:numId w:val="489"/>
        </w:numPr>
      </w:pPr>
      <w:r>
        <w:t>Koqnitiv — özü haqqında mənfi düşüncələr, "post-event processing" (situasiyadan sonra uzunmüddətli özünü tənqid).</w:t>
      </w:r>
    </w:p>
    <w:p w14:paraId="053E4F67" w14:textId="77777777" w:rsidR="00F51E73" w:rsidRDefault="00000000">
      <w:pPr>
        <w:pStyle w:val="Compact"/>
        <w:numPr>
          <w:ilvl w:val="0"/>
          <w:numId w:val="489"/>
        </w:numPr>
      </w:pPr>
      <w:r>
        <w:t>Qaçınma və "təhlükəsizlik" davranışları (göz təması qaçırma, az danışma, alkohol istifadəsi).</w:t>
      </w:r>
    </w:p>
    <w:p w14:paraId="4278D3A5" w14:textId="77777777" w:rsidR="00F51E73" w:rsidRDefault="00000000">
      <w:pPr>
        <w:pStyle w:val="Compact"/>
        <w:numPr>
          <w:ilvl w:val="0"/>
          <w:numId w:val="489"/>
        </w:numPr>
      </w:pPr>
      <w:r>
        <w:t>Funksional yük — akademik və peşə inkişafı, dostlar, romantik münasibətlər.</w:t>
      </w:r>
    </w:p>
    <w:p w14:paraId="305C47BF" w14:textId="77777777" w:rsidR="00F51E73" w:rsidRDefault="00000000">
      <w:pPr>
        <w:pStyle w:val="3"/>
      </w:pPr>
      <w:bookmarkStart w:id="1141" w:name="X7e133dc65b006e64c8f3de807faac9823e4a29b"/>
      <w:bookmarkEnd w:id="1140"/>
      <w:r>
        <w:lastRenderedPageBreak/>
        <w:t>6. Diaqnoz</w:t>
      </w:r>
    </w:p>
    <w:p w14:paraId="5F3925F4" w14:textId="77777777" w:rsidR="00F51E73" w:rsidRDefault="00000000">
      <w:pPr>
        <w:pStyle w:val="4"/>
      </w:pPr>
      <w:bookmarkStart w:id="1142" w:name="vahid-diaqnostik-meyarlar-7"/>
      <w:r>
        <w:t>6.1 Vahid diaqnostik meyarlar</w:t>
      </w:r>
    </w:p>
    <w:p w14:paraId="2E71EAFE" w14:textId="77777777" w:rsidR="00F51E73" w:rsidRDefault="00000000">
      <w:pPr>
        <w:pStyle w:val="FirstParagraph"/>
      </w:pPr>
      <w:r>
        <w:t>A. Bir və ya bir neçə sosial situasiyada kəskin qorxu — başqaların müşahidəsi altında olmaq və ya qiymətləndirilmək.</w:t>
      </w:r>
    </w:p>
    <w:p w14:paraId="6350D495" w14:textId="77777777" w:rsidR="00F51E73" w:rsidRDefault="00000000">
      <w:pPr>
        <w:pStyle w:val="a0"/>
      </w:pPr>
      <w:r>
        <w:t>B. Pasiyent rüsvay olmaqdan, başqaları tərəfindən rədd edilməkdən, başqalarını incitməkdən qorxur.</w:t>
      </w:r>
    </w:p>
    <w:p w14:paraId="2EF84ED1" w14:textId="77777777" w:rsidR="00F51E73" w:rsidRDefault="00000000">
      <w:pPr>
        <w:pStyle w:val="a0"/>
      </w:pPr>
      <w:r>
        <w:t>C. Situasiyalar demək olar həmişə qorxu yaradır.</w:t>
      </w:r>
    </w:p>
    <w:p w14:paraId="06F476FB" w14:textId="77777777" w:rsidR="00F51E73" w:rsidRDefault="00000000">
      <w:pPr>
        <w:pStyle w:val="a0"/>
      </w:pPr>
      <w:r>
        <w:t>D. Qaçınma və ya kəskin narahatlıqla dözmə.</w:t>
      </w:r>
    </w:p>
    <w:p w14:paraId="6B85207F" w14:textId="77777777" w:rsidR="00F51E73" w:rsidRDefault="00000000">
      <w:pPr>
        <w:pStyle w:val="a0"/>
      </w:pPr>
      <w:r>
        <w:t>E. Qorxu sosial situasiyaya uyğun olmayan dərəcədə.</w:t>
      </w:r>
    </w:p>
    <w:p w14:paraId="6D3C9382" w14:textId="77777777" w:rsidR="00F51E73" w:rsidRDefault="00000000">
      <w:pPr>
        <w:pStyle w:val="a0"/>
      </w:pPr>
      <w:r>
        <w:t>F. ≥ 6 ay davam edir (DSM-5-TR).</w:t>
      </w:r>
    </w:p>
    <w:p w14:paraId="47F3C74E" w14:textId="77777777" w:rsidR="00F51E73" w:rsidRDefault="00000000">
      <w:pPr>
        <w:pStyle w:val="a0"/>
      </w:pPr>
      <w:r>
        <w:t>G. Funksional pozulma.</w:t>
      </w:r>
    </w:p>
    <w:p w14:paraId="6E31D685" w14:textId="77777777" w:rsidR="00F51E73" w:rsidRDefault="00000000">
      <w:pPr>
        <w:pStyle w:val="a0"/>
      </w:pPr>
      <w:r>
        <w:t>H. Başqa psixi pozuntu və ya tibbi vəziyyət ilə tam izah olunmur.</w:t>
      </w:r>
    </w:p>
    <w:p w14:paraId="08FFAEB2" w14:textId="77777777" w:rsidR="00F51E73" w:rsidRDefault="00000000">
      <w:pPr>
        <w:pStyle w:val="4"/>
      </w:pPr>
      <w:bookmarkStart w:id="1143" w:name="mənbə-spesifik-dəqiqləşdirmələr-47"/>
      <w:bookmarkEnd w:id="1142"/>
      <w:r>
        <w:t>6.2 Mənbə-spesifik dəqiqləşdirmələr</w:t>
      </w:r>
    </w:p>
    <w:p w14:paraId="53DD983D" w14:textId="77777777" w:rsidR="00F51E73" w:rsidRDefault="00000000">
      <w:pPr>
        <w:pStyle w:val="Compact"/>
        <w:numPr>
          <w:ilvl w:val="0"/>
          <w:numId w:val="490"/>
        </w:numPr>
      </w:pPr>
      <w:r>
        <w:t>DSM-5-TR — "performance only" alt-tip kvalifikatoru (yalnız çıxış-situasiyalarına məhdud).</w:t>
      </w:r>
    </w:p>
    <w:p w14:paraId="77263120" w14:textId="77777777" w:rsidR="00F51E73" w:rsidRDefault="00000000">
      <w:pPr>
        <w:pStyle w:val="Compact"/>
        <w:numPr>
          <w:ilvl w:val="0"/>
          <w:numId w:val="490"/>
        </w:numPr>
      </w:pPr>
      <w:r>
        <w:t>XBT-11 — paralel; uşaqlarda peer setting də qiymətləndirilir (yalnız yetkinlərlə deyil).</w:t>
      </w:r>
    </w:p>
    <w:p w14:paraId="0F379815" w14:textId="77777777" w:rsidR="00F51E73" w:rsidRDefault="00000000">
      <w:pPr>
        <w:pStyle w:val="Compact"/>
        <w:numPr>
          <w:ilvl w:val="0"/>
          <w:numId w:val="490"/>
        </w:numPr>
      </w:pPr>
      <w:r>
        <w:t>NICE CG159 (Social anxiety disorder: recognition, assessment and treatment, 2013) — fərdi KDT birinci sıra.</w:t>
      </w:r>
    </w:p>
    <w:p w14:paraId="62D2100E" w14:textId="77777777" w:rsidR="00F51E73" w:rsidRDefault="00000000">
      <w:pPr>
        <w:pStyle w:val="4"/>
      </w:pPr>
      <w:bookmarkStart w:id="1144" w:name="diaqnostika-alqoritmi-24"/>
      <w:bookmarkEnd w:id="1143"/>
      <w:r>
        <w:t>6.3 Diaqnostika alqoritmi</w:t>
      </w:r>
    </w:p>
    <w:p w14:paraId="2FBECC4B" w14:textId="77777777" w:rsidR="00F51E73" w:rsidRDefault="00000000">
      <w:pPr>
        <w:pStyle w:val="Compact"/>
        <w:numPr>
          <w:ilvl w:val="0"/>
          <w:numId w:val="491"/>
        </w:numPr>
      </w:pPr>
      <w:r>
        <w:t>Klinik müsahibə.</w:t>
      </w:r>
    </w:p>
    <w:p w14:paraId="45B01F9B" w14:textId="77777777" w:rsidR="00F51E73" w:rsidRDefault="00000000">
      <w:pPr>
        <w:pStyle w:val="Compact"/>
        <w:numPr>
          <w:ilvl w:val="0"/>
          <w:numId w:val="491"/>
        </w:numPr>
      </w:pPr>
      <w:r>
        <w:t>SCID-5, MINI.</w:t>
      </w:r>
    </w:p>
    <w:p w14:paraId="10B9464B" w14:textId="77777777" w:rsidR="00F51E73" w:rsidRDefault="00000000">
      <w:pPr>
        <w:pStyle w:val="Compact"/>
        <w:numPr>
          <w:ilvl w:val="0"/>
          <w:numId w:val="491"/>
        </w:numPr>
      </w:pPr>
      <w:r>
        <w:t>Liebowitz Social Anxiety Scale (LSAS), SPIN (Social Phobia Inventory) — şkala və izləmə.</w:t>
      </w:r>
    </w:p>
    <w:p w14:paraId="2ECA5B94" w14:textId="77777777" w:rsidR="00F51E73" w:rsidRDefault="00000000">
      <w:pPr>
        <w:pStyle w:val="Compact"/>
        <w:numPr>
          <w:ilvl w:val="0"/>
          <w:numId w:val="491"/>
        </w:numPr>
      </w:pPr>
      <w:r>
        <w:t>Komorbidlik (MDD, başqa narahatlıq, alkohol istifadəsi).</w:t>
      </w:r>
    </w:p>
    <w:p w14:paraId="2427F650" w14:textId="77777777" w:rsidR="00F51E73" w:rsidRDefault="00000000">
      <w:pPr>
        <w:pStyle w:val="4"/>
      </w:pPr>
      <w:bookmarkStart w:id="1145" w:name="differensial-diaqnostika-25"/>
      <w:bookmarkEnd w:id="1144"/>
      <w:r>
        <w:t>6.4 Differensial diaqnostika</w:t>
      </w:r>
    </w:p>
    <w:tbl>
      <w:tblPr>
        <w:tblStyle w:val="Table"/>
        <w:tblW w:w="0" w:type="auto"/>
        <w:tblLook w:val="0020" w:firstRow="1" w:lastRow="0" w:firstColumn="0" w:lastColumn="0" w:noHBand="0" w:noVBand="0"/>
      </w:tblPr>
      <w:tblGrid>
        <w:gridCol w:w="3101"/>
        <w:gridCol w:w="6186"/>
      </w:tblGrid>
      <w:tr w:rsidR="00F51E73" w14:paraId="34E4BD3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C2121B9"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E1774B3" w14:textId="77777777" w:rsidR="00F51E73" w:rsidRDefault="00000000">
            <w:pPr>
              <w:pStyle w:val="Compact"/>
              <w:ind w:firstLine="0"/>
            </w:pPr>
            <w:r>
              <w:t>Fərqləndirici</w:t>
            </w:r>
          </w:p>
        </w:tc>
      </w:tr>
      <w:tr w:rsidR="00F51E73" w14:paraId="50B2AAD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63C8834" w14:textId="77777777" w:rsidR="00F51E73" w:rsidRDefault="00000000">
            <w:pPr>
              <w:pStyle w:val="Compact"/>
              <w:ind w:firstLine="0"/>
            </w:pPr>
            <w:r>
              <w:t>Aqorafobiya (6B02)</w:t>
            </w:r>
          </w:p>
        </w:tc>
        <w:tc>
          <w:tcPr>
            <w:tcW w:w="0" w:type="auto"/>
            <w:tcBorders>
              <w:top w:val="single" w:sz="4" w:space="0" w:color="666666"/>
              <w:left w:val="single" w:sz="4" w:space="0" w:color="666666"/>
              <w:bottom w:val="single" w:sz="4" w:space="0" w:color="666666"/>
              <w:right w:val="single" w:sz="4" w:space="0" w:color="666666"/>
            </w:tcBorders>
          </w:tcPr>
          <w:p w14:paraId="1B4211D4" w14:textId="77777777" w:rsidR="00F51E73" w:rsidRDefault="00000000">
            <w:pPr>
              <w:pStyle w:val="Compact"/>
              <w:ind w:firstLine="0"/>
            </w:pPr>
            <w:r>
              <w:t>Qaçış çətinliyi, kömək yox; sosial qiymətləndirmə yox.</w:t>
            </w:r>
          </w:p>
        </w:tc>
      </w:tr>
      <w:tr w:rsidR="00F51E73" w14:paraId="33F9257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4FBB43" w14:textId="77777777" w:rsidR="00F51E73" w:rsidRDefault="00000000">
            <w:pPr>
              <w:pStyle w:val="Compact"/>
              <w:ind w:firstLine="0"/>
            </w:pPr>
            <w:r>
              <w:t>Spesifik fobiya (6B03)</w:t>
            </w:r>
          </w:p>
        </w:tc>
        <w:tc>
          <w:tcPr>
            <w:tcW w:w="0" w:type="auto"/>
            <w:tcBorders>
              <w:top w:val="single" w:sz="4" w:space="0" w:color="666666"/>
              <w:left w:val="single" w:sz="4" w:space="0" w:color="666666"/>
              <w:bottom w:val="single" w:sz="4" w:space="0" w:color="666666"/>
              <w:right w:val="single" w:sz="4" w:space="0" w:color="666666"/>
            </w:tcBorders>
          </w:tcPr>
          <w:p w14:paraId="1ACFE10B" w14:textId="77777777" w:rsidR="00F51E73" w:rsidRDefault="00000000">
            <w:pPr>
              <w:pStyle w:val="Compact"/>
              <w:ind w:firstLine="0"/>
            </w:pPr>
            <w:r>
              <w:t>Konkret obyekt/situasiya.</w:t>
            </w:r>
          </w:p>
        </w:tc>
      </w:tr>
      <w:tr w:rsidR="00F51E73" w14:paraId="38F2DC9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81ED7C3" w14:textId="77777777" w:rsidR="00F51E73" w:rsidRDefault="00000000">
            <w:pPr>
              <w:pStyle w:val="Compact"/>
              <w:ind w:firstLine="0"/>
            </w:pPr>
            <w:r>
              <w:t>Panik (6B01)</w:t>
            </w:r>
          </w:p>
        </w:tc>
        <w:tc>
          <w:tcPr>
            <w:tcW w:w="0" w:type="auto"/>
            <w:tcBorders>
              <w:top w:val="single" w:sz="4" w:space="0" w:color="666666"/>
              <w:left w:val="single" w:sz="4" w:space="0" w:color="666666"/>
              <w:bottom w:val="single" w:sz="4" w:space="0" w:color="666666"/>
              <w:right w:val="single" w:sz="4" w:space="0" w:color="666666"/>
            </w:tcBorders>
          </w:tcPr>
          <w:p w14:paraId="52484102" w14:textId="77777777" w:rsidR="00F51E73" w:rsidRDefault="00000000">
            <w:pPr>
              <w:pStyle w:val="Compact"/>
              <w:ind w:firstLine="0"/>
            </w:pPr>
            <w:r>
              <w:t>Atak gözlənilməyəndir.</w:t>
            </w:r>
          </w:p>
        </w:tc>
      </w:tr>
      <w:tr w:rsidR="00F51E73" w14:paraId="65C7F927" w14:textId="77777777" w:rsidTr="00F51E73">
        <w:tc>
          <w:tcPr>
            <w:tcW w:w="0" w:type="auto"/>
            <w:tcBorders>
              <w:top w:val="single" w:sz="4" w:space="0" w:color="666666"/>
              <w:left w:val="single" w:sz="4" w:space="0" w:color="666666"/>
              <w:bottom w:val="single" w:sz="4" w:space="0" w:color="666666"/>
              <w:right w:val="single" w:sz="4" w:space="0" w:color="666666"/>
            </w:tcBorders>
          </w:tcPr>
          <w:p w14:paraId="58057827" w14:textId="77777777" w:rsidR="00F51E73" w:rsidRDefault="00000000">
            <w:pPr>
              <w:pStyle w:val="Compact"/>
              <w:ind w:firstLine="0"/>
            </w:pPr>
            <w:r>
              <w:t>Avoidant şəxsiyyət pozuntusu</w:t>
            </w:r>
          </w:p>
        </w:tc>
        <w:tc>
          <w:tcPr>
            <w:tcW w:w="0" w:type="auto"/>
            <w:tcBorders>
              <w:top w:val="single" w:sz="4" w:space="0" w:color="666666"/>
              <w:left w:val="single" w:sz="4" w:space="0" w:color="666666"/>
              <w:bottom w:val="single" w:sz="4" w:space="0" w:color="666666"/>
              <w:right w:val="single" w:sz="4" w:space="0" w:color="666666"/>
            </w:tcBorders>
          </w:tcPr>
          <w:p w14:paraId="64DF4E33" w14:textId="77777777" w:rsidR="00F51E73" w:rsidRDefault="00000000">
            <w:pPr>
              <w:pStyle w:val="Compact"/>
              <w:ind w:firstLine="0"/>
            </w:pPr>
            <w:r>
              <w:t>Davamlı pattern, daha geniş; komorbid sıxdır.</w:t>
            </w:r>
          </w:p>
        </w:tc>
      </w:tr>
      <w:tr w:rsidR="00F51E73" w14:paraId="35D5A4F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AE4C52" w14:textId="77777777" w:rsidR="00F51E73" w:rsidRDefault="00000000">
            <w:pPr>
              <w:pStyle w:val="Compact"/>
              <w:ind w:firstLine="0"/>
            </w:pPr>
            <w:r>
              <w:t>Autizm spektri (6A02)</w:t>
            </w:r>
          </w:p>
        </w:tc>
        <w:tc>
          <w:tcPr>
            <w:tcW w:w="0" w:type="auto"/>
            <w:tcBorders>
              <w:top w:val="single" w:sz="4" w:space="0" w:color="666666"/>
              <w:left w:val="single" w:sz="4" w:space="0" w:color="666666"/>
              <w:bottom w:val="single" w:sz="4" w:space="0" w:color="666666"/>
              <w:right w:val="single" w:sz="4" w:space="0" w:color="666666"/>
            </w:tcBorders>
          </w:tcPr>
          <w:p w14:paraId="10B2C8FF" w14:textId="77777777" w:rsidR="00F51E73" w:rsidRDefault="00000000">
            <w:pPr>
              <w:pStyle w:val="Compact"/>
              <w:ind w:firstLine="0"/>
            </w:pPr>
            <w:r>
              <w:t>Sosial-kommunikativ defisit erkən başlanğıc; sosial maraq dəyişkən.</w:t>
            </w:r>
          </w:p>
        </w:tc>
      </w:tr>
      <w:tr w:rsidR="00F51E73" w14:paraId="4685B143"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27939E" w14:textId="77777777" w:rsidR="00F51E73" w:rsidRDefault="00000000">
            <w:pPr>
              <w:pStyle w:val="Compact"/>
              <w:ind w:firstLine="0"/>
            </w:pPr>
            <w:r>
              <w:t>Selektiv mutizm (6B06)</w:t>
            </w:r>
          </w:p>
        </w:tc>
        <w:tc>
          <w:tcPr>
            <w:tcW w:w="0" w:type="auto"/>
            <w:tcBorders>
              <w:top w:val="single" w:sz="4" w:space="0" w:color="666666"/>
              <w:left w:val="single" w:sz="4" w:space="0" w:color="666666"/>
              <w:bottom w:val="single" w:sz="4" w:space="0" w:color="666666"/>
              <w:right w:val="single" w:sz="4" w:space="0" w:color="666666"/>
            </w:tcBorders>
          </w:tcPr>
          <w:p w14:paraId="6956EB17" w14:textId="77777777" w:rsidR="00F51E73" w:rsidRDefault="00000000">
            <w:pPr>
              <w:pStyle w:val="Compact"/>
              <w:ind w:firstLine="0"/>
            </w:pPr>
            <w:r>
              <w:t>Spesifik kontekstdə danışmama.</w:t>
            </w:r>
          </w:p>
        </w:tc>
      </w:tr>
      <w:tr w:rsidR="00F51E73" w14:paraId="21E40401"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EE445D" w14:textId="77777777" w:rsidR="00F51E73" w:rsidRDefault="00000000">
            <w:pPr>
              <w:pStyle w:val="Compact"/>
              <w:ind w:firstLine="0"/>
            </w:pPr>
            <w:r>
              <w:t xml:space="preserve">Bədən dismorfik pozuntu </w:t>
            </w:r>
            <w:r>
              <w:lastRenderedPageBreak/>
              <w:t>(6B21)</w:t>
            </w:r>
          </w:p>
        </w:tc>
        <w:tc>
          <w:tcPr>
            <w:tcW w:w="0" w:type="auto"/>
            <w:tcBorders>
              <w:top w:val="single" w:sz="4" w:space="0" w:color="666666"/>
              <w:left w:val="single" w:sz="4" w:space="0" w:color="666666"/>
              <w:bottom w:val="single" w:sz="4" w:space="0" w:color="666666"/>
              <w:right w:val="single" w:sz="4" w:space="0" w:color="666666"/>
            </w:tcBorders>
          </w:tcPr>
          <w:p w14:paraId="7CC16246" w14:textId="77777777" w:rsidR="00F51E73" w:rsidRDefault="00000000">
            <w:pPr>
              <w:pStyle w:val="Compact"/>
              <w:ind w:firstLine="0"/>
            </w:pPr>
            <w:r>
              <w:lastRenderedPageBreak/>
              <w:t>Görünüş əsaslı narahatlıq.</w:t>
            </w:r>
          </w:p>
        </w:tc>
      </w:tr>
    </w:tbl>
    <w:p w14:paraId="437A557B" w14:textId="77777777" w:rsidR="00F51E73" w:rsidRDefault="00000000">
      <w:pPr>
        <w:pStyle w:val="3"/>
      </w:pPr>
      <w:bookmarkStart w:id="1146" w:name="Xf48336989d54a8bc429f0b45da08e58ee709ca2"/>
      <w:bookmarkEnd w:id="1141"/>
      <w:bookmarkEnd w:id="1145"/>
      <w:r>
        <w:t>7. Müayinə</w:t>
      </w:r>
    </w:p>
    <w:p w14:paraId="472E3596" w14:textId="77777777" w:rsidR="00F51E73" w:rsidRDefault="00000000">
      <w:pPr>
        <w:pStyle w:val="Compact"/>
        <w:numPr>
          <w:ilvl w:val="0"/>
          <w:numId w:val="492"/>
        </w:numPr>
      </w:pPr>
      <w:r>
        <w:t>LSAS — qızıl standart şkala (24 maddə).</w:t>
      </w:r>
    </w:p>
    <w:p w14:paraId="52CA9687" w14:textId="77777777" w:rsidR="00F51E73" w:rsidRDefault="00000000">
      <w:pPr>
        <w:pStyle w:val="Compact"/>
        <w:numPr>
          <w:ilvl w:val="0"/>
          <w:numId w:val="492"/>
        </w:numPr>
      </w:pPr>
      <w:r>
        <w:t>SPIN — qısa skrining (17 maddə).</w:t>
      </w:r>
    </w:p>
    <w:p w14:paraId="40FDAD7B" w14:textId="77777777" w:rsidR="00F51E73" w:rsidRDefault="00000000">
      <w:pPr>
        <w:pStyle w:val="Compact"/>
        <w:numPr>
          <w:ilvl w:val="0"/>
          <w:numId w:val="492"/>
        </w:numPr>
      </w:pPr>
      <w:r>
        <w:t>BFNE (Brief Fear of Negative Evaluation).</w:t>
      </w:r>
    </w:p>
    <w:p w14:paraId="5EF52BDC" w14:textId="77777777" w:rsidR="00F51E73" w:rsidRDefault="00000000">
      <w:pPr>
        <w:pStyle w:val="3"/>
      </w:pPr>
      <w:bookmarkStart w:id="1147" w:name="Xa92133b3bb08e3992399490251db64ff7c60c6b"/>
      <w:bookmarkEnd w:id="1146"/>
      <w:r>
        <w:t>8. Müalicə</w:t>
      </w:r>
    </w:p>
    <w:p w14:paraId="7EA09180" w14:textId="77777777" w:rsidR="00F51E73" w:rsidRDefault="00000000">
      <w:pPr>
        <w:pStyle w:val="4"/>
      </w:pPr>
      <w:bookmarkStart w:id="1148" w:name="ümumi-prinsiplər-nice-cg159-canmat-2014"/>
      <w:r>
        <w:t>8.1 Ümumi prinsiplər (NICE CG159 · CANMAT 2014)</w:t>
      </w:r>
    </w:p>
    <w:p w14:paraId="70FAE1FE" w14:textId="77777777" w:rsidR="00F51E73" w:rsidRDefault="00000000">
      <w:pPr>
        <w:pStyle w:val="Compact"/>
        <w:numPr>
          <w:ilvl w:val="0"/>
          <w:numId w:val="493"/>
        </w:numPr>
      </w:pPr>
      <w:r>
        <w:t>Fərdi KDT (Clark D.M. modeli) birinci sıra — özünə fokuslaşdırılmış diqqətin yenidən istiqamətləndirilməsi, video feedback, davranış eksperimentləri, koqnitiv yenidən strukturlaşdırma, in vivo ekspozisiya. 12–16 seans. NICE CG159 — fərdi KDT qrup KDT-dən üstün.</w:t>
      </w:r>
    </w:p>
    <w:p w14:paraId="63BCCF46" w14:textId="77777777" w:rsidR="00F51E73" w:rsidRDefault="00000000">
      <w:pPr>
        <w:pStyle w:val="Compact"/>
        <w:numPr>
          <w:ilvl w:val="0"/>
          <w:numId w:val="493"/>
        </w:numPr>
      </w:pPr>
      <w:r>
        <w:t>SSRİ və SNRİ birinci sıra farmakoterapiya — esitalopram, sertralin, paroksetin (FDA təsdiqli), venlafaksin (FDA təsdiqli).</w:t>
      </w:r>
    </w:p>
    <w:p w14:paraId="5D688FF6" w14:textId="77777777" w:rsidR="00F51E73" w:rsidRDefault="00000000">
      <w:pPr>
        <w:pStyle w:val="Compact"/>
        <w:numPr>
          <w:ilvl w:val="0"/>
          <w:numId w:val="493"/>
        </w:numPr>
      </w:pPr>
      <w:r>
        <w:t>İkinci sıra — moklobemid (RIMA, Avropada təsdiqli), pregabalin (sübut məhdud), gabapentin.</w:t>
      </w:r>
    </w:p>
    <w:p w14:paraId="0F67C0EA" w14:textId="77777777" w:rsidR="00F51E73" w:rsidRDefault="00000000">
      <w:pPr>
        <w:pStyle w:val="Compact"/>
        <w:numPr>
          <w:ilvl w:val="0"/>
          <w:numId w:val="493"/>
        </w:numPr>
      </w:pPr>
      <w:r>
        <w:t>Benzodiazepin — yalnız konkret situasiya üçün (məs. çıxış öncəsi) qısamüddətli; davamlı yox.</w:t>
      </w:r>
    </w:p>
    <w:p w14:paraId="1A607DBE" w14:textId="77777777" w:rsidR="00F51E73" w:rsidRDefault="00000000">
      <w:pPr>
        <w:pStyle w:val="Compact"/>
        <w:numPr>
          <w:ilvl w:val="0"/>
          <w:numId w:val="493"/>
        </w:numPr>
      </w:pPr>
      <w:r>
        <w:t>β-blokator (propranolol) — performans alt-tipində, çıxış öncəsi 1–2 saat; sosial qarşılıqlı əlaqədə effektsiz.</w:t>
      </w:r>
    </w:p>
    <w:p w14:paraId="02C4A65D" w14:textId="77777777" w:rsidR="00F51E73" w:rsidRDefault="00000000">
      <w:pPr>
        <w:pStyle w:val="Compact"/>
        <w:numPr>
          <w:ilvl w:val="0"/>
          <w:numId w:val="493"/>
        </w:numPr>
      </w:pPr>
      <w:r>
        <w:t>Müalicə müddəti — remisyadan sonra ≥ 12 ay.</w:t>
      </w:r>
    </w:p>
    <w:p w14:paraId="4D2EE413" w14:textId="77777777" w:rsidR="00F51E73" w:rsidRDefault="00000000">
      <w:pPr>
        <w:pStyle w:val="Compact"/>
        <w:numPr>
          <w:ilvl w:val="0"/>
          <w:numId w:val="493"/>
        </w:numPr>
      </w:pPr>
      <w:r>
        <w:t>Alkohol istifadəsi — özünü müalicə formasında; xüsusi diqqət və paralel müdaxilə.</w:t>
      </w:r>
    </w:p>
    <w:p w14:paraId="1AF07FC7" w14:textId="77777777" w:rsidR="00F51E73" w:rsidRDefault="00000000">
      <w:pPr>
        <w:pStyle w:val="4"/>
      </w:pPr>
      <w:bookmarkStart w:id="1149" w:name="mənbə-spesifik-dəqiqləşdirmələr-48"/>
      <w:bookmarkEnd w:id="1148"/>
      <w:r>
        <w:t>8.2 Mənbə-spesifik dəqiqləşdirmələr</w:t>
      </w:r>
    </w:p>
    <w:p w14:paraId="1762BBBA" w14:textId="77777777" w:rsidR="00F51E73" w:rsidRDefault="00000000">
      <w:pPr>
        <w:pStyle w:val="Compact"/>
        <w:numPr>
          <w:ilvl w:val="0"/>
          <w:numId w:val="494"/>
        </w:numPr>
      </w:pPr>
      <w:r>
        <w:t>NICE CG159 (2013) — fərdi KDT (Clark) birinci sıra; SSRİ alternativ; qrup KDT və ya self-help bəzi pasiyent üçün uyğun ola bilər.</w:t>
      </w:r>
    </w:p>
    <w:p w14:paraId="41C89E85" w14:textId="77777777" w:rsidR="00F51E73" w:rsidRDefault="00000000">
      <w:pPr>
        <w:pStyle w:val="Compact"/>
        <w:numPr>
          <w:ilvl w:val="0"/>
          <w:numId w:val="494"/>
        </w:numPr>
      </w:pPr>
      <w:r>
        <w:t>CANMAT 2014 — birinci sıra esitalopram, sertralin, paroksetin, venlafaksin.</w:t>
      </w:r>
    </w:p>
    <w:p w14:paraId="487626E3" w14:textId="77777777" w:rsidR="00F51E73" w:rsidRDefault="00000000">
      <w:pPr>
        <w:pStyle w:val="Compact"/>
        <w:numPr>
          <w:ilvl w:val="0"/>
          <w:numId w:val="494"/>
        </w:numPr>
      </w:pPr>
      <w:r>
        <w:t>Mayo-Wilson E. et al. Lancet Psychiatry 2014 network meta-analiz — fərdi KDT ən böyük effekt; SSRİ ikinci.</w:t>
      </w:r>
    </w:p>
    <w:p w14:paraId="77BEB2BF" w14:textId="77777777" w:rsidR="00F51E73" w:rsidRDefault="00000000">
      <w:pPr>
        <w:pStyle w:val="3"/>
      </w:pPr>
      <w:bookmarkStart w:id="1150" w:name="X6fd9d47e71c747a4599268a61f636c8feec822d"/>
      <w:bookmarkEnd w:id="1147"/>
      <w:bookmarkEnd w:id="1149"/>
      <w:r>
        <w:t>9. Metodikalar</w:t>
      </w:r>
    </w:p>
    <w:p w14:paraId="69DC32E2" w14:textId="77777777" w:rsidR="00F51E73" w:rsidRDefault="00000000">
      <w:pPr>
        <w:pStyle w:val="DefinitionTerm"/>
      </w:pPr>
      <w:r>
        <w:t>Clark KDT Modeli</w:t>
      </w:r>
    </w:p>
    <w:p w14:paraId="3F98FEB7" w14:textId="77777777" w:rsidR="00F51E73" w:rsidRDefault="00000000">
      <w:pPr>
        <w:pStyle w:val="Definition"/>
      </w:pPr>
      <w:r>
        <w:t>Sosial narahatlıq üçün xüsusi inkişaf etdirilmiş; özünə fokuslaşdırılmış diqqətin xarici yönləndirilməsi, video feedback (öz performansını başqalarının gözü ilə görmə), davranış eksperimentləri (qorxu inanclarının yoxlanması), in vivo ekspozisiya. Sübut: Clark D.M. et al. J Consult Clin Psychol 2003 RKİ — eksperimental fərdi KDT digər müdaxilələrdən üstün.</w:t>
      </w:r>
    </w:p>
    <w:p w14:paraId="6B707A8F" w14:textId="77777777" w:rsidR="00F51E73" w:rsidRDefault="00000000">
      <w:pPr>
        <w:pStyle w:val="DefinitionTerm"/>
      </w:pPr>
      <w:r>
        <w:lastRenderedPageBreak/>
        <w:t>Heimberg Qrup KDT</w:t>
      </w:r>
    </w:p>
    <w:p w14:paraId="551AB61C" w14:textId="77777777" w:rsidR="00F51E73" w:rsidRDefault="00000000">
      <w:pPr>
        <w:pStyle w:val="Definition"/>
      </w:pPr>
      <w:r>
        <w:t>12 seanslı qrup formatı; Heimberg R.G. modeli. Effektiv, lakin fərdi KDT-dən nisbətən zəif (NICE CG159).</w:t>
      </w:r>
    </w:p>
    <w:p w14:paraId="7CC93B3E" w14:textId="77777777" w:rsidR="00F51E73" w:rsidRDefault="00000000">
      <w:pPr>
        <w:pStyle w:val="DefinitionTerm"/>
      </w:pPr>
      <w:r>
        <w:t>İnternet-əsaslı KDT (iCBT)</w:t>
      </w:r>
    </w:p>
    <w:p w14:paraId="4EF2A904" w14:textId="77777777" w:rsidR="00F51E73" w:rsidRDefault="00000000">
      <w:pPr>
        <w:pStyle w:val="Definition"/>
      </w:pPr>
      <w:r>
        <w:t>Andersson G. et al. RKİ-ləri — terapist dəstəkli iCBT fərdi KDT-yə müqayisəli.</w:t>
      </w:r>
    </w:p>
    <w:p w14:paraId="4E4AE315" w14:textId="77777777" w:rsidR="00F51E73" w:rsidRDefault="00000000">
      <w:pPr>
        <w:pStyle w:val="DefinitionTerm"/>
      </w:pPr>
      <w:r>
        <w:t>LSAS — Liebowitz Social Anxiety Scale</w:t>
      </w:r>
    </w:p>
    <w:p w14:paraId="29F6744C" w14:textId="77777777" w:rsidR="00F51E73" w:rsidRDefault="00000000">
      <w:pPr>
        <w:pStyle w:val="Definition"/>
      </w:pPr>
      <w:r>
        <w:t>24 maddə (12 qarşılıqlı təsir + 12 performans); qızıl standart.</w:t>
      </w:r>
    </w:p>
    <w:p w14:paraId="6ED84F03" w14:textId="77777777" w:rsidR="00F51E73" w:rsidRDefault="00000000">
      <w:pPr>
        <w:pStyle w:val="DefinitionTerm"/>
      </w:pPr>
      <w:r>
        <w:t>SPIN — Social Phobia Inventory</w:t>
      </w:r>
    </w:p>
    <w:p w14:paraId="7B5C2A43" w14:textId="77777777" w:rsidR="00F51E73" w:rsidRDefault="00000000">
      <w:pPr>
        <w:pStyle w:val="Definition"/>
      </w:pPr>
      <w:r>
        <w:t>17 maddə; qısa skrining.</w:t>
      </w:r>
    </w:p>
    <w:p w14:paraId="19CE3611" w14:textId="77777777" w:rsidR="00F51E73" w:rsidRDefault="00000000">
      <w:pPr>
        <w:pStyle w:val="3"/>
      </w:pPr>
      <w:bookmarkStart w:id="1151" w:name="Xd74344ca8db682a6cf38b636fec9ec36396314e"/>
      <w:bookmarkEnd w:id="1150"/>
      <w:r>
        <w:t>10. Mif və yanlış inanclar</w:t>
      </w:r>
    </w:p>
    <w:p w14:paraId="16FCE90B" w14:textId="77777777" w:rsidR="00F51E73" w:rsidRDefault="00000000">
      <w:pPr>
        <w:pStyle w:val="5"/>
      </w:pPr>
      <w:bookmarkStart w:id="1152" w:name="Xf0f40ba6a3598d4c7625ee3a4f365e2dc3bb7d2"/>
      <w:r>
        <w:t>Mif 1: "Sosial narahatlıq — adi "həyatdan utanma", müalicə tələb etmir"</w:t>
      </w:r>
    </w:p>
    <w:p w14:paraId="7F850DAE" w14:textId="77777777" w:rsidR="00F51E73" w:rsidRDefault="00000000">
      <w:pPr>
        <w:pStyle w:val="FirstParagraph"/>
      </w:pPr>
      <w:r>
        <w:t>Sübut: sosial narahatlıq pozuntusu funksional pozulma, akademik və peşə məhdudiyyəti, depresiya və alkohol istifadəsi riski ilə müşayiət olunur; tibbi vəziyyət kimi qiymətləndirilir.</w:t>
      </w:r>
    </w:p>
    <w:p w14:paraId="2E6ABF61" w14:textId="77777777" w:rsidR="00F51E73" w:rsidRDefault="00000000">
      <w:pPr>
        <w:pStyle w:val="5"/>
      </w:pPr>
      <w:bookmarkStart w:id="1153" w:name="Xa86019bcf20850bddb1d48681706021a9b30fe9"/>
      <w:bookmarkEnd w:id="1152"/>
      <w:r>
        <w:t>Mif 2: "Pasiyent sosial situasiyalardan tam qaçınaraq normal həyat sürə bilər"</w:t>
      </w:r>
    </w:p>
    <w:p w14:paraId="503CA6C2" w14:textId="77777777" w:rsidR="00F51E73" w:rsidRDefault="00000000">
      <w:pPr>
        <w:pStyle w:val="FirstParagraph"/>
      </w:pPr>
      <w:r>
        <w:t>Sübut: qaçınma simptomları gücləndirir və izolasiyaya gətirir; ekspozisiya əsas terapevtik mexanizmdir.</w:t>
      </w:r>
    </w:p>
    <w:p w14:paraId="41D634FF" w14:textId="77777777" w:rsidR="00F51E73" w:rsidRDefault="00000000">
      <w:pPr>
        <w:pStyle w:val="5"/>
      </w:pPr>
      <w:bookmarkStart w:id="1154" w:name="X0b49729baadb5ac8ab8d6b4dcb39af376089f74"/>
      <w:bookmarkEnd w:id="1153"/>
      <w:r>
        <w:t>Mif 3: "Alkohol sosial narahatlığı "müalicə edir""</w:t>
      </w:r>
    </w:p>
    <w:p w14:paraId="51BBF047" w14:textId="77777777" w:rsidR="00F51E73" w:rsidRDefault="00000000">
      <w:pPr>
        <w:pStyle w:val="FirstParagraph"/>
      </w:pPr>
      <w:r>
        <w:t>Sübut: alkohol qısamüddətli rahatlıq verir, lakin uzunmüddətli olaraq narahatlığı gücləndirir və alkohol istifadəsi pozuntusuna gətirir; bu kombinasiyanın yayılması 20–40%.</w:t>
      </w:r>
    </w:p>
    <w:p w14:paraId="31FDC53C" w14:textId="77777777" w:rsidR="00F51E73" w:rsidRDefault="00000000">
      <w:pPr>
        <w:pStyle w:val="5"/>
      </w:pPr>
      <w:bookmarkStart w:id="1155" w:name="Xd18f4874084550f48b3ac6c52d921cef075ed0c"/>
      <w:bookmarkEnd w:id="1154"/>
      <w:r>
        <w:t>Mif 4: "Benzodiazepin sosial narahatlıq üçün uzunmüddətli effektivdir"</w:t>
      </w:r>
    </w:p>
    <w:p w14:paraId="6F8468C8" w14:textId="77777777" w:rsidR="00F51E73" w:rsidRDefault="00000000">
      <w:pPr>
        <w:pStyle w:val="FirstParagraph"/>
      </w:pPr>
      <w:r>
        <w:t>Sübut: qısamüddətli effekt; asılılıq potensialı; KDT və ya SSRİ üstündür.</w:t>
      </w:r>
    </w:p>
    <w:p w14:paraId="45B4C6A1" w14:textId="77777777" w:rsidR="00F51E73" w:rsidRDefault="00000000">
      <w:pPr>
        <w:pStyle w:val="5"/>
      </w:pPr>
      <w:bookmarkStart w:id="1156" w:name="X001a026741ac1fee68698a6daaef2e5d6f6a80e"/>
      <w:bookmarkEnd w:id="1155"/>
      <w:r>
        <w:t>Mif 5: "Propranolol bütün sosial narahatlıq formaları üçün effektivdir"</w:t>
      </w:r>
    </w:p>
    <w:p w14:paraId="4334DFA3" w14:textId="77777777" w:rsidR="00F51E73" w:rsidRDefault="00000000">
      <w:pPr>
        <w:pStyle w:val="FirstParagraph"/>
      </w:pPr>
      <w:r>
        <w:t>Sübut: propranolol yalnız performans alt-tipində (çıxış öncəsi) effektivdir; sosial qarşılıqlı əlaqədə (party, münasibətlər) effektsizdir.</w:t>
      </w:r>
    </w:p>
    <w:p w14:paraId="5E743F30" w14:textId="77777777" w:rsidR="00F51E73" w:rsidRDefault="00000000">
      <w:pPr>
        <w:pStyle w:val="5"/>
      </w:pPr>
      <w:bookmarkStart w:id="1157" w:name="X4b337120f695c524871e44586a8b756345c0e23"/>
      <w:bookmarkEnd w:id="1156"/>
      <w:r>
        <w:t>Mif 6: "Pasiyentdə avoidant şəxsiyyət pozuntusu var, ona görə müalicə cavabsızdır"</w:t>
      </w:r>
    </w:p>
    <w:p w14:paraId="2CA8FF83" w14:textId="77777777" w:rsidR="00F51E73" w:rsidRDefault="00000000">
      <w:pPr>
        <w:pStyle w:val="FirstParagraph"/>
      </w:pPr>
      <w:r>
        <w:t>Sübut: komorbid avoidant şəxsiyyət pasiyentin də standart müdaxilələrə cavab göstərə bilər; uzunmüddətli KDT və ya schema therapy.</w:t>
      </w:r>
    </w:p>
    <w:p w14:paraId="6A5F0DB8" w14:textId="77777777" w:rsidR="00F51E73" w:rsidRDefault="00000000">
      <w:pPr>
        <w:pStyle w:val="5"/>
      </w:pPr>
      <w:bookmarkStart w:id="1158" w:name="Xba519d46cdb99aa6d549e30f0fc4ed001759128"/>
      <w:bookmarkEnd w:id="1157"/>
      <w:r>
        <w:t>Mif 7: "Yalnız hipnoterapiya və ya NLP sürətlə sağaldır"</w:t>
      </w:r>
    </w:p>
    <w:p w14:paraId="5B9E3079" w14:textId="77777777" w:rsidR="00F51E73" w:rsidRDefault="00000000">
      <w:pPr>
        <w:pStyle w:val="FirstParagraph"/>
      </w:pPr>
      <w:r>
        <w:t>Sübut: sübut bazası yoxdur; KDT və SSRİ qızıl standart.</w:t>
      </w:r>
    </w:p>
    <w:p w14:paraId="5EB6699F" w14:textId="77777777" w:rsidR="00F51E73" w:rsidRDefault="00000000">
      <w:pPr>
        <w:pStyle w:val="5"/>
      </w:pPr>
      <w:bookmarkStart w:id="1159" w:name="X4058e66ff359982fa03dbea484e29dda492afb2"/>
      <w:bookmarkEnd w:id="1158"/>
      <w:r>
        <w:lastRenderedPageBreak/>
        <w:t>Mif 8: "Kannabis (CBD) sosial narahatlıq üçün təhlükəsiz alternativdir"</w:t>
      </w:r>
    </w:p>
    <w:p w14:paraId="16FEE689" w14:textId="77777777" w:rsidR="00F51E73" w:rsidRDefault="00000000">
      <w:pPr>
        <w:pStyle w:val="FirstParagraph"/>
      </w:pPr>
      <w:r>
        <w:t>Sübut: ilkin tədqiqatlar var, lakin klinik tövsiyə üçün kifayət deyil; THC narahatlığı gücləndirə bilər.</w:t>
      </w:r>
    </w:p>
    <w:p w14:paraId="4BDECD37" w14:textId="77777777" w:rsidR="00F51E73" w:rsidRDefault="00000000">
      <w:pPr>
        <w:pStyle w:val="3"/>
      </w:pPr>
      <w:bookmarkStart w:id="1160" w:name="X7624c364f41c6b18aba053121db6ffe51961e7f"/>
      <w:bookmarkEnd w:id="1151"/>
      <w:bookmarkEnd w:id="1159"/>
      <w:r>
        <w:t>11. Proqnoz</w:t>
      </w:r>
    </w:p>
    <w:p w14:paraId="3D73A0B4" w14:textId="77777777" w:rsidR="00F51E73" w:rsidRDefault="00000000">
      <w:pPr>
        <w:pStyle w:val="Compact"/>
        <w:numPr>
          <w:ilvl w:val="0"/>
          <w:numId w:val="495"/>
        </w:numPr>
      </w:pPr>
      <w:r>
        <w:t>Xronik gediş, müalicəsiz residiv yüksək.</w:t>
      </w:r>
    </w:p>
    <w:p w14:paraId="17E8FE8C" w14:textId="77777777" w:rsidR="00F51E73" w:rsidRDefault="00000000">
      <w:pPr>
        <w:pStyle w:val="Compact"/>
        <w:numPr>
          <w:ilvl w:val="0"/>
          <w:numId w:val="495"/>
        </w:numPr>
      </w:pPr>
      <w:r>
        <w:t>KDT və SSRİ ilə əksər pasiyentlərdə əhəmiyyətli yaxşılaşma.</w:t>
      </w:r>
    </w:p>
    <w:p w14:paraId="6079FC93" w14:textId="77777777" w:rsidR="00F51E73" w:rsidRDefault="00000000">
      <w:pPr>
        <w:pStyle w:val="Compact"/>
        <w:numPr>
          <w:ilvl w:val="0"/>
          <w:numId w:val="495"/>
        </w:numPr>
      </w:pPr>
      <w:r>
        <w:t>Erkən başlanğıc və avoidant şəxsiyyət komorbid pis proqnoz markeri.</w:t>
      </w:r>
    </w:p>
    <w:p w14:paraId="42DB8AB0" w14:textId="77777777" w:rsidR="00F51E73" w:rsidRDefault="00000000">
      <w:pPr>
        <w:pStyle w:val="3"/>
      </w:pPr>
      <w:bookmarkStart w:id="1161" w:name="Xf54a3ae29df9eb39e84e586d91a1f1fca2714a3"/>
      <w:bookmarkEnd w:id="1160"/>
      <w:r>
        <w:t>12. Mənbələr</w:t>
      </w:r>
    </w:p>
    <w:p w14:paraId="7B64625E" w14:textId="77777777" w:rsidR="00F51E73" w:rsidRDefault="00000000">
      <w:pPr>
        <w:pStyle w:val="Compact"/>
        <w:numPr>
          <w:ilvl w:val="0"/>
          <w:numId w:val="496"/>
        </w:numPr>
      </w:pPr>
      <w:r>
        <w:t>WHO. ICD-11. 6B04 Social anxiety disorder. 2024.</w:t>
      </w:r>
    </w:p>
    <w:p w14:paraId="551EA795" w14:textId="77777777" w:rsidR="00F51E73" w:rsidRDefault="00000000">
      <w:pPr>
        <w:pStyle w:val="Compact"/>
        <w:numPr>
          <w:ilvl w:val="0"/>
          <w:numId w:val="496"/>
        </w:numPr>
      </w:pPr>
      <w:r>
        <w:t>APA. DSM-5-TR. 2022.</w:t>
      </w:r>
    </w:p>
    <w:p w14:paraId="140FEDA7" w14:textId="77777777" w:rsidR="00F51E73" w:rsidRDefault="00000000">
      <w:pPr>
        <w:pStyle w:val="Compact"/>
        <w:numPr>
          <w:ilvl w:val="0"/>
          <w:numId w:val="496"/>
        </w:numPr>
      </w:pPr>
      <w:r>
        <w:t>NICE CG159. Social anxiety disorder: recognition, assessment and treatment. 2013.</w:t>
      </w:r>
    </w:p>
    <w:p w14:paraId="421CD012" w14:textId="77777777" w:rsidR="00F51E73" w:rsidRDefault="00000000">
      <w:pPr>
        <w:pStyle w:val="Compact"/>
        <w:numPr>
          <w:ilvl w:val="0"/>
          <w:numId w:val="496"/>
        </w:numPr>
      </w:pPr>
      <w:r>
        <w:t>Katzman M.A. et al. CANMAT 2014. BMC Psychiatry 2014;14(Suppl 1):S1.</w:t>
      </w:r>
    </w:p>
    <w:p w14:paraId="6667296A" w14:textId="77777777" w:rsidR="00F51E73" w:rsidRDefault="00000000">
      <w:pPr>
        <w:pStyle w:val="Compact"/>
        <w:numPr>
          <w:ilvl w:val="0"/>
          <w:numId w:val="496"/>
        </w:numPr>
      </w:pPr>
      <w:r>
        <w:t>Mayo-Wilson E. et al. Psychological and pharmacological interventions for social anxiety disorder in adults: a systematic review and network meta-analysis. Lancet Psychiatry 2014;1(5):368–376.</w:t>
      </w:r>
    </w:p>
    <w:p w14:paraId="1EACB069" w14:textId="77777777" w:rsidR="00F51E73" w:rsidRDefault="00000000">
      <w:pPr>
        <w:pStyle w:val="Compact"/>
        <w:numPr>
          <w:ilvl w:val="0"/>
          <w:numId w:val="496"/>
        </w:numPr>
      </w:pPr>
      <w:r>
        <w:t>Clark D.M., Ehlers A., McManus F. et al. Cognitive therapy versus fluoxetine in generalized social phobia: a randomized placebo-controlled trial. J Consult Clin Psychol 2003;71(6):1058–1067.</w:t>
      </w:r>
    </w:p>
    <w:p w14:paraId="61F86B02" w14:textId="77777777" w:rsidR="00F51E73" w:rsidRDefault="00000000">
      <w:pPr>
        <w:pStyle w:val="Compact"/>
        <w:numPr>
          <w:ilvl w:val="0"/>
          <w:numId w:val="496"/>
        </w:numPr>
      </w:pPr>
      <w:r>
        <w:t>Liebowitz M.R. Social phobia. Mod Probl Pharmacopsychiatry 1987;22:141–173.</w:t>
      </w:r>
    </w:p>
    <w:p w14:paraId="122E14C7" w14:textId="77777777" w:rsidR="00F51E73" w:rsidRDefault="00000000">
      <w:pPr>
        <w:pStyle w:val="2"/>
        <w:pageBreakBefore/>
      </w:pPr>
      <w:bookmarkStart w:id="1162" w:name="X0f8a5f823c75b1cd6edcd8f47deb44a3b122a54"/>
      <w:bookmarkStart w:id="1163" w:name="_Toc229703269"/>
      <w:bookmarkEnd w:id="1134"/>
      <w:bookmarkEnd w:id="1161"/>
      <w:r>
        <w:lastRenderedPageBreak/>
        <w:t>6B05 AYRILMA NARAHATLIĞI POZUNTUSU</w:t>
      </w:r>
      <w:bookmarkEnd w:id="1163"/>
    </w:p>
    <w:p w14:paraId="0CDFE319" w14:textId="77777777" w:rsidR="00F51E73" w:rsidRDefault="00000000">
      <w:pPr>
        <w:pStyle w:val="3"/>
      </w:pPr>
      <w:bookmarkStart w:id="1164" w:name="Xcfecfba1dc57eeee277a7a29f5b2c10278b72a0"/>
      <w:r>
        <w:t>1. Tərif və nozologiya</w:t>
      </w:r>
    </w:p>
    <w:p w14:paraId="0417F088" w14:textId="77777777" w:rsidR="00F51E73" w:rsidRDefault="00000000">
      <w:pPr>
        <w:pStyle w:val="FirstParagraph"/>
      </w:pPr>
      <w:r>
        <w:t>Ayrılma narahatlığı pozuntusu (XBT-11: 6B05; DSM-5-TR: 309.21) — bağlanılan şəxs (tipik valideyn) və ya evdən ayrılma ilə əlaqəli inkişafa uyğun olmayan həddən artıq qorxu və narahatlıqdır. DSM-5-də ilk dəfə yetkinlərdə də diaqnoz oluna bilər (DSM-IV-də uşaqlığa məhdud idi).</w:t>
      </w:r>
    </w:p>
    <w:p w14:paraId="25733898" w14:textId="77777777" w:rsidR="00F51E73" w:rsidRDefault="00000000">
      <w:pPr>
        <w:pStyle w:val="3"/>
      </w:pPr>
      <w:bookmarkStart w:id="1165" w:name="X074e8018577e55a3d3c296890e74c6e20a01d1f"/>
      <w:bookmarkEnd w:id="1164"/>
      <w:r>
        <w:t>2. Tarixçə</w:t>
      </w:r>
    </w:p>
    <w:p w14:paraId="504EF8FB" w14:textId="77777777" w:rsidR="00F51E73" w:rsidRDefault="00000000">
      <w:pPr>
        <w:pStyle w:val="Compact"/>
        <w:numPr>
          <w:ilvl w:val="0"/>
          <w:numId w:val="497"/>
        </w:numPr>
      </w:pPr>
      <w:r>
        <w:t>Bowlby J. (1969–1980) — bağlanma nəzəriyyəsi.</w:t>
      </w:r>
    </w:p>
    <w:p w14:paraId="00B2A641" w14:textId="77777777" w:rsidR="00F51E73" w:rsidRDefault="00000000">
      <w:pPr>
        <w:pStyle w:val="Compact"/>
        <w:numPr>
          <w:ilvl w:val="0"/>
          <w:numId w:val="497"/>
        </w:numPr>
      </w:pPr>
      <w:r>
        <w:t>DSM-III (1980) — uşaqlıq pozuntusu kimi.</w:t>
      </w:r>
    </w:p>
    <w:p w14:paraId="60A0C2C2" w14:textId="77777777" w:rsidR="00F51E73" w:rsidRDefault="00000000">
      <w:pPr>
        <w:pStyle w:val="Compact"/>
        <w:numPr>
          <w:ilvl w:val="0"/>
          <w:numId w:val="497"/>
        </w:numPr>
      </w:pPr>
      <w:r>
        <w:t>DSM-5 (2013) — yaş məhdudiyyəti aradan qaldırılmışdır; yetkinlərdə də diaqnoz mümkündür.</w:t>
      </w:r>
    </w:p>
    <w:p w14:paraId="125C80B2" w14:textId="77777777" w:rsidR="00F51E73" w:rsidRDefault="00000000">
      <w:pPr>
        <w:pStyle w:val="3"/>
      </w:pPr>
      <w:bookmarkStart w:id="1166" w:name="Xad68e4b48fdeb10f7d07eeedc46c9e683a869f7"/>
      <w:bookmarkEnd w:id="1165"/>
      <w:r>
        <w:t>3. Epidemiologiya</w:t>
      </w:r>
    </w:p>
    <w:p w14:paraId="01C1E10B" w14:textId="77777777" w:rsidR="00F51E73" w:rsidRDefault="00000000">
      <w:pPr>
        <w:pStyle w:val="Compact"/>
        <w:numPr>
          <w:ilvl w:val="0"/>
          <w:numId w:val="498"/>
        </w:numPr>
      </w:pPr>
      <w:r>
        <w:t>Uşaqlarda yayılma: ~4%; yeniyetmələrdə ~1,6%; yetkinlərdə ~1,9% (Kessler R.C. NCS-R).</w:t>
      </w:r>
    </w:p>
    <w:p w14:paraId="05E31534" w14:textId="77777777" w:rsidR="00F51E73" w:rsidRDefault="00000000">
      <w:pPr>
        <w:pStyle w:val="Compact"/>
        <w:numPr>
          <w:ilvl w:val="0"/>
          <w:numId w:val="498"/>
        </w:numPr>
      </w:pPr>
      <w:r>
        <w:t>Cins: qadınlarda nisbətən yüksək.</w:t>
      </w:r>
    </w:p>
    <w:p w14:paraId="73B113D4" w14:textId="77777777" w:rsidR="00F51E73" w:rsidRDefault="00000000">
      <w:pPr>
        <w:pStyle w:val="Compact"/>
        <w:numPr>
          <w:ilvl w:val="0"/>
          <w:numId w:val="498"/>
        </w:numPr>
      </w:pPr>
      <w:r>
        <w:t>Başlanğıc: tipik uşaqlıq (6–9 yaş); yetkin formada təkrar ortaya çıxma və ya davam etmiş forma.</w:t>
      </w:r>
    </w:p>
    <w:p w14:paraId="6B5295BA" w14:textId="77777777" w:rsidR="00F51E73" w:rsidRDefault="00000000">
      <w:pPr>
        <w:pStyle w:val="Compact"/>
        <w:numPr>
          <w:ilvl w:val="0"/>
          <w:numId w:val="498"/>
        </w:numPr>
      </w:pPr>
      <w:r>
        <w:t>Komorbidlik: spesifik fobiya, panik, GAD, MDD, məktəbdən qaçınma.</w:t>
      </w:r>
    </w:p>
    <w:p w14:paraId="5A46FCE0" w14:textId="77777777" w:rsidR="00F51E73" w:rsidRDefault="00000000">
      <w:pPr>
        <w:pStyle w:val="3"/>
      </w:pPr>
      <w:bookmarkStart w:id="1167" w:name="Xe453730415ae4aac27335aa0e77565cbdce47e5"/>
      <w:bookmarkEnd w:id="1166"/>
      <w:r>
        <w:t>4. Etiologiya</w:t>
      </w:r>
    </w:p>
    <w:p w14:paraId="70600466" w14:textId="77777777" w:rsidR="00F51E73" w:rsidRDefault="00000000">
      <w:pPr>
        <w:pStyle w:val="Compact"/>
        <w:numPr>
          <w:ilvl w:val="0"/>
          <w:numId w:val="499"/>
        </w:numPr>
      </w:pPr>
      <w:r>
        <w:t>İrsilik ~40%.</w:t>
      </w:r>
    </w:p>
    <w:p w14:paraId="2E95B3E4" w14:textId="77777777" w:rsidR="00F51E73" w:rsidRDefault="00000000">
      <w:pPr>
        <w:pStyle w:val="Compact"/>
        <w:numPr>
          <w:ilvl w:val="0"/>
          <w:numId w:val="499"/>
        </w:numPr>
      </w:pPr>
      <w:r>
        <w:t>Bağlanma stilləri (insecure attachment), valideyn overprotection.</w:t>
      </w:r>
    </w:p>
    <w:p w14:paraId="40230EF7" w14:textId="77777777" w:rsidR="00F51E73" w:rsidRDefault="00000000">
      <w:pPr>
        <w:pStyle w:val="Compact"/>
        <w:numPr>
          <w:ilvl w:val="0"/>
          <w:numId w:val="499"/>
        </w:numPr>
      </w:pPr>
      <w:r>
        <w:t>Yaxınların itki və ya xəstəlik tarixçəsi.</w:t>
      </w:r>
    </w:p>
    <w:p w14:paraId="1C01EB1B" w14:textId="77777777" w:rsidR="00F51E73" w:rsidRDefault="00000000">
      <w:pPr>
        <w:pStyle w:val="Compact"/>
        <w:numPr>
          <w:ilvl w:val="0"/>
          <w:numId w:val="499"/>
        </w:numPr>
      </w:pPr>
      <w:r>
        <w:t>Stress hadisələri (köç, məktəb dəyişikliyi, valideyn ayrılığı).</w:t>
      </w:r>
    </w:p>
    <w:p w14:paraId="10A52854" w14:textId="77777777" w:rsidR="00F51E73" w:rsidRDefault="00000000">
      <w:pPr>
        <w:pStyle w:val="3"/>
      </w:pPr>
      <w:bookmarkStart w:id="1168" w:name="X75bb83801f3a0088bb8d36845e0e431f176806f"/>
      <w:bookmarkEnd w:id="1167"/>
      <w:r>
        <w:t>5. Klinik təzahürlər</w:t>
      </w:r>
    </w:p>
    <w:p w14:paraId="2B08D6DD" w14:textId="77777777" w:rsidR="00F51E73" w:rsidRDefault="00000000">
      <w:pPr>
        <w:pStyle w:val="Compact"/>
        <w:numPr>
          <w:ilvl w:val="0"/>
          <w:numId w:val="500"/>
        </w:numPr>
      </w:pPr>
      <w:r>
        <w:t>Bağlanılan şəxsə zərər və ya itki barədə həddən artıq narahatlıq.</w:t>
      </w:r>
    </w:p>
    <w:p w14:paraId="0D27A68B" w14:textId="77777777" w:rsidR="00F51E73" w:rsidRDefault="00000000">
      <w:pPr>
        <w:pStyle w:val="Compact"/>
        <w:numPr>
          <w:ilvl w:val="0"/>
          <w:numId w:val="500"/>
        </w:numPr>
      </w:pPr>
      <w:r>
        <w:t>Evdən və ya bağlanılan şəxsdən ayrılmaqdan qaçınma.</w:t>
      </w:r>
    </w:p>
    <w:p w14:paraId="452CD632" w14:textId="77777777" w:rsidR="00F51E73" w:rsidRDefault="00000000">
      <w:pPr>
        <w:pStyle w:val="Compact"/>
        <w:numPr>
          <w:ilvl w:val="0"/>
          <w:numId w:val="500"/>
        </w:numPr>
      </w:pPr>
      <w:r>
        <w:t>Tək qalmaqdan qorxu.</w:t>
      </w:r>
    </w:p>
    <w:p w14:paraId="642222BD" w14:textId="77777777" w:rsidR="00F51E73" w:rsidRDefault="00000000">
      <w:pPr>
        <w:pStyle w:val="Compact"/>
        <w:numPr>
          <w:ilvl w:val="0"/>
          <w:numId w:val="500"/>
        </w:numPr>
      </w:pPr>
      <w:r>
        <w:t>Yatak yatmama (yataq otağı, yad ev).</w:t>
      </w:r>
    </w:p>
    <w:p w14:paraId="0C9BA00E" w14:textId="77777777" w:rsidR="00F51E73" w:rsidRDefault="00000000">
      <w:pPr>
        <w:pStyle w:val="Compact"/>
        <w:numPr>
          <w:ilvl w:val="0"/>
          <w:numId w:val="500"/>
        </w:numPr>
      </w:pPr>
      <w:r>
        <w:t>Köç və ya ayrılma haqqında kabuslar.</w:t>
      </w:r>
    </w:p>
    <w:p w14:paraId="4957E212" w14:textId="77777777" w:rsidR="00F51E73" w:rsidRDefault="00000000">
      <w:pPr>
        <w:pStyle w:val="Compact"/>
        <w:numPr>
          <w:ilvl w:val="0"/>
          <w:numId w:val="500"/>
        </w:numPr>
      </w:pPr>
      <w:r>
        <w:t>Somatik şikayətlər ayrılma anticipasiyasında (qarın ağrısı, başağrısı, bulantı).</w:t>
      </w:r>
    </w:p>
    <w:p w14:paraId="4B88B417" w14:textId="77777777" w:rsidR="00F51E73" w:rsidRDefault="00000000">
      <w:pPr>
        <w:pStyle w:val="Compact"/>
        <w:numPr>
          <w:ilvl w:val="0"/>
          <w:numId w:val="500"/>
        </w:numPr>
      </w:pPr>
      <w:r>
        <w:t>Uşaqlarda — məktəbdən qaçınma.</w:t>
      </w:r>
    </w:p>
    <w:p w14:paraId="5671B13E" w14:textId="77777777" w:rsidR="00F51E73" w:rsidRDefault="00000000">
      <w:pPr>
        <w:pStyle w:val="Compact"/>
        <w:numPr>
          <w:ilvl w:val="0"/>
          <w:numId w:val="500"/>
        </w:numPr>
      </w:pPr>
      <w:r>
        <w:t>Yetkinlərdə — partnyor və ya uşaqlardan ayrılma qorxusu, həddən artıq yoxlama davranışları.</w:t>
      </w:r>
    </w:p>
    <w:p w14:paraId="62A97E06" w14:textId="77777777" w:rsidR="00F51E73" w:rsidRDefault="00000000">
      <w:pPr>
        <w:pStyle w:val="3"/>
      </w:pPr>
      <w:bookmarkStart w:id="1169" w:name="X0cf3e2f25154b98048cc3014b42dc88cf95fc9c"/>
      <w:bookmarkEnd w:id="1168"/>
      <w:r>
        <w:lastRenderedPageBreak/>
        <w:t>6. Diaqnoz</w:t>
      </w:r>
    </w:p>
    <w:p w14:paraId="1B54989A" w14:textId="77777777" w:rsidR="00F51E73" w:rsidRDefault="00000000">
      <w:pPr>
        <w:pStyle w:val="4"/>
      </w:pPr>
      <w:bookmarkStart w:id="1170" w:name="vahid-diaqnostik-meyarlar-8"/>
      <w:r>
        <w:t>6.1 Vahid diaqnostik meyarlar</w:t>
      </w:r>
    </w:p>
    <w:p w14:paraId="176F1F6B" w14:textId="77777777" w:rsidR="00F51E73" w:rsidRDefault="00000000">
      <w:pPr>
        <w:pStyle w:val="FirstParagraph"/>
      </w:pPr>
      <w:r>
        <w:t>A. Aşağıdakı simptomlardan ≥ 3-ü:</w:t>
      </w:r>
    </w:p>
    <w:p w14:paraId="1D150CB0" w14:textId="77777777" w:rsidR="00F51E73" w:rsidRDefault="00000000">
      <w:pPr>
        <w:pStyle w:val="Compact"/>
        <w:numPr>
          <w:ilvl w:val="0"/>
          <w:numId w:val="501"/>
        </w:numPr>
      </w:pPr>
      <w:r>
        <w:t>Bağlanılan şəxsdən ayrılma və ya anticipasiyasında həddən artıq narahatlıq;</w:t>
      </w:r>
    </w:p>
    <w:p w14:paraId="4B9473FC" w14:textId="77777777" w:rsidR="00F51E73" w:rsidRDefault="00000000">
      <w:pPr>
        <w:pStyle w:val="Compact"/>
        <w:numPr>
          <w:ilvl w:val="0"/>
          <w:numId w:val="501"/>
        </w:numPr>
      </w:pPr>
      <w:r>
        <w:t>Bağlanılan şəxsin itirilməsi və ya zərər haqqında davamlı narahatlıq;</w:t>
      </w:r>
    </w:p>
    <w:p w14:paraId="19325F4B" w14:textId="77777777" w:rsidR="00F51E73" w:rsidRDefault="00000000">
      <w:pPr>
        <w:pStyle w:val="Compact"/>
        <w:numPr>
          <w:ilvl w:val="0"/>
          <w:numId w:val="501"/>
        </w:numPr>
      </w:pPr>
      <w:r>
        <w:t>Bağlanılan şəxsdən ayrılmağa səbəb olacaq hadisədən qorxu;</w:t>
      </w:r>
    </w:p>
    <w:p w14:paraId="3C7E846E" w14:textId="77777777" w:rsidR="00F51E73" w:rsidRDefault="00000000">
      <w:pPr>
        <w:pStyle w:val="Compact"/>
        <w:numPr>
          <w:ilvl w:val="0"/>
          <w:numId w:val="501"/>
        </w:numPr>
      </w:pPr>
      <w:r>
        <w:t>Ayrılma qorxusu səbəbi ilə evdən, məktəbdən, işdən qaçınma;</w:t>
      </w:r>
    </w:p>
    <w:p w14:paraId="5CAB550A" w14:textId="77777777" w:rsidR="00F51E73" w:rsidRDefault="00000000">
      <w:pPr>
        <w:pStyle w:val="Compact"/>
        <w:numPr>
          <w:ilvl w:val="0"/>
          <w:numId w:val="501"/>
        </w:numPr>
      </w:pPr>
      <w:r>
        <w:t>Bağlanılan şəxs olmadan tək qalmaqdan qorxu;</w:t>
      </w:r>
    </w:p>
    <w:p w14:paraId="33EA3BBF" w14:textId="77777777" w:rsidR="00F51E73" w:rsidRDefault="00000000">
      <w:pPr>
        <w:pStyle w:val="Compact"/>
        <w:numPr>
          <w:ilvl w:val="0"/>
          <w:numId w:val="501"/>
        </w:numPr>
      </w:pPr>
      <w:r>
        <w:t>Yatak yatmamağı bağlanılan şəxs olmadan;</w:t>
      </w:r>
    </w:p>
    <w:p w14:paraId="3C02E36E" w14:textId="77777777" w:rsidR="00F51E73" w:rsidRDefault="00000000">
      <w:pPr>
        <w:pStyle w:val="Compact"/>
        <w:numPr>
          <w:ilvl w:val="0"/>
          <w:numId w:val="501"/>
        </w:numPr>
      </w:pPr>
      <w:r>
        <w:t>Ayrılma kabusları;</w:t>
      </w:r>
    </w:p>
    <w:p w14:paraId="55DBD305" w14:textId="77777777" w:rsidR="00F51E73" w:rsidRDefault="00000000">
      <w:pPr>
        <w:pStyle w:val="Compact"/>
        <w:numPr>
          <w:ilvl w:val="0"/>
          <w:numId w:val="501"/>
        </w:numPr>
      </w:pPr>
      <w:r>
        <w:t>Ayrılma anticipasiyasında somatik şikayətlər.</w:t>
      </w:r>
    </w:p>
    <w:p w14:paraId="6D3B3B68" w14:textId="77777777" w:rsidR="00F51E73" w:rsidRDefault="00000000">
      <w:pPr>
        <w:pStyle w:val="FirstParagraph"/>
      </w:pPr>
      <w:r>
        <w:t>B. Müddət: uşaqlar/yeniyetmələrdə ≥ 4 həftə; yetkinlərdə ≥ 6 ay.</w:t>
      </w:r>
    </w:p>
    <w:p w14:paraId="146307C2" w14:textId="77777777" w:rsidR="00F51E73" w:rsidRDefault="00000000">
      <w:pPr>
        <w:pStyle w:val="a0"/>
      </w:pPr>
      <w:r>
        <w:t>C. Əhəmiyyətli distres və ya funksional pozulma.</w:t>
      </w:r>
    </w:p>
    <w:p w14:paraId="362D646F" w14:textId="77777777" w:rsidR="00F51E73" w:rsidRDefault="00000000">
      <w:pPr>
        <w:pStyle w:val="a0"/>
      </w:pPr>
      <w:r>
        <w:t>D. Başqa psixi pozuntu ilə daha yaxşı izah olunmur.</w:t>
      </w:r>
    </w:p>
    <w:p w14:paraId="0672D0B1" w14:textId="77777777" w:rsidR="00F51E73" w:rsidRDefault="00000000">
      <w:pPr>
        <w:pStyle w:val="4"/>
      </w:pPr>
      <w:bookmarkStart w:id="1171" w:name="mənbə-spesifik-dəqiqləşdirmələr-49"/>
      <w:bookmarkEnd w:id="1170"/>
      <w:r>
        <w:t>6.2 Mənbə-spesifik dəqiqləşdirmələr</w:t>
      </w:r>
    </w:p>
    <w:p w14:paraId="7DBCCC05" w14:textId="77777777" w:rsidR="00F51E73" w:rsidRDefault="00000000">
      <w:pPr>
        <w:pStyle w:val="Compact"/>
        <w:numPr>
          <w:ilvl w:val="0"/>
          <w:numId w:val="502"/>
        </w:numPr>
      </w:pPr>
      <w:r>
        <w:t>DSM-5-TR — yetkinlərdə müddət ≥ 6 ay; uşaqlarda ≥ 4 həftə.</w:t>
      </w:r>
    </w:p>
    <w:p w14:paraId="4EEBE516" w14:textId="77777777" w:rsidR="00F51E73" w:rsidRDefault="00000000">
      <w:pPr>
        <w:pStyle w:val="Compact"/>
        <w:numPr>
          <w:ilvl w:val="0"/>
          <w:numId w:val="502"/>
        </w:numPr>
      </w:pPr>
      <w:r>
        <w:t>XBT-11 — paralel; ayrı yaş kvalifikatoru yox.</w:t>
      </w:r>
    </w:p>
    <w:p w14:paraId="4AC04DD7" w14:textId="77777777" w:rsidR="00F51E73" w:rsidRDefault="00000000">
      <w:pPr>
        <w:pStyle w:val="4"/>
      </w:pPr>
      <w:bookmarkStart w:id="1172" w:name="diaqnostika-alqoritmi-25"/>
      <w:bookmarkEnd w:id="1171"/>
      <w:r>
        <w:t>6.3 Diaqnostika alqoritmi</w:t>
      </w:r>
    </w:p>
    <w:p w14:paraId="4E770A92" w14:textId="77777777" w:rsidR="00F51E73" w:rsidRDefault="00000000">
      <w:pPr>
        <w:pStyle w:val="Compact"/>
        <w:numPr>
          <w:ilvl w:val="0"/>
          <w:numId w:val="503"/>
        </w:numPr>
      </w:pPr>
      <w:r>
        <w:t>Klinik müsahibə (uşaqlarda valideyn ilə də).</w:t>
      </w:r>
    </w:p>
    <w:p w14:paraId="47DD583B" w14:textId="77777777" w:rsidR="00F51E73" w:rsidRDefault="00000000">
      <w:pPr>
        <w:pStyle w:val="Compact"/>
        <w:numPr>
          <w:ilvl w:val="0"/>
          <w:numId w:val="503"/>
        </w:numPr>
      </w:pPr>
      <w:r>
        <w:t>Standartlaşdırılmış müsahibə (K-SADS uşaqlarda, SCID-5 yetkinlərdə).</w:t>
      </w:r>
    </w:p>
    <w:p w14:paraId="118EBD6E" w14:textId="77777777" w:rsidR="00F51E73" w:rsidRDefault="00000000">
      <w:pPr>
        <w:pStyle w:val="Compact"/>
        <w:numPr>
          <w:ilvl w:val="0"/>
          <w:numId w:val="503"/>
        </w:numPr>
      </w:pPr>
      <w:r>
        <w:t>Şkala — SAAS (Separation Anxiety Assessment Scale).</w:t>
      </w:r>
    </w:p>
    <w:p w14:paraId="2C05F150" w14:textId="77777777" w:rsidR="00F51E73" w:rsidRDefault="00000000">
      <w:pPr>
        <w:pStyle w:val="Compact"/>
        <w:numPr>
          <w:ilvl w:val="0"/>
          <w:numId w:val="503"/>
        </w:numPr>
      </w:pPr>
      <w:r>
        <w:t>Komorbidlik skrining.</w:t>
      </w:r>
    </w:p>
    <w:p w14:paraId="7B07676B" w14:textId="77777777" w:rsidR="00F51E73" w:rsidRDefault="00000000">
      <w:pPr>
        <w:pStyle w:val="4"/>
      </w:pPr>
      <w:bookmarkStart w:id="1173" w:name="differensial-diaqnostika-26"/>
      <w:bookmarkEnd w:id="1172"/>
      <w:r>
        <w:t>6.4 Differensial diaqnostika</w:t>
      </w:r>
    </w:p>
    <w:tbl>
      <w:tblPr>
        <w:tblStyle w:val="Table"/>
        <w:tblW w:w="0" w:type="auto"/>
        <w:tblLook w:val="0020" w:firstRow="1" w:lastRow="0" w:firstColumn="0" w:lastColumn="0" w:noHBand="0" w:noVBand="0"/>
      </w:tblPr>
      <w:tblGrid>
        <w:gridCol w:w="3937"/>
        <w:gridCol w:w="4157"/>
      </w:tblGrid>
      <w:tr w:rsidR="00F51E73" w14:paraId="49C9408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6178082"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2EA9F92F" w14:textId="77777777" w:rsidR="00F51E73" w:rsidRDefault="00000000">
            <w:pPr>
              <w:pStyle w:val="Compact"/>
              <w:ind w:firstLine="0"/>
            </w:pPr>
            <w:r>
              <w:t>Fərqləndirici</w:t>
            </w:r>
          </w:p>
        </w:tc>
      </w:tr>
      <w:tr w:rsidR="00F51E73" w14:paraId="4B2A986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8BCC385" w14:textId="77777777" w:rsidR="00F51E73" w:rsidRDefault="00000000">
            <w:pPr>
              <w:pStyle w:val="Compact"/>
              <w:ind w:firstLine="0"/>
            </w:pPr>
            <w:r>
              <w:t>GAD (6B00)</w:t>
            </w:r>
          </w:p>
        </w:tc>
        <w:tc>
          <w:tcPr>
            <w:tcW w:w="0" w:type="auto"/>
            <w:tcBorders>
              <w:top w:val="single" w:sz="4" w:space="0" w:color="666666"/>
              <w:left w:val="single" w:sz="4" w:space="0" w:color="666666"/>
              <w:bottom w:val="single" w:sz="4" w:space="0" w:color="666666"/>
              <w:right w:val="single" w:sz="4" w:space="0" w:color="666666"/>
            </w:tcBorders>
          </w:tcPr>
          <w:p w14:paraId="0CA5AEAB" w14:textId="77777777" w:rsidR="00F51E73" w:rsidRDefault="00000000">
            <w:pPr>
              <w:pStyle w:val="Compact"/>
              <w:ind w:firstLine="0"/>
            </w:pPr>
            <w:r>
              <w:t>Çoxsaylı narahatlıq sahələri.</w:t>
            </w:r>
          </w:p>
        </w:tc>
      </w:tr>
      <w:tr w:rsidR="00F51E73" w14:paraId="2BA27BB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C26AAA6" w14:textId="77777777" w:rsidR="00F51E73" w:rsidRDefault="00000000">
            <w:pPr>
              <w:pStyle w:val="Compact"/>
              <w:ind w:firstLine="0"/>
            </w:pPr>
            <w:r>
              <w:t>Sosial narahatlıq (6B04)</w:t>
            </w:r>
          </w:p>
        </w:tc>
        <w:tc>
          <w:tcPr>
            <w:tcW w:w="0" w:type="auto"/>
            <w:tcBorders>
              <w:top w:val="single" w:sz="4" w:space="0" w:color="666666"/>
              <w:left w:val="single" w:sz="4" w:space="0" w:color="666666"/>
              <w:bottom w:val="single" w:sz="4" w:space="0" w:color="666666"/>
              <w:right w:val="single" w:sz="4" w:space="0" w:color="666666"/>
            </w:tcBorders>
          </w:tcPr>
          <w:p w14:paraId="326D715B" w14:textId="77777777" w:rsidR="00F51E73" w:rsidRDefault="00000000">
            <w:pPr>
              <w:pStyle w:val="Compact"/>
              <w:ind w:firstLine="0"/>
            </w:pPr>
            <w:r>
              <w:t>Sosial qiymətləndirmə dominant.</w:t>
            </w:r>
          </w:p>
        </w:tc>
      </w:tr>
      <w:tr w:rsidR="00F51E73" w14:paraId="2D5066C5" w14:textId="77777777" w:rsidTr="00F51E73">
        <w:tc>
          <w:tcPr>
            <w:tcW w:w="0" w:type="auto"/>
            <w:tcBorders>
              <w:top w:val="single" w:sz="4" w:space="0" w:color="666666"/>
              <w:left w:val="single" w:sz="4" w:space="0" w:color="666666"/>
              <w:bottom w:val="single" w:sz="4" w:space="0" w:color="666666"/>
              <w:right w:val="single" w:sz="4" w:space="0" w:color="666666"/>
            </w:tcBorders>
          </w:tcPr>
          <w:p w14:paraId="1371C6AC" w14:textId="77777777" w:rsidR="00F51E73" w:rsidRDefault="00000000">
            <w:pPr>
              <w:pStyle w:val="Compact"/>
              <w:ind w:firstLine="0"/>
            </w:pPr>
            <w:r>
              <w:t>Aqorafobiya (6B02)</w:t>
            </w:r>
          </w:p>
        </w:tc>
        <w:tc>
          <w:tcPr>
            <w:tcW w:w="0" w:type="auto"/>
            <w:tcBorders>
              <w:top w:val="single" w:sz="4" w:space="0" w:color="666666"/>
              <w:left w:val="single" w:sz="4" w:space="0" w:color="666666"/>
              <w:bottom w:val="single" w:sz="4" w:space="0" w:color="666666"/>
              <w:right w:val="single" w:sz="4" w:space="0" w:color="666666"/>
            </w:tcBorders>
          </w:tcPr>
          <w:p w14:paraId="0EDF7321" w14:textId="77777777" w:rsidR="00F51E73" w:rsidRDefault="00000000">
            <w:pPr>
              <w:pStyle w:val="Compact"/>
              <w:ind w:firstLine="0"/>
            </w:pPr>
            <w:r>
              <w:t>Qaçış çətinliyi olan situasiyalardan qaçınma.</w:t>
            </w:r>
          </w:p>
        </w:tc>
      </w:tr>
      <w:tr w:rsidR="00F51E73" w14:paraId="0CE98285"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836CBC" w14:textId="77777777" w:rsidR="00F51E73" w:rsidRDefault="00000000">
            <w:pPr>
              <w:pStyle w:val="Compact"/>
              <w:ind w:firstLine="0"/>
            </w:pPr>
            <w:r>
              <w:t>Panik (6B01)</w:t>
            </w:r>
          </w:p>
        </w:tc>
        <w:tc>
          <w:tcPr>
            <w:tcW w:w="0" w:type="auto"/>
            <w:tcBorders>
              <w:top w:val="single" w:sz="4" w:space="0" w:color="666666"/>
              <w:left w:val="single" w:sz="4" w:space="0" w:color="666666"/>
              <w:bottom w:val="single" w:sz="4" w:space="0" w:color="666666"/>
              <w:right w:val="single" w:sz="4" w:space="0" w:color="666666"/>
            </w:tcBorders>
          </w:tcPr>
          <w:p w14:paraId="4CEF219E" w14:textId="77777777" w:rsidR="00F51E73" w:rsidRDefault="00000000">
            <w:pPr>
              <w:pStyle w:val="Compact"/>
              <w:ind w:firstLine="0"/>
            </w:pPr>
            <w:r>
              <w:t>Atak gözlənilməyəndir.</w:t>
            </w:r>
          </w:p>
        </w:tc>
      </w:tr>
      <w:tr w:rsidR="00F51E73" w14:paraId="7C8D8D7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540D845" w14:textId="77777777" w:rsidR="00F51E73" w:rsidRDefault="00000000">
            <w:pPr>
              <w:pStyle w:val="Compact"/>
              <w:ind w:firstLine="0"/>
            </w:pPr>
            <w:r>
              <w:t>Selektiv mutizm (6B06)</w:t>
            </w:r>
          </w:p>
        </w:tc>
        <w:tc>
          <w:tcPr>
            <w:tcW w:w="0" w:type="auto"/>
            <w:tcBorders>
              <w:top w:val="single" w:sz="4" w:space="0" w:color="666666"/>
              <w:left w:val="single" w:sz="4" w:space="0" w:color="666666"/>
              <w:bottom w:val="single" w:sz="4" w:space="0" w:color="666666"/>
              <w:right w:val="single" w:sz="4" w:space="0" w:color="666666"/>
            </w:tcBorders>
          </w:tcPr>
          <w:p w14:paraId="53B5B27F" w14:textId="77777777" w:rsidR="00F51E73" w:rsidRDefault="00000000">
            <w:pPr>
              <w:pStyle w:val="Compact"/>
              <w:ind w:firstLine="0"/>
            </w:pPr>
            <w:r>
              <w:t>Spesifik kontekstdə danışmama.</w:t>
            </w:r>
          </w:p>
        </w:tc>
      </w:tr>
      <w:tr w:rsidR="00F51E73" w14:paraId="33564B4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7944E7" w14:textId="77777777" w:rsidR="00F51E73" w:rsidRDefault="00000000">
            <w:pPr>
              <w:pStyle w:val="Compact"/>
              <w:ind w:firstLine="0"/>
            </w:pPr>
            <w:r>
              <w:t>Davranış pozuntusu (məktəbdən qaçınma)</w:t>
            </w:r>
          </w:p>
        </w:tc>
        <w:tc>
          <w:tcPr>
            <w:tcW w:w="0" w:type="auto"/>
            <w:tcBorders>
              <w:top w:val="single" w:sz="4" w:space="0" w:color="666666"/>
              <w:left w:val="single" w:sz="4" w:space="0" w:color="666666"/>
              <w:bottom w:val="single" w:sz="4" w:space="0" w:color="666666"/>
              <w:right w:val="single" w:sz="4" w:space="0" w:color="666666"/>
            </w:tcBorders>
          </w:tcPr>
          <w:p w14:paraId="10554C21" w14:textId="77777777" w:rsidR="00F51E73" w:rsidRDefault="00000000">
            <w:pPr>
              <w:pStyle w:val="Compact"/>
              <w:ind w:firstLine="0"/>
            </w:pPr>
            <w:r>
              <w:t>Antisosial davranış komponenti.</w:t>
            </w:r>
          </w:p>
        </w:tc>
      </w:tr>
      <w:tr w:rsidR="00F51E73" w14:paraId="7323857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92D2F7" w14:textId="77777777" w:rsidR="00F51E73" w:rsidRDefault="00000000">
            <w:pPr>
              <w:pStyle w:val="Compact"/>
              <w:ind w:firstLine="0"/>
            </w:pPr>
            <w:r>
              <w:t>Avoidant şəxsiyyət</w:t>
            </w:r>
          </w:p>
        </w:tc>
        <w:tc>
          <w:tcPr>
            <w:tcW w:w="0" w:type="auto"/>
            <w:tcBorders>
              <w:top w:val="single" w:sz="4" w:space="0" w:color="666666"/>
              <w:left w:val="single" w:sz="4" w:space="0" w:color="666666"/>
              <w:bottom w:val="single" w:sz="4" w:space="0" w:color="666666"/>
              <w:right w:val="single" w:sz="4" w:space="0" w:color="666666"/>
            </w:tcBorders>
          </w:tcPr>
          <w:p w14:paraId="6BB3FDFB" w14:textId="77777777" w:rsidR="00F51E73" w:rsidRDefault="00000000">
            <w:pPr>
              <w:pStyle w:val="Compact"/>
              <w:ind w:firstLine="0"/>
            </w:pPr>
            <w:r>
              <w:t>Davamlı pattern bütün münasibətlərə.</w:t>
            </w:r>
          </w:p>
        </w:tc>
      </w:tr>
    </w:tbl>
    <w:p w14:paraId="34C4D744" w14:textId="77777777" w:rsidR="00F51E73" w:rsidRDefault="00000000">
      <w:pPr>
        <w:pStyle w:val="3"/>
      </w:pPr>
      <w:bookmarkStart w:id="1174" w:name="Xbb1add4df10daea3b1f7613a18e758d185a3d67"/>
      <w:bookmarkEnd w:id="1169"/>
      <w:bookmarkEnd w:id="1173"/>
      <w:r>
        <w:lastRenderedPageBreak/>
        <w:t>7. Müayinə</w:t>
      </w:r>
    </w:p>
    <w:p w14:paraId="7E8310DC" w14:textId="77777777" w:rsidR="00F51E73" w:rsidRDefault="00000000">
      <w:pPr>
        <w:pStyle w:val="Compact"/>
        <w:numPr>
          <w:ilvl w:val="0"/>
          <w:numId w:val="504"/>
        </w:numPr>
      </w:pPr>
      <w:r>
        <w:t>SAAS, K-SADS, MASC (Multidimensional Anxiety Scale for Children).</w:t>
      </w:r>
    </w:p>
    <w:p w14:paraId="052ABADE" w14:textId="77777777" w:rsidR="00F51E73" w:rsidRDefault="00000000">
      <w:pPr>
        <w:pStyle w:val="Compact"/>
        <w:numPr>
          <w:ilvl w:val="0"/>
          <w:numId w:val="504"/>
        </w:numPr>
      </w:pPr>
      <w:r>
        <w:t>Komorbidlik (depressiya, başqa narahatlıq).</w:t>
      </w:r>
    </w:p>
    <w:p w14:paraId="534F7C56" w14:textId="77777777" w:rsidR="00F51E73" w:rsidRDefault="00000000">
      <w:pPr>
        <w:pStyle w:val="3"/>
      </w:pPr>
      <w:bookmarkStart w:id="1175" w:name="X44680ab79a9a0444319eddb43171c0279e8bb17"/>
      <w:bookmarkEnd w:id="1174"/>
      <w:r>
        <w:t>8. Müalicə</w:t>
      </w:r>
    </w:p>
    <w:p w14:paraId="2B61D718" w14:textId="77777777" w:rsidR="00F51E73" w:rsidRDefault="00000000">
      <w:pPr>
        <w:pStyle w:val="Compact"/>
        <w:numPr>
          <w:ilvl w:val="0"/>
          <w:numId w:val="505"/>
        </w:numPr>
      </w:pPr>
      <w:r>
        <w:t>KDT (uşaqlarda Coping Cat, FRIENDS proqramları; yetkinlərdə standart KDT) — ekspozisiya əsaslı, valideyn iştirakı uşaqlarda kritik. Birinci sıra.</w:t>
      </w:r>
    </w:p>
    <w:p w14:paraId="6385841D" w14:textId="77777777" w:rsidR="00F51E73" w:rsidRDefault="00000000">
      <w:pPr>
        <w:pStyle w:val="Compact"/>
        <w:numPr>
          <w:ilvl w:val="0"/>
          <w:numId w:val="505"/>
        </w:numPr>
      </w:pPr>
      <w:r>
        <w:t>SSRİ — orta-ağır halda və ya KDT cavabsızlıqda; sertralin, fluoksetin (uşaqlarda).</w:t>
      </w:r>
    </w:p>
    <w:p w14:paraId="142A48EB" w14:textId="77777777" w:rsidR="00F51E73" w:rsidRDefault="00000000">
      <w:pPr>
        <w:pStyle w:val="Compact"/>
        <w:numPr>
          <w:ilvl w:val="0"/>
          <w:numId w:val="505"/>
        </w:numPr>
      </w:pPr>
      <w:r>
        <w:t>Məktəbə qayıdış proqramları (school refusal) — pilləli ekspozisiya.</w:t>
      </w:r>
    </w:p>
    <w:p w14:paraId="353C26EE" w14:textId="77777777" w:rsidR="00F51E73" w:rsidRDefault="00000000">
      <w:pPr>
        <w:pStyle w:val="Compact"/>
        <w:numPr>
          <w:ilvl w:val="0"/>
          <w:numId w:val="505"/>
        </w:numPr>
      </w:pPr>
      <w:r>
        <w:t>Ailə iştirakı — valideyn psixoeducation, sıxsıx telefon zəngləri/ziyarətlərdən qaçınma (akkomodasiya simptomları gücləndirir).</w:t>
      </w:r>
    </w:p>
    <w:p w14:paraId="5FAE3DD8" w14:textId="77777777" w:rsidR="00F51E73" w:rsidRDefault="00000000">
      <w:pPr>
        <w:pStyle w:val="4"/>
      </w:pPr>
      <w:bookmarkStart w:id="1176" w:name="mənbə-spesifik-dəqiqləşdirmələr-50"/>
      <w:r>
        <w:t>Mənbə-spesifik dəqiqləşdirmələr</w:t>
      </w:r>
    </w:p>
    <w:p w14:paraId="3A8768F3" w14:textId="77777777" w:rsidR="00F51E73" w:rsidRDefault="00000000">
      <w:pPr>
        <w:pStyle w:val="Compact"/>
        <w:numPr>
          <w:ilvl w:val="0"/>
          <w:numId w:val="506"/>
        </w:numPr>
      </w:pPr>
      <w:r>
        <w:t>AACAP Practice Parameter (Connolly S.D., Bernstein G.A. 2007) — KDT və SSRİ uşaqlarda effektiv.</w:t>
      </w:r>
    </w:p>
    <w:p w14:paraId="77D2182D" w14:textId="77777777" w:rsidR="00F51E73" w:rsidRDefault="00000000">
      <w:pPr>
        <w:pStyle w:val="Compact"/>
        <w:numPr>
          <w:ilvl w:val="0"/>
          <w:numId w:val="506"/>
        </w:numPr>
      </w:pPr>
      <w:r>
        <w:t>NICE — uşaq narahatlıq üçün ümumi göstərişlər (KDT birinci sıra).</w:t>
      </w:r>
    </w:p>
    <w:p w14:paraId="51F677C0" w14:textId="77777777" w:rsidR="00F51E73" w:rsidRDefault="00000000">
      <w:pPr>
        <w:pStyle w:val="Compact"/>
        <w:numPr>
          <w:ilvl w:val="0"/>
          <w:numId w:val="506"/>
        </w:numPr>
      </w:pPr>
      <w:r>
        <w:t>Walkup J.T. et al. NEJM 2008 (CAMS — Child/Adolescent Anxiety Multimodal Study) — KDT + sertralin kombinasiyası monoterapiyadan üstün.</w:t>
      </w:r>
    </w:p>
    <w:p w14:paraId="775CCEE6" w14:textId="77777777" w:rsidR="00F51E73" w:rsidRDefault="00000000">
      <w:pPr>
        <w:pStyle w:val="3"/>
      </w:pPr>
      <w:bookmarkStart w:id="1177" w:name="Xb98bbd1322df534149adcc8651ca5a18c02e5d7"/>
      <w:bookmarkEnd w:id="1175"/>
      <w:bookmarkEnd w:id="1176"/>
      <w:r>
        <w:t>9. Metodikalar</w:t>
      </w:r>
    </w:p>
    <w:p w14:paraId="3E7A38B4" w14:textId="77777777" w:rsidR="00F51E73" w:rsidRDefault="00000000">
      <w:pPr>
        <w:pStyle w:val="DefinitionTerm"/>
      </w:pPr>
      <w:r>
        <w:t>Coping Cat (Kendall P.C.)</w:t>
      </w:r>
    </w:p>
    <w:p w14:paraId="71DE21A3" w14:textId="77777777" w:rsidR="00F51E73" w:rsidRDefault="00000000">
      <w:pPr>
        <w:pStyle w:val="Definition"/>
      </w:pPr>
      <w:r>
        <w:t>7–17 yaşlı uşaqlar üçün manualizə edilmiş KDT — 16 seans, psixoeducation + relaksasiya + ekspozisiya + ödəniş sistemi (FEAR planı).</w:t>
      </w:r>
    </w:p>
    <w:p w14:paraId="71BD58A8" w14:textId="77777777" w:rsidR="00F51E73" w:rsidRDefault="00000000">
      <w:pPr>
        <w:pStyle w:val="DefinitionTerm"/>
      </w:pPr>
      <w:r>
        <w:t>FRIENDS Proqramı (Barrett P.M.)</w:t>
      </w:r>
    </w:p>
    <w:p w14:paraId="07FF1B59" w14:textId="77777777" w:rsidR="00F51E73" w:rsidRDefault="00000000">
      <w:pPr>
        <w:pStyle w:val="Definition"/>
      </w:pPr>
      <w:r>
        <w:t>Avstraliyada inkişaf etmiş; uşaq və yeniyetmə narahatlıq pozuntularında qrup KDT.</w:t>
      </w:r>
    </w:p>
    <w:p w14:paraId="60C8D19D" w14:textId="77777777" w:rsidR="00F51E73" w:rsidRDefault="00000000">
      <w:pPr>
        <w:pStyle w:val="DefinitionTerm"/>
      </w:pPr>
      <w:r>
        <w:t>Pilləli Məktəbə Qayıdış</w:t>
      </w:r>
    </w:p>
    <w:p w14:paraId="131E5B4A" w14:textId="77777777" w:rsidR="00F51E73" w:rsidRDefault="00000000">
      <w:pPr>
        <w:pStyle w:val="Definition"/>
      </w:pPr>
      <w:r>
        <w:t>Strukturlaşdırılmış ekspozisiya — uşaq tədricən məktəb mühitinə qayıdır; valideyn və məktəb personalı koordinasiyası.</w:t>
      </w:r>
    </w:p>
    <w:p w14:paraId="0EA0E4E7" w14:textId="77777777" w:rsidR="00F51E73" w:rsidRDefault="00000000">
      <w:pPr>
        <w:pStyle w:val="DefinitionTerm"/>
      </w:pPr>
      <w:r>
        <w:t>Valideyn Akkomodasiya Azaltma</w:t>
      </w:r>
    </w:p>
    <w:p w14:paraId="4D7A1C2D" w14:textId="77777777" w:rsidR="00F51E73" w:rsidRDefault="00000000">
      <w:pPr>
        <w:pStyle w:val="Definition"/>
      </w:pPr>
      <w:r>
        <w:t>SPACE (Supportive Parenting for Anxious Childhood Emotions — Lebowitz E.) proqramı — valideynin uşağın narahatlığına akkomodasiyasının dəyişdirilməsi.</w:t>
      </w:r>
    </w:p>
    <w:p w14:paraId="6097D545" w14:textId="77777777" w:rsidR="00F51E73" w:rsidRDefault="00000000">
      <w:pPr>
        <w:pStyle w:val="3"/>
      </w:pPr>
      <w:bookmarkStart w:id="1178" w:name="X81b1695836bb01faf3c4985ea003dd26bfc12e2"/>
      <w:bookmarkEnd w:id="1177"/>
      <w:r>
        <w:t>10. Mif və yanlış inanclar</w:t>
      </w:r>
    </w:p>
    <w:p w14:paraId="3BDD99A0" w14:textId="77777777" w:rsidR="00F51E73" w:rsidRDefault="00000000">
      <w:pPr>
        <w:pStyle w:val="5"/>
      </w:pPr>
      <w:bookmarkStart w:id="1179" w:name="X5e518018dc2d4b5d71b203782c70b11a554fd8a"/>
      <w:r>
        <w:t>Mif 1: "Ayrılma narahatlığı yalnız uşaqlıqda olur"</w:t>
      </w:r>
    </w:p>
    <w:p w14:paraId="3F5B55A2" w14:textId="77777777" w:rsidR="00F51E73" w:rsidRDefault="00000000">
      <w:pPr>
        <w:pStyle w:val="FirstParagraph"/>
      </w:pPr>
      <w:r>
        <w:t>Sübut: DSM-5 ayrılma narahatlığı yetkinlərdə də diaqnoz olunur — yayılma ~1,9%.</w:t>
      </w:r>
    </w:p>
    <w:p w14:paraId="2DF0FEC5" w14:textId="77777777" w:rsidR="00F51E73" w:rsidRDefault="00000000">
      <w:pPr>
        <w:pStyle w:val="5"/>
      </w:pPr>
      <w:bookmarkStart w:id="1180" w:name="Xcb5a05b5a31e9bcc52e6f19d2539cc9800388e0"/>
      <w:bookmarkEnd w:id="1179"/>
      <w:r>
        <w:t>Mif 2: "Valideyn uşağı "rahatlaşdırmaq" üçün hər tələbə cavab verməlidir"</w:t>
      </w:r>
    </w:p>
    <w:p w14:paraId="116A9A05" w14:textId="77777777" w:rsidR="00F51E73" w:rsidRDefault="00000000">
      <w:pPr>
        <w:pStyle w:val="FirstParagraph"/>
      </w:pPr>
      <w:r>
        <w:t>Sübut: akkomodasiya simptomları gücləndirir; SPACE proqramı və ya valideyn təlimi tövsiyə edilir.</w:t>
      </w:r>
    </w:p>
    <w:p w14:paraId="41A36C1C" w14:textId="77777777" w:rsidR="00F51E73" w:rsidRDefault="00000000">
      <w:pPr>
        <w:pStyle w:val="5"/>
      </w:pPr>
      <w:bookmarkStart w:id="1181" w:name="X13ddcabee2ba54afcbcee0b9358129ea17affc3"/>
      <w:bookmarkEnd w:id="1180"/>
      <w:r>
        <w:lastRenderedPageBreak/>
        <w:t>Mif 3: "Ayrılma narahatlığı pis tərbiyə nəticəsidir"</w:t>
      </w:r>
    </w:p>
    <w:p w14:paraId="35775426" w14:textId="77777777" w:rsidR="00F51E73" w:rsidRDefault="00000000">
      <w:pPr>
        <w:pStyle w:val="FirstParagraph"/>
      </w:pPr>
      <w:r>
        <w:t>Sübut: irsilik ~40%; bağlanma və mühit modulator. "Pis tərbiyə" izahatı stigmatik və yanlışdır.</w:t>
      </w:r>
    </w:p>
    <w:p w14:paraId="3DE417D0" w14:textId="77777777" w:rsidR="00F51E73" w:rsidRDefault="00000000">
      <w:pPr>
        <w:pStyle w:val="5"/>
      </w:pPr>
      <w:bookmarkStart w:id="1182" w:name="X8158c08dd1d96a2f6eebd1f058cfb03c73448b3"/>
      <w:bookmarkEnd w:id="1181"/>
      <w:r>
        <w:t>Mif 4: "Uşaq tək buraxılaraq "öyrəşsin" — bu sərt yanaşma sağaldır"</w:t>
      </w:r>
    </w:p>
    <w:p w14:paraId="72725084" w14:textId="77777777" w:rsidR="00F51E73" w:rsidRDefault="00000000">
      <w:pPr>
        <w:pStyle w:val="FirstParagraph"/>
      </w:pPr>
      <w:r>
        <w:t>Sübut: "flooding" və ya nəzarətsiz ekspozisiya travma yarada bilər; pilləli, struktur ekspozisiya tövsiyə edilir.</w:t>
      </w:r>
    </w:p>
    <w:p w14:paraId="2687BC82" w14:textId="77777777" w:rsidR="00F51E73" w:rsidRDefault="00000000">
      <w:pPr>
        <w:pStyle w:val="5"/>
      </w:pPr>
      <w:bookmarkStart w:id="1183" w:name="mif-5-yalnız-dərmanla-sağalmaq-olar"/>
      <w:bookmarkEnd w:id="1182"/>
      <w:r>
        <w:t>Mif 5: "Yalnız dərmanla sağalmaq olar"</w:t>
      </w:r>
    </w:p>
    <w:p w14:paraId="40579813" w14:textId="77777777" w:rsidR="00F51E73" w:rsidRDefault="00000000">
      <w:pPr>
        <w:pStyle w:val="FirstParagraph"/>
      </w:pPr>
      <w:r>
        <w:t>Sübut: KDT birinci sıra; SSRİ orta-ağır halda və ya kombinasiyada.</w:t>
      </w:r>
    </w:p>
    <w:p w14:paraId="7B71EA5D" w14:textId="77777777" w:rsidR="00F51E73" w:rsidRDefault="00000000">
      <w:pPr>
        <w:pStyle w:val="5"/>
      </w:pPr>
      <w:bookmarkStart w:id="1184" w:name="Xeedbb09942dda36b0de3b37a9cdfc5aaf9f21d7"/>
      <w:bookmarkEnd w:id="1183"/>
      <w:r>
        <w:t>Mif 6: "Məktəbdən qaçınma şəxsiyyət zəifliyidir, intizam tələb edir"</w:t>
      </w:r>
    </w:p>
    <w:p w14:paraId="5C38ED57" w14:textId="77777777" w:rsidR="00F51E73" w:rsidRDefault="00000000">
      <w:pPr>
        <w:pStyle w:val="FirstParagraph"/>
      </w:pPr>
      <w:r>
        <w:t>Sübut: məktəbdən qaçınma klinik narahatlıq simptomudur; cəza əsaslı yanaşma pozuntunu gücləndirir.</w:t>
      </w:r>
    </w:p>
    <w:p w14:paraId="0EF610AE" w14:textId="77777777" w:rsidR="00F51E73" w:rsidRDefault="00000000">
      <w:pPr>
        <w:pStyle w:val="3"/>
      </w:pPr>
      <w:bookmarkStart w:id="1185" w:name="X9d398ff7656db7bb5791a452a2bb817e78cb805"/>
      <w:bookmarkEnd w:id="1178"/>
      <w:bookmarkEnd w:id="1184"/>
      <w:r>
        <w:t>11. Proqnoz</w:t>
      </w:r>
    </w:p>
    <w:p w14:paraId="10EA902C" w14:textId="77777777" w:rsidR="00F51E73" w:rsidRDefault="00000000">
      <w:pPr>
        <w:pStyle w:val="Compact"/>
        <w:numPr>
          <w:ilvl w:val="0"/>
          <w:numId w:val="507"/>
        </w:numPr>
      </w:pPr>
      <w:r>
        <w:t>Erkən KDT ilə əksər uşaqlarda remisya.</w:t>
      </w:r>
    </w:p>
    <w:p w14:paraId="11A99ADD" w14:textId="77777777" w:rsidR="00F51E73" w:rsidRDefault="00000000">
      <w:pPr>
        <w:pStyle w:val="Compact"/>
        <w:numPr>
          <w:ilvl w:val="0"/>
          <w:numId w:val="507"/>
        </w:numPr>
      </w:pPr>
      <w:r>
        <w:t>Müalicəsiz davam yetkinlikdə başqa narahatlıq pozuntularına və depresiya risk.</w:t>
      </w:r>
    </w:p>
    <w:p w14:paraId="32A6D093" w14:textId="77777777" w:rsidR="00F51E73" w:rsidRDefault="00000000">
      <w:pPr>
        <w:pStyle w:val="3"/>
      </w:pPr>
      <w:bookmarkStart w:id="1186" w:name="Xa51a81003ad73d0f9420d6a90ab4a625d9713b4"/>
      <w:bookmarkEnd w:id="1185"/>
      <w:r>
        <w:t>12. Mənbələr</w:t>
      </w:r>
    </w:p>
    <w:p w14:paraId="449C6B66" w14:textId="77777777" w:rsidR="00F51E73" w:rsidRDefault="00000000">
      <w:pPr>
        <w:pStyle w:val="Compact"/>
        <w:numPr>
          <w:ilvl w:val="0"/>
          <w:numId w:val="508"/>
        </w:numPr>
      </w:pPr>
      <w:r>
        <w:t>WHO. ICD-11. 6B05 Separation anxiety disorder. 2024.</w:t>
      </w:r>
    </w:p>
    <w:p w14:paraId="3FD0F348" w14:textId="77777777" w:rsidR="00F51E73" w:rsidRDefault="00000000">
      <w:pPr>
        <w:pStyle w:val="Compact"/>
        <w:numPr>
          <w:ilvl w:val="0"/>
          <w:numId w:val="508"/>
        </w:numPr>
      </w:pPr>
      <w:r>
        <w:t>APA. DSM-5-TR. 2022.</w:t>
      </w:r>
    </w:p>
    <w:p w14:paraId="4E11F915" w14:textId="77777777" w:rsidR="00F51E73" w:rsidRDefault="00000000">
      <w:pPr>
        <w:pStyle w:val="Compact"/>
        <w:numPr>
          <w:ilvl w:val="0"/>
          <w:numId w:val="508"/>
        </w:numPr>
      </w:pPr>
      <w:r>
        <w:t>Connolly S.D., Bernstein G.A. AACAP Practice Parameter for the Assessment and Treatment of Children and Adolescents With Anxiety Disorders. J Am Acad Child Adolesc Psychiatry 2007;46(2):267–283.</w:t>
      </w:r>
    </w:p>
    <w:p w14:paraId="228D71FF" w14:textId="77777777" w:rsidR="00F51E73" w:rsidRDefault="00000000">
      <w:pPr>
        <w:pStyle w:val="Compact"/>
        <w:numPr>
          <w:ilvl w:val="0"/>
          <w:numId w:val="508"/>
        </w:numPr>
      </w:pPr>
      <w:r>
        <w:t>Walkup J.T. et al. CAMS: Cognitive behavioral therapy, sertraline, or a combination in childhood anxiety. NEJM 2008;359(26):2753–2766.</w:t>
      </w:r>
    </w:p>
    <w:p w14:paraId="275B1589" w14:textId="77777777" w:rsidR="00F51E73" w:rsidRDefault="00000000">
      <w:pPr>
        <w:pStyle w:val="Compact"/>
        <w:numPr>
          <w:ilvl w:val="0"/>
          <w:numId w:val="508"/>
        </w:numPr>
      </w:pPr>
      <w:r>
        <w:t>Kendall P.C. Treating anxiety disorders in children: results of a randomized clinical trial. J Consult Clin Psychol 1994;62(1):100–110.</w:t>
      </w:r>
    </w:p>
    <w:p w14:paraId="6C55F0B3" w14:textId="77777777" w:rsidR="00F51E73" w:rsidRDefault="00000000">
      <w:pPr>
        <w:pStyle w:val="Compact"/>
        <w:numPr>
          <w:ilvl w:val="0"/>
          <w:numId w:val="508"/>
        </w:numPr>
      </w:pPr>
      <w:r>
        <w:t>Lebowitz E.R. et al. Parent-Based Treatment as Efficacious as Cognitive-Behavioral Therapy for Childhood Anxiety: A Randomized Noninferiority Study of Supportive Parenting for Anxious Childhood Emotions. J Am Acad Child Adolesc Psychiatry 2020;59(3):362–372.</w:t>
      </w:r>
    </w:p>
    <w:p w14:paraId="37FFEB41" w14:textId="77777777" w:rsidR="00F51E73" w:rsidRDefault="00000000">
      <w:pPr>
        <w:pStyle w:val="2"/>
        <w:pageBreakBefore/>
      </w:pPr>
      <w:bookmarkStart w:id="1187" w:name="X41c9f9f21f12d6389007fdd53a20de9c7becacb"/>
      <w:bookmarkStart w:id="1188" w:name="_Toc229703270"/>
      <w:bookmarkEnd w:id="1162"/>
      <w:bookmarkEnd w:id="1186"/>
      <w:r>
        <w:lastRenderedPageBreak/>
        <w:t>6B06 SELEKTİV MUTİZM</w:t>
      </w:r>
      <w:bookmarkEnd w:id="1188"/>
    </w:p>
    <w:p w14:paraId="6FF0E990" w14:textId="77777777" w:rsidR="00F51E73" w:rsidRDefault="00000000">
      <w:pPr>
        <w:pStyle w:val="3"/>
      </w:pPr>
      <w:bookmarkStart w:id="1189" w:name="Xec0f954611bd83c0b549afc82950369cfe7fa24"/>
      <w:r>
        <w:t>1. Tərif və nozologiya</w:t>
      </w:r>
    </w:p>
    <w:p w14:paraId="083D280F" w14:textId="77777777" w:rsidR="00F51E73" w:rsidRDefault="00000000">
      <w:pPr>
        <w:pStyle w:val="FirstParagraph"/>
      </w:pPr>
      <w:r>
        <w:t>Selektiv mutizm (XBT-11: 6B06; DSM-5-TR: 313.23) — uşağın dilə tam yiyələnməsinə baxmayaraq, müəyyən sosial situasiyalarda (məs. məktəb) davamlı danışmama, digər kontekstlərdə (məs. ev) normal nitqdir. Tipik uşaqlıq narahatlıq pozuntusudur, bəzən "həddən artıq utancaqlıq" kimi yanlış qəbul edilir.</w:t>
      </w:r>
    </w:p>
    <w:p w14:paraId="2D368CE9" w14:textId="77777777" w:rsidR="00F51E73" w:rsidRDefault="00000000">
      <w:pPr>
        <w:pStyle w:val="3"/>
      </w:pPr>
      <w:bookmarkStart w:id="1190" w:name="X4b1a3b1ef6c9fca324b9f41b969a77a2b9f0ff5"/>
      <w:bookmarkEnd w:id="1189"/>
      <w:r>
        <w:t>2. Tarixçə</w:t>
      </w:r>
    </w:p>
    <w:p w14:paraId="20C888BC" w14:textId="77777777" w:rsidR="00F51E73" w:rsidRDefault="00000000">
      <w:pPr>
        <w:pStyle w:val="Compact"/>
        <w:numPr>
          <w:ilvl w:val="0"/>
          <w:numId w:val="509"/>
        </w:numPr>
      </w:pPr>
      <w:r>
        <w:t>Kussmaul A. (1877) — "aphasia voluntaria".</w:t>
      </w:r>
    </w:p>
    <w:p w14:paraId="48324FB7" w14:textId="77777777" w:rsidR="00F51E73" w:rsidRDefault="00000000">
      <w:pPr>
        <w:pStyle w:val="Compact"/>
        <w:numPr>
          <w:ilvl w:val="0"/>
          <w:numId w:val="509"/>
        </w:numPr>
      </w:pPr>
      <w:r>
        <w:t>Tramer M. (1934) — "elective mutism" — pasiyentin könüllü seçim ifadəsi.</w:t>
      </w:r>
    </w:p>
    <w:p w14:paraId="4D28FAE4" w14:textId="77777777" w:rsidR="00F51E73" w:rsidRDefault="00000000">
      <w:pPr>
        <w:pStyle w:val="Compact"/>
        <w:numPr>
          <w:ilvl w:val="0"/>
          <w:numId w:val="509"/>
        </w:numPr>
      </w:pPr>
      <w:r>
        <w:t>DSM-IV (1994) — "selective" termini ilə dəyişdirilmişdir (könüllü deyil, sosial narahatlığa görə).</w:t>
      </w:r>
    </w:p>
    <w:p w14:paraId="382DEDBF" w14:textId="77777777" w:rsidR="00F51E73" w:rsidRDefault="00000000">
      <w:pPr>
        <w:pStyle w:val="Compact"/>
        <w:numPr>
          <w:ilvl w:val="0"/>
          <w:numId w:val="509"/>
        </w:numPr>
      </w:pPr>
      <w:r>
        <w:t>DSM-5 (2013) — narahatlıq pozuntuları kateqoriyasına keçirilmişdir.</w:t>
      </w:r>
    </w:p>
    <w:p w14:paraId="550687F6" w14:textId="77777777" w:rsidR="00F51E73" w:rsidRDefault="00000000">
      <w:pPr>
        <w:pStyle w:val="3"/>
      </w:pPr>
      <w:bookmarkStart w:id="1191" w:name="Xaed82eb249c2013630e91b55667682b199e3966"/>
      <w:bookmarkEnd w:id="1190"/>
      <w:r>
        <w:t>3. Epidemiologiya</w:t>
      </w:r>
    </w:p>
    <w:p w14:paraId="769ABE75" w14:textId="77777777" w:rsidR="00F51E73" w:rsidRDefault="00000000">
      <w:pPr>
        <w:pStyle w:val="Compact"/>
        <w:numPr>
          <w:ilvl w:val="0"/>
          <w:numId w:val="510"/>
        </w:numPr>
      </w:pPr>
      <w:r>
        <w:t>Yayılma: 0,7–1% məktəb yaşı uşaqlarda (Bergman R.L. et al. JAACAP 2002).</w:t>
      </w:r>
    </w:p>
    <w:p w14:paraId="29898365" w14:textId="77777777" w:rsidR="00F51E73" w:rsidRDefault="00000000">
      <w:pPr>
        <w:pStyle w:val="Compact"/>
        <w:numPr>
          <w:ilvl w:val="0"/>
          <w:numId w:val="510"/>
        </w:numPr>
      </w:pPr>
      <w:r>
        <w:t>Cins: qızlarda nisbətən yüksək (1,5–2:1).</w:t>
      </w:r>
    </w:p>
    <w:p w14:paraId="1B827AF5" w14:textId="77777777" w:rsidR="00F51E73" w:rsidRDefault="00000000">
      <w:pPr>
        <w:pStyle w:val="Compact"/>
        <w:numPr>
          <w:ilvl w:val="0"/>
          <w:numId w:val="510"/>
        </w:numPr>
      </w:pPr>
      <w:r>
        <w:t>Başlanğıc: 2–5 yaş; tipik məktəbə başlama zamanı aşkar olunur.</w:t>
      </w:r>
    </w:p>
    <w:p w14:paraId="77B3C47E" w14:textId="77777777" w:rsidR="00F51E73" w:rsidRDefault="00000000">
      <w:pPr>
        <w:pStyle w:val="Compact"/>
        <w:numPr>
          <w:ilvl w:val="0"/>
          <w:numId w:val="510"/>
        </w:numPr>
      </w:pPr>
      <w:r>
        <w:t>Komorbidlik: sosial narahatlıq pozuntusu ~70%, GAD, başqa narahatlıq, nitq və ya dil pozuntusu.</w:t>
      </w:r>
    </w:p>
    <w:p w14:paraId="46861E84" w14:textId="77777777" w:rsidR="00F51E73" w:rsidRDefault="00000000">
      <w:pPr>
        <w:pStyle w:val="3"/>
      </w:pPr>
      <w:bookmarkStart w:id="1192" w:name="X77b3ddcfa009595514ce1e3bae215c8e451f6f8"/>
      <w:bookmarkEnd w:id="1191"/>
      <w:r>
        <w:t>4. Etiologiya</w:t>
      </w:r>
    </w:p>
    <w:p w14:paraId="224D9AD3" w14:textId="77777777" w:rsidR="00F51E73" w:rsidRDefault="00000000">
      <w:pPr>
        <w:pStyle w:val="Compact"/>
        <w:numPr>
          <w:ilvl w:val="0"/>
          <w:numId w:val="511"/>
        </w:numPr>
      </w:pPr>
      <w:r>
        <w:t>İrsilik — ailə tarixçəsində narahatlıq sıxdır (~70% ailədə narahatlıq pozuntusu).</w:t>
      </w:r>
    </w:p>
    <w:p w14:paraId="16396792" w14:textId="77777777" w:rsidR="00F51E73" w:rsidRDefault="00000000">
      <w:pPr>
        <w:pStyle w:val="Compact"/>
        <w:numPr>
          <w:ilvl w:val="0"/>
          <w:numId w:val="511"/>
        </w:numPr>
      </w:pPr>
      <w:r>
        <w:t>Behavioral inhibition (Kagan) — temperamental yatkınlıq əsas amildir.</w:t>
      </w:r>
    </w:p>
    <w:p w14:paraId="33471A7D" w14:textId="77777777" w:rsidR="00F51E73" w:rsidRDefault="00000000">
      <w:pPr>
        <w:pStyle w:val="Compact"/>
        <w:numPr>
          <w:ilvl w:val="0"/>
          <w:numId w:val="511"/>
        </w:numPr>
      </w:pPr>
      <w:r>
        <w:t>Komorbid inkişaf nitq və dil pozuntuları (xüsusilə bilingual mühitdə) — risk amili.</w:t>
      </w:r>
    </w:p>
    <w:p w14:paraId="49D00E11" w14:textId="77777777" w:rsidR="00F51E73" w:rsidRDefault="00000000">
      <w:pPr>
        <w:pStyle w:val="Compact"/>
        <w:numPr>
          <w:ilvl w:val="0"/>
          <w:numId w:val="511"/>
        </w:numPr>
      </w:pPr>
      <w:r>
        <w:t>Mühit — bilingual ailələrdə bəzən yanlış olaraq dil keçidi kimi qəbul edilir.</w:t>
      </w:r>
    </w:p>
    <w:p w14:paraId="4DB88827" w14:textId="77777777" w:rsidR="00F51E73" w:rsidRDefault="00000000">
      <w:pPr>
        <w:pStyle w:val="3"/>
      </w:pPr>
      <w:bookmarkStart w:id="1193" w:name="X750d2b3e61eb9024e4a8c1aeec9de275b0fe4ec"/>
      <w:bookmarkEnd w:id="1192"/>
      <w:r>
        <w:t>5. Klinik təzahürlər</w:t>
      </w:r>
    </w:p>
    <w:p w14:paraId="3B4C222D" w14:textId="77777777" w:rsidR="00F51E73" w:rsidRDefault="00000000">
      <w:pPr>
        <w:pStyle w:val="Compact"/>
        <w:numPr>
          <w:ilvl w:val="0"/>
          <w:numId w:val="512"/>
        </w:numPr>
      </w:pPr>
      <w:r>
        <w:t>Spesifik sosial situasiyalarda (məktəb, ictimai yerlər) danışmama.</w:t>
      </w:r>
    </w:p>
    <w:p w14:paraId="72C7E24D" w14:textId="77777777" w:rsidR="00F51E73" w:rsidRDefault="00000000">
      <w:pPr>
        <w:pStyle w:val="Compact"/>
        <w:numPr>
          <w:ilvl w:val="0"/>
          <w:numId w:val="512"/>
        </w:numPr>
      </w:pPr>
      <w:r>
        <w:t>Evdə yaxınlar ilə normal nitq.</w:t>
      </w:r>
    </w:p>
    <w:p w14:paraId="79418886" w14:textId="77777777" w:rsidR="00F51E73" w:rsidRDefault="00000000">
      <w:pPr>
        <w:pStyle w:val="Compact"/>
        <w:numPr>
          <w:ilvl w:val="0"/>
          <w:numId w:val="512"/>
        </w:numPr>
      </w:pPr>
      <w:r>
        <w:t>Bəzən pıçıltı və ya jest istifadəsi.</w:t>
      </w:r>
    </w:p>
    <w:p w14:paraId="621F73E4" w14:textId="77777777" w:rsidR="00F51E73" w:rsidRDefault="00000000">
      <w:pPr>
        <w:pStyle w:val="Compact"/>
        <w:numPr>
          <w:ilvl w:val="0"/>
          <w:numId w:val="512"/>
        </w:numPr>
      </w:pPr>
      <w:r>
        <w:t>Akademik və sosial pozulma (sual cavablandırma, peer əlaqələri).</w:t>
      </w:r>
    </w:p>
    <w:p w14:paraId="6BADCB5D" w14:textId="77777777" w:rsidR="00F51E73" w:rsidRDefault="00000000">
      <w:pPr>
        <w:pStyle w:val="Compact"/>
        <w:numPr>
          <w:ilvl w:val="0"/>
          <w:numId w:val="512"/>
        </w:numPr>
      </w:pPr>
      <w:r>
        <w:t>Yanaşı utancaqlıq, sosial geri çəkilmə, somatik şikayətlər.</w:t>
      </w:r>
    </w:p>
    <w:p w14:paraId="055FB150" w14:textId="77777777" w:rsidR="00F51E73" w:rsidRDefault="00000000">
      <w:pPr>
        <w:pStyle w:val="3"/>
      </w:pPr>
      <w:bookmarkStart w:id="1194" w:name="Xc7dc6140491b1586fb3e7a715f7f1f5769b8acd"/>
      <w:bookmarkEnd w:id="1193"/>
      <w:r>
        <w:lastRenderedPageBreak/>
        <w:t>6. Diaqnoz</w:t>
      </w:r>
    </w:p>
    <w:p w14:paraId="43220DB9" w14:textId="77777777" w:rsidR="00F51E73" w:rsidRDefault="00000000">
      <w:pPr>
        <w:pStyle w:val="4"/>
      </w:pPr>
      <w:bookmarkStart w:id="1195" w:name="vahid-diaqnostik-meyarlar-9"/>
      <w:r>
        <w:t>6.1 Vahid diaqnostik meyarlar</w:t>
      </w:r>
    </w:p>
    <w:p w14:paraId="0C754CE0" w14:textId="77777777" w:rsidR="00F51E73" w:rsidRDefault="00000000">
      <w:pPr>
        <w:pStyle w:val="FirstParagraph"/>
      </w:pPr>
      <w:r>
        <w:t>A. Müəyyən sosial situasiyalarda (danışma gözlənilən) davamlı danışmama, başqa situasiyalarda nitq normaldır.</w:t>
      </w:r>
    </w:p>
    <w:p w14:paraId="0B12D89D" w14:textId="77777777" w:rsidR="00F51E73" w:rsidRDefault="00000000">
      <w:pPr>
        <w:pStyle w:val="a0"/>
      </w:pPr>
      <w:r>
        <w:t>B. Akademik, peşə və ya sosial kommunikasiyada əhəmiyyətli pozulma.</w:t>
      </w:r>
    </w:p>
    <w:p w14:paraId="6D0CAB17" w14:textId="77777777" w:rsidR="00F51E73" w:rsidRDefault="00000000">
      <w:pPr>
        <w:pStyle w:val="a0"/>
      </w:pPr>
      <w:r>
        <w:t>C. Müddət ≥ 1 ay (məktəbin ilk ayı istisna).</w:t>
      </w:r>
    </w:p>
    <w:p w14:paraId="1A0C8A11" w14:textId="77777777" w:rsidR="00F51E73" w:rsidRDefault="00000000">
      <w:pPr>
        <w:pStyle w:val="a0"/>
      </w:pPr>
      <w:r>
        <w:t>D. Danışmama dilə yiyələnməməkdən və ya o dildə rahat olmamaqdan irəli gəlmir.</w:t>
      </w:r>
    </w:p>
    <w:p w14:paraId="6E1979A0" w14:textId="77777777" w:rsidR="00F51E73" w:rsidRDefault="00000000">
      <w:pPr>
        <w:pStyle w:val="a0"/>
      </w:pPr>
      <w:r>
        <w:t>E. Kommunikasiya pozuntusu (məs. axıcılıq), autizm spektri, şizofreniya və ya başqa psixotik pozuntu ilə daha yaxşı izah olunmur.</w:t>
      </w:r>
    </w:p>
    <w:p w14:paraId="625BEBF4" w14:textId="77777777" w:rsidR="00F51E73" w:rsidRDefault="00000000">
      <w:pPr>
        <w:pStyle w:val="4"/>
      </w:pPr>
      <w:bookmarkStart w:id="1196" w:name="mənbə-spesifik-dəqiqləşdirmələr-51"/>
      <w:bookmarkEnd w:id="1195"/>
      <w:r>
        <w:t>6.2 Mənbə-spesifik dəqiqləşdirmələr</w:t>
      </w:r>
    </w:p>
    <w:p w14:paraId="7B77E127" w14:textId="77777777" w:rsidR="00F51E73" w:rsidRDefault="00000000">
      <w:pPr>
        <w:pStyle w:val="Compact"/>
        <w:numPr>
          <w:ilvl w:val="0"/>
          <w:numId w:val="513"/>
        </w:numPr>
      </w:pPr>
      <w:r>
        <w:t>DSM-5-TR / XBT-11 — narahatlıq pozuntuları kateqoriyasında; "selective" — könüllü seçim deyil, situasiya-spesifik narahatlıq cavabıdır.</w:t>
      </w:r>
    </w:p>
    <w:p w14:paraId="41059C7D" w14:textId="77777777" w:rsidR="00F51E73" w:rsidRDefault="00000000">
      <w:pPr>
        <w:pStyle w:val="4"/>
      </w:pPr>
      <w:bookmarkStart w:id="1197" w:name="diaqnostika-alqoritmi-26"/>
      <w:bookmarkEnd w:id="1196"/>
      <w:r>
        <w:t>6.3 Diaqnostika alqoritmi</w:t>
      </w:r>
    </w:p>
    <w:p w14:paraId="0F51430D" w14:textId="77777777" w:rsidR="00F51E73" w:rsidRDefault="00000000">
      <w:pPr>
        <w:pStyle w:val="Compact"/>
        <w:numPr>
          <w:ilvl w:val="0"/>
          <w:numId w:val="514"/>
        </w:numPr>
      </w:pPr>
      <w:r>
        <w:t>Validəyn, müəllim müsahibəsi.</w:t>
      </w:r>
    </w:p>
    <w:p w14:paraId="3B8602D2" w14:textId="77777777" w:rsidR="00F51E73" w:rsidRDefault="00000000">
      <w:pPr>
        <w:pStyle w:val="Compact"/>
        <w:numPr>
          <w:ilvl w:val="0"/>
          <w:numId w:val="514"/>
        </w:numPr>
      </w:pPr>
      <w:r>
        <w:t>Evdə nitq video qeydləri — diaqnoz təsdiqi.</w:t>
      </w:r>
    </w:p>
    <w:p w14:paraId="1F26F581" w14:textId="77777777" w:rsidR="00F51E73" w:rsidRDefault="00000000">
      <w:pPr>
        <w:pStyle w:val="Compact"/>
        <w:numPr>
          <w:ilvl w:val="0"/>
          <w:numId w:val="514"/>
        </w:numPr>
      </w:pPr>
      <w:r>
        <w:t>SMQ (Selective Mutism Questionnaire).</w:t>
      </w:r>
    </w:p>
    <w:p w14:paraId="34A506B8" w14:textId="77777777" w:rsidR="00F51E73" w:rsidRDefault="00000000">
      <w:pPr>
        <w:pStyle w:val="Compact"/>
        <w:numPr>
          <w:ilvl w:val="0"/>
          <w:numId w:val="514"/>
        </w:numPr>
      </w:pPr>
      <w:r>
        <w:t>Nitq-dil qiymətləndirməsi (SLT) — kommunikasiya pozuntusu istisnası.</w:t>
      </w:r>
    </w:p>
    <w:p w14:paraId="39FF84CE" w14:textId="77777777" w:rsidR="00F51E73" w:rsidRDefault="00000000">
      <w:pPr>
        <w:pStyle w:val="Compact"/>
        <w:numPr>
          <w:ilvl w:val="0"/>
          <w:numId w:val="514"/>
        </w:numPr>
      </w:pPr>
      <w:r>
        <w:t>Eşitmə testi.</w:t>
      </w:r>
    </w:p>
    <w:p w14:paraId="1A96A303" w14:textId="77777777" w:rsidR="00F51E73" w:rsidRDefault="00000000">
      <w:pPr>
        <w:pStyle w:val="Compact"/>
        <w:numPr>
          <w:ilvl w:val="0"/>
          <w:numId w:val="514"/>
        </w:numPr>
      </w:pPr>
      <w:r>
        <w:t>Komorbid narahatlıq, autizm, dil pozuntusu skrining.</w:t>
      </w:r>
    </w:p>
    <w:p w14:paraId="1FF86B34" w14:textId="77777777" w:rsidR="00F51E73" w:rsidRDefault="00000000">
      <w:pPr>
        <w:pStyle w:val="4"/>
      </w:pPr>
      <w:bookmarkStart w:id="1198" w:name="differensial-diaqnostika-27"/>
      <w:bookmarkEnd w:id="1197"/>
      <w:r>
        <w:t>6.4 Differensial diaqnostika</w:t>
      </w:r>
    </w:p>
    <w:tbl>
      <w:tblPr>
        <w:tblStyle w:val="Table"/>
        <w:tblW w:w="0" w:type="auto"/>
        <w:tblLook w:val="0020" w:firstRow="1" w:lastRow="0" w:firstColumn="0" w:lastColumn="0" w:noHBand="0" w:noVBand="0"/>
      </w:tblPr>
      <w:tblGrid>
        <w:gridCol w:w="2751"/>
        <w:gridCol w:w="6536"/>
      </w:tblGrid>
      <w:tr w:rsidR="00F51E73" w14:paraId="41E45C5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8357DD0"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72858D2" w14:textId="77777777" w:rsidR="00F51E73" w:rsidRDefault="00000000">
            <w:pPr>
              <w:pStyle w:val="Compact"/>
              <w:ind w:firstLine="0"/>
            </w:pPr>
            <w:r>
              <w:t>Fərqləndirici</w:t>
            </w:r>
          </w:p>
        </w:tc>
      </w:tr>
      <w:tr w:rsidR="00F51E73" w14:paraId="402F978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0B7263B" w14:textId="77777777" w:rsidR="00F51E73" w:rsidRDefault="00000000">
            <w:pPr>
              <w:pStyle w:val="Compact"/>
              <w:ind w:firstLine="0"/>
            </w:pPr>
            <w:r>
              <w:t>İnkişaf dil pozuntusu (6A01)</w:t>
            </w:r>
          </w:p>
        </w:tc>
        <w:tc>
          <w:tcPr>
            <w:tcW w:w="0" w:type="auto"/>
            <w:tcBorders>
              <w:top w:val="single" w:sz="4" w:space="0" w:color="666666"/>
              <w:left w:val="single" w:sz="4" w:space="0" w:color="666666"/>
              <w:bottom w:val="single" w:sz="4" w:space="0" w:color="666666"/>
              <w:right w:val="single" w:sz="4" w:space="0" w:color="666666"/>
            </w:tcBorders>
          </w:tcPr>
          <w:p w14:paraId="3D42A137" w14:textId="77777777" w:rsidR="00F51E73" w:rsidRDefault="00000000">
            <w:pPr>
              <w:pStyle w:val="Compact"/>
              <w:ind w:firstLine="0"/>
            </w:pPr>
            <w:r>
              <w:t>Dil bütün kontekstlərdə zəifdir.</w:t>
            </w:r>
          </w:p>
        </w:tc>
      </w:tr>
      <w:tr w:rsidR="00F51E73" w14:paraId="3B307B1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CD4894D" w14:textId="77777777" w:rsidR="00F51E73" w:rsidRDefault="00000000">
            <w:pPr>
              <w:pStyle w:val="Compact"/>
              <w:ind w:firstLine="0"/>
            </w:pPr>
            <w:r>
              <w:t>Autizm spektri (6A02)</w:t>
            </w:r>
          </w:p>
        </w:tc>
        <w:tc>
          <w:tcPr>
            <w:tcW w:w="0" w:type="auto"/>
            <w:tcBorders>
              <w:top w:val="single" w:sz="4" w:space="0" w:color="666666"/>
              <w:left w:val="single" w:sz="4" w:space="0" w:color="666666"/>
              <w:bottom w:val="single" w:sz="4" w:space="0" w:color="666666"/>
              <w:right w:val="single" w:sz="4" w:space="0" w:color="666666"/>
            </w:tcBorders>
          </w:tcPr>
          <w:p w14:paraId="00A453D3" w14:textId="77777777" w:rsidR="00F51E73" w:rsidRDefault="00000000">
            <w:pPr>
              <w:pStyle w:val="Compact"/>
              <w:ind w:firstLine="0"/>
            </w:pPr>
            <w:r>
              <w:t>Sosial-kommunikativ defisit bütün kontekstlərdə.</w:t>
            </w:r>
          </w:p>
        </w:tc>
      </w:tr>
      <w:tr w:rsidR="00F51E73" w14:paraId="166C52BC"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EE754C" w14:textId="77777777" w:rsidR="00F51E73" w:rsidRDefault="00000000">
            <w:pPr>
              <w:pStyle w:val="Compact"/>
              <w:ind w:firstLine="0"/>
            </w:pPr>
            <w:r>
              <w:t>Bilingual mühit keçici</w:t>
            </w:r>
          </w:p>
        </w:tc>
        <w:tc>
          <w:tcPr>
            <w:tcW w:w="0" w:type="auto"/>
            <w:tcBorders>
              <w:top w:val="single" w:sz="4" w:space="0" w:color="666666"/>
              <w:left w:val="single" w:sz="4" w:space="0" w:color="666666"/>
              <w:bottom w:val="single" w:sz="4" w:space="0" w:color="666666"/>
              <w:right w:val="single" w:sz="4" w:space="0" w:color="666666"/>
            </w:tcBorders>
          </w:tcPr>
          <w:p w14:paraId="5016D168" w14:textId="77777777" w:rsidR="00F51E73" w:rsidRDefault="00000000">
            <w:pPr>
              <w:pStyle w:val="Compact"/>
              <w:ind w:firstLine="0"/>
            </w:pPr>
            <w:r>
              <w:t>Yeni dilə uyğunlaşma dövründə — adətən aylar.</w:t>
            </w:r>
          </w:p>
        </w:tc>
      </w:tr>
      <w:tr w:rsidR="00F51E73" w14:paraId="065AE7F2" w14:textId="77777777" w:rsidTr="00F51E73">
        <w:tc>
          <w:tcPr>
            <w:tcW w:w="0" w:type="auto"/>
            <w:tcBorders>
              <w:top w:val="single" w:sz="4" w:space="0" w:color="666666"/>
              <w:left w:val="single" w:sz="4" w:space="0" w:color="666666"/>
              <w:bottom w:val="single" w:sz="4" w:space="0" w:color="666666"/>
              <w:right w:val="single" w:sz="4" w:space="0" w:color="666666"/>
            </w:tcBorders>
          </w:tcPr>
          <w:p w14:paraId="54AEA281" w14:textId="77777777" w:rsidR="00F51E73" w:rsidRDefault="00000000">
            <w:pPr>
              <w:pStyle w:val="Compact"/>
              <w:ind w:firstLine="0"/>
            </w:pPr>
            <w:r>
              <w:t>Eşitmə pozuntusu</w:t>
            </w:r>
          </w:p>
        </w:tc>
        <w:tc>
          <w:tcPr>
            <w:tcW w:w="0" w:type="auto"/>
            <w:tcBorders>
              <w:top w:val="single" w:sz="4" w:space="0" w:color="666666"/>
              <w:left w:val="single" w:sz="4" w:space="0" w:color="666666"/>
              <w:bottom w:val="single" w:sz="4" w:space="0" w:color="666666"/>
              <w:right w:val="single" w:sz="4" w:space="0" w:color="666666"/>
            </w:tcBorders>
          </w:tcPr>
          <w:p w14:paraId="4A9D0F25" w14:textId="77777777" w:rsidR="00F51E73" w:rsidRDefault="00000000">
            <w:pPr>
              <w:pStyle w:val="Compact"/>
              <w:ind w:firstLine="0"/>
            </w:pPr>
            <w:r>
              <w:t>Audiometriya.</w:t>
            </w:r>
          </w:p>
        </w:tc>
      </w:tr>
      <w:tr w:rsidR="00F51E73" w14:paraId="43912F6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880D8CC" w14:textId="77777777" w:rsidR="00F51E73" w:rsidRDefault="00000000">
            <w:pPr>
              <w:pStyle w:val="Compact"/>
              <w:ind w:firstLine="0"/>
            </w:pPr>
            <w:r>
              <w:t>Sosial narahatlıq (6B04)</w:t>
            </w:r>
          </w:p>
        </w:tc>
        <w:tc>
          <w:tcPr>
            <w:tcW w:w="0" w:type="auto"/>
            <w:tcBorders>
              <w:top w:val="single" w:sz="4" w:space="0" w:color="666666"/>
              <w:left w:val="single" w:sz="4" w:space="0" w:color="666666"/>
              <w:bottom w:val="single" w:sz="4" w:space="0" w:color="666666"/>
              <w:right w:val="single" w:sz="4" w:space="0" w:color="666666"/>
            </w:tcBorders>
          </w:tcPr>
          <w:p w14:paraId="3209F88E" w14:textId="77777777" w:rsidR="00F51E73" w:rsidRDefault="00000000">
            <w:pPr>
              <w:pStyle w:val="Compact"/>
              <w:ind w:firstLine="0"/>
            </w:pPr>
            <w:r>
              <w:t>Komorbid sıx — pasiyent danışır, lakin sosial qiymətləndirmədən qorxur.</w:t>
            </w:r>
          </w:p>
        </w:tc>
      </w:tr>
      <w:tr w:rsidR="00F51E73" w14:paraId="53C5878F"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D3AD9A" w14:textId="77777777" w:rsidR="00F51E73" w:rsidRDefault="00000000">
            <w:pPr>
              <w:pStyle w:val="Compact"/>
              <w:ind w:firstLine="0"/>
            </w:pPr>
            <w:r>
              <w:t>Travma kontekstində mutizm</w:t>
            </w:r>
          </w:p>
        </w:tc>
        <w:tc>
          <w:tcPr>
            <w:tcW w:w="0" w:type="auto"/>
            <w:tcBorders>
              <w:top w:val="single" w:sz="4" w:space="0" w:color="666666"/>
              <w:left w:val="single" w:sz="4" w:space="0" w:color="666666"/>
              <w:bottom w:val="single" w:sz="4" w:space="0" w:color="666666"/>
              <w:right w:val="single" w:sz="4" w:space="0" w:color="666666"/>
            </w:tcBorders>
          </w:tcPr>
          <w:p w14:paraId="5AB7AF1B" w14:textId="77777777" w:rsidR="00F51E73" w:rsidRDefault="00000000">
            <w:pPr>
              <w:pStyle w:val="Compact"/>
              <w:ind w:firstLine="0"/>
            </w:pPr>
            <w:r>
              <w:t>Travmatik hadisə tarixçəsi.</w:t>
            </w:r>
          </w:p>
        </w:tc>
      </w:tr>
    </w:tbl>
    <w:p w14:paraId="5BEE503D" w14:textId="77777777" w:rsidR="00F51E73" w:rsidRDefault="00000000">
      <w:pPr>
        <w:pStyle w:val="3"/>
      </w:pPr>
      <w:bookmarkStart w:id="1199" w:name="X14ba23e03f8f965a48e31395c10a504299783bb"/>
      <w:bookmarkEnd w:id="1194"/>
      <w:bookmarkEnd w:id="1198"/>
      <w:r>
        <w:t>7. Müayinə</w:t>
      </w:r>
    </w:p>
    <w:p w14:paraId="60892573" w14:textId="77777777" w:rsidR="00F51E73" w:rsidRDefault="00000000">
      <w:pPr>
        <w:pStyle w:val="Compact"/>
        <w:numPr>
          <w:ilvl w:val="0"/>
          <w:numId w:val="515"/>
        </w:numPr>
      </w:pPr>
      <w:r>
        <w:t>SMQ — qızıl standart; SAS (School Anxiety Scale).</w:t>
      </w:r>
    </w:p>
    <w:p w14:paraId="086E9F32" w14:textId="77777777" w:rsidR="00F51E73" w:rsidRDefault="00000000">
      <w:pPr>
        <w:pStyle w:val="Compact"/>
        <w:numPr>
          <w:ilvl w:val="0"/>
          <w:numId w:val="515"/>
        </w:numPr>
      </w:pPr>
      <w:r>
        <w:lastRenderedPageBreak/>
        <w:t>Nitq-dil qiymətləndirməsi.</w:t>
      </w:r>
    </w:p>
    <w:p w14:paraId="16DE02A7" w14:textId="77777777" w:rsidR="00F51E73" w:rsidRDefault="00000000">
      <w:pPr>
        <w:pStyle w:val="Compact"/>
        <w:numPr>
          <w:ilvl w:val="0"/>
          <w:numId w:val="515"/>
        </w:numPr>
      </w:pPr>
      <w:r>
        <w:t>Audiometriya.</w:t>
      </w:r>
    </w:p>
    <w:p w14:paraId="5E189111" w14:textId="77777777" w:rsidR="00F51E73" w:rsidRDefault="00000000">
      <w:pPr>
        <w:pStyle w:val="3"/>
      </w:pPr>
      <w:bookmarkStart w:id="1200" w:name="X907fd0050f802bfe613e1daeb7fc288fc4e9e50"/>
      <w:bookmarkEnd w:id="1199"/>
      <w:r>
        <w:t>8. Müalicə</w:t>
      </w:r>
    </w:p>
    <w:p w14:paraId="6F820F31" w14:textId="77777777" w:rsidR="00F51E73" w:rsidRDefault="00000000">
      <w:pPr>
        <w:pStyle w:val="Compact"/>
        <w:numPr>
          <w:ilvl w:val="0"/>
          <w:numId w:val="516"/>
        </w:numPr>
      </w:pPr>
      <w:r>
        <w:t>Davranış əsaslı yanaşma birinci sıra — pilləli ekspozisiya, fading-in tekniki (yaxın şəxsin tədricən mühitə çıxarılması).</w:t>
      </w:r>
    </w:p>
    <w:p w14:paraId="6B8DB8B8" w14:textId="77777777" w:rsidR="00F51E73" w:rsidRDefault="00000000">
      <w:pPr>
        <w:pStyle w:val="Compact"/>
        <w:numPr>
          <w:ilvl w:val="0"/>
          <w:numId w:val="516"/>
        </w:numPr>
      </w:pPr>
      <w:r>
        <w:t>İnteqrasiyalı Davranış Terapiyası (Bergman R.L.) — manualizə edilmiş, ailə + məktəb iştirakı.</w:t>
      </w:r>
    </w:p>
    <w:p w14:paraId="36F456AB" w14:textId="77777777" w:rsidR="00F51E73" w:rsidRDefault="00000000">
      <w:pPr>
        <w:pStyle w:val="Compact"/>
        <w:numPr>
          <w:ilvl w:val="0"/>
          <w:numId w:val="516"/>
        </w:numPr>
      </w:pPr>
      <w:r>
        <w:t>Məktəb-əsaslı müdaxilə — kommunikasiya tələblərinin pilləli artırılması, müəllim koordinasiyası.</w:t>
      </w:r>
    </w:p>
    <w:p w14:paraId="56ADA048" w14:textId="77777777" w:rsidR="00F51E73" w:rsidRDefault="00000000">
      <w:pPr>
        <w:pStyle w:val="Compact"/>
        <w:numPr>
          <w:ilvl w:val="0"/>
          <w:numId w:val="516"/>
        </w:numPr>
      </w:pPr>
      <w:r>
        <w:t>SSRİ (fluoksetin, sertralin) — orta-ağır və ya davranış müdaxiləyə cavabsız hallarda. Black B. et al. JAACAP 1994 RKİ.</w:t>
      </w:r>
    </w:p>
    <w:p w14:paraId="5DEAD2E8" w14:textId="77777777" w:rsidR="00F51E73" w:rsidRDefault="00000000">
      <w:pPr>
        <w:pStyle w:val="Compact"/>
        <w:numPr>
          <w:ilvl w:val="0"/>
          <w:numId w:val="516"/>
        </w:numPr>
      </w:pPr>
      <w:r>
        <w:t>Akkomodasiya azaltma — valideynin uşaq əvəzinə danışmasının dayandırılması.</w:t>
      </w:r>
    </w:p>
    <w:p w14:paraId="14A9E593" w14:textId="77777777" w:rsidR="00F51E73" w:rsidRDefault="00000000">
      <w:pPr>
        <w:pStyle w:val="4"/>
      </w:pPr>
      <w:bookmarkStart w:id="1201" w:name="mənbə-spesifik-dəqiqləşdirmələr-52"/>
      <w:r>
        <w:t>Mənbə-spesifik dəqiqləşdirmələr</w:t>
      </w:r>
    </w:p>
    <w:p w14:paraId="54D90354" w14:textId="77777777" w:rsidR="00F51E73" w:rsidRDefault="00000000">
      <w:pPr>
        <w:pStyle w:val="Compact"/>
        <w:numPr>
          <w:ilvl w:val="0"/>
          <w:numId w:val="517"/>
        </w:numPr>
      </w:pPr>
      <w:r>
        <w:t>AACAP — davranış müdaxilə birinci sıra, SSRİ adjunkt.</w:t>
      </w:r>
    </w:p>
    <w:p w14:paraId="24619FEF" w14:textId="77777777" w:rsidR="00F51E73" w:rsidRDefault="00000000">
      <w:pPr>
        <w:pStyle w:val="Compact"/>
        <w:numPr>
          <w:ilvl w:val="0"/>
          <w:numId w:val="517"/>
        </w:numPr>
      </w:pPr>
      <w:r>
        <w:t>NICE — narahatlıq pozuntularının prinsipləri tətbiq olunur.</w:t>
      </w:r>
    </w:p>
    <w:p w14:paraId="50415550" w14:textId="77777777" w:rsidR="00F51E73" w:rsidRDefault="00000000">
      <w:pPr>
        <w:pStyle w:val="3"/>
      </w:pPr>
      <w:bookmarkStart w:id="1202" w:name="Xc1e546f3c84e9bf1f3b397efc3719cbbd6f0c73"/>
      <w:bookmarkEnd w:id="1200"/>
      <w:bookmarkEnd w:id="1201"/>
      <w:r>
        <w:t>9. Metodikalar</w:t>
      </w:r>
    </w:p>
    <w:p w14:paraId="7572AE75" w14:textId="77777777" w:rsidR="00F51E73" w:rsidRDefault="00000000">
      <w:pPr>
        <w:pStyle w:val="DefinitionTerm"/>
      </w:pPr>
      <w:r>
        <w:t>Fading-In Tekniki</w:t>
      </w:r>
    </w:p>
    <w:p w14:paraId="4B9BBAE2" w14:textId="77777777" w:rsidR="00F51E73" w:rsidRDefault="00000000">
      <w:pPr>
        <w:pStyle w:val="Definition"/>
      </w:pPr>
      <w:r>
        <w:t>Pasiyent rahat olduğu şəxs ilə danışır; tədricən yad insan bu kontekstə daxil edilir; sonra pasiyent yad şəxs ilə danışmağa keçir.</w:t>
      </w:r>
    </w:p>
    <w:p w14:paraId="305D5E06" w14:textId="77777777" w:rsidR="00F51E73" w:rsidRDefault="00000000">
      <w:pPr>
        <w:pStyle w:val="DefinitionTerm"/>
      </w:pPr>
      <w:r>
        <w:t>İnteqrasiyalı Davranış Terapiyası (IBT — Bergman R.L.)</w:t>
      </w:r>
    </w:p>
    <w:p w14:paraId="08ECD191" w14:textId="77777777" w:rsidR="00F51E73" w:rsidRDefault="00000000">
      <w:pPr>
        <w:pStyle w:val="Definition"/>
      </w:pPr>
      <w:r>
        <w:t>Pilləli ekspozisiya, müsbət gücləndirmə, sistematik desensibilizasiya; 20 seans. Sübut: Bergman R.L. et al. JAACAP 2013 RKİ.</w:t>
      </w:r>
    </w:p>
    <w:p w14:paraId="003062CC" w14:textId="77777777" w:rsidR="00F51E73" w:rsidRDefault="00000000">
      <w:pPr>
        <w:pStyle w:val="DefinitionTerm"/>
      </w:pPr>
      <w:r>
        <w:t>SMQ — Selective Mutism Questionnaire (Bergman)</w:t>
      </w:r>
    </w:p>
    <w:p w14:paraId="5B4AEBA6" w14:textId="77777777" w:rsidR="00F51E73" w:rsidRDefault="00000000">
      <w:pPr>
        <w:pStyle w:val="Definition"/>
      </w:pPr>
      <w:r>
        <w:t>23 maddə; valideyn forması.</w:t>
      </w:r>
    </w:p>
    <w:p w14:paraId="643F1A58" w14:textId="77777777" w:rsidR="00F51E73" w:rsidRDefault="00000000">
      <w:pPr>
        <w:pStyle w:val="DefinitionTerm"/>
      </w:pPr>
      <w:r>
        <w:t>SSRİ — Fluoksetin</w:t>
      </w:r>
    </w:p>
    <w:p w14:paraId="63E27E6E" w14:textId="77777777" w:rsidR="00F51E73" w:rsidRDefault="00000000">
      <w:pPr>
        <w:pStyle w:val="Definition"/>
      </w:pPr>
      <w:r>
        <w:t>Pediatrik selektiv mutizmdə sübut bazası; Black B., Uhde T.W. JAACAP 1994 RKİ.</w:t>
      </w:r>
    </w:p>
    <w:p w14:paraId="03192159" w14:textId="77777777" w:rsidR="00F51E73" w:rsidRDefault="00000000">
      <w:pPr>
        <w:pStyle w:val="3"/>
      </w:pPr>
      <w:bookmarkStart w:id="1203" w:name="Xd82789edd8f56f76ddf852c08ddc7fa85dd5c63"/>
      <w:bookmarkEnd w:id="1202"/>
      <w:r>
        <w:t>10. Mif və yanlış inanclar</w:t>
      </w:r>
    </w:p>
    <w:p w14:paraId="76210F92" w14:textId="77777777" w:rsidR="00F51E73" w:rsidRDefault="00000000">
      <w:pPr>
        <w:pStyle w:val="5"/>
      </w:pPr>
      <w:bookmarkStart w:id="1204" w:name="Xc6e392395e5011887fb2f250981b02a097ce63c"/>
      <w:r>
        <w:t>Mif 1: "Selektiv mutizm uşağın "inadkarlığı"-dır"</w:t>
      </w:r>
    </w:p>
    <w:p w14:paraId="6D5F55BD" w14:textId="77777777" w:rsidR="00F51E73" w:rsidRDefault="00000000">
      <w:pPr>
        <w:pStyle w:val="FirstParagraph"/>
      </w:pPr>
      <w:r>
        <w:t>Sübut: selektiv mutizm narahatlıq pozuntusudur — uşaq danışa BİLMİR, danışmaq istəmir mövqeyi yanlışdır.</w:t>
      </w:r>
    </w:p>
    <w:p w14:paraId="7D69349C" w14:textId="77777777" w:rsidR="00F51E73" w:rsidRDefault="00000000">
      <w:pPr>
        <w:pStyle w:val="5"/>
      </w:pPr>
      <w:bookmarkStart w:id="1205" w:name="X4907f11af7cd9ca1af0feeed6ca39774261de7d"/>
      <w:bookmarkEnd w:id="1204"/>
      <w:r>
        <w:t>Mif 2: "Uşaq danışmasa, ona güclü təzyiq lazımdır"</w:t>
      </w:r>
    </w:p>
    <w:p w14:paraId="481435BD" w14:textId="77777777" w:rsidR="00F51E73" w:rsidRDefault="00000000">
      <w:pPr>
        <w:pStyle w:val="FirstParagraph"/>
      </w:pPr>
      <w:r>
        <w:t>Sübut: təzyiq narahatlığı və mutizmi gücləndirir; pilləli ekspozisiya tövsiyə edilir.</w:t>
      </w:r>
    </w:p>
    <w:p w14:paraId="4A5E713F" w14:textId="77777777" w:rsidR="00F51E73" w:rsidRDefault="00000000">
      <w:pPr>
        <w:pStyle w:val="5"/>
      </w:pPr>
      <w:bookmarkStart w:id="1206" w:name="X09146157e8996998f135f8bdc04e8eacb6452a9"/>
      <w:bookmarkEnd w:id="1205"/>
      <w:r>
        <w:lastRenderedPageBreak/>
        <w:t>Mif 3: "Yaşa görə keçəcək, müdaxilə tələb etmir"</w:t>
      </w:r>
    </w:p>
    <w:p w14:paraId="242B52B5" w14:textId="77777777" w:rsidR="00F51E73" w:rsidRDefault="00000000">
      <w:pPr>
        <w:pStyle w:val="FirstParagraph"/>
      </w:pPr>
      <w:r>
        <w:t>Sübut: erkən müdaxilə olmadan akademik və sosial pozulma davam edir; yetkinlikdə sosial narahatlıq pozuntusuna keçid riski.</w:t>
      </w:r>
    </w:p>
    <w:p w14:paraId="2D10B4E9" w14:textId="77777777" w:rsidR="00F51E73" w:rsidRDefault="00000000">
      <w:pPr>
        <w:pStyle w:val="5"/>
      </w:pPr>
      <w:bookmarkStart w:id="1207" w:name="mif-4-bilingual-uşaqda-mutizm-normaldır"/>
      <w:bookmarkEnd w:id="1206"/>
      <w:r>
        <w:t>Mif 4: "Bilingual uşaqda mutizm normaldır"</w:t>
      </w:r>
    </w:p>
    <w:p w14:paraId="74F9093C" w14:textId="77777777" w:rsidR="00F51E73" w:rsidRDefault="00000000">
      <w:pPr>
        <w:pStyle w:val="FirstParagraph"/>
      </w:pPr>
      <w:r>
        <w:t>Sübut: "silent period" yeni dil öyrənərkən bir neçə ay normal; ≥ 6 ay davam edən mutizm və ya iki dildə də olan — selektiv mutizm diaqnozu nəzərdən keçirilir.</w:t>
      </w:r>
    </w:p>
    <w:p w14:paraId="10E444A7" w14:textId="77777777" w:rsidR="00F51E73" w:rsidRDefault="00000000">
      <w:pPr>
        <w:pStyle w:val="5"/>
      </w:pPr>
      <w:bookmarkStart w:id="1208" w:name="Xe2a863000bfcd6e48423b1e0deac31a8ed65d6c"/>
      <w:bookmarkEnd w:id="1207"/>
      <w:r>
        <w:t>Mif 5: "Yalnız psixoanalitik dərin terapiya effektivdir"</w:t>
      </w:r>
    </w:p>
    <w:p w14:paraId="202A65E7" w14:textId="77777777" w:rsidR="00F51E73" w:rsidRDefault="00000000">
      <w:pPr>
        <w:pStyle w:val="FirstParagraph"/>
      </w:pPr>
      <w:r>
        <w:t>Sübut: davranış əsaslı və KDT yanaşmalar birinci sıra; psixoanalitik müdaxilə sübut bazasına malik deyil.</w:t>
      </w:r>
    </w:p>
    <w:p w14:paraId="15942158" w14:textId="77777777" w:rsidR="00F51E73" w:rsidRDefault="00000000">
      <w:pPr>
        <w:pStyle w:val="3"/>
      </w:pPr>
      <w:bookmarkStart w:id="1209" w:name="X55c09d334ab2ca628e4c5fcc04556228194abfd"/>
      <w:bookmarkEnd w:id="1203"/>
      <w:bookmarkEnd w:id="1208"/>
      <w:r>
        <w:t>11. Proqnoz</w:t>
      </w:r>
    </w:p>
    <w:p w14:paraId="6ECFD8F3" w14:textId="77777777" w:rsidR="00F51E73" w:rsidRDefault="00000000">
      <w:pPr>
        <w:pStyle w:val="Compact"/>
        <w:numPr>
          <w:ilvl w:val="0"/>
          <w:numId w:val="518"/>
        </w:numPr>
      </w:pPr>
      <w:r>
        <w:t>Erkən müdaxilə ilə əksər uşaqlarda nitq bərpa olunur.</w:t>
      </w:r>
    </w:p>
    <w:p w14:paraId="36C2D405" w14:textId="77777777" w:rsidR="00F51E73" w:rsidRDefault="00000000">
      <w:pPr>
        <w:pStyle w:val="Compact"/>
        <w:numPr>
          <w:ilvl w:val="0"/>
          <w:numId w:val="518"/>
        </w:numPr>
      </w:pPr>
      <w:r>
        <w:t>Müalicəsiz xronikləşmə və sosial narahatlıq pozuntusuna keçid.</w:t>
      </w:r>
    </w:p>
    <w:p w14:paraId="6B4C9376" w14:textId="77777777" w:rsidR="00F51E73" w:rsidRDefault="00000000">
      <w:pPr>
        <w:pStyle w:val="3"/>
      </w:pPr>
      <w:bookmarkStart w:id="1210" w:name="Xe8c747d2efbf9a985512ddd059de0bc1742967f"/>
      <w:bookmarkEnd w:id="1209"/>
      <w:r>
        <w:t>12. Mənbələr</w:t>
      </w:r>
    </w:p>
    <w:p w14:paraId="73C2194A" w14:textId="77777777" w:rsidR="00F51E73" w:rsidRDefault="00000000">
      <w:pPr>
        <w:pStyle w:val="Compact"/>
        <w:numPr>
          <w:ilvl w:val="0"/>
          <w:numId w:val="519"/>
        </w:numPr>
      </w:pPr>
      <w:r>
        <w:t>WHO. ICD-11. 6B06 Selective mutism. 2024.</w:t>
      </w:r>
    </w:p>
    <w:p w14:paraId="78511CCC" w14:textId="77777777" w:rsidR="00F51E73" w:rsidRDefault="00000000">
      <w:pPr>
        <w:pStyle w:val="Compact"/>
        <w:numPr>
          <w:ilvl w:val="0"/>
          <w:numId w:val="519"/>
        </w:numPr>
      </w:pPr>
      <w:r>
        <w:t>APA. DSM-5-TR. 2022.</w:t>
      </w:r>
    </w:p>
    <w:p w14:paraId="5ACAB41F" w14:textId="77777777" w:rsidR="00F51E73" w:rsidRDefault="00000000">
      <w:pPr>
        <w:pStyle w:val="Compact"/>
        <w:numPr>
          <w:ilvl w:val="0"/>
          <w:numId w:val="519"/>
        </w:numPr>
      </w:pPr>
      <w:r>
        <w:t>Bergman R.L. et al. Prevalence and description of selective mutism in a school-based sample. J Am Acad Child Adolesc Psychiatry 2002;41(8):938–946.</w:t>
      </w:r>
    </w:p>
    <w:p w14:paraId="2D6CE666" w14:textId="77777777" w:rsidR="00F51E73" w:rsidRDefault="00000000">
      <w:pPr>
        <w:pStyle w:val="Compact"/>
        <w:numPr>
          <w:ilvl w:val="0"/>
          <w:numId w:val="519"/>
        </w:numPr>
      </w:pPr>
      <w:r>
        <w:t>Bergman R.L., Gonzalez A., Piacentini J., Keller M.L. Integrated Behavior Therapy for Selective Mutism: a randomized controlled pilot study. J Am Acad Child Adolesc Psychiatry 2013;52(7):680–689.</w:t>
      </w:r>
    </w:p>
    <w:p w14:paraId="45CFA86D" w14:textId="77777777" w:rsidR="00F51E73" w:rsidRDefault="00000000">
      <w:pPr>
        <w:pStyle w:val="Compact"/>
        <w:numPr>
          <w:ilvl w:val="0"/>
          <w:numId w:val="519"/>
        </w:numPr>
      </w:pPr>
      <w:r>
        <w:t>Black B., Uhde T.W. Treatment of elective mutism with fluoxetine: a double-blind, placebo-controlled study. J Am Acad Child Adolesc Psychiatry 1994;33(7):1000–1006.</w:t>
      </w:r>
    </w:p>
    <w:p w14:paraId="4A7D417A" w14:textId="77777777" w:rsidR="00F51E73" w:rsidRDefault="00000000">
      <w:pPr>
        <w:pStyle w:val="1"/>
        <w:pageBreakBefore/>
      </w:pPr>
      <w:bookmarkStart w:id="1211" w:name="obsessiv-kompulsiv-və-əlaqəli-pozuntular"/>
      <w:bookmarkStart w:id="1212" w:name="_Toc229703271"/>
      <w:bookmarkEnd w:id="1187"/>
      <w:bookmarkEnd w:id="1210"/>
      <w:r>
        <w:lastRenderedPageBreak/>
        <w:t>6B20 – 6B2Z · OBSESSİV-KOMPULSİV VƏ ƏLAQƏLİ POZUNTULAR</w:t>
      </w:r>
      <w:bookmarkEnd w:id="1212"/>
    </w:p>
    <w:p w14:paraId="4245C408" w14:textId="77777777" w:rsidR="00F51E73" w:rsidRDefault="00000000">
      <w:pPr>
        <w:pStyle w:val="FirstParagraph"/>
        <w:spacing w:before="0" w:after="40"/>
        <w:jc w:val="center"/>
      </w:pPr>
      <w:r>
        <w:rPr>
          <w:i/>
          <w:color w:val="555555"/>
        </w:rPr>
        <w:t>XBT-11: 6B20 – 6B2Z — Obsessive-compulsive or related disorders</w:t>
      </w:r>
    </w:p>
    <w:p w14:paraId="097E312A" w14:textId="77777777" w:rsidR="00F51E73" w:rsidRDefault="00000000">
      <w:pPr>
        <w:pStyle w:val="a0"/>
        <w:spacing w:before="0" w:after="40"/>
        <w:jc w:val="center"/>
      </w:pPr>
      <w:r>
        <w:rPr>
          <w:i/>
          <w:color w:val="555555"/>
        </w:rPr>
        <w:t>XBT-10: F42 (OCD); F45.2 (hypochondriasis); F63.3 (trichotillomania) — In separate sections</w:t>
      </w:r>
    </w:p>
    <w:p w14:paraId="4930CBF5" w14:textId="77777777" w:rsidR="00F51E73" w:rsidRDefault="00000000">
      <w:pPr>
        <w:pStyle w:val="a0"/>
        <w:spacing w:before="0" w:after="40"/>
        <w:jc w:val="center"/>
      </w:pPr>
      <w:r>
        <w:rPr>
          <w:i/>
          <w:color w:val="555555"/>
        </w:rPr>
        <w:t>DSM-5-TR: 300, 312 — Obsessive-compulsive and related disorders</w:t>
      </w:r>
    </w:p>
    <w:p w14:paraId="700D5C94" w14:textId="77777777" w:rsidR="00F51E73" w:rsidRDefault="00000000">
      <w:r>
        <w:pict w14:anchorId="4CDFD84F">
          <v:rect id="_x0000_i1036" style="width:0;height:1.5pt" o:hralign="center" o:hrstd="t" o:hr="t"/>
        </w:pict>
      </w:r>
    </w:p>
    <w:p w14:paraId="4BA58D28"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3221"/>
        <w:gridCol w:w="4849"/>
        <w:gridCol w:w="1217"/>
      </w:tblGrid>
      <w:tr w:rsidR="00F51E73" w14:paraId="1109EE1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92506E2"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0C85CD4B"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04216AC6" w14:textId="77777777" w:rsidR="00F51E73" w:rsidRDefault="00000000">
            <w:pPr>
              <w:pStyle w:val="Compact"/>
              <w:ind w:firstLine="0"/>
            </w:pPr>
            <w:r>
              <w:t>Bölmədə yeri</w:t>
            </w:r>
          </w:p>
        </w:tc>
      </w:tr>
      <w:tr w:rsidR="00F51E73" w14:paraId="044459F8"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FEEE99" w14:textId="77777777" w:rsidR="00F51E73" w:rsidRDefault="00000000">
            <w:pPr>
              <w:pStyle w:val="Compact"/>
              <w:ind w:firstLine="0"/>
            </w:pPr>
            <w:r>
              <w:rPr>
                <w:b/>
                <w:bCs/>
              </w:rPr>
              <w:t>6B20</w:t>
            </w:r>
          </w:p>
        </w:tc>
        <w:tc>
          <w:tcPr>
            <w:tcW w:w="0" w:type="auto"/>
            <w:tcBorders>
              <w:top w:val="single" w:sz="4" w:space="0" w:color="666666"/>
              <w:left w:val="single" w:sz="4" w:space="0" w:color="666666"/>
              <w:bottom w:val="single" w:sz="4" w:space="0" w:color="666666"/>
              <w:right w:val="single" w:sz="4" w:space="0" w:color="666666"/>
            </w:tcBorders>
          </w:tcPr>
          <w:p w14:paraId="0314370E" w14:textId="77777777" w:rsidR="00F51E73" w:rsidRDefault="00000000">
            <w:pPr>
              <w:pStyle w:val="Compact"/>
              <w:ind w:firstLine="0"/>
            </w:pPr>
            <w:r>
              <w:t>Obsessiv-kompulsiv pozuntu (OKP)</w:t>
            </w:r>
          </w:p>
        </w:tc>
        <w:tc>
          <w:tcPr>
            <w:tcW w:w="0" w:type="auto"/>
            <w:tcBorders>
              <w:top w:val="single" w:sz="4" w:space="0" w:color="666666"/>
              <w:left w:val="single" w:sz="4" w:space="0" w:color="666666"/>
              <w:bottom w:val="single" w:sz="4" w:space="0" w:color="666666"/>
              <w:right w:val="single" w:sz="4" w:space="0" w:color="666666"/>
            </w:tcBorders>
          </w:tcPr>
          <w:p w14:paraId="3990D4E6" w14:textId="77777777" w:rsidR="00F51E73" w:rsidRDefault="00000000">
            <w:pPr>
              <w:pStyle w:val="Compact"/>
              <w:ind w:firstLine="0"/>
            </w:pPr>
            <w:r>
              <w:t>6.1</w:t>
            </w:r>
          </w:p>
        </w:tc>
      </w:tr>
      <w:tr w:rsidR="00F51E73" w14:paraId="7A7128E9"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3C447A" w14:textId="77777777" w:rsidR="00F51E73" w:rsidRDefault="00000000">
            <w:pPr>
              <w:pStyle w:val="Compact"/>
              <w:ind w:firstLine="0"/>
            </w:pPr>
            <w:r>
              <w:rPr>
                <w:b/>
                <w:bCs/>
              </w:rPr>
              <w:t>6B21</w:t>
            </w:r>
          </w:p>
        </w:tc>
        <w:tc>
          <w:tcPr>
            <w:tcW w:w="0" w:type="auto"/>
            <w:tcBorders>
              <w:top w:val="single" w:sz="4" w:space="0" w:color="666666"/>
              <w:left w:val="single" w:sz="4" w:space="0" w:color="666666"/>
              <w:bottom w:val="single" w:sz="4" w:space="0" w:color="666666"/>
              <w:right w:val="single" w:sz="4" w:space="0" w:color="666666"/>
            </w:tcBorders>
          </w:tcPr>
          <w:p w14:paraId="1C1BDDCE" w14:textId="77777777" w:rsidR="00F51E73" w:rsidRDefault="00000000">
            <w:pPr>
              <w:pStyle w:val="Compact"/>
              <w:ind w:firstLine="0"/>
            </w:pPr>
            <w:r>
              <w:t>Bədən dismorfik pozuntusu (BDP)</w:t>
            </w:r>
          </w:p>
        </w:tc>
        <w:tc>
          <w:tcPr>
            <w:tcW w:w="0" w:type="auto"/>
            <w:tcBorders>
              <w:top w:val="single" w:sz="4" w:space="0" w:color="666666"/>
              <w:left w:val="single" w:sz="4" w:space="0" w:color="666666"/>
              <w:bottom w:val="single" w:sz="4" w:space="0" w:color="666666"/>
              <w:right w:val="single" w:sz="4" w:space="0" w:color="666666"/>
            </w:tcBorders>
          </w:tcPr>
          <w:p w14:paraId="7418E75F" w14:textId="77777777" w:rsidR="00F51E73" w:rsidRDefault="00000000">
            <w:pPr>
              <w:pStyle w:val="Compact"/>
              <w:ind w:firstLine="0"/>
            </w:pPr>
            <w:r>
              <w:t>6.2</w:t>
            </w:r>
          </w:p>
        </w:tc>
      </w:tr>
      <w:tr w:rsidR="00F51E73" w14:paraId="73B08C1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23B6728" w14:textId="77777777" w:rsidR="00F51E73" w:rsidRDefault="00000000">
            <w:pPr>
              <w:pStyle w:val="Compact"/>
              <w:ind w:firstLine="0"/>
            </w:pPr>
            <w:r>
              <w:rPr>
                <w:b/>
                <w:bCs/>
              </w:rPr>
              <w:t>6B22</w:t>
            </w:r>
          </w:p>
        </w:tc>
        <w:tc>
          <w:tcPr>
            <w:tcW w:w="0" w:type="auto"/>
            <w:tcBorders>
              <w:top w:val="single" w:sz="4" w:space="0" w:color="666666"/>
              <w:left w:val="single" w:sz="4" w:space="0" w:color="666666"/>
              <w:bottom w:val="single" w:sz="4" w:space="0" w:color="666666"/>
              <w:right w:val="single" w:sz="4" w:space="0" w:color="666666"/>
            </w:tcBorders>
          </w:tcPr>
          <w:p w14:paraId="1BF154C2" w14:textId="77777777" w:rsidR="00F51E73" w:rsidRDefault="00000000">
            <w:pPr>
              <w:pStyle w:val="Compact"/>
              <w:ind w:firstLine="0"/>
            </w:pPr>
            <w:r>
              <w:t>Olfaktor referans pozuntusu</w:t>
            </w:r>
          </w:p>
        </w:tc>
        <w:tc>
          <w:tcPr>
            <w:tcW w:w="0" w:type="auto"/>
            <w:tcBorders>
              <w:top w:val="single" w:sz="4" w:space="0" w:color="666666"/>
              <w:left w:val="single" w:sz="4" w:space="0" w:color="666666"/>
              <w:bottom w:val="single" w:sz="4" w:space="0" w:color="666666"/>
              <w:right w:val="single" w:sz="4" w:space="0" w:color="666666"/>
            </w:tcBorders>
          </w:tcPr>
          <w:p w14:paraId="144D472F" w14:textId="77777777" w:rsidR="00F51E73" w:rsidRDefault="00000000">
            <w:pPr>
              <w:pStyle w:val="Compact"/>
              <w:ind w:firstLine="0"/>
            </w:pPr>
            <w:r>
              <w:t>6.3</w:t>
            </w:r>
          </w:p>
        </w:tc>
      </w:tr>
      <w:tr w:rsidR="00F51E73" w14:paraId="2C48F05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6FB737F" w14:textId="77777777" w:rsidR="00F51E73" w:rsidRDefault="00000000">
            <w:pPr>
              <w:pStyle w:val="Compact"/>
              <w:ind w:firstLine="0"/>
            </w:pPr>
            <w:r>
              <w:rPr>
                <w:b/>
                <w:bCs/>
              </w:rPr>
              <w:t>6B23</w:t>
            </w:r>
          </w:p>
        </w:tc>
        <w:tc>
          <w:tcPr>
            <w:tcW w:w="0" w:type="auto"/>
            <w:tcBorders>
              <w:top w:val="single" w:sz="4" w:space="0" w:color="666666"/>
              <w:left w:val="single" w:sz="4" w:space="0" w:color="666666"/>
              <w:bottom w:val="single" w:sz="4" w:space="0" w:color="666666"/>
              <w:right w:val="single" w:sz="4" w:space="0" w:color="666666"/>
            </w:tcBorders>
          </w:tcPr>
          <w:p w14:paraId="078AB5DE" w14:textId="77777777" w:rsidR="00F51E73" w:rsidRDefault="00000000">
            <w:pPr>
              <w:pStyle w:val="Compact"/>
              <w:ind w:firstLine="0"/>
            </w:pPr>
            <w:r>
              <w:t>Hipoxondriya</w:t>
            </w:r>
          </w:p>
        </w:tc>
        <w:tc>
          <w:tcPr>
            <w:tcW w:w="0" w:type="auto"/>
            <w:tcBorders>
              <w:top w:val="single" w:sz="4" w:space="0" w:color="666666"/>
              <w:left w:val="single" w:sz="4" w:space="0" w:color="666666"/>
              <w:bottom w:val="single" w:sz="4" w:space="0" w:color="666666"/>
              <w:right w:val="single" w:sz="4" w:space="0" w:color="666666"/>
            </w:tcBorders>
          </w:tcPr>
          <w:p w14:paraId="6F6FBA3F" w14:textId="77777777" w:rsidR="00F51E73" w:rsidRDefault="00000000">
            <w:pPr>
              <w:pStyle w:val="Compact"/>
              <w:ind w:firstLine="0"/>
            </w:pPr>
            <w:r>
              <w:t>6.4</w:t>
            </w:r>
          </w:p>
        </w:tc>
      </w:tr>
      <w:tr w:rsidR="00F51E73" w14:paraId="48C8136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39BB70" w14:textId="77777777" w:rsidR="00F51E73" w:rsidRDefault="00000000">
            <w:pPr>
              <w:pStyle w:val="Compact"/>
              <w:ind w:firstLine="0"/>
            </w:pPr>
            <w:r>
              <w:rPr>
                <w:b/>
                <w:bCs/>
              </w:rPr>
              <w:t>6B24</w:t>
            </w:r>
          </w:p>
        </w:tc>
        <w:tc>
          <w:tcPr>
            <w:tcW w:w="0" w:type="auto"/>
            <w:tcBorders>
              <w:top w:val="single" w:sz="4" w:space="0" w:color="666666"/>
              <w:left w:val="single" w:sz="4" w:space="0" w:color="666666"/>
              <w:bottom w:val="single" w:sz="4" w:space="0" w:color="666666"/>
              <w:right w:val="single" w:sz="4" w:space="0" w:color="666666"/>
            </w:tcBorders>
          </w:tcPr>
          <w:p w14:paraId="12D86C24" w14:textId="77777777" w:rsidR="00F51E73" w:rsidRDefault="00000000">
            <w:pPr>
              <w:pStyle w:val="Compact"/>
              <w:ind w:firstLine="0"/>
            </w:pPr>
            <w:r>
              <w:t>Yığma pozuntusu</w:t>
            </w:r>
          </w:p>
        </w:tc>
        <w:tc>
          <w:tcPr>
            <w:tcW w:w="0" w:type="auto"/>
            <w:tcBorders>
              <w:top w:val="single" w:sz="4" w:space="0" w:color="666666"/>
              <w:left w:val="single" w:sz="4" w:space="0" w:color="666666"/>
              <w:bottom w:val="single" w:sz="4" w:space="0" w:color="666666"/>
              <w:right w:val="single" w:sz="4" w:space="0" w:color="666666"/>
            </w:tcBorders>
          </w:tcPr>
          <w:p w14:paraId="13B95A40" w14:textId="77777777" w:rsidR="00F51E73" w:rsidRDefault="00000000">
            <w:pPr>
              <w:pStyle w:val="Compact"/>
              <w:ind w:firstLine="0"/>
            </w:pPr>
            <w:r>
              <w:t>6.5</w:t>
            </w:r>
          </w:p>
        </w:tc>
      </w:tr>
      <w:tr w:rsidR="00F51E73" w14:paraId="3EE7615B"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9E360F" w14:textId="77777777" w:rsidR="00F51E73" w:rsidRDefault="00000000">
            <w:pPr>
              <w:pStyle w:val="Compact"/>
              <w:ind w:firstLine="0"/>
            </w:pPr>
            <w:r>
              <w:rPr>
                <w:b/>
                <w:bCs/>
              </w:rPr>
              <w:t>6B25</w:t>
            </w:r>
          </w:p>
        </w:tc>
        <w:tc>
          <w:tcPr>
            <w:tcW w:w="0" w:type="auto"/>
            <w:tcBorders>
              <w:top w:val="single" w:sz="4" w:space="0" w:color="666666"/>
              <w:left w:val="single" w:sz="4" w:space="0" w:color="666666"/>
              <w:bottom w:val="single" w:sz="4" w:space="0" w:color="666666"/>
              <w:right w:val="single" w:sz="4" w:space="0" w:color="666666"/>
            </w:tcBorders>
          </w:tcPr>
          <w:p w14:paraId="568CA1C8" w14:textId="77777777" w:rsidR="00F51E73" w:rsidRDefault="00000000">
            <w:pPr>
              <w:pStyle w:val="Compact"/>
              <w:ind w:firstLine="0"/>
            </w:pPr>
            <w:r>
              <w:t>Bədənə yönəlik repetitiv davranış pozuntuları (trixotillomaniya, ekskoriasiya)</w:t>
            </w:r>
          </w:p>
        </w:tc>
        <w:tc>
          <w:tcPr>
            <w:tcW w:w="0" w:type="auto"/>
            <w:tcBorders>
              <w:top w:val="single" w:sz="4" w:space="0" w:color="666666"/>
              <w:left w:val="single" w:sz="4" w:space="0" w:color="666666"/>
              <w:bottom w:val="single" w:sz="4" w:space="0" w:color="666666"/>
              <w:right w:val="single" w:sz="4" w:space="0" w:color="666666"/>
            </w:tcBorders>
          </w:tcPr>
          <w:p w14:paraId="6C2768AB" w14:textId="77777777" w:rsidR="00F51E73" w:rsidRDefault="00000000">
            <w:pPr>
              <w:pStyle w:val="Compact"/>
              <w:ind w:firstLine="0"/>
            </w:pPr>
            <w:r>
              <w:t>6.6</w:t>
            </w:r>
          </w:p>
        </w:tc>
      </w:tr>
      <w:tr w:rsidR="00F51E73" w14:paraId="304442A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8EB600" w14:textId="77777777" w:rsidR="00F51E73" w:rsidRDefault="00000000">
            <w:pPr>
              <w:pStyle w:val="Compact"/>
              <w:ind w:firstLine="0"/>
            </w:pPr>
            <w:r>
              <w:rPr>
                <w:b/>
                <w:bCs/>
              </w:rPr>
              <w:t>6B2Y/Z</w:t>
            </w:r>
          </w:p>
        </w:tc>
        <w:tc>
          <w:tcPr>
            <w:tcW w:w="0" w:type="auto"/>
            <w:tcBorders>
              <w:top w:val="single" w:sz="4" w:space="0" w:color="666666"/>
              <w:left w:val="single" w:sz="4" w:space="0" w:color="666666"/>
              <w:bottom w:val="single" w:sz="4" w:space="0" w:color="666666"/>
              <w:right w:val="single" w:sz="4" w:space="0" w:color="666666"/>
            </w:tcBorders>
          </w:tcPr>
          <w:p w14:paraId="76E904F3" w14:textId="77777777" w:rsidR="00F51E73" w:rsidRDefault="00000000">
            <w:pPr>
              <w:pStyle w:val="Compact"/>
              <w:ind w:firstLine="0"/>
            </w:pPr>
            <w:r>
              <w:t>Digər/dəqiqləşdirilməmiş</w:t>
            </w:r>
          </w:p>
        </w:tc>
        <w:tc>
          <w:tcPr>
            <w:tcW w:w="0" w:type="auto"/>
            <w:tcBorders>
              <w:top w:val="single" w:sz="4" w:space="0" w:color="666666"/>
              <w:left w:val="single" w:sz="4" w:space="0" w:color="666666"/>
              <w:bottom w:val="single" w:sz="4" w:space="0" w:color="666666"/>
              <w:right w:val="single" w:sz="4" w:space="0" w:color="666666"/>
            </w:tcBorders>
          </w:tcPr>
          <w:p w14:paraId="646FCE25" w14:textId="77777777" w:rsidR="00F51E73" w:rsidRDefault="00000000">
            <w:pPr>
              <w:pStyle w:val="Compact"/>
              <w:ind w:firstLine="0"/>
            </w:pPr>
            <w:r>
              <w:t>—</w:t>
            </w:r>
          </w:p>
        </w:tc>
      </w:tr>
    </w:tbl>
    <w:p w14:paraId="45BCBE27" w14:textId="77777777" w:rsidR="00F51E73" w:rsidRDefault="00000000">
      <w:pPr>
        <w:pStyle w:val="3"/>
      </w:pPr>
      <w:r>
        <w:t>Konseptual yenilik (XBT-11)</w:t>
      </w:r>
    </w:p>
    <w:p w14:paraId="74D7C9B0" w14:textId="77777777" w:rsidR="00F51E73" w:rsidRDefault="00000000">
      <w:pPr>
        <w:pStyle w:val="4"/>
      </w:pPr>
      <w:bookmarkStart w:id="1213" w:name="yeni-müstəqil-qruplaşdırma"/>
      <w:r>
        <w:t>Yeni müstəqil qruplaşdırma</w:t>
      </w:r>
    </w:p>
    <w:p w14:paraId="156157E1" w14:textId="77777777" w:rsidR="00F51E73" w:rsidRDefault="00000000">
      <w:pPr>
        <w:pStyle w:val="FirstParagraph"/>
      </w:pPr>
      <w:r>
        <w:t>XBT-10-da bu pozuntular müxtəlif bölmələrdə dağılmışdı:</w:t>
      </w:r>
    </w:p>
    <w:p w14:paraId="52751ECA" w14:textId="77777777" w:rsidR="00F51E73" w:rsidRDefault="00000000">
      <w:pPr>
        <w:pStyle w:val="Compact"/>
        <w:numPr>
          <w:ilvl w:val="0"/>
          <w:numId w:val="520"/>
        </w:numPr>
      </w:pPr>
      <w:r>
        <w:t>OKP → F42 (neyrotik, stress, somatoform)</w:t>
      </w:r>
    </w:p>
    <w:p w14:paraId="722B133B" w14:textId="77777777" w:rsidR="00F51E73" w:rsidRDefault="00000000">
      <w:pPr>
        <w:pStyle w:val="Compact"/>
        <w:numPr>
          <w:ilvl w:val="0"/>
          <w:numId w:val="520"/>
        </w:numPr>
      </w:pPr>
      <w:r>
        <w:t>Hipoxondriya → F45.2 (somatoform)</w:t>
      </w:r>
    </w:p>
    <w:p w14:paraId="798DB531" w14:textId="77777777" w:rsidR="00F51E73" w:rsidRDefault="00000000">
      <w:pPr>
        <w:pStyle w:val="Compact"/>
        <w:numPr>
          <w:ilvl w:val="0"/>
          <w:numId w:val="520"/>
        </w:numPr>
      </w:pPr>
      <w:r>
        <w:t>Trixotillomaniya → F63.3 (impuls-nəzarət pozuntuları)</w:t>
      </w:r>
    </w:p>
    <w:p w14:paraId="4C6D1542" w14:textId="77777777" w:rsidR="00F51E73" w:rsidRDefault="00000000">
      <w:pPr>
        <w:pStyle w:val="FirstParagraph"/>
      </w:pPr>
      <w:r>
        <w:t>WHO), 2019, qüvvəyə minmə 2022."&gt;XBT-11 onları bir qrupda birləşdirdi – ümumi neyrobioloji əsas: orbitofrontal korteks-stratum dövrəsinin disregulyasiyası.</w:t>
      </w:r>
    </w:p>
    <w:p w14:paraId="0FD55394" w14:textId="77777777" w:rsidR="00F51E73" w:rsidRDefault="00000000">
      <w:pPr>
        <w:pStyle w:val="4"/>
      </w:pPr>
      <w:bookmarkStart w:id="1214" w:name="olfaktor-referans-pozuntusu-yeni"/>
      <w:bookmarkEnd w:id="1213"/>
      <w:r>
        <w:lastRenderedPageBreak/>
        <w:t>Olfaktor referans pozuntusu – yeni</w:t>
      </w:r>
    </w:p>
    <w:p w14:paraId="05F41D00" w14:textId="77777777" w:rsidR="00F51E73" w:rsidRDefault="00000000">
      <w:pPr>
        <w:pStyle w:val="FirstParagraph"/>
      </w:pPr>
      <w:r>
        <w:t>WHO), 2019, qüvvəyə minmə 2022."&gt;XBT-11 əlavə etdi – öz bədəninin "pis qoxuladığı" haqda davamlı məşğulluq; OKP ilə oxşar mexanizm.</w:t>
      </w:r>
    </w:p>
    <w:p w14:paraId="01094060" w14:textId="77777777" w:rsidR="00F51E73" w:rsidRDefault="00000000">
      <w:pPr>
        <w:pStyle w:val="4"/>
      </w:pPr>
      <w:bookmarkStart w:id="1215" w:name="yığma-pozuntusu-müstəqil-diaqnoz"/>
      <w:bookmarkEnd w:id="1214"/>
      <w:r>
        <w:t>Yığma pozuntusu – müstəqil diaqnoz</w:t>
      </w:r>
    </w:p>
    <w:p w14:paraId="5AF75F44" w14:textId="77777777" w:rsidR="00F51E73" w:rsidRDefault="00000000">
      <w:pPr>
        <w:pStyle w:val="FirstParagraph"/>
      </w:pPr>
      <w:r>
        <w:t>XBT-10-da yığma OKP simptomlarından biri hesab olunurdu. WHO), 2019, qüvvəyə minmə 2022."&gt;XBT-11 onu müstəqil diaqnoz etdi (APA, 2013."&gt;DSM-5 ilə uyğunlaşma) – spesifik neyrobioloji profil, müalicə xüsusiyyətləri.</w:t>
      </w:r>
    </w:p>
    <w:p w14:paraId="5F0E9CFA" w14:textId="77777777" w:rsidR="00F51E73" w:rsidRDefault="00000000">
      <w:pPr>
        <w:pStyle w:val="4"/>
      </w:pPr>
      <w:bookmarkStart w:id="1216" w:name="insight-spesifikatoru"/>
      <w:bookmarkEnd w:id="1215"/>
      <w:r>
        <w:t>İnsight spesifikatoru</w:t>
      </w:r>
    </w:p>
    <w:p w14:paraId="4EA90FFE" w14:textId="77777777" w:rsidR="00F51E73" w:rsidRDefault="00000000">
      <w:pPr>
        <w:pStyle w:val="FirstParagraph"/>
      </w:pPr>
      <w:r>
        <w:t>WHO), 2019, qüvvəyə minmə 2022."&gt;XBT-11 OKP, BDP, hipoxondriya üçün insight (özünü qiymətləndirmə) spesifikatoru əlavə etdi:</w:t>
      </w:r>
    </w:p>
    <w:p w14:paraId="46D74FB3" w14:textId="77777777" w:rsidR="00F51E73" w:rsidRDefault="00000000">
      <w:pPr>
        <w:pStyle w:val="Compact"/>
        <w:numPr>
          <w:ilvl w:val="0"/>
          <w:numId w:val="521"/>
        </w:numPr>
      </w:pPr>
      <w:r>
        <w:t>Yaxşı / normal insight</w:t>
      </w:r>
    </w:p>
    <w:p w14:paraId="4D196A5B" w14:textId="77777777" w:rsidR="00F51E73" w:rsidRDefault="00000000">
      <w:pPr>
        <w:pStyle w:val="Compact"/>
        <w:numPr>
          <w:ilvl w:val="0"/>
          <w:numId w:val="521"/>
        </w:numPr>
      </w:pPr>
      <w:r>
        <w:t>Zəif insight</w:t>
      </w:r>
    </w:p>
    <w:p w14:paraId="63120736" w14:textId="77777777" w:rsidR="00F51E73" w:rsidRDefault="00000000">
      <w:pPr>
        <w:pStyle w:val="Compact"/>
        <w:numPr>
          <w:ilvl w:val="0"/>
          <w:numId w:val="521"/>
        </w:numPr>
      </w:pPr>
      <w:r>
        <w:t>İnsight yox / delusion-bənzər inanclar</w:t>
      </w:r>
    </w:p>
    <w:p w14:paraId="45ABA0DF" w14:textId="77777777" w:rsidR="00F51E73" w:rsidRDefault="00000000">
      <w:pPr>
        <w:pStyle w:val="FirstParagraph"/>
      </w:pPr>
      <w:r>
        <w:t>Bu müalicə planlaşdırmasına birbaşa təsir edir.</w:t>
      </w:r>
    </w:p>
    <w:p w14:paraId="64476752" w14:textId="77777777" w:rsidR="00F51E73" w:rsidRDefault="00000000">
      <w:pPr>
        <w:pStyle w:val="2"/>
        <w:pageBreakBefore/>
      </w:pPr>
      <w:bookmarkStart w:id="1217" w:name="X140415d3f09ec08601cf1e1973d3e05c37ce2e4"/>
      <w:bookmarkStart w:id="1218" w:name="_Toc229703272"/>
      <w:bookmarkEnd w:id="1216"/>
      <w:r>
        <w:lastRenderedPageBreak/>
        <w:t>6B20 OBSESSİV-KOMPULSİV POZUNTU (OKP)</w:t>
      </w:r>
      <w:bookmarkEnd w:id="1218"/>
    </w:p>
    <w:p w14:paraId="2253AC9A" w14:textId="77777777" w:rsidR="00F51E73" w:rsidRDefault="00000000">
      <w:pPr>
        <w:pStyle w:val="3"/>
      </w:pPr>
      <w:bookmarkStart w:id="1219" w:name="Xb91b5f5b35a9a090031e0f2e4d0fbe37d63f53b"/>
      <w:r>
        <w:t>1. Tərif və nozologiya</w:t>
      </w:r>
    </w:p>
    <w:p w14:paraId="7F11546D" w14:textId="77777777" w:rsidR="00F51E73" w:rsidRDefault="00000000">
      <w:pPr>
        <w:pStyle w:val="FirstParagraph"/>
      </w:pPr>
      <w:r>
        <w:t>Obsessiv-Kompulsiv Pozuntu (OKP; XBT-11: 6B20; DSM-5-TR: 300.3) — təkrarlanan, eqo-distonik obsessiyalar (istənilməyən, müdaxilə edən fikirlər, görüntülər, impulslar) və ya kompulsiyalar (təkrarlanan davranış və ya zehni hərəkətlər) ilə xarakterizə olunan pozuntudur. Adətən hər ikisi mövcuddur. Pasiyent narahatlığı azaltmaq və ya qorxulan nəticənin qarşısını almaq üçün kompulsiya icra edir.</w:t>
      </w:r>
    </w:p>
    <w:p w14:paraId="56E0DA8C" w14:textId="77777777" w:rsidR="00F51E73" w:rsidRDefault="00000000">
      <w:pPr>
        <w:pStyle w:val="a0"/>
      </w:pPr>
      <w:r>
        <w:t>DSM-5 (2013)-də OKP narahatlıq pozuntularından ayrı "Obsessive-Compulsive and Related Disorders" kateqoriyasına keçirilmişdir; XBT-11 paralel addım.</w:t>
      </w:r>
    </w:p>
    <w:p w14:paraId="0B2D1DEE" w14:textId="77777777" w:rsidR="00F51E73" w:rsidRDefault="00000000">
      <w:pPr>
        <w:pStyle w:val="3"/>
      </w:pPr>
      <w:bookmarkStart w:id="1220" w:name="X6335845251e9cebf315e609eef354ef2006d0df"/>
      <w:bookmarkEnd w:id="1219"/>
      <w:r>
        <w:t>2. Tarixçə</w:t>
      </w:r>
    </w:p>
    <w:p w14:paraId="5CE1EA9B" w14:textId="77777777" w:rsidR="00F51E73" w:rsidRDefault="00000000">
      <w:pPr>
        <w:pStyle w:val="Compact"/>
        <w:numPr>
          <w:ilvl w:val="0"/>
          <w:numId w:val="522"/>
        </w:numPr>
      </w:pPr>
      <w:r>
        <w:t>Esquirol J.E.D. (1838) — "monomanie raisonnante".</w:t>
      </w:r>
    </w:p>
    <w:p w14:paraId="61F23085" w14:textId="77777777" w:rsidR="00F51E73" w:rsidRDefault="00000000">
      <w:pPr>
        <w:pStyle w:val="Compact"/>
        <w:numPr>
          <w:ilvl w:val="0"/>
          <w:numId w:val="522"/>
        </w:numPr>
      </w:pPr>
      <w:r>
        <w:t>Janet P. (1903) — "psychasthénie".</w:t>
      </w:r>
    </w:p>
    <w:p w14:paraId="233C53F5" w14:textId="77777777" w:rsidR="00F51E73" w:rsidRDefault="00000000">
      <w:pPr>
        <w:pStyle w:val="Compact"/>
        <w:numPr>
          <w:ilvl w:val="0"/>
          <w:numId w:val="522"/>
        </w:numPr>
      </w:pPr>
      <w:r>
        <w:t>Freud (1909) — "Rat Man" hadisəsi.</w:t>
      </w:r>
    </w:p>
    <w:p w14:paraId="5C6D9839" w14:textId="77777777" w:rsidR="00F51E73" w:rsidRDefault="00000000">
      <w:pPr>
        <w:pStyle w:val="Compact"/>
        <w:numPr>
          <w:ilvl w:val="0"/>
          <w:numId w:val="522"/>
        </w:numPr>
      </w:pPr>
      <w:r>
        <w:t>Skinner B.F. və Mowrer O.H. (1947) — iki-faktorlu öyrənmə nəzəriyyəsi (klassik şərtləndirmə + operant qaçınma); ERP-nin əsası.</w:t>
      </w:r>
    </w:p>
    <w:p w14:paraId="7375A1B7" w14:textId="77777777" w:rsidR="00F51E73" w:rsidRDefault="00000000">
      <w:pPr>
        <w:pStyle w:val="Compact"/>
        <w:numPr>
          <w:ilvl w:val="0"/>
          <w:numId w:val="522"/>
        </w:numPr>
      </w:pPr>
      <w:r>
        <w:t>Meyer V. (1966) — Exposure and Response Prevention (ERP) ilk klinik tətbiq.</w:t>
      </w:r>
    </w:p>
    <w:p w14:paraId="02C9CF9D" w14:textId="77777777" w:rsidR="00F51E73" w:rsidRDefault="00000000">
      <w:pPr>
        <w:pStyle w:val="Compact"/>
        <w:numPr>
          <w:ilvl w:val="0"/>
          <w:numId w:val="522"/>
        </w:numPr>
      </w:pPr>
      <w:r>
        <w:t>DSM-5 (2013) və XBT-11 (2019) — OKP narahatlıq pozuntularından ayrılmış.</w:t>
      </w:r>
    </w:p>
    <w:p w14:paraId="132E5D54" w14:textId="77777777" w:rsidR="00F51E73" w:rsidRDefault="00000000">
      <w:pPr>
        <w:pStyle w:val="3"/>
      </w:pPr>
      <w:bookmarkStart w:id="1221" w:name="Xf8943b059012597d4a895d6b1ed94ad55f657d0"/>
      <w:bookmarkEnd w:id="1220"/>
      <w:r>
        <w:t>3. Epidemiologiya</w:t>
      </w:r>
    </w:p>
    <w:p w14:paraId="74BF2832" w14:textId="77777777" w:rsidR="00F51E73" w:rsidRDefault="00000000">
      <w:pPr>
        <w:pStyle w:val="Compact"/>
        <w:numPr>
          <w:ilvl w:val="0"/>
          <w:numId w:val="523"/>
        </w:numPr>
      </w:pPr>
      <w:r>
        <w:t>Ömürlük yayılma: 1,6–2,3% (Ruscio A.M. et al. Mol Psychiatry 2010).</w:t>
      </w:r>
    </w:p>
    <w:p w14:paraId="6475FE59" w14:textId="77777777" w:rsidR="00F51E73" w:rsidRDefault="00000000">
      <w:pPr>
        <w:pStyle w:val="Compact"/>
        <w:numPr>
          <w:ilvl w:val="0"/>
          <w:numId w:val="523"/>
        </w:numPr>
      </w:pPr>
      <w:r>
        <w:t>Cins: təxminən bərabər; qadınlarda nisbətən sıx yetkinlikdə, kişilərdə uşaqlıqda erkən başlanğıc.</w:t>
      </w:r>
    </w:p>
    <w:p w14:paraId="1DAB83A9" w14:textId="77777777" w:rsidR="00F51E73" w:rsidRDefault="00000000">
      <w:pPr>
        <w:pStyle w:val="Compact"/>
        <w:numPr>
          <w:ilvl w:val="0"/>
          <w:numId w:val="523"/>
        </w:numPr>
      </w:pPr>
      <w:r>
        <w:t>Başlanğıc: bimodal — pubertat öncəsi (10–12 yaş, kişilər) və erkən yetkinlik (20–25 yaş).</w:t>
      </w:r>
    </w:p>
    <w:p w14:paraId="57E6B060" w14:textId="77777777" w:rsidR="00F51E73" w:rsidRDefault="00000000">
      <w:pPr>
        <w:pStyle w:val="Compact"/>
        <w:numPr>
          <w:ilvl w:val="0"/>
          <w:numId w:val="523"/>
        </w:numPr>
      </w:pPr>
      <w:r>
        <w:t>Komorbidlik: MDD ~60%, narahatlıq pozuntuları, tikli pozuntular, autizm, hoarding, BDD.</w:t>
      </w:r>
    </w:p>
    <w:p w14:paraId="480945BD" w14:textId="77777777" w:rsidR="00F51E73" w:rsidRDefault="00000000">
      <w:pPr>
        <w:pStyle w:val="3"/>
      </w:pPr>
      <w:bookmarkStart w:id="1222" w:name="Xb84d37eb6444a88100e22e16441ff53a166d111"/>
      <w:bookmarkEnd w:id="1221"/>
      <w:r>
        <w:t>4. Etiologiya</w:t>
      </w:r>
    </w:p>
    <w:p w14:paraId="26C54EF6" w14:textId="77777777" w:rsidR="00F51E73" w:rsidRDefault="00000000">
      <w:pPr>
        <w:pStyle w:val="Compact"/>
        <w:numPr>
          <w:ilvl w:val="0"/>
          <w:numId w:val="524"/>
        </w:numPr>
      </w:pPr>
      <w:r>
        <w:t>İrsilik 40–50% (Mataix-Cols D. et al. JAMA Psychiatry 2013).</w:t>
      </w:r>
    </w:p>
    <w:p w14:paraId="7A72EB09" w14:textId="77777777" w:rsidR="00F51E73" w:rsidRDefault="00000000">
      <w:pPr>
        <w:pStyle w:val="Compact"/>
        <w:numPr>
          <w:ilvl w:val="0"/>
          <w:numId w:val="524"/>
        </w:numPr>
      </w:pPr>
      <w:r>
        <w:t>Neyrobioloji — kortiko-striato-talamo-kortikal (CSTC) dövrəsinin hiperaktivliyi (orbitofrontal, cingulate, kaudat); serotonergic disregulasiya (SSRİ effekti); qlutamat disregulasiyası.</w:t>
      </w:r>
    </w:p>
    <w:p w14:paraId="25AFB6E6" w14:textId="77777777" w:rsidR="00F51E73" w:rsidRDefault="00000000">
      <w:pPr>
        <w:pStyle w:val="Compact"/>
        <w:numPr>
          <w:ilvl w:val="0"/>
          <w:numId w:val="524"/>
        </w:numPr>
      </w:pPr>
      <w:r>
        <w:t>Genetik araşdırma — SLC1A1 (qlutamat transporter), serotonin geniləri.</w:t>
      </w:r>
    </w:p>
    <w:p w14:paraId="61086E7E" w14:textId="77777777" w:rsidR="00F51E73" w:rsidRDefault="00000000">
      <w:pPr>
        <w:pStyle w:val="Compact"/>
        <w:numPr>
          <w:ilvl w:val="0"/>
          <w:numId w:val="524"/>
        </w:numPr>
      </w:pPr>
      <w:r>
        <w:t>PANDAS — nadir hallarda streptokokk infeksiyası sonrası OKP başlanğıcı (NIMH 2017).</w:t>
      </w:r>
    </w:p>
    <w:p w14:paraId="1B83C8EB" w14:textId="77777777" w:rsidR="00F51E73" w:rsidRDefault="00000000">
      <w:pPr>
        <w:pStyle w:val="Compact"/>
        <w:numPr>
          <w:ilvl w:val="0"/>
          <w:numId w:val="524"/>
        </w:numPr>
      </w:pPr>
      <w:r>
        <w:t>Travma, stres tetikleyici amillər.</w:t>
      </w:r>
    </w:p>
    <w:p w14:paraId="29BF9D7D" w14:textId="77777777" w:rsidR="00F51E73" w:rsidRDefault="00000000">
      <w:pPr>
        <w:pStyle w:val="3"/>
      </w:pPr>
      <w:bookmarkStart w:id="1223" w:name="X04978fba127d5b81c40a2399305e0e4ee3d8bc8"/>
      <w:bookmarkEnd w:id="1222"/>
      <w:r>
        <w:lastRenderedPageBreak/>
        <w:t>5. Klinik təzahürlər</w:t>
      </w:r>
    </w:p>
    <w:p w14:paraId="37098E24" w14:textId="77777777" w:rsidR="00F51E73" w:rsidRDefault="00000000">
      <w:pPr>
        <w:pStyle w:val="4"/>
      </w:pPr>
      <w:bookmarkStart w:id="1224" w:name="tipik-simptom-domenləri"/>
      <w:r>
        <w:t>Tipik simptom domenləri</w:t>
      </w:r>
    </w:p>
    <w:p w14:paraId="049ECABB" w14:textId="77777777" w:rsidR="00F51E73" w:rsidRDefault="00000000">
      <w:pPr>
        <w:pStyle w:val="Compact"/>
        <w:numPr>
          <w:ilvl w:val="0"/>
          <w:numId w:val="525"/>
        </w:numPr>
      </w:pPr>
      <w:r>
        <w:t>Çirklənmə / təmizlik — ən sıx; əl yumaq, dezinfeksiya kompulsiyaları.</w:t>
      </w:r>
    </w:p>
    <w:p w14:paraId="5AD41EA1" w14:textId="77777777" w:rsidR="00F51E73" w:rsidRDefault="00000000">
      <w:pPr>
        <w:pStyle w:val="Compact"/>
        <w:numPr>
          <w:ilvl w:val="0"/>
          <w:numId w:val="525"/>
        </w:numPr>
      </w:pPr>
      <w:r>
        <w:t>Şübhə / yoxlama — qıfıl, plitə, elektrik cihazları.</w:t>
      </w:r>
    </w:p>
    <w:p w14:paraId="16A7F742" w14:textId="77777777" w:rsidR="00F51E73" w:rsidRDefault="00000000">
      <w:pPr>
        <w:pStyle w:val="Compact"/>
        <w:numPr>
          <w:ilvl w:val="0"/>
          <w:numId w:val="525"/>
        </w:numPr>
      </w:pPr>
      <w:r>
        <w:t>Simmetriya / dəqiqlik / "just right" — düzlüklə bağlı.</w:t>
      </w:r>
    </w:p>
    <w:p w14:paraId="44C5609D" w14:textId="77777777" w:rsidR="00F51E73" w:rsidRDefault="00000000">
      <w:pPr>
        <w:pStyle w:val="Compact"/>
        <w:numPr>
          <w:ilvl w:val="0"/>
          <w:numId w:val="525"/>
        </w:numPr>
      </w:pPr>
      <w:r>
        <w:t>Aqressiv / cinsi / dini obsessiyalar — eqo-distonik, narahatlıq yaradan.</w:t>
      </w:r>
    </w:p>
    <w:p w14:paraId="6318455E" w14:textId="77777777" w:rsidR="00F51E73" w:rsidRDefault="00000000">
      <w:pPr>
        <w:pStyle w:val="Compact"/>
        <w:numPr>
          <w:ilvl w:val="0"/>
          <w:numId w:val="525"/>
        </w:numPr>
      </w:pPr>
      <w:r>
        <w:t>Toplama (hoarding) — XBT-11-də ayrı kateqoriya (6B24).</w:t>
      </w:r>
    </w:p>
    <w:p w14:paraId="352A1B4A" w14:textId="77777777" w:rsidR="00F51E73" w:rsidRDefault="00000000">
      <w:pPr>
        <w:pStyle w:val="4"/>
      </w:pPr>
      <w:bookmarkStart w:id="1225" w:name="eqo-distoniya"/>
      <w:bookmarkEnd w:id="1224"/>
      <w:r>
        <w:t>Eqo-distoniya</w:t>
      </w:r>
    </w:p>
    <w:p w14:paraId="2B65AE31" w14:textId="77777777" w:rsidR="00F51E73" w:rsidRDefault="00000000">
      <w:pPr>
        <w:pStyle w:val="FirstParagraph"/>
      </w:pPr>
      <w:r>
        <w:t>Pasiyent obsessiyaların öz fikirləri olduğunu, lakin istənilməyən, irrational və ya qəbuledilməz olduğunu qəbul edir (insight dəyişkəndir — DSM-5-TR insight kvalifikatorları: yaxşı / zəif / yox).</w:t>
      </w:r>
    </w:p>
    <w:p w14:paraId="76D84C23" w14:textId="77777777" w:rsidR="00F51E73" w:rsidRDefault="00000000">
      <w:pPr>
        <w:pStyle w:val="3"/>
      </w:pPr>
      <w:bookmarkStart w:id="1226" w:name="Xb0fb99c07742d47d921497f08f30cc838b2ad9e"/>
      <w:bookmarkEnd w:id="1223"/>
      <w:bookmarkEnd w:id="1225"/>
      <w:r>
        <w:t>6. Diaqnoz</w:t>
      </w:r>
    </w:p>
    <w:p w14:paraId="62EDDFB6" w14:textId="77777777" w:rsidR="00F51E73" w:rsidRDefault="00000000">
      <w:pPr>
        <w:pStyle w:val="4"/>
      </w:pPr>
      <w:bookmarkStart w:id="1227" w:name="vahid-diaqnostik-meyarlar-10"/>
      <w:r>
        <w:t>6.1 Vahid diaqnostik meyarlar</w:t>
      </w:r>
    </w:p>
    <w:p w14:paraId="5AAC32D7" w14:textId="77777777" w:rsidR="00F51E73" w:rsidRDefault="00000000">
      <w:pPr>
        <w:pStyle w:val="FirstParagraph"/>
      </w:pPr>
      <w:r>
        <w:t>A. Obsessiya, kompulsiya və ya hər ikisinin mövcudluğu.</w:t>
      </w:r>
    </w:p>
    <w:p w14:paraId="1B274743" w14:textId="77777777" w:rsidR="00F51E73" w:rsidRDefault="00000000">
      <w:pPr>
        <w:pStyle w:val="Compact"/>
        <w:numPr>
          <w:ilvl w:val="0"/>
          <w:numId w:val="526"/>
        </w:numPr>
      </w:pPr>
      <w:r>
        <w:t>Obsessiyalar: təkrarlanan, davamlı, istənilməyən fikirlər/görüntülər/impulslar; narahatlıq yaradır; pasiyent onları yatırmaq və ya başqa fikir/hərəkətlə neytrallaşdırmaq cəhdi.</w:t>
      </w:r>
    </w:p>
    <w:p w14:paraId="4CE5910F" w14:textId="77777777" w:rsidR="00F51E73" w:rsidRDefault="00000000">
      <w:pPr>
        <w:pStyle w:val="Compact"/>
        <w:numPr>
          <w:ilvl w:val="0"/>
          <w:numId w:val="526"/>
        </w:numPr>
      </w:pPr>
      <w:r>
        <w:t>Kompulsiyalar: obsessiyaya cavab olaraq və ya sərt qaydaya uyğun icra edilən təkrarlanan davranış (əl yuma, yoxlama, sıralama) və ya zehni hərəkət (sayma, dua); narahatlığı azaltmağa yönəlmiş, lakin ya realist yox, ya da həddən artıq.</w:t>
      </w:r>
    </w:p>
    <w:p w14:paraId="1DFABD60" w14:textId="77777777" w:rsidR="00F51E73" w:rsidRDefault="00000000">
      <w:pPr>
        <w:pStyle w:val="FirstParagraph"/>
      </w:pPr>
      <w:r>
        <w:t>B. Obsessiya/kompulsiyalar gündə &gt; 1 saat çəkir və ya əhəmiyyətli distres/funksional pozulma.</w:t>
      </w:r>
    </w:p>
    <w:p w14:paraId="373FC5F2" w14:textId="77777777" w:rsidR="00F51E73" w:rsidRDefault="00000000">
      <w:pPr>
        <w:pStyle w:val="a0"/>
      </w:pPr>
      <w:r>
        <w:t>C. Maddə və ya tibbi vəziyyət istisnası.</w:t>
      </w:r>
    </w:p>
    <w:p w14:paraId="2499A5FD" w14:textId="77777777" w:rsidR="00F51E73" w:rsidRDefault="00000000">
      <w:pPr>
        <w:pStyle w:val="a0"/>
      </w:pPr>
      <w:r>
        <w:t>D. Başqa psixi pozuntu ilə daha yaxşı izah olunmur.</w:t>
      </w:r>
    </w:p>
    <w:p w14:paraId="3581A2EB" w14:textId="77777777" w:rsidR="00F51E73" w:rsidRDefault="00000000">
      <w:pPr>
        <w:pStyle w:val="4"/>
      </w:pPr>
      <w:bookmarkStart w:id="1228" w:name="mənbə-spesifik-dəqiqləşdirmələr-53"/>
      <w:bookmarkEnd w:id="1227"/>
      <w:r>
        <w:t>6.2 Mənbə-spesifik dəqiqləşdirmələr</w:t>
      </w:r>
    </w:p>
    <w:p w14:paraId="4953DA33" w14:textId="77777777" w:rsidR="00F51E73" w:rsidRDefault="00000000">
      <w:pPr>
        <w:pStyle w:val="Compact"/>
        <w:numPr>
          <w:ilvl w:val="0"/>
          <w:numId w:val="527"/>
        </w:numPr>
      </w:pPr>
      <w:r>
        <w:t>DSM-5-TR — insight kvalifikatorları (yaxşı/orta — zəif — yox / sayıqlama səviyyəsində); tikli ilə əlaqəli alt-tip.</w:t>
      </w:r>
    </w:p>
    <w:p w14:paraId="30E6C5A6" w14:textId="77777777" w:rsidR="00F51E73" w:rsidRDefault="00000000">
      <w:pPr>
        <w:pStyle w:val="Compact"/>
        <w:numPr>
          <w:ilvl w:val="0"/>
          <w:numId w:val="527"/>
        </w:numPr>
      </w:pPr>
      <w:r>
        <w:t>XBT-11 — paralel; toplama (6B24), BDD (6B21), iy referans (6B22) ayrı kateqoriyalar.</w:t>
      </w:r>
    </w:p>
    <w:p w14:paraId="20393318" w14:textId="77777777" w:rsidR="00F51E73" w:rsidRDefault="00000000">
      <w:pPr>
        <w:pStyle w:val="Compact"/>
        <w:numPr>
          <w:ilvl w:val="0"/>
          <w:numId w:val="527"/>
        </w:numPr>
      </w:pPr>
      <w:r>
        <w:t>NICE CG31 (2005, 2019 surveillance) — diaqnostika klinik müsahibə + Y-BOCS ilə.</w:t>
      </w:r>
    </w:p>
    <w:p w14:paraId="4D69E5A0" w14:textId="77777777" w:rsidR="00F51E73" w:rsidRDefault="00000000">
      <w:pPr>
        <w:pStyle w:val="4"/>
      </w:pPr>
      <w:bookmarkStart w:id="1229" w:name="diaqnostika-alqoritmi-27"/>
      <w:bookmarkEnd w:id="1228"/>
      <w:r>
        <w:t>6.3 Diaqnostika alqoritmi</w:t>
      </w:r>
    </w:p>
    <w:p w14:paraId="729B1705" w14:textId="77777777" w:rsidR="00F51E73" w:rsidRDefault="00000000">
      <w:pPr>
        <w:pStyle w:val="Compact"/>
        <w:numPr>
          <w:ilvl w:val="0"/>
          <w:numId w:val="528"/>
        </w:numPr>
      </w:pPr>
      <w:r>
        <w:t>Klinik müsahibə.</w:t>
      </w:r>
    </w:p>
    <w:p w14:paraId="42CF0A3C" w14:textId="77777777" w:rsidR="00F51E73" w:rsidRDefault="00000000">
      <w:pPr>
        <w:pStyle w:val="Compact"/>
        <w:numPr>
          <w:ilvl w:val="0"/>
          <w:numId w:val="528"/>
        </w:numPr>
      </w:pPr>
      <w:r>
        <w:t>SCID-5, Y-BOCS (Yale-Brown Obsessive Compulsive Scale) — qızıl standart şiddət şkalası; CY-BOCS uşaqlarda.</w:t>
      </w:r>
    </w:p>
    <w:p w14:paraId="1BC87D89" w14:textId="77777777" w:rsidR="00F51E73" w:rsidRDefault="00000000">
      <w:pPr>
        <w:pStyle w:val="Compact"/>
        <w:numPr>
          <w:ilvl w:val="0"/>
          <w:numId w:val="528"/>
        </w:numPr>
      </w:pPr>
      <w:r>
        <w:t>OCI-R (Obsessive Compulsive Inventory-Revised) — özünüqiymətləndirmə.</w:t>
      </w:r>
    </w:p>
    <w:p w14:paraId="7584AD29" w14:textId="77777777" w:rsidR="00F51E73" w:rsidRDefault="00000000">
      <w:pPr>
        <w:pStyle w:val="Compact"/>
        <w:numPr>
          <w:ilvl w:val="0"/>
          <w:numId w:val="528"/>
        </w:numPr>
      </w:pPr>
      <w:r>
        <w:t>Komorbidlik (depressiya, narahatlıq, tikli, autizm, BDD, hoarding).</w:t>
      </w:r>
    </w:p>
    <w:p w14:paraId="7DF3E72A" w14:textId="77777777" w:rsidR="00F51E73" w:rsidRDefault="00000000">
      <w:pPr>
        <w:pStyle w:val="4"/>
      </w:pPr>
      <w:bookmarkStart w:id="1230" w:name="differensial-diaqnostika-28"/>
      <w:bookmarkEnd w:id="1229"/>
      <w:r>
        <w:lastRenderedPageBreak/>
        <w:t>6.4 Differensial diaqnostika</w:t>
      </w:r>
    </w:p>
    <w:tbl>
      <w:tblPr>
        <w:tblStyle w:val="Table"/>
        <w:tblW w:w="0" w:type="auto"/>
        <w:tblLook w:val="0020" w:firstRow="1" w:lastRow="0" w:firstColumn="0" w:lastColumn="0" w:noHBand="0" w:noVBand="0"/>
      </w:tblPr>
      <w:tblGrid>
        <w:gridCol w:w="4262"/>
        <w:gridCol w:w="5025"/>
      </w:tblGrid>
      <w:tr w:rsidR="00F51E73" w14:paraId="022125C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0F83E68"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E7ED0E8" w14:textId="77777777" w:rsidR="00F51E73" w:rsidRDefault="00000000">
            <w:pPr>
              <w:pStyle w:val="Compact"/>
              <w:ind w:firstLine="0"/>
            </w:pPr>
            <w:r>
              <w:t>Fərqləndirici</w:t>
            </w:r>
          </w:p>
        </w:tc>
      </w:tr>
      <w:tr w:rsidR="00F51E73" w14:paraId="5651AA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B41B4A" w14:textId="77777777" w:rsidR="00F51E73" w:rsidRDefault="00000000">
            <w:pPr>
              <w:pStyle w:val="Compact"/>
              <w:ind w:firstLine="0"/>
            </w:pPr>
            <w:r>
              <w:t>GAD (6B00)</w:t>
            </w:r>
          </w:p>
        </w:tc>
        <w:tc>
          <w:tcPr>
            <w:tcW w:w="0" w:type="auto"/>
            <w:tcBorders>
              <w:top w:val="single" w:sz="4" w:space="0" w:color="666666"/>
              <w:left w:val="single" w:sz="4" w:space="0" w:color="666666"/>
              <w:bottom w:val="single" w:sz="4" w:space="0" w:color="666666"/>
              <w:right w:val="single" w:sz="4" w:space="0" w:color="666666"/>
            </w:tcBorders>
          </w:tcPr>
          <w:p w14:paraId="3487BC5A" w14:textId="77777777" w:rsidR="00F51E73" w:rsidRDefault="00000000">
            <w:pPr>
              <w:pStyle w:val="Compact"/>
              <w:ind w:firstLine="0"/>
            </w:pPr>
            <w:r>
              <w:t>Real həyat narahatlıqları, kompulsiyalar yox.</w:t>
            </w:r>
          </w:p>
        </w:tc>
      </w:tr>
      <w:tr w:rsidR="00F51E73" w14:paraId="17299661"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0E8559" w14:textId="77777777" w:rsidR="00F51E73" w:rsidRDefault="00000000">
            <w:pPr>
              <w:pStyle w:val="Compact"/>
              <w:ind w:firstLine="0"/>
            </w:pPr>
            <w:r>
              <w:t>Tikli (6A07)</w:t>
            </w:r>
          </w:p>
        </w:tc>
        <w:tc>
          <w:tcPr>
            <w:tcW w:w="0" w:type="auto"/>
            <w:tcBorders>
              <w:top w:val="single" w:sz="4" w:space="0" w:color="666666"/>
              <w:left w:val="single" w:sz="4" w:space="0" w:color="666666"/>
              <w:bottom w:val="single" w:sz="4" w:space="0" w:color="666666"/>
              <w:right w:val="single" w:sz="4" w:space="0" w:color="666666"/>
            </w:tcBorders>
          </w:tcPr>
          <w:p w14:paraId="461E6586" w14:textId="77777777" w:rsidR="00F51E73" w:rsidRDefault="00000000">
            <w:pPr>
              <w:pStyle w:val="Compact"/>
              <w:ind w:firstLine="0"/>
            </w:pPr>
            <w:r>
              <w:t>Motor/vokal; məqsədli deyil; premonitor hiss.</w:t>
            </w:r>
          </w:p>
        </w:tc>
      </w:tr>
      <w:tr w:rsidR="00F51E73" w14:paraId="72DE087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17AD2C4" w14:textId="77777777" w:rsidR="00F51E73" w:rsidRDefault="00000000">
            <w:pPr>
              <w:pStyle w:val="Compact"/>
              <w:ind w:firstLine="0"/>
            </w:pPr>
            <w:r>
              <w:t>BDD (6B21)</w:t>
            </w:r>
          </w:p>
        </w:tc>
        <w:tc>
          <w:tcPr>
            <w:tcW w:w="0" w:type="auto"/>
            <w:tcBorders>
              <w:top w:val="single" w:sz="4" w:space="0" w:color="666666"/>
              <w:left w:val="single" w:sz="4" w:space="0" w:color="666666"/>
              <w:bottom w:val="single" w:sz="4" w:space="0" w:color="666666"/>
              <w:right w:val="single" w:sz="4" w:space="0" w:color="666666"/>
            </w:tcBorders>
          </w:tcPr>
          <w:p w14:paraId="4FF486A3" w14:textId="77777777" w:rsidR="00F51E73" w:rsidRDefault="00000000">
            <w:pPr>
              <w:pStyle w:val="Compact"/>
              <w:ind w:firstLine="0"/>
            </w:pPr>
            <w:r>
              <w:t>Görünüş əsaslı obsessiyalar.</w:t>
            </w:r>
          </w:p>
        </w:tc>
      </w:tr>
      <w:tr w:rsidR="00F51E73" w14:paraId="74B7F94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AF76A43" w14:textId="77777777" w:rsidR="00F51E73" w:rsidRDefault="00000000">
            <w:pPr>
              <w:pStyle w:val="Compact"/>
              <w:ind w:firstLine="0"/>
            </w:pPr>
            <w:r>
              <w:t>Toplama (6B24)</w:t>
            </w:r>
          </w:p>
        </w:tc>
        <w:tc>
          <w:tcPr>
            <w:tcW w:w="0" w:type="auto"/>
            <w:tcBorders>
              <w:top w:val="single" w:sz="4" w:space="0" w:color="666666"/>
              <w:left w:val="single" w:sz="4" w:space="0" w:color="666666"/>
              <w:bottom w:val="single" w:sz="4" w:space="0" w:color="666666"/>
              <w:right w:val="single" w:sz="4" w:space="0" w:color="666666"/>
            </w:tcBorders>
          </w:tcPr>
          <w:p w14:paraId="10B46CA0" w14:textId="77777777" w:rsidR="00F51E73" w:rsidRDefault="00000000">
            <w:pPr>
              <w:pStyle w:val="Compact"/>
              <w:ind w:firstLine="0"/>
            </w:pPr>
            <w:r>
              <w:t>Əşyaları atmaqdan çətinlik.</w:t>
            </w:r>
          </w:p>
        </w:tc>
      </w:tr>
      <w:tr w:rsidR="00F51E73" w14:paraId="3F8375D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0E24F96" w14:textId="77777777" w:rsidR="00F51E73" w:rsidRDefault="00000000">
            <w:pPr>
              <w:pStyle w:val="Compact"/>
              <w:ind w:firstLine="0"/>
            </w:pPr>
            <w:r>
              <w:t>Yemə pozuntuları (6B8x)</w:t>
            </w:r>
          </w:p>
        </w:tc>
        <w:tc>
          <w:tcPr>
            <w:tcW w:w="0" w:type="auto"/>
            <w:tcBorders>
              <w:top w:val="single" w:sz="4" w:space="0" w:color="666666"/>
              <w:left w:val="single" w:sz="4" w:space="0" w:color="666666"/>
              <w:bottom w:val="single" w:sz="4" w:space="0" w:color="666666"/>
              <w:right w:val="single" w:sz="4" w:space="0" w:color="666666"/>
            </w:tcBorders>
          </w:tcPr>
          <w:p w14:paraId="15141C04" w14:textId="77777777" w:rsidR="00F51E73" w:rsidRDefault="00000000">
            <w:pPr>
              <w:pStyle w:val="Compact"/>
              <w:ind w:firstLine="0"/>
            </w:pPr>
            <w:r>
              <w:t>Yemə davranışı əsas.</w:t>
            </w:r>
          </w:p>
        </w:tc>
      </w:tr>
      <w:tr w:rsidR="00F51E73" w14:paraId="1729AFF0" w14:textId="77777777" w:rsidTr="00F51E73">
        <w:tc>
          <w:tcPr>
            <w:tcW w:w="0" w:type="auto"/>
            <w:tcBorders>
              <w:top w:val="single" w:sz="4" w:space="0" w:color="666666"/>
              <w:left w:val="single" w:sz="4" w:space="0" w:color="666666"/>
              <w:bottom w:val="single" w:sz="4" w:space="0" w:color="666666"/>
              <w:right w:val="single" w:sz="4" w:space="0" w:color="666666"/>
            </w:tcBorders>
          </w:tcPr>
          <w:p w14:paraId="314D3970" w14:textId="77777777" w:rsidR="00F51E73" w:rsidRDefault="00000000">
            <w:pPr>
              <w:pStyle w:val="Compact"/>
              <w:ind w:firstLine="0"/>
            </w:pPr>
            <w:r>
              <w:t>Trikotilomania, dermatilomania (6B25.x)</w:t>
            </w:r>
          </w:p>
        </w:tc>
        <w:tc>
          <w:tcPr>
            <w:tcW w:w="0" w:type="auto"/>
            <w:tcBorders>
              <w:top w:val="single" w:sz="4" w:space="0" w:color="666666"/>
              <w:left w:val="single" w:sz="4" w:space="0" w:color="666666"/>
              <w:bottom w:val="single" w:sz="4" w:space="0" w:color="666666"/>
              <w:right w:val="single" w:sz="4" w:space="0" w:color="666666"/>
            </w:tcBorders>
          </w:tcPr>
          <w:p w14:paraId="7AA14038" w14:textId="77777777" w:rsidR="00F51E73" w:rsidRDefault="00000000">
            <w:pPr>
              <w:pStyle w:val="Compact"/>
              <w:ind w:firstLine="0"/>
            </w:pPr>
            <w:r>
              <w:t>Bədənə yönəlmiş təkrar davranış.</w:t>
            </w:r>
          </w:p>
        </w:tc>
      </w:tr>
      <w:tr w:rsidR="00F51E73" w14:paraId="6584DB0B"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4F4CF3" w14:textId="77777777" w:rsidR="00F51E73" w:rsidRDefault="00000000">
            <w:pPr>
              <w:pStyle w:val="Compact"/>
              <w:ind w:firstLine="0"/>
            </w:pPr>
            <w:r>
              <w:t>Obsessiv-Kompulsiv Şəxsiyyət Pozuntusu (OKŞP)</w:t>
            </w:r>
          </w:p>
        </w:tc>
        <w:tc>
          <w:tcPr>
            <w:tcW w:w="0" w:type="auto"/>
            <w:tcBorders>
              <w:top w:val="single" w:sz="4" w:space="0" w:color="666666"/>
              <w:left w:val="single" w:sz="4" w:space="0" w:color="666666"/>
              <w:bottom w:val="single" w:sz="4" w:space="0" w:color="666666"/>
              <w:right w:val="single" w:sz="4" w:space="0" w:color="666666"/>
            </w:tcBorders>
          </w:tcPr>
          <w:p w14:paraId="3E47DA0C" w14:textId="77777777" w:rsidR="00F51E73" w:rsidRDefault="00000000">
            <w:pPr>
              <w:pStyle w:val="Compact"/>
              <w:ind w:firstLine="0"/>
            </w:pPr>
            <w:r>
              <w:t>Davamlı şəxsiyyət pattern, eqo-sintonik; OKP eqo-distonik.</w:t>
            </w:r>
          </w:p>
        </w:tc>
      </w:tr>
      <w:tr w:rsidR="00F51E73" w14:paraId="2E0A344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D42949" w14:textId="77777777" w:rsidR="00F51E73" w:rsidRDefault="00000000">
            <w:pPr>
              <w:pStyle w:val="Compact"/>
              <w:ind w:firstLine="0"/>
            </w:pPr>
            <w:r>
              <w:t>Şizofreniya / sayıqlama pozuntusu</w:t>
            </w:r>
          </w:p>
        </w:tc>
        <w:tc>
          <w:tcPr>
            <w:tcW w:w="0" w:type="auto"/>
            <w:tcBorders>
              <w:top w:val="single" w:sz="4" w:space="0" w:color="666666"/>
              <w:left w:val="single" w:sz="4" w:space="0" w:color="666666"/>
              <w:bottom w:val="single" w:sz="4" w:space="0" w:color="666666"/>
              <w:right w:val="single" w:sz="4" w:space="0" w:color="666666"/>
            </w:tcBorders>
          </w:tcPr>
          <w:p w14:paraId="4A40ABC3" w14:textId="77777777" w:rsidR="00F51E73" w:rsidRDefault="00000000">
            <w:pPr>
              <w:pStyle w:val="Compact"/>
              <w:ind w:firstLine="0"/>
            </w:pPr>
            <w:r>
              <w:t>Sayıqlama səviyyəsində insight; OKP-də insight dəyişkəndir.</w:t>
            </w:r>
          </w:p>
        </w:tc>
      </w:tr>
      <w:tr w:rsidR="00F51E73" w14:paraId="41091B1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8854D5B" w14:textId="77777777" w:rsidR="00F51E73" w:rsidRDefault="00000000">
            <w:pPr>
              <w:pStyle w:val="Compact"/>
              <w:ind w:firstLine="0"/>
            </w:pPr>
            <w:r>
              <w:t>Autizm spektri</w:t>
            </w:r>
          </w:p>
        </w:tc>
        <w:tc>
          <w:tcPr>
            <w:tcW w:w="0" w:type="auto"/>
            <w:tcBorders>
              <w:top w:val="single" w:sz="4" w:space="0" w:color="666666"/>
              <w:left w:val="single" w:sz="4" w:space="0" w:color="666666"/>
              <w:bottom w:val="single" w:sz="4" w:space="0" w:color="666666"/>
              <w:right w:val="single" w:sz="4" w:space="0" w:color="666666"/>
            </w:tcBorders>
          </w:tcPr>
          <w:p w14:paraId="0CF57EAB" w14:textId="77777777" w:rsidR="00F51E73" w:rsidRDefault="00000000">
            <w:pPr>
              <w:pStyle w:val="Compact"/>
              <w:ind w:firstLine="0"/>
            </w:pPr>
            <w:r>
              <w:t>Məhdud-təkrarlanan davranış; eqo-sintonik.</w:t>
            </w:r>
          </w:p>
        </w:tc>
      </w:tr>
    </w:tbl>
    <w:p w14:paraId="156151AC" w14:textId="77777777" w:rsidR="00F51E73" w:rsidRDefault="00000000">
      <w:pPr>
        <w:pStyle w:val="3"/>
      </w:pPr>
      <w:bookmarkStart w:id="1231" w:name="X8b60d26d1efdd8424ac62256aae6c3285622ac4"/>
      <w:bookmarkEnd w:id="1226"/>
      <w:bookmarkEnd w:id="1230"/>
      <w:r>
        <w:t>7. Müayinə</w:t>
      </w:r>
    </w:p>
    <w:p w14:paraId="5186E0D1" w14:textId="77777777" w:rsidR="00F51E73" w:rsidRDefault="00000000">
      <w:pPr>
        <w:pStyle w:val="Compact"/>
        <w:numPr>
          <w:ilvl w:val="0"/>
          <w:numId w:val="529"/>
        </w:numPr>
      </w:pPr>
      <w:r>
        <w:t>Y-BOCS / CY-BOCS — qızıl standart.</w:t>
      </w:r>
    </w:p>
    <w:p w14:paraId="3E6B87A5" w14:textId="77777777" w:rsidR="00F51E73" w:rsidRDefault="00000000">
      <w:pPr>
        <w:pStyle w:val="Compact"/>
        <w:numPr>
          <w:ilvl w:val="0"/>
          <w:numId w:val="529"/>
        </w:numPr>
      </w:pPr>
      <w:r>
        <w:t>OCI-R — özünüqiymətləndirmə.</w:t>
      </w:r>
    </w:p>
    <w:p w14:paraId="3E3F96FD" w14:textId="77777777" w:rsidR="00F51E73" w:rsidRDefault="00000000">
      <w:pPr>
        <w:pStyle w:val="Compact"/>
        <w:numPr>
          <w:ilvl w:val="0"/>
          <w:numId w:val="529"/>
        </w:numPr>
      </w:pPr>
      <w:r>
        <w:t>Komorbidlik (depressiya, narahatlıq).</w:t>
      </w:r>
    </w:p>
    <w:p w14:paraId="28903DC8" w14:textId="77777777" w:rsidR="00F51E73" w:rsidRDefault="00000000">
      <w:pPr>
        <w:pStyle w:val="3"/>
      </w:pPr>
      <w:bookmarkStart w:id="1232" w:name="X698f0564afb2b36cb9d32d19ef2545b4a255771"/>
      <w:bookmarkEnd w:id="1231"/>
      <w:r>
        <w:t>8. Müalicə</w:t>
      </w:r>
    </w:p>
    <w:p w14:paraId="409EDB47" w14:textId="77777777" w:rsidR="00F51E73" w:rsidRDefault="00000000">
      <w:pPr>
        <w:pStyle w:val="4"/>
      </w:pPr>
      <w:bookmarkStart w:id="1233" w:name="ümumi-prinsiplər-nice-cg31-apa-wfsbp"/>
      <w:r>
        <w:t>8.1 Ümumi prinsiplər (NICE CG31 · APA · WFSBP)</w:t>
      </w:r>
    </w:p>
    <w:p w14:paraId="294F006C" w14:textId="77777777" w:rsidR="00F51E73" w:rsidRDefault="00000000">
      <w:pPr>
        <w:pStyle w:val="Compact"/>
        <w:numPr>
          <w:ilvl w:val="0"/>
          <w:numId w:val="530"/>
        </w:numPr>
      </w:pPr>
      <w:r>
        <w:t>Birinci sıra psixoterapiya: ERP (Exposure and Response Prevention) — pasiyent qorxulan obyekt/situasiyaya məruz qalır və kompulsiyanı icra etmir. 12–20 seans. Sübut: Foa E.B. et al. RKİ-ləri; effekt böyük.</w:t>
      </w:r>
    </w:p>
    <w:p w14:paraId="56CFE99A" w14:textId="77777777" w:rsidR="00F51E73" w:rsidRDefault="00000000">
      <w:pPr>
        <w:pStyle w:val="Compact"/>
        <w:numPr>
          <w:ilvl w:val="0"/>
          <w:numId w:val="530"/>
        </w:numPr>
      </w:pPr>
      <w:r>
        <w:t>Birinci sıra farmakoterapiya: SSRİ yüksək dozada — fluoksetin (40–80 mq), sertralin (200 mq), paroksetin (40–60 mq), fluvoxamin (200–300 mq), esitalopram (20–40 mq). OKP-də standart depressiya dozasından yüksək doza tələb olunur; effekt 8–12 həftə (depresiyadan ləng).</w:t>
      </w:r>
    </w:p>
    <w:p w14:paraId="0141A5E5" w14:textId="77777777" w:rsidR="00F51E73" w:rsidRDefault="00000000">
      <w:pPr>
        <w:pStyle w:val="Compact"/>
        <w:numPr>
          <w:ilvl w:val="0"/>
          <w:numId w:val="530"/>
        </w:numPr>
      </w:pPr>
      <w:r>
        <w:t>Kombinasiya KDT/ERP + SSRİ — orta-ağır OKP-də monoterapiyadan üstün (Foa E.B. et al. Am J Psychiatry 2005).</w:t>
      </w:r>
    </w:p>
    <w:p w14:paraId="4E85F9B6" w14:textId="77777777" w:rsidR="00F51E73" w:rsidRDefault="00000000">
      <w:pPr>
        <w:pStyle w:val="Compact"/>
        <w:numPr>
          <w:ilvl w:val="0"/>
          <w:numId w:val="530"/>
        </w:numPr>
      </w:pPr>
      <w:r>
        <w:t>Klomipramin (TCA) — birinci sıra alternativ; SSRİ-yə cavabsızlıqda; antikolinerjik və kardiyak yan təsirlər.</w:t>
      </w:r>
    </w:p>
    <w:p w14:paraId="04C9ABD0" w14:textId="77777777" w:rsidR="00F51E73" w:rsidRDefault="00000000">
      <w:pPr>
        <w:pStyle w:val="Compact"/>
        <w:numPr>
          <w:ilvl w:val="0"/>
          <w:numId w:val="530"/>
        </w:numPr>
      </w:pPr>
      <w:r>
        <w:t>Augmentasiya (SSRİ + atipik antipsixotik aşağı dozada) — risperidon, aripiprazol; refrakter halda.</w:t>
      </w:r>
    </w:p>
    <w:p w14:paraId="47D110B2" w14:textId="77777777" w:rsidR="00F51E73" w:rsidRDefault="00000000">
      <w:pPr>
        <w:pStyle w:val="Compact"/>
        <w:numPr>
          <w:ilvl w:val="0"/>
          <w:numId w:val="530"/>
        </w:numPr>
      </w:pPr>
      <w:r>
        <w:t>Refrakter ağır OKP: Deep Brain Stimulation (DBS — ventral capsule/ventral striatum), neyrocərrahiyə (kapsulotomiya, singulotomiya); EKT effektsiz; ketamin/esketamin sürətli effekt tədqiqatları davam edir.</w:t>
      </w:r>
    </w:p>
    <w:p w14:paraId="3A7A571A" w14:textId="77777777" w:rsidR="00F51E73" w:rsidRDefault="00000000">
      <w:pPr>
        <w:pStyle w:val="Compact"/>
        <w:numPr>
          <w:ilvl w:val="0"/>
          <w:numId w:val="530"/>
        </w:numPr>
      </w:pPr>
      <w:r>
        <w:t>Müalicə müddəti — uzunmüddətli; remisyadan sonra ≥ 1–2 il, çoxsaylı residiv halda ömürlük.</w:t>
      </w:r>
    </w:p>
    <w:p w14:paraId="026C6381" w14:textId="77777777" w:rsidR="00F51E73" w:rsidRDefault="00000000">
      <w:pPr>
        <w:pStyle w:val="4"/>
      </w:pPr>
      <w:bookmarkStart w:id="1234" w:name="mənbə-spesifik-dəqiqləşdirmələr-54"/>
      <w:bookmarkEnd w:id="1233"/>
      <w:r>
        <w:lastRenderedPageBreak/>
        <w:t>8.2 Mənbə-spesifik dəqiqləşdirmələr</w:t>
      </w:r>
    </w:p>
    <w:p w14:paraId="1332044A" w14:textId="77777777" w:rsidR="00F51E73" w:rsidRDefault="00000000">
      <w:pPr>
        <w:pStyle w:val="Compact"/>
        <w:numPr>
          <w:ilvl w:val="0"/>
          <w:numId w:val="531"/>
        </w:numPr>
      </w:pPr>
      <w:r>
        <w:t>NICE CG31 (2005, 2019 surveillance) — pilləli yanaşma şiddətə görə; ERP birinci sıra; SSRİ orta-ağır.</w:t>
      </w:r>
    </w:p>
    <w:p w14:paraId="00DB35C0" w14:textId="77777777" w:rsidR="00F51E73" w:rsidRDefault="00000000">
      <w:pPr>
        <w:pStyle w:val="Compact"/>
        <w:numPr>
          <w:ilvl w:val="0"/>
          <w:numId w:val="531"/>
        </w:numPr>
      </w:pPr>
      <w:r>
        <w:t>APA Practice Guideline for OCD (2007) — eyni; klomipramin sübut bazasına görə güclü, lakin yan təsirə görə ikinci sıra.</w:t>
      </w:r>
    </w:p>
    <w:p w14:paraId="74A9A6F7" w14:textId="77777777" w:rsidR="00F51E73" w:rsidRDefault="00000000">
      <w:pPr>
        <w:pStyle w:val="Compact"/>
        <w:numPr>
          <w:ilvl w:val="0"/>
          <w:numId w:val="531"/>
        </w:numPr>
      </w:pPr>
      <w:r>
        <w:t>WFSBP (Bandelow B. et al. 2008) — SSRİ doza diapazonları və titrasiya.</w:t>
      </w:r>
    </w:p>
    <w:p w14:paraId="2B7755FB" w14:textId="77777777" w:rsidR="00F51E73" w:rsidRDefault="00000000">
      <w:pPr>
        <w:pStyle w:val="Compact"/>
        <w:numPr>
          <w:ilvl w:val="0"/>
          <w:numId w:val="531"/>
        </w:numPr>
      </w:pPr>
      <w:r>
        <w:t>NICE CG31 PANDAS — rutin antibiotik profilaktikası tövsiyə edilmir.</w:t>
      </w:r>
    </w:p>
    <w:p w14:paraId="1C2A5421" w14:textId="77777777" w:rsidR="00F51E73" w:rsidRDefault="00000000">
      <w:pPr>
        <w:pStyle w:val="3"/>
      </w:pPr>
      <w:bookmarkStart w:id="1235" w:name="X0be8d619759d7ee6b463e23593b870318d8ad30"/>
      <w:bookmarkEnd w:id="1232"/>
      <w:bookmarkEnd w:id="1234"/>
      <w:r>
        <w:t>9. Metodikalar</w:t>
      </w:r>
    </w:p>
    <w:p w14:paraId="1EEA3694" w14:textId="77777777" w:rsidR="00F51E73" w:rsidRDefault="00000000">
      <w:pPr>
        <w:pStyle w:val="DefinitionTerm"/>
      </w:pPr>
      <w:r>
        <w:t>ERP — Exposure and Response Prevention (Meyer V., Foa E.B.)</w:t>
      </w:r>
    </w:p>
    <w:p w14:paraId="1A3C9546" w14:textId="77777777" w:rsidR="00F51E73" w:rsidRDefault="00000000">
      <w:pPr>
        <w:pStyle w:val="Definition"/>
      </w:pPr>
      <w:r>
        <w:t>Pasiyent qorxulan obyektə (məs. "çirkli" əşya) məruz qalır və kompulsiyanı (əl yumaq) icra etmir; narahatlıq tədricən azalır (habitualization). Standart kurs 12–20 seans, həftədə 1–2 dəfə; daha intensiv format (gündəlik) effektivdir. Sübut: Foa E.B. et al. Am J Psychiatry 2005.</w:t>
      </w:r>
    </w:p>
    <w:p w14:paraId="2137592D" w14:textId="77777777" w:rsidR="00F51E73" w:rsidRDefault="00000000">
      <w:pPr>
        <w:pStyle w:val="DefinitionTerm"/>
      </w:pPr>
      <w:r>
        <w:t>KDT — koqnitiv komponent</w:t>
      </w:r>
    </w:p>
    <w:p w14:paraId="6364D668" w14:textId="77777777" w:rsidR="00F51E73" w:rsidRDefault="00000000">
      <w:pPr>
        <w:pStyle w:val="Definition"/>
      </w:pPr>
      <w:r>
        <w:t>ERP-ya əlavə; obsessiya haqqında düşüncələrin yenidən qiymətləndirilməsi; "thought-action fusion" (TAF) və hiper-məsuliyyət koqnisiyalarına yönəlir.</w:t>
      </w:r>
    </w:p>
    <w:p w14:paraId="2E82436D" w14:textId="77777777" w:rsidR="00F51E73" w:rsidRDefault="00000000">
      <w:pPr>
        <w:pStyle w:val="DefinitionTerm"/>
      </w:pPr>
      <w:r>
        <w:t>Y-BOCS — Yale-Brown Obsessive Compulsive Scale (Goodman W.K.)</w:t>
      </w:r>
    </w:p>
    <w:p w14:paraId="566178CC" w14:textId="77777777" w:rsidR="00F51E73" w:rsidRDefault="00000000">
      <w:pPr>
        <w:pStyle w:val="Definition"/>
      </w:pPr>
      <w:r>
        <w:t>10 maddə; 5 obsessiya + 5 kompulsiya; qızıl standart; CY-BOCS uşaqlarda.</w:t>
      </w:r>
    </w:p>
    <w:p w14:paraId="74641FE5" w14:textId="77777777" w:rsidR="00F51E73" w:rsidRDefault="00000000">
      <w:pPr>
        <w:pStyle w:val="DefinitionTerm"/>
      </w:pPr>
      <w:r>
        <w:t>SSRİ Yüksək Doza</w:t>
      </w:r>
    </w:p>
    <w:p w14:paraId="402882B6" w14:textId="77777777" w:rsidR="00F51E73" w:rsidRDefault="00000000">
      <w:pPr>
        <w:pStyle w:val="Definition"/>
      </w:pPr>
      <w:r>
        <w:t>OKP-də standart depressiya dozasından əhəmiyyətli yüksək doza tələb olunur; titrasiya 8–12 həftə; cavabsızlıqda doza maksimuma çatdırılır.</w:t>
      </w:r>
    </w:p>
    <w:p w14:paraId="6D2B56F5" w14:textId="77777777" w:rsidR="00F51E73" w:rsidRDefault="00000000">
      <w:pPr>
        <w:pStyle w:val="DefinitionTerm"/>
      </w:pPr>
      <w:r>
        <w:t>Klomipramin (TCA)</w:t>
      </w:r>
    </w:p>
    <w:p w14:paraId="32B3E2DA" w14:textId="77777777" w:rsidR="00F51E73" w:rsidRDefault="00000000">
      <w:pPr>
        <w:pStyle w:val="Definition"/>
      </w:pPr>
      <w:r>
        <w:t>OKP-də sübut güclü (CMI multicenter trial 1991); kardiyak və antikolinerjik yan təsirlər; ikinci sıra.</w:t>
      </w:r>
    </w:p>
    <w:p w14:paraId="3A1283C3" w14:textId="77777777" w:rsidR="00F51E73" w:rsidRDefault="00000000">
      <w:pPr>
        <w:pStyle w:val="DefinitionTerm"/>
      </w:pPr>
      <w:r>
        <w:t>DBS — Deep Brain Stimulation</w:t>
      </w:r>
    </w:p>
    <w:p w14:paraId="73559D03" w14:textId="77777777" w:rsidR="00F51E73" w:rsidRDefault="00000000">
      <w:pPr>
        <w:pStyle w:val="Definition"/>
      </w:pPr>
      <w:r>
        <w:t>Refrakter ağır OKP-də cərrahi müdaxilə; ventral capsule/ventral striatum hədəfi. Greenberg B.D. et al. Mol Psychiatry 2010.</w:t>
      </w:r>
    </w:p>
    <w:p w14:paraId="36757FBD" w14:textId="77777777" w:rsidR="00F51E73" w:rsidRDefault="00000000">
      <w:pPr>
        <w:pStyle w:val="3"/>
      </w:pPr>
      <w:bookmarkStart w:id="1236" w:name="Xcb4a82d57f4475475a58c21f1c27e1bf0bfde27"/>
      <w:bookmarkEnd w:id="1235"/>
      <w:r>
        <w:t>10. Mif və yanlış inanclar</w:t>
      </w:r>
    </w:p>
    <w:p w14:paraId="54B2550B" w14:textId="77777777" w:rsidR="00F51E73" w:rsidRDefault="00000000">
      <w:pPr>
        <w:pStyle w:val="5"/>
      </w:pPr>
      <w:bookmarkStart w:id="1237" w:name="X5c8aa4ccb190ce1a637c719377767a3e41dcb1e"/>
      <w:r>
        <w:t>Mif 1: "OKP — sadəcə təmizlik və düzlüklə bağlı şəxsiyyət xüsusiyyətidir"</w:t>
      </w:r>
    </w:p>
    <w:p w14:paraId="5875699A" w14:textId="77777777" w:rsidR="00F51E73" w:rsidRDefault="00000000">
      <w:pPr>
        <w:pStyle w:val="FirstParagraph"/>
      </w:pPr>
      <w:r>
        <w:t>Sübut: klinik OKP eqo-distonik, narahatlıq yaradan və funksional pozulma yaradır; obsessiv-kompulsiv şəxsiyyət pozuntusu (OKŞP) eqo-sintonik fərqli pozuntudur. Y-BOCS şiddəti və müddət əsasında klinik diaqnoz.</w:t>
      </w:r>
    </w:p>
    <w:p w14:paraId="2B611449" w14:textId="77777777" w:rsidR="00F51E73" w:rsidRDefault="00000000">
      <w:pPr>
        <w:pStyle w:val="5"/>
      </w:pPr>
      <w:bookmarkStart w:id="1238" w:name="X03f942f39065cb241b1dfc9864fd06dfb388f6a"/>
      <w:bookmarkEnd w:id="1237"/>
      <w:r>
        <w:t>Mif 2: "Pasiyent iradi olaraq obsessiyaları "dayandıra bilər""</w:t>
      </w:r>
    </w:p>
    <w:p w14:paraId="4653F81B" w14:textId="77777777" w:rsidR="00F51E73" w:rsidRDefault="00000000">
      <w:pPr>
        <w:pStyle w:val="FirstParagraph"/>
      </w:pPr>
      <w:r>
        <w:t>Sübut: OKP CSTC dövrəsinin disregulasiyasıdır; iradi idarə olunmur; ERP və SSRİ neyrobioloji səviyyədə təsir edir.</w:t>
      </w:r>
    </w:p>
    <w:p w14:paraId="1E61F782" w14:textId="77777777" w:rsidR="00F51E73" w:rsidRDefault="00000000">
      <w:pPr>
        <w:pStyle w:val="5"/>
      </w:pPr>
      <w:bookmarkStart w:id="1239" w:name="Xbadba5f524fa2a4e7ca303cef24bc277a925cda"/>
      <w:bookmarkEnd w:id="1238"/>
      <w:r>
        <w:lastRenderedPageBreak/>
        <w:t>Mif 3: "SSRİ depresiya dozasında OKP-də işləyir"</w:t>
      </w:r>
    </w:p>
    <w:p w14:paraId="2F60E595" w14:textId="77777777" w:rsidR="00F51E73" w:rsidRDefault="00000000">
      <w:pPr>
        <w:pStyle w:val="FirstParagraph"/>
      </w:pPr>
      <w:r>
        <w:t>Sübut: OKP-də SSRİ yüksək dozada (fluoksetin 60–80 mq, sertralin 200 mq) tələb olunur; depresiya dozası (məs. fluoksetin 20 mq) çox vaxt cavab vermir.</w:t>
      </w:r>
    </w:p>
    <w:p w14:paraId="3354572D" w14:textId="77777777" w:rsidR="00F51E73" w:rsidRDefault="00000000">
      <w:pPr>
        <w:pStyle w:val="5"/>
      </w:pPr>
      <w:bookmarkStart w:id="1240" w:name="Xd9cc62bfdab5b329af2c0b87466b31030f17eaa"/>
      <w:bookmarkEnd w:id="1239"/>
      <w:r>
        <w:t>Mif 4: "ERP travma yaradır, çünki pasiyenti qorxulan situasiyada saxlayır"</w:t>
      </w:r>
    </w:p>
    <w:p w14:paraId="45A12F37" w14:textId="77777777" w:rsidR="00F51E73" w:rsidRDefault="00000000">
      <w:pPr>
        <w:pStyle w:val="FirstParagraph"/>
      </w:pPr>
      <w:r>
        <w:t>Sübut: ERP strukturlaşdırılmış, pilləli və pasiyentin razılığı ilə həyata keçirilir; uzunmüddətli sübutlu effektivlik göstərir.</w:t>
      </w:r>
    </w:p>
    <w:p w14:paraId="539D30F6" w14:textId="77777777" w:rsidR="00F51E73" w:rsidRDefault="00000000">
      <w:pPr>
        <w:pStyle w:val="5"/>
      </w:pPr>
      <w:bookmarkStart w:id="1241" w:name="X43461e9eec215af1e9d27276f8042901f2635c9"/>
      <w:bookmarkEnd w:id="1240"/>
      <w:r>
        <w:t>Mif 5: "PANDAS OKP-nin əsas səbəbidir, hamı antibiotika almalıdır"</w:t>
      </w:r>
    </w:p>
    <w:p w14:paraId="506C415B" w14:textId="77777777" w:rsidR="00F51E73" w:rsidRDefault="00000000">
      <w:pPr>
        <w:pStyle w:val="FirstParagraph"/>
      </w:pPr>
      <w:r>
        <w:t>Sübut: NIMH 2017 — PANDAS nadir hadisədir; rutin antistreptolizin O testləri və antibiotik profilaktikası tövsiyə edilmir; yalnız klassik klinik tablo varsa.</w:t>
      </w:r>
    </w:p>
    <w:p w14:paraId="641420CA" w14:textId="77777777" w:rsidR="00F51E73" w:rsidRDefault="00000000">
      <w:pPr>
        <w:pStyle w:val="5"/>
      </w:pPr>
      <w:bookmarkStart w:id="1242" w:name="X8c05bf3195468f9491f288a835d413c2deb001a"/>
      <w:bookmarkEnd w:id="1241"/>
      <w:r>
        <w:t>Mif 6: "Kompulsiyaları icra etməyə icazə vermək simptomları sakitləşdirir"</w:t>
      </w:r>
    </w:p>
    <w:p w14:paraId="733AD253" w14:textId="77777777" w:rsidR="00F51E73" w:rsidRDefault="00000000">
      <w:pPr>
        <w:pStyle w:val="FirstParagraph"/>
      </w:pPr>
      <w:r>
        <w:t>Sübut: kompulsiyalara icazə (akkomodasiya) OKP-ni gücləndirir; ailə akkomodasiyasının azaldılması müalicənin vacib komponentidir.</w:t>
      </w:r>
    </w:p>
    <w:p w14:paraId="32A3BE67" w14:textId="77777777" w:rsidR="00F51E73" w:rsidRDefault="00000000">
      <w:pPr>
        <w:pStyle w:val="5"/>
      </w:pPr>
      <w:bookmarkStart w:id="1243" w:name="X7781029492ab87bdb4181df1680f1b7994367cd"/>
      <w:bookmarkEnd w:id="1242"/>
      <w:r>
        <w:t>Mif 7: "Bitki preparatları (St John's Wort, kava, omega-3) OKP-ni sağaldır"</w:t>
      </w:r>
    </w:p>
    <w:p w14:paraId="4ECC3FD2" w14:textId="77777777" w:rsidR="00F51E73" w:rsidRDefault="00000000">
      <w:pPr>
        <w:pStyle w:val="FirstParagraph"/>
      </w:pPr>
      <w:r>
        <w:t>Sübut: heç birinin OKP-də sübutlu effekti yoxdur; St John's Wort SSRİ-yə qarşılıqlı təsir riski.</w:t>
      </w:r>
    </w:p>
    <w:p w14:paraId="0CB9434B" w14:textId="77777777" w:rsidR="00F51E73" w:rsidRDefault="00000000">
      <w:pPr>
        <w:pStyle w:val="3"/>
      </w:pPr>
      <w:bookmarkStart w:id="1244" w:name="X170664629dd8e5f9e334dba2d9e00fb0de91300"/>
      <w:bookmarkEnd w:id="1236"/>
      <w:bookmarkEnd w:id="1243"/>
      <w:r>
        <w:t>11. Proqnoz</w:t>
      </w:r>
    </w:p>
    <w:p w14:paraId="3A574C38" w14:textId="77777777" w:rsidR="00F51E73" w:rsidRDefault="00000000">
      <w:pPr>
        <w:pStyle w:val="Compact"/>
        <w:numPr>
          <w:ilvl w:val="0"/>
          <w:numId w:val="532"/>
        </w:numPr>
      </w:pPr>
      <w:r>
        <w:t>Xronik gediş, lakin adekvat müalicə ilə əhəmiyyətli yaxşılaşma.</w:t>
      </w:r>
    </w:p>
    <w:p w14:paraId="4213CE1F" w14:textId="77777777" w:rsidR="00F51E73" w:rsidRDefault="00000000">
      <w:pPr>
        <w:pStyle w:val="Compact"/>
        <w:numPr>
          <w:ilvl w:val="0"/>
          <w:numId w:val="532"/>
        </w:numPr>
      </w:pPr>
      <w:r>
        <w:t>Komorbid depressiya, tikli, autizm pis proqnoz markeri.</w:t>
      </w:r>
    </w:p>
    <w:p w14:paraId="0CD74392" w14:textId="77777777" w:rsidR="00F51E73" w:rsidRDefault="00000000">
      <w:pPr>
        <w:pStyle w:val="Compact"/>
        <w:numPr>
          <w:ilvl w:val="0"/>
          <w:numId w:val="532"/>
        </w:numPr>
      </w:pPr>
      <w:r>
        <w:t>Erkən başlanğıc və zəif insight — daha çətin müalicə.</w:t>
      </w:r>
    </w:p>
    <w:p w14:paraId="3947F661" w14:textId="77777777" w:rsidR="00F51E73" w:rsidRDefault="00000000">
      <w:pPr>
        <w:pStyle w:val="3"/>
      </w:pPr>
      <w:bookmarkStart w:id="1245" w:name="X94f3ceb447fca7143b1b73fe215f2a6b6ef7d41"/>
      <w:bookmarkEnd w:id="1244"/>
      <w:r>
        <w:t>12. Mənbələr</w:t>
      </w:r>
    </w:p>
    <w:p w14:paraId="18C3C5E0" w14:textId="77777777" w:rsidR="00F51E73" w:rsidRDefault="00000000">
      <w:pPr>
        <w:pStyle w:val="Compact"/>
        <w:numPr>
          <w:ilvl w:val="0"/>
          <w:numId w:val="533"/>
        </w:numPr>
      </w:pPr>
      <w:r>
        <w:t>WHO. ICD-11. 6B20 Obsessive-compulsive disorder. 2024.</w:t>
      </w:r>
    </w:p>
    <w:p w14:paraId="298AE5AA" w14:textId="77777777" w:rsidR="00F51E73" w:rsidRDefault="00000000">
      <w:pPr>
        <w:pStyle w:val="Compact"/>
        <w:numPr>
          <w:ilvl w:val="0"/>
          <w:numId w:val="533"/>
        </w:numPr>
      </w:pPr>
      <w:r>
        <w:t>APA. DSM-5-TR. 2022.</w:t>
      </w:r>
    </w:p>
    <w:p w14:paraId="50996294" w14:textId="77777777" w:rsidR="00F51E73" w:rsidRDefault="00000000">
      <w:pPr>
        <w:pStyle w:val="Compact"/>
        <w:numPr>
          <w:ilvl w:val="0"/>
          <w:numId w:val="533"/>
        </w:numPr>
      </w:pPr>
      <w:r>
        <w:t>NICE CG31. Obsessive-compulsive disorder and body dysmorphic disorder. 2005, 2019 surveillance.</w:t>
      </w:r>
    </w:p>
    <w:p w14:paraId="2767ADF8" w14:textId="77777777" w:rsidR="00F51E73" w:rsidRDefault="00000000">
      <w:pPr>
        <w:pStyle w:val="Compact"/>
        <w:numPr>
          <w:ilvl w:val="0"/>
          <w:numId w:val="533"/>
        </w:numPr>
      </w:pPr>
      <w:r>
        <w:t>APA. Practice Guideline for the Treatment of Patients with Obsessive-Compulsive Disorder. 2007.</w:t>
      </w:r>
    </w:p>
    <w:p w14:paraId="4F89D3A4" w14:textId="77777777" w:rsidR="00F51E73" w:rsidRDefault="00000000">
      <w:pPr>
        <w:pStyle w:val="Compact"/>
        <w:numPr>
          <w:ilvl w:val="0"/>
          <w:numId w:val="533"/>
        </w:numPr>
      </w:pPr>
      <w:r>
        <w:t>Bandelow B. et al. WFSBP guidelines for the pharmacological treatment of anxiety, obsessive-compulsive and post-traumatic stress disorders. World J Biol Psychiatry 2008;9(4):248–312.</w:t>
      </w:r>
    </w:p>
    <w:p w14:paraId="75891E88" w14:textId="77777777" w:rsidR="00F51E73" w:rsidRDefault="00000000">
      <w:pPr>
        <w:pStyle w:val="Compact"/>
        <w:numPr>
          <w:ilvl w:val="0"/>
          <w:numId w:val="533"/>
        </w:numPr>
      </w:pPr>
      <w:r>
        <w:t>Foa E.B., Liebowitz M.R., Kozak M.J. et al. Randomized, placebo-controlled trial of exposure and ritual prevention, clomipramine, and their combination in the treatment of obsessive-compulsive disorder. Am J Psychiatry 2005;162(1):151–161.</w:t>
      </w:r>
    </w:p>
    <w:p w14:paraId="28652D16" w14:textId="77777777" w:rsidR="00F51E73" w:rsidRDefault="00000000">
      <w:pPr>
        <w:pStyle w:val="Compact"/>
        <w:numPr>
          <w:ilvl w:val="0"/>
          <w:numId w:val="533"/>
        </w:numPr>
      </w:pPr>
      <w:r>
        <w:t>Ruscio A.M., Stein D.J., Chiu W.T., Kessler R.C. The epidemiology of obsessive-compulsive disorder in the National Comorbidity Survey Replication. Mol Psychiatry 2010;15(1):53–63.</w:t>
      </w:r>
    </w:p>
    <w:p w14:paraId="4C7F6B33" w14:textId="77777777" w:rsidR="00F51E73" w:rsidRDefault="00000000">
      <w:pPr>
        <w:pStyle w:val="Compact"/>
        <w:numPr>
          <w:ilvl w:val="0"/>
          <w:numId w:val="533"/>
        </w:numPr>
      </w:pPr>
      <w:r>
        <w:lastRenderedPageBreak/>
        <w:t>Mataix-Cols D. et al. Familial risks of obsessive-compulsive disorder. JAMA Psychiatry 2013;70(7):709–717.</w:t>
      </w:r>
    </w:p>
    <w:p w14:paraId="4F4064EF" w14:textId="77777777" w:rsidR="00F51E73" w:rsidRDefault="00000000">
      <w:pPr>
        <w:pStyle w:val="Compact"/>
        <w:numPr>
          <w:ilvl w:val="0"/>
          <w:numId w:val="533"/>
        </w:numPr>
      </w:pPr>
      <w:r>
        <w:t>Greenberg B.D. et al. Deep brain stimulation of the ventral internal capsule/ventral striatum for obsessive-compulsive disorder. Mol Psychiatry 2010;15(1):64–79.</w:t>
      </w:r>
    </w:p>
    <w:p w14:paraId="746D03C1" w14:textId="77777777" w:rsidR="00F51E73" w:rsidRDefault="00000000">
      <w:pPr>
        <w:pStyle w:val="Compact"/>
        <w:numPr>
          <w:ilvl w:val="0"/>
          <w:numId w:val="533"/>
        </w:numPr>
      </w:pPr>
      <w:r>
        <w:t>NIMH. PANDAS/PANS Information for Clinicians. 2017.</w:t>
      </w:r>
    </w:p>
    <w:p w14:paraId="153608A3" w14:textId="77777777" w:rsidR="00F51E73" w:rsidRDefault="00000000">
      <w:pPr>
        <w:pStyle w:val="2"/>
        <w:pageBreakBefore/>
      </w:pPr>
      <w:bookmarkStart w:id="1246" w:name="X7002d5568134f4510afdc12291a7294e2ce9db4"/>
      <w:bookmarkStart w:id="1247" w:name="_Toc229703273"/>
      <w:bookmarkEnd w:id="1217"/>
      <w:bookmarkEnd w:id="1245"/>
      <w:r>
        <w:lastRenderedPageBreak/>
        <w:t>6B21 BƏDƏN DİSMORFİK POZUNTUSU (BDD)</w:t>
      </w:r>
      <w:bookmarkEnd w:id="1247"/>
    </w:p>
    <w:p w14:paraId="54F62310" w14:textId="77777777" w:rsidR="00F51E73" w:rsidRDefault="00000000">
      <w:pPr>
        <w:pStyle w:val="3"/>
      </w:pPr>
      <w:bookmarkStart w:id="1248" w:name="X9387bf0ada91fdf57e636364707bbdf62888251"/>
      <w:r>
        <w:t>1. Tərif və nozologiya</w:t>
      </w:r>
    </w:p>
    <w:p w14:paraId="01AC1274" w14:textId="77777777" w:rsidR="00F51E73" w:rsidRDefault="00000000">
      <w:pPr>
        <w:pStyle w:val="FirstParagraph"/>
      </w:pPr>
      <w:r>
        <w:t>Bədən Dismorfik Pozuntusu (BDD; XBT-11: 6B21; DSM-5-TR: 300.7) — pasiyentin görünüşündəki real olmayan və ya çox kiçik qüsurla bağlı obsessiv məşğuliyyət; bu məşğuliyyət təkrarlanan davranışlara (güzgüyə baxma, dəri qıdaşdırma, kosmetik prosedurlar axtarışı) və ya zehni hərəkətlərə (müqayisə) gətirir.</w:t>
      </w:r>
    </w:p>
    <w:p w14:paraId="414CA65C" w14:textId="77777777" w:rsidR="00F51E73" w:rsidRDefault="00000000">
      <w:pPr>
        <w:pStyle w:val="3"/>
      </w:pPr>
      <w:bookmarkStart w:id="1249" w:name="X6ba7434bc724bc68257b4e26f5a007ce1d313de"/>
      <w:bookmarkEnd w:id="1248"/>
      <w:r>
        <w:t>2. Tarixçə</w:t>
      </w:r>
    </w:p>
    <w:p w14:paraId="3496F66F" w14:textId="77777777" w:rsidR="00F51E73" w:rsidRDefault="00000000">
      <w:pPr>
        <w:pStyle w:val="Compact"/>
        <w:numPr>
          <w:ilvl w:val="0"/>
          <w:numId w:val="534"/>
        </w:numPr>
      </w:pPr>
      <w:r>
        <w:t>Morselli E. (1891) — "dysmorphophobia".</w:t>
      </w:r>
    </w:p>
    <w:p w14:paraId="1E78D718" w14:textId="77777777" w:rsidR="00F51E73" w:rsidRDefault="00000000">
      <w:pPr>
        <w:pStyle w:val="Compact"/>
        <w:numPr>
          <w:ilvl w:val="0"/>
          <w:numId w:val="534"/>
        </w:numPr>
      </w:pPr>
      <w:r>
        <w:t>DSM-III-R (1987) — "Body Dysmorphic Disorder" somatoform pozuntular daxilində.</w:t>
      </w:r>
    </w:p>
    <w:p w14:paraId="1CE0743C" w14:textId="77777777" w:rsidR="00F51E73" w:rsidRDefault="00000000">
      <w:pPr>
        <w:pStyle w:val="Compact"/>
        <w:numPr>
          <w:ilvl w:val="0"/>
          <w:numId w:val="534"/>
        </w:numPr>
      </w:pPr>
      <w:r>
        <w:t>DSM-5 (2013) və XBT-11 — Obsessiv-kompulsiv spektri kateqoriyasına keçirilmişdir.</w:t>
      </w:r>
    </w:p>
    <w:p w14:paraId="69D7E455" w14:textId="77777777" w:rsidR="00F51E73" w:rsidRDefault="00000000">
      <w:pPr>
        <w:pStyle w:val="3"/>
      </w:pPr>
      <w:bookmarkStart w:id="1250" w:name="X420e6b422e6f81c09666ec6f44d4afe1e5b6e2f"/>
      <w:bookmarkEnd w:id="1249"/>
      <w:r>
        <w:t>3. Epidemiologiya</w:t>
      </w:r>
    </w:p>
    <w:p w14:paraId="1A5F761C" w14:textId="77777777" w:rsidR="00F51E73" w:rsidRDefault="00000000">
      <w:pPr>
        <w:pStyle w:val="Compact"/>
        <w:numPr>
          <w:ilvl w:val="0"/>
          <w:numId w:val="535"/>
        </w:numPr>
      </w:pPr>
      <w:r>
        <w:t>Ümumi populyasiyada yayılma: 1,7–2,4% (Buhlmann U. et al. Psychiatry Res 2010).</w:t>
      </w:r>
    </w:p>
    <w:p w14:paraId="5B42D2DB" w14:textId="77777777" w:rsidR="00F51E73" w:rsidRDefault="00000000">
      <w:pPr>
        <w:pStyle w:val="Compact"/>
        <w:numPr>
          <w:ilvl w:val="0"/>
          <w:numId w:val="535"/>
        </w:numPr>
      </w:pPr>
      <w:r>
        <w:t>Kosmetik dermatoloji və plastik cərrahiyə klinikalarında 9–15%.</w:t>
      </w:r>
    </w:p>
    <w:p w14:paraId="2DA00EBA" w14:textId="77777777" w:rsidR="00F51E73" w:rsidRDefault="00000000">
      <w:pPr>
        <w:pStyle w:val="Compact"/>
        <w:numPr>
          <w:ilvl w:val="0"/>
          <w:numId w:val="535"/>
        </w:numPr>
      </w:pPr>
      <w:r>
        <w:t>Cins: təxminən bərabər.</w:t>
      </w:r>
    </w:p>
    <w:p w14:paraId="7061B003" w14:textId="77777777" w:rsidR="00F51E73" w:rsidRDefault="00000000">
      <w:pPr>
        <w:pStyle w:val="Compact"/>
        <w:numPr>
          <w:ilvl w:val="0"/>
          <w:numId w:val="535"/>
        </w:numPr>
      </w:pPr>
      <w:r>
        <w:t>Başlanğıc: orta 15–16 yaş.</w:t>
      </w:r>
    </w:p>
    <w:p w14:paraId="6EAA5700" w14:textId="77777777" w:rsidR="00F51E73" w:rsidRDefault="00000000">
      <w:pPr>
        <w:pStyle w:val="Compact"/>
        <w:numPr>
          <w:ilvl w:val="0"/>
          <w:numId w:val="535"/>
        </w:numPr>
      </w:pPr>
      <w:r>
        <w:t>Komorbidlik: MDD ~75%, OKP ~30%, sosial narahatlıq ~37%, maddə istifadəsi.</w:t>
      </w:r>
    </w:p>
    <w:p w14:paraId="17D89B35" w14:textId="77777777" w:rsidR="00F51E73" w:rsidRDefault="00000000">
      <w:pPr>
        <w:pStyle w:val="Compact"/>
        <w:numPr>
          <w:ilvl w:val="0"/>
          <w:numId w:val="535"/>
        </w:numPr>
      </w:pPr>
      <w:r>
        <w:t>Suicid riski yüksək: cəhd ~24–28%, tamamlanma populyasiyadan 45 dəfə yüksək (Phillips K.A. icmalları).</w:t>
      </w:r>
    </w:p>
    <w:p w14:paraId="6BC6EBA3" w14:textId="77777777" w:rsidR="00F51E73" w:rsidRDefault="00000000">
      <w:pPr>
        <w:pStyle w:val="3"/>
      </w:pPr>
      <w:bookmarkStart w:id="1251" w:name="Xe8fe97720b2f5ed47b8138933c0f2b72b038449"/>
      <w:bookmarkEnd w:id="1250"/>
      <w:r>
        <w:t>4. Etiologiya</w:t>
      </w:r>
    </w:p>
    <w:p w14:paraId="494AAC93" w14:textId="77777777" w:rsidR="00F51E73" w:rsidRDefault="00000000">
      <w:pPr>
        <w:pStyle w:val="Compact"/>
        <w:numPr>
          <w:ilvl w:val="0"/>
          <w:numId w:val="536"/>
        </w:numPr>
      </w:pPr>
      <w:r>
        <w:t>Genetik üst-üstə düşmə OKP ilə.</w:t>
      </w:r>
    </w:p>
    <w:p w14:paraId="50CB4DA8" w14:textId="77777777" w:rsidR="00F51E73" w:rsidRDefault="00000000">
      <w:pPr>
        <w:pStyle w:val="Compact"/>
        <w:numPr>
          <w:ilvl w:val="0"/>
          <w:numId w:val="536"/>
        </w:numPr>
      </w:pPr>
      <w:r>
        <w:t>Neyrobioloji — orbitofrontal-striatal dövrə hiperaktivliyi (OKP-yə bənzər); vizual emal pozulması (Feusner J.D. et al. icmalları — pasiyent detallara həddən artıq fokus, ümumi görüntünü inteqrə etmir).</w:t>
      </w:r>
    </w:p>
    <w:p w14:paraId="226F0019" w14:textId="77777777" w:rsidR="00F51E73" w:rsidRDefault="00000000">
      <w:pPr>
        <w:pStyle w:val="Compact"/>
        <w:numPr>
          <w:ilvl w:val="0"/>
          <w:numId w:val="536"/>
        </w:numPr>
      </w:pPr>
      <w:r>
        <w:t>Sosial-mədəni — kütləvi mediada idealizə edilmiş görünüş.</w:t>
      </w:r>
    </w:p>
    <w:p w14:paraId="17637F4C" w14:textId="77777777" w:rsidR="00F51E73" w:rsidRDefault="00000000">
      <w:pPr>
        <w:pStyle w:val="Compact"/>
        <w:numPr>
          <w:ilvl w:val="0"/>
          <w:numId w:val="536"/>
        </w:numPr>
      </w:pPr>
      <w:r>
        <w:t>Uşaqlıq peer viktimizasiyası (rüsvayetmə, "bullying").</w:t>
      </w:r>
    </w:p>
    <w:p w14:paraId="5F1753A2" w14:textId="77777777" w:rsidR="00F51E73" w:rsidRDefault="00000000">
      <w:pPr>
        <w:pStyle w:val="3"/>
      </w:pPr>
      <w:bookmarkStart w:id="1252" w:name="Xc03cc315a839a01b172b4b0361added64d58c67"/>
      <w:bookmarkEnd w:id="1251"/>
      <w:r>
        <w:t>5. Klinik təzahürlər</w:t>
      </w:r>
    </w:p>
    <w:p w14:paraId="1CF06391" w14:textId="77777777" w:rsidR="00F51E73" w:rsidRDefault="00000000">
      <w:pPr>
        <w:pStyle w:val="Compact"/>
        <w:numPr>
          <w:ilvl w:val="0"/>
          <w:numId w:val="537"/>
        </w:numPr>
      </w:pPr>
      <w:r>
        <w:t>Görünüşün konkret hissəsinə (üz, dəri, saç, burun, bədən forması) obsessiv fokus.</w:t>
      </w:r>
    </w:p>
    <w:p w14:paraId="4D2872DD" w14:textId="77777777" w:rsidR="00F51E73" w:rsidRDefault="00000000">
      <w:pPr>
        <w:pStyle w:val="Compact"/>
        <w:numPr>
          <w:ilvl w:val="0"/>
          <w:numId w:val="537"/>
        </w:numPr>
      </w:pPr>
      <w:r>
        <w:t>Real qüsur yoxdur və ya başqaları üçün görünməz/əhəmiyyətsizdir.</w:t>
      </w:r>
    </w:p>
    <w:p w14:paraId="23CB632D" w14:textId="77777777" w:rsidR="00F51E73" w:rsidRDefault="00000000">
      <w:pPr>
        <w:pStyle w:val="Compact"/>
        <w:numPr>
          <w:ilvl w:val="0"/>
          <w:numId w:val="537"/>
        </w:numPr>
      </w:pPr>
      <w:r>
        <w:t>Təkrarlanan davranışlar: güzgüyə baxma, dəri qıdaşdırma, müqayisə, kosmetik prosedur axtarışı, geyim/makyaj/kamuflyaj.</w:t>
      </w:r>
    </w:p>
    <w:p w14:paraId="4CA8757C" w14:textId="77777777" w:rsidR="00F51E73" w:rsidRDefault="00000000">
      <w:pPr>
        <w:pStyle w:val="Compact"/>
        <w:numPr>
          <w:ilvl w:val="0"/>
          <w:numId w:val="537"/>
        </w:numPr>
      </w:pPr>
      <w:r>
        <w:t>Zehni hərəkətlər: özünü başqaları ilə müqayisə.</w:t>
      </w:r>
    </w:p>
    <w:p w14:paraId="75B00277" w14:textId="77777777" w:rsidR="00F51E73" w:rsidRDefault="00000000">
      <w:pPr>
        <w:pStyle w:val="Compact"/>
        <w:numPr>
          <w:ilvl w:val="0"/>
          <w:numId w:val="537"/>
        </w:numPr>
      </w:pPr>
      <w:r>
        <w:t>İnsight çox vaxt zəifdir; bəzən sayıqlama səviyyəsində.</w:t>
      </w:r>
    </w:p>
    <w:p w14:paraId="7C5B890F" w14:textId="77777777" w:rsidR="00F51E73" w:rsidRDefault="00000000">
      <w:pPr>
        <w:pStyle w:val="Compact"/>
        <w:numPr>
          <w:ilvl w:val="0"/>
          <w:numId w:val="537"/>
        </w:numPr>
      </w:pPr>
      <w:r>
        <w:lastRenderedPageBreak/>
        <w:t>"Muscle dysmorphia" alt-tipi — kişilərdə əzələnin "kifayət qədər inkişaf etməməsi" obsessiyası; anabolik steroid istifadəsinə gətirir.</w:t>
      </w:r>
    </w:p>
    <w:p w14:paraId="5EA61223" w14:textId="77777777" w:rsidR="00F51E73" w:rsidRDefault="00000000">
      <w:pPr>
        <w:pStyle w:val="Compact"/>
        <w:numPr>
          <w:ilvl w:val="0"/>
          <w:numId w:val="537"/>
        </w:numPr>
      </w:pPr>
      <w:r>
        <w:t>Yüksək sosial təcrid, akademik və peşə pozulması.</w:t>
      </w:r>
    </w:p>
    <w:p w14:paraId="2412B523" w14:textId="77777777" w:rsidR="00F51E73" w:rsidRDefault="00000000">
      <w:pPr>
        <w:pStyle w:val="3"/>
      </w:pPr>
      <w:bookmarkStart w:id="1253" w:name="Xd33e90c586e74ae7382d4d780e48cea0462d141"/>
      <w:bookmarkEnd w:id="1252"/>
      <w:r>
        <w:t>6. Diaqnoz</w:t>
      </w:r>
    </w:p>
    <w:p w14:paraId="7CBBD32E" w14:textId="77777777" w:rsidR="00F51E73" w:rsidRDefault="00000000">
      <w:pPr>
        <w:pStyle w:val="4"/>
      </w:pPr>
      <w:bookmarkStart w:id="1254" w:name="vahid-diaqnostik-meyarlar-11"/>
      <w:r>
        <w:t>6.1 Vahid diaqnostik meyarlar</w:t>
      </w:r>
    </w:p>
    <w:p w14:paraId="4CA19940" w14:textId="77777777" w:rsidR="00F51E73" w:rsidRDefault="00000000">
      <w:pPr>
        <w:pStyle w:val="FirstParagraph"/>
      </w:pPr>
      <w:r>
        <w:t>A. Görünüşdəki qüsur və ya nöqsana məşğuliyyət; başqalarına görünməz və ya kiçik.</w:t>
      </w:r>
    </w:p>
    <w:p w14:paraId="6E810ABB" w14:textId="77777777" w:rsidR="00F51E73" w:rsidRDefault="00000000">
      <w:pPr>
        <w:pStyle w:val="a0"/>
      </w:pPr>
      <w:r>
        <w:t>B. Pasiyent hər hansı bir nöqtədə təkrarlanan davranış (güzgü, dəri qıdaşdırma, ifrat geyim) və ya zehni hərəkət (müqayisə) icra etmişdir.</w:t>
      </w:r>
    </w:p>
    <w:p w14:paraId="6785AA02" w14:textId="77777777" w:rsidR="00F51E73" w:rsidRDefault="00000000">
      <w:pPr>
        <w:pStyle w:val="a0"/>
      </w:pPr>
      <w:r>
        <w:t>C. Məşğuliyyət əhəmiyyətli distres və ya funksional pozulma yaradır.</w:t>
      </w:r>
    </w:p>
    <w:p w14:paraId="0DD7F528" w14:textId="77777777" w:rsidR="00F51E73" w:rsidRDefault="00000000">
      <w:pPr>
        <w:pStyle w:val="a0"/>
      </w:pPr>
      <w:r>
        <w:t>D. Yemə pozuntusu meyarına çatan bədən imajı məşğuliyyəti olmamalıdır (anorexia/bulimia).</w:t>
      </w:r>
    </w:p>
    <w:p w14:paraId="30E4BE9F" w14:textId="77777777" w:rsidR="00F51E73" w:rsidRDefault="00000000">
      <w:pPr>
        <w:pStyle w:val="a0"/>
      </w:pPr>
      <w:r>
        <w:t>Kvalifikatorlar: muscle dysmorphia ilə; insight (yaxşı / orta — zəif / yox / sayıqlama).</w:t>
      </w:r>
    </w:p>
    <w:p w14:paraId="5271B15A" w14:textId="77777777" w:rsidR="00F51E73" w:rsidRDefault="00000000">
      <w:pPr>
        <w:pStyle w:val="4"/>
      </w:pPr>
      <w:bookmarkStart w:id="1255" w:name="mənbə-spesifik-dəqiqləşdirmələr-55"/>
      <w:bookmarkEnd w:id="1254"/>
      <w:r>
        <w:t>6.2 Mənbə-spesifik dəqiqləşdirmələr</w:t>
      </w:r>
    </w:p>
    <w:p w14:paraId="6EADB07F" w14:textId="77777777" w:rsidR="00F51E73" w:rsidRDefault="00000000">
      <w:pPr>
        <w:pStyle w:val="Compact"/>
        <w:numPr>
          <w:ilvl w:val="0"/>
          <w:numId w:val="538"/>
        </w:numPr>
      </w:pPr>
      <w:r>
        <w:t>DSM-5-TR / XBT-11 — OKP spektri kateqoriyasında; muscle dysmorphia kvalifikator.</w:t>
      </w:r>
    </w:p>
    <w:p w14:paraId="1858DA12" w14:textId="77777777" w:rsidR="00F51E73" w:rsidRDefault="00000000">
      <w:pPr>
        <w:pStyle w:val="Compact"/>
        <w:numPr>
          <w:ilvl w:val="0"/>
          <w:numId w:val="538"/>
        </w:numPr>
      </w:pPr>
      <w:r>
        <w:t>NICE CG31 — BDD və OKP birgə tövsiyələr.</w:t>
      </w:r>
    </w:p>
    <w:p w14:paraId="23B2A79A" w14:textId="77777777" w:rsidR="00F51E73" w:rsidRDefault="00000000">
      <w:pPr>
        <w:pStyle w:val="4"/>
      </w:pPr>
      <w:bookmarkStart w:id="1256" w:name="diaqnostika-alqoritmi-28"/>
      <w:bookmarkEnd w:id="1255"/>
      <w:r>
        <w:t>6.3 Diaqnostika alqoritmi</w:t>
      </w:r>
    </w:p>
    <w:p w14:paraId="17D4883A" w14:textId="77777777" w:rsidR="00F51E73" w:rsidRDefault="00000000">
      <w:pPr>
        <w:pStyle w:val="Compact"/>
        <w:numPr>
          <w:ilvl w:val="0"/>
          <w:numId w:val="539"/>
        </w:numPr>
      </w:pPr>
      <w:r>
        <w:t>Klinik müsahibə (pasiyent çox vaxt utancdan açıq danışmır).</w:t>
      </w:r>
    </w:p>
    <w:p w14:paraId="4F7AE546" w14:textId="77777777" w:rsidR="00F51E73" w:rsidRDefault="00000000">
      <w:pPr>
        <w:pStyle w:val="Compact"/>
        <w:numPr>
          <w:ilvl w:val="0"/>
          <w:numId w:val="539"/>
        </w:numPr>
      </w:pPr>
      <w:r>
        <w:t>BDDQ (Body Dysmorphic Disorder Questionnaire) — skrining.</w:t>
      </w:r>
    </w:p>
    <w:p w14:paraId="38BA7DDB" w14:textId="77777777" w:rsidR="00F51E73" w:rsidRDefault="00000000">
      <w:pPr>
        <w:pStyle w:val="Compact"/>
        <w:numPr>
          <w:ilvl w:val="0"/>
          <w:numId w:val="539"/>
        </w:numPr>
      </w:pPr>
      <w:r>
        <w:t>BDD-YBOCS — şiddət şkalası.</w:t>
      </w:r>
    </w:p>
    <w:p w14:paraId="657B02B6" w14:textId="77777777" w:rsidR="00F51E73" w:rsidRDefault="00000000">
      <w:pPr>
        <w:pStyle w:val="Compact"/>
        <w:numPr>
          <w:ilvl w:val="0"/>
          <w:numId w:val="539"/>
        </w:numPr>
      </w:pPr>
      <w:r>
        <w:t>Komorbidlik (depressiya, OKP, sosial narahatlıq, suicid riski).</w:t>
      </w:r>
    </w:p>
    <w:p w14:paraId="3B23FD40" w14:textId="77777777" w:rsidR="00F51E73" w:rsidRDefault="00000000">
      <w:pPr>
        <w:pStyle w:val="Compact"/>
        <w:numPr>
          <w:ilvl w:val="0"/>
          <w:numId w:val="539"/>
        </w:numPr>
      </w:pPr>
      <w:r>
        <w:t>Anabolik steroid və ya kosmetik prosedur anamnezi.</w:t>
      </w:r>
    </w:p>
    <w:p w14:paraId="6EB740C3" w14:textId="77777777" w:rsidR="00F51E73" w:rsidRDefault="00000000">
      <w:pPr>
        <w:pStyle w:val="4"/>
      </w:pPr>
      <w:bookmarkStart w:id="1257" w:name="differensial-diaqnostika-29"/>
      <w:bookmarkEnd w:id="1256"/>
      <w:r>
        <w:t>6.4 Differensial diaqnostika</w:t>
      </w:r>
    </w:p>
    <w:tbl>
      <w:tblPr>
        <w:tblStyle w:val="Table"/>
        <w:tblW w:w="0" w:type="auto"/>
        <w:tblLook w:val="0020" w:firstRow="1" w:lastRow="0" w:firstColumn="0" w:lastColumn="0" w:noHBand="0" w:noVBand="0"/>
      </w:tblPr>
      <w:tblGrid>
        <w:gridCol w:w="3214"/>
        <w:gridCol w:w="6073"/>
      </w:tblGrid>
      <w:tr w:rsidR="00F51E73" w14:paraId="3857118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73C61BE"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27E74E4" w14:textId="77777777" w:rsidR="00F51E73" w:rsidRDefault="00000000">
            <w:pPr>
              <w:pStyle w:val="Compact"/>
              <w:ind w:firstLine="0"/>
            </w:pPr>
            <w:r>
              <w:t>Fərqləndirici</w:t>
            </w:r>
          </w:p>
        </w:tc>
      </w:tr>
      <w:tr w:rsidR="00F51E73" w14:paraId="157AD04A" w14:textId="77777777" w:rsidTr="00F51E73">
        <w:tc>
          <w:tcPr>
            <w:tcW w:w="0" w:type="auto"/>
            <w:tcBorders>
              <w:top w:val="single" w:sz="4" w:space="0" w:color="666666"/>
              <w:left w:val="single" w:sz="4" w:space="0" w:color="666666"/>
              <w:bottom w:val="single" w:sz="4" w:space="0" w:color="666666"/>
              <w:right w:val="single" w:sz="4" w:space="0" w:color="666666"/>
            </w:tcBorders>
          </w:tcPr>
          <w:p w14:paraId="7F47C1C0"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7EE0E9EB" w14:textId="77777777" w:rsidR="00F51E73" w:rsidRDefault="00000000">
            <w:pPr>
              <w:pStyle w:val="Compact"/>
              <w:ind w:firstLine="0"/>
            </w:pPr>
            <w:r>
              <w:t>Obsessiyalar görünüşlə məhdud deyil.</w:t>
            </w:r>
          </w:p>
        </w:tc>
      </w:tr>
      <w:tr w:rsidR="00F51E73" w14:paraId="40726B1C" w14:textId="77777777" w:rsidTr="00F51E73">
        <w:tc>
          <w:tcPr>
            <w:tcW w:w="0" w:type="auto"/>
            <w:tcBorders>
              <w:top w:val="single" w:sz="4" w:space="0" w:color="666666"/>
              <w:left w:val="single" w:sz="4" w:space="0" w:color="666666"/>
              <w:bottom w:val="single" w:sz="4" w:space="0" w:color="666666"/>
              <w:right w:val="single" w:sz="4" w:space="0" w:color="666666"/>
            </w:tcBorders>
          </w:tcPr>
          <w:p w14:paraId="23955A5C" w14:textId="77777777" w:rsidR="00F51E73" w:rsidRDefault="00000000">
            <w:pPr>
              <w:pStyle w:val="Compact"/>
              <w:ind w:firstLine="0"/>
            </w:pPr>
            <w:r>
              <w:t>Yemə pozuntusu (6B8x)</w:t>
            </w:r>
          </w:p>
        </w:tc>
        <w:tc>
          <w:tcPr>
            <w:tcW w:w="0" w:type="auto"/>
            <w:tcBorders>
              <w:top w:val="single" w:sz="4" w:space="0" w:color="666666"/>
              <w:left w:val="single" w:sz="4" w:space="0" w:color="666666"/>
              <w:bottom w:val="single" w:sz="4" w:space="0" w:color="666666"/>
              <w:right w:val="single" w:sz="4" w:space="0" w:color="666666"/>
            </w:tcBorders>
          </w:tcPr>
          <w:p w14:paraId="33B84D18" w14:textId="77777777" w:rsidR="00F51E73" w:rsidRDefault="00000000">
            <w:pPr>
              <w:pStyle w:val="Compact"/>
              <w:ind w:firstLine="0"/>
            </w:pPr>
            <w:r>
              <w:t>Çəki və forma əsas; yemə davranışı pozulmuşdur.</w:t>
            </w:r>
          </w:p>
        </w:tc>
      </w:tr>
      <w:tr w:rsidR="00F51E73" w14:paraId="43842C2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83DF67" w14:textId="77777777" w:rsidR="00F51E73" w:rsidRDefault="00000000">
            <w:pPr>
              <w:pStyle w:val="Compact"/>
              <w:ind w:firstLine="0"/>
            </w:pPr>
            <w:r>
              <w:t>Sayıqlama pozuntusu (6A24)</w:t>
            </w:r>
          </w:p>
        </w:tc>
        <w:tc>
          <w:tcPr>
            <w:tcW w:w="0" w:type="auto"/>
            <w:tcBorders>
              <w:top w:val="single" w:sz="4" w:space="0" w:color="666666"/>
              <w:left w:val="single" w:sz="4" w:space="0" w:color="666666"/>
              <w:bottom w:val="single" w:sz="4" w:space="0" w:color="666666"/>
              <w:right w:val="single" w:sz="4" w:space="0" w:color="666666"/>
            </w:tcBorders>
          </w:tcPr>
          <w:p w14:paraId="5E1E17CE" w14:textId="77777777" w:rsidR="00F51E73" w:rsidRDefault="00000000">
            <w:pPr>
              <w:pStyle w:val="Compact"/>
              <w:ind w:firstLine="0"/>
            </w:pPr>
            <w:r>
              <w:t>İnsight yox; BDD-də çox vaxt dəyişkəndir.</w:t>
            </w:r>
          </w:p>
        </w:tc>
      </w:tr>
      <w:tr w:rsidR="00F51E73" w14:paraId="4947818E"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9FA6B2" w14:textId="77777777" w:rsidR="00F51E73" w:rsidRDefault="00000000">
            <w:pPr>
              <w:pStyle w:val="Compact"/>
              <w:ind w:firstLine="0"/>
            </w:pPr>
            <w:r>
              <w:t>Sosial narahatlıq (6B04)</w:t>
            </w:r>
          </w:p>
        </w:tc>
        <w:tc>
          <w:tcPr>
            <w:tcW w:w="0" w:type="auto"/>
            <w:tcBorders>
              <w:top w:val="single" w:sz="4" w:space="0" w:color="666666"/>
              <w:left w:val="single" w:sz="4" w:space="0" w:color="666666"/>
              <w:bottom w:val="single" w:sz="4" w:space="0" w:color="666666"/>
              <w:right w:val="single" w:sz="4" w:space="0" w:color="666666"/>
            </w:tcBorders>
          </w:tcPr>
          <w:p w14:paraId="47CAC72A" w14:textId="77777777" w:rsidR="00F51E73" w:rsidRDefault="00000000">
            <w:pPr>
              <w:pStyle w:val="Compact"/>
              <w:ind w:firstLine="0"/>
            </w:pPr>
            <w:r>
              <w:t>Sosial qiymətləndirmə geniş; BDD-də spesifik görünüş hissəsinə fokus.</w:t>
            </w:r>
          </w:p>
        </w:tc>
      </w:tr>
      <w:tr w:rsidR="00F51E73" w14:paraId="2535F356" w14:textId="77777777" w:rsidTr="00F51E73">
        <w:tc>
          <w:tcPr>
            <w:tcW w:w="0" w:type="auto"/>
            <w:tcBorders>
              <w:top w:val="single" w:sz="4" w:space="0" w:color="666666"/>
              <w:left w:val="single" w:sz="4" w:space="0" w:color="666666"/>
              <w:bottom w:val="single" w:sz="4" w:space="0" w:color="666666"/>
              <w:right w:val="single" w:sz="4" w:space="0" w:color="666666"/>
            </w:tcBorders>
          </w:tcPr>
          <w:p w14:paraId="5742029F" w14:textId="77777777" w:rsidR="00F51E73" w:rsidRDefault="00000000">
            <w:pPr>
              <w:pStyle w:val="Compact"/>
              <w:ind w:firstLine="0"/>
            </w:pPr>
            <w:r>
              <w:t>Trikotilomania (6B25.0)</w:t>
            </w:r>
          </w:p>
        </w:tc>
        <w:tc>
          <w:tcPr>
            <w:tcW w:w="0" w:type="auto"/>
            <w:tcBorders>
              <w:top w:val="single" w:sz="4" w:space="0" w:color="666666"/>
              <w:left w:val="single" w:sz="4" w:space="0" w:color="666666"/>
              <w:bottom w:val="single" w:sz="4" w:space="0" w:color="666666"/>
              <w:right w:val="single" w:sz="4" w:space="0" w:color="666666"/>
            </w:tcBorders>
          </w:tcPr>
          <w:p w14:paraId="1A6B6608" w14:textId="77777777" w:rsidR="00F51E73" w:rsidRDefault="00000000">
            <w:pPr>
              <w:pStyle w:val="Compact"/>
              <w:ind w:firstLine="0"/>
            </w:pPr>
            <w:r>
              <w:t>Saç çəkmə əsas; görünüş narahatlığı ikincili.</w:t>
            </w:r>
          </w:p>
        </w:tc>
      </w:tr>
      <w:tr w:rsidR="00F51E73" w14:paraId="0DC12EAE" w14:textId="77777777" w:rsidTr="00F51E73">
        <w:tc>
          <w:tcPr>
            <w:tcW w:w="0" w:type="auto"/>
            <w:tcBorders>
              <w:top w:val="single" w:sz="4" w:space="0" w:color="666666"/>
              <w:left w:val="single" w:sz="4" w:space="0" w:color="666666"/>
              <w:bottom w:val="single" w:sz="4" w:space="0" w:color="666666"/>
              <w:right w:val="single" w:sz="4" w:space="0" w:color="666666"/>
            </w:tcBorders>
          </w:tcPr>
          <w:p w14:paraId="21C4E716" w14:textId="77777777" w:rsidR="00F51E73" w:rsidRDefault="00000000">
            <w:pPr>
              <w:pStyle w:val="Compact"/>
              <w:ind w:firstLine="0"/>
            </w:pPr>
            <w:r>
              <w:t>Olfactory reference disorder (6B22)</w:t>
            </w:r>
          </w:p>
        </w:tc>
        <w:tc>
          <w:tcPr>
            <w:tcW w:w="0" w:type="auto"/>
            <w:tcBorders>
              <w:top w:val="single" w:sz="4" w:space="0" w:color="666666"/>
              <w:left w:val="single" w:sz="4" w:space="0" w:color="666666"/>
              <w:bottom w:val="single" w:sz="4" w:space="0" w:color="666666"/>
              <w:right w:val="single" w:sz="4" w:space="0" w:color="666666"/>
            </w:tcBorders>
          </w:tcPr>
          <w:p w14:paraId="19E1FD5A" w14:textId="77777777" w:rsidR="00F51E73" w:rsidRDefault="00000000">
            <w:pPr>
              <w:pStyle w:val="Compact"/>
              <w:ind w:firstLine="0"/>
            </w:pPr>
            <w:r>
              <w:t>İy əsaslı.</w:t>
            </w:r>
          </w:p>
        </w:tc>
      </w:tr>
    </w:tbl>
    <w:p w14:paraId="4728798A" w14:textId="77777777" w:rsidR="00F51E73" w:rsidRDefault="00000000">
      <w:pPr>
        <w:pStyle w:val="3"/>
      </w:pPr>
      <w:bookmarkStart w:id="1258" w:name="X0bf39e839f22854915cfdcbb5c0b502885f27fe"/>
      <w:bookmarkEnd w:id="1253"/>
      <w:bookmarkEnd w:id="1257"/>
      <w:r>
        <w:lastRenderedPageBreak/>
        <w:t>7. Müayinə</w:t>
      </w:r>
    </w:p>
    <w:p w14:paraId="76CB830A" w14:textId="77777777" w:rsidR="00F51E73" w:rsidRDefault="00000000">
      <w:pPr>
        <w:pStyle w:val="Compact"/>
        <w:numPr>
          <w:ilvl w:val="0"/>
          <w:numId w:val="540"/>
        </w:numPr>
      </w:pPr>
      <w:r>
        <w:t>BDDQ — skrining (Phillips K.A.).</w:t>
      </w:r>
    </w:p>
    <w:p w14:paraId="786F03A6" w14:textId="77777777" w:rsidR="00F51E73" w:rsidRDefault="00000000">
      <w:pPr>
        <w:pStyle w:val="Compact"/>
        <w:numPr>
          <w:ilvl w:val="0"/>
          <w:numId w:val="540"/>
        </w:numPr>
      </w:pPr>
      <w:r>
        <w:t>BDD-YBOCS — modifikasiyalı OKP şkalası, 12 maddə.</w:t>
      </w:r>
    </w:p>
    <w:p w14:paraId="55EC0298" w14:textId="77777777" w:rsidR="00F51E73" w:rsidRDefault="00000000">
      <w:pPr>
        <w:pStyle w:val="Compact"/>
        <w:numPr>
          <w:ilvl w:val="0"/>
          <w:numId w:val="540"/>
        </w:numPr>
      </w:pPr>
      <w:r>
        <w:t>C-SSRS — suicid riski (yüksək).</w:t>
      </w:r>
    </w:p>
    <w:p w14:paraId="5A2C74D5" w14:textId="77777777" w:rsidR="00F51E73" w:rsidRDefault="00000000">
      <w:pPr>
        <w:pStyle w:val="3"/>
      </w:pPr>
      <w:bookmarkStart w:id="1259" w:name="X7ab68a22822f6e6f0cefeadfb6615ff217fc814"/>
      <w:bookmarkEnd w:id="1258"/>
      <w:r>
        <w:t>8. Müalicə</w:t>
      </w:r>
    </w:p>
    <w:p w14:paraId="768AF3A1" w14:textId="77777777" w:rsidR="00F51E73" w:rsidRDefault="00000000">
      <w:pPr>
        <w:pStyle w:val="Compact"/>
        <w:numPr>
          <w:ilvl w:val="0"/>
          <w:numId w:val="541"/>
        </w:numPr>
      </w:pPr>
      <w:r>
        <w:t>Birinci sıra psixoterapiya: KDT (BDD-yə uyğunlaşdırılmış, Wilhelm S., Phillips K.A.) — koqnitiv yenidən strukturlaşdırma + ekspozisiya + güzgü yenidən təlim + davranış eksperimentləri. 12–22 seans.</w:t>
      </w:r>
    </w:p>
    <w:p w14:paraId="4BB1690A" w14:textId="77777777" w:rsidR="00F51E73" w:rsidRDefault="00000000">
      <w:pPr>
        <w:pStyle w:val="Compact"/>
        <w:numPr>
          <w:ilvl w:val="0"/>
          <w:numId w:val="541"/>
        </w:numPr>
      </w:pPr>
      <w:r>
        <w:t>Birinci sıra farmakoterapiya: SSRİ yüksək dozada — OKP-yə bənzər; fluoksetin (40–80 mq), esitalopram, sertralin.</w:t>
      </w:r>
    </w:p>
    <w:p w14:paraId="701780B8" w14:textId="77777777" w:rsidR="00F51E73" w:rsidRDefault="00000000">
      <w:pPr>
        <w:pStyle w:val="Compact"/>
        <w:numPr>
          <w:ilvl w:val="0"/>
          <w:numId w:val="541"/>
        </w:numPr>
      </w:pPr>
      <w:r>
        <w:t>Klomipramin — alternativ.</w:t>
      </w:r>
    </w:p>
    <w:p w14:paraId="50B1F5C0" w14:textId="77777777" w:rsidR="00F51E73" w:rsidRDefault="00000000">
      <w:pPr>
        <w:pStyle w:val="Compact"/>
        <w:numPr>
          <w:ilvl w:val="0"/>
          <w:numId w:val="541"/>
        </w:numPr>
      </w:pPr>
      <w:r>
        <w:t>Augmentasiya — atipik antipsixotik (xüsusən sayıqlama səviyyəsində insight).</w:t>
      </w:r>
    </w:p>
    <w:p w14:paraId="562D9799" w14:textId="77777777" w:rsidR="00F51E73" w:rsidRDefault="00000000">
      <w:pPr>
        <w:pStyle w:val="Compact"/>
        <w:numPr>
          <w:ilvl w:val="0"/>
          <w:numId w:val="541"/>
        </w:numPr>
      </w:pPr>
      <w:r>
        <w:t>Müalicə müddəti uzun; remisyadan sonra ≥ 1–2 il.</w:t>
      </w:r>
    </w:p>
    <w:p w14:paraId="2E1DA20C" w14:textId="77777777" w:rsidR="00F51E73" w:rsidRDefault="00000000">
      <w:pPr>
        <w:pStyle w:val="Compact"/>
        <w:numPr>
          <w:ilvl w:val="0"/>
          <w:numId w:val="541"/>
        </w:numPr>
      </w:pPr>
      <w:r>
        <w:t>Suicid riski izlənməsi.</w:t>
      </w:r>
    </w:p>
    <w:p w14:paraId="41DE7B8E" w14:textId="77777777" w:rsidR="00F51E73" w:rsidRDefault="00000000">
      <w:pPr>
        <w:pStyle w:val="Compact"/>
        <w:numPr>
          <w:ilvl w:val="0"/>
          <w:numId w:val="541"/>
        </w:numPr>
      </w:pPr>
      <w:r>
        <w:t>Kosmetik prosedurların qarşısının alınması — pasiyent dermatoloq/plastik cərrahla əməkdaşlıq; sübut: cərrahi prosedur BDD simptomlarını yaxşılaşdırmır, çox vaxt yeni fokus yaradır (Crerand C.E. et al. Plast Reconstr Surg 2010).</w:t>
      </w:r>
    </w:p>
    <w:p w14:paraId="0F36BE38" w14:textId="77777777" w:rsidR="00F51E73" w:rsidRDefault="00000000">
      <w:pPr>
        <w:pStyle w:val="4"/>
      </w:pPr>
      <w:bookmarkStart w:id="1260" w:name="mənbə-spesifik-dəqiqləşdirmələr-56"/>
      <w:r>
        <w:t>Mənbə-spesifik dəqiqləşdirmələr</w:t>
      </w:r>
    </w:p>
    <w:p w14:paraId="422C36B2" w14:textId="77777777" w:rsidR="00F51E73" w:rsidRDefault="00000000">
      <w:pPr>
        <w:pStyle w:val="Compact"/>
        <w:numPr>
          <w:ilvl w:val="0"/>
          <w:numId w:val="542"/>
        </w:numPr>
      </w:pPr>
      <w:r>
        <w:t>NICE CG31 — KDT + SSRİ yüksək doza birinci sıra.</w:t>
      </w:r>
    </w:p>
    <w:p w14:paraId="353B2807" w14:textId="77777777" w:rsidR="00F51E73" w:rsidRDefault="00000000">
      <w:pPr>
        <w:pStyle w:val="Compact"/>
        <w:numPr>
          <w:ilvl w:val="0"/>
          <w:numId w:val="542"/>
        </w:numPr>
      </w:pPr>
      <w:r>
        <w:t>Phillips K.A. tədqiqatları — SSRİ-lər BDD-də effektiv; yüksək doza, uzunmüddətli.</w:t>
      </w:r>
    </w:p>
    <w:p w14:paraId="397B5475" w14:textId="77777777" w:rsidR="00F51E73" w:rsidRDefault="00000000">
      <w:pPr>
        <w:pStyle w:val="3"/>
      </w:pPr>
      <w:bookmarkStart w:id="1261" w:name="X843cf49661909a6fe3ad21db89ad551710a926c"/>
      <w:bookmarkEnd w:id="1259"/>
      <w:bookmarkEnd w:id="1260"/>
      <w:r>
        <w:t>9. Metodikalar</w:t>
      </w:r>
    </w:p>
    <w:p w14:paraId="4B63E405" w14:textId="77777777" w:rsidR="00F51E73" w:rsidRDefault="00000000">
      <w:pPr>
        <w:pStyle w:val="DefinitionTerm"/>
      </w:pPr>
      <w:r>
        <w:t>KDT BDD üçün (Wilhelm S., Phillips K.A.)</w:t>
      </w:r>
    </w:p>
    <w:p w14:paraId="522F73A6" w14:textId="77777777" w:rsidR="00F51E73" w:rsidRDefault="00000000">
      <w:pPr>
        <w:pStyle w:val="Definition"/>
      </w:pPr>
      <w:r>
        <w:t>Manualizə edilmiş 22-seanslı protokol — psixoeducation, koqnitiv yenidən strukturlaşdırma, güzgü yenidən təlim (mirror retraining), davranış eksperimentləri, ritüalın qarşısının alınması (ERP), residiv profilaktikası.</w:t>
      </w:r>
    </w:p>
    <w:p w14:paraId="01748D5C" w14:textId="77777777" w:rsidR="00F51E73" w:rsidRDefault="00000000">
      <w:pPr>
        <w:pStyle w:val="DefinitionTerm"/>
      </w:pPr>
      <w:r>
        <w:t>BDDQ — Body Dysmorphic Disorder Questionnaire (Phillips K.A.)</w:t>
      </w:r>
    </w:p>
    <w:p w14:paraId="6F5FC508" w14:textId="77777777" w:rsidR="00F51E73" w:rsidRDefault="00000000">
      <w:pPr>
        <w:pStyle w:val="Definition"/>
      </w:pPr>
      <w:r>
        <w:t>Skrining.</w:t>
      </w:r>
    </w:p>
    <w:p w14:paraId="4816B01B" w14:textId="77777777" w:rsidR="00F51E73" w:rsidRDefault="00000000">
      <w:pPr>
        <w:pStyle w:val="DefinitionTerm"/>
      </w:pPr>
      <w:r>
        <w:t>BDD-YBOCS</w:t>
      </w:r>
    </w:p>
    <w:p w14:paraId="296EC5EA" w14:textId="77777777" w:rsidR="00F51E73" w:rsidRDefault="00000000">
      <w:pPr>
        <w:pStyle w:val="Definition"/>
      </w:pPr>
      <w:r>
        <w:t>OKP üçün Y-BOCS-un BDD-yə uyğunlaşdırılması.</w:t>
      </w:r>
    </w:p>
    <w:p w14:paraId="19AB6E23" w14:textId="77777777" w:rsidR="00F51E73" w:rsidRDefault="00000000">
      <w:pPr>
        <w:pStyle w:val="DefinitionTerm"/>
      </w:pPr>
      <w:r>
        <w:t>SSRİ Yüksək Doza</w:t>
      </w:r>
    </w:p>
    <w:p w14:paraId="60ACFD2B" w14:textId="77777777" w:rsidR="00F51E73" w:rsidRDefault="00000000">
      <w:pPr>
        <w:pStyle w:val="Definition"/>
      </w:pPr>
      <w:r>
        <w:t>OKP-yə bənzər; cavab 8–12 həftə.</w:t>
      </w:r>
    </w:p>
    <w:p w14:paraId="67794D42" w14:textId="77777777" w:rsidR="00F51E73" w:rsidRDefault="00000000">
      <w:pPr>
        <w:pStyle w:val="3"/>
      </w:pPr>
      <w:bookmarkStart w:id="1262" w:name="X9586e801b81285c7a94a592708779dac4f29450"/>
      <w:bookmarkEnd w:id="1261"/>
      <w:r>
        <w:lastRenderedPageBreak/>
        <w:t>10. Mif və yanlış inanclar</w:t>
      </w:r>
    </w:p>
    <w:p w14:paraId="3395D9BC" w14:textId="77777777" w:rsidR="00F51E73" w:rsidRDefault="00000000">
      <w:pPr>
        <w:pStyle w:val="5"/>
      </w:pPr>
      <w:bookmarkStart w:id="1263" w:name="X9b865f107a31a48b65c59531864dc1c258e4baf"/>
      <w:r>
        <w:t>Mif 1: "BDD pasiyenti "həqiqi qüsur"-u var, kosmetik cərrahiyə kömək edər"</w:t>
      </w:r>
    </w:p>
    <w:p w14:paraId="16CEC556" w14:textId="77777777" w:rsidR="00F51E73" w:rsidRDefault="00000000">
      <w:pPr>
        <w:pStyle w:val="FirstParagraph"/>
      </w:pPr>
      <w:r>
        <w:t>Sübut: Crerand C.E. Plast Reconstr Surg 2010 — kosmetik prosedurlar BDD-ni yaxşılaşdırmır; pasiyentlərin əksər hissəsi nəticədən narazıdır və ya yeni fokus inkişaf edir. Cərrahların BDD skrininqi etmələri tövsiyə olunur.</w:t>
      </w:r>
    </w:p>
    <w:p w14:paraId="15752506" w14:textId="77777777" w:rsidR="00F51E73" w:rsidRDefault="00000000">
      <w:pPr>
        <w:pStyle w:val="5"/>
      </w:pPr>
      <w:bookmarkStart w:id="1264" w:name="Xedffa06f0f7e3834d19b91b091d172744f33154"/>
      <w:bookmarkEnd w:id="1263"/>
      <w:r>
        <w:t>Mif 2: "BDD pasiyentinin görünüşünü təriflə "rahatlaşdırmaq" lazımdır"</w:t>
      </w:r>
    </w:p>
    <w:p w14:paraId="4A1A142C" w14:textId="77777777" w:rsidR="00F51E73" w:rsidRDefault="00000000">
      <w:pPr>
        <w:pStyle w:val="FirstParagraph"/>
      </w:pPr>
      <w:r>
        <w:t>Sübut: təriflər və ya inkar (reassurance) qısamüddətli rahatlıq verir, lakin obsessiyani gücləndirir; ailə akkomodasiyasının azaldılması müalicə komponentidir.</w:t>
      </w:r>
    </w:p>
    <w:p w14:paraId="6584B047" w14:textId="77777777" w:rsidR="00F51E73" w:rsidRDefault="00000000">
      <w:pPr>
        <w:pStyle w:val="5"/>
      </w:pPr>
      <w:bookmarkStart w:id="1265" w:name="mif-3-bdd-adi-özünə-inamsızlıq-dır"/>
      <w:bookmarkEnd w:id="1264"/>
      <w:r>
        <w:t>Mif 3: "BDD adi "özünə inamsızlıq"-dır"</w:t>
      </w:r>
    </w:p>
    <w:p w14:paraId="2E6B7AE5" w14:textId="77777777" w:rsidR="00F51E73" w:rsidRDefault="00000000">
      <w:pPr>
        <w:pStyle w:val="FirstParagraph"/>
      </w:pPr>
      <w:r>
        <w:t>Sübut: BDD funksional pozulma və yüksək suicid riski ilə müşayiət olunur (cəhd 24–28%, populyasiyadan 45 dəfə yüksək); klinik vəziyyət kimi qiymətləndirilir.</w:t>
      </w:r>
    </w:p>
    <w:p w14:paraId="6C567AA1" w14:textId="77777777" w:rsidR="00F51E73" w:rsidRDefault="00000000">
      <w:pPr>
        <w:pStyle w:val="5"/>
      </w:pPr>
      <w:bookmarkStart w:id="1266" w:name="X16a058720c881c244df1cb55e83f0b6d7b15f39"/>
      <w:bookmarkEnd w:id="1265"/>
      <w:r>
        <w:t>Mif 4: "SSRİ depresiya dozasında BDD-də effektivdir"</w:t>
      </w:r>
    </w:p>
    <w:p w14:paraId="4CAB71B7" w14:textId="77777777" w:rsidR="00F51E73" w:rsidRDefault="00000000">
      <w:pPr>
        <w:pStyle w:val="FirstParagraph"/>
      </w:pPr>
      <w:r>
        <w:t>Sübut: OKP-yə bənzər — yüksək doza tələb olunur; cavab 8–12 həftə.</w:t>
      </w:r>
    </w:p>
    <w:p w14:paraId="683663CD" w14:textId="77777777" w:rsidR="00F51E73" w:rsidRDefault="00000000">
      <w:pPr>
        <w:pStyle w:val="5"/>
      </w:pPr>
      <w:bookmarkStart w:id="1267" w:name="X21e39cffa3f29b489c91495f9a693f43c48b600"/>
      <w:bookmarkEnd w:id="1266"/>
      <w:r>
        <w:t>Mif 5: "Muscle dysmorphia qadın pozuntusu deyil, kişilərdə də olmur, sadəcə fitness motivasiyasıdır"</w:t>
      </w:r>
    </w:p>
    <w:p w14:paraId="099FA603" w14:textId="77777777" w:rsidR="00F51E73" w:rsidRDefault="00000000">
      <w:pPr>
        <w:pStyle w:val="FirstParagraph"/>
      </w:pPr>
      <w:r>
        <w:t>Sübut: muscle dysmorphia kişilərdə yayılmışdır; anabolik steroid istifadəsi, kompulsiv idman, sosial təcrid və depresiya ilə müşayiət olunur; DSM-5-TR-də kvalifikator.</w:t>
      </w:r>
    </w:p>
    <w:p w14:paraId="4CB08234" w14:textId="77777777" w:rsidR="00F51E73" w:rsidRDefault="00000000">
      <w:pPr>
        <w:pStyle w:val="5"/>
      </w:pPr>
      <w:bookmarkStart w:id="1268" w:name="Xb2a163302e80e7481e284331f153ddb74b26d79"/>
      <w:bookmarkEnd w:id="1267"/>
      <w:r>
        <w:t>Mif 6: "Plastik cərrahdan ardıcıl prosedur axtarmaq normaldır"</w:t>
      </w:r>
    </w:p>
    <w:p w14:paraId="2A7FD8D0" w14:textId="77777777" w:rsidR="00F51E73" w:rsidRDefault="00000000">
      <w:pPr>
        <w:pStyle w:val="FirstParagraph"/>
      </w:pPr>
      <w:r>
        <w:t>Sübut: ardıcıl prosedurlar BDD-nin əlamətidir; cərrah BDD skrining edib psixiatriyaya yönəltməlidir.</w:t>
      </w:r>
    </w:p>
    <w:p w14:paraId="05AD67D3" w14:textId="77777777" w:rsidR="00F51E73" w:rsidRDefault="00000000">
      <w:pPr>
        <w:pStyle w:val="3"/>
      </w:pPr>
      <w:bookmarkStart w:id="1269" w:name="X78b25e0a738c13858ac80bf425e262f4e6fd8d0"/>
      <w:bookmarkEnd w:id="1262"/>
      <w:bookmarkEnd w:id="1268"/>
      <w:r>
        <w:t>11. Proqnoz</w:t>
      </w:r>
    </w:p>
    <w:p w14:paraId="6874CF55" w14:textId="77777777" w:rsidR="00F51E73" w:rsidRDefault="00000000">
      <w:pPr>
        <w:pStyle w:val="Compact"/>
        <w:numPr>
          <w:ilvl w:val="0"/>
          <w:numId w:val="543"/>
        </w:numPr>
      </w:pPr>
      <w:r>
        <w:t>Xronik gediş.</w:t>
      </w:r>
    </w:p>
    <w:p w14:paraId="6442ED3B" w14:textId="77777777" w:rsidR="00F51E73" w:rsidRDefault="00000000">
      <w:pPr>
        <w:pStyle w:val="Compact"/>
        <w:numPr>
          <w:ilvl w:val="0"/>
          <w:numId w:val="543"/>
        </w:numPr>
      </w:pPr>
      <w:r>
        <w:t>Adekvat müalicə ilə əhəmiyyətli yaxşılaşma; remisya mümkündür, lakin uzunmüddətli saxlama tələb olunur.</w:t>
      </w:r>
    </w:p>
    <w:p w14:paraId="7693EC36" w14:textId="77777777" w:rsidR="00F51E73" w:rsidRDefault="00000000">
      <w:pPr>
        <w:pStyle w:val="Compact"/>
        <w:numPr>
          <w:ilvl w:val="0"/>
          <w:numId w:val="543"/>
        </w:numPr>
      </w:pPr>
      <w:r>
        <w:t>Suicid riski izlənir.</w:t>
      </w:r>
    </w:p>
    <w:p w14:paraId="23D9D685" w14:textId="77777777" w:rsidR="00F51E73" w:rsidRDefault="00000000">
      <w:pPr>
        <w:pStyle w:val="3"/>
      </w:pPr>
      <w:bookmarkStart w:id="1270" w:name="Xbf1280fad8c2f8f69139199e143b15b871c4b3e"/>
      <w:bookmarkEnd w:id="1269"/>
      <w:r>
        <w:t>12. Mənbələr</w:t>
      </w:r>
    </w:p>
    <w:p w14:paraId="77076C61" w14:textId="77777777" w:rsidR="00F51E73" w:rsidRDefault="00000000">
      <w:pPr>
        <w:pStyle w:val="Compact"/>
        <w:numPr>
          <w:ilvl w:val="0"/>
          <w:numId w:val="544"/>
        </w:numPr>
      </w:pPr>
      <w:r>
        <w:t>WHO. ICD-11. 6B21 Body dysmorphic disorder. 2024.</w:t>
      </w:r>
    </w:p>
    <w:p w14:paraId="72D5AAB0" w14:textId="77777777" w:rsidR="00F51E73" w:rsidRDefault="00000000">
      <w:pPr>
        <w:pStyle w:val="Compact"/>
        <w:numPr>
          <w:ilvl w:val="0"/>
          <w:numId w:val="544"/>
        </w:numPr>
      </w:pPr>
      <w:r>
        <w:t>APA. DSM-5-TR. 2022.</w:t>
      </w:r>
    </w:p>
    <w:p w14:paraId="0A02200C" w14:textId="77777777" w:rsidR="00F51E73" w:rsidRDefault="00000000">
      <w:pPr>
        <w:pStyle w:val="Compact"/>
        <w:numPr>
          <w:ilvl w:val="0"/>
          <w:numId w:val="544"/>
        </w:numPr>
      </w:pPr>
      <w:r>
        <w:t>NICE CG31. 2005, 2019 surveillance.</w:t>
      </w:r>
    </w:p>
    <w:p w14:paraId="0E941473" w14:textId="77777777" w:rsidR="00F51E73" w:rsidRDefault="00000000">
      <w:pPr>
        <w:pStyle w:val="Compact"/>
        <w:numPr>
          <w:ilvl w:val="0"/>
          <w:numId w:val="544"/>
        </w:numPr>
      </w:pPr>
      <w:r>
        <w:t>Phillips K.A. The Broken Mirror: Understanding and Treating Body Dysmorphic Disorder. Oxford Univ Press; 2005.</w:t>
      </w:r>
    </w:p>
    <w:p w14:paraId="61E13A12" w14:textId="77777777" w:rsidR="00F51E73" w:rsidRDefault="00000000">
      <w:pPr>
        <w:pStyle w:val="Compact"/>
        <w:numPr>
          <w:ilvl w:val="0"/>
          <w:numId w:val="544"/>
        </w:numPr>
      </w:pPr>
      <w:r>
        <w:lastRenderedPageBreak/>
        <w:t>Wilhelm S., Phillips K.A., Steketee G. Cognitive-Behavioral Therapy for Body Dysmorphic Disorder: A Treatment Manual. Guilford Press; 2013.</w:t>
      </w:r>
    </w:p>
    <w:p w14:paraId="187DAA85" w14:textId="77777777" w:rsidR="00F51E73" w:rsidRDefault="00000000">
      <w:pPr>
        <w:pStyle w:val="Compact"/>
        <w:numPr>
          <w:ilvl w:val="0"/>
          <w:numId w:val="544"/>
        </w:numPr>
      </w:pPr>
      <w:r>
        <w:t>Buhlmann U. et al. Updates on the prevalence of body dysmorphic disorder: a population-based survey. Psychiatry Res 2010;178(1):171–175.</w:t>
      </w:r>
    </w:p>
    <w:p w14:paraId="28036BF6" w14:textId="77777777" w:rsidR="00F51E73" w:rsidRDefault="00000000">
      <w:pPr>
        <w:pStyle w:val="Compact"/>
        <w:numPr>
          <w:ilvl w:val="0"/>
          <w:numId w:val="544"/>
        </w:numPr>
      </w:pPr>
      <w:r>
        <w:t>Crerand C.E., Menard W., Phillips K.A. Surgical and minimally invasive cosmetic procedures among persons with body dysmorphic disorder. Plast Reconstr Surg 2010;126(2):504–510.</w:t>
      </w:r>
    </w:p>
    <w:p w14:paraId="26518653" w14:textId="77777777" w:rsidR="00F51E73" w:rsidRDefault="00000000">
      <w:pPr>
        <w:pStyle w:val="2"/>
        <w:pageBreakBefore/>
      </w:pPr>
      <w:bookmarkStart w:id="1271" w:name="X9b6cbd5768e18981b74b5140a57c3c177a44a48"/>
      <w:bookmarkStart w:id="1272" w:name="_Toc229703274"/>
      <w:bookmarkEnd w:id="1246"/>
      <w:bookmarkEnd w:id="1270"/>
      <w:r>
        <w:lastRenderedPageBreak/>
        <w:t>6B22 PATOLOJİ BƏDƏN QOXUSU POZUNTUSU (ORS)</w:t>
      </w:r>
      <w:bookmarkEnd w:id="1272"/>
    </w:p>
    <w:p w14:paraId="209ADC58" w14:textId="77777777" w:rsidR="00F51E73" w:rsidRDefault="00000000">
      <w:pPr>
        <w:pStyle w:val="3"/>
      </w:pPr>
      <w:bookmarkStart w:id="1273" w:name="X194693118876316f3b8687af5675b43920bcd80"/>
      <w:r>
        <w:t>1. Tərif və nozologiya</w:t>
      </w:r>
    </w:p>
    <w:p w14:paraId="7003ECAA" w14:textId="77777777" w:rsidR="00F51E73" w:rsidRDefault="00000000">
      <w:pPr>
        <w:pStyle w:val="FirstParagraph"/>
      </w:pPr>
      <w:r>
        <w:t>Patoloji Bədən Qoxusu Pozuntusu (ORS) (XBT-11: 6B22 Olfactory Reference Disorder; DSM-5-TR: 300.3 OCD spektri daxilində spesifikləşdirilmiş və ya 300.7 BDD ilə əlaqəli) — pasiyentin bədənindən real olmayan və ya həddən artıq qiymətləndirilmiş pis iyə yayılması haqqında obsessiv inamla xarakterizə olunan pozuntudur. Pasiyent başqalarının onu qınamasını və ya rüsvay etməsini düşünür, kompulsiv yuyunma, deodorant istifadəsi, sosial qaçınma davranışı göstərir.</w:t>
      </w:r>
    </w:p>
    <w:p w14:paraId="619B27A6" w14:textId="77777777" w:rsidR="00F51E73" w:rsidRDefault="00000000">
      <w:pPr>
        <w:pStyle w:val="3"/>
      </w:pPr>
      <w:bookmarkStart w:id="1274" w:name="X9a3e9665ab8765899002bffbac8d6a78d629d95"/>
      <w:bookmarkEnd w:id="1273"/>
      <w:r>
        <w:t>2. Tarixçə</w:t>
      </w:r>
    </w:p>
    <w:p w14:paraId="184CE8BE" w14:textId="77777777" w:rsidR="00F51E73" w:rsidRDefault="00000000">
      <w:pPr>
        <w:pStyle w:val="Compact"/>
        <w:numPr>
          <w:ilvl w:val="0"/>
          <w:numId w:val="545"/>
        </w:numPr>
      </w:pPr>
      <w:r>
        <w:t>Pryse-Phillips W. (1971) — "olfactory reference syndrome" termini.</w:t>
      </w:r>
    </w:p>
    <w:p w14:paraId="598987E8" w14:textId="77777777" w:rsidR="00F51E73" w:rsidRDefault="00000000">
      <w:pPr>
        <w:pStyle w:val="Compact"/>
        <w:numPr>
          <w:ilvl w:val="0"/>
          <w:numId w:val="545"/>
        </w:numPr>
      </w:pPr>
      <w:r>
        <w:t>DSM-IV — ayrı kateqoriya yox idi (Sayıqlama pozuntusu somatik alt-tip kimi).</w:t>
      </w:r>
    </w:p>
    <w:p w14:paraId="0C2FA2AE" w14:textId="77777777" w:rsidR="00F51E73" w:rsidRDefault="00000000">
      <w:pPr>
        <w:pStyle w:val="Compact"/>
        <w:numPr>
          <w:ilvl w:val="0"/>
          <w:numId w:val="545"/>
        </w:numPr>
      </w:pPr>
      <w:r>
        <w:t>DSM-5 (2013) — OCD spektri qarşılıqlı pozuntu kimi qeyd; lakin ayrı kod təyin edilməyib.</w:t>
      </w:r>
    </w:p>
    <w:p w14:paraId="1A80A70F" w14:textId="77777777" w:rsidR="00F51E73" w:rsidRDefault="00000000">
      <w:pPr>
        <w:pStyle w:val="Compact"/>
        <w:numPr>
          <w:ilvl w:val="0"/>
          <w:numId w:val="545"/>
        </w:numPr>
      </w:pPr>
      <w:r>
        <w:t>XBT-11 (2019) — ilk dəfə rəsmi diaqnostik kateqoriya kimi (6B22).</w:t>
      </w:r>
    </w:p>
    <w:p w14:paraId="5495A69E" w14:textId="77777777" w:rsidR="00F51E73" w:rsidRDefault="00000000">
      <w:pPr>
        <w:pStyle w:val="3"/>
      </w:pPr>
      <w:bookmarkStart w:id="1275" w:name="Xd0a3c118a54a412fc0d05474e676d4479bdd8e8"/>
      <w:bookmarkEnd w:id="1274"/>
      <w:r>
        <w:t>3. Epidemiologiya</w:t>
      </w:r>
    </w:p>
    <w:p w14:paraId="0C25CFC5" w14:textId="77777777" w:rsidR="00F51E73" w:rsidRDefault="00000000">
      <w:pPr>
        <w:pStyle w:val="Compact"/>
        <w:numPr>
          <w:ilvl w:val="0"/>
          <w:numId w:val="546"/>
        </w:numPr>
      </w:pPr>
      <w:r>
        <w:t>Yayılma: dəqiq epidemioloji məlumat məhdud; klinik və icmal hesabatlarına görə nadir, lakin underdiagnosed (Phillips K.A., Menard W. CNS Spectr 2011).</w:t>
      </w:r>
    </w:p>
    <w:p w14:paraId="21A08046" w14:textId="77777777" w:rsidR="00F51E73" w:rsidRDefault="00000000">
      <w:pPr>
        <w:pStyle w:val="Compact"/>
        <w:numPr>
          <w:ilvl w:val="0"/>
          <w:numId w:val="546"/>
        </w:numPr>
      </w:pPr>
      <w:r>
        <w:t>Başlanğıc: erkən yetkinlik (orta 20–25 yaş).</w:t>
      </w:r>
    </w:p>
    <w:p w14:paraId="2565D0C0" w14:textId="77777777" w:rsidR="00F51E73" w:rsidRDefault="00000000">
      <w:pPr>
        <w:pStyle w:val="Compact"/>
        <w:numPr>
          <w:ilvl w:val="0"/>
          <w:numId w:val="546"/>
        </w:numPr>
      </w:pPr>
      <w:r>
        <w:t>Cins: təxminən bərabər.</w:t>
      </w:r>
    </w:p>
    <w:p w14:paraId="4E062EFD" w14:textId="77777777" w:rsidR="00F51E73" w:rsidRDefault="00000000">
      <w:pPr>
        <w:pStyle w:val="Compact"/>
        <w:numPr>
          <w:ilvl w:val="0"/>
          <w:numId w:val="546"/>
        </w:numPr>
      </w:pPr>
      <w:r>
        <w:t>Komorbidlik: MDD, sosial narahatlıq, OKP, BDD, suicid riski yüksək (cəhd ~50%).</w:t>
      </w:r>
    </w:p>
    <w:p w14:paraId="5E45868F" w14:textId="77777777" w:rsidR="00F51E73" w:rsidRDefault="00000000">
      <w:pPr>
        <w:pStyle w:val="3"/>
      </w:pPr>
      <w:bookmarkStart w:id="1276" w:name="X67d51446f63b5416098d5380c90abd8dc11ca7c"/>
      <w:bookmarkEnd w:id="1275"/>
      <w:r>
        <w:t>4. Etiologiya</w:t>
      </w:r>
    </w:p>
    <w:p w14:paraId="2C48164F" w14:textId="77777777" w:rsidR="00F51E73" w:rsidRDefault="00000000">
      <w:pPr>
        <w:pStyle w:val="Compact"/>
        <w:numPr>
          <w:ilvl w:val="0"/>
          <w:numId w:val="547"/>
        </w:numPr>
      </w:pPr>
      <w:r>
        <w:t>Genetik və neyrobioloji üst-üstə düşmə OKP və BDD ilə.</w:t>
      </w:r>
    </w:p>
    <w:p w14:paraId="648C9FED" w14:textId="77777777" w:rsidR="00F51E73" w:rsidRDefault="00000000">
      <w:pPr>
        <w:pStyle w:val="Compact"/>
        <w:numPr>
          <w:ilvl w:val="0"/>
          <w:numId w:val="547"/>
        </w:numPr>
      </w:pPr>
      <w:r>
        <w:t>İnsight dəyişkəndir — bəzən sayıqlama səviyyəsində.</w:t>
      </w:r>
    </w:p>
    <w:p w14:paraId="01E02F07" w14:textId="77777777" w:rsidR="00F51E73" w:rsidRDefault="00000000">
      <w:pPr>
        <w:pStyle w:val="Compact"/>
        <w:numPr>
          <w:ilvl w:val="0"/>
          <w:numId w:val="547"/>
        </w:numPr>
      </w:pPr>
      <w:r>
        <w:t>Sosial-mədəni amillər — bədən iyi haqqında sosial stiqma.</w:t>
      </w:r>
    </w:p>
    <w:p w14:paraId="1078D08D" w14:textId="77777777" w:rsidR="00F51E73" w:rsidRDefault="00000000">
      <w:pPr>
        <w:pStyle w:val="3"/>
      </w:pPr>
      <w:bookmarkStart w:id="1277" w:name="X89e53cf78d9832334a36d61b40e649bc290c114"/>
      <w:bookmarkEnd w:id="1276"/>
      <w:r>
        <w:t>5. Klinik təzahürlər</w:t>
      </w:r>
    </w:p>
    <w:p w14:paraId="05E55CC3" w14:textId="77777777" w:rsidR="00F51E73" w:rsidRDefault="00000000">
      <w:pPr>
        <w:pStyle w:val="Compact"/>
        <w:numPr>
          <w:ilvl w:val="0"/>
          <w:numId w:val="548"/>
        </w:numPr>
      </w:pPr>
      <w:r>
        <w:t>Bədən iyi (ağız, ayaq qoltuq, genital, ümumi bədən) və ya nəfəs iyi haqqında obsessiv məşğuliyyət.</w:t>
      </w:r>
    </w:p>
    <w:p w14:paraId="4B245D69" w14:textId="77777777" w:rsidR="00F51E73" w:rsidRDefault="00000000">
      <w:pPr>
        <w:pStyle w:val="Compact"/>
        <w:numPr>
          <w:ilvl w:val="0"/>
          <w:numId w:val="548"/>
        </w:numPr>
      </w:pPr>
      <w:r>
        <w:t>Başqaların reaksiyasını "yanlış olaraq oxuma" (referent fikirlər) — öskürmə, burnu qaşıma, pəncərə açma "iy nəticəsi" kimi şərh olunur.</w:t>
      </w:r>
    </w:p>
    <w:p w14:paraId="4D20644E" w14:textId="77777777" w:rsidR="00F51E73" w:rsidRDefault="00000000">
      <w:pPr>
        <w:pStyle w:val="Compact"/>
        <w:numPr>
          <w:ilvl w:val="0"/>
          <w:numId w:val="548"/>
        </w:numPr>
      </w:pPr>
      <w:r>
        <w:t>Kompulsiv davranışlar — sıx-sıx yuyunma, paltar dəyişmə, deodorant, ətr, ağız təmizliyi, gum çeynəmə, sıxılı diş yuyulması.</w:t>
      </w:r>
    </w:p>
    <w:p w14:paraId="6EB4D209" w14:textId="77777777" w:rsidR="00F51E73" w:rsidRDefault="00000000">
      <w:pPr>
        <w:pStyle w:val="Compact"/>
        <w:numPr>
          <w:ilvl w:val="0"/>
          <w:numId w:val="548"/>
        </w:numPr>
      </w:pPr>
      <w:r>
        <w:t>Sosial qaçınma — iş və məktəbdən qaçınma, sosial təcrid.</w:t>
      </w:r>
    </w:p>
    <w:p w14:paraId="29EA8AF9" w14:textId="77777777" w:rsidR="00F51E73" w:rsidRDefault="00000000">
      <w:pPr>
        <w:pStyle w:val="Compact"/>
        <w:numPr>
          <w:ilvl w:val="0"/>
          <w:numId w:val="548"/>
        </w:numPr>
      </w:pPr>
      <w:r>
        <w:t>Kompensator davranışlar — başqalarından məsafə saxlama.</w:t>
      </w:r>
    </w:p>
    <w:p w14:paraId="25E234EC" w14:textId="77777777" w:rsidR="00F51E73" w:rsidRDefault="00000000">
      <w:pPr>
        <w:pStyle w:val="3"/>
      </w:pPr>
      <w:bookmarkStart w:id="1278" w:name="Xe3e52f50f576477e1a69396c000536a4d5368e0"/>
      <w:bookmarkEnd w:id="1277"/>
      <w:r>
        <w:lastRenderedPageBreak/>
        <w:t>6. Diaqnoz</w:t>
      </w:r>
    </w:p>
    <w:p w14:paraId="7214F9A1" w14:textId="77777777" w:rsidR="00F51E73" w:rsidRDefault="00000000">
      <w:pPr>
        <w:pStyle w:val="4"/>
      </w:pPr>
      <w:bookmarkStart w:id="1279" w:name="vahid-diaqnostik-meyarlar-xbt-11"/>
      <w:r>
        <w:t>6.1 Vahid diaqnostik meyarlar (XBT-11)</w:t>
      </w:r>
    </w:p>
    <w:p w14:paraId="29B982A9" w14:textId="77777777" w:rsidR="00F51E73" w:rsidRDefault="00000000">
      <w:pPr>
        <w:pStyle w:val="FirstParagraph"/>
      </w:pPr>
      <w:r>
        <w:t>A. Pasiyentin bədənindən pis iy yayıldığı və ya nəfəsdə pis iy olduğu haqqında davamlı məşğuliyyət — başqaları üçün ya görünməz, ya da kiçik.</w:t>
      </w:r>
    </w:p>
    <w:p w14:paraId="4CD659E5" w14:textId="77777777" w:rsidR="00F51E73" w:rsidRDefault="00000000">
      <w:pPr>
        <w:pStyle w:val="a0"/>
      </w:pPr>
      <w:r>
        <w:t>B. Pasiyent obsessiyaya cavab olaraq təkrarlanan davranışlar (yuyunma, qoxu maskalama, dəri yoxlanması) və ya zehni hərəkətlər (özünü başqaları ilə müqayisə) icra edir.</w:t>
      </w:r>
    </w:p>
    <w:p w14:paraId="5643917D" w14:textId="77777777" w:rsidR="00F51E73" w:rsidRDefault="00000000">
      <w:pPr>
        <w:pStyle w:val="a0"/>
      </w:pPr>
      <w:r>
        <w:t>C. Məşğuliyyət əhəmiyyətli distres və ya funksional pozulma yaradır.</w:t>
      </w:r>
    </w:p>
    <w:p w14:paraId="79314671" w14:textId="77777777" w:rsidR="00F51E73" w:rsidRDefault="00000000">
      <w:pPr>
        <w:pStyle w:val="a0"/>
      </w:pPr>
      <w:r>
        <w:t>D. Maddə və ya tibbi vəziyyət (real halitoz, hipergidroz, trimetilaminuriya, qoxu maddəsinin metabolik xəstəlikləri) istisnası.</w:t>
      </w:r>
    </w:p>
    <w:p w14:paraId="72685BAD" w14:textId="77777777" w:rsidR="00F51E73" w:rsidRDefault="00000000">
      <w:pPr>
        <w:pStyle w:val="a0"/>
      </w:pPr>
      <w:r>
        <w:t>İnsight kvalifikatoru: yaxşı / orta — zəif / yox-sayıqlama səviyyəsində.</w:t>
      </w:r>
    </w:p>
    <w:p w14:paraId="2891FB27" w14:textId="77777777" w:rsidR="00F51E73" w:rsidRDefault="00000000">
      <w:pPr>
        <w:pStyle w:val="4"/>
      </w:pPr>
      <w:bookmarkStart w:id="1280" w:name="mənbə-spesifik-dəqiqləşdirmələr-57"/>
      <w:bookmarkEnd w:id="1279"/>
      <w:r>
        <w:t>6.2 Mənbə-spesifik dəqiqləşdirmələr</w:t>
      </w:r>
    </w:p>
    <w:p w14:paraId="035CD206" w14:textId="77777777" w:rsidR="00F51E73" w:rsidRDefault="00000000">
      <w:pPr>
        <w:pStyle w:val="Compact"/>
        <w:numPr>
          <w:ilvl w:val="0"/>
          <w:numId w:val="549"/>
        </w:numPr>
      </w:pPr>
      <w:r>
        <w:t>XBT-11 — ayrı kateqoriya kimi rəsmiyyət.</w:t>
      </w:r>
    </w:p>
    <w:p w14:paraId="1AF1F544" w14:textId="77777777" w:rsidR="00F51E73" w:rsidRDefault="00000000">
      <w:pPr>
        <w:pStyle w:val="Compact"/>
        <w:numPr>
          <w:ilvl w:val="0"/>
          <w:numId w:val="549"/>
        </w:numPr>
      </w:pPr>
      <w:r>
        <w:t>DSM-5-TR — "Other specified obsessive-compulsive and related disorder" daxilində.</w:t>
      </w:r>
    </w:p>
    <w:p w14:paraId="4F5AF750" w14:textId="77777777" w:rsidR="00F51E73" w:rsidRDefault="00000000">
      <w:pPr>
        <w:pStyle w:val="4"/>
      </w:pPr>
      <w:bookmarkStart w:id="1281" w:name="diaqnostika-alqoritmi-29"/>
      <w:bookmarkEnd w:id="1280"/>
      <w:r>
        <w:t>6.3 Diaqnostika alqoritmi</w:t>
      </w:r>
    </w:p>
    <w:p w14:paraId="6FCE8815" w14:textId="77777777" w:rsidR="00F51E73" w:rsidRDefault="00000000">
      <w:pPr>
        <w:pStyle w:val="Compact"/>
        <w:numPr>
          <w:ilvl w:val="0"/>
          <w:numId w:val="550"/>
        </w:numPr>
      </w:pPr>
      <w:r>
        <w:t>Klinik müsahibə.</w:t>
      </w:r>
    </w:p>
    <w:p w14:paraId="61478D88" w14:textId="77777777" w:rsidR="00F51E73" w:rsidRDefault="00000000">
      <w:pPr>
        <w:pStyle w:val="Compact"/>
        <w:numPr>
          <w:ilvl w:val="0"/>
          <w:numId w:val="550"/>
        </w:numPr>
      </w:pPr>
      <w:r>
        <w:t>Tibbi və otorinolaringoloji müayinə — real halitoz, sinüsit, hipergidroz, mədə-bağırsaq xəstəlikləri istisnası.</w:t>
      </w:r>
    </w:p>
    <w:p w14:paraId="110D76A5" w14:textId="77777777" w:rsidR="00F51E73" w:rsidRDefault="00000000">
      <w:pPr>
        <w:pStyle w:val="Compact"/>
        <w:numPr>
          <w:ilvl w:val="0"/>
          <w:numId w:val="550"/>
        </w:numPr>
      </w:pPr>
      <w:r>
        <w:t>Trimetilaminuriya (TMAU) — sidikdə trimetilamin testi (nadir genetik metabolik xəstəlik, "balıq iyi sindromu").</w:t>
      </w:r>
    </w:p>
    <w:p w14:paraId="4C8D626B" w14:textId="77777777" w:rsidR="00F51E73" w:rsidRDefault="00000000">
      <w:pPr>
        <w:pStyle w:val="Compact"/>
        <w:numPr>
          <w:ilvl w:val="0"/>
          <w:numId w:val="550"/>
        </w:numPr>
      </w:pPr>
      <w:r>
        <w:t>İnsight səviyyəsi qiymətləndirməsi.</w:t>
      </w:r>
    </w:p>
    <w:p w14:paraId="670591D6" w14:textId="77777777" w:rsidR="00F51E73" w:rsidRDefault="00000000">
      <w:pPr>
        <w:pStyle w:val="Compact"/>
        <w:numPr>
          <w:ilvl w:val="0"/>
          <w:numId w:val="550"/>
        </w:numPr>
      </w:pPr>
      <w:r>
        <w:t>Komorbidlik və suicid riski (yüksək!).</w:t>
      </w:r>
    </w:p>
    <w:p w14:paraId="5BB8BF51" w14:textId="77777777" w:rsidR="00F51E73" w:rsidRDefault="00000000">
      <w:pPr>
        <w:pStyle w:val="4"/>
      </w:pPr>
      <w:bookmarkStart w:id="1282" w:name="differensial-diaqnostika-30"/>
      <w:bookmarkEnd w:id="1281"/>
      <w:r>
        <w:t>6.4 Differensial diaqnostika</w:t>
      </w:r>
    </w:p>
    <w:tbl>
      <w:tblPr>
        <w:tblStyle w:val="Table"/>
        <w:tblW w:w="0" w:type="auto"/>
        <w:tblLook w:val="0020" w:firstRow="1" w:lastRow="0" w:firstColumn="0" w:lastColumn="0" w:noHBand="0" w:noVBand="0"/>
      </w:tblPr>
      <w:tblGrid>
        <w:gridCol w:w="3822"/>
        <w:gridCol w:w="4115"/>
      </w:tblGrid>
      <w:tr w:rsidR="00F51E73" w14:paraId="3FE9975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9907AF0"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6C93456" w14:textId="77777777" w:rsidR="00F51E73" w:rsidRDefault="00000000">
            <w:pPr>
              <w:pStyle w:val="Compact"/>
              <w:ind w:firstLine="0"/>
            </w:pPr>
            <w:r>
              <w:t>Fərqləndirici</w:t>
            </w:r>
          </w:p>
        </w:tc>
      </w:tr>
      <w:tr w:rsidR="00F51E73" w14:paraId="2F240EBA" w14:textId="77777777" w:rsidTr="00F51E73">
        <w:tc>
          <w:tcPr>
            <w:tcW w:w="0" w:type="auto"/>
            <w:tcBorders>
              <w:top w:val="single" w:sz="4" w:space="0" w:color="666666"/>
              <w:left w:val="single" w:sz="4" w:space="0" w:color="666666"/>
              <w:bottom w:val="single" w:sz="4" w:space="0" w:color="666666"/>
              <w:right w:val="single" w:sz="4" w:space="0" w:color="666666"/>
            </w:tcBorders>
          </w:tcPr>
          <w:p w14:paraId="7F5FC51C" w14:textId="77777777" w:rsidR="00F51E73" w:rsidRDefault="00000000">
            <w:pPr>
              <w:pStyle w:val="Compact"/>
              <w:ind w:firstLine="0"/>
            </w:pPr>
            <w:r>
              <w:t>Real halitoz / hipergidroz / TMAU</w:t>
            </w:r>
          </w:p>
        </w:tc>
        <w:tc>
          <w:tcPr>
            <w:tcW w:w="0" w:type="auto"/>
            <w:tcBorders>
              <w:top w:val="single" w:sz="4" w:space="0" w:color="666666"/>
              <w:left w:val="single" w:sz="4" w:space="0" w:color="666666"/>
              <w:bottom w:val="single" w:sz="4" w:space="0" w:color="666666"/>
              <w:right w:val="single" w:sz="4" w:space="0" w:color="666666"/>
            </w:tcBorders>
          </w:tcPr>
          <w:p w14:paraId="1819C194" w14:textId="77777777" w:rsidR="00F51E73" w:rsidRDefault="00000000">
            <w:pPr>
              <w:pStyle w:val="Compact"/>
              <w:ind w:firstLine="0"/>
            </w:pPr>
            <w:r>
              <w:t>Obyektiv təsdiq olunmuş.</w:t>
            </w:r>
          </w:p>
        </w:tc>
      </w:tr>
      <w:tr w:rsidR="00F51E73" w14:paraId="2B308F6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55C5BF" w14:textId="77777777" w:rsidR="00F51E73" w:rsidRDefault="00000000">
            <w:pPr>
              <w:pStyle w:val="Compact"/>
              <w:ind w:firstLine="0"/>
            </w:pPr>
            <w:r>
              <w:t>BDD (6B21)</w:t>
            </w:r>
          </w:p>
        </w:tc>
        <w:tc>
          <w:tcPr>
            <w:tcW w:w="0" w:type="auto"/>
            <w:tcBorders>
              <w:top w:val="single" w:sz="4" w:space="0" w:color="666666"/>
              <w:left w:val="single" w:sz="4" w:space="0" w:color="666666"/>
              <w:bottom w:val="single" w:sz="4" w:space="0" w:color="666666"/>
              <w:right w:val="single" w:sz="4" w:space="0" w:color="666666"/>
            </w:tcBorders>
          </w:tcPr>
          <w:p w14:paraId="168FF181" w14:textId="77777777" w:rsidR="00F51E73" w:rsidRDefault="00000000">
            <w:pPr>
              <w:pStyle w:val="Compact"/>
              <w:ind w:firstLine="0"/>
            </w:pPr>
            <w:r>
              <w:t>Görünüş əsaslı.</w:t>
            </w:r>
          </w:p>
        </w:tc>
      </w:tr>
      <w:tr w:rsidR="00F51E73" w14:paraId="48F45E4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FAE680"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34695BD2" w14:textId="77777777" w:rsidR="00F51E73" w:rsidRDefault="00000000">
            <w:pPr>
              <w:pStyle w:val="Compact"/>
              <w:ind w:firstLine="0"/>
            </w:pPr>
            <w:r>
              <w:t>Çoxsaylı obsessiyalar.</w:t>
            </w:r>
          </w:p>
        </w:tc>
      </w:tr>
      <w:tr w:rsidR="00F51E73" w14:paraId="6AEB0FD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D1D113" w14:textId="77777777" w:rsidR="00F51E73" w:rsidRDefault="00000000">
            <w:pPr>
              <w:pStyle w:val="Compact"/>
              <w:ind w:firstLine="0"/>
            </w:pPr>
            <w:r>
              <w:t>Sayıqlama pozuntusu (6A24) — somatik</w:t>
            </w:r>
          </w:p>
        </w:tc>
        <w:tc>
          <w:tcPr>
            <w:tcW w:w="0" w:type="auto"/>
            <w:tcBorders>
              <w:top w:val="single" w:sz="4" w:space="0" w:color="666666"/>
              <w:left w:val="single" w:sz="4" w:space="0" w:color="666666"/>
              <w:bottom w:val="single" w:sz="4" w:space="0" w:color="666666"/>
              <w:right w:val="single" w:sz="4" w:space="0" w:color="666666"/>
            </w:tcBorders>
          </w:tcPr>
          <w:p w14:paraId="494EB10D" w14:textId="77777777" w:rsidR="00F51E73" w:rsidRDefault="00000000">
            <w:pPr>
              <w:pStyle w:val="Compact"/>
              <w:ind w:firstLine="0"/>
            </w:pPr>
            <w:r>
              <w:t>İnsight yox; klinik təzahürlər üst-üstə düşür.</w:t>
            </w:r>
          </w:p>
        </w:tc>
      </w:tr>
      <w:tr w:rsidR="00F51E73" w14:paraId="3DAC810E" w14:textId="77777777" w:rsidTr="00F51E73">
        <w:tc>
          <w:tcPr>
            <w:tcW w:w="0" w:type="auto"/>
            <w:tcBorders>
              <w:top w:val="single" w:sz="4" w:space="0" w:color="666666"/>
              <w:left w:val="single" w:sz="4" w:space="0" w:color="666666"/>
              <w:bottom w:val="single" w:sz="4" w:space="0" w:color="666666"/>
              <w:right w:val="single" w:sz="4" w:space="0" w:color="666666"/>
            </w:tcBorders>
          </w:tcPr>
          <w:p w14:paraId="56CACBCC" w14:textId="77777777" w:rsidR="00F51E73" w:rsidRDefault="00000000">
            <w:pPr>
              <w:pStyle w:val="Compact"/>
              <w:ind w:firstLine="0"/>
            </w:pPr>
            <w:r>
              <w:t>Şizofreniya</w:t>
            </w:r>
          </w:p>
        </w:tc>
        <w:tc>
          <w:tcPr>
            <w:tcW w:w="0" w:type="auto"/>
            <w:tcBorders>
              <w:top w:val="single" w:sz="4" w:space="0" w:color="666666"/>
              <w:left w:val="single" w:sz="4" w:space="0" w:color="666666"/>
              <w:bottom w:val="single" w:sz="4" w:space="0" w:color="666666"/>
              <w:right w:val="single" w:sz="4" w:space="0" w:color="666666"/>
            </w:tcBorders>
          </w:tcPr>
          <w:p w14:paraId="3CF92927" w14:textId="77777777" w:rsidR="00F51E73" w:rsidRDefault="00000000">
            <w:pPr>
              <w:pStyle w:val="Compact"/>
              <w:ind w:firstLine="0"/>
            </w:pPr>
            <w:r>
              <w:t>Digər psixotik simptomlar.</w:t>
            </w:r>
          </w:p>
        </w:tc>
      </w:tr>
      <w:tr w:rsidR="00F51E73" w14:paraId="28D3F33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DFBF4B" w14:textId="77777777" w:rsidR="00F51E73" w:rsidRDefault="00000000">
            <w:pPr>
              <w:pStyle w:val="Compact"/>
              <w:ind w:firstLine="0"/>
            </w:pPr>
            <w:r>
              <w:t>Sosial narahatlıq (6B04)</w:t>
            </w:r>
          </w:p>
        </w:tc>
        <w:tc>
          <w:tcPr>
            <w:tcW w:w="0" w:type="auto"/>
            <w:tcBorders>
              <w:top w:val="single" w:sz="4" w:space="0" w:color="666666"/>
              <w:left w:val="single" w:sz="4" w:space="0" w:color="666666"/>
              <w:bottom w:val="single" w:sz="4" w:space="0" w:color="666666"/>
              <w:right w:val="single" w:sz="4" w:space="0" w:color="666666"/>
            </w:tcBorders>
          </w:tcPr>
          <w:p w14:paraId="2BBA657B" w14:textId="77777777" w:rsidR="00F51E73" w:rsidRDefault="00000000">
            <w:pPr>
              <w:pStyle w:val="Compact"/>
              <w:ind w:firstLine="0"/>
            </w:pPr>
            <w:r>
              <w:t>Sosial qiymətləndirmə qorxusu geniş.</w:t>
            </w:r>
          </w:p>
        </w:tc>
      </w:tr>
    </w:tbl>
    <w:p w14:paraId="6626E637" w14:textId="77777777" w:rsidR="00F51E73" w:rsidRDefault="00000000">
      <w:pPr>
        <w:pStyle w:val="3"/>
      </w:pPr>
      <w:bookmarkStart w:id="1283" w:name="X1d0cf18bf819bbebc9b7e2921a0bfab0d3b69ec"/>
      <w:bookmarkEnd w:id="1278"/>
      <w:bookmarkEnd w:id="1282"/>
      <w:r>
        <w:t>7. Müayinə</w:t>
      </w:r>
    </w:p>
    <w:p w14:paraId="7D5AA644" w14:textId="77777777" w:rsidR="00F51E73" w:rsidRDefault="00000000">
      <w:pPr>
        <w:pStyle w:val="Compact"/>
        <w:numPr>
          <w:ilvl w:val="0"/>
          <w:numId w:val="551"/>
        </w:numPr>
      </w:pPr>
      <w:r>
        <w:t>Tibbi müayinə — stomatoloji, ENT, mədə-bağırsaq.</w:t>
      </w:r>
    </w:p>
    <w:p w14:paraId="19A97A30" w14:textId="77777777" w:rsidR="00F51E73" w:rsidRDefault="00000000">
      <w:pPr>
        <w:pStyle w:val="Compact"/>
        <w:numPr>
          <w:ilvl w:val="0"/>
          <w:numId w:val="551"/>
        </w:numPr>
      </w:pPr>
      <w:r>
        <w:t>TMAU testi (sidik trimetilamin).</w:t>
      </w:r>
    </w:p>
    <w:p w14:paraId="15C1441B" w14:textId="77777777" w:rsidR="00F51E73" w:rsidRDefault="00000000">
      <w:pPr>
        <w:pStyle w:val="Compact"/>
        <w:numPr>
          <w:ilvl w:val="0"/>
          <w:numId w:val="551"/>
        </w:numPr>
      </w:pPr>
      <w:r>
        <w:lastRenderedPageBreak/>
        <w:t>Şkala — spesifik yox; Y-BOCS uyğunlaşdırılmış istifadə.</w:t>
      </w:r>
    </w:p>
    <w:p w14:paraId="325E69EB" w14:textId="77777777" w:rsidR="00F51E73" w:rsidRDefault="00000000">
      <w:pPr>
        <w:pStyle w:val="Compact"/>
        <w:numPr>
          <w:ilvl w:val="0"/>
          <w:numId w:val="551"/>
        </w:numPr>
      </w:pPr>
      <w:r>
        <w:t>C-SSRS (yüksək suicid riski).</w:t>
      </w:r>
    </w:p>
    <w:p w14:paraId="6B12395B" w14:textId="77777777" w:rsidR="00F51E73" w:rsidRDefault="00000000">
      <w:pPr>
        <w:pStyle w:val="3"/>
      </w:pPr>
      <w:bookmarkStart w:id="1284" w:name="X7042f08b44c7c3df16b82c0d1bb6cb9c3d37af0"/>
      <w:bookmarkEnd w:id="1283"/>
      <w:r>
        <w:t>8. Müalicə</w:t>
      </w:r>
    </w:p>
    <w:p w14:paraId="352F41DC" w14:textId="77777777" w:rsidR="00F51E73" w:rsidRDefault="00000000">
      <w:pPr>
        <w:pStyle w:val="Compact"/>
        <w:numPr>
          <w:ilvl w:val="0"/>
          <w:numId w:val="552"/>
        </w:numPr>
      </w:pPr>
      <w:r>
        <w:t>KDT — OKP/BDD-yə uyğun yanaşma; ekspozisiya (qoxu yoxlama davranışının dayandırılması, sosial situasiyaya qayıdış), koqnitiv yenidən strukturlaşdırma.</w:t>
      </w:r>
    </w:p>
    <w:p w14:paraId="70FE5AAD" w14:textId="77777777" w:rsidR="00F51E73" w:rsidRDefault="00000000">
      <w:pPr>
        <w:pStyle w:val="Compact"/>
        <w:numPr>
          <w:ilvl w:val="0"/>
          <w:numId w:val="552"/>
        </w:numPr>
      </w:pPr>
      <w:r>
        <w:t>SSRİ yüksək dozada — OKP-yə bənzər.</w:t>
      </w:r>
    </w:p>
    <w:p w14:paraId="68E9A32B" w14:textId="77777777" w:rsidR="00F51E73" w:rsidRDefault="00000000">
      <w:pPr>
        <w:pStyle w:val="Compact"/>
        <w:numPr>
          <w:ilvl w:val="0"/>
          <w:numId w:val="552"/>
        </w:numPr>
      </w:pPr>
      <w:r>
        <w:t>Augmentasiya — atipik antipsixotik (sayıqlama səviyyəsində insight).</w:t>
      </w:r>
    </w:p>
    <w:p w14:paraId="6625A06E" w14:textId="77777777" w:rsidR="00F51E73" w:rsidRDefault="00000000">
      <w:pPr>
        <w:pStyle w:val="Compact"/>
        <w:numPr>
          <w:ilvl w:val="0"/>
          <w:numId w:val="552"/>
        </w:numPr>
      </w:pPr>
      <w:r>
        <w:t>Sosial reabilitasiya.</w:t>
      </w:r>
    </w:p>
    <w:p w14:paraId="4C8886CF" w14:textId="77777777" w:rsidR="00F51E73" w:rsidRDefault="00000000">
      <w:pPr>
        <w:pStyle w:val="Compact"/>
        <w:numPr>
          <w:ilvl w:val="0"/>
          <w:numId w:val="552"/>
        </w:numPr>
      </w:pPr>
      <w:r>
        <w:t>Suicid riski izlənməsi.</w:t>
      </w:r>
    </w:p>
    <w:p w14:paraId="2CA88DCA" w14:textId="77777777" w:rsidR="00F51E73" w:rsidRDefault="00000000">
      <w:pPr>
        <w:pStyle w:val="3"/>
      </w:pPr>
      <w:bookmarkStart w:id="1285" w:name="X3ff4fef21c06e23063eda859ec773879d0653c5"/>
      <w:bookmarkEnd w:id="1284"/>
      <w:r>
        <w:t>9. Metodikalar</w:t>
      </w:r>
    </w:p>
    <w:p w14:paraId="59544903" w14:textId="77777777" w:rsidR="00F51E73" w:rsidRDefault="00000000">
      <w:pPr>
        <w:pStyle w:val="DefinitionTerm"/>
      </w:pPr>
      <w:r>
        <w:t>KDT (OKP/BDD-yə uyğunlaşdırılmış)</w:t>
      </w:r>
    </w:p>
    <w:p w14:paraId="1181CEA3" w14:textId="77777777" w:rsidR="00F51E73" w:rsidRDefault="00000000">
      <w:pPr>
        <w:pStyle w:val="Definition"/>
      </w:pPr>
      <w:r>
        <w:t>Ekspozisiya + ritualların qarşısının alınması + koqnitiv yenidən strukturlaşdırma.</w:t>
      </w:r>
    </w:p>
    <w:p w14:paraId="3BE0EED3" w14:textId="77777777" w:rsidR="00F51E73" w:rsidRDefault="00000000">
      <w:pPr>
        <w:pStyle w:val="DefinitionTerm"/>
      </w:pPr>
      <w:r>
        <w:t>SSRİ Yüksək Doza</w:t>
      </w:r>
    </w:p>
    <w:p w14:paraId="3F36E38D" w14:textId="77777777" w:rsidR="00F51E73" w:rsidRDefault="00000000">
      <w:pPr>
        <w:pStyle w:val="Definition"/>
      </w:pPr>
      <w:r>
        <w:t>OKP-yə bənzər; 8–12 həftə.</w:t>
      </w:r>
    </w:p>
    <w:p w14:paraId="37C47C54" w14:textId="77777777" w:rsidR="00F51E73" w:rsidRDefault="00000000">
      <w:pPr>
        <w:pStyle w:val="3"/>
      </w:pPr>
      <w:bookmarkStart w:id="1286" w:name="Xeb975a013d5d19a6b371b0075f9e1e9354851f9"/>
      <w:bookmarkEnd w:id="1285"/>
      <w:r>
        <w:t>10. Mif və yanlış inanclar</w:t>
      </w:r>
    </w:p>
    <w:p w14:paraId="07E26FC5" w14:textId="77777777" w:rsidR="00F51E73" w:rsidRDefault="00000000">
      <w:pPr>
        <w:pStyle w:val="5"/>
      </w:pPr>
      <w:bookmarkStart w:id="1287" w:name="X0c843809ed4a1d39bc7a2cff8093d48e985177b"/>
      <w:r>
        <w:t>Mif 1: "Pasiyent həqiqətən pis iyli ola bilər — əvvəlcə tibbi yoxlama olmadan psixiatrik diaqnoz qoyula bilməz"</w:t>
      </w:r>
    </w:p>
    <w:p w14:paraId="14E69676" w14:textId="77777777" w:rsidR="00F51E73" w:rsidRDefault="00000000">
      <w:pPr>
        <w:pStyle w:val="FirstParagraph"/>
      </w:pPr>
      <w:r>
        <w:t>Sübut: doğru — tibbi səbəblər (halitoz, hipergidroz, TMAU) mütləq istisna edilməlidir; lakin tibbi səbəb yoxdursa və obsessiv məşğuliyyət davam edirsə, klinik vəziyyət iy referans pozuntusudur.</w:t>
      </w:r>
    </w:p>
    <w:p w14:paraId="6D26E1B0" w14:textId="77777777" w:rsidR="00F51E73" w:rsidRDefault="00000000">
      <w:pPr>
        <w:pStyle w:val="5"/>
      </w:pPr>
      <w:bookmarkStart w:id="1288" w:name="X058ef37d4ced489a26ef51a8da10394ea775175"/>
      <w:bookmarkEnd w:id="1287"/>
      <w:r>
        <w:t>Mif 2: "Sıxsıx yuyunma və deodorant istifadəsi məsələni həll edər"</w:t>
      </w:r>
    </w:p>
    <w:p w14:paraId="07AD1F51" w14:textId="77777777" w:rsidR="00F51E73" w:rsidRDefault="00000000">
      <w:pPr>
        <w:pStyle w:val="FirstParagraph"/>
      </w:pPr>
      <w:r>
        <w:t>Sübut: kompulsiv davranışlar qısamüddətli rahatlıq verir, lakin pozuntunu gücləndirir; dəri irritasiyası, sosial pozulma artır.</w:t>
      </w:r>
    </w:p>
    <w:p w14:paraId="17971C01" w14:textId="77777777" w:rsidR="00F51E73" w:rsidRDefault="00000000">
      <w:pPr>
        <w:pStyle w:val="5"/>
      </w:pPr>
      <w:bookmarkStart w:id="1289" w:name="Xb5a47547473ce5a2a40bf387037c14453f3fa55"/>
      <w:bookmarkEnd w:id="1288"/>
      <w:r>
        <w:t>Mif 3: "Pasiyent sadə özünə qiymət problemi yaşayır"</w:t>
      </w:r>
    </w:p>
    <w:p w14:paraId="1B1A00F9" w14:textId="77777777" w:rsidR="00F51E73" w:rsidRDefault="00000000">
      <w:pPr>
        <w:pStyle w:val="FirstParagraph"/>
      </w:pPr>
      <w:r>
        <w:t>Sübut: klinik pozuntudur; suicid riski yüksəkdir (~50% cəhd); tibbi müdaxilə tələb olunur.</w:t>
      </w:r>
    </w:p>
    <w:p w14:paraId="4FA4032F" w14:textId="77777777" w:rsidR="00F51E73" w:rsidRDefault="00000000">
      <w:pPr>
        <w:pStyle w:val="5"/>
      </w:pPr>
      <w:bookmarkStart w:id="1290" w:name="X21410742ed022831375087ded77901de9f8b308"/>
      <w:bookmarkEnd w:id="1289"/>
      <w:r>
        <w:t>Mif 4: "Yalnız antipsixotik effektivdir, çünki sayıqlamadır"</w:t>
      </w:r>
    </w:p>
    <w:p w14:paraId="621AFACA" w14:textId="77777777" w:rsidR="00F51E73" w:rsidRDefault="00000000">
      <w:pPr>
        <w:pStyle w:val="FirstParagraph"/>
      </w:pPr>
      <w:r>
        <w:t>Sübut: insight dəyişkəndir; SSRİ yüksək doza + KDT birinci sıra; antipsixotik augmentasiya yalnız sayıqlama səviyyəsində.</w:t>
      </w:r>
    </w:p>
    <w:p w14:paraId="4013F39F" w14:textId="77777777" w:rsidR="00F51E73" w:rsidRDefault="00000000">
      <w:pPr>
        <w:pStyle w:val="3"/>
      </w:pPr>
      <w:bookmarkStart w:id="1291" w:name="Xcd2e4118b129d1345a36e233aaa51fea07a8af0"/>
      <w:bookmarkEnd w:id="1286"/>
      <w:bookmarkEnd w:id="1290"/>
      <w:r>
        <w:t>11. Proqnoz</w:t>
      </w:r>
    </w:p>
    <w:p w14:paraId="5875E53D" w14:textId="77777777" w:rsidR="00F51E73" w:rsidRDefault="00000000">
      <w:pPr>
        <w:pStyle w:val="FirstParagraph"/>
      </w:pPr>
      <w:r>
        <w:t>Sübut bazası məhduddur. SSRİ + KDT ilə yaxşılaşma; suicid riski izlənir.</w:t>
      </w:r>
    </w:p>
    <w:p w14:paraId="3DE84421" w14:textId="77777777" w:rsidR="00F51E73" w:rsidRDefault="00000000">
      <w:pPr>
        <w:pStyle w:val="3"/>
      </w:pPr>
      <w:bookmarkStart w:id="1292" w:name="Xce93995fefaa5b155dd7fe5762bfff7e1a8165f"/>
      <w:bookmarkEnd w:id="1291"/>
      <w:r>
        <w:lastRenderedPageBreak/>
        <w:t>12. Mənbələr</w:t>
      </w:r>
    </w:p>
    <w:p w14:paraId="128A8034" w14:textId="77777777" w:rsidR="00F51E73" w:rsidRDefault="00000000">
      <w:pPr>
        <w:pStyle w:val="Compact"/>
        <w:numPr>
          <w:ilvl w:val="0"/>
          <w:numId w:val="553"/>
        </w:numPr>
      </w:pPr>
      <w:r>
        <w:t>WHO. ICD-11. 6B22 Olfactory reference disorder. 2024.</w:t>
      </w:r>
    </w:p>
    <w:p w14:paraId="6665190A" w14:textId="77777777" w:rsidR="00F51E73" w:rsidRDefault="00000000">
      <w:pPr>
        <w:pStyle w:val="Compact"/>
        <w:numPr>
          <w:ilvl w:val="0"/>
          <w:numId w:val="553"/>
        </w:numPr>
      </w:pPr>
      <w:r>
        <w:t>APA. DSM-5-TR. 2022.</w:t>
      </w:r>
    </w:p>
    <w:p w14:paraId="4F7E7FC8" w14:textId="77777777" w:rsidR="00F51E73" w:rsidRDefault="00000000">
      <w:pPr>
        <w:pStyle w:val="Compact"/>
        <w:numPr>
          <w:ilvl w:val="0"/>
          <w:numId w:val="553"/>
        </w:numPr>
      </w:pPr>
      <w:r>
        <w:t>Phillips K.A., Menard W. Olfactory reference syndrome. CNS Spectr 2011;16(11):245–251.</w:t>
      </w:r>
    </w:p>
    <w:p w14:paraId="42F8EBC1" w14:textId="77777777" w:rsidR="00F51E73" w:rsidRDefault="00000000">
      <w:pPr>
        <w:pStyle w:val="Compact"/>
        <w:numPr>
          <w:ilvl w:val="0"/>
          <w:numId w:val="553"/>
        </w:numPr>
      </w:pPr>
      <w:r>
        <w:t>Pryse-Phillips W. An olfactory reference syndrome. Acta Psychiatr Scand 1971;47(4):484–509.</w:t>
      </w:r>
    </w:p>
    <w:p w14:paraId="62792B9F" w14:textId="77777777" w:rsidR="00F51E73" w:rsidRDefault="00000000">
      <w:pPr>
        <w:pStyle w:val="2"/>
        <w:pageBreakBefore/>
      </w:pPr>
      <w:bookmarkStart w:id="1293" w:name="Xfcede7ef37a09313b9cf48009f5d4d9afd16269"/>
      <w:bookmarkStart w:id="1294" w:name="_Toc229703275"/>
      <w:bookmarkEnd w:id="1271"/>
      <w:bookmarkEnd w:id="1292"/>
      <w:r>
        <w:lastRenderedPageBreak/>
        <w:t>6B23 HİPOXONDRİYA (XƏSTƏLİK NARAHATLIQ POZUNTUSU)</w:t>
      </w:r>
      <w:bookmarkEnd w:id="1294"/>
    </w:p>
    <w:p w14:paraId="5D8B4ACD" w14:textId="77777777" w:rsidR="00F51E73" w:rsidRDefault="00000000">
      <w:pPr>
        <w:pStyle w:val="3"/>
      </w:pPr>
      <w:bookmarkStart w:id="1295" w:name="X280d8fabaf9016fa31e0fb6990a307b723e75a3"/>
      <w:r>
        <w:t>1. Tərif və nozologiya</w:t>
      </w:r>
    </w:p>
    <w:p w14:paraId="43C184B9" w14:textId="77777777" w:rsidR="00F51E73" w:rsidRDefault="00000000">
      <w:pPr>
        <w:pStyle w:val="FirstParagraph"/>
      </w:pPr>
      <w:r>
        <w:t>Hipoxondriya (XBT-11: 6B23 Hypochondriasis; DSM-5-TR: 300.7 Illness Anxiety Disorder — yeni adı, somatik simptom pozuntusundan ayrılaraq) — ciddi tibbi xəstəliyi var və ya inkişaf edir kimi davamlı məşğuliyyət və narahatlıq. Pasiyent təkrarlanan tibbi yoxlamalar (klinik müraciət, internetdə "Dr. Google" axtarışı, dostlardan məsləhət) və ya əksinə tibbi qaçınma davranışı göstərir.</w:t>
      </w:r>
    </w:p>
    <w:p w14:paraId="720D7669" w14:textId="77777777" w:rsidR="00F51E73" w:rsidRDefault="00000000">
      <w:pPr>
        <w:pStyle w:val="a0"/>
      </w:pPr>
      <w:r>
        <w:t>DSM-5 (2013)-də hipoxondriya diaqnozu iki yeni kateqoriyaya bölünmüşdür:</w:t>
      </w:r>
    </w:p>
    <w:p w14:paraId="098485BF" w14:textId="77777777" w:rsidR="00F51E73" w:rsidRDefault="00000000">
      <w:pPr>
        <w:pStyle w:val="Compact"/>
        <w:numPr>
          <w:ilvl w:val="0"/>
          <w:numId w:val="554"/>
        </w:numPr>
      </w:pPr>
      <w:r>
        <w:t>Somatic Symptom Disorder (300.82) — somatik şikayətlər mövcuddur;</w:t>
      </w:r>
    </w:p>
    <w:p w14:paraId="3C0B9D92" w14:textId="77777777" w:rsidR="00F51E73" w:rsidRDefault="00000000">
      <w:pPr>
        <w:pStyle w:val="Compact"/>
        <w:numPr>
          <w:ilvl w:val="0"/>
          <w:numId w:val="554"/>
        </w:numPr>
      </w:pPr>
      <w:r>
        <w:t>Illness Anxiety Disorder (300.7) — somatik simptomlar minimal və ya yoxdur, narahatlıq dominant.</w:t>
      </w:r>
    </w:p>
    <w:p w14:paraId="24A8B1D3" w14:textId="77777777" w:rsidR="00F51E73" w:rsidRDefault="00000000">
      <w:pPr>
        <w:pStyle w:val="FirstParagraph"/>
      </w:pPr>
      <w:r>
        <w:t>XBT-11 (2019) — hipoxondriya OKP spektri daxilinə daxil edilmişdir (somatoform pozuntulardan ayrılaraq) — bu konseptual keçid sübut bazasını əks etdirir (OKP-yə bənzər neyrobiologiya və müalicə cavabı).</w:t>
      </w:r>
    </w:p>
    <w:p w14:paraId="76BA9F93" w14:textId="77777777" w:rsidR="00F51E73" w:rsidRDefault="00000000">
      <w:pPr>
        <w:pStyle w:val="3"/>
      </w:pPr>
      <w:bookmarkStart w:id="1296" w:name="Xf6ccd8605aee8e2615bf558927776275e8d9f15"/>
      <w:bookmarkEnd w:id="1295"/>
      <w:r>
        <w:t>2. Tarixçə</w:t>
      </w:r>
    </w:p>
    <w:p w14:paraId="7088C5E2" w14:textId="77777777" w:rsidR="00F51E73" w:rsidRDefault="00000000">
      <w:pPr>
        <w:pStyle w:val="Compact"/>
        <w:numPr>
          <w:ilvl w:val="0"/>
          <w:numId w:val="555"/>
        </w:numPr>
      </w:pPr>
      <w:r>
        <w:t>Yunan tibb — "hypochondrium" (qabırğa altı) — qədim humoral nəzəriyyə.</w:t>
      </w:r>
    </w:p>
    <w:p w14:paraId="4A1C5621" w14:textId="77777777" w:rsidR="00F51E73" w:rsidRDefault="00000000">
      <w:pPr>
        <w:pStyle w:val="Compact"/>
        <w:numPr>
          <w:ilvl w:val="0"/>
          <w:numId w:val="555"/>
        </w:numPr>
      </w:pPr>
      <w:r>
        <w:t>DSM-III (1980) — somatoform pozuntular kateqoriyasında.</w:t>
      </w:r>
    </w:p>
    <w:p w14:paraId="3C210089" w14:textId="77777777" w:rsidR="00F51E73" w:rsidRDefault="00000000">
      <w:pPr>
        <w:pStyle w:val="Compact"/>
        <w:numPr>
          <w:ilvl w:val="0"/>
          <w:numId w:val="555"/>
        </w:numPr>
      </w:pPr>
      <w:r>
        <w:t>DSM-5 (2013) — illness anxiety disorder və somatic symptom disorder ayrılması.</w:t>
      </w:r>
    </w:p>
    <w:p w14:paraId="591E6BB9" w14:textId="77777777" w:rsidR="00F51E73" w:rsidRDefault="00000000">
      <w:pPr>
        <w:pStyle w:val="Compact"/>
        <w:numPr>
          <w:ilvl w:val="0"/>
          <w:numId w:val="555"/>
        </w:numPr>
      </w:pPr>
      <w:r>
        <w:t>XBT-11 (2019) — OKP spektri kateqoriyasına keçid.</w:t>
      </w:r>
    </w:p>
    <w:p w14:paraId="7F177DE2" w14:textId="77777777" w:rsidR="00F51E73" w:rsidRDefault="00000000">
      <w:pPr>
        <w:pStyle w:val="3"/>
      </w:pPr>
      <w:bookmarkStart w:id="1297" w:name="X354a5dd892cfcf36fd3a0dbcbb847c96d472f00"/>
      <w:bookmarkEnd w:id="1296"/>
      <w:r>
        <w:t>3. Epidemiologiya</w:t>
      </w:r>
    </w:p>
    <w:p w14:paraId="43453399" w14:textId="77777777" w:rsidR="00F51E73" w:rsidRDefault="00000000">
      <w:pPr>
        <w:pStyle w:val="Compact"/>
        <w:numPr>
          <w:ilvl w:val="0"/>
          <w:numId w:val="556"/>
        </w:numPr>
      </w:pPr>
      <w:r>
        <w:t>Ömürlük yayılma: 1–6% (Bleichhardt G., Hiller W. Compr Psychiatry 2007).</w:t>
      </w:r>
    </w:p>
    <w:p w14:paraId="50D94F05" w14:textId="77777777" w:rsidR="00F51E73" w:rsidRDefault="00000000">
      <w:pPr>
        <w:pStyle w:val="Compact"/>
        <w:numPr>
          <w:ilvl w:val="0"/>
          <w:numId w:val="556"/>
        </w:numPr>
      </w:pPr>
      <w:r>
        <w:t>Birinci tibbi yardım pasiyentlərində: ~3–10%.</w:t>
      </w:r>
    </w:p>
    <w:p w14:paraId="3BB955DF" w14:textId="77777777" w:rsidR="00F51E73" w:rsidRDefault="00000000">
      <w:pPr>
        <w:pStyle w:val="Compact"/>
        <w:numPr>
          <w:ilvl w:val="0"/>
          <w:numId w:val="556"/>
        </w:numPr>
      </w:pPr>
      <w:r>
        <w:t>Cins: təxminən bərabər.</w:t>
      </w:r>
    </w:p>
    <w:p w14:paraId="50202ACC" w14:textId="77777777" w:rsidR="00F51E73" w:rsidRDefault="00000000">
      <w:pPr>
        <w:pStyle w:val="Compact"/>
        <w:numPr>
          <w:ilvl w:val="0"/>
          <w:numId w:val="556"/>
        </w:numPr>
      </w:pPr>
      <w:r>
        <w:t>Başlanğıc: erkən-orta yetkinlik.</w:t>
      </w:r>
    </w:p>
    <w:p w14:paraId="7D16A554" w14:textId="77777777" w:rsidR="00F51E73" w:rsidRDefault="00000000">
      <w:pPr>
        <w:pStyle w:val="Compact"/>
        <w:numPr>
          <w:ilvl w:val="0"/>
          <w:numId w:val="556"/>
        </w:numPr>
      </w:pPr>
      <w:r>
        <w:t>Komorbidlik: MDD, GAD, OKP, panik pozuntu.</w:t>
      </w:r>
    </w:p>
    <w:p w14:paraId="68D183D2" w14:textId="77777777" w:rsidR="00F51E73" w:rsidRDefault="00000000">
      <w:pPr>
        <w:pStyle w:val="3"/>
      </w:pPr>
      <w:bookmarkStart w:id="1298" w:name="X7d23709860c6914928fc8b913117a57c8384e9e"/>
      <w:bookmarkEnd w:id="1297"/>
      <w:r>
        <w:t>4. Etiologiya</w:t>
      </w:r>
    </w:p>
    <w:p w14:paraId="48BAF651" w14:textId="77777777" w:rsidR="00F51E73" w:rsidRDefault="00000000">
      <w:pPr>
        <w:pStyle w:val="Compact"/>
        <w:numPr>
          <w:ilvl w:val="0"/>
          <w:numId w:val="557"/>
        </w:numPr>
      </w:pPr>
      <w:r>
        <w:t>Genetik üst-üstə düşmə OKP və narahatlıq pozuntuları ilə.</w:t>
      </w:r>
    </w:p>
    <w:p w14:paraId="478851E6" w14:textId="77777777" w:rsidR="00F51E73" w:rsidRDefault="00000000">
      <w:pPr>
        <w:pStyle w:val="Compact"/>
        <w:numPr>
          <w:ilvl w:val="0"/>
          <w:numId w:val="557"/>
        </w:numPr>
      </w:pPr>
      <w:r>
        <w:t>Uşaqlıq travması və ya tibbi xəstəliklər ilə təcrübə.</w:t>
      </w:r>
    </w:p>
    <w:p w14:paraId="53BAC18A" w14:textId="77777777" w:rsidR="00F51E73" w:rsidRDefault="00000000">
      <w:pPr>
        <w:pStyle w:val="Compact"/>
        <w:numPr>
          <w:ilvl w:val="0"/>
          <w:numId w:val="557"/>
        </w:numPr>
      </w:pPr>
      <w:r>
        <w:t>Koqnitiv — bədən sensasiyalarının fəlakətə salınması; selektiv diqqət; "tibbi məlumat axtarışı" (cyberchondria).</w:t>
      </w:r>
    </w:p>
    <w:p w14:paraId="3E9FB4EF" w14:textId="77777777" w:rsidR="00F51E73" w:rsidRDefault="00000000">
      <w:pPr>
        <w:pStyle w:val="Compact"/>
        <w:numPr>
          <w:ilvl w:val="0"/>
          <w:numId w:val="557"/>
        </w:numPr>
      </w:pPr>
      <w:r>
        <w:t>Modelləşdirmə — ailədə xəstəliyə yüksək həssaslıq.</w:t>
      </w:r>
    </w:p>
    <w:p w14:paraId="0FECFA96" w14:textId="77777777" w:rsidR="00F51E73" w:rsidRDefault="00000000">
      <w:pPr>
        <w:pStyle w:val="3"/>
      </w:pPr>
      <w:bookmarkStart w:id="1299" w:name="X011f2d8a2dcece637a873447c3c9c6317a1d69e"/>
      <w:bookmarkEnd w:id="1298"/>
      <w:r>
        <w:lastRenderedPageBreak/>
        <w:t>5. Klinik təzahürlər</w:t>
      </w:r>
    </w:p>
    <w:p w14:paraId="11560418" w14:textId="77777777" w:rsidR="00F51E73" w:rsidRDefault="00000000">
      <w:pPr>
        <w:pStyle w:val="Compact"/>
        <w:numPr>
          <w:ilvl w:val="0"/>
          <w:numId w:val="558"/>
        </w:numPr>
      </w:pPr>
      <w:r>
        <w:t>Ciddi xəstəliyin (xərçəng, ürək tutması, müxtəlif xronik xəstəliklər) inkişafından qorxu.</w:t>
      </w:r>
    </w:p>
    <w:p w14:paraId="2BE7B7A7" w14:textId="77777777" w:rsidR="00F51E73" w:rsidRDefault="00000000">
      <w:pPr>
        <w:pStyle w:val="Compact"/>
        <w:numPr>
          <w:ilvl w:val="0"/>
          <w:numId w:val="558"/>
        </w:numPr>
      </w:pPr>
      <w:r>
        <w:t>Normal bədən sensasiyalarının (ürək döyüntüsü, başağrısı, ləng bağırsaq) ciddi xəstəlik markeri kimi şərh edilməsi.</w:t>
      </w:r>
    </w:p>
    <w:p w14:paraId="737D5E94" w14:textId="77777777" w:rsidR="00F51E73" w:rsidRDefault="00000000">
      <w:pPr>
        <w:pStyle w:val="Compact"/>
        <w:numPr>
          <w:ilvl w:val="0"/>
          <w:numId w:val="558"/>
        </w:numPr>
      </w:pPr>
      <w:r>
        <w:t>Davranış patternləri (iki polyar):</w:t>
      </w:r>
    </w:p>
    <w:p w14:paraId="2BA23699" w14:textId="77777777" w:rsidR="00F51E73" w:rsidRDefault="00000000">
      <w:pPr>
        <w:pStyle w:val="Compact"/>
        <w:numPr>
          <w:ilvl w:val="1"/>
          <w:numId w:val="559"/>
        </w:numPr>
      </w:pPr>
      <w:r>
        <w:t>Care-seeking — təkrar tibbi yoxlama, çoxsaylı həkim müraciəti ("doctor shopping"), internet axtarışı (cyberchondria), bədən yoxlamaları.</w:t>
      </w:r>
    </w:p>
    <w:p w14:paraId="0915558A" w14:textId="77777777" w:rsidR="00F51E73" w:rsidRDefault="00000000">
      <w:pPr>
        <w:pStyle w:val="Compact"/>
        <w:numPr>
          <w:ilvl w:val="1"/>
          <w:numId w:val="559"/>
        </w:numPr>
      </w:pPr>
      <w:r>
        <w:t>Care-avoiding — tibbi yoxlamalardan qaçınma (qorxu sübutu eşitmək), xəstəxana, tibbi cihazlardan qaçınma.</w:t>
      </w:r>
    </w:p>
    <w:p w14:paraId="127F4D54" w14:textId="77777777" w:rsidR="00F51E73" w:rsidRDefault="00000000">
      <w:pPr>
        <w:pStyle w:val="Compact"/>
        <w:numPr>
          <w:ilvl w:val="0"/>
          <w:numId w:val="558"/>
        </w:numPr>
      </w:pPr>
      <w:r>
        <w:t>Tibbi reassurance qısamüddətli rahatlıq verir, sonra narahatlıq qayıdır.</w:t>
      </w:r>
    </w:p>
    <w:p w14:paraId="38C639DA" w14:textId="77777777" w:rsidR="00F51E73" w:rsidRDefault="00000000">
      <w:pPr>
        <w:pStyle w:val="Compact"/>
        <w:numPr>
          <w:ilvl w:val="0"/>
          <w:numId w:val="558"/>
        </w:numPr>
      </w:pPr>
      <w:r>
        <w:t>Funksional pozulma — işdən qalma, sosial təcrid.</w:t>
      </w:r>
    </w:p>
    <w:p w14:paraId="27A62BBA" w14:textId="77777777" w:rsidR="00F51E73" w:rsidRDefault="00000000">
      <w:pPr>
        <w:pStyle w:val="3"/>
      </w:pPr>
      <w:bookmarkStart w:id="1300" w:name="Xa7e517c6be701c672bc8d2c9c7fa851fa1c5f54"/>
      <w:bookmarkEnd w:id="1299"/>
      <w:r>
        <w:t>6. Diaqnoz</w:t>
      </w:r>
    </w:p>
    <w:p w14:paraId="2CE835A5" w14:textId="77777777" w:rsidR="00F51E73" w:rsidRDefault="00000000">
      <w:pPr>
        <w:pStyle w:val="4"/>
      </w:pPr>
      <w:bookmarkStart w:id="1301" w:name="vahid-diaqnostik-meyarlar-12"/>
      <w:r>
        <w:t>6.1 Vahid diaqnostik meyarlar</w:t>
      </w:r>
    </w:p>
    <w:p w14:paraId="635EC1D2" w14:textId="77777777" w:rsidR="00F51E73" w:rsidRDefault="00000000">
      <w:pPr>
        <w:pStyle w:val="FirstParagraph"/>
      </w:pPr>
      <w:r>
        <w:t>A. Ciddi xəstəliyi var və ya inkişaf edir məşğuliyyət.</w:t>
      </w:r>
    </w:p>
    <w:p w14:paraId="453E8F0C" w14:textId="77777777" w:rsidR="00F51E73" w:rsidRDefault="00000000">
      <w:pPr>
        <w:pStyle w:val="a0"/>
      </w:pPr>
      <w:r>
        <w:t>B. Somatik simptomlar minimal və ya yoxdur; mövcuddursa, məşğuliyyət şiddətinə uyğun olmayan.</w:t>
      </w:r>
    </w:p>
    <w:p w14:paraId="0C029F92" w14:textId="77777777" w:rsidR="00F51E73" w:rsidRDefault="00000000">
      <w:pPr>
        <w:pStyle w:val="a0"/>
      </w:pPr>
      <w:r>
        <w:t>C. Sağlamlıqla bağlı yüksək narahatlıq.</w:t>
      </w:r>
    </w:p>
    <w:p w14:paraId="5BB06035" w14:textId="77777777" w:rsidR="00F51E73" w:rsidRDefault="00000000">
      <w:pPr>
        <w:pStyle w:val="a0"/>
      </w:pPr>
      <w:r>
        <w:t>D. Pasiyent həddən artıq sağlamlıqla bağlı davranışlar göstərir (yoxlama) və ya xəstəlik qaçınması.</w:t>
      </w:r>
    </w:p>
    <w:p w14:paraId="1867A5A0" w14:textId="77777777" w:rsidR="00F51E73" w:rsidRDefault="00000000">
      <w:pPr>
        <w:pStyle w:val="a0"/>
      </w:pPr>
      <w:r>
        <w:t>E. Davam ≥ 6 ay (DSM-5-TR); xəstəliyin tipik məzmunu zaman ərzində dəyişə bilər.</w:t>
      </w:r>
    </w:p>
    <w:p w14:paraId="5B49B2D4" w14:textId="77777777" w:rsidR="00F51E73" w:rsidRDefault="00000000">
      <w:pPr>
        <w:pStyle w:val="a0"/>
      </w:pPr>
      <w:r>
        <w:t>F. Başqa psixi pozuntu (MDD, panik, GAD, OKP, BDD, sayıqlama somatik) ilə daha yaxşı izah olunmur.</w:t>
      </w:r>
    </w:p>
    <w:p w14:paraId="355E68B3" w14:textId="77777777" w:rsidR="00F51E73" w:rsidRDefault="00000000">
      <w:pPr>
        <w:pStyle w:val="4"/>
      </w:pPr>
      <w:bookmarkStart w:id="1302" w:name="mənbə-spesifik-dəqiqləşdirmələr-58"/>
      <w:bookmarkEnd w:id="1301"/>
      <w:r>
        <w:t>6.2 Mənbə-spesifik dəqiqləşdirmələr</w:t>
      </w:r>
    </w:p>
    <w:p w14:paraId="01E37445" w14:textId="77777777" w:rsidR="00F51E73" w:rsidRDefault="00000000">
      <w:pPr>
        <w:pStyle w:val="Compact"/>
        <w:numPr>
          <w:ilvl w:val="0"/>
          <w:numId w:val="560"/>
        </w:numPr>
      </w:pPr>
      <w:r>
        <w:t>DSM-5-TR — Illness Anxiety Disorder (300.7); care-seeking və care-avoiding alt-tipləri.</w:t>
      </w:r>
    </w:p>
    <w:p w14:paraId="0DF03B5C" w14:textId="77777777" w:rsidR="00F51E73" w:rsidRDefault="00000000">
      <w:pPr>
        <w:pStyle w:val="Compact"/>
        <w:numPr>
          <w:ilvl w:val="0"/>
          <w:numId w:val="560"/>
        </w:numPr>
      </w:pPr>
      <w:r>
        <w:t>XBT-11 — OKP spektri kateqoriyasında (6B23); klassik somatoform yerindən fərqli yeni yer.</w:t>
      </w:r>
    </w:p>
    <w:p w14:paraId="5421E60E" w14:textId="77777777" w:rsidR="00F51E73" w:rsidRDefault="00000000">
      <w:pPr>
        <w:pStyle w:val="4"/>
      </w:pPr>
      <w:bookmarkStart w:id="1303" w:name="diaqnostika-alqoritmi-30"/>
      <w:bookmarkEnd w:id="1302"/>
      <w:r>
        <w:t>6.3 Diaqnostika alqoritmi</w:t>
      </w:r>
    </w:p>
    <w:p w14:paraId="33838951" w14:textId="77777777" w:rsidR="00F51E73" w:rsidRDefault="00000000">
      <w:pPr>
        <w:pStyle w:val="Compact"/>
        <w:numPr>
          <w:ilvl w:val="0"/>
          <w:numId w:val="561"/>
        </w:numPr>
      </w:pPr>
      <w:r>
        <w:t>Klinik müsahibə.</w:t>
      </w:r>
    </w:p>
    <w:p w14:paraId="5837C749" w14:textId="77777777" w:rsidR="00F51E73" w:rsidRDefault="00000000">
      <w:pPr>
        <w:pStyle w:val="Compact"/>
        <w:numPr>
          <w:ilvl w:val="0"/>
          <w:numId w:val="561"/>
        </w:numPr>
      </w:pPr>
      <w:r>
        <w:t>Tibbi qiymətləndirmə — real xəstəliyin istisnası (lakin həddən artıq sınaq qaçınılmalıdır).</w:t>
      </w:r>
    </w:p>
    <w:p w14:paraId="6EE513B5" w14:textId="77777777" w:rsidR="00F51E73" w:rsidRDefault="00000000">
      <w:pPr>
        <w:pStyle w:val="Compact"/>
        <w:numPr>
          <w:ilvl w:val="0"/>
          <w:numId w:val="561"/>
        </w:numPr>
      </w:pPr>
      <w:r>
        <w:t>Şkala — Whiteley Index, SHAI (Short Health Anxiety Inventory).</w:t>
      </w:r>
    </w:p>
    <w:p w14:paraId="6531FEF0" w14:textId="77777777" w:rsidR="00F51E73" w:rsidRDefault="00000000">
      <w:pPr>
        <w:pStyle w:val="Compact"/>
        <w:numPr>
          <w:ilvl w:val="0"/>
          <w:numId w:val="561"/>
        </w:numPr>
      </w:pPr>
      <w:r>
        <w:t>Komorbidlik skrining.</w:t>
      </w:r>
    </w:p>
    <w:p w14:paraId="4A0E2483" w14:textId="77777777" w:rsidR="00F51E73" w:rsidRDefault="00000000">
      <w:pPr>
        <w:pStyle w:val="4"/>
      </w:pPr>
      <w:bookmarkStart w:id="1304" w:name="differensial-diaqnostika-31"/>
      <w:bookmarkEnd w:id="1303"/>
      <w:r>
        <w:t>6.4 Differensial diaqnostika</w:t>
      </w:r>
    </w:p>
    <w:tbl>
      <w:tblPr>
        <w:tblStyle w:val="Table"/>
        <w:tblW w:w="0" w:type="auto"/>
        <w:tblLook w:val="0020" w:firstRow="1" w:lastRow="0" w:firstColumn="0" w:lastColumn="0" w:noHBand="0" w:noVBand="0"/>
      </w:tblPr>
      <w:tblGrid>
        <w:gridCol w:w="3889"/>
        <w:gridCol w:w="4243"/>
      </w:tblGrid>
      <w:tr w:rsidR="00F51E73" w14:paraId="6ADE8B3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B9BA1F0"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CA040B1" w14:textId="77777777" w:rsidR="00F51E73" w:rsidRDefault="00000000">
            <w:pPr>
              <w:pStyle w:val="Compact"/>
              <w:ind w:firstLine="0"/>
            </w:pPr>
            <w:r>
              <w:t>Fərqləndirici</w:t>
            </w:r>
          </w:p>
        </w:tc>
      </w:tr>
      <w:tr w:rsidR="00F51E73" w14:paraId="6F25F3A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905AD4" w14:textId="77777777" w:rsidR="00F51E73" w:rsidRDefault="00000000">
            <w:pPr>
              <w:pStyle w:val="Compact"/>
              <w:ind w:firstLine="0"/>
            </w:pPr>
            <w:r>
              <w:t>Somatik simptom pozuntusu (6C20)</w:t>
            </w:r>
          </w:p>
        </w:tc>
        <w:tc>
          <w:tcPr>
            <w:tcW w:w="0" w:type="auto"/>
            <w:tcBorders>
              <w:top w:val="single" w:sz="4" w:space="0" w:color="666666"/>
              <w:left w:val="single" w:sz="4" w:space="0" w:color="666666"/>
              <w:bottom w:val="single" w:sz="4" w:space="0" w:color="666666"/>
              <w:right w:val="single" w:sz="4" w:space="0" w:color="666666"/>
            </w:tcBorders>
          </w:tcPr>
          <w:p w14:paraId="1AF975B9" w14:textId="77777777" w:rsidR="00F51E73" w:rsidRDefault="00000000">
            <w:pPr>
              <w:pStyle w:val="Compact"/>
              <w:ind w:firstLine="0"/>
            </w:pPr>
            <w:r>
              <w:t>Somatik şikayətlər dominant.</w:t>
            </w:r>
          </w:p>
        </w:tc>
      </w:tr>
      <w:tr w:rsidR="00F51E73" w14:paraId="46B767F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0219E7" w14:textId="77777777" w:rsidR="00F51E73" w:rsidRDefault="00000000">
            <w:pPr>
              <w:pStyle w:val="Compact"/>
              <w:ind w:firstLine="0"/>
            </w:pPr>
            <w:r>
              <w:lastRenderedPageBreak/>
              <w:t>Real tibbi xəstəlik</w:t>
            </w:r>
          </w:p>
        </w:tc>
        <w:tc>
          <w:tcPr>
            <w:tcW w:w="0" w:type="auto"/>
            <w:tcBorders>
              <w:top w:val="single" w:sz="4" w:space="0" w:color="666666"/>
              <w:left w:val="single" w:sz="4" w:space="0" w:color="666666"/>
              <w:bottom w:val="single" w:sz="4" w:space="0" w:color="666666"/>
              <w:right w:val="single" w:sz="4" w:space="0" w:color="666666"/>
            </w:tcBorders>
          </w:tcPr>
          <w:p w14:paraId="51A875AE" w14:textId="77777777" w:rsidR="00F51E73" w:rsidRDefault="00000000">
            <w:pPr>
              <w:pStyle w:val="Compact"/>
              <w:ind w:firstLine="0"/>
            </w:pPr>
            <w:r>
              <w:t>Klinik və laborator təsdiq.</w:t>
            </w:r>
          </w:p>
        </w:tc>
      </w:tr>
      <w:tr w:rsidR="00F51E73" w14:paraId="4B4E296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1CE4E0"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40850CF0" w14:textId="77777777" w:rsidR="00F51E73" w:rsidRDefault="00000000">
            <w:pPr>
              <w:pStyle w:val="Compact"/>
              <w:ind w:firstLine="0"/>
            </w:pPr>
            <w:r>
              <w:t>Çoxsaylı obsessiyalar; xəstəlik məhdud deyil.</w:t>
            </w:r>
          </w:p>
        </w:tc>
      </w:tr>
      <w:tr w:rsidR="00F51E73" w14:paraId="34578B01"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983D6D" w14:textId="77777777" w:rsidR="00F51E73" w:rsidRDefault="00000000">
            <w:pPr>
              <w:pStyle w:val="Compact"/>
              <w:ind w:firstLine="0"/>
            </w:pPr>
            <w:r>
              <w:t>GAD (6B00)</w:t>
            </w:r>
          </w:p>
        </w:tc>
        <w:tc>
          <w:tcPr>
            <w:tcW w:w="0" w:type="auto"/>
            <w:tcBorders>
              <w:top w:val="single" w:sz="4" w:space="0" w:color="666666"/>
              <w:left w:val="single" w:sz="4" w:space="0" w:color="666666"/>
              <w:bottom w:val="single" w:sz="4" w:space="0" w:color="666666"/>
              <w:right w:val="single" w:sz="4" w:space="0" w:color="666666"/>
            </w:tcBorders>
          </w:tcPr>
          <w:p w14:paraId="3B79379E" w14:textId="77777777" w:rsidR="00F51E73" w:rsidRDefault="00000000">
            <w:pPr>
              <w:pStyle w:val="Compact"/>
              <w:ind w:firstLine="0"/>
            </w:pPr>
            <w:r>
              <w:t>Çoxsaylı narahatlıq sahələri.</w:t>
            </w:r>
          </w:p>
        </w:tc>
      </w:tr>
      <w:tr w:rsidR="00F51E73" w14:paraId="6FCA1683"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7C80B4" w14:textId="77777777" w:rsidR="00F51E73" w:rsidRDefault="00000000">
            <w:pPr>
              <w:pStyle w:val="Compact"/>
              <w:ind w:firstLine="0"/>
            </w:pPr>
            <w:r>
              <w:t>Panik (6B01)</w:t>
            </w:r>
          </w:p>
        </w:tc>
        <w:tc>
          <w:tcPr>
            <w:tcW w:w="0" w:type="auto"/>
            <w:tcBorders>
              <w:top w:val="single" w:sz="4" w:space="0" w:color="666666"/>
              <w:left w:val="single" w:sz="4" w:space="0" w:color="666666"/>
              <w:bottom w:val="single" w:sz="4" w:space="0" w:color="666666"/>
              <w:right w:val="single" w:sz="4" w:space="0" w:color="666666"/>
            </w:tcBorders>
          </w:tcPr>
          <w:p w14:paraId="4C623CFA" w14:textId="77777777" w:rsidR="00F51E73" w:rsidRDefault="00000000">
            <w:pPr>
              <w:pStyle w:val="Compact"/>
              <w:ind w:firstLine="0"/>
            </w:pPr>
            <w:r>
              <w:t>Atak dövründə "ürək tutması" qorxusu.</w:t>
            </w:r>
          </w:p>
        </w:tc>
      </w:tr>
      <w:tr w:rsidR="00F51E73" w14:paraId="685D224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CE9BAC" w14:textId="77777777" w:rsidR="00F51E73" w:rsidRDefault="00000000">
            <w:pPr>
              <w:pStyle w:val="Compact"/>
              <w:ind w:firstLine="0"/>
            </w:pPr>
            <w:r>
              <w:t>Sayıqlama pozuntusu (6A24) — somatik</w:t>
            </w:r>
          </w:p>
        </w:tc>
        <w:tc>
          <w:tcPr>
            <w:tcW w:w="0" w:type="auto"/>
            <w:tcBorders>
              <w:top w:val="single" w:sz="4" w:space="0" w:color="666666"/>
              <w:left w:val="single" w:sz="4" w:space="0" w:color="666666"/>
              <w:bottom w:val="single" w:sz="4" w:space="0" w:color="666666"/>
              <w:right w:val="single" w:sz="4" w:space="0" w:color="666666"/>
            </w:tcBorders>
          </w:tcPr>
          <w:p w14:paraId="2F36E788" w14:textId="77777777" w:rsidR="00F51E73" w:rsidRDefault="00000000">
            <w:pPr>
              <w:pStyle w:val="Compact"/>
              <w:ind w:firstLine="0"/>
            </w:pPr>
            <w:r>
              <w:t>İnsight yox.</w:t>
            </w:r>
          </w:p>
        </w:tc>
      </w:tr>
      <w:tr w:rsidR="00F51E73" w14:paraId="71009815" w14:textId="77777777" w:rsidTr="00F51E73">
        <w:tc>
          <w:tcPr>
            <w:tcW w:w="0" w:type="auto"/>
            <w:tcBorders>
              <w:top w:val="single" w:sz="4" w:space="0" w:color="666666"/>
              <w:left w:val="single" w:sz="4" w:space="0" w:color="666666"/>
              <w:bottom w:val="single" w:sz="4" w:space="0" w:color="666666"/>
              <w:right w:val="single" w:sz="4" w:space="0" w:color="666666"/>
            </w:tcBorders>
          </w:tcPr>
          <w:p w14:paraId="57F8B769" w14:textId="77777777" w:rsidR="00F51E73" w:rsidRDefault="00000000">
            <w:pPr>
              <w:pStyle w:val="Compact"/>
              <w:ind w:firstLine="0"/>
            </w:pPr>
            <w:r>
              <w:t>Major depresiv pozuntu — somatik fokus</w:t>
            </w:r>
          </w:p>
        </w:tc>
        <w:tc>
          <w:tcPr>
            <w:tcW w:w="0" w:type="auto"/>
            <w:tcBorders>
              <w:top w:val="single" w:sz="4" w:space="0" w:color="666666"/>
              <w:left w:val="single" w:sz="4" w:space="0" w:color="666666"/>
              <w:bottom w:val="single" w:sz="4" w:space="0" w:color="666666"/>
              <w:right w:val="single" w:sz="4" w:space="0" w:color="666666"/>
            </w:tcBorders>
          </w:tcPr>
          <w:p w14:paraId="7BA12B21" w14:textId="77777777" w:rsidR="00F51E73" w:rsidRDefault="00000000">
            <w:pPr>
              <w:pStyle w:val="Compact"/>
              <w:ind w:firstLine="0"/>
            </w:pPr>
            <w:r>
              <w:t>Affektiv komponent dominant.</w:t>
            </w:r>
          </w:p>
        </w:tc>
      </w:tr>
    </w:tbl>
    <w:p w14:paraId="3ED74AA6" w14:textId="77777777" w:rsidR="00F51E73" w:rsidRDefault="00000000">
      <w:pPr>
        <w:pStyle w:val="3"/>
      </w:pPr>
      <w:bookmarkStart w:id="1305" w:name="X994a25a37b9f72f1a48dc9e410de5e83fc4571d"/>
      <w:bookmarkEnd w:id="1300"/>
      <w:bookmarkEnd w:id="1304"/>
      <w:r>
        <w:t>7. Müayinə</w:t>
      </w:r>
    </w:p>
    <w:p w14:paraId="6457A73B" w14:textId="77777777" w:rsidR="00F51E73" w:rsidRDefault="00000000">
      <w:pPr>
        <w:pStyle w:val="Compact"/>
        <w:numPr>
          <w:ilvl w:val="0"/>
          <w:numId w:val="562"/>
        </w:numPr>
      </w:pPr>
      <w:r>
        <w:t>Whiteley Index (14 maddə), SHAI.</w:t>
      </w:r>
    </w:p>
    <w:p w14:paraId="11B775FA" w14:textId="77777777" w:rsidR="00F51E73" w:rsidRDefault="00000000">
      <w:pPr>
        <w:pStyle w:val="Compact"/>
        <w:numPr>
          <w:ilvl w:val="0"/>
          <w:numId w:val="562"/>
        </w:numPr>
      </w:pPr>
      <w:r>
        <w:t>Tibbi yoxlama — bir dəfə tam, sonra təkrarlanmır.</w:t>
      </w:r>
    </w:p>
    <w:p w14:paraId="4635AEBE" w14:textId="77777777" w:rsidR="00F51E73" w:rsidRDefault="00000000">
      <w:pPr>
        <w:pStyle w:val="Compact"/>
        <w:numPr>
          <w:ilvl w:val="0"/>
          <w:numId w:val="562"/>
        </w:numPr>
      </w:pPr>
      <w:r>
        <w:t>PHQ-9, GAD-7 komorbidlik.</w:t>
      </w:r>
    </w:p>
    <w:p w14:paraId="147D8E56" w14:textId="77777777" w:rsidR="00F51E73" w:rsidRDefault="00000000">
      <w:pPr>
        <w:pStyle w:val="3"/>
      </w:pPr>
      <w:bookmarkStart w:id="1306" w:name="X57c9076ec678e364f135cb36b5282f89629c9d9"/>
      <w:bookmarkEnd w:id="1305"/>
      <w:r>
        <w:t>8. Müalicə</w:t>
      </w:r>
    </w:p>
    <w:p w14:paraId="2FCA2E84" w14:textId="77777777" w:rsidR="00F51E73" w:rsidRDefault="00000000">
      <w:pPr>
        <w:pStyle w:val="Compact"/>
        <w:numPr>
          <w:ilvl w:val="0"/>
          <w:numId w:val="563"/>
        </w:numPr>
      </w:pPr>
      <w:r>
        <w:t>KDT birinci sıra — koqnitiv yenidən strukturlaşdırma (fəlakətə salma), bədən yoxlama və reassurance axtarışının qarşısının alınması (ekspozisiya + ritual prevention), diqqət təlimi. Effekt: Cooper K. et al. Behav Res Ther 2017 meta-analiz.</w:t>
      </w:r>
    </w:p>
    <w:p w14:paraId="7A675D69" w14:textId="77777777" w:rsidR="00F51E73" w:rsidRDefault="00000000">
      <w:pPr>
        <w:pStyle w:val="Compact"/>
        <w:numPr>
          <w:ilvl w:val="0"/>
          <w:numId w:val="563"/>
        </w:numPr>
      </w:pPr>
      <w:r>
        <w:t>SSRİ — orta-ağır halda və ya komorbid depresiya/GAD.</w:t>
      </w:r>
    </w:p>
    <w:p w14:paraId="6A776EB7" w14:textId="77777777" w:rsidR="00F51E73" w:rsidRDefault="00000000">
      <w:pPr>
        <w:pStyle w:val="Compact"/>
        <w:numPr>
          <w:ilvl w:val="0"/>
          <w:numId w:val="563"/>
        </w:numPr>
      </w:pPr>
      <w:r>
        <w:t>Tək həkim modeli (single physician) — pasiyent yalnız bir birinci tibbi yardım həkimi ilə işləyir; çoxsaylı yoxlamadan və "doctor shopping"-dən qaçınma.</w:t>
      </w:r>
    </w:p>
    <w:p w14:paraId="02DF6024" w14:textId="77777777" w:rsidR="00F51E73" w:rsidRDefault="00000000">
      <w:pPr>
        <w:pStyle w:val="Compact"/>
        <w:numPr>
          <w:ilvl w:val="0"/>
          <w:numId w:val="563"/>
        </w:numPr>
      </w:pPr>
      <w:r>
        <w:t>Reassurance limit — həkim narahatlıq cavabında həddən artıq sübut vermir; qısa, ardıcıl mesaj.</w:t>
      </w:r>
    </w:p>
    <w:p w14:paraId="4E77E9A5" w14:textId="77777777" w:rsidR="00F51E73" w:rsidRDefault="00000000">
      <w:pPr>
        <w:pStyle w:val="Compact"/>
        <w:numPr>
          <w:ilvl w:val="0"/>
          <w:numId w:val="563"/>
        </w:numPr>
      </w:pPr>
      <w:r>
        <w:t>Mindfulness-əsaslı yanaşma adjunkt.</w:t>
      </w:r>
    </w:p>
    <w:p w14:paraId="694B2AFE" w14:textId="77777777" w:rsidR="00F51E73" w:rsidRDefault="00000000">
      <w:pPr>
        <w:pStyle w:val="4"/>
      </w:pPr>
      <w:bookmarkStart w:id="1307" w:name="mənbə-spesifik-dəqiqləşdirmələr-59"/>
      <w:r>
        <w:t>Mənbə-spesifik dəqiqləşdirmələr</w:t>
      </w:r>
    </w:p>
    <w:p w14:paraId="03BD5122" w14:textId="77777777" w:rsidR="00F51E73" w:rsidRDefault="00000000">
      <w:pPr>
        <w:pStyle w:val="Compact"/>
        <w:numPr>
          <w:ilvl w:val="0"/>
          <w:numId w:val="564"/>
        </w:numPr>
      </w:pPr>
      <w:r>
        <w:t>Cooper K. et al. Behav Res Ther 2017 meta-analiz — KDT əhəmiyyətli effekt; orta effekt ölçüsü.</w:t>
      </w:r>
    </w:p>
    <w:p w14:paraId="10DE2653" w14:textId="77777777" w:rsidR="00F51E73" w:rsidRDefault="00000000">
      <w:pPr>
        <w:pStyle w:val="Compact"/>
        <w:numPr>
          <w:ilvl w:val="0"/>
          <w:numId w:val="564"/>
        </w:numPr>
      </w:pPr>
      <w:r>
        <w:t>Greeven A. et al. Am J Psychiatry 2007 RKİ — KDT və paroksetin hər ikisi placebodan üstün.</w:t>
      </w:r>
    </w:p>
    <w:p w14:paraId="3570EEA2" w14:textId="77777777" w:rsidR="00F51E73" w:rsidRDefault="00000000">
      <w:pPr>
        <w:pStyle w:val="3"/>
      </w:pPr>
      <w:bookmarkStart w:id="1308" w:name="Xa60b16951e64abf2d2cc7af2c885c2471c87e1a"/>
      <w:bookmarkEnd w:id="1306"/>
      <w:bookmarkEnd w:id="1307"/>
      <w:r>
        <w:t>9. Metodikalar</w:t>
      </w:r>
    </w:p>
    <w:p w14:paraId="487F8455" w14:textId="77777777" w:rsidR="00F51E73" w:rsidRDefault="00000000">
      <w:pPr>
        <w:pStyle w:val="DefinitionTerm"/>
      </w:pPr>
      <w:r>
        <w:t>KDT Hipoxondriya üçün (Salkovskis P., Warwick H.)</w:t>
      </w:r>
    </w:p>
    <w:p w14:paraId="5F0495A8" w14:textId="77777777" w:rsidR="00F51E73" w:rsidRDefault="00000000">
      <w:pPr>
        <w:pStyle w:val="Definition"/>
      </w:pPr>
      <w:r>
        <w:t>Koqnitiv model — bədən sensasiyalarının "fəlakətə salınması" mərkəzdə. Müdaxilə: psixoeducation, alternativ izahların araşdırılması, bədən yoxlama və reassurance axtarışının davranış eksperimentləri, ekspozisiya. 12–16 seans.</w:t>
      </w:r>
    </w:p>
    <w:p w14:paraId="4DEE33A2" w14:textId="77777777" w:rsidR="00F51E73" w:rsidRDefault="00000000">
      <w:pPr>
        <w:pStyle w:val="DefinitionTerm"/>
      </w:pPr>
      <w:r>
        <w:t>Whiteley Index</w:t>
      </w:r>
    </w:p>
    <w:p w14:paraId="463FB361" w14:textId="77777777" w:rsidR="00F51E73" w:rsidRDefault="00000000">
      <w:pPr>
        <w:pStyle w:val="Definition"/>
      </w:pPr>
      <w:r>
        <w:t>14 maddəlik xəstəlik narahatlığı şkalası — qızıl standart skrining.</w:t>
      </w:r>
    </w:p>
    <w:p w14:paraId="14D16ECD" w14:textId="77777777" w:rsidR="00F51E73" w:rsidRDefault="00000000">
      <w:pPr>
        <w:pStyle w:val="DefinitionTerm"/>
      </w:pPr>
      <w:r>
        <w:t>SHAI — Short Health Anxiety Inventory (Salkovskis)</w:t>
      </w:r>
    </w:p>
    <w:p w14:paraId="41946ACA" w14:textId="77777777" w:rsidR="00F51E73" w:rsidRDefault="00000000">
      <w:pPr>
        <w:pStyle w:val="Definition"/>
      </w:pPr>
      <w:r>
        <w:t>18 maddə; klinik və populyasiya tədqiqatları.</w:t>
      </w:r>
    </w:p>
    <w:p w14:paraId="75D1A9B0" w14:textId="77777777" w:rsidR="00F51E73" w:rsidRDefault="00000000">
      <w:pPr>
        <w:pStyle w:val="DefinitionTerm"/>
      </w:pPr>
      <w:r>
        <w:lastRenderedPageBreak/>
        <w:t>Tək Həkim Modeli (single physician approach)</w:t>
      </w:r>
    </w:p>
    <w:p w14:paraId="0767AAC5" w14:textId="77777777" w:rsidR="00F51E73" w:rsidRDefault="00000000">
      <w:pPr>
        <w:pStyle w:val="Definition"/>
      </w:pPr>
      <w:r>
        <w:t>Pasiyent yalnız bir həkim ilə işləyir; bütün şikayətlər həmin həkim vasitəsi ilə idarə olunur; çoxsaylı yoxlama və ziddiyyətli rəylərin qarşısı alınır.</w:t>
      </w:r>
    </w:p>
    <w:p w14:paraId="2F0EF559" w14:textId="77777777" w:rsidR="00F51E73" w:rsidRDefault="00000000">
      <w:pPr>
        <w:pStyle w:val="3"/>
      </w:pPr>
      <w:bookmarkStart w:id="1309" w:name="X9c25f9295768e0462c766450d7be4febc50a943"/>
      <w:bookmarkEnd w:id="1308"/>
      <w:r>
        <w:t>10. Mif və yanlış inanclar</w:t>
      </w:r>
    </w:p>
    <w:p w14:paraId="6BE7307F" w14:textId="77777777" w:rsidR="00F51E73" w:rsidRDefault="00000000">
      <w:pPr>
        <w:pStyle w:val="5"/>
      </w:pPr>
      <w:bookmarkStart w:id="1310" w:name="Xeb0186492af354f02761364c64f717aa8436082"/>
      <w:r>
        <w:t>Mif 1: "Pasiyent "uydurma" xəstəlik göstərir, oyun oynayır"</w:t>
      </w:r>
    </w:p>
    <w:p w14:paraId="1F3C57D3" w14:textId="77777777" w:rsidR="00F51E73" w:rsidRDefault="00000000">
      <w:pPr>
        <w:pStyle w:val="FirstParagraph"/>
      </w:pPr>
      <w:r>
        <w:t>Sübut: hipoxondriya klinik psixiatrik pozuntudur; pasiyentin narahatlığı həqiqidir; "oyun" və ya simulyasiya deyil. Faktitioz pozuntudan (6D50) fərqlənir.</w:t>
      </w:r>
    </w:p>
    <w:p w14:paraId="6901EB7A" w14:textId="77777777" w:rsidR="00F51E73" w:rsidRDefault="00000000">
      <w:pPr>
        <w:pStyle w:val="5"/>
      </w:pPr>
      <w:bookmarkStart w:id="1311" w:name="X79fac5ea6c8889bdf1fde56c7f4769f6e46ca84"/>
      <w:bookmarkEnd w:id="1310"/>
      <w:r>
        <w:t>Mif 2: "Tibbi yoxlama nə qədər çox aparılsa, pasiyent o qədər rahatlaşar"</w:t>
      </w:r>
    </w:p>
    <w:p w14:paraId="09B39F82" w14:textId="77777777" w:rsidR="00F51E73" w:rsidRDefault="00000000">
      <w:pPr>
        <w:pStyle w:val="FirstParagraph"/>
      </w:pPr>
      <w:r>
        <w:t>Sübut: təkrar yoxlama qısamüddətli rahatlıq verir, sonra narahatlıq qayıdır; "yoxlama bağımlılığı" inkişaf edir. Tək həkim modeli və yoxlama məhdudlaşdırılması tövsiyə edilir.</w:t>
      </w:r>
    </w:p>
    <w:p w14:paraId="4AFAFF30" w14:textId="77777777" w:rsidR="00F51E73" w:rsidRDefault="00000000">
      <w:pPr>
        <w:pStyle w:val="5"/>
      </w:pPr>
      <w:bookmarkStart w:id="1312" w:name="Xfc65907d9e115891134d44dc59941860770b1dd"/>
      <w:bookmarkEnd w:id="1311"/>
      <w:r>
        <w:t>Mif 3: "Reassurance ("sən sağlamsan") müalicə vasitəsidir"</w:t>
      </w:r>
    </w:p>
    <w:p w14:paraId="1A1CC0C9" w14:textId="77777777" w:rsidR="00F51E73" w:rsidRDefault="00000000">
      <w:pPr>
        <w:pStyle w:val="FirstParagraph"/>
      </w:pPr>
      <w:r>
        <w:t>Sübut: təkrar reassurance pozuntunu gücləndirir — pasiyent sübut axtarmağa davam edir. Strukturlaşdırılmış həkim cavabı: bir dəfəlik qiymətləndirmə, sonra qısa standart mesaj.</w:t>
      </w:r>
    </w:p>
    <w:p w14:paraId="5C1CAB85" w14:textId="77777777" w:rsidR="00F51E73" w:rsidRDefault="00000000">
      <w:pPr>
        <w:pStyle w:val="5"/>
      </w:pPr>
      <w:bookmarkStart w:id="1313" w:name="Xe2a29a85d29d09ad501e2ba4088c9a350af08fc"/>
      <w:bookmarkEnd w:id="1312"/>
      <w:r>
        <w:t>Mif 4: "İnternet axtarışı pasiyentin özünə-savadlanmasına kömək edir"</w:t>
      </w:r>
    </w:p>
    <w:p w14:paraId="52ECF89D" w14:textId="77777777" w:rsidR="00F51E73" w:rsidRDefault="00000000">
      <w:pPr>
        <w:pStyle w:val="FirstParagraph"/>
      </w:pPr>
      <w:r>
        <w:t>Sübut: "cyberchondria" — internet axtarışı narahatlığı gücləndirir, fəlakətə salma artırır; məhdudlaşdırma və ya strukturlaşdırma tövsiyə edilir.</w:t>
      </w:r>
    </w:p>
    <w:p w14:paraId="680A7D11" w14:textId="77777777" w:rsidR="00F51E73" w:rsidRDefault="00000000">
      <w:pPr>
        <w:pStyle w:val="5"/>
      </w:pPr>
      <w:bookmarkStart w:id="1314" w:name="X2b5178caa513734a3d9454a50024d35c3fde3a0"/>
      <w:bookmarkEnd w:id="1313"/>
      <w:r>
        <w:t>Mif 5: "Hipoxondriya yalnız yaşlı pasiyentlərdə baş verir"</w:t>
      </w:r>
    </w:p>
    <w:p w14:paraId="756CF3CD" w14:textId="77777777" w:rsidR="00F51E73" w:rsidRDefault="00000000">
      <w:pPr>
        <w:pStyle w:val="FirstParagraph"/>
      </w:pPr>
      <w:r>
        <w:t>Sübut: başlanğıc erkən-orta yetkinlikdə; yaş aralığı geniş.</w:t>
      </w:r>
    </w:p>
    <w:p w14:paraId="6FD1FEA0" w14:textId="77777777" w:rsidR="00F51E73" w:rsidRDefault="00000000">
      <w:pPr>
        <w:pStyle w:val="5"/>
      </w:pPr>
      <w:bookmarkStart w:id="1315" w:name="X8983e3e9cf03b669530344ee7bedf208d1671aa"/>
      <w:bookmarkEnd w:id="1314"/>
      <w:r>
        <w:t>Mif 6: "Yalnız antidepresant effektivdir, terapiya köməksizdir"</w:t>
      </w:r>
    </w:p>
    <w:p w14:paraId="66222367" w14:textId="77777777" w:rsidR="00F51E73" w:rsidRDefault="00000000">
      <w:pPr>
        <w:pStyle w:val="FirstParagraph"/>
      </w:pPr>
      <w:r>
        <w:t>Sübut: Greeven 2007 — KDT və paroksetin hər ikisi placebodan üstün; KDT birinci sıra (uzunmüddətli effekt SSRİ-yə müqayisəli).</w:t>
      </w:r>
    </w:p>
    <w:p w14:paraId="46B51A2F" w14:textId="77777777" w:rsidR="00F51E73" w:rsidRDefault="00000000">
      <w:pPr>
        <w:pStyle w:val="3"/>
      </w:pPr>
      <w:bookmarkStart w:id="1316" w:name="X0750f677f4509da63810cb1fa757a91b231595f"/>
      <w:bookmarkEnd w:id="1309"/>
      <w:bookmarkEnd w:id="1315"/>
      <w:r>
        <w:t>11. Proqnoz</w:t>
      </w:r>
    </w:p>
    <w:p w14:paraId="2CBA48E7" w14:textId="77777777" w:rsidR="00F51E73" w:rsidRDefault="00000000">
      <w:pPr>
        <w:pStyle w:val="Compact"/>
        <w:numPr>
          <w:ilvl w:val="0"/>
          <w:numId w:val="565"/>
        </w:numPr>
      </w:pPr>
      <w:r>
        <w:t>KDT və ya SSRİ ilə əhəmiyyətli yaxşılaşma əksər pasiyentdə.</w:t>
      </w:r>
    </w:p>
    <w:p w14:paraId="018B98DE" w14:textId="77777777" w:rsidR="00F51E73" w:rsidRDefault="00000000">
      <w:pPr>
        <w:pStyle w:val="Compact"/>
        <w:numPr>
          <w:ilvl w:val="0"/>
          <w:numId w:val="565"/>
        </w:numPr>
      </w:pPr>
      <w:r>
        <w:t>Xronikləşmə müalicəsiz; davamlı tibbi resurs istifadəsi.</w:t>
      </w:r>
    </w:p>
    <w:p w14:paraId="6374330B" w14:textId="77777777" w:rsidR="00F51E73" w:rsidRDefault="00000000">
      <w:pPr>
        <w:pStyle w:val="3"/>
      </w:pPr>
      <w:bookmarkStart w:id="1317" w:name="X166a1bdf4ce65352f25bc9d345a189fba1c0a0c"/>
      <w:bookmarkEnd w:id="1316"/>
      <w:r>
        <w:t>12. Mənbələr</w:t>
      </w:r>
    </w:p>
    <w:p w14:paraId="7BD72840" w14:textId="77777777" w:rsidR="00F51E73" w:rsidRDefault="00000000">
      <w:pPr>
        <w:pStyle w:val="Compact"/>
        <w:numPr>
          <w:ilvl w:val="0"/>
          <w:numId w:val="566"/>
        </w:numPr>
      </w:pPr>
      <w:r>
        <w:t>WHO. ICD-11. 6B23 Hypochondriasis. 2024.</w:t>
      </w:r>
    </w:p>
    <w:p w14:paraId="08302334" w14:textId="77777777" w:rsidR="00F51E73" w:rsidRDefault="00000000">
      <w:pPr>
        <w:pStyle w:val="Compact"/>
        <w:numPr>
          <w:ilvl w:val="0"/>
          <w:numId w:val="566"/>
        </w:numPr>
      </w:pPr>
      <w:r>
        <w:t>APA. DSM-5-TR. 2022.</w:t>
      </w:r>
    </w:p>
    <w:p w14:paraId="39C3306C" w14:textId="77777777" w:rsidR="00F51E73" w:rsidRDefault="00000000">
      <w:pPr>
        <w:pStyle w:val="Compact"/>
        <w:numPr>
          <w:ilvl w:val="0"/>
          <w:numId w:val="566"/>
        </w:numPr>
      </w:pPr>
      <w:r>
        <w:t>Cooper K. et al. Cognitive behaviour therapy for health anxiety: a systematic review and meta-analysis. Behav Res Ther 2017;90:8–20.</w:t>
      </w:r>
    </w:p>
    <w:p w14:paraId="1025715C" w14:textId="77777777" w:rsidR="00F51E73" w:rsidRDefault="00000000">
      <w:pPr>
        <w:pStyle w:val="Compact"/>
        <w:numPr>
          <w:ilvl w:val="0"/>
          <w:numId w:val="566"/>
        </w:numPr>
      </w:pPr>
      <w:r>
        <w:t>Greeven A. et al. Cognitive behavior therapy and paroxetine in the treatment of hypochondriasis: a randomized controlled trial. Am J Psychiatry 2007;164(1):91–99.</w:t>
      </w:r>
    </w:p>
    <w:p w14:paraId="077A8CE6" w14:textId="77777777" w:rsidR="00F51E73" w:rsidRDefault="00000000">
      <w:pPr>
        <w:pStyle w:val="Compact"/>
        <w:numPr>
          <w:ilvl w:val="0"/>
          <w:numId w:val="566"/>
        </w:numPr>
      </w:pPr>
      <w:r>
        <w:lastRenderedPageBreak/>
        <w:t>Salkovskis P.M., Rimes K.A., Warwick H.M. The Health Anxiety Inventory: development and validation of scales for the measurement of health anxiety and hypochondriasis. Psychol Med 2002;32(5):843–853.</w:t>
      </w:r>
    </w:p>
    <w:p w14:paraId="037C090F" w14:textId="77777777" w:rsidR="00F51E73" w:rsidRDefault="00000000">
      <w:pPr>
        <w:pStyle w:val="2"/>
        <w:pageBreakBefore/>
      </w:pPr>
      <w:bookmarkStart w:id="1318" w:name="X8e1c8f130a03566d520e9c0e4dae858239b4e0c"/>
      <w:bookmarkStart w:id="1319" w:name="_Toc229703276"/>
      <w:bookmarkEnd w:id="1293"/>
      <w:bookmarkEnd w:id="1317"/>
      <w:r>
        <w:lastRenderedPageBreak/>
        <w:t>6B24 TOPLAMA POZUNTUSU</w:t>
      </w:r>
      <w:bookmarkEnd w:id="1319"/>
    </w:p>
    <w:p w14:paraId="48742C16" w14:textId="77777777" w:rsidR="00F51E73" w:rsidRDefault="00000000">
      <w:pPr>
        <w:pStyle w:val="3"/>
      </w:pPr>
      <w:bookmarkStart w:id="1320" w:name="Xd187f9f697dee281530d1a5a688e4d1c0c6b088"/>
      <w:r>
        <w:t>1. Tərif və nozologiya</w:t>
      </w:r>
    </w:p>
    <w:p w14:paraId="2BCC2534" w14:textId="77777777" w:rsidR="00F51E73" w:rsidRDefault="00000000">
      <w:pPr>
        <w:pStyle w:val="FirstParagraph"/>
      </w:pPr>
      <w:r>
        <w:t>Toplama pozuntusu (XBT-11: 6B24; DSM-5-TR: 300.3 Hoarding Disorder) — əşyaları əldə etmək və ya saxlamaq tələbatı və onları atmaqdan davamlı çətinlik, bu da yaşayış sahəsinin (otaqların funksional məqsədli istifadə edilə bilməyəcək dərəcədə) tıxanmasına gətirir. OKP spektri kateqoriyasında.</w:t>
      </w:r>
    </w:p>
    <w:p w14:paraId="51BC143B" w14:textId="77777777" w:rsidR="00F51E73" w:rsidRDefault="00000000">
      <w:pPr>
        <w:pStyle w:val="3"/>
      </w:pPr>
      <w:bookmarkStart w:id="1321" w:name="Xaf97bf105526cdb92d76a93ba407ee93d2d2478"/>
      <w:bookmarkEnd w:id="1320"/>
      <w:r>
        <w:t>2. Tarixçə</w:t>
      </w:r>
    </w:p>
    <w:p w14:paraId="3760FB31" w14:textId="77777777" w:rsidR="00F51E73" w:rsidRDefault="00000000">
      <w:pPr>
        <w:pStyle w:val="Compact"/>
        <w:numPr>
          <w:ilvl w:val="0"/>
          <w:numId w:val="567"/>
        </w:numPr>
      </w:pPr>
      <w:r>
        <w:t>Frost R.O., Hartl T.L. (1996) — hoarding-in koqnitiv-davranış modeli.</w:t>
      </w:r>
    </w:p>
    <w:p w14:paraId="1E9165E3" w14:textId="77777777" w:rsidR="00F51E73" w:rsidRDefault="00000000">
      <w:pPr>
        <w:pStyle w:val="Compact"/>
        <w:numPr>
          <w:ilvl w:val="0"/>
          <w:numId w:val="567"/>
        </w:numPr>
      </w:pPr>
      <w:r>
        <w:t>DSM-IV — OKP-nin alt-tipi kimi qeyd edilirdi.</w:t>
      </w:r>
    </w:p>
    <w:p w14:paraId="4AFE7C32" w14:textId="77777777" w:rsidR="00F51E73" w:rsidRDefault="00000000">
      <w:pPr>
        <w:pStyle w:val="Compact"/>
        <w:numPr>
          <w:ilvl w:val="0"/>
          <w:numId w:val="567"/>
        </w:numPr>
      </w:pPr>
      <w:r>
        <w:t>DSM-5 (2013) və XBT-11 — ayrı diaqnostik kateqoriya kimi rəsmiyyət (sübut bazası — fərqli klinik təzahürlər, gediş, müalicə cavabı).</w:t>
      </w:r>
    </w:p>
    <w:p w14:paraId="1FEF75FD" w14:textId="77777777" w:rsidR="00F51E73" w:rsidRDefault="00000000">
      <w:pPr>
        <w:pStyle w:val="3"/>
      </w:pPr>
      <w:bookmarkStart w:id="1322" w:name="X471065e77d09714be815ed01922487019f44df9"/>
      <w:bookmarkEnd w:id="1321"/>
      <w:r>
        <w:t>3. Epidemiologiya</w:t>
      </w:r>
    </w:p>
    <w:p w14:paraId="408E2CFF" w14:textId="77777777" w:rsidR="00F51E73" w:rsidRDefault="00000000">
      <w:pPr>
        <w:pStyle w:val="Compact"/>
        <w:numPr>
          <w:ilvl w:val="0"/>
          <w:numId w:val="568"/>
        </w:numPr>
      </w:pPr>
      <w:r>
        <w:t>Ömürlük yayılma: 2–6% (Samuels J.F. et al. Behav Res Ther 2008).</w:t>
      </w:r>
    </w:p>
    <w:p w14:paraId="2961146B" w14:textId="77777777" w:rsidR="00F51E73" w:rsidRDefault="00000000">
      <w:pPr>
        <w:pStyle w:val="Compact"/>
        <w:numPr>
          <w:ilvl w:val="0"/>
          <w:numId w:val="568"/>
        </w:numPr>
      </w:pPr>
      <w:r>
        <w:t>Yaşlılarda yayılma daha yüksək (~6%).</w:t>
      </w:r>
    </w:p>
    <w:p w14:paraId="0C592849" w14:textId="77777777" w:rsidR="00F51E73" w:rsidRDefault="00000000">
      <w:pPr>
        <w:pStyle w:val="Compact"/>
        <w:numPr>
          <w:ilvl w:val="0"/>
          <w:numId w:val="568"/>
        </w:numPr>
      </w:pPr>
      <w:r>
        <w:t>Cins: təxminən bərabər; klinik nümunələrdə qadınlar üstün.</w:t>
      </w:r>
    </w:p>
    <w:p w14:paraId="536B4313" w14:textId="77777777" w:rsidR="00F51E73" w:rsidRDefault="00000000">
      <w:pPr>
        <w:pStyle w:val="Compact"/>
        <w:numPr>
          <w:ilvl w:val="0"/>
          <w:numId w:val="568"/>
        </w:numPr>
      </w:pPr>
      <w:r>
        <w:t>Başlanğıc: yeniyetməlik (orta 11–15 yaş); şiddət yaşla artır.</w:t>
      </w:r>
    </w:p>
    <w:p w14:paraId="54F8FF7A" w14:textId="77777777" w:rsidR="00F51E73" w:rsidRDefault="00000000">
      <w:pPr>
        <w:pStyle w:val="Compact"/>
        <w:numPr>
          <w:ilvl w:val="0"/>
          <w:numId w:val="568"/>
        </w:numPr>
      </w:pPr>
      <w:r>
        <w:t>Komorbidlik: MDD ~50%, OKP ~20%, GAD, sosial narahatlıq, ADHD.</w:t>
      </w:r>
    </w:p>
    <w:p w14:paraId="6F6DC169" w14:textId="77777777" w:rsidR="00F51E73" w:rsidRDefault="00000000">
      <w:pPr>
        <w:pStyle w:val="3"/>
      </w:pPr>
      <w:bookmarkStart w:id="1323" w:name="Xa91d358f63b18d017f6aca2e54bf7079129fa22"/>
      <w:bookmarkEnd w:id="1322"/>
      <w:r>
        <w:t>4. Etiologiya</w:t>
      </w:r>
    </w:p>
    <w:p w14:paraId="60A1CE08" w14:textId="77777777" w:rsidR="00F51E73" w:rsidRDefault="00000000">
      <w:pPr>
        <w:pStyle w:val="Compact"/>
        <w:numPr>
          <w:ilvl w:val="0"/>
          <w:numId w:val="569"/>
        </w:numPr>
      </w:pPr>
      <w:r>
        <w:t>İrsilik 50%.</w:t>
      </w:r>
    </w:p>
    <w:p w14:paraId="3A69F088" w14:textId="77777777" w:rsidR="00F51E73" w:rsidRDefault="00000000">
      <w:pPr>
        <w:pStyle w:val="Compact"/>
        <w:numPr>
          <w:ilvl w:val="0"/>
          <w:numId w:val="569"/>
        </w:numPr>
      </w:pPr>
      <w:r>
        <w:t>Neyrobioloji — frontostriatal dövrə pozulması; OKP-dən fərqli aktivasiya patternləri (Tolin D.F. et al. icmalları).</w:t>
      </w:r>
    </w:p>
    <w:p w14:paraId="0D3D7344" w14:textId="77777777" w:rsidR="00F51E73" w:rsidRDefault="00000000">
      <w:pPr>
        <w:pStyle w:val="Compact"/>
        <w:numPr>
          <w:ilvl w:val="0"/>
          <w:numId w:val="569"/>
        </w:numPr>
      </w:pPr>
      <w:r>
        <w:t>Koqnitiv defisitlər — kateqoriyalaşdırma, qərarvermə, diqqət (Frost &amp; Hartl modeli).</w:t>
      </w:r>
    </w:p>
    <w:p w14:paraId="097BB3B9" w14:textId="77777777" w:rsidR="00F51E73" w:rsidRDefault="00000000">
      <w:pPr>
        <w:pStyle w:val="Compact"/>
        <w:numPr>
          <w:ilvl w:val="0"/>
          <w:numId w:val="569"/>
        </w:numPr>
      </w:pPr>
      <w:r>
        <w:t>Emosional bağlanma əşyalara; itki travma.</w:t>
      </w:r>
    </w:p>
    <w:p w14:paraId="69AA86A3" w14:textId="77777777" w:rsidR="00F51E73" w:rsidRDefault="00000000">
      <w:pPr>
        <w:pStyle w:val="Compact"/>
        <w:numPr>
          <w:ilvl w:val="0"/>
          <w:numId w:val="569"/>
        </w:numPr>
      </w:pPr>
      <w:r>
        <w:t>Yaşlılarda — koqnitiv enmə tetikleyicisi.</w:t>
      </w:r>
    </w:p>
    <w:p w14:paraId="4DFC1187" w14:textId="77777777" w:rsidR="00F51E73" w:rsidRDefault="00000000">
      <w:pPr>
        <w:pStyle w:val="3"/>
      </w:pPr>
      <w:bookmarkStart w:id="1324" w:name="X333e35601840675a29b86d0d2fed9771c0d89f4"/>
      <w:bookmarkEnd w:id="1323"/>
      <w:r>
        <w:t>5. Klinik təzahürlər</w:t>
      </w:r>
    </w:p>
    <w:p w14:paraId="5A393A9D" w14:textId="77777777" w:rsidR="00F51E73" w:rsidRDefault="00000000">
      <w:pPr>
        <w:pStyle w:val="Compact"/>
        <w:numPr>
          <w:ilvl w:val="0"/>
          <w:numId w:val="570"/>
        </w:numPr>
      </w:pPr>
      <w:r>
        <w:t>Əşyaların əldə edilməsi (alış, ödənişsiz əldə etmə, bağışlama) və ya saxlanması üçün davamlı çətinlik.</w:t>
      </w:r>
    </w:p>
    <w:p w14:paraId="608A7951" w14:textId="77777777" w:rsidR="00F51E73" w:rsidRDefault="00000000">
      <w:pPr>
        <w:pStyle w:val="Compact"/>
        <w:numPr>
          <w:ilvl w:val="0"/>
          <w:numId w:val="570"/>
        </w:numPr>
      </w:pPr>
      <w:r>
        <w:t>Əşyaları atmaq və ya buraxmaq fikri əhəmiyyətli distres yaradır.</w:t>
      </w:r>
    </w:p>
    <w:p w14:paraId="3B5D01ED" w14:textId="77777777" w:rsidR="00F51E73" w:rsidRDefault="00000000">
      <w:pPr>
        <w:pStyle w:val="Compact"/>
        <w:numPr>
          <w:ilvl w:val="0"/>
          <w:numId w:val="570"/>
        </w:numPr>
      </w:pPr>
      <w:r>
        <w:t>Çoxlu əşya yığılmaq və yaşayış sahəsini tutmaq — otaqlar funksional məqsədli istifadə edilə bilməz (yataq otağı yatak üçün, mətbəx yemək üçün və s.).</w:t>
      </w:r>
    </w:p>
    <w:p w14:paraId="7A1FB158" w14:textId="77777777" w:rsidR="00F51E73" w:rsidRDefault="00000000">
      <w:pPr>
        <w:pStyle w:val="Compact"/>
        <w:numPr>
          <w:ilvl w:val="0"/>
          <w:numId w:val="570"/>
        </w:numPr>
      </w:pPr>
      <w:r>
        <w:t>Bəzən "animal hoarding" — heyvanların kütləvi saxlanması.</w:t>
      </w:r>
    </w:p>
    <w:p w14:paraId="2CE36B6A" w14:textId="77777777" w:rsidR="00F51E73" w:rsidRDefault="00000000">
      <w:pPr>
        <w:pStyle w:val="Compact"/>
        <w:numPr>
          <w:ilvl w:val="0"/>
          <w:numId w:val="570"/>
        </w:numPr>
      </w:pPr>
      <w:r>
        <w:t>İnsight çox vaxt zəifdir — pasiyent problemi qəbul etmir.</w:t>
      </w:r>
    </w:p>
    <w:p w14:paraId="2B9C9175" w14:textId="77777777" w:rsidR="00F51E73" w:rsidRDefault="00000000">
      <w:pPr>
        <w:pStyle w:val="Compact"/>
        <w:numPr>
          <w:ilvl w:val="0"/>
          <w:numId w:val="570"/>
        </w:numPr>
      </w:pPr>
      <w:r>
        <w:lastRenderedPageBreak/>
        <w:t>Sağlamlıq və təhlükəsizlik riskləri — yanğın, infeksiyalar, yıxılma, sosial təcrid, evdən kənarlaşdırılma.</w:t>
      </w:r>
    </w:p>
    <w:p w14:paraId="30850813" w14:textId="77777777" w:rsidR="00F51E73" w:rsidRDefault="00000000">
      <w:pPr>
        <w:pStyle w:val="3"/>
      </w:pPr>
      <w:bookmarkStart w:id="1325" w:name="X0bf9eb39bb38f484673227d7ede0100a129f9c7"/>
      <w:bookmarkEnd w:id="1324"/>
      <w:r>
        <w:t>6. Diaqnoz</w:t>
      </w:r>
    </w:p>
    <w:p w14:paraId="7A93A12F" w14:textId="77777777" w:rsidR="00F51E73" w:rsidRDefault="00000000">
      <w:pPr>
        <w:pStyle w:val="4"/>
      </w:pPr>
      <w:bookmarkStart w:id="1326" w:name="vahid-diaqnostik-meyarlar-13"/>
      <w:r>
        <w:t>6.1 Vahid diaqnostik meyarlar</w:t>
      </w:r>
    </w:p>
    <w:p w14:paraId="0C9B7194" w14:textId="77777777" w:rsidR="00F51E73" w:rsidRDefault="00000000">
      <w:pPr>
        <w:pStyle w:val="FirstParagraph"/>
      </w:pPr>
      <w:r>
        <w:t>A. Əldə edilən əşyaları atmaq və ya buraxmaqda davamlı çətinlik, dəyərindən asılı olmayaraq.</w:t>
      </w:r>
    </w:p>
    <w:p w14:paraId="4260E4A7" w14:textId="77777777" w:rsidR="00F51E73" w:rsidRDefault="00000000">
      <w:pPr>
        <w:pStyle w:val="a0"/>
      </w:pPr>
      <w:r>
        <w:t>B. Bu çətinlik əşyaları saxlamağa davamlı tələbat və atmaqla bağlı distresdən qaynaqlanır.</w:t>
      </w:r>
    </w:p>
    <w:p w14:paraId="1A30A2C0" w14:textId="77777777" w:rsidR="00F51E73" w:rsidRDefault="00000000">
      <w:pPr>
        <w:pStyle w:val="a0"/>
      </w:pPr>
      <w:r>
        <w:t>C. Yığılma yaşayış sahəsini tıxayır və otaqların məqsədli istifadəsini əhəmiyyətli dərəcədə pozur.</w:t>
      </w:r>
    </w:p>
    <w:p w14:paraId="56E06F8C" w14:textId="77777777" w:rsidR="00F51E73" w:rsidRDefault="00000000">
      <w:pPr>
        <w:pStyle w:val="a0"/>
      </w:pPr>
      <w:r>
        <w:t>D. Əhəmiyyətli distres və ya funksional pozulma (özünə, ailəyə, başqalarına təhlükəli mühit daxil).</w:t>
      </w:r>
    </w:p>
    <w:p w14:paraId="7B2438DB" w14:textId="77777777" w:rsidR="00F51E73" w:rsidRDefault="00000000">
      <w:pPr>
        <w:pStyle w:val="a0"/>
      </w:pPr>
      <w:r>
        <w:t>E. Tibbi vəziyyət (beyin zədəsi, demensiya) istisnası.</w:t>
      </w:r>
    </w:p>
    <w:p w14:paraId="37A61216" w14:textId="77777777" w:rsidR="00F51E73" w:rsidRDefault="00000000">
      <w:pPr>
        <w:pStyle w:val="a0"/>
      </w:pPr>
      <w:r>
        <w:t>F. Başqa psixi pozuntu (OKP "obsessiyaları", MDD "enerji yoxluğu", psixotik pozuntu sayıqlamaları, autizm "məhdud maraqlar") ilə daha yaxşı izah olunmur.</w:t>
      </w:r>
    </w:p>
    <w:p w14:paraId="79109873" w14:textId="77777777" w:rsidR="00F51E73" w:rsidRDefault="00000000">
      <w:pPr>
        <w:pStyle w:val="a0"/>
      </w:pPr>
      <w:r>
        <w:t>Kvalifikator: excessive acquisition ilə; insight (yaxşı / orta — zəif / yox).</w:t>
      </w:r>
    </w:p>
    <w:p w14:paraId="0CB57867" w14:textId="77777777" w:rsidR="00F51E73" w:rsidRDefault="00000000">
      <w:pPr>
        <w:pStyle w:val="4"/>
      </w:pPr>
      <w:bookmarkStart w:id="1327" w:name="mənbə-spesifik-dəqiqləşdirmələr-60"/>
      <w:bookmarkEnd w:id="1326"/>
      <w:r>
        <w:t>6.2 Mənbə-spesifik dəqiqləşdirmələr</w:t>
      </w:r>
    </w:p>
    <w:p w14:paraId="28D8CE60" w14:textId="77777777" w:rsidR="00F51E73" w:rsidRDefault="00000000">
      <w:pPr>
        <w:pStyle w:val="Compact"/>
        <w:numPr>
          <w:ilvl w:val="0"/>
          <w:numId w:val="571"/>
        </w:numPr>
      </w:pPr>
      <w:r>
        <w:t>DSM-5-TR / XBT-11 — ayrı kateqoriya; insight kvalifikatoru.</w:t>
      </w:r>
    </w:p>
    <w:p w14:paraId="2072133E" w14:textId="77777777" w:rsidR="00F51E73" w:rsidRDefault="00000000">
      <w:pPr>
        <w:pStyle w:val="Compact"/>
        <w:numPr>
          <w:ilvl w:val="0"/>
          <w:numId w:val="571"/>
        </w:numPr>
      </w:pPr>
      <w:r>
        <w:t>"Animal hoarding" — ayrı spesifikator olmasa da klinik tanınmış variant; veteriner və ictimai sağlamlıq orqanları ilə əməkdaşlıq tələb olunur.</w:t>
      </w:r>
    </w:p>
    <w:p w14:paraId="5358E73F" w14:textId="77777777" w:rsidR="00F51E73" w:rsidRDefault="00000000">
      <w:pPr>
        <w:pStyle w:val="4"/>
      </w:pPr>
      <w:bookmarkStart w:id="1328" w:name="diaqnostika-alqoritmi-31"/>
      <w:bookmarkEnd w:id="1327"/>
      <w:r>
        <w:t>6.3 Diaqnostika alqoritmi</w:t>
      </w:r>
    </w:p>
    <w:p w14:paraId="14AC3ECC" w14:textId="77777777" w:rsidR="00F51E73" w:rsidRDefault="00000000">
      <w:pPr>
        <w:pStyle w:val="Compact"/>
        <w:numPr>
          <w:ilvl w:val="0"/>
          <w:numId w:val="572"/>
        </w:numPr>
      </w:pPr>
      <w:r>
        <w:t>Klinik müsahibə.</w:t>
      </w:r>
    </w:p>
    <w:p w14:paraId="2EF1C298" w14:textId="77777777" w:rsidR="00F51E73" w:rsidRDefault="00000000">
      <w:pPr>
        <w:pStyle w:val="Compact"/>
        <w:numPr>
          <w:ilvl w:val="0"/>
          <w:numId w:val="572"/>
        </w:numPr>
      </w:pPr>
      <w:r>
        <w:t>Ev ziyarəti və ya foto sübutu — yaşayış sahəsinin vəziyyəti (Clutter Image Rating).</w:t>
      </w:r>
    </w:p>
    <w:p w14:paraId="0BC31AB0" w14:textId="77777777" w:rsidR="00F51E73" w:rsidRDefault="00000000">
      <w:pPr>
        <w:pStyle w:val="Compact"/>
        <w:numPr>
          <w:ilvl w:val="0"/>
          <w:numId w:val="572"/>
        </w:numPr>
      </w:pPr>
      <w:r>
        <w:t>Şkala — Saving Inventory-Revised (SI-R).</w:t>
      </w:r>
    </w:p>
    <w:p w14:paraId="56E380C4" w14:textId="77777777" w:rsidR="00F51E73" w:rsidRDefault="00000000">
      <w:pPr>
        <w:pStyle w:val="Compact"/>
        <w:numPr>
          <w:ilvl w:val="0"/>
          <w:numId w:val="572"/>
        </w:numPr>
      </w:pPr>
      <w:r>
        <w:t>Komorbidlik və koqnitiv qiymətləndirmə (yaşlılarda demensiya istisnası — MMSE/MoCA).</w:t>
      </w:r>
    </w:p>
    <w:p w14:paraId="70CFCD32" w14:textId="77777777" w:rsidR="00F51E73" w:rsidRDefault="00000000">
      <w:pPr>
        <w:pStyle w:val="Compact"/>
        <w:numPr>
          <w:ilvl w:val="0"/>
          <w:numId w:val="572"/>
        </w:numPr>
      </w:pPr>
      <w:r>
        <w:t>Təhlükəsizlik və sağlamlıq riski qiymətləndirməsi.</w:t>
      </w:r>
    </w:p>
    <w:p w14:paraId="6EFFE9E0" w14:textId="77777777" w:rsidR="00F51E73" w:rsidRDefault="00000000">
      <w:pPr>
        <w:pStyle w:val="4"/>
      </w:pPr>
      <w:bookmarkStart w:id="1329" w:name="differensial-diaqnostika-32"/>
      <w:bookmarkEnd w:id="1328"/>
      <w:r>
        <w:t>6.4 Differensial diaqnostika</w:t>
      </w:r>
    </w:p>
    <w:tbl>
      <w:tblPr>
        <w:tblStyle w:val="Table"/>
        <w:tblW w:w="0" w:type="auto"/>
        <w:tblLook w:val="0020" w:firstRow="1" w:lastRow="0" w:firstColumn="0" w:lastColumn="0" w:noHBand="0" w:noVBand="0"/>
      </w:tblPr>
      <w:tblGrid>
        <w:gridCol w:w="2735"/>
        <w:gridCol w:w="6552"/>
      </w:tblGrid>
      <w:tr w:rsidR="00F51E73" w14:paraId="618965B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ABC3A2C"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210974E" w14:textId="77777777" w:rsidR="00F51E73" w:rsidRDefault="00000000">
            <w:pPr>
              <w:pStyle w:val="Compact"/>
              <w:ind w:firstLine="0"/>
            </w:pPr>
            <w:r>
              <w:t>Fərqləndirici</w:t>
            </w:r>
          </w:p>
        </w:tc>
      </w:tr>
      <w:tr w:rsidR="00F51E73" w14:paraId="2C148EE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0F601D"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3BE71B71" w14:textId="77777777" w:rsidR="00F51E73" w:rsidRDefault="00000000">
            <w:pPr>
              <w:pStyle w:val="Compact"/>
              <w:ind w:firstLine="0"/>
            </w:pPr>
            <w:r>
              <w:t>Klassik obsessiyalar (təmizlik, simmetriya); hoarding-də əşyalar emosional dəyər.</w:t>
            </w:r>
          </w:p>
        </w:tc>
      </w:tr>
      <w:tr w:rsidR="00F51E73" w14:paraId="1E64BAB9" w14:textId="77777777" w:rsidTr="00F51E73">
        <w:tc>
          <w:tcPr>
            <w:tcW w:w="0" w:type="auto"/>
            <w:tcBorders>
              <w:top w:val="single" w:sz="4" w:space="0" w:color="666666"/>
              <w:left w:val="single" w:sz="4" w:space="0" w:color="666666"/>
              <w:bottom w:val="single" w:sz="4" w:space="0" w:color="666666"/>
              <w:right w:val="single" w:sz="4" w:space="0" w:color="666666"/>
            </w:tcBorders>
          </w:tcPr>
          <w:p w14:paraId="2BBAE705" w14:textId="77777777" w:rsidR="00F51E73" w:rsidRDefault="00000000">
            <w:pPr>
              <w:pStyle w:val="Compact"/>
              <w:ind w:firstLine="0"/>
            </w:pPr>
            <w:r>
              <w:t>MDD (6A70/6A71)</w:t>
            </w:r>
          </w:p>
        </w:tc>
        <w:tc>
          <w:tcPr>
            <w:tcW w:w="0" w:type="auto"/>
            <w:tcBorders>
              <w:top w:val="single" w:sz="4" w:space="0" w:color="666666"/>
              <w:left w:val="single" w:sz="4" w:space="0" w:color="666666"/>
              <w:bottom w:val="single" w:sz="4" w:space="0" w:color="666666"/>
              <w:right w:val="single" w:sz="4" w:space="0" w:color="666666"/>
            </w:tcBorders>
          </w:tcPr>
          <w:p w14:paraId="3C3D8003" w14:textId="77777777" w:rsidR="00F51E73" w:rsidRDefault="00000000">
            <w:pPr>
              <w:pStyle w:val="Compact"/>
              <w:ind w:firstLine="0"/>
            </w:pPr>
            <w:r>
              <w:t>"Enerji yoxluğu" səbəbi ilə təmizləməmək; aktiv əşya əldə etmə yox.</w:t>
            </w:r>
          </w:p>
        </w:tc>
      </w:tr>
      <w:tr w:rsidR="00F51E73" w14:paraId="1CF90AF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95C1790" w14:textId="77777777" w:rsidR="00F51E73" w:rsidRDefault="00000000">
            <w:pPr>
              <w:pStyle w:val="Compact"/>
              <w:ind w:firstLine="0"/>
            </w:pPr>
            <w:r>
              <w:t>Demensiya</w:t>
            </w:r>
          </w:p>
        </w:tc>
        <w:tc>
          <w:tcPr>
            <w:tcW w:w="0" w:type="auto"/>
            <w:tcBorders>
              <w:top w:val="single" w:sz="4" w:space="0" w:color="666666"/>
              <w:left w:val="single" w:sz="4" w:space="0" w:color="666666"/>
              <w:bottom w:val="single" w:sz="4" w:space="0" w:color="666666"/>
              <w:right w:val="single" w:sz="4" w:space="0" w:color="666666"/>
            </w:tcBorders>
          </w:tcPr>
          <w:p w14:paraId="7D00A64E" w14:textId="77777777" w:rsidR="00F51E73" w:rsidRDefault="00000000">
            <w:pPr>
              <w:pStyle w:val="Compact"/>
              <w:ind w:firstLine="0"/>
            </w:pPr>
            <w:r>
              <w:t>Koqnitiv enmə dominant; sonradan inkişaf etmiş hoarding.</w:t>
            </w:r>
          </w:p>
        </w:tc>
      </w:tr>
      <w:tr w:rsidR="00F51E73" w14:paraId="43666FD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926F06A" w14:textId="77777777" w:rsidR="00F51E73" w:rsidRDefault="00000000">
            <w:pPr>
              <w:pStyle w:val="Compact"/>
              <w:ind w:firstLine="0"/>
            </w:pPr>
            <w:r>
              <w:t>Autizm spektri (6A02)</w:t>
            </w:r>
          </w:p>
        </w:tc>
        <w:tc>
          <w:tcPr>
            <w:tcW w:w="0" w:type="auto"/>
            <w:tcBorders>
              <w:top w:val="single" w:sz="4" w:space="0" w:color="666666"/>
              <w:left w:val="single" w:sz="4" w:space="0" w:color="666666"/>
              <w:bottom w:val="single" w:sz="4" w:space="0" w:color="666666"/>
              <w:right w:val="single" w:sz="4" w:space="0" w:color="666666"/>
            </w:tcBorders>
          </w:tcPr>
          <w:p w14:paraId="05E1D2F3" w14:textId="77777777" w:rsidR="00F51E73" w:rsidRDefault="00000000">
            <w:pPr>
              <w:pStyle w:val="Compact"/>
              <w:ind w:firstLine="0"/>
            </w:pPr>
            <w:r>
              <w:t>Məhdud maraqlar və əşyalara bağlılıq; sosial-kommunikativ defisit də mövcuddur.</w:t>
            </w:r>
          </w:p>
        </w:tc>
      </w:tr>
      <w:tr w:rsidR="00F51E73" w14:paraId="1C80E045" w14:textId="77777777" w:rsidTr="00F51E73">
        <w:tc>
          <w:tcPr>
            <w:tcW w:w="0" w:type="auto"/>
            <w:tcBorders>
              <w:top w:val="single" w:sz="4" w:space="0" w:color="666666"/>
              <w:left w:val="single" w:sz="4" w:space="0" w:color="666666"/>
              <w:bottom w:val="single" w:sz="4" w:space="0" w:color="666666"/>
              <w:right w:val="single" w:sz="4" w:space="0" w:color="666666"/>
            </w:tcBorders>
          </w:tcPr>
          <w:p w14:paraId="4BDD9AD1" w14:textId="77777777" w:rsidR="00F51E73" w:rsidRDefault="00000000">
            <w:pPr>
              <w:pStyle w:val="Compact"/>
              <w:ind w:firstLine="0"/>
            </w:pPr>
            <w:r>
              <w:t>Şizofreniya / sayıqlama</w:t>
            </w:r>
          </w:p>
        </w:tc>
        <w:tc>
          <w:tcPr>
            <w:tcW w:w="0" w:type="auto"/>
            <w:tcBorders>
              <w:top w:val="single" w:sz="4" w:space="0" w:color="666666"/>
              <w:left w:val="single" w:sz="4" w:space="0" w:color="666666"/>
              <w:bottom w:val="single" w:sz="4" w:space="0" w:color="666666"/>
              <w:right w:val="single" w:sz="4" w:space="0" w:color="666666"/>
            </w:tcBorders>
          </w:tcPr>
          <w:p w14:paraId="0F892C9B" w14:textId="77777777" w:rsidR="00F51E73" w:rsidRDefault="00000000">
            <w:pPr>
              <w:pStyle w:val="Compact"/>
              <w:ind w:firstLine="0"/>
            </w:pPr>
            <w:r>
              <w:t>Sayıqlama məzmunu (təhlükə, məna).</w:t>
            </w:r>
          </w:p>
        </w:tc>
      </w:tr>
      <w:tr w:rsidR="00F51E73" w14:paraId="15260AC7" w14:textId="77777777" w:rsidTr="00F51E73">
        <w:tc>
          <w:tcPr>
            <w:tcW w:w="0" w:type="auto"/>
            <w:tcBorders>
              <w:top w:val="single" w:sz="4" w:space="0" w:color="666666"/>
              <w:left w:val="single" w:sz="4" w:space="0" w:color="666666"/>
              <w:bottom w:val="single" w:sz="4" w:space="0" w:color="666666"/>
              <w:right w:val="single" w:sz="4" w:space="0" w:color="666666"/>
            </w:tcBorders>
          </w:tcPr>
          <w:p w14:paraId="1728861E" w14:textId="77777777" w:rsidR="00F51E73" w:rsidRDefault="00000000">
            <w:pPr>
              <w:pStyle w:val="Compact"/>
              <w:ind w:firstLine="0"/>
            </w:pPr>
            <w:r>
              <w:t xml:space="preserve">Diogenes sindromu </w:t>
            </w:r>
            <w:r>
              <w:lastRenderedPageBreak/>
              <w:t>(yaşlılarda)</w:t>
            </w:r>
          </w:p>
        </w:tc>
        <w:tc>
          <w:tcPr>
            <w:tcW w:w="0" w:type="auto"/>
            <w:tcBorders>
              <w:top w:val="single" w:sz="4" w:space="0" w:color="666666"/>
              <w:left w:val="single" w:sz="4" w:space="0" w:color="666666"/>
              <w:bottom w:val="single" w:sz="4" w:space="0" w:color="666666"/>
              <w:right w:val="single" w:sz="4" w:space="0" w:color="666666"/>
            </w:tcBorders>
          </w:tcPr>
          <w:p w14:paraId="08ADF894" w14:textId="77777777" w:rsidR="00F51E73" w:rsidRDefault="00000000">
            <w:pPr>
              <w:pStyle w:val="Compact"/>
              <w:ind w:firstLine="0"/>
            </w:pPr>
            <w:r>
              <w:lastRenderedPageBreak/>
              <w:t xml:space="preserve">Özünə qulluq pozulması + hoarding; sosial təcrid; demensiya komorbid </w:t>
            </w:r>
            <w:r>
              <w:lastRenderedPageBreak/>
              <w:t>sıxdır.</w:t>
            </w:r>
          </w:p>
        </w:tc>
      </w:tr>
    </w:tbl>
    <w:p w14:paraId="6F7832EE" w14:textId="77777777" w:rsidR="00F51E73" w:rsidRDefault="00000000">
      <w:pPr>
        <w:pStyle w:val="3"/>
      </w:pPr>
      <w:bookmarkStart w:id="1330" w:name="X9e77b445b4d314181b545f8ab553f3f5ac9741f"/>
      <w:bookmarkEnd w:id="1325"/>
      <w:bookmarkEnd w:id="1329"/>
      <w:r>
        <w:lastRenderedPageBreak/>
        <w:t>7. Müayinə</w:t>
      </w:r>
    </w:p>
    <w:p w14:paraId="7146CEF7" w14:textId="77777777" w:rsidR="00F51E73" w:rsidRDefault="00000000">
      <w:pPr>
        <w:pStyle w:val="Compact"/>
        <w:numPr>
          <w:ilvl w:val="0"/>
          <w:numId w:val="573"/>
        </w:numPr>
      </w:pPr>
      <w:r>
        <w:t>SI-R (Saving Inventory-Revised), CIR (Clutter Image Rating).</w:t>
      </w:r>
    </w:p>
    <w:p w14:paraId="447ED955" w14:textId="77777777" w:rsidR="00F51E73" w:rsidRDefault="00000000">
      <w:pPr>
        <w:pStyle w:val="Compact"/>
        <w:numPr>
          <w:ilvl w:val="0"/>
          <w:numId w:val="573"/>
        </w:numPr>
      </w:pPr>
      <w:r>
        <w:t>Tibbi və koqnitiv müayinə (MMSE/MoCA yaşlılarda).</w:t>
      </w:r>
    </w:p>
    <w:p w14:paraId="5164789B" w14:textId="77777777" w:rsidR="00F51E73" w:rsidRDefault="00000000">
      <w:pPr>
        <w:pStyle w:val="Compact"/>
        <w:numPr>
          <w:ilvl w:val="0"/>
          <w:numId w:val="573"/>
        </w:numPr>
      </w:pPr>
      <w:r>
        <w:t>Təhlükəsizlik qiymətləndirməsi.</w:t>
      </w:r>
    </w:p>
    <w:p w14:paraId="1673AD46" w14:textId="77777777" w:rsidR="00F51E73" w:rsidRDefault="00000000">
      <w:pPr>
        <w:pStyle w:val="3"/>
      </w:pPr>
      <w:bookmarkStart w:id="1331" w:name="X3da4340bdf36b90eafb63643a975a58095dfe36"/>
      <w:bookmarkEnd w:id="1330"/>
      <w:r>
        <w:t>8. Müalicə</w:t>
      </w:r>
    </w:p>
    <w:p w14:paraId="6ECB1D89" w14:textId="77777777" w:rsidR="00F51E73" w:rsidRDefault="00000000">
      <w:pPr>
        <w:pStyle w:val="Compact"/>
        <w:numPr>
          <w:ilvl w:val="0"/>
          <w:numId w:val="574"/>
        </w:numPr>
      </w:pPr>
      <w:r>
        <w:t>KDT hoarding üçün (Frost R.O., Tolin D.F., Steketee G.) — birinci sıra; manualizə edilmiş 26-seanslı protokol — motivasiya artırma, koqnitiv yenidən strukturlaşdırma, qərarvermə təlimi, sortlama və atma məşqləri, ev ziyarətləri. Sübut: Tolin D.F. et al. Depress Anxiety 2015 RKİ — orta-böyük effekt.</w:t>
      </w:r>
    </w:p>
    <w:p w14:paraId="0138F913" w14:textId="77777777" w:rsidR="00F51E73" w:rsidRDefault="00000000">
      <w:pPr>
        <w:pStyle w:val="Compact"/>
        <w:numPr>
          <w:ilvl w:val="0"/>
          <w:numId w:val="574"/>
        </w:numPr>
      </w:pPr>
      <w:r>
        <w:t>SSRİ — sübut bazası məhduddur; OKP-də effektiv olan SSRİ hoarding-də daha zəif cavab. Adjunkt rolda.</w:t>
      </w:r>
    </w:p>
    <w:p w14:paraId="01B7FB63" w14:textId="77777777" w:rsidR="00F51E73" w:rsidRDefault="00000000">
      <w:pPr>
        <w:pStyle w:val="Compact"/>
        <w:numPr>
          <w:ilvl w:val="0"/>
          <w:numId w:val="574"/>
        </w:numPr>
      </w:pPr>
      <w:r>
        <w:t>Koqnitiv remediation — diqqət, kateqoriyalaşdırma, qərarvermə təlimi.</w:t>
      </w:r>
    </w:p>
    <w:p w14:paraId="0A33C243" w14:textId="77777777" w:rsidR="00F51E73" w:rsidRDefault="00000000">
      <w:pPr>
        <w:pStyle w:val="Compact"/>
        <w:numPr>
          <w:ilvl w:val="0"/>
          <w:numId w:val="574"/>
        </w:numPr>
      </w:pPr>
      <w:r>
        <w:t>Buoyancy yanaşması — pasiyentin daxili motivasiyasının dəstəklənməsi; məcburi təmizləmə ilə təkrar tıxanma riski.</w:t>
      </w:r>
    </w:p>
    <w:p w14:paraId="7EB03347" w14:textId="77777777" w:rsidR="00F51E73" w:rsidRDefault="00000000">
      <w:pPr>
        <w:pStyle w:val="Compact"/>
        <w:numPr>
          <w:ilvl w:val="0"/>
          <w:numId w:val="574"/>
        </w:numPr>
      </w:pPr>
      <w:r>
        <w:t>İcma müdaxiləsi — ictimai sağlamlıq, sosial xidmət, yanğın təhlükəsizliyi.</w:t>
      </w:r>
    </w:p>
    <w:p w14:paraId="48AC1F6E" w14:textId="77777777" w:rsidR="00F51E73" w:rsidRDefault="00000000">
      <w:pPr>
        <w:pStyle w:val="Compact"/>
        <w:numPr>
          <w:ilvl w:val="0"/>
          <w:numId w:val="574"/>
        </w:numPr>
      </w:pPr>
      <w:r>
        <w:t>Yaşlılarda — demensiya skrininqi və komorbid müdaxilə.</w:t>
      </w:r>
    </w:p>
    <w:p w14:paraId="0E3E8A6B" w14:textId="77777777" w:rsidR="00F51E73" w:rsidRDefault="00000000">
      <w:pPr>
        <w:pStyle w:val="4"/>
      </w:pPr>
      <w:bookmarkStart w:id="1332" w:name="mənbə-spesifik-dəqiqləşdirmələr-61"/>
      <w:r>
        <w:t>Mənbə-spesifik dəqiqləşdirmələr</w:t>
      </w:r>
    </w:p>
    <w:p w14:paraId="1050DAFA" w14:textId="77777777" w:rsidR="00F51E73" w:rsidRDefault="00000000">
      <w:pPr>
        <w:pStyle w:val="Compact"/>
        <w:numPr>
          <w:ilvl w:val="0"/>
          <w:numId w:val="575"/>
        </w:numPr>
      </w:pPr>
      <w:r>
        <w:t>Tolin D.F. et al. RKİ-lər — KDT effektivdir; SSRİ məhdud.</w:t>
      </w:r>
    </w:p>
    <w:p w14:paraId="08ED73D4" w14:textId="77777777" w:rsidR="00F51E73" w:rsidRDefault="00000000">
      <w:pPr>
        <w:pStyle w:val="Compact"/>
        <w:numPr>
          <w:ilvl w:val="0"/>
          <w:numId w:val="575"/>
        </w:numPr>
      </w:pPr>
      <w:r>
        <w:t>Saxena S. icmalları — SSRİ-yə cavab OKP-də müşahidə olunandan zəifdir.</w:t>
      </w:r>
    </w:p>
    <w:p w14:paraId="188138AD" w14:textId="77777777" w:rsidR="00F51E73" w:rsidRDefault="00000000">
      <w:pPr>
        <w:pStyle w:val="3"/>
      </w:pPr>
      <w:bookmarkStart w:id="1333" w:name="X9a66372154b59f305737f68aef32d9095be99fd"/>
      <w:bookmarkEnd w:id="1331"/>
      <w:bookmarkEnd w:id="1332"/>
      <w:r>
        <w:t>9. Metodikalar</w:t>
      </w:r>
    </w:p>
    <w:p w14:paraId="30680237" w14:textId="77777777" w:rsidR="00F51E73" w:rsidRDefault="00000000">
      <w:pPr>
        <w:pStyle w:val="DefinitionTerm"/>
      </w:pPr>
      <w:r>
        <w:t>KDT Hoarding üçün (Steketee G., Frost R.O.)</w:t>
      </w:r>
    </w:p>
    <w:p w14:paraId="2129C8C1" w14:textId="77777777" w:rsidR="00F51E73" w:rsidRDefault="00000000">
      <w:pPr>
        <w:pStyle w:val="Definition"/>
      </w:pPr>
      <w:r>
        <w:t>Manualizə edilmiş 26 seans — motivasion müsahibə, qərarvermə təlimi, sortlama məşqi, ev ziyarətləri, koqnitiv yenidən strukturlaşdırma. IOCDF.</w:t>
      </w:r>
    </w:p>
    <w:p w14:paraId="5B07669C" w14:textId="77777777" w:rsidR="00F51E73" w:rsidRDefault="00000000">
      <w:pPr>
        <w:pStyle w:val="DefinitionTerm"/>
      </w:pPr>
      <w:r>
        <w:t>SI-R — Saving Inventory-Revised (Frost R.O.)</w:t>
      </w:r>
    </w:p>
    <w:p w14:paraId="45F847FD" w14:textId="77777777" w:rsidR="00F51E73" w:rsidRDefault="00000000">
      <w:pPr>
        <w:pStyle w:val="Definition"/>
      </w:pPr>
      <w:r>
        <w:t>23 maddə; üç alt-şkala (acquisition, difficulty discarding, clutter).</w:t>
      </w:r>
    </w:p>
    <w:p w14:paraId="60EE7C2A" w14:textId="77777777" w:rsidR="00F51E73" w:rsidRDefault="00000000">
      <w:pPr>
        <w:pStyle w:val="DefinitionTerm"/>
      </w:pPr>
      <w:r>
        <w:t>CIR — Clutter Image Rating</w:t>
      </w:r>
    </w:p>
    <w:p w14:paraId="381E4D7F" w14:textId="77777777" w:rsidR="00F51E73" w:rsidRDefault="00000000">
      <w:pPr>
        <w:pStyle w:val="Definition"/>
      </w:pPr>
      <w:r>
        <w:t>9-bal şkala; otağın tıxanma dərəcəsinin foto əsasında qiymətləndirilməsi.</w:t>
      </w:r>
    </w:p>
    <w:p w14:paraId="7D8FCCBC" w14:textId="77777777" w:rsidR="00F51E73" w:rsidRDefault="00000000">
      <w:pPr>
        <w:pStyle w:val="DefinitionTerm"/>
      </w:pPr>
      <w:r>
        <w:t>Qrup KDT</w:t>
      </w:r>
    </w:p>
    <w:p w14:paraId="10AE5311" w14:textId="77777777" w:rsidR="00F51E73" w:rsidRDefault="00000000">
      <w:pPr>
        <w:pStyle w:val="Definition"/>
      </w:pPr>
      <w:r>
        <w:t>Qiymət-effektiv format; uzunmüddətli dəstək.</w:t>
      </w:r>
    </w:p>
    <w:p w14:paraId="0AB575F1" w14:textId="77777777" w:rsidR="00F51E73" w:rsidRDefault="00000000">
      <w:pPr>
        <w:pStyle w:val="3"/>
      </w:pPr>
      <w:bookmarkStart w:id="1334" w:name="X931d06f00bf03f3b2594d7e874615774fd4b747"/>
      <w:bookmarkEnd w:id="1333"/>
      <w:r>
        <w:lastRenderedPageBreak/>
        <w:t>10. Mif və yanlış inanclar</w:t>
      </w:r>
    </w:p>
    <w:p w14:paraId="6E7A4BF4" w14:textId="77777777" w:rsidR="00F51E73" w:rsidRDefault="00000000">
      <w:pPr>
        <w:pStyle w:val="5"/>
      </w:pPr>
      <w:bookmarkStart w:id="1335" w:name="X84a3858b6f52e98ff7398bb040edf7f6f33b530"/>
      <w:r>
        <w:t>Mif 1: "Toplama — sadəcə "kollekioner" şəxsiyyət xüsusiyyəti və ya tənbəllik"</w:t>
      </w:r>
    </w:p>
    <w:p w14:paraId="64C0D2B0" w14:textId="77777777" w:rsidR="00F51E73" w:rsidRDefault="00000000">
      <w:pPr>
        <w:pStyle w:val="FirstParagraph"/>
      </w:pPr>
      <w:r>
        <w:t>Sübut: hoarding klinik pozuntudur — Frost &amp; Hartl koqnitiv-davranış modeli; ayrı neyrobioloji patern; funksional pozulma və sağlamlıq riski. Kolleksionerlikdən fərqli olaraq əşyalar sistemləşdirilmiş deyil və yaşayış sahəsini tıxayır.</w:t>
      </w:r>
    </w:p>
    <w:p w14:paraId="545F9E4D" w14:textId="77777777" w:rsidR="00F51E73" w:rsidRDefault="00000000">
      <w:pPr>
        <w:pStyle w:val="5"/>
      </w:pPr>
      <w:bookmarkStart w:id="1336" w:name="Xaa310cd8ef937320b4cae25b0e965809d79ad95"/>
      <w:bookmarkEnd w:id="1335"/>
      <w:r>
        <w:t>Mif 2: "Pasiyentin evini güclə təmizləmək problemə son qoyar"</w:t>
      </w:r>
    </w:p>
    <w:p w14:paraId="7348CD2E" w14:textId="77777777" w:rsidR="00F51E73" w:rsidRDefault="00000000">
      <w:pPr>
        <w:pStyle w:val="FirstParagraph"/>
      </w:pPr>
      <w:r>
        <w:t>Sübut: məcburi təmizləmə pasiyentin razılığı olmadan — kütləvi distres, travma və 12 ay ərzində tıxanmanın yenidən bərpası ilə nəticələnir. Pasiyent iştirakı ilə tədricən sortlama tövsiyə edilir.</w:t>
      </w:r>
    </w:p>
    <w:p w14:paraId="4AF45C6A" w14:textId="77777777" w:rsidR="00F51E73" w:rsidRDefault="00000000">
      <w:pPr>
        <w:pStyle w:val="5"/>
      </w:pPr>
      <w:bookmarkStart w:id="1337" w:name="X73974ac183bda4d8551c056d57f418e9c709135"/>
      <w:bookmarkEnd w:id="1336"/>
      <w:r>
        <w:t>Mif 3: "Hoarding adi OKP-nin alt-tipidir, SSRİ kifayətdir"</w:t>
      </w:r>
    </w:p>
    <w:p w14:paraId="1B8A2E58" w14:textId="77777777" w:rsidR="00F51E73" w:rsidRDefault="00000000">
      <w:pPr>
        <w:pStyle w:val="FirstParagraph"/>
      </w:pPr>
      <w:r>
        <w:t>Sübut: DSM-5 və XBT-11 ayrı kateqoriya; SSRİ-yə cavab OKP-dən zəifdir; KDT manualizə edilmiş protokol birinci sıra.</w:t>
      </w:r>
    </w:p>
    <w:p w14:paraId="1F20A5A9" w14:textId="77777777" w:rsidR="00F51E73" w:rsidRDefault="00000000">
      <w:pPr>
        <w:pStyle w:val="5"/>
      </w:pPr>
      <w:bookmarkStart w:id="1338" w:name="Xa6f34db56eee938b0e18719f0b8e12b085e2333"/>
      <w:bookmarkEnd w:id="1337"/>
      <w:r>
        <w:t>Mif 4: "Heyvanları "kömək niyyəti ilə" çox saxlamaq heyvanlar üçün yaxşıdır"</w:t>
      </w:r>
    </w:p>
    <w:p w14:paraId="42800702" w14:textId="77777777" w:rsidR="00F51E73" w:rsidRDefault="00000000">
      <w:pPr>
        <w:pStyle w:val="FirstParagraph"/>
      </w:pPr>
      <w:r>
        <w:t>Sübut: "animal hoarding" — heyvanların zəif gigiyena, qida, tibbi qulluq alması ilə nəticələnir; çoxlu heyvan ölümü, sağ qalanların ağır vəziyyətdə olması; veteriner və ictimai sağlamlıq orqanları müdaxiləsi tələb olunur.</w:t>
      </w:r>
    </w:p>
    <w:p w14:paraId="44999D8F" w14:textId="77777777" w:rsidR="00F51E73" w:rsidRDefault="00000000">
      <w:pPr>
        <w:pStyle w:val="5"/>
      </w:pPr>
      <w:bookmarkStart w:id="1339" w:name="X4df40d3103de318af6a4317253abe24666a9d8d"/>
      <w:bookmarkEnd w:id="1338"/>
      <w:r>
        <w:t>Mif 5: "Yaşlılarda hoarding "normal yaşlanma"-dır"</w:t>
      </w:r>
    </w:p>
    <w:p w14:paraId="543E5BE0" w14:textId="77777777" w:rsidR="00F51E73" w:rsidRDefault="00000000">
      <w:pPr>
        <w:pStyle w:val="FirstParagraph"/>
      </w:pPr>
      <w:r>
        <w:t>Sübut: yaşlılarda hoarding demensiya markeri ola bilər (xüsusilə frontotemporal); koqnitiv qiymətləndirmə tələb olunur.</w:t>
      </w:r>
    </w:p>
    <w:p w14:paraId="775793E9" w14:textId="77777777" w:rsidR="00F51E73" w:rsidRDefault="00000000">
      <w:pPr>
        <w:pStyle w:val="5"/>
      </w:pPr>
      <w:bookmarkStart w:id="1340" w:name="Xd5c9d760e7ed7d9878a010eeb8df066ae5d2843"/>
      <w:bookmarkEnd w:id="1339"/>
      <w:r>
        <w:t>Mif 6: "Bir dəfə təmizləyəndən sonra problem həll olunur"</w:t>
      </w:r>
    </w:p>
    <w:p w14:paraId="75D2554A" w14:textId="77777777" w:rsidR="00F51E73" w:rsidRDefault="00000000">
      <w:pPr>
        <w:pStyle w:val="FirstParagraph"/>
      </w:pPr>
      <w:r>
        <w:t>Sübut: hoarding xronik pozuntudur; uzunmüddətli müalicə və icma dəstəyi tələb olunur.</w:t>
      </w:r>
    </w:p>
    <w:p w14:paraId="211EFDA2" w14:textId="77777777" w:rsidR="00F51E73" w:rsidRDefault="00000000">
      <w:pPr>
        <w:pStyle w:val="3"/>
      </w:pPr>
      <w:bookmarkStart w:id="1341" w:name="Xdf4663656205dbc771050dbc9183c9d7b0103b7"/>
      <w:bookmarkEnd w:id="1334"/>
      <w:bookmarkEnd w:id="1340"/>
      <w:r>
        <w:t>11. Proqnoz</w:t>
      </w:r>
    </w:p>
    <w:p w14:paraId="3CF4EC2B" w14:textId="77777777" w:rsidR="00F51E73" w:rsidRDefault="00000000">
      <w:pPr>
        <w:pStyle w:val="Compact"/>
        <w:numPr>
          <w:ilvl w:val="0"/>
          <w:numId w:val="576"/>
        </w:numPr>
      </w:pPr>
      <w:r>
        <w:t>Xronik gediş, yaşla şiddət artır.</w:t>
      </w:r>
    </w:p>
    <w:p w14:paraId="1B150FEE" w14:textId="77777777" w:rsidR="00F51E73" w:rsidRDefault="00000000">
      <w:pPr>
        <w:pStyle w:val="Compact"/>
        <w:numPr>
          <w:ilvl w:val="0"/>
          <w:numId w:val="576"/>
        </w:numPr>
      </w:pPr>
      <w:r>
        <w:t>KDT ilə əhəmiyyətli yaxşılaşma, lakin tam remisya nadir.</w:t>
      </w:r>
    </w:p>
    <w:p w14:paraId="1210DCEE" w14:textId="77777777" w:rsidR="00F51E73" w:rsidRDefault="00000000">
      <w:pPr>
        <w:pStyle w:val="Compact"/>
        <w:numPr>
          <w:ilvl w:val="0"/>
          <w:numId w:val="576"/>
        </w:numPr>
      </w:pPr>
      <w:r>
        <w:t>Komorbid demensiya pis proqnoz.</w:t>
      </w:r>
    </w:p>
    <w:p w14:paraId="2BF8442B" w14:textId="77777777" w:rsidR="00F51E73" w:rsidRDefault="00000000">
      <w:pPr>
        <w:pStyle w:val="3"/>
      </w:pPr>
      <w:bookmarkStart w:id="1342" w:name="Xd0538d5daf4bf863e7e811e4f2f1b849117b69d"/>
      <w:bookmarkEnd w:id="1341"/>
      <w:r>
        <w:t>12. Mənbələr</w:t>
      </w:r>
    </w:p>
    <w:p w14:paraId="6E5BF7D1" w14:textId="77777777" w:rsidR="00F51E73" w:rsidRDefault="00000000">
      <w:pPr>
        <w:pStyle w:val="Compact"/>
        <w:numPr>
          <w:ilvl w:val="0"/>
          <w:numId w:val="577"/>
        </w:numPr>
      </w:pPr>
      <w:r>
        <w:t>WHO. ICD-11. 6B24 Hoarding disorder. 2024.</w:t>
      </w:r>
    </w:p>
    <w:p w14:paraId="593EF0BB" w14:textId="77777777" w:rsidR="00F51E73" w:rsidRDefault="00000000">
      <w:pPr>
        <w:pStyle w:val="Compact"/>
        <w:numPr>
          <w:ilvl w:val="0"/>
          <w:numId w:val="577"/>
        </w:numPr>
      </w:pPr>
      <w:r>
        <w:t>APA. DSM-5-TR. 2022.</w:t>
      </w:r>
    </w:p>
    <w:p w14:paraId="5EA60DAC" w14:textId="77777777" w:rsidR="00F51E73" w:rsidRDefault="00000000">
      <w:pPr>
        <w:pStyle w:val="Compact"/>
        <w:numPr>
          <w:ilvl w:val="0"/>
          <w:numId w:val="577"/>
        </w:numPr>
      </w:pPr>
      <w:r>
        <w:t>Frost R.O., Hartl T.L. A cognitive-behavioral model of compulsive hoarding. Behav Res Ther 1996;34(4):341–350.</w:t>
      </w:r>
    </w:p>
    <w:p w14:paraId="2367743A" w14:textId="77777777" w:rsidR="00F51E73" w:rsidRDefault="00000000">
      <w:pPr>
        <w:pStyle w:val="Compact"/>
        <w:numPr>
          <w:ilvl w:val="0"/>
          <w:numId w:val="577"/>
        </w:numPr>
      </w:pPr>
      <w:r>
        <w:t>Steketee G., Frost R.O. Treatment for Hoarding Disorder: Therapist Guide. Oxford Univ Press; 2014.</w:t>
      </w:r>
    </w:p>
    <w:p w14:paraId="52E28865" w14:textId="77777777" w:rsidR="00F51E73" w:rsidRDefault="00000000">
      <w:pPr>
        <w:pStyle w:val="Compact"/>
        <w:numPr>
          <w:ilvl w:val="0"/>
          <w:numId w:val="577"/>
        </w:numPr>
      </w:pPr>
      <w:r>
        <w:lastRenderedPageBreak/>
        <w:t>Tolin D.F., Frost R.O., Steketee G. et al. Cognitive behavioral therapy for hoarding disorder: a meta-analysis. Depress Anxiety 2015;32(3):158–166.</w:t>
      </w:r>
    </w:p>
    <w:p w14:paraId="579774CA" w14:textId="77777777" w:rsidR="00F51E73" w:rsidRDefault="00000000">
      <w:pPr>
        <w:pStyle w:val="Compact"/>
        <w:numPr>
          <w:ilvl w:val="0"/>
          <w:numId w:val="577"/>
        </w:numPr>
      </w:pPr>
      <w:r>
        <w:t>Samuels J.F. et al. Prevalence and correlates of hoarding behavior in a community-based sample. Behav Res Ther 2008;46(7):836–844.</w:t>
      </w:r>
    </w:p>
    <w:p w14:paraId="68684B03" w14:textId="77777777" w:rsidR="00F51E73" w:rsidRDefault="00000000">
      <w:pPr>
        <w:pStyle w:val="2"/>
        <w:pageBreakBefore/>
      </w:pPr>
      <w:bookmarkStart w:id="1343" w:name="Xc8c10f8cab1fe4fd0746bf08e391d593e415955"/>
      <w:bookmarkStart w:id="1344" w:name="_Toc229703277"/>
      <w:bookmarkEnd w:id="1318"/>
      <w:bookmarkEnd w:id="1342"/>
      <w:r>
        <w:lastRenderedPageBreak/>
        <w:t>6B25 BƏDƏNƏ YÖNƏLMİŞ TƏKRAR DAVRANIŞLAR</w:t>
      </w:r>
      <w:bookmarkEnd w:id="1344"/>
    </w:p>
    <w:p w14:paraId="0412A5EF" w14:textId="77777777" w:rsidR="00F51E73" w:rsidRDefault="00000000">
      <w:pPr>
        <w:pStyle w:val="3"/>
      </w:pPr>
      <w:bookmarkStart w:id="1345" w:name="X8754c5c77ac677ba39246224d35390f1e95952c"/>
      <w:r>
        <w:t>1. Tərif və nozologiya</w:t>
      </w:r>
    </w:p>
    <w:p w14:paraId="5A746E41" w14:textId="77777777" w:rsidR="00F51E73" w:rsidRDefault="00000000">
      <w:pPr>
        <w:pStyle w:val="FirstParagraph"/>
      </w:pPr>
      <w:r>
        <w:t>Bədənə yönəlmiş təkrar davranışlar (XBT-11: 6B25 Body-focused Repetitive Behaviour Disorders) — pasiyentin öz bədəninə (saç, dəri, dırnaq) təkrarlanan müdaxiləsi ilə xarakterizə olunan pozuntular qrupudur. Əsas alt-tiplər:</w:t>
      </w:r>
    </w:p>
    <w:p w14:paraId="3FB6A8CD" w14:textId="77777777" w:rsidR="00F51E73" w:rsidRDefault="00000000">
      <w:pPr>
        <w:pStyle w:val="Compact"/>
        <w:numPr>
          <w:ilvl w:val="0"/>
          <w:numId w:val="578"/>
        </w:numPr>
      </w:pPr>
      <w:r>
        <w:t>6B25.0 — Trikotilomania (saç çəkmə pozuntusu);</w:t>
      </w:r>
    </w:p>
    <w:p w14:paraId="5D769D9B" w14:textId="77777777" w:rsidR="00F51E73" w:rsidRDefault="00000000">
      <w:pPr>
        <w:pStyle w:val="Compact"/>
        <w:numPr>
          <w:ilvl w:val="0"/>
          <w:numId w:val="578"/>
        </w:numPr>
      </w:pPr>
      <w:r>
        <w:t>6B25.1 — Eksoreasiya / Dermatilomania (dəri qıdaşdırma pozuntusu);</w:t>
      </w:r>
    </w:p>
    <w:p w14:paraId="2A893B0C" w14:textId="77777777" w:rsidR="00F51E73" w:rsidRDefault="00000000">
      <w:pPr>
        <w:pStyle w:val="Compact"/>
        <w:numPr>
          <w:ilvl w:val="0"/>
          <w:numId w:val="578"/>
        </w:numPr>
      </w:pPr>
      <w:r>
        <w:t>6B25.2 — Digər spesifikləşdirilmiş (dırnaq dişləmə — onikofagiya, dodaq dişləmə, yanaq dişləmə).</w:t>
      </w:r>
    </w:p>
    <w:p w14:paraId="6DAAF8DF" w14:textId="77777777" w:rsidR="00F51E73" w:rsidRDefault="00000000">
      <w:pPr>
        <w:pStyle w:val="FirstParagraph"/>
      </w:pPr>
      <w:r>
        <w:t>DSM-5-TR-də Trikotilomania (312.39) və Eksoreasiya (698.4) ayrı kodlanır, lakin OKP spektri kateqoriyasında.</w:t>
      </w:r>
    </w:p>
    <w:p w14:paraId="531A8815" w14:textId="77777777" w:rsidR="00F51E73" w:rsidRDefault="00000000">
      <w:pPr>
        <w:pStyle w:val="3"/>
      </w:pPr>
      <w:bookmarkStart w:id="1346" w:name="X821212ab4eaff0d8fb9b485219edbb1ec483741"/>
      <w:bookmarkEnd w:id="1345"/>
      <w:r>
        <w:t>2. Tarixçə</w:t>
      </w:r>
    </w:p>
    <w:p w14:paraId="3BE37E3F" w14:textId="77777777" w:rsidR="00F51E73" w:rsidRDefault="00000000">
      <w:pPr>
        <w:pStyle w:val="Compact"/>
        <w:numPr>
          <w:ilvl w:val="0"/>
          <w:numId w:val="579"/>
        </w:numPr>
      </w:pPr>
      <w:r>
        <w:t>Hallopeau F.H. (1889) — "trichotillomania" termini.</w:t>
      </w:r>
    </w:p>
    <w:p w14:paraId="216F10F4" w14:textId="77777777" w:rsidR="00F51E73" w:rsidRDefault="00000000">
      <w:pPr>
        <w:pStyle w:val="Compact"/>
        <w:numPr>
          <w:ilvl w:val="0"/>
          <w:numId w:val="579"/>
        </w:numPr>
      </w:pPr>
      <w:r>
        <w:t>DSM-III-R (1987) — Trikotilomania impuls nəzarət pozuntusu kimi.</w:t>
      </w:r>
    </w:p>
    <w:p w14:paraId="3CEA20DB" w14:textId="77777777" w:rsidR="00F51E73" w:rsidRDefault="00000000">
      <w:pPr>
        <w:pStyle w:val="Compact"/>
        <w:numPr>
          <w:ilvl w:val="0"/>
          <w:numId w:val="579"/>
        </w:numPr>
      </w:pPr>
      <w:r>
        <w:t>DSM-5 (2013) — OKP spektri kateqoriyasına keçirilmiş; eksoreasiya ayrı diaqnoz kimi əlavə edilmişdir.</w:t>
      </w:r>
    </w:p>
    <w:p w14:paraId="7CFB3E95" w14:textId="77777777" w:rsidR="00F51E73" w:rsidRDefault="00000000">
      <w:pPr>
        <w:pStyle w:val="Compact"/>
        <w:numPr>
          <w:ilvl w:val="0"/>
          <w:numId w:val="579"/>
        </w:numPr>
      </w:pPr>
      <w:r>
        <w:t>XBT-11 (2019) — birgə kateqoriya kimi (6B25 ümbrellası).</w:t>
      </w:r>
    </w:p>
    <w:p w14:paraId="4D9CCFD7" w14:textId="77777777" w:rsidR="00F51E73" w:rsidRDefault="00000000">
      <w:pPr>
        <w:pStyle w:val="3"/>
      </w:pPr>
      <w:bookmarkStart w:id="1347" w:name="X2181f1d2d4b5c8898e7c8b5a124c881d5fb7de5"/>
      <w:bookmarkEnd w:id="1346"/>
      <w:r>
        <w:t>3. Epidemiologiya</w:t>
      </w:r>
    </w:p>
    <w:p w14:paraId="13DE52BC" w14:textId="77777777" w:rsidR="00F51E73" w:rsidRDefault="00000000">
      <w:pPr>
        <w:pStyle w:val="Compact"/>
        <w:numPr>
          <w:ilvl w:val="0"/>
          <w:numId w:val="580"/>
        </w:numPr>
      </w:pPr>
      <w:r>
        <w:t>Trikotilomania ömürlük yayılma: 0,5–2%; klinik formada qadınlarda 4:1.</w:t>
      </w:r>
    </w:p>
    <w:p w14:paraId="5318B1CA" w14:textId="77777777" w:rsidR="00F51E73" w:rsidRDefault="00000000">
      <w:pPr>
        <w:pStyle w:val="Compact"/>
        <w:numPr>
          <w:ilvl w:val="0"/>
          <w:numId w:val="580"/>
        </w:numPr>
      </w:pPr>
      <w:r>
        <w:t>Eksoreasiya: 1,4–5,4%; qadınlarda yüksək.</w:t>
      </w:r>
    </w:p>
    <w:p w14:paraId="756974C3" w14:textId="77777777" w:rsidR="00F51E73" w:rsidRDefault="00000000">
      <w:pPr>
        <w:pStyle w:val="Compact"/>
        <w:numPr>
          <w:ilvl w:val="0"/>
          <w:numId w:val="580"/>
        </w:numPr>
      </w:pPr>
      <w:r>
        <w:t>Başlanğıc: yeniyetməlik (10–13 yaş).</w:t>
      </w:r>
    </w:p>
    <w:p w14:paraId="69B149A2" w14:textId="77777777" w:rsidR="00F51E73" w:rsidRDefault="00000000">
      <w:pPr>
        <w:pStyle w:val="Compact"/>
        <w:numPr>
          <w:ilvl w:val="0"/>
          <w:numId w:val="580"/>
        </w:numPr>
      </w:pPr>
      <w:r>
        <w:t>Komorbidlik: MDD, narahatlıq, OKP, BDD, ADHD.</w:t>
      </w:r>
    </w:p>
    <w:p w14:paraId="5162C22A" w14:textId="77777777" w:rsidR="00F51E73" w:rsidRDefault="00000000">
      <w:pPr>
        <w:pStyle w:val="3"/>
      </w:pPr>
      <w:bookmarkStart w:id="1348" w:name="X6373174b8c2b2d1703f2d0fc63bd0bc6195e111"/>
      <w:bookmarkEnd w:id="1347"/>
      <w:r>
        <w:t>4. Etiologiya</w:t>
      </w:r>
    </w:p>
    <w:p w14:paraId="54BF97D4" w14:textId="77777777" w:rsidR="00F51E73" w:rsidRDefault="00000000">
      <w:pPr>
        <w:pStyle w:val="Compact"/>
        <w:numPr>
          <w:ilvl w:val="0"/>
          <w:numId w:val="581"/>
        </w:numPr>
      </w:pPr>
      <w:r>
        <w:t>İrsilik 30–40%; ailə tarixçəsi yayğın.</w:t>
      </w:r>
    </w:p>
    <w:p w14:paraId="5530804C" w14:textId="77777777" w:rsidR="00F51E73" w:rsidRDefault="00000000">
      <w:pPr>
        <w:pStyle w:val="Compact"/>
        <w:numPr>
          <w:ilvl w:val="0"/>
          <w:numId w:val="581"/>
        </w:numPr>
      </w:pPr>
      <w:r>
        <w:t>Genetik — SAPAP3 (SLITRK1) — siçanlarda hipergrooming fenotipi.</w:t>
      </w:r>
    </w:p>
    <w:p w14:paraId="40B6CD1C" w14:textId="77777777" w:rsidR="00F51E73" w:rsidRDefault="00000000">
      <w:pPr>
        <w:pStyle w:val="Compact"/>
        <w:numPr>
          <w:ilvl w:val="0"/>
          <w:numId w:val="581"/>
        </w:numPr>
      </w:pPr>
      <w:r>
        <w:t>Neyrobioloji — OKP-yə bənzər kortiko-striato-talamo-kortikal disregulasiya, lakin fərqli profil.</w:t>
      </w:r>
    </w:p>
    <w:p w14:paraId="3FE77B6C" w14:textId="77777777" w:rsidR="00F51E73" w:rsidRDefault="00000000">
      <w:pPr>
        <w:pStyle w:val="Compact"/>
        <w:numPr>
          <w:ilvl w:val="0"/>
          <w:numId w:val="581"/>
        </w:numPr>
      </w:pPr>
      <w:r>
        <w:t>Davranış mexanizmləri: stres reaksiyası, "automatic" (avtomatik, şüursuz) və "focused" (məqsədli, intensiv diqqətlə) alt-tiplər.</w:t>
      </w:r>
    </w:p>
    <w:p w14:paraId="2E76A651" w14:textId="77777777" w:rsidR="00F51E73" w:rsidRDefault="00000000">
      <w:pPr>
        <w:pStyle w:val="3"/>
      </w:pPr>
      <w:bookmarkStart w:id="1349" w:name="X0c8cfe439451b1dfffc2d3363a9da5c6eac5090"/>
      <w:bookmarkEnd w:id="1348"/>
      <w:r>
        <w:lastRenderedPageBreak/>
        <w:t>5. Klinik təzahürlər</w:t>
      </w:r>
    </w:p>
    <w:p w14:paraId="18D7413A" w14:textId="77777777" w:rsidR="00F51E73" w:rsidRDefault="00000000">
      <w:pPr>
        <w:pStyle w:val="4"/>
      </w:pPr>
      <w:bookmarkStart w:id="1350" w:name="trikotilomania-6b25.0"/>
      <w:r>
        <w:t>Trikotilomania (6B25.0)</w:t>
      </w:r>
    </w:p>
    <w:p w14:paraId="14EE12B5" w14:textId="77777777" w:rsidR="00F51E73" w:rsidRDefault="00000000">
      <w:pPr>
        <w:pStyle w:val="Compact"/>
        <w:numPr>
          <w:ilvl w:val="0"/>
          <w:numId w:val="582"/>
        </w:numPr>
      </w:pPr>
      <w:r>
        <w:t>Saç çəkmə — adətən başdan, qaşlardan, kirpiklərdən; bəzən bədənin başqa hissələrindən.</w:t>
      </w:r>
    </w:p>
    <w:p w14:paraId="0C506BEB" w14:textId="77777777" w:rsidR="00F51E73" w:rsidRDefault="00000000">
      <w:pPr>
        <w:pStyle w:val="Compact"/>
        <w:numPr>
          <w:ilvl w:val="0"/>
          <w:numId w:val="582"/>
        </w:numPr>
      </w:pPr>
      <w:r>
        <w:t>Saçın gözlə görünən itkisi.</w:t>
      </w:r>
    </w:p>
    <w:p w14:paraId="0448D8C3" w14:textId="77777777" w:rsidR="00F51E73" w:rsidRDefault="00000000">
      <w:pPr>
        <w:pStyle w:val="Compact"/>
        <w:numPr>
          <w:ilvl w:val="0"/>
          <w:numId w:val="582"/>
        </w:numPr>
      </w:pPr>
      <w:r>
        <w:t>"Pre-pulling tension" və ya "post-pulling relief" — bütün pasiyentlərdə olmaya bilər.</w:t>
      </w:r>
    </w:p>
    <w:p w14:paraId="79B061C4" w14:textId="77777777" w:rsidR="00F51E73" w:rsidRDefault="00000000">
      <w:pPr>
        <w:pStyle w:val="Compact"/>
        <w:numPr>
          <w:ilvl w:val="0"/>
          <w:numId w:val="582"/>
        </w:numPr>
      </w:pPr>
      <w:r>
        <w:t>Trikofagiya (çəkdiyi saçın yeyilməsi) — 10–20% pasiyentdə; "trikobezoar" — mədə-bağırsaq tıxanması cərrahi tələb edə bilər.</w:t>
      </w:r>
    </w:p>
    <w:p w14:paraId="7EA38D7E" w14:textId="77777777" w:rsidR="00F51E73" w:rsidRDefault="00000000">
      <w:pPr>
        <w:pStyle w:val="4"/>
      </w:pPr>
      <w:bookmarkStart w:id="1351" w:name="eksoreasiya-dermatilomania-6b25.1"/>
      <w:bookmarkEnd w:id="1350"/>
      <w:r>
        <w:t>Eksoreasiya / Dermatilomania (6B25.1)</w:t>
      </w:r>
    </w:p>
    <w:p w14:paraId="63780D30" w14:textId="77777777" w:rsidR="00F51E73" w:rsidRDefault="00000000">
      <w:pPr>
        <w:pStyle w:val="Compact"/>
        <w:numPr>
          <w:ilvl w:val="0"/>
          <w:numId w:val="583"/>
        </w:numPr>
      </w:pPr>
      <w:r>
        <w:t>Dərinin qıdaşdırılması — üz, qol, dərinin pozulmuş sahələri ("acne", həşərat sancması yeri).</w:t>
      </w:r>
    </w:p>
    <w:p w14:paraId="0F9ED25E" w14:textId="77777777" w:rsidR="00F51E73" w:rsidRDefault="00000000">
      <w:pPr>
        <w:pStyle w:val="Compact"/>
        <w:numPr>
          <w:ilvl w:val="0"/>
          <w:numId w:val="583"/>
        </w:numPr>
      </w:pPr>
      <w:r>
        <w:t>Yaralanma, qabıq, izlər.</w:t>
      </w:r>
    </w:p>
    <w:p w14:paraId="5AF91126" w14:textId="77777777" w:rsidR="00F51E73" w:rsidRDefault="00000000">
      <w:pPr>
        <w:pStyle w:val="Compact"/>
        <w:numPr>
          <w:ilvl w:val="0"/>
          <w:numId w:val="583"/>
        </w:numPr>
      </w:pPr>
      <w:r>
        <w:t>İnfeksiya, yara izi, kosmetik nəticələr.</w:t>
      </w:r>
    </w:p>
    <w:p w14:paraId="2013D711" w14:textId="77777777" w:rsidR="00F51E73" w:rsidRDefault="00000000">
      <w:pPr>
        <w:pStyle w:val="4"/>
      </w:pPr>
      <w:bookmarkStart w:id="1352" w:name="ümumi-xüsusiyyətlər"/>
      <w:bookmarkEnd w:id="1351"/>
      <w:r>
        <w:t>Ümumi xüsusiyyətlər</w:t>
      </w:r>
    </w:p>
    <w:p w14:paraId="342E6F1C" w14:textId="77777777" w:rsidR="00F51E73" w:rsidRDefault="00000000">
      <w:pPr>
        <w:pStyle w:val="Compact"/>
        <w:numPr>
          <w:ilvl w:val="0"/>
          <w:numId w:val="584"/>
        </w:numPr>
      </w:pPr>
      <w:r>
        <w:t>Pasiyent davranışı dayandırmağa təkrar uğursuz cəhdlər göstərir.</w:t>
      </w:r>
    </w:p>
    <w:p w14:paraId="74694708" w14:textId="77777777" w:rsidR="00F51E73" w:rsidRDefault="00000000">
      <w:pPr>
        <w:pStyle w:val="Compact"/>
        <w:numPr>
          <w:ilvl w:val="0"/>
          <w:numId w:val="584"/>
        </w:numPr>
      </w:pPr>
      <w:r>
        <w:t>Utancdan sosial təcrid (parikulə, ağzı/qolu örtmək).</w:t>
      </w:r>
    </w:p>
    <w:p w14:paraId="05D6F126" w14:textId="77777777" w:rsidR="00F51E73" w:rsidRDefault="00000000">
      <w:pPr>
        <w:pStyle w:val="3"/>
      </w:pPr>
      <w:bookmarkStart w:id="1353" w:name="X5e3a519408e600a42947390581f5f59321ae575"/>
      <w:bookmarkEnd w:id="1349"/>
      <w:bookmarkEnd w:id="1352"/>
      <w:r>
        <w:t>6. Diaqnoz</w:t>
      </w:r>
    </w:p>
    <w:p w14:paraId="21EE005E" w14:textId="77777777" w:rsidR="00F51E73" w:rsidRDefault="00000000">
      <w:pPr>
        <w:pStyle w:val="4"/>
      </w:pPr>
      <w:bookmarkStart w:id="1354" w:name="vahid-diaqnostik-meyarlar-14"/>
      <w:r>
        <w:t>6.1 Vahid diaqnostik meyarlar</w:t>
      </w:r>
    </w:p>
    <w:p w14:paraId="4290ED84" w14:textId="77777777" w:rsidR="00F51E73" w:rsidRDefault="00000000">
      <w:pPr>
        <w:pStyle w:val="FirstParagraph"/>
      </w:pPr>
      <w:r>
        <w:t>A. Saç çəkmə (trikotilomaniyada) və ya dəri qıdaşdırma (eksoreasiyada) — gözlə görünən saç itkisi və ya dəri zədəsi.</w:t>
      </w:r>
    </w:p>
    <w:p w14:paraId="4CF4B2D9" w14:textId="77777777" w:rsidR="00F51E73" w:rsidRDefault="00000000">
      <w:pPr>
        <w:pStyle w:val="a0"/>
      </w:pPr>
      <w:r>
        <w:t>B. Pasiyent davranışı dayandırmağa və ya azaltmağa təkrar cəhdlər göstərir.</w:t>
      </w:r>
    </w:p>
    <w:p w14:paraId="627E1D20" w14:textId="77777777" w:rsidR="00F51E73" w:rsidRDefault="00000000">
      <w:pPr>
        <w:pStyle w:val="a0"/>
      </w:pPr>
      <w:r>
        <w:t>C. Davranış əhəmiyyətli distres və ya funksional pozulma yaradır.</w:t>
      </w:r>
    </w:p>
    <w:p w14:paraId="1B303CDA" w14:textId="77777777" w:rsidR="00F51E73" w:rsidRDefault="00000000">
      <w:pPr>
        <w:pStyle w:val="a0"/>
      </w:pPr>
      <w:r>
        <w:t>D. Tibbi vəziyyət (alopecia areata, dermatoloji xəstəlik) və ya başqa psixi pozuntu (BDD-də görünüş motivli; psixoz sayıqlamada; maddə induksiyalı) istisnası.</w:t>
      </w:r>
    </w:p>
    <w:p w14:paraId="249B4413" w14:textId="77777777" w:rsidR="00F51E73" w:rsidRDefault="00000000">
      <w:pPr>
        <w:pStyle w:val="4"/>
      </w:pPr>
      <w:bookmarkStart w:id="1355" w:name="mənbə-spesifik-dəqiqləşdirmələr-62"/>
      <w:bookmarkEnd w:id="1354"/>
      <w:r>
        <w:t>6.2 Mənbə-spesifik dəqiqləşdirmələr</w:t>
      </w:r>
    </w:p>
    <w:p w14:paraId="738F4E50" w14:textId="77777777" w:rsidR="00F51E73" w:rsidRDefault="00000000">
      <w:pPr>
        <w:pStyle w:val="Compact"/>
        <w:numPr>
          <w:ilvl w:val="0"/>
          <w:numId w:val="585"/>
        </w:numPr>
      </w:pPr>
      <w:r>
        <w:t>DSM-5-TR — Trikotilomania (312.39) və Eksoreasiya (698.4) ayrı.</w:t>
      </w:r>
    </w:p>
    <w:p w14:paraId="5BBC42DB" w14:textId="77777777" w:rsidR="00F51E73" w:rsidRDefault="00000000">
      <w:pPr>
        <w:pStyle w:val="Compact"/>
        <w:numPr>
          <w:ilvl w:val="0"/>
          <w:numId w:val="585"/>
        </w:numPr>
      </w:pPr>
      <w:r>
        <w:t>XBT-11 — birgə 6B25 ümbrellası; alt-spesifikatorlar.</w:t>
      </w:r>
    </w:p>
    <w:p w14:paraId="605DA5B2" w14:textId="77777777" w:rsidR="00F51E73" w:rsidRDefault="00000000">
      <w:pPr>
        <w:pStyle w:val="4"/>
      </w:pPr>
      <w:bookmarkStart w:id="1356" w:name="diaqnostika-alqoritmi-32"/>
      <w:bookmarkEnd w:id="1355"/>
      <w:r>
        <w:t>6.3 Diaqnostika alqoritmi</w:t>
      </w:r>
    </w:p>
    <w:p w14:paraId="03AA8B37" w14:textId="77777777" w:rsidR="00F51E73" w:rsidRDefault="00000000">
      <w:pPr>
        <w:pStyle w:val="Compact"/>
        <w:numPr>
          <w:ilvl w:val="0"/>
          <w:numId w:val="586"/>
        </w:numPr>
      </w:pPr>
      <w:r>
        <w:t>Klinik müsahibə (pasiyent çox vaxt utancdan açıq danışmır).</w:t>
      </w:r>
    </w:p>
    <w:p w14:paraId="40AB5F86" w14:textId="77777777" w:rsidR="00F51E73" w:rsidRDefault="00000000">
      <w:pPr>
        <w:pStyle w:val="Compact"/>
        <w:numPr>
          <w:ilvl w:val="0"/>
          <w:numId w:val="586"/>
        </w:numPr>
      </w:pPr>
      <w:r>
        <w:t>Dermatoloji müayinə — saç itkisi və dəri zədəsinin başqa səbəblərinin istisnası (alopecia areata, tinea capitis, ekzema).</w:t>
      </w:r>
    </w:p>
    <w:p w14:paraId="097C6768" w14:textId="77777777" w:rsidR="00F51E73" w:rsidRDefault="00000000">
      <w:pPr>
        <w:pStyle w:val="Compact"/>
        <w:numPr>
          <w:ilvl w:val="0"/>
          <w:numId w:val="586"/>
        </w:numPr>
      </w:pPr>
      <w:r>
        <w:t>Şkala — Massachusetts General Hospital Hairpulling Scale (MGH-HPS), Skin Picking Scale.</w:t>
      </w:r>
    </w:p>
    <w:p w14:paraId="0497BE74" w14:textId="77777777" w:rsidR="00F51E73" w:rsidRDefault="00000000">
      <w:pPr>
        <w:pStyle w:val="Compact"/>
        <w:numPr>
          <w:ilvl w:val="0"/>
          <w:numId w:val="586"/>
        </w:numPr>
      </w:pPr>
      <w:r>
        <w:t>Komorbidlik skrining.</w:t>
      </w:r>
    </w:p>
    <w:p w14:paraId="4C72080F" w14:textId="77777777" w:rsidR="00F51E73" w:rsidRDefault="00000000">
      <w:pPr>
        <w:pStyle w:val="Compact"/>
        <w:numPr>
          <w:ilvl w:val="0"/>
          <w:numId w:val="586"/>
        </w:numPr>
      </w:pPr>
      <w:r>
        <w:t>Trikofagiya skrininqi — mədə-bağırsaq simptomları varsa.</w:t>
      </w:r>
    </w:p>
    <w:p w14:paraId="4DAC0FD3" w14:textId="77777777" w:rsidR="00F51E73" w:rsidRDefault="00000000">
      <w:pPr>
        <w:pStyle w:val="4"/>
      </w:pPr>
      <w:bookmarkStart w:id="1357" w:name="differensial-diaqnostika-33"/>
      <w:bookmarkEnd w:id="1356"/>
      <w:r>
        <w:lastRenderedPageBreak/>
        <w:t>6.4 Differensial diaqnostika</w:t>
      </w:r>
    </w:p>
    <w:tbl>
      <w:tblPr>
        <w:tblStyle w:val="Table"/>
        <w:tblW w:w="0" w:type="auto"/>
        <w:tblLook w:val="0020" w:firstRow="1" w:lastRow="0" w:firstColumn="0" w:lastColumn="0" w:noHBand="0" w:noVBand="0"/>
      </w:tblPr>
      <w:tblGrid>
        <w:gridCol w:w="3306"/>
        <w:gridCol w:w="5981"/>
      </w:tblGrid>
      <w:tr w:rsidR="00F51E73" w14:paraId="435DD96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CE7EC77"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86770C4" w14:textId="77777777" w:rsidR="00F51E73" w:rsidRDefault="00000000">
            <w:pPr>
              <w:pStyle w:val="Compact"/>
              <w:ind w:firstLine="0"/>
            </w:pPr>
            <w:r>
              <w:t>Fərqləndirici</w:t>
            </w:r>
          </w:p>
        </w:tc>
      </w:tr>
      <w:tr w:rsidR="00F51E73" w14:paraId="6BD6E670" w14:textId="77777777" w:rsidTr="00F51E73">
        <w:tc>
          <w:tcPr>
            <w:tcW w:w="0" w:type="auto"/>
            <w:tcBorders>
              <w:top w:val="single" w:sz="4" w:space="0" w:color="666666"/>
              <w:left w:val="single" w:sz="4" w:space="0" w:color="666666"/>
              <w:bottom w:val="single" w:sz="4" w:space="0" w:color="666666"/>
              <w:right w:val="single" w:sz="4" w:space="0" w:color="666666"/>
            </w:tcBorders>
          </w:tcPr>
          <w:p w14:paraId="026957B3" w14:textId="77777777" w:rsidR="00F51E73" w:rsidRDefault="00000000">
            <w:pPr>
              <w:pStyle w:val="Compact"/>
              <w:ind w:firstLine="0"/>
            </w:pPr>
            <w:r>
              <w:t>Alopecia areata</w:t>
            </w:r>
          </w:p>
        </w:tc>
        <w:tc>
          <w:tcPr>
            <w:tcW w:w="0" w:type="auto"/>
            <w:tcBorders>
              <w:top w:val="single" w:sz="4" w:space="0" w:color="666666"/>
              <w:left w:val="single" w:sz="4" w:space="0" w:color="666666"/>
              <w:bottom w:val="single" w:sz="4" w:space="0" w:color="666666"/>
              <w:right w:val="single" w:sz="4" w:space="0" w:color="666666"/>
            </w:tcBorders>
          </w:tcPr>
          <w:p w14:paraId="1E56325D" w14:textId="77777777" w:rsidR="00F51E73" w:rsidRDefault="00000000">
            <w:pPr>
              <w:pStyle w:val="Compact"/>
              <w:ind w:firstLine="0"/>
            </w:pPr>
            <w:r>
              <w:t>Autoimmun; sərhədlər dəqiq, "exclamation mark hairs"; saç çəkmə davranışı yoxdur.</w:t>
            </w:r>
          </w:p>
        </w:tc>
      </w:tr>
      <w:tr w:rsidR="00F51E73" w14:paraId="2691B658"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534090" w14:textId="77777777" w:rsidR="00F51E73" w:rsidRDefault="00000000">
            <w:pPr>
              <w:pStyle w:val="Compact"/>
              <w:ind w:firstLine="0"/>
            </w:pPr>
            <w:r>
              <w:t>Tinea capitis</w:t>
            </w:r>
          </w:p>
        </w:tc>
        <w:tc>
          <w:tcPr>
            <w:tcW w:w="0" w:type="auto"/>
            <w:tcBorders>
              <w:top w:val="single" w:sz="4" w:space="0" w:color="666666"/>
              <w:left w:val="single" w:sz="4" w:space="0" w:color="666666"/>
              <w:bottom w:val="single" w:sz="4" w:space="0" w:color="666666"/>
              <w:right w:val="single" w:sz="4" w:space="0" w:color="666666"/>
            </w:tcBorders>
          </w:tcPr>
          <w:p w14:paraId="4AE0A11D" w14:textId="77777777" w:rsidR="00F51E73" w:rsidRDefault="00000000">
            <w:pPr>
              <w:pStyle w:val="Compact"/>
              <w:ind w:firstLine="0"/>
            </w:pPr>
            <w:r>
              <w:t>Göbələk infeksiyası; KOH müayinə.</w:t>
            </w:r>
          </w:p>
        </w:tc>
      </w:tr>
      <w:tr w:rsidR="00F51E73" w14:paraId="26E1CB5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0D1B85" w14:textId="77777777" w:rsidR="00F51E73" w:rsidRDefault="00000000">
            <w:pPr>
              <w:pStyle w:val="Compact"/>
              <w:ind w:firstLine="0"/>
            </w:pPr>
            <w:r>
              <w:t>BDD (6B21)</w:t>
            </w:r>
          </w:p>
        </w:tc>
        <w:tc>
          <w:tcPr>
            <w:tcW w:w="0" w:type="auto"/>
            <w:tcBorders>
              <w:top w:val="single" w:sz="4" w:space="0" w:color="666666"/>
              <w:left w:val="single" w:sz="4" w:space="0" w:color="666666"/>
              <w:bottom w:val="single" w:sz="4" w:space="0" w:color="666666"/>
              <w:right w:val="single" w:sz="4" w:space="0" w:color="666666"/>
            </w:tcBorders>
          </w:tcPr>
          <w:p w14:paraId="74E59714" w14:textId="77777777" w:rsidR="00F51E73" w:rsidRDefault="00000000">
            <w:pPr>
              <w:pStyle w:val="Compact"/>
              <w:ind w:firstLine="0"/>
            </w:pPr>
            <w:r>
              <w:t>Görünüş əsaslı obsessiya; dəri qıdaşdırma kosmetik məqsədli.</w:t>
            </w:r>
          </w:p>
        </w:tc>
      </w:tr>
      <w:tr w:rsidR="00F51E73" w14:paraId="103B60E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425977"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6F6EFF0C" w14:textId="77777777" w:rsidR="00F51E73" w:rsidRDefault="00000000">
            <w:pPr>
              <w:pStyle w:val="Compact"/>
              <w:ind w:firstLine="0"/>
            </w:pPr>
            <w:r>
              <w:t>Çoxsaylı obsessiyalar; saç və dəri davranışı dominant deyil.</w:t>
            </w:r>
          </w:p>
        </w:tc>
      </w:tr>
      <w:tr w:rsidR="00F51E73" w14:paraId="3207EB9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005268" w14:textId="77777777" w:rsidR="00F51E73" w:rsidRDefault="00000000">
            <w:pPr>
              <w:pStyle w:val="Compact"/>
              <w:ind w:firstLine="0"/>
            </w:pPr>
            <w:r>
              <w:t>Stereotipik hərəkət pozuntusu (6A06)</w:t>
            </w:r>
          </w:p>
        </w:tc>
        <w:tc>
          <w:tcPr>
            <w:tcW w:w="0" w:type="auto"/>
            <w:tcBorders>
              <w:top w:val="single" w:sz="4" w:space="0" w:color="666666"/>
              <w:left w:val="single" w:sz="4" w:space="0" w:color="666666"/>
              <w:bottom w:val="single" w:sz="4" w:space="0" w:color="666666"/>
              <w:right w:val="single" w:sz="4" w:space="0" w:color="666666"/>
            </w:tcBorders>
          </w:tcPr>
          <w:p w14:paraId="1466423D" w14:textId="77777777" w:rsidR="00F51E73" w:rsidRDefault="00000000">
            <w:pPr>
              <w:pStyle w:val="Compact"/>
              <w:ind w:firstLine="0"/>
            </w:pPr>
            <w:r>
              <w:t>Ritmik təkrarlanan motor; bədənə spesifik müdaxilə yox.</w:t>
            </w:r>
          </w:p>
        </w:tc>
      </w:tr>
      <w:tr w:rsidR="00F51E73" w14:paraId="4E99120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4E4BF23" w14:textId="77777777" w:rsidR="00F51E73" w:rsidRDefault="00000000">
            <w:pPr>
              <w:pStyle w:val="Compact"/>
              <w:ind w:firstLine="0"/>
            </w:pPr>
            <w:r>
              <w:t>Faktitioz pozuntu (6D50)</w:t>
            </w:r>
          </w:p>
        </w:tc>
        <w:tc>
          <w:tcPr>
            <w:tcW w:w="0" w:type="auto"/>
            <w:tcBorders>
              <w:top w:val="single" w:sz="4" w:space="0" w:color="666666"/>
              <w:left w:val="single" w:sz="4" w:space="0" w:color="666666"/>
              <w:bottom w:val="single" w:sz="4" w:space="0" w:color="666666"/>
              <w:right w:val="single" w:sz="4" w:space="0" w:color="666666"/>
            </w:tcBorders>
          </w:tcPr>
          <w:p w14:paraId="06859B07" w14:textId="77777777" w:rsidR="00F51E73" w:rsidRDefault="00000000">
            <w:pPr>
              <w:pStyle w:val="Compact"/>
              <w:ind w:firstLine="0"/>
            </w:pPr>
            <w:r>
              <w:t>Tibbi sübut axtarmaq motivasiyası.</w:t>
            </w:r>
          </w:p>
        </w:tc>
      </w:tr>
      <w:tr w:rsidR="00F51E73" w14:paraId="13F1F6D0"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54FF50" w14:textId="77777777" w:rsidR="00F51E73" w:rsidRDefault="00000000">
            <w:pPr>
              <w:pStyle w:val="Compact"/>
              <w:ind w:firstLine="0"/>
            </w:pPr>
            <w:r>
              <w:t>Psixotik sayıqlama (parazit hissi — Ekbom)</w:t>
            </w:r>
          </w:p>
        </w:tc>
        <w:tc>
          <w:tcPr>
            <w:tcW w:w="0" w:type="auto"/>
            <w:tcBorders>
              <w:top w:val="single" w:sz="4" w:space="0" w:color="666666"/>
              <w:left w:val="single" w:sz="4" w:space="0" w:color="666666"/>
              <w:bottom w:val="single" w:sz="4" w:space="0" w:color="666666"/>
              <w:right w:val="single" w:sz="4" w:space="0" w:color="666666"/>
            </w:tcBorders>
          </w:tcPr>
          <w:p w14:paraId="14D3946E" w14:textId="77777777" w:rsidR="00F51E73" w:rsidRDefault="00000000">
            <w:pPr>
              <w:pStyle w:val="Compact"/>
              <w:ind w:firstLine="0"/>
            </w:pPr>
            <w:r>
              <w:t>Sayıqlama məzmunu.</w:t>
            </w:r>
          </w:p>
        </w:tc>
      </w:tr>
    </w:tbl>
    <w:p w14:paraId="44963B8A" w14:textId="77777777" w:rsidR="00F51E73" w:rsidRDefault="00000000">
      <w:pPr>
        <w:pStyle w:val="3"/>
      </w:pPr>
      <w:bookmarkStart w:id="1358" w:name="Xa2b6c8000491fcaeb2d623c4085edb0e478f13b"/>
      <w:bookmarkEnd w:id="1353"/>
      <w:bookmarkEnd w:id="1357"/>
      <w:r>
        <w:t>7. Müayinə</w:t>
      </w:r>
    </w:p>
    <w:p w14:paraId="5276FCE4" w14:textId="77777777" w:rsidR="00F51E73" w:rsidRDefault="00000000">
      <w:pPr>
        <w:pStyle w:val="Compact"/>
        <w:numPr>
          <w:ilvl w:val="0"/>
          <w:numId w:val="587"/>
        </w:numPr>
      </w:pPr>
      <w:r>
        <w:t>MGH-HPS (trikotilomaniya), Skin Picking Scale-Revised.</w:t>
      </w:r>
    </w:p>
    <w:p w14:paraId="39D095EA" w14:textId="77777777" w:rsidR="00F51E73" w:rsidRDefault="00000000">
      <w:pPr>
        <w:pStyle w:val="Compact"/>
        <w:numPr>
          <w:ilvl w:val="0"/>
          <w:numId w:val="587"/>
        </w:numPr>
      </w:pPr>
      <w:r>
        <w:t>Dermatoloji müayinə.</w:t>
      </w:r>
    </w:p>
    <w:p w14:paraId="1213F8BE" w14:textId="77777777" w:rsidR="00F51E73" w:rsidRDefault="00000000">
      <w:pPr>
        <w:pStyle w:val="Compact"/>
        <w:numPr>
          <w:ilvl w:val="0"/>
          <w:numId w:val="587"/>
        </w:numPr>
      </w:pPr>
      <w:r>
        <w:t>Trikofagiya halında mədə ultrasəs.</w:t>
      </w:r>
    </w:p>
    <w:p w14:paraId="233A567C" w14:textId="77777777" w:rsidR="00F51E73" w:rsidRDefault="00000000">
      <w:pPr>
        <w:pStyle w:val="3"/>
      </w:pPr>
      <w:bookmarkStart w:id="1359" w:name="Xdcdd5fdcbc3b2927d3aaea0e69f72ce01fbed78"/>
      <w:bookmarkEnd w:id="1358"/>
      <w:r>
        <w:t>8. Müalicə</w:t>
      </w:r>
    </w:p>
    <w:p w14:paraId="10149523" w14:textId="77777777" w:rsidR="00F51E73" w:rsidRDefault="00000000">
      <w:pPr>
        <w:pStyle w:val="Compact"/>
        <w:numPr>
          <w:ilvl w:val="0"/>
          <w:numId w:val="588"/>
        </w:numPr>
      </w:pPr>
      <w:r>
        <w:t>Habit Reversal Training (HRT) birinci sıra — awareness training, competing response (məs. yumruğu sıxma), motivasiya, sosial dəstək. Sübut: Bloch M.H. et al. Biol Psychiatry 2007 meta-analiz.</w:t>
      </w:r>
    </w:p>
    <w:p w14:paraId="00AA1B23" w14:textId="77777777" w:rsidR="00F51E73" w:rsidRDefault="00000000">
      <w:pPr>
        <w:pStyle w:val="Compact"/>
        <w:numPr>
          <w:ilvl w:val="0"/>
          <w:numId w:val="588"/>
        </w:numPr>
      </w:pPr>
      <w:r>
        <w:t>ACT (Acceptance and Commitment Therapy) — emosional komponentə yönəlir.</w:t>
      </w:r>
    </w:p>
    <w:p w14:paraId="18DFC2C4" w14:textId="77777777" w:rsidR="00F51E73" w:rsidRDefault="00000000">
      <w:pPr>
        <w:pStyle w:val="Compact"/>
        <w:numPr>
          <w:ilvl w:val="0"/>
          <w:numId w:val="588"/>
        </w:numPr>
      </w:pPr>
      <w:r>
        <w:t>Comprehensive Behavioral Treatment (ComB, Mansueto) — HRT + multimodal davranış müdaxiləsi.</w:t>
      </w:r>
    </w:p>
    <w:p w14:paraId="5B3FA3C2" w14:textId="77777777" w:rsidR="00F51E73" w:rsidRDefault="00000000">
      <w:pPr>
        <w:pStyle w:val="Compact"/>
        <w:numPr>
          <w:ilvl w:val="0"/>
          <w:numId w:val="588"/>
        </w:numPr>
      </w:pPr>
      <w:r>
        <w:t>N-asetilsistein (NAC) — sübut bazası inkişaf etməkdə; Grant J.E. et al. Arch Gen Psychiatry 2009 RKİ — trikotilomaniyada effektivlik.</w:t>
      </w:r>
    </w:p>
    <w:p w14:paraId="337A248E" w14:textId="77777777" w:rsidR="00F51E73" w:rsidRDefault="00000000">
      <w:pPr>
        <w:pStyle w:val="Compact"/>
        <w:numPr>
          <w:ilvl w:val="0"/>
          <w:numId w:val="588"/>
        </w:numPr>
      </w:pPr>
      <w:r>
        <w:t>SSRİ — sübut bazası məhduddur; OKP-də effektiv olan SSRİ trikotilomaniyada zəif cavab; klomipramin nisbətən üstün.</w:t>
      </w:r>
    </w:p>
    <w:p w14:paraId="6FD919EC" w14:textId="77777777" w:rsidR="00F51E73" w:rsidRDefault="00000000">
      <w:pPr>
        <w:pStyle w:val="Compact"/>
        <w:numPr>
          <w:ilvl w:val="0"/>
          <w:numId w:val="588"/>
        </w:numPr>
      </w:pPr>
      <w:r>
        <w:t>Atipik antipsixotik adjunkt — refrakter halda.</w:t>
      </w:r>
    </w:p>
    <w:p w14:paraId="76C477BB" w14:textId="77777777" w:rsidR="00F51E73" w:rsidRDefault="00000000">
      <w:pPr>
        <w:pStyle w:val="Compact"/>
        <w:numPr>
          <w:ilvl w:val="0"/>
          <w:numId w:val="588"/>
        </w:numPr>
      </w:pPr>
      <w:r>
        <w:t>Dermatoloji qulluq — yaralanma və infeksiyaların idarə edilməsi.</w:t>
      </w:r>
    </w:p>
    <w:p w14:paraId="6A322AA8" w14:textId="77777777" w:rsidR="00F51E73" w:rsidRDefault="00000000">
      <w:pPr>
        <w:pStyle w:val="4"/>
      </w:pPr>
      <w:bookmarkStart w:id="1360" w:name="mənbə-spesifik-dəqiqləşdirmələr-63"/>
      <w:r>
        <w:t>Mənbə-spesifik dəqiqləşdirmələr</w:t>
      </w:r>
    </w:p>
    <w:p w14:paraId="219B5443" w14:textId="77777777" w:rsidR="00F51E73" w:rsidRDefault="00000000">
      <w:pPr>
        <w:pStyle w:val="Compact"/>
        <w:numPr>
          <w:ilvl w:val="0"/>
          <w:numId w:val="589"/>
        </w:numPr>
      </w:pPr>
      <w:r>
        <w:t>Bloch M.H. Biol Psychiatry 2007 meta-analiz — HRT trikotilomaniya üçün ən sübutlu.</w:t>
      </w:r>
    </w:p>
    <w:p w14:paraId="5EFC5106" w14:textId="77777777" w:rsidR="00F51E73" w:rsidRDefault="00000000">
      <w:pPr>
        <w:pStyle w:val="Compact"/>
        <w:numPr>
          <w:ilvl w:val="0"/>
          <w:numId w:val="589"/>
        </w:numPr>
      </w:pPr>
      <w:r>
        <w:t>Grant J.E. Arch Gen Psychiatry 2009 — NAC 1200–2400 mq/gün effektivlik.</w:t>
      </w:r>
    </w:p>
    <w:p w14:paraId="10BD4659" w14:textId="77777777" w:rsidR="00F51E73" w:rsidRDefault="00000000">
      <w:pPr>
        <w:pStyle w:val="3"/>
      </w:pPr>
      <w:bookmarkStart w:id="1361" w:name="X4abb17f65705fbdfea81c798392378c3ba5e982"/>
      <w:bookmarkEnd w:id="1359"/>
      <w:bookmarkEnd w:id="1360"/>
      <w:r>
        <w:lastRenderedPageBreak/>
        <w:t>9. Metodikalar</w:t>
      </w:r>
    </w:p>
    <w:p w14:paraId="48407EC7" w14:textId="77777777" w:rsidR="00F51E73" w:rsidRDefault="00000000">
      <w:pPr>
        <w:pStyle w:val="DefinitionTerm"/>
      </w:pPr>
      <w:r>
        <w:t>HRT — Habit Reversal Training (Azrin N.H., Nunn R.G.)</w:t>
      </w:r>
    </w:p>
    <w:p w14:paraId="6D4C65D7" w14:textId="77777777" w:rsidR="00F51E73" w:rsidRDefault="00000000">
      <w:pPr>
        <w:pStyle w:val="Definition"/>
      </w:pPr>
      <w:r>
        <w:t>Beş əsas komponent — awareness training, competing response, motivasiya, sosial dəstək, generalization. Bədənə yönəlmiş təkrar davranışlarda qızıl standart.</w:t>
      </w:r>
    </w:p>
    <w:p w14:paraId="26EBE93C" w14:textId="77777777" w:rsidR="00F51E73" w:rsidRDefault="00000000">
      <w:pPr>
        <w:pStyle w:val="DefinitionTerm"/>
      </w:pPr>
      <w:r>
        <w:t>ComB — Comprehensive Behavioral Treatment (Mansueto C.S.)</w:t>
      </w:r>
    </w:p>
    <w:p w14:paraId="435F6DA6" w14:textId="77777777" w:rsidR="00F51E73" w:rsidRDefault="00000000">
      <w:pPr>
        <w:pStyle w:val="Definition"/>
      </w:pPr>
      <w:r>
        <w:t>SCAMP modeli — Sensor, Cognitive, Affective, Motor, Place modalliklərinə görə fərdiləşdirilmiş yanaşma.</w:t>
      </w:r>
    </w:p>
    <w:p w14:paraId="3EFE64C1" w14:textId="77777777" w:rsidR="00F51E73" w:rsidRDefault="00000000">
      <w:pPr>
        <w:pStyle w:val="DefinitionTerm"/>
      </w:pPr>
      <w:r>
        <w:t>ACT — Acceptance and Commitment Therapy</w:t>
      </w:r>
    </w:p>
    <w:p w14:paraId="406C05B9" w14:textId="77777777" w:rsidR="00F51E73" w:rsidRDefault="00000000">
      <w:pPr>
        <w:pStyle w:val="Definition"/>
      </w:pPr>
      <w:r>
        <w:t>Emosional komponentə fokus; Woods D.W. et al. Behav Res Ther 2006 RKİ.</w:t>
      </w:r>
    </w:p>
    <w:p w14:paraId="0B245A3C" w14:textId="77777777" w:rsidR="00F51E73" w:rsidRDefault="00000000">
      <w:pPr>
        <w:pStyle w:val="DefinitionTerm"/>
      </w:pPr>
      <w:r>
        <w:t>NAC — N-asetilsistein</w:t>
      </w:r>
    </w:p>
    <w:p w14:paraId="0CA662FA" w14:textId="77777777" w:rsidR="00F51E73" w:rsidRDefault="00000000">
      <w:pPr>
        <w:pStyle w:val="Definition"/>
      </w:pPr>
      <w:r>
        <w:t>Qlutamatergic modulator; 1200–2400 mq/gün; Grant J.E. Arch Gen Psychiatry 2009.</w:t>
      </w:r>
    </w:p>
    <w:p w14:paraId="662FC69E" w14:textId="77777777" w:rsidR="00F51E73" w:rsidRDefault="00000000">
      <w:pPr>
        <w:pStyle w:val="DefinitionTerm"/>
      </w:pPr>
      <w:r>
        <w:t>MGH-HPS — Massachusetts General Hospital Hairpulling Scale</w:t>
      </w:r>
    </w:p>
    <w:p w14:paraId="51E38545" w14:textId="77777777" w:rsidR="00F51E73" w:rsidRDefault="00000000">
      <w:pPr>
        <w:pStyle w:val="Definition"/>
      </w:pPr>
      <w:r>
        <w:t>7 maddə; tezliyi, intensivliyi.</w:t>
      </w:r>
    </w:p>
    <w:p w14:paraId="207C9B29" w14:textId="77777777" w:rsidR="00F51E73" w:rsidRDefault="00000000">
      <w:pPr>
        <w:pStyle w:val="3"/>
      </w:pPr>
      <w:bookmarkStart w:id="1362" w:name="X31bec2da2881317361345d3e6cfe4adf3dfcb0a"/>
      <w:bookmarkEnd w:id="1361"/>
      <w:r>
        <w:t>10. Mif və yanlış inanclar</w:t>
      </w:r>
    </w:p>
    <w:p w14:paraId="6759275E" w14:textId="77777777" w:rsidR="00F51E73" w:rsidRDefault="00000000">
      <w:pPr>
        <w:pStyle w:val="5"/>
      </w:pPr>
      <w:bookmarkStart w:id="1363" w:name="X8110bf5e9c0479eb955847b24f767704a20a79a"/>
      <w:r>
        <w:t>Mif 1: "Saç çəkmə və dəri qıdaşdırma "pis vərdiş"-dir, ciddi pozuntu deyil"</w:t>
      </w:r>
    </w:p>
    <w:p w14:paraId="6248392F" w14:textId="77777777" w:rsidR="00F51E73" w:rsidRDefault="00000000">
      <w:pPr>
        <w:pStyle w:val="FirstParagraph"/>
      </w:pPr>
      <w:r>
        <w:t>Sübut: klinik pozuntudur; funksional pozulma, sosial təcrid, infeksiya və trikobezoar (cərrahi) riskləri.</w:t>
      </w:r>
    </w:p>
    <w:p w14:paraId="07C69978" w14:textId="77777777" w:rsidR="00F51E73" w:rsidRDefault="00000000">
      <w:pPr>
        <w:pStyle w:val="5"/>
      </w:pPr>
      <w:bookmarkStart w:id="1364" w:name="Xf672b6aba09566a5cc3df4ca19d2801a87ff03b"/>
      <w:bookmarkEnd w:id="1363"/>
      <w:r>
        <w:t>Mif 2: "Pasiyent iradi olaraq dayandıra bilər"</w:t>
      </w:r>
    </w:p>
    <w:p w14:paraId="68FA3874" w14:textId="77777777" w:rsidR="00F51E73" w:rsidRDefault="00000000">
      <w:pPr>
        <w:pStyle w:val="FirstParagraph"/>
      </w:pPr>
      <w:r>
        <w:t>Sübut: pasiyent təkrarən cəhd edib uğursuz olur — bu pozuntunun əsas əlamətidir; HRT və ya farmakoterapiya tələb olunur.</w:t>
      </w:r>
    </w:p>
    <w:p w14:paraId="6254AC41" w14:textId="77777777" w:rsidR="00F51E73" w:rsidRDefault="00000000">
      <w:pPr>
        <w:pStyle w:val="5"/>
      </w:pPr>
      <w:bookmarkStart w:id="1365" w:name="X3d3bccabd927e7b244fccb0f66ab1463706418d"/>
      <w:bookmarkEnd w:id="1364"/>
      <w:r>
        <w:t>Mif 3: "SSRİ trikotilomaniya üçün effektivdir (OKP kimi)"</w:t>
      </w:r>
    </w:p>
    <w:p w14:paraId="65612BF4" w14:textId="77777777" w:rsidR="00F51E73" w:rsidRDefault="00000000">
      <w:pPr>
        <w:pStyle w:val="FirstParagraph"/>
      </w:pPr>
      <w:r>
        <w:t>Sübut: SSRİ-yə cavab OKP-dən zəifdir; HRT birinci sıra; NAC adjunkt; klomipramin SSRİ-dən nisbətən üstün.</w:t>
      </w:r>
    </w:p>
    <w:p w14:paraId="5BE01086" w14:textId="77777777" w:rsidR="00F51E73" w:rsidRDefault="00000000">
      <w:pPr>
        <w:pStyle w:val="5"/>
      </w:pPr>
      <w:bookmarkStart w:id="1366" w:name="Xafff60caf4a81b297d85b78e585a0a711b344a1"/>
      <w:bookmarkEnd w:id="1365"/>
      <w:r>
        <w:t>Mif 4: "Saçın gizlədilməsi (parika, makyaj) həll yoludur"</w:t>
      </w:r>
    </w:p>
    <w:p w14:paraId="3DE6B933" w14:textId="77777777" w:rsidR="00F51E73" w:rsidRDefault="00000000">
      <w:pPr>
        <w:pStyle w:val="FirstParagraph"/>
      </w:pPr>
      <w:r>
        <w:t>Sübut: kosmetik kamuflyaj qısamüddətli; əsas davranışa müdaxilə tələb olunur.</w:t>
      </w:r>
    </w:p>
    <w:p w14:paraId="575BAF2B" w14:textId="77777777" w:rsidR="00F51E73" w:rsidRDefault="00000000">
      <w:pPr>
        <w:pStyle w:val="5"/>
      </w:pPr>
      <w:bookmarkStart w:id="1367" w:name="X6442fdfd93c7782f223e4e969b16e4bc7934bc0"/>
      <w:bookmarkEnd w:id="1366"/>
      <w:r>
        <w:t>Mif 5: "Yalnız hipnoz və ya psixoanalitik dərin terapiya əsas davranış səbəbini həll edər"</w:t>
      </w:r>
    </w:p>
    <w:p w14:paraId="735BF60F" w14:textId="77777777" w:rsidR="00F51E73" w:rsidRDefault="00000000">
      <w:pPr>
        <w:pStyle w:val="FirstParagraph"/>
      </w:pPr>
      <w:r>
        <w:t>Sübut: sübut bazası məhduddur; HRT əsaslı davranış yanaşmalar üstündür.</w:t>
      </w:r>
    </w:p>
    <w:p w14:paraId="29FB9DCE" w14:textId="77777777" w:rsidR="00F51E73" w:rsidRDefault="00000000">
      <w:pPr>
        <w:pStyle w:val="5"/>
      </w:pPr>
      <w:bookmarkStart w:id="1368" w:name="X1cfdc603a88c529ad2ae60a75115c029cc60734"/>
      <w:bookmarkEnd w:id="1367"/>
      <w:r>
        <w:t>Mif 6: "Dəri qıdaşdırma "akne" və ya kosmetik problemə cavabdır"</w:t>
      </w:r>
    </w:p>
    <w:p w14:paraId="34E1A128" w14:textId="77777777" w:rsidR="00F51E73" w:rsidRDefault="00000000">
      <w:pPr>
        <w:pStyle w:val="FirstParagraph"/>
      </w:pPr>
      <w:r>
        <w:t>Sübut: klinik pozuntu — pasiyent davranışın qarşısını ala bilmir, dəridə yara izi və infeksiya yaradır; klinik müdaxilə tələb olunur.</w:t>
      </w:r>
    </w:p>
    <w:p w14:paraId="4EF053A5" w14:textId="77777777" w:rsidR="00F51E73" w:rsidRDefault="00000000">
      <w:pPr>
        <w:pStyle w:val="3"/>
      </w:pPr>
      <w:bookmarkStart w:id="1369" w:name="X11f88df201b60fababd6ec3a0f117e3807619b5"/>
      <w:bookmarkEnd w:id="1362"/>
      <w:bookmarkEnd w:id="1368"/>
      <w:r>
        <w:lastRenderedPageBreak/>
        <w:t>11. Proqnoz</w:t>
      </w:r>
    </w:p>
    <w:p w14:paraId="74C5D228" w14:textId="77777777" w:rsidR="00F51E73" w:rsidRDefault="00000000">
      <w:pPr>
        <w:pStyle w:val="Compact"/>
        <w:numPr>
          <w:ilvl w:val="0"/>
          <w:numId w:val="590"/>
        </w:numPr>
      </w:pPr>
      <w:r>
        <w:t>Xronik gediş, "waxing and waning".</w:t>
      </w:r>
    </w:p>
    <w:p w14:paraId="641C33FA" w14:textId="77777777" w:rsidR="00F51E73" w:rsidRDefault="00000000">
      <w:pPr>
        <w:pStyle w:val="Compact"/>
        <w:numPr>
          <w:ilvl w:val="0"/>
          <w:numId w:val="590"/>
        </w:numPr>
      </w:pPr>
      <w:r>
        <w:t>HRT ilə əhəmiyyətli yaxşılaşma; komorbidlik müalicəsi vacibdir.</w:t>
      </w:r>
    </w:p>
    <w:p w14:paraId="2902E9F2" w14:textId="77777777" w:rsidR="00F51E73" w:rsidRDefault="00000000">
      <w:pPr>
        <w:pStyle w:val="3"/>
      </w:pPr>
      <w:bookmarkStart w:id="1370" w:name="X7b3ce8b252c96f37dc6780ef8a39c6cbf8b7ee0"/>
      <w:bookmarkEnd w:id="1369"/>
      <w:r>
        <w:t>12. Mənbələr</w:t>
      </w:r>
    </w:p>
    <w:p w14:paraId="6FD5A082" w14:textId="77777777" w:rsidR="00F51E73" w:rsidRDefault="00000000">
      <w:pPr>
        <w:pStyle w:val="Compact"/>
        <w:numPr>
          <w:ilvl w:val="0"/>
          <w:numId w:val="591"/>
        </w:numPr>
      </w:pPr>
      <w:r>
        <w:t>WHO. ICD-11. 6B25 Body-focused repetitive behaviour disorders. 2024.</w:t>
      </w:r>
    </w:p>
    <w:p w14:paraId="717B92E2" w14:textId="77777777" w:rsidR="00F51E73" w:rsidRDefault="00000000">
      <w:pPr>
        <w:pStyle w:val="Compact"/>
        <w:numPr>
          <w:ilvl w:val="0"/>
          <w:numId w:val="591"/>
        </w:numPr>
      </w:pPr>
      <w:r>
        <w:t>APA. DSM-5-TR. 2022.</w:t>
      </w:r>
    </w:p>
    <w:p w14:paraId="2CBEEB74" w14:textId="77777777" w:rsidR="00F51E73" w:rsidRDefault="00000000">
      <w:pPr>
        <w:pStyle w:val="Compact"/>
        <w:numPr>
          <w:ilvl w:val="0"/>
          <w:numId w:val="591"/>
        </w:numPr>
      </w:pPr>
      <w:r>
        <w:t>Bloch M.H. et al. Systematic review: pharmacological and behavioral treatment for trichotillomania. Biol Psychiatry 2007;62(8):839–846.</w:t>
      </w:r>
    </w:p>
    <w:p w14:paraId="335B84A7" w14:textId="77777777" w:rsidR="00F51E73" w:rsidRDefault="00000000">
      <w:pPr>
        <w:pStyle w:val="Compact"/>
        <w:numPr>
          <w:ilvl w:val="0"/>
          <w:numId w:val="591"/>
        </w:numPr>
      </w:pPr>
      <w:r>
        <w:t>Grant J.E. et al. N-acetylcysteine, a glutamate modulator, in the treatment of trichotillomania: a double-blind, placebo-controlled study. Arch Gen Psychiatry 2009;66(7):756–763.</w:t>
      </w:r>
    </w:p>
    <w:p w14:paraId="58FCC765" w14:textId="77777777" w:rsidR="00F51E73" w:rsidRDefault="00000000">
      <w:pPr>
        <w:pStyle w:val="Compact"/>
        <w:numPr>
          <w:ilvl w:val="0"/>
          <w:numId w:val="591"/>
        </w:numPr>
      </w:pPr>
      <w:r>
        <w:t>Woods D.W., Wetterneck C.T., Flessner C.A. A controlled evaluation of acceptance and commitment therapy plus habit reversal for trichotillomania. Behav Res Ther 2006;44(5):639–656.</w:t>
      </w:r>
    </w:p>
    <w:p w14:paraId="747A4787" w14:textId="77777777" w:rsidR="00F51E73" w:rsidRDefault="00000000">
      <w:pPr>
        <w:pStyle w:val="Compact"/>
        <w:numPr>
          <w:ilvl w:val="0"/>
          <w:numId w:val="591"/>
        </w:numPr>
      </w:pPr>
      <w:r>
        <w:t>Mansueto C.S., Goldfinger Golomb R., Thomas A.M., Stemberger R.M.T. A comprehensive model for behavioral treatment of trichotillomania. Cogn Behav Pract 1999;6(1):23–43.</w:t>
      </w:r>
    </w:p>
    <w:p w14:paraId="1216FE15" w14:textId="77777777" w:rsidR="00F51E73" w:rsidRDefault="00000000">
      <w:pPr>
        <w:pStyle w:val="1"/>
        <w:pageBreakBefore/>
      </w:pPr>
      <w:bookmarkStart w:id="1371" w:name="stresslə-əlaqəli-pozuntular"/>
      <w:bookmarkStart w:id="1372" w:name="_Toc229703278"/>
      <w:bookmarkEnd w:id="1343"/>
      <w:bookmarkEnd w:id="1370"/>
      <w:r>
        <w:lastRenderedPageBreak/>
        <w:t>6B40 – 6B4Z · STRESS İLƏ ƏLAQƏLİ POZUNTULAR</w:t>
      </w:r>
      <w:bookmarkEnd w:id="1372"/>
    </w:p>
    <w:p w14:paraId="171E1ECF" w14:textId="77777777" w:rsidR="00F51E73" w:rsidRDefault="00000000">
      <w:pPr>
        <w:pStyle w:val="FirstParagraph"/>
        <w:spacing w:before="0" w:after="40"/>
        <w:jc w:val="center"/>
      </w:pPr>
      <w:r>
        <w:rPr>
          <w:i/>
          <w:color w:val="555555"/>
        </w:rPr>
        <w:t>XBT-11: 6B40 – 6B4Z — Disorders specifically associated with stress</w:t>
      </w:r>
    </w:p>
    <w:p w14:paraId="7990A0FF" w14:textId="77777777" w:rsidR="00F51E73" w:rsidRDefault="00000000">
      <w:pPr>
        <w:pStyle w:val="a0"/>
        <w:spacing w:before="0" w:after="40"/>
        <w:jc w:val="center"/>
      </w:pPr>
      <w:r>
        <w:rPr>
          <w:i/>
          <w:color w:val="555555"/>
        </w:rPr>
        <w:t>XBT-10: F43 — Reaction to severe stress and adjustment disorders</w:t>
      </w:r>
    </w:p>
    <w:p w14:paraId="3C7D4083" w14:textId="77777777" w:rsidR="00F51E73" w:rsidRDefault="00000000">
      <w:pPr>
        <w:pStyle w:val="a0"/>
        <w:spacing w:before="0" w:after="40"/>
        <w:jc w:val="center"/>
      </w:pPr>
      <w:r>
        <w:rPr>
          <w:i/>
          <w:color w:val="555555"/>
        </w:rPr>
        <w:t>DSM-5-TR: 308, 309 — Trauma- and stressor-related disorders</w:t>
      </w:r>
    </w:p>
    <w:p w14:paraId="2C20AE65" w14:textId="77777777" w:rsidR="00F51E73" w:rsidRDefault="00000000">
      <w:r>
        <w:pict w14:anchorId="427A1D00">
          <v:rect id="_x0000_i1037" style="width:0;height:1.5pt" o:hralign="center" o:hrstd="t" o:hr="t"/>
        </w:pict>
      </w:r>
    </w:p>
    <w:p w14:paraId="7CCF1322"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3972"/>
        <w:gridCol w:w="4012"/>
        <w:gridCol w:w="1303"/>
      </w:tblGrid>
      <w:tr w:rsidR="00F51E73" w14:paraId="4CD7320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F1DF344"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2B0A518B"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45E7132B" w14:textId="77777777" w:rsidR="00F51E73" w:rsidRDefault="00000000">
            <w:pPr>
              <w:pStyle w:val="Compact"/>
              <w:ind w:firstLine="0"/>
            </w:pPr>
            <w:r>
              <w:t>Bölmədə yeri</w:t>
            </w:r>
          </w:p>
        </w:tc>
      </w:tr>
      <w:tr w:rsidR="00F51E73" w14:paraId="634FCEB0"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A66B50" w14:textId="77777777" w:rsidR="00F51E73" w:rsidRDefault="00000000">
            <w:pPr>
              <w:pStyle w:val="Compact"/>
              <w:ind w:firstLine="0"/>
            </w:pPr>
            <w:r>
              <w:rPr>
                <w:b/>
                <w:bCs/>
              </w:rPr>
              <w:t>6B40</w:t>
            </w:r>
          </w:p>
        </w:tc>
        <w:tc>
          <w:tcPr>
            <w:tcW w:w="0" w:type="auto"/>
            <w:tcBorders>
              <w:top w:val="single" w:sz="4" w:space="0" w:color="666666"/>
              <w:left w:val="single" w:sz="4" w:space="0" w:color="666666"/>
              <w:bottom w:val="single" w:sz="4" w:space="0" w:color="666666"/>
              <w:right w:val="single" w:sz="4" w:space="0" w:color="666666"/>
            </w:tcBorders>
          </w:tcPr>
          <w:p w14:paraId="696FCE2D" w14:textId="77777777" w:rsidR="00F51E73" w:rsidRDefault="00000000">
            <w:pPr>
              <w:pStyle w:val="Compact"/>
              <w:ind w:firstLine="0"/>
            </w:pPr>
            <w:r>
              <w:t>Posttravmatik stress pozuntusu (PTSP)</w:t>
            </w:r>
          </w:p>
        </w:tc>
        <w:tc>
          <w:tcPr>
            <w:tcW w:w="0" w:type="auto"/>
            <w:tcBorders>
              <w:top w:val="single" w:sz="4" w:space="0" w:color="666666"/>
              <w:left w:val="single" w:sz="4" w:space="0" w:color="666666"/>
              <w:bottom w:val="single" w:sz="4" w:space="0" w:color="666666"/>
              <w:right w:val="single" w:sz="4" w:space="0" w:color="666666"/>
            </w:tcBorders>
          </w:tcPr>
          <w:p w14:paraId="014586C4" w14:textId="77777777" w:rsidR="00F51E73" w:rsidRDefault="00000000">
            <w:pPr>
              <w:pStyle w:val="Compact"/>
              <w:ind w:firstLine="0"/>
            </w:pPr>
            <w:r>
              <w:t>7.1</w:t>
            </w:r>
          </w:p>
        </w:tc>
      </w:tr>
      <w:tr w:rsidR="00F51E73" w14:paraId="47493A0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7B92CB4" w14:textId="77777777" w:rsidR="00F51E73" w:rsidRDefault="00000000">
            <w:pPr>
              <w:pStyle w:val="Compact"/>
              <w:ind w:firstLine="0"/>
            </w:pPr>
            <w:r>
              <w:rPr>
                <w:b/>
                <w:bCs/>
              </w:rPr>
              <w:t>6B41</w:t>
            </w:r>
          </w:p>
        </w:tc>
        <w:tc>
          <w:tcPr>
            <w:tcW w:w="0" w:type="auto"/>
            <w:tcBorders>
              <w:top w:val="single" w:sz="4" w:space="0" w:color="666666"/>
              <w:left w:val="single" w:sz="4" w:space="0" w:color="666666"/>
              <w:bottom w:val="single" w:sz="4" w:space="0" w:color="666666"/>
              <w:right w:val="single" w:sz="4" w:space="0" w:color="666666"/>
            </w:tcBorders>
          </w:tcPr>
          <w:p w14:paraId="65F4B082" w14:textId="77777777" w:rsidR="00F51E73" w:rsidRDefault="00000000">
            <w:pPr>
              <w:pStyle w:val="Compact"/>
              <w:ind w:firstLine="0"/>
            </w:pPr>
            <w:r>
              <w:t>Kompleks posttravmatik stress pozuntusu (KPTSP)</w:t>
            </w:r>
          </w:p>
        </w:tc>
        <w:tc>
          <w:tcPr>
            <w:tcW w:w="0" w:type="auto"/>
            <w:tcBorders>
              <w:top w:val="single" w:sz="4" w:space="0" w:color="666666"/>
              <w:left w:val="single" w:sz="4" w:space="0" w:color="666666"/>
              <w:bottom w:val="single" w:sz="4" w:space="0" w:color="666666"/>
              <w:right w:val="single" w:sz="4" w:space="0" w:color="666666"/>
            </w:tcBorders>
          </w:tcPr>
          <w:p w14:paraId="77245120" w14:textId="77777777" w:rsidR="00F51E73" w:rsidRDefault="00000000">
            <w:pPr>
              <w:pStyle w:val="Compact"/>
              <w:ind w:firstLine="0"/>
            </w:pPr>
            <w:r>
              <w:t>7.2</w:t>
            </w:r>
          </w:p>
        </w:tc>
      </w:tr>
      <w:tr w:rsidR="00F51E73" w14:paraId="1AD2C5E3" w14:textId="77777777" w:rsidTr="00F51E73">
        <w:tc>
          <w:tcPr>
            <w:tcW w:w="0" w:type="auto"/>
            <w:tcBorders>
              <w:top w:val="single" w:sz="4" w:space="0" w:color="666666"/>
              <w:left w:val="single" w:sz="4" w:space="0" w:color="666666"/>
              <w:bottom w:val="single" w:sz="4" w:space="0" w:color="666666"/>
              <w:right w:val="single" w:sz="4" w:space="0" w:color="666666"/>
            </w:tcBorders>
          </w:tcPr>
          <w:p w14:paraId="5F43ECB1" w14:textId="77777777" w:rsidR="00F51E73" w:rsidRDefault="00000000">
            <w:pPr>
              <w:pStyle w:val="Compact"/>
              <w:ind w:firstLine="0"/>
            </w:pPr>
            <w:r>
              <w:rPr>
                <w:b/>
                <w:bCs/>
              </w:rPr>
              <w:t>6B42</w:t>
            </w:r>
          </w:p>
        </w:tc>
        <w:tc>
          <w:tcPr>
            <w:tcW w:w="0" w:type="auto"/>
            <w:tcBorders>
              <w:top w:val="single" w:sz="4" w:space="0" w:color="666666"/>
              <w:left w:val="single" w:sz="4" w:space="0" w:color="666666"/>
              <w:bottom w:val="single" w:sz="4" w:space="0" w:color="666666"/>
              <w:right w:val="single" w:sz="4" w:space="0" w:color="666666"/>
            </w:tcBorders>
          </w:tcPr>
          <w:p w14:paraId="4BDC2D73" w14:textId="77777777" w:rsidR="00F51E73" w:rsidRDefault="00000000">
            <w:pPr>
              <w:pStyle w:val="Compact"/>
              <w:ind w:firstLine="0"/>
            </w:pPr>
            <w:r>
              <w:t>Uzanmış kədər pozuntusu</w:t>
            </w:r>
          </w:p>
        </w:tc>
        <w:tc>
          <w:tcPr>
            <w:tcW w:w="0" w:type="auto"/>
            <w:tcBorders>
              <w:top w:val="single" w:sz="4" w:space="0" w:color="666666"/>
              <w:left w:val="single" w:sz="4" w:space="0" w:color="666666"/>
              <w:bottom w:val="single" w:sz="4" w:space="0" w:color="666666"/>
              <w:right w:val="single" w:sz="4" w:space="0" w:color="666666"/>
            </w:tcBorders>
          </w:tcPr>
          <w:p w14:paraId="58C864E0" w14:textId="77777777" w:rsidR="00F51E73" w:rsidRDefault="00000000">
            <w:pPr>
              <w:pStyle w:val="Compact"/>
              <w:ind w:firstLine="0"/>
            </w:pPr>
            <w:r>
              <w:t>7.3</w:t>
            </w:r>
          </w:p>
        </w:tc>
      </w:tr>
      <w:tr w:rsidR="00F51E73" w14:paraId="499C6B71" w14:textId="77777777" w:rsidTr="00F51E73">
        <w:tc>
          <w:tcPr>
            <w:tcW w:w="0" w:type="auto"/>
            <w:tcBorders>
              <w:top w:val="single" w:sz="4" w:space="0" w:color="666666"/>
              <w:left w:val="single" w:sz="4" w:space="0" w:color="666666"/>
              <w:bottom w:val="single" w:sz="4" w:space="0" w:color="666666"/>
              <w:right w:val="single" w:sz="4" w:space="0" w:color="666666"/>
            </w:tcBorders>
          </w:tcPr>
          <w:p w14:paraId="22FE4725" w14:textId="77777777" w:rsidR="00F51E73" w:rsidRDefault="00000000">
            <w:pPr>
              <w:pStyle w:val="Compact"/>
              <w:ind w:firstLine="0"/>
            </w:pPr>
            <w:r>
              <w:rPr>
                <w:b/>
                <w:bCs/>
              </w:rPr>
              <w:t>6B43</w:t>
            </w:r>
          </w:p>
        </w:tc>
        <w:tc>
          <w:tcPr>
            <w:tcW w:w="0" w:type="auto"/>
            <w:tcBorders>
              <w:top w:val="single" w:sz="4" w:space="0" w:color="666666"/>
              <w:left w:val="single" w:sz="4" w:space="0" w:color="666666"/>
              <w:bottom w:val="single" w:sz="4" w:space="0" w:color="666666"/>
              <w:right w:val="single" w:sz="4" w:space="0" w:color="666666"/>
            </w:tcBorders>
          </w:tcPr>
          <w:p w14:paraId="0FFC1A54" w14:textId="77777777" w:rsidR="00F51E73" w:rsidRDefault="00000000">
            <w:pPr>
              <w:pStyle w:val="Compact"/>
              <w:ind w:firstLine="0"/>
            </w:pPr>
            <w:r>
              <w:t>Uyğunlaşma pozuntusu</w:t>
            </w:r>
          </w:p>
        </w:tc>
        <w:tc>
          <w:tcPr>
            <w:tcW w:w="0" w:type="auto"/>
            <w:tcBorders>
              <w:top w:val="single" w:sz="4" w:space="0" w:color="666666"/>
              <w:left w:val="single" w:sz="4" w:space="0" w:color="666666"/>
              <w:bottom w:val="single" w:sz="4" w:space="0" w:color="666666"/>
              <w:right w:val="single" w:sz="4" w:space="0" w:color="666666"/>
            </w:tcBorders>
          </w:tcPr>
          <w:p w14:paraId="558AD1B8" w14:textId="77777777" w:rsidR="00F51E73" w:rsidRDefault="00000000">
            <w:pPr>
              <w:pStyle w:val="Compact"/>
              <w:ind w:firstLine="0"/>
            </w:pPr>
            <w:r>
              <w:t>7.4</w:t>
            </w:r>
          </w:p>
        </w:tc>
      </w:tr>
      <w:tr w:rsidR="00F51E73" w14:paraId="3956521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D2A199" w14:textId="77777777" w:rsidR="00F51E73" w:rsidRDefault="00000000">
            <w:pPr>
              <w:pStyle w:val="Compact"/>
              <w:ind w:firstLine="0"/>
            </w:pPr>
            <w:r>
              <w:rPr>
                <w:b/>
                <w:bCs/>
              </w:rPr>
              <w:t>6B44</w:t>
            </w:r>
          </w:p>
        </w:tc>
        <w:tc>
          <w:tcPr>
            <w:tcW w:w="0" w:type="auto"/>
            <w:tcBorders>
              <w:top w:val="single" w:sz="4" w:space="0" w:color="666666"/>
              <w:left w:val="single" w:sz="4" w:space="0" w:color="666666"/>
              <w:bottom w:val="single" w:sz="4" w:space="0" w:color="666666"/>
              <w:right w:val="single" w:sz="4" w:space="0" w:color="666666"/>
            </w:tcBorders>
          </w:tcPr>
          <w:p w14:paraId="7B8E325C" w14:textId="77777777" w:rsidR="00F51E73" w:rsidRDefault="00000000">
            <w:pPr>
              <w:pStyle w:val="Compact"/>
              <w:ind w:firstLine="0"/>
            </w:pPr>
            <w:r>
              <w:t>Reaktiv bağlılıq pozuntusu</w:t>
            </w:r>
          </w:p>
        </w:tc>
        <w:tc>
          <w:tcPr>
            <w:tcW w:w="0" w:type="auto"/>
            <w:tcBorders>
              <w:top w:val="single" w:sz="4" w:space="0" w:color="666666"/>
              <w:left w:val="single" w:sz="4" w:space="0" w:color="666666"/>
              <w:bottom w:val="single" w:sz="4" w:space="0" w:color="666666"/>
              <w:right w:val="single" w:sz="4" w:space="0" w:color="666666"/>
            </w:tcBorders>
          </w:tcPr>
          <w:p w14:paraId="192EF414" w14:textId="77777777" w:rsidR="00F51E73" w:rsidRDefault="00000000">
            <w:pPr>
              <w:pStyle w:val="Compact"/>
              <w:ind w:firstLine="0"/>
            </w:pPr>
            <w:r>
              <w:t>7.5</w:t>
            </w:r>
          </w:p>
        </w:tc>
      </w:tr>
      <w:tr w:rsidR="00F51E73" w14:paraId="188368F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9850B7" w14:textId="77777777" w:rsidR="00F51E73" w:rsidRDefault="00000000">
            <w:pPr>
              <w:pStyle w:val="Compact"/>
              <w:ind w:firstLine="0"/>
            </w:pPr>
            <w:r>
              <w:rPr>
                <w:b/>
                <w:bCs/>
              </w:rPr>
              <w:t>6B45</w:t>
            </w:r>
          </w:p>
        </w:tc>
        <w:tc>
          <w:tcPr>
            <w:tcW w:w="0" w:type="auto"/>
            <w:tcBorders>
              <w:top w:val="single" w:sz="4" w:space="0" w:color="666666"/>
              <w:left w:val="single" w:sz="4" w:space="0" w:color="666666"/>
              <w:bottom w:val="single" w:sz="4" w:space="0" w:color="666666"/>
              <w:right w:val="single" w:sz="4" w:space="0" w:color="666666"/>
            </w:tcBorders>
          </w:tcPr>
          <w:p w14:paraId="515D48D5" w14:textId="77777777" w:rsidR="00F51E73" w:rsidRDefault="00000000">
            <w:pPr>
              <w:pStyle w:val="Compact"/>
              <w:ind w:firstLine="0"/>
            </w:pPr>
            <w:r>
              <w:t>Sosial iştirakın məhdudlaşdırılması pozuntusu</w:t>
            </w:r>
          </w:p>
        </w:tc>
        <w:tc>
          <w:tcPr>
            <w:tcW w:w="0" w:type="auto"/>
            <w:tcBorders>
              <w:top w:val="single" w:sz="4" w:space="0" w:color="666666"/>
              <w:left w:val="single" w:sz="4" w:space="0" w:color="666666"/>
              <w:bottom w:val="single" w:sz="4" w:space="0" w:color="666666"/>
              <w:right w:val="single" w:sz="4" w:space="0" w:color="666666"/>
            </w:tcBorders>
          </w:tcPr>
          <w:p w14:paraId="02BFF0BE" w14:textId="77777777" w:rsidR="00F51E73" w:rsidRDefault="00000000">
            <w:pPr>
              <w:pStyle w:val="Compact"/>
              <w:ind w:firstLine="0"/>
            </w:pPr>
            <w:r>
              <w:t>7.6</w:t>
            </w:r>
          </w:p>
        </w:tc>
      </w:tr>
      <w:tr w:rsidR="00F51E73" w14:paraId="5886F6E2" w14:textId="77777777" w:rsidTr="00F51E73">
        <w:tc>
          <w:tcPr>
            <w:tcW w:w="0" w:type="auto"/>
            <w:tcBorders>
              <w:top w:val="single" w:sz="4" w:space="0" w:color="666666"/>
              <w:left w:val="single" w:sz="4" w:space="0" w:color="666666"/>
              <w:bottom w:val="single" w:sz="4" w:space="0" w:color="666666"/>
              <w:right w:val="single" w:sz="4" w:space="0" w:color="666666"/>
            </w:tcBorders>
          </w:tcPr>
          <w:p w14:paraId="045D96B6" w14:textId="77777777" w:rsidR="00F51E73" w:rsidRDefault="00000000">
            <w:pPr>
              <w:pStyle w:val="Compact"/>
              <w:ind w:firstLine="0"/>
            </w:pPr>
            <w:r>
              <w:rPr>
                <w:b/>
                <w:bCs/>
              </w:rPr>
              <w:t>6B4Z</w:t>
            </w:r>
          </w:p>
        </w:tc>
        <w:tc>
          <w:tcPr>
            <w:tcW w:w="0" w:type="auto"/>
            <w:tcBorders>
              <w:top w:val="single" w:sz="4" w:space="0" w:color="666666"/>
              <w:left w:val="single" w:sz="4" w:space="0" w:color="666666"/>
              <w:bottom w:val="single" w:sz="4" w:space="0" w:color="666666"/>
              <w:right w:val="single" w:sz="4" w:space="0" w:color="666666"/>
            </w:tcBorders>
          </w:tcPr>
          <w:p w14:paraId="156B6E3B" w14:textId="77777777" w:rsidR="00F51E73" w:rsidRDefault="00000000">
            <w:pPr>
              <w:pStyle w:val="Compact"/>
              <w:ind w:firstLine="0"/>
            </w:pPr>
            <w:r>
              <w:t>Dəqiqləşdirilməmiş stress pozuntusu</w:t>
            </w:r>
          </w:p>
        </w:tc>
        <w:tc>
          <w:tcPr>
            <w:tcW w:w="0" w:type="auto"/>
            <w:tcBorders>
              <w:top w:val="single" w:sz="4" w:space="0" w:color="666666"/>
              <w:left w:val="single" w:sz="4" w:space="0" w:color="666666"/>
              <w:bottom w:val="single" w:sz="4" w:space="0" w:color="666666"/>
              <w:right w:val="single" w:sz="4" w:space="0" w:color="666666"/>
            </w:tcBorders>
          </w:tcPr>
          <w:p w14:paraId="5570840E" w14:textId="77777777" w:rsidR="00F51E73" w:rsidRDefault="00000000">
            <w:pPr>
              <w:pStyle w:val="Compact"/>
              <w:ind w:firstLine="0"/>
            </w:pPr>
            <w:r>
              <w:t>—</w:t>
            </w:r>
          </w:p>
        </w:tc>
      </w:tr>
      <w:tr w:rsidR="00F51E73" w14:paraId="3D5362C8"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BA2839" w14:textId="77777777" w:rsidR="00F51E73" w:rsidRDefault="00000000">
            <w:pPr>
              <w:pStyle w:val="Compact"/>
              <w:ind w:firstLine="0"/>
            </w:pPr>
            <w:r>
              <w:rPr>
                <w:b/>
                <w:bCs/>
              </w:rPr>
              <w:t>QE84</w:t>
            </w:r>
          </w:p>
        </w:tc>
        <w:tc>
          <w:tcPr>
            <w:tcW w:w="0" w:type="auto"/>
            <w:tcBorders>
              <w:top w:val="single" w:sz="4" w:space="0" w:color="666666"/>
              <w:left w:val="single" w:sz="4" w:space="0" w:color="666666"/>
              <w:bottom w:val="single" w:sz="4" w:space="0" w:color="666666"/>
              <w:right w:val="single" w:sz="4" w:space="0" w:color="666666"/>
            </w:tcBorders>
          </w:tcPr>
          <w:p w14:paraId="1CA5F0AB" w14:textId="77777777" w:rsidR="00F51E73" w:rsidRDefault="00000000">
            <w:pPr>
              <w:pStyle w:val="Compact"/>
              <w:ind w:firstLine="0"/>
            </w:pPr>
            <w:r>
              <w:t>Kəskin stres reaksiyası</w:t>
            </w:r>
          </w:p>
        </w:tc>
        <w:tc>
          <w:tcPr>
            <w:tcW w:w="0" w:type="auto"/>
            <w:tcBorders>
              <w:top w:val="single" w:sz="4" w:space="0" w:color="666666"/>
              <w:left w:val="single" w:sz="4" w:space="0" w:color="666666"/>
              <w:bottom w:val="single" w:sz="4" w:space="0" w:color="666666"/>
              <w:right w:val="single" w:sz="4" w:space="0" w:color="666666"/>
            </w:tcBorders>
          </w:tcPr>
          <w:p w14:paraId="250EA16C" w14:textId="77777777" w:rsidR="00F51E73" w:rsidRDefault="00000000">
            <w:pPr>
              <w:pStyle w:val="Compact"/>
              <w:ind w:firstLine="0"/>
            </w:pPr>
            <w:r>
              <w:t>7.7</w:t>
            </w:r>
          </w:p>
        </w:tc>
      </w:tr>
    </w:tbl>
    <w:p w14:paraId="4301757D" w14:textId="77777777" w:rsidR="00F51E73" w:rsidRDefault="00000000">
      <w:pPr>
        <w:pStyle w:val="3"/>
      </w:pPr>
      <w:r>
        <w:t>Konseptual yenilik (XBT-11)</w:t>
      </w:r>
    </w:p>
    <w:p w14:paraId="2A05064B" w14:textId="77777777" w:rsidR="00F51E73" w:rsidRDefault="00000000">
      <w:pPr>
        <w:pStyle w:val="4"/>
      </w:pPr>
      <w:bookmarkStart w:id="1373" w:name="kptsp-yeni-müstəqil-diaqnoz"/>
      <w:r>
        <w:t>KPTSP – yeni müstəqil diaqnoz</w:t>
      </w:r>
    </w:p>
    <w:p w14:paraId="1DCF2278" w14:textId="77777777" w:rsidR="00F51E73" w:rsidRDefault="00000000">
      <w:pPr>
        <w:pStyle w:val="FirstParagraph"/>
      </w:pPr>
      <w:r>
        <w:t>XBT-11-in ən vacib yeniliklərindən biri. XBT-10-da PTSP-nin ağır forması kimi nəzərdən keçirilirdi. WHO), 2019, qüvvəyə minmə 2022."&gt;XBT-11 Kompleks PTSP-ni (6B41) PTSP-dən ayrıca müstəqil kateqoriya kimi kodladı:</w:t>
      </w:r>
    </w:p>
    <w:p w14:paraId="2E6A2A6A" w14:textId="77777777" w:rsidR="00F51E73" w:rsidRDefault="00000000">
      <w:pPr>
        <w:pStyle w:val="Compact"/>
        <w:numPr>
          <w:ilvl w:val="0"/>
          <w:numId w:val="592"/>
        </w:numPr>
      </w:pPr>
      <w:r>
        <w:t>PTSP simptom klasterləri (üç əsas domain) ÜSTÜNƏ əlavə "özünü təşkil etmə" pozuntuları (affekt disregulyasiyası, şəxsi identiklik pozuntusu, münasibət pozuntuları)</w:t>
      </w:r>
    </w:p>
    <w:p w14:paraId="39E9EFA9" w14:textId="77777777" w:rsidR="00F51E73" w:rsidRDefault="00000000">
      <w:pPr>
        <w:pStyle w:val="Compact"/>
        <w:numPr>
          <w:ilvl w:val="0"/>
          <w:numId w:val="592"/>
        </w:numPr>
      </w:pPr>
      <w:r>
        <w:t>Tipik kontekst: uzunmüddətli, sistemli travma (uşaqlıq zorakılığı, insan alveri, qadın zorakılığı, soyqırım, işgəncə)</w:t>
      </w:r>
    </w:p>
    <w:p w14:paraId="5E9C075A" w14:textId="77777777" w:rsidR="00F51E73" w:rsidRDefault="00000000">
      <w:pPr>
        <w:pStyle w:val="4"/>
      </w:pPr>
      <w:bookmarkStart w:id="1374" w:name="uzanmış-kədər-pozuntusu-6b42-yeni"/>
      <w:bookmarkEnd w:id="1373"/>
      <w:r>
        <w:lastRenderedPageBreak/>
        <w:t>Uzanmış kədər pozuntusu (6B42) – yeni</w:t>
      </w:r>
    </w:p>
    <w:p w14:paraId="22D2E32F" w14:textId="77777777" w:rsidR="00F51E73" w:rsidRDefault="00000000">
      <w:pPr>
        <w:pStyle w:val="FirstParagraph"/>
      </w:pPr>
      <w:r>
        <w:t>XBT-10-da müstəqil diaqnoz yox idi. WHO), 2019, qüvvəyə minmə 2022."&gt;XBT-11 onu ayrıca kateqoriya etdi:</w:t>
      </w:r>
    </w:p>
    <w:p w14:paraId="0F625399" w14:textId="77777777" w:rsidR="00F51E73" w:rsidRDefault="00000000">
      <w:pPr>
        <w:pStyle w:val="Compact"/>
        <w:numPr>
          <w:ilvl w:val="0"/>
          <w:numId w:val="593"/>
        </w:numPr>
      </w:pPr>
      <w:r>
        <w:t>Sevimli şəxsin itirilməsindən ən azı 6 ay sonra davam edən davamlı kəskin kədər</w:t>
      </w:r>
    </w:p>
    <w:p w14:paraId="4A2DE009" w14:textId="77777777" w:rsidR="00F51E73" w:rsidRDefault="00000000">
      <w:pPr>
        <w:pStyle w:val="Compact"/>
        <w:numPr>
          <w:ilvl w:val="0"/>
          <w:numId w:val="593"/>
        </w:numPr>
      </w:pPr>
      <w:r>
        <w:t>Normal yas reaksiyasından fərqli neyrobioloji profil</w:t>
      </w:r>
    </w:p>
    <w:p w14:paraId="5CF88FBC" w14:textId="77777777" w:rsidR="00F51E73" w:rsidRDefault="00000000">
      <w:pPr>
        <w:pStyle w:val="Compact"/>
        <w:numPr>
          <w:ilvl w:val="0"/>
          <w:numId w:val="593"/>
        </w:numPr>
      </w:pPr>
      <w:r>
        <w:t>Spesifik müalicə protokolu</w:t>
      </w:r>
    </w:p>
    <w:p w14:paraId="46AF10AA" w14:textId="77777777" w:rsidR="00F51E73" w:rsidRDefault="00000000">
      <w:pPr>
        <w:pStyle w:val="4"/>
      </w:pPr>
      <w:bookmarkStart w:id="1375" w:name="Xea484b328edbb006f9c68e2110d1431882030c4"/>
      <w:bookmarkEnd w:id="1374"/>
      <w:r>
        <w:t>PTSP simptom strukturu yenidən təşkil edildi</w:t>
      </w:r>
    </w:p>
    <w:p w14:paraId="451F1CC7" w14:textId="77777777" w:rsidR="00F51E73" w:rsidRDefault="00000000">
      <w:pPr>
        <w:pStyle w:val="FirstParagraph"/>
      </w:pPr>
      <w:r>
        <w:t>XBT-11-də PTSP üç əsas domain:</w:t>
      </w:r>
    </w:p>
    <w:p w14:paraId="559FE206" w14:textId="77777777" w:rsidR="00F51E73" w:rsidRDefault="00000000">
      <w:pPr>
        <w:pStyle w:val="Compact"/>
        <w:numPr>
          <w:ilvl w:val="0"/>
          <w:numId w:val="594"/>
        </w:numPr>
      </w:pPr>
      <w:r>
        <w:t>Yenidən yaşama (re-experiencing) – intruziv xatirələr, kabuslar, flashback</w:t>
      </w:r>
    </w:p>
    <w:p w14:paraId="71AED0F3" w14:textId="77777777" w:rsidR="00F51E73" w:rsidRDefault="00000000">
      <w:pPr>
        <w:pStyle w:val="Compact"/>
        <w:numPr>
          <w:ilvl w:val="0"/>
          <w:numId w:val="594"/>
        </w:numPr>
      </w:pPr>
      <w:r>
        <w:t>Qaçınma (avoidance) – travmaya aid düşüncə, yer, insanlardan</w:t>
      </w:r>
    </w:p>
    <w:p w14:paraId="5A92F323" w14:textId="77777777" w:rsidR="00F51E73" w:rsidRDefault="00000000">
      <w:pPr>
        <w:pStyle w:val="Compact"/>
        <w:numPr>
          <w:ilvl w:val="0"/>
          <w:numId w:val="594"/>
        </w:numPr>
      </w:pPr>
      <w:r>
        <w:t>Hazırda təhlükə hissi (sense of current threat) – hipervijilans, artmış qorxu cavabı</w:t>
      </w:r>
    </w:p>
    <w:p w14:paraId="52865F1A" w14:textId="77777777" w:rsidR="00F51E73" w:rsidRDefault="00000000">
      <w:pPr>
        <w:pStyle w:val="FirstParagraph"/>
      </w:pPr>
      <w:r>
        <w:t>DSM-5-TR-dən fərqli: DSM-5-TR-də dörd domain var (neqativ koqnisiya/əhval əlavə). WHO), 2019, qüvvəyə minmə 2022."&gt;XBT-11 daha dar meyarlar tətbiq edir, klinik utiliti daha yüksəkdir.</w:t>
      </w:r>
    </w:p>
    <w:p w14:paraId="07FB5D0A" w14:textId="77777777" w:rsidR="00F51E73" w:rsidRDefault="00000000">
      <w:pPr>
        <w:pStyle w:val="4"/>
      </w:pPr>
      <w:bookmarkStart w:id="1376" w:name="Xd90388b34d1f6a24556f2a8680cb6645341fd89"/>
      <w:bookmarkEnd w:id="1375"/>
      <w:r>
        <w:t>Kəskin stres reaksiyası (QE84) – normal reaksiya</w:t>
      </w:r>
    </w:p>
    <w:p w14:paraId="512CEE05" w14:textId="77777777" w:rsidR="00F51E73" w:rsidRDefault="00000000">
      <w:pPr>
        <w:pStyle w:val="FirstParagraph"/>
      </w:pPr>
      <w:r>
        <w:t>XBT-11-də 6B kateqoriyası deyil, QE84 (normal cavab kontekstində). Bu – travmadan sonra ilk günlər-həftələrdə normal disstress reaksiyasıdır; diaqnoz kimi sayılmır.</w:t>
      </w:r>
    </w:p>
    <w:p w14:paraId="43B42828" w14:textId="77777777" w:rsidR="00F51E73" w:rsidRDefault="00000000">
      <w:pPr>
        <w:pStyle w:val="a0"/>
      </w:pPr>
      <w:r>
        <w:t>Azərbaycan konteksti: Bu bölmə Azərbaycan üçün xüsusi klinik əhəmiyyət daşıyır. 1988-1994 Birinci Qarabağ müharibəsi, 2020 İkinci Qarabağ müharibəsi və işğaldan azad olunmuş ərazilərə qayıdış dövrü çoxsaylı travmatik vəziyyətlər yaratmışdır. Məcburi köçkünlər, müharibə veteranları, itkilər yaşamış ailələr – bu kateqoriyalar Azərbaycanda psixiatrik xidmətin prioritet qrup hesab edilməlidir.</w:t>
      </w:r>
    </w:p>
    <w:p w14:paraId="71756769" w14:textId="77777777" w:rsidR="00F51E73" w:rsidRDefault="00000000">
      <w:pPr>
        <w:pStyle w:val="2"/>
        <w:pageBreakBefore/>
      </w:pPr>
      <w:bookmarkStart w:id="1377" w:name="Xd82edd1f80d05a9d81239b4ef8fcc0c57d0a80a"/>
      <w:bookmarkStart w:id="1378" w:name="_Toc229703279"/>
      <w:bookmarkEnd w:id="1376"/>
      <w:r>
        <w:lastRenderedPageBreak/>
        <w:t>6B40 POSTTRAVMATİK STRES POZUNTUSU (PTSP)</w:t>
      </w:r>
      <w:bookmarkEnd w:id="1378"/>
    </w:p>
    <w:p w14:paraId="400D2207" w14:textId="77777777" w:rsidR="00F51E73" w:rsidRDefault="00000000">
      <w:pPr>
        <w:pStyle w:val="3"/>
      </w:pPr>
      <w:bookmarkStart w:id="1379" w:name="X6c99961e56e2e3607c3eabb1064fdd40177df8a"/>
      <w:r>
        <w:t>1. Tərif və nozologiya</w:t>
      </w:r>
    </w:p>
    <w:p w14:paraId="52DF3C2F" w14:textId="77777777" w:rsidR="00F51E73" w:rsidRDefault="00000000">
      <w:pPr>
        <w:pStyle w:val="FirstParagraph"/>
      </w:pPr>
      <w:r>
        <w:t>Posttravmatik Stres Pozuntusu (PTSP; XBT-11: 6B40; DSM-5-TR: 309.81) — ölüm və ya ölüm təhlükəsi, ciddi yaralanma və ya cinsi zorakılığa fərdi və ya bilavasitə şahid olduqdan sonra inkişaf edən, üç əsas simptom domeni ilə xarakterizə olunan pozuntudur: yenidən təcrübə (intruzivlər), qaçınma, davamlı təhlükə hissi (XBT-11) / koqnitiv-əhval dəyişikliklər və hiperarausal (DSM-5-TR).</w:t>
      </w:r>
    </w:p>
    <w:p w14:paraId="5914C884" w14:textId="77777777" w:rsidR="00F51E73" w:rsidRDefault="00000000">
      <w:pPr>
        <w:pStyle w:val="3"/>
      </w:pPr>
      <w:bookmarkStart w:id="1380" w:name="X648006aaedd25c711f355017f18b8194529b3bd"/>
      <w:bookmarkEnd w:id="1379"/>
      <w:r>
        <w:t>2. Tarixçə</w:t>
      </w:r>
    </w:p>
    <w:p w14:paraId="0D5D49F2" w14:textId="77777777" w:rsidR="00F51E73" w:rsidRDefault="00000000">
      <w:pPr>
        <w:pStyle w:val="Compact"/>
        <w:numPr>
          <w:ilvl w:val="0"/>
          <w:numId w:val="595"/>
        </w:numPr>
      </w:pPr>
      <w:r>
        <w:t>"Shell shock" (Birinci Dünya müharibəsi), "combat fatigue" (İkinci Dünya).</w:t>
      </w:r>
    </w:p>
    <w:p w14:paraId="4EEA8229" w14:textId="77777777" w:rsidR="00F51E73" w:rsidRDefault="00000000">
      <w:pPr>
        <w:pStyle w:val="Compact"/>
        <w:numPr>
          <w:ilvl w:val="0"/>
          <w:numId w:val="595"/>
        </w:numPr>
      </w:pPr>
      <w:r>
        <w:t>DSM-III (1980) — "Posttraumatic Stress Disorder" — Vyetnam veteran tədqiqatları əsasında.</w:t>
      </w:r>
    </w:p>
    <w:p w14:paraId="1590300B" w14:textId="77777777" w:rsidR="00F51E73" w:rsidRDefault="00000000">
      <w:pPr>
        <w:pStyle w:val="Compact"/>
        <w:numPr>
          <w:ilvl w:val="0"/>
          <w:numId w:val="595"/>
        </w:numPr>
      </w:pPr>
      <w:r>
        <w:t>DSM-5 (2013) — narahatlıq pozuntularından ayrılaraq "Trauma- and Stressor-Related Disorders" kateqoriyasına keçirilmişdir; meyar A daralmışdır (yalnız konkret travma növləri).</w:t>
      </w:r>
    </w:p>
    <w:p w14:paraId="578FE4F8" w14:textId="77777777" w:rsidR="00F51E73" w:rsidRDefault="00000000">
      <w:pPr>
        <w:pStyle w:val="Compact"/>
        <w:numPr>
          <w:ilvl w:val="0"/>
          <w:numId w:val="595"/>
        </w:numPr>
      </w:pPr>
      <w:r>
        <w:t>XBT-11 (2019) — daha kompakt diaqnostik konsepsiya; Kompleks PTSP (6B42) ayrı kategoriya kimi rəsmiyyət.</w:t>
      </w:r>
    </w:p>
    <w:p w14:paraId="464FE92B" w14:textId="77777777" w:rsidR="00F51E73" w:rsidRDefault="00000000">
      <w:pPr>
        <w:pStyle w:val="3"/>
      </w:pPr>
      <w:bookmarkStart w:id="1381" w:name="Xd5d6f5cdd88f462f136476b0fdb804aa24bad4a"/>
      <w:bookmarkEnd w:id="1380"/>
      <w:r>
        <w:t>3. Epidemiologiya</w:t>
      </w:r>
    </w:p>
    <w:p w14:paraId="02B0DFC1" w14:textId="77777777" w:rsidR="00F51E73" w:rsidRDefault="00000000">
      <w:pPr>
        <w:pStyle w:val="Compact"/>
        <w:numPr>
          <w:ilvl w:val="0"/>
          <w:numId w:val="596"/>
        </w:numPr>
      </w:pPr>
      <w:r>
        <w:t>Ömürlük yayılma: 3,9% (WHO World Mental Health), ABŞ-da ~6,8%.</w:t>
      </w:r>
    </w:p>
    <w:p w14:paraId="5684AD61" w14:textId="77777777" w:rsidR="00F51E73" w:rsidRDefault="00000000">
      <w:pPr>
        <w:pStyle w:val="Compact"/>
        <w:numPr>
          <w:ilvl w:val="0"/>
          <w:numId w:val="596"/>
        </w:numPr>
      </w:pPr>
      <w:r>
        <w:t>Cins: qadınlarda 2 dəfə yüksək (cinsi zorakılığa məruzlanma riskinə görə).</w:t>
      </w:r>
    </w:p>
    <w:p w14:paraId="3AFC39E8" w14:textId="77777777" w:rsidR="00F51E73" w:rsidRDefault="00000000">
      <w:pPr>
        <w:pStyle w:val="Compact"/>
        <w:numPr>
          <w:ilvl w:val="0"/>
          <w:numId w:val="596"/>
        </w:numPr>
      </w:pPr>
      <w:r>
        <w:t>Travma növünə görə risk: cinsi zorakılıq ~50% PTSP, fiziki hücum ~25%, qəza ~10%, təbii fəlakət ~5%.</w:t>
      </w:r>
    </w:p>
    <w:p w14:paraId="794657B0" w14:textId="77777777" w:rsidR="00F51E73" w:rsidRDefault="00000000">
      <w:pPr>
        <w:pStyle w:val="Compact"/>
        <w:numPr>
          <w:ilvl w:val="0"/>
          <w:numId w:val="596"/>
        </w:numPr>
      </w:pPr>
      <w:r>
        <w:t>Komorbidlik: MDD ~50%, GAD, panik, maddə istifadəsi, BPD, kompleks PTSP.</w:t>
      </w:r>
    </w:p>
    <w:p w14:paraId="1A9EF60C" w14:textId="77777777" w:rsidR="00F51E73" w:rsidRDefault="00000000">
      <w:pPr>
        <w:pStyle w:val="Compact"/>
        <w:numPr>
          <w:ilvl w:val="0"/>
          <w:numId w:val="596"/>
        </w:numPr>
      </w:pPr>
      <w:r>
        <w:t>Suicid riski əhəmiyyətli yüksək.</w:t>
      </w:r>
    </w:p>
    <w:p w14:paraId="5F51EE9E" w14:textId="77777777" w:rsidR="00F51E73" w:rsidRDefault="00000000">
      <w:pPr>
        <w:pStyle w:val="3"/>
      </w:pPr>
      <w:bookmarkStart w:id="1382" w:name="X9e0dcb913587adf823bf4e0dd7a875f7039bd00"/>
      <w:bookmarkEnd w:id="1381"/>
      <w:r>
        <w:t>4. Etiologiya</w:t>
      </w:r>
    </w:p>
    <w:p w14:paraId="653C0F71" w14:textId="77777777" w:rsidR="00F51E73" w:rsidRDefault="00000000">
      <w:pPr>
        <w:pStyle w:val="Compact"/>
        <w:numPr>
          <w:ilvl w:val="0"/>
          <w:numId w:val="597"/>
        </w:numPr>
      </w:pPr>
      <w:r>
        <w:t>İrsilik 30–40%.</w:t>
      </w:r>
    </w:p>
    <w:p w14:paraId="4C295F68" w14:textId="77777777" w:rsidR="00F51E73" w:rsidRDefault="00000000">
      <w:pPr>
        <w:pStyle w:val="Compact"/>
        <w:numPr>
          <w:ilvl w:val="0"/>
          <w:numId w:val="597"/>
        </w:numPr>
      </w:pPr>
      <w:r>
        <w:t>Neyrobioloji — amigdala hiperreaktivliyi, prefrontal-amigdala tənzimləməsinin pozulması, hippokamp həcm azalması, HPA oxu disregulasiyası (paradoksal kortizol aşağı).</w:t>
      </w:r>
    </w:p>
    <w:p w14:paraId="6A3DEE32" w14:textId="77777777" w:rsidR="00F51E73" w:rsidRDefault="00000000">
      <w:pPr>
        <w:pStyle w:val="Compact"/>
        <w:numPr>
          <w:ilvl w:val="0"/>
          <w:numId w:val="597"/>
        </w:numPr>
      </w:pPr>
      <w:r>
        <w:t>Travma xüsusiyyətləri — şiddət, müddət, başqaları tərəfindən təşkil edilmiş zorakılıq (intentional), uşaqlıq dövründə baş verməsi.</w:t>
      </w:r>
    </w:p>
    <w:p w14:paraId="64E7F710" w14:textId="77777777" w:rsidR="00F51E73" w:rsidRDefault="00000000">
      <w:pPr>
        <w:pStyle w:val="Compact"/>
        <w:numPr>
          <w:ilvl w:val="0"/>
          <w:numId w:val="597"/>
        </w:numPr>
      </w:pPr>
      <w:r>
        <w:t>Risk amilləri — əvvəlki travma, əvvəlki psixiatrik tarixçə, sosial dəstəyin olmaması, qadın cinsi, peritravmatik dissosiasiya.</w:t>
      </w:r>
    </w:p>
    <w:p w14:paraId="31FE072A" w14:textId="77777777" w:rsidR="00F51E73" w:rsidRDefault="00000000">
      <w:pPr>
        <w:pStyle w:val="Compact"/>
        <w:numPr>
          <w:ilvl w:val="0"/>
          <w:numId w:val="597"/>
        </w:numPr>
      </w:pPr>
      <w:r>
        <w:t>Qoruyucu — sosial dəstək, post-travmatik məna axtarışı.</w:t>
      </w:r>
    </w:p>
    <w:p w14:paraId="7965B4BD" w14:textId="77777777" w:rsidR="00F51E73" w:rsidRDefault="00000000">
      <w:pPr>
        <w:pStyle w:val="3"/>
      </w:pPr>
      <w:bookmarkStart w:id="1383" w:name="Xa56010ae1c78aa51734ce861fcaa9b1935e087b"/>
      <w:bookmarkEnd w:id="1382"/>
      <w:r>
        <w:lastRenderedPageBreak/>
        <w:t>5. Klinik təzahürlər</w:t>
      </w:r>
    </w:p>
    <w:p w14:paraId="4DD3B8BC" w14:textId="77777777" w:rsidR="00F51E73" w:rsidRDefault="00000000">
      <w:pPr>
        <w:pStyle w:val="4"/>
      </w:pPr>
      <w:bookmarkStart w:id="1384" w:name="üç-əsas-domen-xbt-11"/>
      <w:r>
        <w:t>Üç əsas domen (XBT-11)</w:t>
      </w:r>
    </w:p>
    <w:p w14:paraId="4E62EAB9" w14:textId="77777777" w:rsidR="00F51E73" w:rsidRDefault="00000000">
      <w:pPr>
        <w:pStyle w:val="Compact"/>
        <w:numPr>
          <w:ilvl w:val="0"/>
          <w:numId w:val="598"/>
        </w:numPr>
      </w:pPr>
      <w:r>
        <w:t>Yenidən təcrübə — intruziv xatirələr, flashback, kabuslar; tetikleyicilərlə kəskin distres və somatik reaksiyalar.</w:t>
      </w:r>
    </w:p>
    <w:p w14:paraId="43D3A0A9" w14:textId="77777777" w:rsidR="00F51E73" w:rsidRDefault="00000000">
      <w:pPr>
        <w:pStyle w:val="Compact"/>
        <w:numPr>
          <w:ilvl w:val="0"/>
          <w:numId w:val="598"/>
        </w:numPr>
      </w:pPr>
      <w:r>
        <w:t>Qaçınma — travma haqqında düşüncələrdən, hisslərdən, xatırladıcılardan, situasiyalardan qaçınma.</w:t>
      </w:r>
    </w:p>
    <w:p w14:paraId="28C74AFD" w14:textId="77777777" w:rsidR="00F51E73" w:rsidRDefault="00000000">
      <w:pPr>
        <w:pStyle w:val="Compact"/>
        <w:numPr>
          <w:ilvl w:val="0"/>
          <w:numId w:val="598"/>
        </w:numPr>
      </w:pPr>
      <w:r>
        <w:t>Davamlı təhlükə hissi (hyperarousal) — hipervigilance, asanlıqla startle, yuxu pozulması, irritabellik.</w:t>
      </w:r>
    </w:p>
    <w:p w14:paraId="00948C5A" w14:textId="77777777" w:rsidR="00F51E73" w:rsidRDefault="00000000">
      <w:pPr>
        <w:pStyle w:val="4"/>
      </w:pPr>
      <w:bookmarkStart w:id="1385" w:name="X7ada4d74753046b9b27e644dc575552068a531f"/>
      <w:bookmarkEnd w:id="1384"/>
      <w:r>
        <w:t>DSM-5-TR əlavə domen — koqnitiv-əhval dəyişikliklər</w:t>
      </w:r>
    </w:p>
    <w:p w14:paraId="5DD91443" w14:textId="77777777" w:rsidR="00F51E73" w:rsidRDefault="00000000">
      <w:pPr>
        <w:pStyle w:val="Compact"/>
        <w:numPr>
          <w:ilvl w:val="0"/>
          <w:numId w:val="599"/>
        </w:numPr>
      </w:pPr>
      <w:r>
        <w:t>Mənfi inanclar (özü, başqaları, dünya haqqında).</w:t>
      </w:r>
    </w:p>
    <w:p w14:paraId="6BEB37B0" w14:textId="77777777" w:rsidR="00F51E73" w:rsidRDefault="00000000">
      <w:pPr>
        <w:pStyle w:val="Compact"/>
        <w:numPr>
          <w:ilvl w:val="0"/>
          <w:numId w:val="599"/>
        </w:numPr>
      </w:pPr>
      <w:r>
        <w:t>Anhedoniya, sosial təcrid.</w:t>
      </w:r>
    </w:p>
    <w:p w14:paraId="39C44F14" w14:textId="77777777" w:rsidR="00F51E73" w:rsidRDefault="00000000">
      <w:pPr>
        <w:pStyle w:val="Compact"/>
        <w:numPr>
          <w:ilvl w:val="0"/>
          <w:numId w:val="599"/>
        </w:numPr>
      </w:pPr>
      <w:r>
        <w:t>Hisslərin keyləşməsi, davamlı mənfi əhval.</w:t>
      </w:r>
    </w:p>
    <w:p w14:paraId="3B1A7AB9" w14:textId="77777777" w:rsidR="00F51E73" w:rsidRDefault="00000000">
      <w:pPr>
        <w:pStyle w:val="4"/>
      </w:pPr>
      <w:bookmarkStart w:id="1386" w:name="müddət"/>
      <w:bookmarkEnd w:id="1385"/>
      <w:r>
        <w:t>Müddət</w:t>
      </w:r>
    </w:p>
    <w:p w14:paraId="01E2D77D" w14:textId="77777777" w:rsidR="00F51E73" w:rsidRDefault="00000000">
      <w:pPr>
        <w:pStyle w:val="FirstParagraph"/>
      </w:pPr>
      <w:r>
        <w:t>Simptomlar ≥ 1 ay; başlanğıc travmadan sonra gecikmiş ola bilər (delayed onset &gt; 6 ay).</w:t>
      </w:r>
    </w:p>
    <w:p w14:paraId="76718670" w14:textId="77777777" w:rsidR="00F51E73" w:rsidRDefault="00000000">
      <w:pPr>
        <w:pStyle w:val="3"/>
      </w:pPr>
      <w:bookmarkStart w:id="1387" w:name="X00e70b2d91b6787c57003baa0fd96d286af595a"/>
      <w:bookmarkEnd w:id="1383"/>
      <w:bookmarkEnd w:id="1386"/>
      <w:r>
        <w:t>6. Diaqnoz</w:t>
      </w:r>
    </w:p>
    <w:p w14:paraId="7C3F6116" w14:textId="77777777" w:rsidR="00F51E73" w:rsidRDefault="00000000">
      <w:pPr>
        <w:pStyle w:val="4"/>
      </w:pPr>
      <w:bookmarkStart w:id="1388" w:name="vahid-diaqnostik-meyarlar-15"/>
      <w:r>
        <w:t>6.1 Vahid diaqnostik meyarlar</w:t>
      </w:r>
    </w:p>
    <w:p w14:paraId="267C7737" w14:textId="77777777" w:rsidR="00F51E73" w:rsidRDefault="00000000">
      <w:pPr>
        <w:pStyle w:val="FirstParagraph"/>
      </w:pPr>
      <w:r>
        <w:t>A. Travmatik hadisəyə məruzlanma (fərdi, şahid, yaxınların ölümü/zədəsi haqqında məlumat, peşə kontekstində travmatik məlumata təkrar məruzlanma).</w:t>
      </w:r>
    </w:p>
    <w:p w14:paraId="0FF633F4" w14:textId="77777777" w:rsidR="00F51E73" w:rsidRDefault="00000000">
      <w:pPr>
        <w:pStyle w:val="a0"/>
      </w:pPr>
      <w:r>
        <w:t>B. Yenidən təcrübə (intruziv xatirələr, flashback, kabuslar).</w:t>
      </w:r>
    </w:p>
    <w:p w14:paraId="7333C93E" w14:textId="77777777" w:rsidR="00F51E73" w:rsidRDefault="00000000">
      <w:pPr>
        <w:pStyle w:val="a0"/>
      </w:pPr>
      <w:r>
        <w:t>C. Travma xatırladıcılarından qaçınma.</w:t>
      </w:r>
    </w:p>
    <w:p w14:paraId="24BC32CE" w14:textId="77777777" w:rsidR="00F51E73" w:rsidRDefault="00000000">
      <w:pPr>
        <w:pStyle w:val="a0"/>
      </w:pPr>
      <w:r>
        <w:t>D. XBT-11: davamlı təhlükə hissi; DSM-5-TR: koqnitiv-əhval dəyişikliklər + hiperarausal.</w:t>
      </w:r>
    </w:p>
    <w:p w14:paraId="62F5D63C" w14:textId="77777777" w:rsidR="00F51E73" w:rsidRDefault="00000000">
      <w:pPr>
        <w:pStyle w:val="a0"/>
      </w:pPr>
      <w:r>
        <w:t>E. Müddət ≥ 1 ay.</w:t>
      </w:r>
    </w:p>
    <w:p w14:paraId="0C28ADFE" w14:textId="77777777" w:rsidR="00F51E73" w:rsidRDefault="00000000">
      <w:pPr>
        <w:pStyle w:val="a0"/>
      </w:pPr>
      <w:r>
        <w:t>F. Əhəmiyyətli distres və ya funksional pozulma.</w:t>
      </w:r>
    </w:p>
    <w:p w14:paraId="0FA795DC" w14:textId="77777777" w:rsidR="00F51E73" w:rsidRDefault="00000000">
      <w:pPr>
        <w:pStyle w:val="a0"/>
      </w:pPr>
      <w:r>
        <w:t>G. Maddə və ya tibbi vəziyyət istisnası.</w:t>
      </w:r>
    </w:p>
    <w:p w14:paraId="2B2CCF52" w14:textId="77777777" w:rsidR="00F51E73" w:rsidRDefault="00000000">
      <w:pPr>
        <w:pStyle w:val="4"/>
      </w:pPr>
      <w:bookmarkStart w:id="1389" w:name="mənbə-spesifik-dəqiqləşdirmələr-64"/>
      <w:bookmarkEnd w:id="1388"/>
      <w:r>
        <w:t>6.2 Mənbə-spesifik dəqiqləşdirmələr</w:t>
      </w:r>
    </w:p>
    <w:p w14:paraId="711A51AE" w14:textId="77777777" w:rsidR="00F51E73" w:rsidRDefault="00000000">
      <w:pPr>
        <w:pStyle w:val="Compact"/>
        <w:numPr>
          <w:ilvl w:val="0"/>
          <w:numId w:val="600"/>
        </w:numPr>
      </w:pPr>
      <w:r>
        <w:t>DSM-5-TR: 4 simptom domeni (intruzivlər, qaçınma, koqnitiv-əhval, hiperarausal); dissosiativ alt-tip kvalifikatoru (depersonalizasiya/derealizasiya); başlanğıc gecikmiş.</w:t>
      </w:r>
    </w:p>
    <w:p w14:paraId="19BC78B3" w14:textId="77777777" w:rsidR="00F51E73" w:rsidRDefault="00000000">
      <w:pPr>
        <w:pStyle w:val="Compact"/>
        <w:numPr>
          <w:ilvl w:val="0"/>
          <w:numId w:val="600"/>
        </w:numPr>
      </w:pPr>
      <w:r>
        <w:t>XBT-11 (6B40): 3 simptom domeni (daha kompakt); kompleks PTSP ayrı kateqoriya (6B42).</w:t>
      </w:r>
    </w:p>
    <w:p w14:paraId="6E6F217F" w14:textId="77777777" w:rsidR="00F51E73" w:rsidRDefault="00000000">
      <w:pPr>
        <w:pStyle w:val="Compact"/>
        <w:numPr>
          <w:ilvl w:val="0"/>
          <w:numId w:val="600"/>
        </w:numPr>
      </w:pPr>
      <w:r>
        <w:t>NICE NG116 (2018, Post-traumatic stress disorder): diaqnostika strukturlaşdırılmış müsahibə (CAPS-5).</w:t>
      </w:r>
    </w:p>
    <w:p w14:paraId="3865075D" w14:textId="77777777" w:rsidR="00F51E73" w:rsidRDefault="00000000">
      <w:pPr>
        <w:pStyle w:val="Compact"/>
        <w:numPr>
          <w:ilvl w:val="0"/>
          <w:numId w:val="600"/>
        </w:numPr>
      </w:pPr>
      <w:r>
        <w:t>VA/DoD 2023: qızıl standart diaqnostika CAPS-5; ilkin tibbi yardımda PCL-5 skrining.</w:t>
      </w:r>
    </w:p>
    <w:p w14:paraId="16D848F0" w14:textId="77777777" w:rsidR="00F51E73" w:rsidRDefault="00000000">
      <w:pPr>
        <w:pStyle w:val="4"/>
      </w:pPr>
      <w:bookmarkStart w:id="1390" w:name="diaqnostika-alqoritmi-33"/>
      <w:bookmarkEnd w:id="1389"/>
      <w:r>
        <w:lastRenderedPageBreak/>
        <w:t>6.3 Diaqnostika alqoritmi</w:t>
      </w:r>
    </w:p>
    <w:p w14:paraId="0272E3FA" w14:textId="77777777" w:rsidR="00F51E73" w:rsidRDefault="00000000">
      <w:pPr>
        <w:pStyle w:val="Compact"/>
        <w:numPr>
          <w:ilvl w:val="0"/>
          <w:numId w:val="601"/>
        </w:numPr>
      </w:pPr>
      <w:r>
        <w:t>Klinik müsahibə + travma tarixçəsi.</w:t>
      </w:r>
    </w:p>
    <w:p w14:paraId="0CA0978F" w14:textId="77777777" w:rsidR="00F51E73" w:rsidRDefault="00000000">
      <w:pPr>
        <w:pStyle w:val="Compact"/>
        <w:numPr>
          <w:ilvl w:val="0"/>
          <w:numId w:val="601"/>
        </w:numPr>
      </w:pPr>
      <w:r>
        <w:t>CAPS-5 (Clinician-Administered PTSD Scale) — qızıl standart strukturlaşdırılmış müsahibə.</w:t>
      </w:r>
    </w:p>
    <w:p w14:paraId="07E3031A" w14:textId="77777777" w:rsidR="00F51E73" w:rsidRDefault="00000000">
      <w:pPr>
        <w:pStyle w:val="Compact"/>
        <w:numPr>
          <w:ilvl w:val="0"/>
          <w:numId w:val="601"/>
        </w:numPr>
      </w:pPr>
      <w:r>
        <w:t>PCL-5 (PTSD Checklist) — özünüqiymətləndirmə skrining, 20 maddə.</w:t>
      </w:r>
    </w:p>
    <w:p w14:paraId="2AFA9EC1" w14:textId="77777777" w:rsidR="00F51E73" w:rsidRDefault="00000000">
      <w:pPr>
        <w:pStyle w:val="Compact"/>
        <w:numPr>
          <w:ilvl w:val="0"/>
          <w:numId w:val="601"/>
        </w:numPr>
      </w:pPr>
      <w:r>
        <w:t>Komorbidlik (MDD, GAD, maddə, BPD, kompleks PTSP).</w:t>
      </w:r>
    </w:p>
    <w:p w14:paraId="6BA92409" w14:textId="77777777" w:rsidR="00F51E73" w:rsidRDefault="00000000">
      <w:pPr>
        <w:pStyle w:val="Compact"/>
        <w:numPr>
          <w:ilvl w:val="0"/>
          <w:numId w:val="601"/>
        </w:numPr>
      </w:pPr>
      <w:r>
        <w:t>Suicid riski (C-SSRS).</w:t>
      </w:r>
    </w:p>
    <w:p w14:paraId="52D862FB" w14:textId="77777777" w:rsidR="00F51E73" w:rsidRDefault="00000000">
      <w:pPr>
        <w:pStyle w:val="Compact"/>
        <w:numPr>
          <w:ilvl w:val="0"/>
          <w:numId w:val="601"/>
        </w:numPr>
      </w:pPr>
      <w:r>
        <w:t>Tibbi və travmatik beyin zədəsi (TBI) istisnası.</w:t>
      </w:r>
    </w:p>
    <w:p w14:paraId="525A1ECF" w14:textId="77777777" w:rsidR="00F51E73" w:rsidRDefault="00000000">
      <w:pPr>
        <w:pStyle w:val="4"/>
      </w:pPr>
      <w:bookmarkStart w:id="1391" w:name="differensial-diaqnostika-34"/>
      <w:bookmarkEnd w:id="1390"/>
      <w:r>
        <w:t>6.4 Differensial diaqnostika</w:t>
      </w:r>
    </w:p>
    <w:tbl>
      <w:tblPr>
        <w:tblStyle w:val="Table"/>
        <w:tblW w:w="0" w:type="auto"/>
        <w:tblLook w:val="0020" w:firstRow="1" w:lastRow="0" w:firstColumn="0" w:lastColumn="0" w:noHBand="0" w:noVBand="0"/>
      </w:tblPr>
      <w:tblGrid>
        <w:gridCol w:w="3925"/>
        <w:gridCol w:w="5362"/>
      </w:tblGrid>
      <w:tr w:rsidR="00F51E73" w14:paraId="7E07E60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65CCD0E"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1337478" w14:textId="77777777" w:rsidR="00F51E73" w:rsidRDefault="00000000">
            <w:pPr>
              <w:pStyle w:val="Compact"/>
              <w:ind w:firstLine="0"/>
            </w:pPr>
            <w:r>
              <w:t>Fərqləndirici</w:t>
            </w:r>
          </w:p>
        </w:tc>
      </w:tr>
      <w:tr w:rsidR="00F51E73" w14:paraId="7B7E8E1E"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106A7F" w14:textId="77777777" w:rsidR="00F51E73" w:rsidRDefault="00000000">
            <w:pPr>
              <w:pStyle w:val="Compact"/>
              <w:ind w:firstLine="0"/>
            </w:pPr>
            <w:r>
              <w:t>Kəskin stres pozuntusu (6B40 oxşar, DSM-5: ASD)</w:t>
            </w:r>
          </w:p>
        </w:tc>
        <w:tc>
          <w:tcPr>
            <w:tcW w:w="0" w:type="auto"/>
            <w:tcBorders>
              <w:top w:val="single" w:sz="4" w:space="0" w:color="666666"/>
              <w:left w:val="single" w:sz="4" w:space="0" w:color="666666"/>
              <w:bottom w:val="single" w:sz="4" w:space="0" w:color="666666"/>
              <w:right w:val="single" w:sz="4" w:space="0" w:color="666666"/>
            </w:tcBorders>
          </w:tcPr>
          <w:p w14:paraId="60D2366B" w14:textId="77777777" w:rsidR="00F51E73" w:rsidRDefault="00000000">
            <w:pPr>
              <w:pStyle w:val="Compact"/>
              <w:ind w:firstLine="0"/>
            </w:pPr>
            <w:r>
              <w:t>3 günlə 1 ay arası.</w:t>
            </w:r>
          </w:p>
        </w:tc>
      </w:tr>
      <w:tr w:rsidR="00F51E73" w14:paraId="0094E35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1F20A4" w14:textId="77777777" w:rsidR="00F51E73" w:rsidRDefault="00000000">
            <w:pPr>
              <w:pStyle w:val="Compact"/>
              <w:ind w:firstLine="0"/>
            </w:pPr>
            <w:r>
              <w:t>Kompleks PTSP (6B42)</w:t>
            </w:r>
          </w:p>
        </w:tc>
        <w:tc>
          <w:tcPr>
            <w:tcW w:w="0" w:type="auto"/>
            <w:tcBorders>
              <w:top w:val="single" w:sz="4" w:space="0" w:color="666666"/>
              <w:left w:val="single" w:sz="4" w:space="0" w:color="666666"/>
              <w:bottom w:val="single" w:sz="4" w:space="0" w:color="666666"/>
              <w:right w:val="single" w:sz="4" w:space="0" w:color="666666"/>
            </w:tcBorders>
          </w:tcPr>
          <w:p w14:paraId="62340446" w14:textId="77777777" w:rsidR="00F51E73" w:rsidRDefault="00000000">
            <w:pPr>
              <w:pStyle w:val="Compact"/>
              <w:ind w:firstLine="0"/>
            </w:pPr>
            <w:r>
              <w:t>Self-organization pozulması (affekt, mənlik, münasibətlər).</w:t>
            </w:r>
          </w:p>
        </w:tc>
      </w:tr>
      <w:tr w:rsidR="00F51E73" w14:paraId="0072B894" w14:textId="77777777" w:rsidTr="00F51E73">
        <w:tc>
          <w:tcPr>
            <w:tcW w:w="0" w:type="auto"/>
            <w:tcBorders>
              <w:top w:val="single" w:sz="4" w:space="0" w:color="666666"/>
              <w:left w:val="single" w:sz="4" w:space="0" w:color="666666"/>
              <w:bottom w:val="single" w:sz="4" w:space="0" w:color="666666"/>
              <w:right w:val="single" w:sz="4" w:space="0" w:color="666666"/>
            </w:tcBorders>
          </w:tcPr>
          <w:p w14:paraId="6AE19E39" w14:textId="77777777" w:rsidR="00F51E73" w:rsidRDefault="00000000">
            <w:pPr>
              <w:pStyle w:val="Compact"/>
              <w:ind w:firstLine="0"/>
            </w:pPr>
            <w:r>
              <w:t>Adaptasiya pozuntusu (6B40)</w:t>
            </w:r>
          </w:p>
        </w:tc>
        <w:tc>
          <w:tcPr>
            <w:tcW w:w="0" w:type="auto"/>
            <w:tcBorders>
              <w:top w:val="single" w:sz="4" w:space="0" w:color="666666"/>
              <w:left w:val="single" w:sz="4" w:space="0" w:color="666666"/>
              <w:bottom w:val="single" w:sz="4" w:space="0" w:color="666666"/>
              <w:right w:val="single" w:sz="4" w:space="0" w:color="666666"/>
            </w:tcBorders>
          </w:tcPr>
          <w:p w14:paraId="6C7FDDF4" w14:textId="77777777" w:rsidR="00F51E73" w:rsidRDefault="00000000">
            <w:pPr>
              <w:pStyle w:val="Compact"/>
              <w:ind w:firstLine="0"/>
            </w:pPr>
            <w:r>
              <w:t>Travma meyar A-na çatmır.</w:t>
            </w:r>
          </w:p>
        </w:tc>
      </w:tr>
      <w:tr w:rsidR="00F51E73" w14:paraId="758F9824"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1FBEA3" w14:textId="77777777" w:rsidR="00F51E73" w:rsidRDefault="00000000">
            <w:pPr>
              <w:pStyle w:val="Compact"/>
              <w:ind w:firstLine="0"/>
            </w:pPr>
            <w:r>
              <w:t>MDD (6A70/6A71)</w:t>
            </w:r>
          </w:p>
        </w:tc>
        <w:tc>
          <w:tcPr>
            <w:tcW w:w="0" w:type="auto"/>
            <w:tcBorders>
              <w:top w:val="single" w:sz="4" w:space="0" w:color="666666"/>
              <w:left w:val="single" w:sz="4" w:space="0" w:color="666666"/>
              <w:bottom w:val="single" w:sz="4" w:space="0" w:color="666666"/>
              <w:right w:val="single" w:sz="4" w:space="0" w:color="666666"/>
            </w:tcBorders>
          </w:tcPr>
          <w:p w14:paraId="78E147E2" w14:textId="77777777" w:rsidR="00F51E73" w:rsidRDefault="00000000">
            <w:pPr>
              <w:pStyle w:val="Compact"/>
              <w:ind w:firstLine="0"/>
            </w:pPr>
            <w:r>
              <w:t>Affektiv simptomlar; intruzivlər və qaçınma yoxdur.</w:t>
            </w:r>
          </w:p>
        </w:tc>
      </w:tr>
      <w:tr w:rsidR="00F51E73" w14:paraId="7AD66F57"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CCA4C7" w14:textId="77777777" w:rsidR="00F51E73" w:rsidRDefault="00000000">
            <w:pPr>
              <w:pStyle w:val="Compact"/>
              <w:ind w:firstLine="0"/>
            </w:pPr>
            <w:r>
              <w:t>Panik pozuntu (6B01)</w:t>
            </w:r>
          </w:p>
        </w:tc>
        <w:tc>
          <w:tcPr>
            <w:tcW w:w="0" w:type="auto"/>
            <w:tcBorders>
              <w:top w:val="single" w:sz="4" w:space="0" w:color="666666"/>
              <w:left w:val="single" w:sz="4" w:space="0" w:color="666666"/>
              <w:bottom w:val="single" w:sz="4" w:space="0" w:color="666666"/>
              <w:right w:val="single" w:sz="4" w:space="0" w:color="666666"/>
            </w:tcBorders>
          </w:tcPr>
          <w:p w14:paraId="65DA17F8" w14:textId="77777777" w:rsidR="00F51E73" w:rsidRDefault="00000000">
            <w:pPr>
              <w:pStyle w:val="Compact"/>
              <w:ind w:firstLine="0"/>
            </w:pPr>
            <w:r>
              <w:t>Atak gözlənilməyəndir.</w:t>
            </w:r>
          </w:p>
        </w:tc>
      </w:tr>
      <w:tr w:rsidR="00F51E73" w14:paraId="7BD04A8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7A4C2D" w14:textId="77777777" w:rsidR="00F51E73" w:rsidRDefault="00000000">
            <w:pPr>
              <w:pStyle w:val="Compact"/>
              <w:ind w:firstLine="0"/>
            </w:pPr>
            <w:r>
              <w:t>BPD (6D10.x)</w:t>
            </w:r>
          </w:p>
        </w:tc>
        <w:tc>
          <w:tcPr>
            <w:tcW w:w="0" w:type="auto"/>
            <w:tcBorders>
              <w:top w:val="single" w:sz="4" w:space="0" w:color="666666"/>
              <w:left w:val="single" w:sz="4" w:space="0" w:color="666666"/>
              <w:bottom w:val="single" w:sz="4" w:space="0" w:color="666666"/>
              <w:right w:val="single" w:sz="4" w:space="0" w:color="666666"/>
            </w:tcBorders>
          </w:tcPr>
          <w:p w14:paraId="61C91FA8" w14:textId="77777777" w:rsidR="00F51E73" w:rsidRDefault="00000000">
            <w:pPr>
              <w:pStyle w:val="Compact"/>
              <w:ind w:firstLine="0"/>
            </w:pPr>
            <w:r>
              <w:t>Davamlı şəxsiyyət pattern; impulsivlik və münasibətlər.</w:t>
            </w:r>
          </w:p>
        </w:tc>
      </w:tr>
      <w:tr w:rsidR="00F51E73" w14:paraId="6F7396A6"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C8A086" w14:textId="77777777" w:rsidR="00F51E73" w:rsidRDefault="00000000">
            <w:pPr>
              <w:pStyle w:val="Compact"/>
              <w:ind w:firstLine="0"/>
            </w:pPr>
            <w:r>
              <w:t>Dissosiativ pozuntular (6B6x)</w:t>
            </w:r>
          </w:p>
        </w:tc>
        <w:tc>
          <w:tcPr>
            <w:tcW w:w="0" w:type="auto"/>
            <w:tcBorders>
              <w:top w:val="single" w:sz="4" w:space="0" w:color="666666"/>
              <w:left w:val="single" w:sz="4" w:space="0" w:color="666666"/>
              <w:bottom w:val="single" w:sz="4" w:space="0" w:color="666666"/>
              <w:right w:val="single" w:sz="4" w:space="0" w:color="666666"/>
            </w:tcBorders>
          </w:tcPr>
          <w:p w14:paraId="2BC2E90E" w14:textId="77777777" w:rsidR="00F51E73" w:rsidRDefault="00000000">
            <w:pPr>
              <w:pStyle w:val="Compact"/>
              <w:ind w:firstLine="0"/>
            </w:pPr>
            <w:r>
              <w:t>Dissosiasiya dominant; PTSP-də dissosiativ alt-tip kvalifikator ola bilər.</w:t>
            </w:r>
          </w:p>
        </w:tc>
      </w:tr>
      <w:tr w:rsidR="00F51E73" w14:paraId="0DA2D5C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675E78" w14:textId="77777777" w:rsidR="00F51E73" w:rsidRDefault="00000000">
            <w:pPr>
              <w:pStyle w:val="Compact"/>
              <w:ind w:firstLine="0"/>
            </w:pPr>
            <w:r>
              <w:t>Travmatik beyin zədəsi (TBİ)</w:t>
            </w:r>
          </w:p>
        </w:tc>
        <w:tc>
          <w:tcPr>
            <w:tcW w:w="0" w:type="auto"/>
            <w:tcBorders>
              <w:top w:val="single" w:sz="4" w:space="0" w:color="666666"/>
              <w:left w:val="single" w:sz="4" w:space="0" w:color="666666"/>
              <w:bottom w:val="single" w:sz="4" w:space="0" w:color="666666"/>
              <w:right w:val="single" w:sz="4" w:space="0" w:color="666666"/>
            </w:tcBorders>
          </w:tcPr>
          <w:p w14:paraId="58A00313" w14:textId="77777777" w:rsidR="00F51E73" w:rsidRDefault="00000000">
            <w:pPr>
              <w:pStyle w:val="Compact"/>
              <w:ind w:firstLine="0"/>
            </w:pPr>
            <w:r>
              <w:t>Neyroloji tapıntılar; koqnitiv defisit.</w:t>
            </w:r>
          </w:p>
        </w:tc>
      </w:tr>
    </w:tbl>
    <w:p w14:paraId="3AF11AE0" w14:textId="77777777" w:rsidR="00F51E73" w:rsidRDefault="00000000">
      <w:pPr>
        <w:pStyle w:val="3"/>
      </w:pPr>
      <w:bookmarkStart w:id="1392" w:name="X3f13e27a235ea67a51930215ee7b4057b904c21"/>
      <w:bookmarkEnd w:id="1387"/>
      <w:bookmarkEnd w:id="1391"/>
      <w:r>
        <w:t>7. Müayinə</w:t>
      </w:r>
    </w:p>
    <w:p w14:paraId="4EA0D173" w14:textId="77777777" w:rsidR="00F51E73" w:rsidRDefault="00000000">
      <w:pPr>
        <w:pStyle w:val="Compact"/>
        <w:numPr>
          <w:ilvl w:val="0"/>
          <w:numId w:val="602"/>
        </w:numPr>
      </w:pPr>
      <w:r>
        <w:t>CAPS-5 — qızıl standart.</w:t>
      </w:r>
    </w:p>
    <w:p w14:paraId="0A900CF6" w14:textId="77777777" w:rsidR="00F51E73" w:rsidRDefault="00000000">
      <w:pPr>
        <w:pStyle w:val="Compact"/>
        <w:numPr>
          <w:ilvl w:val="0"/>
          <w:numId w:val="602"/>
        </w:numPr>
      </w:pPr>
      <w:r>
        <w:t>PCL-5 (20 maddə) — skrining.</w:t>
      </w:r>
    </w:p>
    <w:p w14:paraId="534DE739" w14:textId="77777777" w:rsidR="00F51E73" w:rsidRDefault="00000000">
      <w:pPr>
        <w:pStyle w:val="Compact"/>
        <w:numPr>
          <w:ilvl w:val="0"/>
          <w:numId w:val="602"/>
        </w:numPr>
      </w:pPr>
      <w:r>
        <w:t>PHQ-9, GAD-7, C-SSRS — komorbidlik.</w:t>
      </w:r>
    </w:p>
    <w:p w14:paraId="6EAC55D6" w14:textId="77777777" w:rsidR="00F51E73" w:rsidRDefault="00000000">
      <w:pPr>
        <w:pStyle w:val="Compact"/>
        <w:numPr>
          <w:ilvl w:val="0"/>
          <w:numId w:val="602"/>
        </w:numPr>
      </w:pPr>
      <w:r>
        <w:t>Travma tarixçəsi (LEC-5 — Life Events Checklist).</w:t>
      </w:r>
    </w:p>
    <w:p w14:paraId="6465F4AA" w14:textId="77777777" w:rsidR="00F51E73" w:rsidRDefault="00000000">
      <w:pPr>
        <w:pStyle w:val="3"/>
      </w:pPr>
      <w:bookmarkStart w:id="1393" w:name="X32fc9e7ab3f9d59dc0915c2b492e7d78ec558b2"/>
      <w:bookmarkEnd w:id="1392"/>
      <w:r>
        <w:t>8. Müalicə</w:t>
      </w:r>
    </w:p>
    <w:p w14:paraId="36681CC3" w14:textId="77777777" w:rsidR="00F51E73" w:rsidRDefault="00000000">
      <w:pPr>
        <w:pStyle w:val="4"/>
      </w:pPr>
      <w:bookmarkStart w:id="1394" w:name="Xe43d2081d34ce191939c9fcfed77212ce85cb88"/>
      <w:r>
        <w:t>8.1 Ümumi prinsiplər (VA/DoD 2023 · APA 2017 · NICE NG116 konsensusu)</w:t>
      </w:r>
    </w:p>
    <w:p w14:paraId="53243A1B" w14:textId="77777777" w:rsidR="00F51E73" w:rsidRDefault="00000000">
      <w:pPr>
        <w:pStyle w:val="Compact"/>
        <w:numPr>
          <w:ilvl w:val="0"/>
          <w:numId w:val="603"/>
        </w:numPr>
      </w:pPr>
      <w:r>
        <w:t>Birinci sıra: travma-fokuslu psixoterapiya — fərdi format:</w:t>
      </w:r>
    </w:p>
    <w:p w14:paraId="2FD612C6" w14:textId="77777777" w:rsidR="00F51E73" w:rsidRDefault="00000000">
      <w:pPr>
        <w:pStyle w:val="Compact"/>
        <w:numPr>
          <w:ilvl w:val="1"/>
          <w:numId w:val="604"/>
        </w:numPr>
      </w:pPr>
      <w:r>
        <w:t>Prolonged Exposure (PE, Foa E.B.) — in vivo və imaginal ekspozisiya travmatik xatirəyə.</w:t>
      </w:r>
    </w:p>
    <w:p w14:paraId="429AFE29" w14:textId="77777777" w:rsidR="00F51E73" w:rsidRDefault="00000000">
      <w:pPr>
        <w:pStyle w:val="Compact"/>
        <w:numPr>
          <w:ilvl w:val="1"/>
          <w:numId w:val="604"/>
        </w:numPr>
      </w:pPr>
      <w:r>
        <w:t>Cognitive Processing Therapy (CPT, Resick P.A.) — koqnitiv yenidən strukturlaşdırma; 12 seans.</w:t>
      </w:r>
    </w:p>
    <w:p w14:paraId="4F1548A1" w14:textId="77777777" w:rsidR="00F51E73" w:rsidRDefault="00000000">
      <w:pPr>
        <w:pStyle w:val="Compact"/>
        <w:numPr>
          <w:ilvl w:val="1"/>
          <w:numId w:val="604"/>
        </w:numPr>
      </w:pPr>
      <w:r>
        <w:t>EMDR (Eye Movement Desensitization and Reprocessing, Shapiro F.) — bilateral stimullaşdırma + travmatik xatirə emalı.</w:t>
      </w:r>
    </w:p>
    <w:p w14:paraId="7E902B3E" w14:textId="77777777" w:rsidR="00F51E73" w:rsidRDefault="00000000">
      <w:pPr>
        <w:pStyle w:val="Compact"/>
        <w:numPr>
          <w:ilvl w:val="1"/>
          <w:numId w:val="604"/>
        </w:numPr>
      </w:pPr>
      <w:r>
        <w:t>Trauma-Focused KDT (TF-CBT, Cohen J.) — uşaq və yeniyetmələrdə.</w:t>
      </w:r>
    </w:p>
    <w:p w14:paraId="7BD7D2CB" w14:textId="77777777" w:rsidR="00F51E73" w:rsidRDefault="00000000">
      <w:pPr>
        <w:pStyle w:val="Compact"/>
        <w:numPr>
          <w:ilvl w:val="0"/>
          <w:numId w:val="603"/>
        </w:numPr>
      </w:pPr>
      <w:r>
        <w:lastRenderedPageBreak/>
        <w:t>Birinci sıra farmakoterapiya: SSRİ (sertralin və paroksetin — FDA təsdiqi PTSP üçün), SNRİ (venlafaksin).</w:t>
      </w:r>
    </w:p>
    <w:p w14:paraId="21BEBDE5" w14:textId="77777777" w:rsidR="00F51E73" w:rsidRDefault="00000000">
      <w:pPr>
        <w:pStyle w:val="Compact"/>
        <w:numPr>
          <w:ilvl w:val="0"/>
          <w:numId w:val="603"/>
        </w:numPr>
      </w:pPr>
      <w:r>
        <w:t>İkinci sıra: mirtazapin, nefazodon (qaraciyər təhlükəsi — ehtiyatla).</w:t>
      </w:r>
    </w:p>
    <w:p w14:paraId="2D87AF51" w14:textId="77777777" w:rsidR="00F51E73" w:rsidRDefault="00000000">
      <w:pPr>
        <w:pStyle w:val="Compact"/>
        <w:numPr>
          <w:ilvl w:val="0"/>
          <w:numId w:val="603"/>
        </w:numPr>
      </w:pPr>
      <w:r>
        <w:t>Kabuslar üçün — prazosin (α1 antaqonisti) — sübut bazası mübahisəlidir (Raskind 2003 müsbət, 2018 PACT trial neytral); fərdi cavab.</w:t>
      </w:r>
    </w:p>
    <w:p w14:paraId="495D87F3" w14:textId="77777777" w:rsidR="00F51E73" w:rsidRDefault="00000000">
      <w:pPr>
        <w:pStyle w:val="Compact"/>
        <w:numPr>
          <w:ilvl w:val="0"/>
          <w:numId w:val="603"/>
        </w:numPr>
      </w:pPr>
      <w:r>
        <w:t>Adjunkt — atipik antipsixotik (refrakter halda); benzodiazepin əkstərkib uzunmüddətli (PTSP gedişini pisləşdirir).</w:t>
      </w:r>
    </w:p>
    <w:p w14:paraId="243540BB" w14:textId="77777777" w:rsidR="00F51E73" w:rsidRDefault="00000000">
      <w:pPr>
        <w:pStyle w:val="Compact"/>
        <w:numPr>
          <w:ilvl w:val="0"/>
          <w:numId w:val="603"/>
        </w:numPr>
      </w:pPr>
      <w:r>
        <w:t>EKT — refrakter ağır komorbid depresiyada.</w:t>
      </w:r>
    </w:p>
    <w:p w14:paraId="2A011C67" w14:textId="77777777" w:rsidR="00F51E73" w:rsidRDefault="00000000">
      <w:pPr>
        <w:pStyle w:val="Compact"/>
        <w:numPr>
          <w:ilvl w:val="0"/>
          <w:numId w:val="603"/>
        </w:numPr>
      </w:pPr>
      <w:r>
        <w:t>Müalicə müddəti — psixoterapiya 12–16 seans; farmakoterapiya remisyadan sonra ≥ 12 ay.</w:t>
      </w:r>
    </w:p>
    <w:p w14:paraId="07AB666D" w14:textId="77777777" w:rsidR="00F51E73" w:rsidRDefault="00000000">
      <w:pPr>
        <w:pStyle w:val="4"/>
      </w:pPr>
      <w:bookmarkStart w:id="1395" w:name="mənbə-spesifik-dəqiqləşdirmələr-65"/>
      <w:bookmarkEnd w:id="1394"/>
      <w:r>
        <w:t>8.2 Mənbə-spesifik dəqiqləşdirmələr</w:t>
      </w:r>
    </w:p>
    <w:p w14:paraId="55851041" w14:textId="77777777" w:rsidR="00F51E73" w:rsidRDefault="00000000">
      <w:pPr>
        <w:pStyle w:val="Compact"/>
        <w:numPr>
          <w:ilvl w:val="0"/>
          <w:numId w:val="605"/>
        </w:numPr>
      </w:pPr>
      <w:r>
        <w:t>VA/DoD 2023 Clinical Practice Guideline for the Management of Posttraumatic Stress Disorder and Acute Stress Disorder: trauma-fokuslu psixoterapiya birinci sıra (güclü tövsiyə); farmakoterapiya birinci sıra alternativ; psixoterapiya + farmakoterapiya kombinasiyası rutin tövsiyə deyil; benzodiazepin əkstərkib.</w:t>
      </w:r>
    </w:p>
    <w:p w14:paraId="6CCD7157" w14:textId="77777777" w:rsidR="00F51E73" w:rsidRDefault="00000000">
      <w:pPr>
        <w:pStyle w:val="Compact"/>
        <w:numPr>
          <w:ilvl w:val="0"/>
          <w:numId w:val="605"/>
        </w:numPr>
      </w:pPr>
      <w:r>
        <w:t>APA 2017 PTSD Guideline: CPT, PE, KDT və EMDR güclü tövsiyə (eyni sübut bazasında).</w:t>
      </w:r>
    </w:p>
    <w:p w14:paraId="20820DBE" w14:textId="77777777" w:rsidR="00F51E73" w:rsidRDefault="00000000">
      <w:pPr>
        <w:pStyle w:val="Compact"/>
        <w:numPr>
          <w:ilvl w:val="0"/>
          <w:numId w:val="605"/>
        </w:numPr>
      </w:pPr>
      <w:r>
        <w:t>NICE NG116 (2018): trauma-fokuslu KDT və ya EMDR; SSRİ ikinci sıra.</w:t>
      </w:r>
    </w:p>
    <w:p w14:paraId="385604AC" w14:textId="77777777" w:rsidR="00F51E73" w:rsidRDefault="00000000">
      <w:pPr>
        <w:pStyle w:val="Compact"/>
        <w:numPr>
          <w:ilvl w:val="0"/>
          <w:numId w:val="605"/>
        </w:numPr>
      </w:pPr>
      <w:r>
        <w:t>ISTSS 2018: beynəlxalq tövsiyələr.</w:t>
      </w:r>
    </w:p>
    <w:p w14:paraId="56FDFB5F" w14:textId="77777777" w:rsidR="00F51E73" w:rsidRDefault="00000000">
      <w:pPr>
        <w:pStyle w:val="Compact"/>
        <w:numPr>
          <w:ilvl w:val="0"/>
          <w:numId w:val="605"/>
        </w:numPr>
      </w:pPr>
      <w:r>
        <w:t>Critical Incident Stress Debriefing (CISD) — Cochrane (Rose S. et al. 2002) və NICE açıq tövsiyə etmir; bəzi tədqiqatlarda PTSP riskini artırır.</w:t>
      </w:r>
    </w:p>
    <w:p w14:paraId="68A150E3" w14:textId="77777777" w:rsidR="00F51E73" w:rsidRDefault="00000000">
      <w:pPr>
        <w:pStyle w:val="3"/>
      </w:pPr>
      <w:bookmarkStart w:id="1396" w:name="X8f0e192f7ac7a3c610bc95ccf0150caa71ca74a"/>
      <w:bookmarkEnd w:id="1393"/>
      <w:bookmarkEnd w:id="1395"/>
      <w:r>
        <w:t>9. Metodikalar</w:t>
      </w:r>
    </w:p>
    <w:p w14:paraId="0FA90B74" w14:textId="77777777" w:rsidR="00F51E73" w:rsidRDefault="00000000">
      <w:pPr>
        <w:pStyle w:val="DefinitionTerm"/>
      </w:pPr>
      <w:r>
        <w:t>Prolonged Exposure (PE — Foa E.B.)</w:t>
      </w:r>
    </w:p>
    <w:p w14:paraId="632925B3" w14:textId="77777777" w:rsidR="00F51E73" w:rsidRDefault="00000000">
      <w:pPr>
        <w:pStyle w:val="Definition"/>
      </w:pPr>
      <w:r>
        <w:t>Travmatik xatirəyə imaginal ekspozisiya (təkrarlanan, ardıcıl təsvir) + in vivo ekspozisiya (qaçınılan situasiyalara). 10–15 seans. Sübut: Foa E.B. et al. RKİ-ləri; meta-analizlərdə qızıl standart effekt.</w:t>
      </w:r>
    </w:p>
    <w:p w14:paraId="3C982596" w14:textId="77777777" w:rsidR="00F51E73" w:rsidRDefault="00000000">
      <w:pPr>
        <w:pStyle w:val="DefinitionTerm"/>
      </w:pPr>
      <w:r>
        <w:t>Cognitive Processing Therapy (CPT — Resick P.A.)</w:t>
      </w:r>
    </w:p>
    <w:p w14:paraId="33E6B200" w14:textId="77777777" w:rsidR="00F51E73" w:rsidRDefault="00000000">
      <w:pPr>
        <w:pStyle w:val="Definition"/>
      </w:pPr>
      <w:r>
        <w:t>Koqnitiv yenidən strukturlaşdırma — travma haqqında "stuck points" (təhlükəsizlik, etibar, güc, özünə qiymət, yaxınlıq). 12 seans. Resick P.A. et al. RKİ-ləri.</w:t>
      </w:r>
    </w:p>
    <w:p w14:paraId="344780EB" w14:textId="77777777" w:rsidR="00F51E73" w:rsidRDefault="00000000">
      <w:pPr>
        <w:pStyle w:val="DefinitionTerm"/>
      </w:pPr>
      <w:r>
        <w:t>EMDR — Eye Movement Desensitization and Reprocessing (Shapiro F.)</w:t>
      </w:r>
    </w:p>
    <w:p w14:paraId="362985D2" w14:textId="77777777" w:rsidR="00F51E73" w:rsidRDefault="00000000">
      <w:pPr>
        <w:pStyle w:val="Definition"/>
      </w:pPr>
      <w:r>
        <w:t>Bilateral stimullaşdırma (göz hərəkəti, audio və ya taktil) ilə travmatik xatirənin yenidən emalı. 8 fazalı protokol. Sübut: Bisson J.I. et al. Cochrane 2013 — KDT-yə müqayisəli effekt.</w:t>
      </w:r>
    </w:p>
    <w:p w14:paraId="71FFA9F2" w14:textId="77777777" w:rsidR="00F51E73" w:rsidRDefault="00000000">
      <w:pPr>
        <w:pStyle w:val="DefinitionTerm"/>
      </w:pPr>
      <w:r>
        <w:t>TF-CBT — Trauma-Focused Cognitive Behavioral Therapy (Cohen J., Mannarino A.)</w:t>
      </w:r>
    </w:p>
    <w:p w14:paraId="78278EE3" w14:textId="77777777" w:rsidR="00F51E73" w:rsidRDefault="00000000">
      <w:pPr>
        <w:pStyle w:val="Definition"/>
      </w:pPr>
      <w:r>
        <w:t>3–18 yaşlı uşaq və yeniyetmələr üçün; PRACTICE protokolu (Psychoeducation, Relaxation, Affective modulation, Cognitive coping, Trauma narrative, In vivo, Conjoint sessions, Enhancing safety).</w:t>
      </w:r>
    </w:p>
    <w:p w14:paraId="20A1A2E9" w14:textId="77777777" w:rsidR="00F51E73" w:rsidRDefault="00000000">
      <w:pPr>
        <w:pStyle w:val="DefinitionTerm"/>
      </w:pPr>
      <w:r>
        <w:t>CAPS-5 — Clinician-Administered PTSD Scale</w:t>
      </w:r>
    </w:p>
    <w:p w14:paraId="73F395A4" w14:textId="77777777" w:rsidR="00F51E73" w:rsidRDefault="00000000">
      <w:pPr>
        <w:pStyle w:val="Definition"/>
      </w:pPr>
      <w:r>
        <w:t>30 maddəlik strukturlaşdırılmış müsahibə; qızıl standart.</w:t>
      </w:r>
    </w:p>
    <w:p w14:paraId="62C09BFA" w14:textId="77777777" w:rsidR="00F51E73" w:rsidRDefault="00000000">
      <w:pPr>
        <w:pStyle w:val="DefinitionTerm"/>
      </w:pPr>
      <w:r>
        <w:t>PCL-5 — PTSD Checklist</w:t>
      </w:r>
    </w:p>
    <w:p w14:paraId="122CB923" w14:textId="77777777" w:rsidR="00F51E73" w:rsidRDefault="00000000">
      <w:pPr>
        <w:pStyle w:val="Definition"/>
      </w:pPr>
      <w:r>
        <w:t>20 maddəlik özünüqiymətləndirmə; skrining və izləmə.</w:t>
      </w:r>
    </w:p>
    <w:p w14:paraId="58C73C18" w14:textId="77777777" w:rsidR="00F51E73" w:rsidRDefault="00000000">
      <w:pPr>
        <w:pStyle w:val="3"/>
      </w:pPr>
      <w:bookmarkStart w:id="1397" w:name="X409dd13aec777f6dfbcd24e5c6fd543da99d379"/>
      <w:bookmarkEnd w:id="1396"/>
      <w:r>
        <w:lastRenderedPageBreak/>
        <w:t>10. Mif və yanlış inanclar</w:t>
      </w:r>
    </w:p>
    <w:p w14:paraId="6E595063" w14:textId="77777777" w:rsidR="00F51E73" w:rsidRDefault="00000000">
      <w:pPr>
        <w:pStyle w:val="5"/>
      </w:pPr>
      <w:bookmarkStart w:id="1398" w:name="X299be89bea38751f140f6165b504af21b3c43e0"/>
      <w:r>
        <w:t>Mif 1: "PTSP yalnız müharibə veteranlarında olur"</w:t>
      </w:r>
    </w:p>
    <w:p w14:paraId="736DE6D7" w14:textId="77777777" w:rsidR="00F51E73" w:rsidRDefault="00000000">
      <w:pPr>
        <w:pStyle w:val="FirstParagraph"/>
      </w:pPr>
      <w:r>
        <w:t>Sübut: PTSP istənilən travmatik hadisədən sonra inkişaf edə bilər — cinsi zorakılıq (~50% inkişaf), fiziki hücum, qəzalar, təbii fəlakətlər, tibbi prosedurlar. Veteranlarda yayılma yüksəkdir, lakin populyasiyada da geniş yayılmışdır.</w:t>
      </w:r>
    </w:p>
    <w:p w14:paraId="5A3DB021" w14:textId="77777777" w:rsidR="00F51E73" w:rsidRDefault="00000000">
      <w:pPr>
        <w:pStyle w:val="5"/>
      </w:pPr>
      <w:bookmarkStart w:id="1399" w:name="Xef6481e99e852dc81888128be8bc63e8fc70577"/>
      <w:bookmarkEnd w:id="1398"/>
      <w:r>
        <w:t>Mif 2: "CISD (Critical Incident Stress Debriefing) travma sonrası PTSP-nin qarşısını alır"</w:t>
      </w:r>
    </w:p>
    <w:p w14:paraId="0B9ABCBB" w14:textId="77777777" w:rsidR="00F51E73" w:rsidRDefault="00000000">
      <w:pPr>
        <w:pStyle w:val="FirstParagraph"/>
      </w:pPr>
      <w:r>
        <w:t>Sübut: Cochrane (Rose S. et al. 2002) — CISD PTSP riskini azaltmır, bəzi tədqiqatlarda artırır. NICE və VA/DoD açıq tövsiyə etmir. Erkən müdaxilə kimi "watchful waiting" və yalnız simptomlu pasiyentlərə trauma-fokuslu KDT.</w:t>
      </w:r>
    </w:p>
    <w:p w14:paraId="4A470423" w14:textId="77777777" w:rsidR="00F51E73" w:rsidRDefault="00000000">
      <w:pPr>
        <w:pStyle w:val="5"/>
      </w:pPr>
      <w:bookmarkStart w:id="1400" w:name="X439c57ebe8aeae569438968caa318b78881df15"/>
      <w:bookmarkEnd w:id="1399"/>
      <w:r>
        <w:t>Mif 3: "Pasiyent travma haqqında danışmamalıdır, "açmaq" zərərlidir"</w:t>
      </w:r>
    </w:p>
    <w:p w14:paraId="21768104" w14:textId="77777777" w:rsidR="00F51E73" w:rsidRDefault="00000000">
      <w:pPr>
        <w:pStyle w:val="FirstParagraph"/>
      </w:pPr>
      <w:r>
        <w:t>Sübut: sübutlu travma-fokuslu terapiyalar (PE, CPT, EMDR) məhz travmatik xatirə ilə işləyir; uyğun strukturlaşdırılmış formada effektivdir. Qaçınma PTSP-ni gücləndirir.</w:t>
      </w:r>
    </w:p>
    <w:p w14:paraId="5A40492C" w14:textId="77777777" w:rsidR="00F51E73" w:rsidRDefault="00000000">
      <w:pPr>
        <w:pStyle w:val="5"/>
      </w:pPr>
      <w:bookmarkStart w:id="1401" w:name="Xeadb65c78f2ed150924c25a426ec3d56be51032"/>
      <w:bookmarkEnd w:id="1400"/>
      <w:r>
        <w:t>Mif 4: "Benzodiazepin PTSP üçün yaxşı müalicədir"</w:t>
      </w:r>
    </w:p>
    <w:p w14:paraId="6F440B34" w14:textId="77777777" w:rsidR="00F51E73" w:rsidRDefault="00000000">
      <w:pPr>
        <w:pStyle w:val="FirstParagraph"/>
      </w:pPr>
      <w:r>
        <w:t>Sübut: VA/DoD 2023, APA, NICE — benzodiazepin əkstərkib; PTSP gedişini pisləşdirir, koqnitiv emala mane olur, asılılıq potensialı.</w:t>
      </w:r>
    </w:p>
    <w:p w14:paraId="206EAB26" w14:textId="77777777" w:rsidR="00F51E73" w:rsidRDefault="00000000">
      <w:pPr>
        <w:pStyle w:val="5"/>
      </w:pPr>
      <w:bookmarkStart w:id="1402" w:name="X9920870b077d6ba509417105aef044a2f64f1f0"/>
      <w:bookmarkEnd w:id="1401"/>
      <w:r>
        <w:t>Mif 5: "Travmatik xatirələri unutmaq əsas məqsəddir"</w:t>
      </w:r>
    </w:p>
    <w:p w14:paraId="50A8A1F4" w14:textId="77777777" w:rsidR="00F51E73" w:rsidRDefault="00000000">
      <w:pPr>
        <w:pStyle w:val="FirstParagraph"/>
      </w:pPr>
      <w:r>
        <w:t>Sübut: məqsəd unutqanlıq deyil, xatirə ilə fəaliyyət göstərə bilmək — emosional reaksiya azalır, lakin xatirə qalır. Pasiyent travma haqqında danışa bilir distres olmadan.</w:t>
      </w:r>
    </w:p>
    <w:p w14:paraId="7059DC9D" w14:textId="77777777" w:rsidR="00F51E73" w:rsidRDefault="00000000">
      <w:pPr>
        <w:pStyle w:val="5"/>
      </w:pPr>
      <w:bookmarkStart w:id="1403" w:name="mif-6-kannabis-cbd-ptsp-ni-sağaldır"/>
      <w:bookmarkEnd w:id="1402"/>
      <w:r>
        <w:t>Mif 6: "Kannabis (CBD) PTSP-ni sağaldır"</w:t>
      </w:r>
    </w:p>
    <w:p w14:paraId="42715E1C" w14:textId="77777777" w:rsidR="00F51E73" w:rsidRDefault="00000000">
      <w:pPr>
        <w:pStyle w:val="FirstParagraph"/>
      </w:pPr>
      <w:r>
        <w:t>Sübut: VA/DoD — kannabis tövsiyə edilmir; ilkin tədqiqatlar var, lakin klinik tövsiyə üçün kifayət deyil; THC PTSP gedişini pisləşdirə bilər.</w:t>
      </w:r>
    </w:p>
    <w:p w14:paraId="12342161" w14:textId="77777777" w:rsidR="00F51E73" w:rsidRDefault="00000000">
      <w:pPr>
        <w:pStyle w:val="5"/>
      </w:pPr>
      <w:bookmarkStart w:id="1404" w:name="X1c4ad76d927b95266780a363613b8815ba74a07"/>
      <w:bookmarkEnd w:id="1403"/>
      <w:r>
        <w:t>Mif 7: "MDMA-əsaslı terapiya rəsmi müalicədir"</w:t>
      </w:r>
    </w:p>
    <w:p w14:paraId="74F14B78" w14:textId="77777777" w:rsidR="00F51E73" w:rsidRDefault="00000000">
      <w:pPr>
        <w:pStyle w:val="FirstParagraph"/>
      </w:pPr>
      <w:r>
        <w:t>Sübut: MDMA-assisted psychotherapy araşdırma mərhələsindədir; FDA 2024 təsdiq tələbi rədd edilib (yenidən araşdırma tələb olunur); standart klinik praktikada deyil.</w:t>
      </w:r>
    </w:p>
    <w:p w14:paraId="67E93480" w14:textId="77777777" w:rsidR="00F51E73" w:rsidRDefault="00000000">
      <w:pPr>
        <w:pStyle w:val="5"/>
      </w:pPr>
      <w:bookmarkStart w:id="1405" w:name="X399274b3005c4750a8811100a87df26ebf3206a"/>
      <w:bookmarkEnd w:id="1404"/>
      <w:r>
        <w:t>Mif 8: "EMDR sübutu zəifdir — sadəcə placebo effekti"</w:t>
      </w:r>
    </w:p>
    <w:p w14:paraId="789000B7" w14:textId="77777777" w:rsidR="00F51E73" w:rsidRDefault="00000000">
      <w:pPr>
        <w:pStyle w:val="FirstParagraph"/>
      </w:pPr>
      <w:r>
        <w:t>Sübut: Bisson J.I. Cochrane 2013 və APA 2017 — EMDR güclü sübut bazası; KDT və PE ilə müqayisəli effekt.</w:t>
      </w:r>
    </w:p>
    <w:p w14:paraId="4778741A" w14:textId="77777777" w:rsidR="00F51E73" w:rsidRDefault="00000000">
      <w:pPr>
        <w:pStyle w:val="3"/>
      </w:pPr>
      <w:bookmarkStart w:id="1406" w:name="X557bdca8e4f9dff52a6487b84a6b35d79a53cab"/>
      <w:bookmarkEnd w:id="1397"/>
      <w:bookmarkEnd w:id="1405"/>
      <w:r>
        <w:t>11. Proqnoz</w:t>
      </w:r>
    </w:p>
    <w:p w14:paraId="730ADA97" w14:textId="77777777" w:rsidR="00F51E73" w:rsidRDefault="00000000">
      <w:pPr>
        <w:pStyle w:val="Compact"/>
        <w:numPr>
          <w:ilvl w:val="0"/>
          <w:numId w:val="606"/>
        </w:numPr>
      </w:pPr>
      <w:r>
        <w:t>Travma-fokuslu psixoterapiya ilə əksər pasiyentlərdə əhəmiyyətli yaxşılaşma.</w:t>
      </w:r>
    </w:p>
    <w:p w14:paraId="0270C833" w14:textId="77777777" w:rsidR="00F51E73" w:rsidRDefault="00000000">
      <w:pPr>
        <w:pStyle w:val="Compact"/>
        <w:numPr>
          <w:ilvl w:val="0"/>
          <w:numId w:val="606"/>
        </w:numPr>
      </w:pPr>
      <w:r>
        <w:lastRenderedPageBreak/>
        <w:t>Erkən müdaxiləsiz xronikləşmə.</w:t>
      </w:r>
    </w:p>
    <w:p w14:paraId="3BBCEB06" w14:textId="77777777" w:rsidR="00F51E73" w:rsidRDefault="00000000">
      <w:pPr>
        <w:pStyle w:val="Compact"/>
        <w:numPr>
          <w:ilvl w:val="0"/>
          <w:numId w:val="606"/>
        </w:numPr>
      </w:pPr>
      <w:r>
        <w:t>Komorbid MDD, maddə istifadəsi pis proqnoz markerləri.</w:t>
      </w:r>
    </w:p>
    <w:p w14:paraId="59911C3F" w14:textId="77777777" w:rsidR="00F51E73" w:rsidRDefault="00000000">
      <w:pPr>
        <w:pStyle w:val="3"/>
      </w:pPr>
      <w:bookmarkStart w:id="1407" w:name="X1a8dc30e398406db011d17c4e3594e559945a38"/>
      <w:bookmarkEnd w:id="1406"/>
      <w:r>
        <w:t>12. Mənbələr</w:t>
      </w:r>
    </w:p>
    <w:p w14:paraId="2EF59047" w14:textId="77777777" w:rsidR="00F51E73" w:rsidRDefault="00000000">
      <w:pPr>
        <w:pStyle w:val="Compact"/>
        <w:numPr>
          <w:ilvl w:val="0"/>
          <w:numId w:val="607"/>
        </w:numPr>
      </w:pPr>
      <w:r>
        <w:t>WHO. ICD-11. 6B40 Post traumatic stress disorder. 2024.</w:t>
      </w:r>
    </w:p>
    <w:p w14:paraId="1DACC325" w14:textId="77777777" w:rsidR="00F51E73" w:rsidRDefault="00000000">
      <w:pPr>
        <w:pStyle w:val="Compact"/>
        <w:numPr>
          <w:ilvl w:val="0"/>
          <w:numId w:val="607"/>
        </w:numPr>
      </w:pPr>
      <w:r>
        <w:t>APA. DSM-5-TR. 2022.</w:t>
      </w:r>
    </w:p>
    <w:p w14:paraId="07C723A2" w14:textId="77777777" w:rsidR="00F51E73" w:rsidRDefault="00000000">
      <w:pPr>
        <w:pStyle w:val="Compact"/>
        <w:numPr>
          <w:ilvl w:val="0"/>
          <w:numId w:val="607"/>
        </w:numPr>
      </w:pPr>
      <w:r>
        <w:t>Department of Veterans Affairs / Department of Defense. Clinical Practice Guideline for the Management of Posttraumatic Stress Disorder and Acute Stress Disorder. 2023.</w:t>
      </w:r>
    </w:p>
    <w:p w14:paraId="7DAEB25F" w14:textId="77777777" w:rsidR="00F51E73" w:rsidRDefault="00000000">
      <w:pPr>
        <w:pStyle w:val="Compact"/>
        <w:numPr>
          <w:ilvl w:val="0"/>
          <w:numId w:val="607"/>
        </w:numPr>
      </w:pPr>
      <w:r>
        <w:t>APA. Clinical Practice Guideline for the Treatment of PTSD. 2017.</w:t>
      </w:r>
    </w:p>
    <w:p w14:paraId="31FDF361" w14:textId="77777777" w:rsidR="00F51E73" w:rsidRDefault="00000000">
      <w:pPr>
        <w:pStyle w:val="Compact"/>
        <w:numPr>
          <w:ilvl w:val="0"/>
          <w:numId w:val="607"/>
        </w:numPr>
      </w:pPr>
      <w:r>
        <w:t>NICE NG116. Post-traumatic stress disorder. 2018.</w:t>
      </w:r>
    </w:p>
    <w:p w14:paraId="766E964B" w14:textId="77777777" w:rsidR="00F51E73" w:rsidRDefault="00000000">
      <w:pPr>
        <w:pStyle w:val="Compact"/>
        <w:numPr>
          <w:ilvl w:val="0"/>
          <w:numId w:val="607"/>
        </w:numPr>
      </w:pPr>
      <w:r>
        <w:t>Bisson J.I., Roberts N.P., Andrew M. et al. Psychological therapies for chronic post-traumatic stress disorder (PTSD) in adults. Cochrane Database Syst Rev 2013;(12):CD003388.</w:t>
      </w:r>
    </w:p>
    <w:p w14:paraId="0B88B515" w14:textId="77777777" w:rsidR="00F51E73" w:rsidRDefault="00000000">
      <w:pPr>
        <w:pStyle w:val="Compact"/>
        <w:numPr>
          <w:ilvl w:val="0"/>
          <w:numId w:val="607"/>
        </w:numPr>
      </w:pPr>
      <w:r>
        <w:t>Foa E.B., Hembree E.A., Rothbaum B.O. Prolonged Exposure Therapy for PTSD. Oxford Univ Press; 2007.</w:t>
      </w:r>
    </w:p>
    <w:p w14:paraId="1697A798" w14:textId="77777777" w:rsidR="00F51E73" w:rsidRDefault="00000000">
      <w:pPr>
        <w:pStyle w:val="Compact"/>
        <w:numPr>
          <w:ilvl w:val="0"/>
          <w:numId w:val="607"/>
        </w:numPr>
      </w:pPr>
      <w:r>
        <w:t>Resick P.A., Monson C.M., Chard K.M. Cognitive Processing Therapy for PTSD: A Comprehensive Manual. Guilford Press; 2017.</w:t>
      </w:r>
    </w:p>
    <w:p w14:paraId="53053833" w14:textId="77777777" w:rsidR="00F51E73" w:rsidRDefault="00000000">
      <w:pPr>
        <w:pStyle w:val="Compact"/>
        <w:numPr>
          <w:ilvl w:val="0"/>
          <w:numId w:val="607"/>
        </w:numPr>
      </w:pPr>
      <w:r>
        <w:t>Rose S., Bisson J., Churchill R., Wessely S. Psychological debriefing for preventing post-traumatic stress disorder. Cochrane Database Syst Rev 2002;(2):CD000560.</w:t>
      </w:r>
    </w:p>
    <w:p w14:paraId="0A49EF65" w14:textId="77777777" w:rsidR="00F51E73" w:rsidRDefault="00000000">
      <w:pPr>
        <w:pStyle w:val="2"/>
        <w:pageBreakBefore/>
      </w:pPr>
      <w:bookmarkStart w:id="1408" w:name="X21ee8c7ee8246ab06750f07db876331c9d1f879"/>
      <w:bookmarkStart w:id="1409" w:name="_Toc229703280"/>
      <w:bookmarkEnd w:id="1377"/>
      <w:bookmarkEnd w:id="1407"/>
      <w:r>
        <w:lastRenderedPageBreak/>
        <w:t>6B41 KOMPLEKS POSTTRAVMATİK STRES POZUNTUSU (cPTSP)</w:t>
      </w:r>
      <w:bookmarkEnd w:id="1409"/>
    </w:p>
    <w:p w14:paraId="5171BAA0" w14:textId="77777777" w:rsidR="00F51E73" w:rsidRDefault="00000000">
      <w:pPr>
        <w:pStyle w:val="3"/>
      </w:pPr>
      <w:bookmarkStart w:id="1410" w:name="Xc12a789385a110a5847556ab7690b1e1114f270"/>
      <w:r>
        <w:t>1. Tərif və nozologiya</w:t>
      </w:r>
    </w:p>
    <w:p w14:paraId="13116A2A" w14:textId="77777777" w:rsidR="00F51E73" w:rsidRDefault="00000000">
      <w:pPr>
        <w:pStyle w:val="FirstParagraph"/>
      </w:pPr>
      <w:r>
        <w:t>Kompleks PTSP (XBT-11: 6B41 Complex Post-Traumatic Stress Disorder) — uzunmüddətli və ya təkrarlanan, qaçışın çətin və ya mümkünsüz olduğu travmaya (uzunmüddətli istismar, uşaqlıqda fiziki və ya cinsi zorakılıq, müharibə, işkəncə, insan ticarəti) cavab olaraq inkişaf edən pozuntudur. PTSP-nin üç simptom domeninə (yenidən təcrübə, qaçınma, davamlı təhlükə hissi) "self-organization pozulması" (DSO) əlavə olunur: affektin tənzimlənmə pozulması, mənfi özünə qiymət, münasibətlərdə çətinlik.</w:t>
      </w:r>
    </w:p>
    <w:p w14:paraId="1E227F2A" w14:textId="77777777" w:rsidR="00F51E73" w:rsidRDefault="00000000">
      <w:pPr>
        <w:pStyle w:val="a0"/>
      </w:pPr>
      <w:r>
        <w:t>XBT-11-də ilk dəfə rəsmi diaqnostik kateqoriya kimi əlavə edilmişdir; DSM-5-TR-də ayrıca cPTSP kateqoriyası YOXdur (PTSP dissosiativ alt-tip kvalifikatoru bəzi xüsusiyyətləri əhatə edir).</w:t>
      </w:r>
    </w:p>
    <w:p w14:paraId="2C7520B0" w14:textId="77777777" w:rsidR="00F51E73" w:rsidRDefault="00000000">
      <w:pPr>
        <w:pStyle w:val="3"/>
      </w:pPr>
      <w:bookmarkStart w:id="1411" w:name="X73d097b68fff47862e017426374009d28137593"/>
      <w:bookmarkEnd w:id="1410"/>
      <w:r>
        <w:t>2. Tarixçə</w:t>
      </w:r>
    </w:p>
    <w:p w14:paraId="2473BCC8" w14:textId="77777777" w:rsidR="00F51E73" w:rsidRDefault="00000000">
      <w:pPr>
        <w:pStyle w:val="Compact"/>
        <w:numPr>
          <w:ilvl w:val="0"/>
          <w:numId w:val="608"/>
        </w:numPr>
      </w:pPr>
      <w:r>
        <w:t>Herman J.L. (1992) — "Complex PTSD" konsepsiyası ("Trauma and Recovery" kitabı); "Disorder of Extreme Stress Not Otherwise Specified" (DESNOS) — DSM-IV-ə daxil edilmədi.</w:t>
      </w:r>
    </w:p>
    <w:p w14:paraId="071E0B05" w14:textId="77777777" w:rsidR="00F51E73" w:rsidRDefault="00000000">
      <w:pPr>
        <w:pStyle w:val="Compact"/>
        <w:numPr>
          <w:ilvl w:val="0"/>
          <w:numId w:val="608"/>
        </w:numPr>
      </w:pPr>
      <w:r>
        <w:t>XBT-11 (2019) — rəsmi 6B41 kodu; PTSP-dən ayrılma sübut bazasına əsaslanır (Cloitre M. et al. icmalları).</w:t>
      </w:r>
    </w:p>
    <w:p w14:paraId="2699616F" w14:textId="77777777" w:rsidR="00F51E73" w:rsidRDefault="00000000">
      <w:pPr>
        <w:pStyle w:val="3"/>
      </w:pPr>
      <w:bookmarkStart w:id="1412" w:name="X42273fe716d01e830add71ee6a63145e576118a"/>
      <w:bookmarkEnd w:id="1411"/>
      <w:r>
        <w:t>3. Epidemiologiya</w:t>
      </w:r>
    </w:p>
    <w:p w14:paraId="653BB604" w14:textId="77777777" w:rsidR="00F51E73" w:rsidRDefault="00000000">
      <w:pPr>
        <w:pStyle w:val="Compact"/>
        <w:numPr>
          <w:ilvl w:val="0"/>
          <w:numId w:val="609"/>
        </w:numPr>
      </w:pPr>
      <w:r>
        <w:t>Yayılma: birinci tibbi yardımda travmaya məruzlanmış pasiyentlər arasında 1–8% (Brewin C.R. et al. icmalları).</w:t>
      </w:r>
    </w:p>
    <w:p w14:paraId="3EC2975D" w14:textId="77777777" w:rsidR="00F51E73" w:rsidRDefault="00000000">
      <w:pPr>
        <w:pStyle w:val="Compact"/>
        <w:numPr>
          <w:ilvl w:val="0"/>
          <w:numId w:val="609"/>
        </w:numPr>
      </w:pPr>
      <w:r>
        <w:t>Uşaqlıq istismarı tarixçəsi olan pasiyentlərdə xüsusilə yüksək.</w:t>
      </w:r>
    </w:p>
    <w:p w14:paraId="4A359171" w14:textId="77777777" w:rsidR="00F51E73" w:rsidRDefault="00000000">
      <w:pPr>
        <w:pStyle w:val="Compact"/>
        <w:numPr>
          <w:ilvl w:val="0"/>
          <w:numId w:val="609"/>
        </w:numPr>
      </w:pPr>
      <w:r>
        <w:t>Komorbidlik: MDD, GAD, dissosiativ pozuntular, BPD (klinik üst-üstə düşmə), maddə istifadəsi, yemə pozuntuları.</w:t>
      </w:r>
    </w:p>
    <w:p w14:paraId="041980E9" w14:textId="77777777" w:rsidR="00F51E73" w:rsidRDefault="00000000">
      <w:pPr>
        <w:pStyle w:val="3"/>
      </w:pPr>
      <w:bookmarkStart w:id="1413" w:name="X95f73b43ac674d4ca0ffd1c306e3e8be90506ac"/>
      <w:bookmarkEnd w:id="1412"/>
      <w:r>
        <w:t>4. Etiologiya</w:t>
      </w:r>
    </w:p>
    <w:p w14:paraId="61730A7D" w14:textId="77777777" w:rsidR="00F51E73" w:rsidRDefault="00000000">
      <w:pPr>
        <w:pStyle w:val="Compact"/>
        <w:numPr>
          <w:ilvl w:val="0"/>
          <w:numId w:val="610"/>
        </w:numPr>
      </w:pPr>
      <w:r>
        <w:t>Travma tipi — uzunmüddətli, təkrarlanan, başqaları tərəfindən təşkil edilmiş (interpersonal), qaçışın çətin olması.</w:t>
      </w:r>
    </w:p>
    <w:p w14:paraId="15663ED2" w14:textId="77777777" w:rsidR="00F51E73" w:rsidRDefault="00000000">
      <w:pPr>
        <w:pStyle w:val="Compact"/>
        <w:numPr>
          <w:ilvl w:val="0"/>
          <w:numId w:val="610"/>
        </w:numPr>
      </w:pPr>
      <w:r>
        <w:t>Uşaqlıqda baş verən travma — şəxsiyyət inkişafına geniş təsir.</w:t>
      </w:r>
    </w:p>
    <w:p w14:paraId="0E84B6DD" w14:textId="77777777" w:rsidR="00F51E73" w:rsidRDefault="00000000">
      <w:pPr>
        <w:pStyle w:val="Compact"/>
        <w:numPr>
          <w:ilvl w:val="0"/>
          <w:numId w:val="610"/>
        </w:numPr>
      </w:pPr>
      <w:r>
        <w:t>Neyrobioloji — PTSP ilə oxşar, lakin daha geniş yayılmış HPA disregulasiyası, dissosiasiya, affekt tənzimləmə pozulması.</w:t>
      </w:r>
    </w:p>
    <w:p w14:paraId="1467F515" w14:textId="77777777" w:rsidR="00F51E73" w:rsidRDefault="00000000">
      <w:pPr>
        <w:pStyle w:val="3"/>
      </w:pPr>
      <w:bookmarkStart w:id="1414" w:name="X7337ae2e52b0e8fd9e7f929c2ff363ec21d5dc5"/>
      <w:bookmarkEnd w:id="1413"/>
      <w:r>
        <w:t>5. Klinik təzahürlər</w:t>
      </w:r>
    </w:p>
    <w:p w14:paraId="7331F454" w14:textId="77777777" w:rsidR="00F51E73" w:rsidRDefault="00000000">
      <w:pPr>
        <w:pStyle w:val="4"/>
      </w:pPr>
      <w:bookmarkStart w:id="1415" w:name="ptsp-üç-əsas-domeni"/>
      <w:r>
        <w:t>PTSP üç əsas domeni</w:t>
      </w:r>
    </w:p>
    <w:p w14:paraId="5E772237" w14:textId="77777777" w:rsidR="00F51E73" w:rsidRDefault="00000000">
      <w:pPr>
        <w:pStyle w:val="Compact"/>
        <w:numPr>
          <w:ilvl w:val="0"/>
          <w:numId w:val="611"/>
        </w:numPr>
      </w:pPr>
      <w:r>
        <w:t>Yenidən təcrübə (intruzivlər).</w:t>
      </w:r>
    </w:p>
    <w:p w14:paraId="1B6880CF" w14:textId="77777777" w:rsidR="00F51E73" w:rsidRDefault="00000000">
      <w:pPr>
        <w:pStyle w:val="Compact"/>
        <w:numPr>
          <w:ilvl w:val="0"/>
          <w:numId w:val="611"/>
        </w:numPr>
      </w:pPr>
      <w:r>
        <w:lastRenderedPageBreak/>
        <w:t>Qaçınma.</w:t>
      </w:r>
    </w:p>
    <w:p w14:paraId="13223D19" w14:textId="77777777" w:rsidR="00F51E73" w:rsidRDefault="00000000">
      <w:pPr>
        <w:pStyle w:val="Compact"/>
        <w:numPr>
          <w:ilvl w:val="0"/>
          <w:numId w:val="611"/>
        </w:numPr>
      </w:pPr>
      <w:r>
        <w:t>Davamlı təhlükə hissi.</w:t>
      </w:r>
    </w:p>
    <w:p w14:paraId="238EAEE4" w14:textId="77777777" w:rsidR="00F51E73" w:rsidRDefault="00000000">
      <w:pPr>
        <w:pStyle w:val="4"/>
      </w:pPr>
      <w:bookmarkStart w:id="1416" w:name="Xc7f244f25a4b487c5f2a0f06140c5a0698b37cf"/>
      <w:bookmarkEnd w:id="1415"/>
      <w:r>
        <w:t>Self-Organization Pozulması (DSO) — cPTSP-nin əsas əlavəsi</w:t>
      </w:r>
    </w:p>
    <w:p w14:paraId="33D82D42" w14:textId="77777777" w:rsidR="00F51E73" w:rsidRDefault="00000000">
      <w:pPr>
        <w:pStyle w:val="Compact"/>
        <w:numPr>
          <w:ilvl w:val="0"/>
          <w:numId w:val="612"/>
        </w:numPr>
      </w:pPr>
      <w:r>
        <w:t>Affekt tənzimləmə pozulması — emosional dəyişkənlik, intensiv reaksiyalar, emosional keyləşmə.</w:t>
      </w:r>
    </w:p>
    <w:p w14:paraId="074CFAF2" w14:textId="77777777" w:rsidR="00F51E73" w:rsidRDefault="00000000">
      <w:pPr>
        <w:pStyle w:val="Compact"/>
        <w:numPr>
          <w:ilvl w:val="0"/>
          <w:numId w:val="612"/>
        </w:numPr>
      </w:pPr>
      <w:r>
        <w:t>Mənfi özünə qiymət — davamlı utanc, günah, dəyərsizlik hissi.</w:t>
      </w:r>
    </w:p>
    <w:p w14:paraId="2F43D1B5" w14:textId="77777777" w:rsidR="00F51E73" w:rsidRDefault="00000000">
      <w:pPr>
        <w:pStyle w:val="Compact"/>
        <w:numPr>
          <w:ilvl w:val="0"/>
          <w:numId w:val="612"/>
        </w:numPr>
      </w:pPr>
      <w:r>
        <w:t>Münasibətlərdə çətinlik — yaxın münasibətlərdən qaçınma, davamlı şəkildə pozulmuş bağlanma.</w:t>
      </w:r>
    </w:p>
    <w:p w14:paraId="57D0E4A5" w14:textId="77777777" w:rsidR="00F51E73" w:rsidRDefault="00000000">
      <w:pPr>
        <w:pStyle w:val="3"/>
      </w:pPr>
      <w:bookmarkStart w:id="1417" w:name="Xd81a49e7edea1d8baeef4476ee147e3011e5761"/>
      <w:bookmarkEnd w:id="1414"/>
      <w:bookmarkEnd w:id="1416"/>
      <w:r>
        <w:t>6. Diaqnoz</w:t>
      </w:r>
    </w:p>
    <w:p w14:paraId="03E06A42" w14:textId="77777777" w:rsidR="00F51E73" w:rsidRDefault="00000000">
      <w:pPr>
        <w:pStyle w:val="4"/>
      </w:pPr>
      <w:bookmarkStart w:id="1418" w:name="vahid-diaqnostik-meyarlar-xbt-11-1"/>
      <w:r>
        <w:t>6.1 Vahid diaqnostik meyarlar (XBT-11)</w:t>
      </w:r>
    </w:p>
    <w:p w14:paraId="5359110F" w14:textId="77777777" w:rsidR="00F51E73" w:rsidRDefault="00000000">
      <w:pPr>
        <w:pStyle w:val="FirstParagraph"/>
      </w:pPr>
      <w:r>
        <w:t>A. Uzunmüddətli və ya təkrarlanan travmaya məruzlanma.</w:t>
      </w:r>
    </w:p>
    <w:p w14:paraId="1AF0574D" w14:textId="77777777" w:rsidR="00F51E73" w:rsidRDefault="00000000">
      <w:pPr>
        <w:pStyle w:val="a0"/>
      </w:pPr>
      <w:r>
        <w:t>B. PTSP üç əsas domeni mövcuddur.</w:t>
      </w:r>
    </w:p>
    <w:p w14:paraId="1151D933" w14:textId="77777777" w:rsidR="00F51E73" w:rsidRDefault="00000000">
      <w:pPr>
        <w:pStyle w:val="a0"/>
      </w:pPr>
      <w:r>
        <w:t>C. Self-Organization Pozulması (DSO) üç domeni:</w:t>
      </w:r>
    </w:p>
    <w:p w14:paraId="0C064429" w14:textId="77777777" w:rsidR="00F51E73" w:rsidRDefault="00000000">
      <w:pPr>
        <w:pStyle w:val="Compact"/>
        <w:numPr>
          <w:ilvl w:val="0"/>
          <w:numId w:val="613"/>
        </w:numPr>
      </w:pPr>
      <w:r>
        <w:t>Affekt tənzimləmə pozulması;</w:t>
      </w:r>
    </w:p>
    <w:p w14:paraId="67718912" w14:textId="77777777" w:rsidR="00F51E73" w:rsidRDefault="00000000">
      <w:pPr>
        <w:pStyle w:val="Compact"/>
        <w:numPr>
          <w:ilvl w:val="0"/>
          <w:numId w:val="613"/>
        </w:numPr>
      </w:pPr>
      <w:r>
        <w:t>Mənfi özünə qiymət;</w:t>
      </w:r>
    </w:p>
    <w:p w14:paraId="09A46FE1" w14:textId="77777777" w:rsidR="00F51E73" w:rsidRDefault="00000000">
      <w:pPr>
        <w:pStyle w:val="Compact"/>
        <w:numPr>
          <w:ilvl w:val="0"/>
          <w:numId w:val="613"/>
        </w:numPr>
      </w:pPr>
      <w:r>
        <w:t>Münasibətlərdə çətinlik.</w:t>
      </w:r>
    </w:p>
    <w:p w14:paraId="0464B347" w14:textId="77777777" w:rsidR="00F51E73" w:rsidRDefault="00000000">
      <w:pPr>
        <w:pStyle w:val="FirstParagraph"/>
      </w:pPr>
      <w:r>
        <w:t>D. Əhəmiyyətli funksional pozulma.</w:t>
      </w:r>
    </w:p>
    <w:p w14:paraId="263E6889" w14:textId="77777777" w:rsidR="00F51E73" w:rsidRDefault="00000000">
      <w:pPr>
        <w:pStyle w:val="4"/>
      </w:pPr>
      <w:bookmarkStart w:id="1419" w:name="mənbə-spesifik-dəqiqləşdirmələr-66"/>
      <w:bookmarkEnd w:id="1418"/>
      <w:r>
        <w:t>6.2 Mənbə-spesifik dəqiqləşdirmələr</w:t>
      </w:r>
    </w:p>
    <w:p w14:paraId="433D1D05" w14:textId="77777777" w:rsidR="00F51E73" w:rsidRDefault="00000000">
      <w:pPr>
        <w:pStyle w:val="Compact"/>
        <w:numPr>
          <w:ilvl w:val="0"/>
          <w:numId w:val="614"/>
        </w:numPr>
      </w:pPr>
      <w:r>
        <w:t>XBT-11 — ayrı kategoriya; DSO əlavə tələb.</w:t>
      </w:r>
    </w:p>
    <w:p w14:paraId="1A8F2D13" w14:textId="77777777" w:rsidR="00F51E73" w:rsidRDefault="00000000">
      <w:pPr>
        <w:pStyle w:val="Compact"/>
        <w:numPr>
          <w:ilvl w:val="0"/>
          <w:numId w:val="614"/>
        </w:numPr>
      </w:pPr>
      <w:r>
        <w:t>DSM-5-TR — cPTSP ayrıca yox; PTSP "with dissociative features" kvalifikator bəzi xüsusiyyətləri əhatə edir.</w:t>
      </w:r>
    </w:p>
    <w:p w14:paraId="01C0E6BB" w14:textId="77777777" w:rsidR="00F51E73" w:rsidRDefault="00000000">
      <w:pPr>
        <w:pStyle w:val="Compact"/>
        <w:numPr>
          <w:ilvl w:val="0"/>
          <w:numId w:val="614"/>
        </w:numPr>
      </w:pPr>
      <w:r>
        <w:t>ISTSS 2019 Complex PTSD Guidelines — fazalı yanaşma tövsiyə edir.</w:t>
      </w:r>
    </w:p>
    <w:p w14:paraId="60604995" w14:textId="77777777" w:rsidR="00F51E73" w:rsidRDefault="00000000">
      <w:pPr>
        <w:pStyle w:val="4"/>
      </w:pPr>
      <w:bookmarkStart w:id="1420" w:name="diaqnostika-alqoritmi-34"/>
      <w:bookmarkEnd w:id="1419"/>
      <w:r>
        <w:t>6.3 Diaqnostika alqoritmi</w:t>
      </w:r>
    </w:p>
    <w:p w14:paraId="68F3B511" w14:textId="77777777" w:rsidR="00F51E73" w:rsidRDefault="00000000">
      <w:pPr>
        <w:pStyle w:val="Compact"/>
        <w:numPr>
          <w:ilvl w:val="0"/>
          <w:numId w:val="615"/>
        </w:numPr>
      </w:pPr>
      <w:r>
        <w:t>Klinik müsahibə + travma tarixçəsi (uzunmüddətli, təkrarlanan).</w:t>
      </w:r>
    </w:p>
    <w:p w14:paraId="68763925" w14:textId="77777777" w:rsidR="00F51E73" w:rsidRDefault="00000000">
      <w:pPr>
        <w:pStyle w:val="Compact"/>
        <w:numPr>
          <w:ilvl w:val="0"/>
          <w:numId w:val="615"/>
        </w:numPr>
      </w:pPr>
      <w:r>
        <w:t>ITQ (International Trauma Questionnaire — Cloitre M.) — PTSP və cPTSP fərqləndirilməsi üçün dizayn edilmiş.</w:t>
      </w:r>
    </w:p>
    <w:p w14:paraId="1A7B36D5" w14:textId="77777777" w:rsidR="00F51E73" w:rsidRDefault="00000000">
      <w:pPr>
        <w:pStyle w:val="Compact"/>
        <w:numPr>
          <w:ilvl w:val="0"/>
          <w:numId w:val="615"/>
        </w:numPr>
      </w:pPr>
      <w:r>
        <w:t>Komorbidlik (xüsusilə BPD, dissosiativ pozuntular).</w:t>
      </w:r>
    </w:p>
    <w:p w14:paraId="03F33C8F" w14:textId="77777777" w:rsidR="00F51E73" w:rsidRDefault="00000000">
      <w:pPr>
        <w:pStyle w:val="Compact"/>
        <w:numPr>
          <w:ilvl w:val="0"/>
          <w:numId w:val="615"/>
        </w:numPr>
      </w:pPr>
      <w:r>
        <w:t>Suicid və özünə zərər riski qiymətləndirməsi.</w:t>
      </w:r>
    </w:p>
    <w:p w14:paraId="2566EFC0" w14:textId="77777777" w:rsidR="00F51E73" w:rsidRDefault="00000000">
      <w:pPr>
        <w:pStyle w:val="4"/>
      </w:pPr>
      <w:bookmarkStart w:id="1421" w:name="differensial-diaqnostika-35"/>
      <w:bookmarkEnd w:id="1420"/>
      <w:r>
        <w:t>6.4 Differensial diaqnostika</w:t>
      </w:r>
    </w:p>
    <w:tbl>
      <w:tblPr>
        <w:tblStyle w:val="Table"/>
        <w:tblW w:w="0" w:type="auto"/>
        <w:tblLook w:val="0020" w:firstRow="1" w:lastRow="0" w:firstColumn="0" w:lastColumn="0" w:noHBand="0" w:noVBand="0"/>
      </w:tblPr>
      <w:tblGrid>
        <w:gridCol w:w="2037"/>
        <w:gridCol w:w="7250"/>
      </w:tblGrid>
      <w:tr w:rsidR="00F51E73" w14:paraId="2DC1BD0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9085C42"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0C84311" w14:textId="77777777" w:rsidR="00F51E73" w:rsidRDefault="00000000">
            <w:pPr>
              <w:pStyle w:val="Compact"/>
              <w:ind w:firstLine="0"/>
            </w:pPr>
            <w:r>
              <w:t>Fərqləndirici</w:t>
            </w:r>
          </w:p>
        </w:tc>
      </w:tr>
      <w:tr w:rsidR="00F51E73" w14:paraId="10ED0CC2" w14:textId="77777777" w:rsidTr="00F51E73">
        <w:tc>
          <w:tcPr>
            <w:tcW w:w="0" w:type="auto"/>
            <w:tcBorders>
              <w:top w:val="single" w:sz="4" w:space="0" w:color="666666"/>
              <w:left w:val="single" w:sz="4" w:space="0" w:color="666666"/>
              <w:bottom w:val="single" w:sz="4" w:space="0" w:color="666666"/>
              <w:right w:val="single" w:sz="4" w:space="0" w:color="666666"/>
            </w:tcBorders>
          </w:tcPr>
          <w:p w14:paraId="7C7D141F" w14:textId="77777777" w:rsidR="00F51E73" w:rsidRDefault="00000000">
            <w:pPr>
              <w:pStyle w:val="Compact"/>
              <w:ind w:firstLine="0"/>
            </w:pPr>
            <w:r>
              <w:t>PTSP (6B41)</w:t>
            </w:r>
          </w:p>
        </w:tc>
        <w:tc>
          <w:tcPr>
            <w:tcW w:w="0" w:type="auto"/>
            <w:tcBorders>
              <w:top w:val="single" w:sz="4" w:space="0" w:color="666666"/>
              <w:left w:val="single" w:sz="4" w:space="0" w:color="666666"/>
              <w:bottom w:val="single" w:sz="4" w:space="0" w:color="666666"/>
              <w:right w:val="single" w:sz="4" w:space="0" w:color="666666"/>
            </w:tcBorders>
          </w:tcPr>
          <w:p w14:paraId="6579E903" w14:textId="77777777" w:rsidR="00F51E73" w:rsidRDefault="00000000">
            <w:pPr>
              <w:pStyle w:val="Compact"/>
              <w:ind w:firstLine="0"/>
            </w:pPr>
            <w:r>
              <w:t>DSO komponenti yox.</w:t>
            </w:r>
          </w:p>
        </w:tc>
      </w:tr>
      <w:tr w:rsidR="00F51E73" w14:paraId="73B20DE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0F1AD5" w14:textId="77777777" w:rsidR="00F51E73" w:rsidRDefault="00000000">
            <w:pPr>
              <w:pStyle w:val="Compact"/>
              <w:ind w:firstLine="0"/>
            </w:pPr>
            <w:r>
              <w:t>BPD (6D10.x)</w:t>
            </w:r>
          </w:p>
        </w:tc>
        <w:tc>
          <w:tcPr>
            <w:tcW w:w="0" w:type="auto"/>
            <w:tcBorders>
              <w:top w:val="single" w:sz="4" w:space="0" w:color="666666"/>
              <w:left w:val="single" w:sz="4" w:space="0" w:color="666666"/>
              <w:bottom w:val="single" w:sz="4" w:space="0" w:color="666666"/>
              <w:right w:val="single" w:sz="4" w:space="0" w:color="666666"/>
            </w:tcBorders>
          </w:tcPr>
          <w:p w14:paraId="6B854B99" w14:textId="77777777" w:rsidR="00F51E73" w:rsidRDefault="00000000">
            <w:pPr>
              <w:pStyle w:val="Compact"/>
              <w:ind w:firstLine="0"/>
            </w:pPr>
            <w:r>
              <w:t xml:space="preserve">Klinik üst-üstə düşmə əhəmiyyətli; BPD-də impulsivlik, identifikasiya </w:t>
            </w:r>
            <w:r>
              <w:lastRenderedPageBreak/>
              <w:t>pozuntusu və xronik suicidalitə dominant; cPTSP-də travma əsasında inkişaf etmiş simptomlar.</w:t>
            </w:r>
          </w:p>
        </w:tc>
      </w:tr>
      <w:tr w:rsidR="00F51E73" w14:paraId="40C859B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CCA20D" w14:textId="77777777" w:rsidR="00F51E73" w:rsidRDefault="00000000">
            <w:pPr>
              <w:pStyle w:val="Compact"/>
              <w:ind w:firstLine="0"/>
            </w:pPr>
            <w:r>
              <w:lastRenderedPageBreak/>
              <w:t>Dissosiativ pozuntular (6B6x)</w:t>
            </w:r>
          </w:p>
        </w:tc>
        <w:tc>
          <w:tcPr>
            <w:tcW w:w="0" w:type="auto"/>
            <w:tcBorders>
              <w:top w:val="single" w:sz="4" w:space="0" w:color="666666"/>
              <w:left w:val="single" w:sz="4" w:space="0" w:color="666666"/>
              <w:bottom w:val="single" w:sz="4" w:space="0" w:color="666666"/>
              <w:right w:val="single" w:sz="4" w:space="0" w:color="666666"/>
            </w:tcBorders>
          </w:tcPr>
          <w:p w14:paraId="157190AF" w14:textId="77777777" w:rsidR="00F51E73" w:rsidRDefault="00000000">
            <w:pPr>
              <w:pStyle w:val="Compact"/>
              <w:ind w:firstLine="0"/>
            </w:pPr>
            <w:r>
              <w:t>Dissosiasiya dominant.</w:t>
            </w:r>
          </w:p>
        </w:tc>
      </w:tr>
      <w:tr w:rsidR="00F51E73" w14:paraId="66AB9283"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27DBDC" w14:textId="77777777" w:rsidR="00F51E73" w:rsidRDefault="00000000">
            <w:pPr>
              <w:pStyle w:val="Compact"/>
              <w:ind w:firstLine="0"/>
            </w:pPr>
            <w:r>
              <w:t>MDD (6A70/6A71)</w:t>
            </w:r>
          </w:p>
        </w:tc>
        <w:tc>
          <w:tcPr>
            <w:tcW w:w="0" w:type="auto"/>
            <w:tcBorders>
              <w:top w:val="single" w:sz="4" w:space="0" w:color="666666"/>
              <w:left w:val="single" w:sz="4" w:space="0" w:color="666666"/>
              <w:bottom w:val="single" w:sz="4" w:space="0" w:color="666666"/>
              <w:right w:val="single" w:sz="4" w:space="0" w:color="666666"/>
            </w:tcBorders>
          </w:tcPr>
          <w:p w14:paraId="512A8134" w14:textId="77777777" w:rsidR="00F51E73" w:rsidRDefault="00000000">
            <w:pPr>
              <w:pStyle w:val="Compact"/>
              <w:ind w:firstLine="0"/>
            </w:pPr>
            <w:r>
              <w:t>Affektiv simptomlar; travma və DSO yox.</w:t>
            </w:r>
          </w:p>
        </w:tc>
      </w:tr>
    </w:tbl>
    <w:p w14:paraId="5F2097A3" w14:textId="77777777" w:rsidR="00F51E73" w:rsidRDefault="00000000">
      <w:pPr>
        <w:pStyle w:val="3"/>
      </w:pPr>
      <w:bookmarkStart w:id="1422" w:name="X343bcb59e2d72504b65640536a6aec7b39bf0f3"/>
      <w:bookmarkEnd w:id="1417"/>
      <w:bookmarkEnd w:id="1421"/>
      <w:r>
        <w:t>7. Müayinə</w:t>
      </w:r>
    </w:p>
    <w:p w14:paraId="00661F36" w14:textId="77777777" w:rsidR="00F51E73" w:rsidRDefault="00000000">
      <w:pPr>
        <w:pStyle w:val="Compact"/>
        <w:numPr>
          <w:ilvl w:val="0"/>
          <w:numId w:val="616"/>
        </w:numPr>
      </w:pPr>
      <w:r>
        <w:t>ITQ (International Trauma Questionnaire) — qızıl standart.</w:t>
      </w:r>
    </w:p>
    <w:p w14:paraId="68C809AC" w14:textId="77777777" w:rsidR="00F51E73" w:rsidRDefault="00000000">
      <w:pPr>
        <w:pStyle w:val="Compact"/>
        <w:numPr>
          <w:ilvl w:val="0"/>
          <w:numId w:val="616"/>
        </w:numPr>
      </w:pPr>
      <w:r>
        <w:t>PCL-5 + DSO əlavə şkalalar.</w:t>
      </w:r>
    </w:p>
    <w:p w14:paraId="5D27E805" w14:textId="77777777" w:rsidR="00F51E73" w:rsidRDefault="00000000">
      <w:pPr>
        <w:pStyle w:val="Compact"/>
        <w:numPr>
          <w:ilvl w:val="0"/>
          <w:numId w:val="616"/>
        </w:numPr>
      </w:pPr>
      <w:r>
        <w:t>BPD skrining (McLean Skrinninq Instrument for BPD).</w:t>
      </w:r>
    </w:p>
    <w:p w14:paraId="5EFCFC8E" w14:textId="77777777" w:rsidR="00F51E73" w:rsidRDefault="00000000">
      <w:pPr>
        <w:pStyle w:val="Compact"/>
        <w:numPr>
          <w:ilvl w:val="0"/>
          <w:numId w:val="616"/>
        </w:numPr>
      </w:pPr>
      <w:r>
        <w:t>Suicid və özünə zərər (C-SSRS).</w:t>
      </w:r>
    </w:p>
    <w:p w14:paraId="2A71AD47" w14:textId="77777777" w:rsidR="00F51E73" w:rsidRDefault="00000000">
      <w:pPr>
        <w:pStyle w:val="3"/>
      </w:pPr>
      <w:bookmarkStart w:id="1423" w:name="X646667d6980e2f45058ead7764e77aa99975d50"/>
      <w:bookmarkEnd w:id="1422"/>
      <w:r>
        <w:t>8. Müalicə</w:t>
      </w:r>
    </w:p>
    <w:p w14:paraId="66114087" w14:textId="77777777" w:rsidR="00F51E73" w:rsidRDefault="00000000">
      <w:pPr>
        <w:pStyle w:val="4"/>
      </w:pPr>
      <w:bookmarkStart w:id="1424" w:name="ümumi-prinsiplər-istss-2019"/>
      <w:r>
        <w:t>8.1 Ümumi prinsiplər (ISTSS 2019)</w:t>
      </w:r>
    </w:p>
    <w:p w14:paraId="3EE55CAD" w14:textId="77777777" w:rsidR="00F51E73" w:rsidRDefault="00000000">
      <w:pPr>
        <w:pStyle w:val="Compact"/>
        <w:numPr>
          <w:ilvl w:val="0"/>
          <w:numId w:val="617"/>
        </w:numPr>
      </w:pPr>
      <w:r>
        <w:t>Fazalı yanaşma (phase-based):</w:t>
      </w:r>
    </w:p>
    <w:p w14:paraId="00212654" w14:textId="77777777" w:rsidR="00F51E73" w:rsidRDefault="00000000">
      <w:pPr>
        <w:pStyle w:val="Compact"/>
        <w:numPr>
          <w:ilvl w:val="1"/>
          <w:numId w:val="618"/>
        </w:numPr>
      </w:pPr>
      <w:r>
        <w:t>Faza 1 — stabilizasiya: təhlükəsizlik, emosional tənzimləmə bacarıqları, copying strategiyaları, psixoeducation.</w:t>
      </w:r>
    </w:p>
    <w:p w14:paraId="12C810F4" w14:textId="77777777" w:rsidR="00F51E73" w:rsidRDefault="00000000">
      <w:pPr>
        <w:pStyle w:val="Compact"/>
        <w:numPr>
          <w:ilvl w:val="1"/>
          <w:numId w:val="618"/>
        </w:numPr>
      </w:pPr>
      <w:r>
        <w:t>Faza 2 — travmatik xatirələrin emalı: PTSP üçün sübutlu metodlar (PE, CPT, EMDR), lakin daha uzun müddətli və davamlı.</w:t>
      </w:r>
    </w:p>
    <w:p w14:paraId="203F091B" w14:textId="77777777" w:rsidR="00F51E73" w:rsidRDefault="00000000">
      <w:pPr>
        <w:pStyle w:val="Compact"/>
        <w:numPr>
          <w:ilvl w:val="1"/>
          <w:numId w:val="618"/>
        </w:numPr>
      </w:pPr>
      <w:r>
        <w:t>Faza 3 — reinteqrasiya: münasibətlərin bərpası, həyat keyfiyyətinin yaxşılaşdırılması.</w:t>
      </w:r>
    </w:p>
    <w:p w14:paraId="2D4D15F3" w14:textId="77777777" w:rsidR="00F51E73" w:rsidRDefault="00000000">
      <w:pPr>
        <w:pStyle w:val="Compact"/>
        <w:numPr>
          <w:ilvl w:val="0"/>
          <w:numId w:val="617"/>
        </w:numPr>
      </w:pPr>
      <w:r>
        <w:t>Skills Training in Affective and Interpersonal Regulation (STAIR — Cloitre M.) + ya da pre-trauma faza 1 müdaxiləsi.</w:t>
      </w:r>
    </w:p>
    <w:p w14:paraId="014FDFBA" w14:textId="77777777" w:rsidR="00F51E73" w:rsidRDefault="00000000">
      <w:pPr>
        <w:pStyle w:val="Compact"/>
        <w:numPr>
          <w:ilvl w:val="0"/>
          <w:numId w:val="617"/>
        </w:numPr>
      </w:pPr>
      <w:r>
        <w:t>Trauma-fokuslu KDT və EMDR — uyğunlaşdırılmış formada.</w:t>
      </w:r>
    </w:p>
    <w:p w14:paraId="70468AE1" w14:textId="77777777" w:rsidR="00F51E73" w:rsidRDefault="00000000">
      <w:pPr>
        <w:pStyle w:val="Compact"/>
        <w:numPr>
          <w:ilvl w:val="0"/>
          <w:numId w:val="617"/>
        </w:numPr>
      </w:pPr>
      <w:r>
        <w:t>DBT-PTSD (Bohus M.) — BPD komorbid hallarda.</w:t>
      </w:r>
    </w:p>
    <w:p w14:paraId="5D4ACF4D" w14:textId="77777777" w:rsidR="00F51E73" w:rsidRDefault="00000000">
      <w:pPr>
        <w:pStyle w:val="Compact"/>
        <w:numPr>
          <w:ilvl w:val="0"/>
          <w:numId w:val="617"/>
        </w:numPr>
      </w:pPr>
      <w:r>
        <w:t>SSRİ adjunkt — komorbid depresiya və narahatlıq.</w:t>
      </w:r>
    </w:p>
    <w:p w14:paraId="19FFA234" w14:textId="77777777" w:rsidR="00F51E73" w:rsidRDefault="00000000">
      <w:pPr>
        <w:pStyle w:val="Compact"/>
        <w:numPr>
          <w:ilvl w:val="0"/>
          <w:numId w:val="617"/>
        </w:numPr>
      </w:pPr>
      <w:r>
        <w:t>Müalicə müddəti uzun (1–2 il və ya daha çox).</w:t>
      </w:r>
    </w:p>
    <w:p w14:paraId="7EFE6793" w14:textId="77777777" w:rsidR="00F51E73" w:rsidRDefault="00000000">
      <w:pPr>
        <w:pStyle w:val="Compact"/>
        <w:numPr>
          <w:ilvl w:val="0"/>
          <w:numId w:val="617"/>
        </w:numPr>
      </w:pPr>
      <w:r>
        <w:t>Klinikçi davamlılığı və terapevtik ittifaq kritik vacibdir.</w:t>
      </w:r>
    </w:p>
    <w:p w14:paraId="00D86592" w14:textId="77777777" w:rsidR="00F51E73" w:rsidRDefault="00000000">
      <w:pPr>
        <w:pStyle w:val="4"/>
      </w:pPr>
      <w:bookmarkStart w:id="1425" w:name="mənbə-spesifik-dəqiqləşdirmələr-67"/>
      <w:bookmarkEnd w:id="1424"/>
      <w:r>
        <w:t>8.2 Mənbə-spesifik dəqiqləşdirmələr</w:t>
      </w:r>
    </w:p>
    <w:p w14:paraId="08BD4C90" w14:textId="77777777" w:rsidR="00F51E73" w:rsidRDefault="00000000">
      <w:pPr>
        <w:pStyle w:val="Compact"/>
        <w:numPr>
          <w:ilvl w:val="0"/>
          <w:numId w:val="619"/>
        </w:numPr>
      </w:pPr>
      <w:r>
        <w:t>ISTSS 2019 Complex PTSD Guidelines — fazalı yanaşma.</w:t>
      </w:r>
    </w:p>
    <w:p w14:paraId="612EDE78" w14:textId="77777777" w:rsidR="00F51E73" w:rsidRDefault="00000000">
      <w:pPr>
        <w:pStyle w:val="Compact"/>
        <w:numPr>
          <w:ilvl w:val="0"/>
          <w:numId w:val="619"/>
        </w:numPr>
      </w:pPr>
      <w:r>
        <w:t>Cloitre M. et al. icmalları — STAIR + Narrative Exposure Therapy effektiv.</w:t>
      </w:r>
    </w:p>
    <w:p w14:paraId="5E1982BD" w14:textId="77777777" w:rsidR="00F51E73" w:rsidRDefault="00000000">
      <w:pPr>
        <w:pStyle w:val="Compact"/>
        <w:numPr>
          <w:ilvl w:val="0"/>
          <w:numId w:val="619"/>
        </w:numPr>
      </w:pPr>
      <w:r>
        <w:t>Bohus M. DBT-PTSD — RKİ sübut bazası inkişaf etməkdə.</w:t>
      </w:r>
    </w:p>
    <w:p w14:paraId="13B9666D" w14:textId="77777777" w:rsidR="00F51E73" w:rsidRDefault="00000000">
      <w:pPr>
        <w:pStyle w:val="3"/>
      </w:pPr>
      <w:bookmarkStart w:id="1426" w:name="Xdd36791e5fc34c3ec6f4ab824d8a42459e1533e"/>
      <w:bookmarkEnd w:id="1423"/>
      <w:bookmarkEnd w:id="1425"/>
      <w:r>
        <w:t>9. Metodikalar</w:t>
      </w:r>
    </w:p>
    <w:p w14:paraId="4A9B2E4D" w14:textId="77777777" w:rsidR="00F51E73" w:rsidRDefault="00000000">
      <w:pPr>
        <w:pStyle w:val="DefinitionTerm"/>
      </w:pPr>
      <w:r>
        <w:t>STAIR — Skills Training in Affective and Interpersonal Regulation (Cloitre M.)</w:t>
      </w:r>
    </w:p>
    <w:p w14:paraId="3E4C1D7C" w14:textId="77777777" w:rsidR="00F51E73" w:rsidRDefault="00000000">
      <w:pPr>
        <w:pStyle w:val="Definition"/>
      </w:pPr>
      <w:r>
        <w:t>Faza 1 — emosional tənzimləmə və interpersonal bacarıqların inkişafı; sonra Narrative Story Telling (NST) ilə travmatik xatirələrin emalı. 16–24 seans.</w:t>
      </w:r>
    </w:p>
    <w:p w14:paraId="0913EBE7" w14:textId="77777777" w:rsidR="00F51E73" w:rsidRDefault="00000000">
      <w:pPr>
        <w:pStyle w:val="DefinitionTerm"/>
      </w:pPr>
      <w:r>
        <w:lastRenderedPageBreak/>
        <w:t>DBT-PTSD (Bohus M., Linehan M.)</w:t>
      </w:r>
    </w:p>
    <w:p w14:paraId="5C4DA5D4" w14:textId="77777777" w:rsidR="00F51E73" w:rsidRDefault="00000000">
      <w:pPr>
        <w:pStyle w:val="Definition"/>
      </w:pPr>
      <w:r>
        <w:t>DBT prinsipləri + travma-fokuslu komponentlər; xüsusilə BPD komorbid hallarda.</w:t>
      </w:r>
    </w:p>
    <w:p w14:paraId="29DF969A" w14:textId="77777777" w:rsidR="00F51E73" w:rsidRDefault="00000000">
      <w:pPr>
        <w:pStyle w:val="DefinitionTerm"/>
      </w:pPr>
      <w:r>
        <w:t>Narrative Exposure Therapy (NET — Schauer M., Neuner F., Elbert T.)</w:t>
      </w:r>
    </w:p>
    <w:p w14:paraId="01A14A98" w14:textId="77777777" w:rsidR="00F51E73" w:rsidRDefault="00000000">
      <w:pPr>
        <w:pStyle w:val="Definition"/>
      </w:pPr>
      <w:r>
        <w:t>Pasiyent həyat tarixçəsini ardıcıl danışır, travmatik epizodlar emal olunur; qaçqın və işkəncə qurbanlarında effektivlik.</w:t>
      </w:r>
    </w:p>
    <w:p w14:paraId="23B768FC" w14:textId="77777777" w:rsidR="00F51E73" w:rsidRDefault="00000000">
      <w:pPr>
        <w:pStyle w:val="DefinitionTerm"/>
      </w:pPr>
      <w:r>
        <w:t>EMDR, CPT, PE — uyğunlaşdırılmış</w:t>
      </w:r>
    </w:p>
    <w:p w14:paraId="4E435521" w14:textId="77777777" w:rsidR="00F51E73" w:rsidRDefault="00000000">
      <w:pPr>
        <w:pStyle w:val="Definition"/>
      </w:pPr>
      <w:r>
        <w:t>Daha uzun, fazalı yanaşma daxilində.</w:t>
      </w:r>
    </w:p>
    <w:p w14:paraId="0825A035" w14:textId="77777777" w:rsidR="00F51E73" w:rsidRDefault="00000000">
      <w:pPr>
        <w:pStyle w:val="DefinitionTerm"/>
      </w:pPr>
      <w:r>
        <w:t>ITQ — International Trauma Questionnaire (Cloitre M.)</w:t>
      </w:r>
    </w:p>
    <w:p w14:paraId="267FB885" w14:textId="77777777" w:rsidR="00F51E73" w:rsidRDefault="00000000">
      <w:pPr>
        <w:pStyle w:val="Definition"/>
      </w:pPr>
      <w:r>
        <w:t>PTSP və cPTSP fərqləndirilməsi üçün spesifik validasiyalaşdırılmış vasitə.</w:t>
      </w:r>
    </w:p>
    <w:p w14:paraId="0CD680B0" w14:textId="77777777" w:rsidR="00F51E73" w:rsidRDefault="00000000">
      <w:pPr>
        <w:pStyle w:val="3"/>
      </w:pPr>
      <w:bookmarkStart w:id="1427" w:name="X35759a0f022201c6d2209e43030dd70f039c9a2"/>
      <w:bookmarkEnd w:id="1426"/>
      <w:r>
        <w:t>10. Mif və yanlış inanclar</w:t>
      </w:r>
    </w:p>
    <w:p w14:paraId="1C13A686" w14:textId="77777777" w:rsidR="00F51E73" w:rsidRDefault="00000000">
      <w:pPr>
        <w:pStyle w:val="5"/>
      </w:pPr>
      <w:bookmarkStart w:id="1428" w:name="Xf9187078514b900b6689762abe33ef3ba0e4ca7"/>
      <w:r>
        <w:t>Mif 1: "Kompleks PTSP — yalnız sərhəd şəxsiyyət pozuntusunun yeni adıdır"</w:t>
      </w:r>
    </w:p>
    <w:p w14:paraId="38E81A34" w14:textId="77777777" w:rsidR="00F51E73" w:rsidRDefault="00000000">
      <w:pPr>
        <w:pStyle w:val="FirstParagraph"/>
      </w:pPr>
      <w:r>
        <w:t>Sübut: klinik üst-üstə düşmə əhəmiyyətlidir, lakin XBT-11 cPTSP travma əsaslı; BPD ayrı şəxsiyyət pozuntusu. ITQ və BPD şkalaları diferensiasiya edir; əksər cPTSP pasiyentlər BPD meyarlarına çatmır.</w:t>
      </w:r>
    </w:p>
    <w:p w14:paraId="3B420738" w14:textId="77777777" w:rsidR="00F51E73" w:rsidRDefault="00000000">
      <w:pPr>
        <w:pStyle w:val="5"/>
      </w:pPr>
      <w:bookmarkStart w:id="1429" w:name="X7f07533588ae606aec5a73291cf2e73b01d1e11"/>
      <w:bookmarkEnd w:id="1428"/>
      <w:r>
        <w:t>Mif 2: "Travma "bağlandıqdan" sonra pasiyent normalleşir"</w:t>
      </w:r>
    </w:p>
    <w:p w14:paraId="6F1BD060" w14:textId="77777777" w:rsidR="00F51E73" w:rsidRDefault="00000000">
      <w:pPr>
        <w:pStyle w:val="FirstParagraph"/>
      </w:pPr>
      <w:r>
        <w:t>Sübut: uzunmüddətli travma şəxsiyyət inkişafına təsir göstərir; "bağlamaq" yetərli deyil; fazalı yanaşma və uzun müalicə tələb olunur.</w:t>
      </w:r>
    </w:p>
    <w:p w14:paraId="1915D555" w14:textId="77777777" w:rsidR="00F51E73" w:rsidRDefault="00000000">
      <w:pPr>
        <w:pStyle w:val="5"/>
      </w:pPr>
      <w:bookmarkStart w:id="1430" w:name="Xf4e22c3e63df44057be51e89ec1f3daf9c745d7"/>
      <w:bookmarkEnd w:id="1429"/>
      <w:r>
        <w:t>Mif 3: "Standart PTSP müalicəsi (PE, CPT) cPTSP üçün eyni effektivdir"</w:t>
      </w:r>
    </w:p>
    <w:p w14:paraId="75A5EB6D" w14:textId="77777777" w:rsidR="00F51E73" w:rsidRDefault="00000000">
      <w:pPr>
        <w:pStyle w:val="FirstParagraph"/>
      </w:pPr>
      <w:r>
        <w:t>Sübut: ISTSS 2019 — cPTSP-də fazalı yanaşma; pasiyent travma emalı üçün stabilləşmiş olmalıdır (faza 1); birbaşa ekspozisiya re-traumatizasiya riski yarada bilər.</w:t>
      </w:r>
    </w:p>
    <w:p w14:paraId="7945B4B9" w14:textId="77777777" w:rsidR="00F51E73" w:rsidRDefault="00000000">
      <w:pPr>
        <w:pStyle w:val="5"/>
      </w:pPr>
      <w:bookmarkStart w:id="1431" w:name="Xa9404ff84af4f3dd9443a3485e0c99a17d02101"/>
      <w:bookmarkEnd w:id="1430"/>
      <w:r>
        <w:t>Mif 4: "Yalnız antidepresant kompleks PTSP üçün kifayətdir"</w:t>
      </w:r>
    </w:p>
    <w:p w14:paraId="02330E6E" w14:textId="77777777" w:rsidR="00F51E73" w:rsidRDefault="00000000">
      <w:pPr>
        <w:pStyle w:val="FirstParagraph"/>
      </w:pPr>
      <w:r>
        <w:t>Sübut: psixoterapiya birinci sıra; farmakoterapiya adjunkt rolda.</w:t>
      </w:r>
    </w:p>
    <w:p w14:paraId="7BBD30C1" w14:textId="77777777" w:rsidR="00F51E73" w:rsidRDefault="00000000">
      <w:pPr>
        <w:pStyle w:val="5"/>
      </w:pPr>
      <w:bookmarkStart w:id="1432" w:name="X8f2667b764c80a55ba0000e8e7fc7ae37ef7d16"/>
      <w:bookmarkEnd w:id="1431"/>
      <w:r>
        <w:t>Mif 5: "Pasiyenti travma haqqında dərhal danışdırmaq lazımdır"</w:t>
      </w:r>
    </w:p>
    <w:p w14:paraId="24044F0F" w14:textId="77777777" w:rsidR="00F51E73" w:rsidRDefault="00000000">
      <w:pPr>
        <w:pStyle w:val="FirstParagraph"/>
      </w:pPr>
      <w:r>
        <w:t>Sübut: faza 1 stabilizasiyası olmadan travma emalı zərərli ola bilər; trauma-informed care prinsipləri.</w:t>
      </w:r>
    </w:p>
    <w:p w14:paraId="5459AF11" w14:textId="77777777" w:rsidR="00F51E73" w:rsidRDefault="00000000">
      <w:pPr>
        <w:pStyle w:val="3"/>
      </w:pPr>
      <w:bookmarkStart w:id="1433" w:name="Xaad1bc1a215fac2ee9c4bfdeff55601037c544e"/>
      <w:bookmarkEnd w:id="1427"/>
      <w:bookmarkEnd w:id="1432"/>
      <w:r>
        <w:t>11. Proqnoz</w:t>
      </w:r>
    </w:p>
    <w:p w14:paraId="0F9DF6FF" w14:textId="77777777" w:rsidR="00F51E73" w:rsidRDefault="00000000">
      <w:pPr>
        <w:pStyle w:val="Compact"/>
        <w:numPr>
          <w:ilvl w:val="0"/>
          <w:numId w:val="620"/>
        </w:numPr>
      </w:pPr>
      <w:r>
        <w:t>Xronik gediş; lakin fazalı yanaşma ilə əhəmiyyətli yaxşılaşma.</w:t>
      </w:r>
    </w:p>
    <w:p w14:paraId="3A19439E" w14:textId="77777777" w:rsidR="00F51E73" w:rsidRDefault="00000000">
      <w:pPr>
        <w:pStyle w:val="Compact"/>
        <w:numPr>
          <w:ilvl w:val="0"/>
          <w:numId w:val="620"/>
        </w:numPr>
      </w:pPr>
      <w:r>
        <w:t>Komorbid BPD, dissosiativ pozuntular, maddə istifadəsi pis proqnoz.</w:t>
      </w:r>
    </w:p>
    <w:p w14:paraId="7643D9F7" w14:textId="77777777" w:rsidR="00F51E73" w:rsidRDefault="00000000">
      <w:pPr>
        <w:pStyle w:val="3"/>
      </w:pPr>
      <w:bookmarkStart w:id="1434" w:name="X3b411398d25434d47ba7db37a9f5ec0f29fa0da"/>
      <w:bookmarkEnd w:id="1433"/>
      <w:r>
        <w:t>12. Mənbələr</w:t>
      </w:r>
    </w:p>
    <w:p w14:paraId="240DC335" w14:textId="77777777" w:rsidR="00F51E73" w:rsidRDefault="00000000">
      <w:pPr>
        <w:pStyle w:val="Compact"/>
        <w:numPr>
          <w:ilvl w:val="0"/>
          <w:numId w:val="621"/>
        </w:numPr>
      </w:pPr>
      <w:r>
        <w:t>WHO. ICD-11. 6B41 Complex post traumatic stress disorder. 2024.</w:t>
      </w:r>
    </w:p>
    <w:p w14:paraId="3F068013" w14:textId="77777777" w:rsidR="00F51E73" w:rsidRDefault="00000000">
      <w:pPr>
        <w:pStyle w:val="Compact"/>
        <w:numPr>
          <w:ilvl w:val="0"/>
          <w:numId w:val="621"/>
        </w:numPr>
      </w:pPr>
      <w:r>
        <w:t>Cloitre M., Garvert D.W., Brewin C.R. et al. Evidence for proposed ICD-11 PTSD and complex PTSD: a latent profile analysis. Eur J Psychotraumatol 2013;4:20706.</w:t>
      </w:r>
    </w:p>
    <w:p w14:paraId="776C3F1A" w14:textId="77777777" w:rsidR="00F51E73" w:rsidRDefault="00000000">
      <w:pPr>
        <w:pStyle w:val="Compact"/>
        <w:numPr>
          <w:ilvl w:val="0"/>
          <w:numId w:val="621"/>
        </w:numPr>
      </w:pPr>
      <w:r>
        <w:lastRenderedPageBreak/>
        <w:t>ISTSS Complex PTSD Treatment Guidelines. International Society for Traumatic Stress Studies; 2019.</w:t>
      </w:r>
    </w:p>
    <w:p w14:paraId="0EBDBF5C" w14:textId="77777777" w:rsidR="00F51E73" w:rsidRDefault="00000000">
      <w:pPr>
        <w:pStyle w:val="Compact"/>
        <w:numPr>
          <w:ilvl w:val="0"/>
          <w:numId w:val="621"/>
        </w:numPr>
      </w:pPr>
      <w:r>
        <w:t>Herman J.L. Trauma and Recovery. Basic Books; 1992.</w:t>
      </w:r>
    </w:p>
    <w:p w14:paraId="2062EA17" w14:textId="77777777" w:rsidR="00F51E73" w:rsidRDefault="00000000">
      <w:pPr>
        <w:pStyle w:val="Compact"/>
        <w:numPr>
          <w:ilvl w:val="0"/>
          <w:numId w:val="621"/>
        </w:numPr>
      </w:pPr>
      <w:r>
        <w:t>Cloitre M., Koenen K.C., Cohen L.R., Han H. Skills training in affective and interpersonal regulation followed by exposure: a phase-based treatment for PTSD related to childhood abuse. J Consult Clin Psychol 2002;70(5):1067–1074.</w:t>
      </w:r>
    </w:p>
    <w:p w14:paraId="0DBB3AA4" w14:textId="77777777" w:rsidR="00F51E73" w:rsidRDefault="00000000">
      <w:pPr>
        <w:pStyle w:val="Compact"/>
        <w:numPr>
          <w:ilvl w:val="0"/>
          <w:numId w:val="621"/>
        </w:numPr>
      </w:pPr>
      <w:r>
        <w:t>Bohus M. et al. DBT-PTSD for posttraumatic stress disorder after childhood abuse: RCT. JAMA Psychiatry 2020;77(12):1235–1245.</w:t>
      </w:r>
    </w:p>
    <w:p w14:paraId="62C56797" w14:textId="77777777" w:rsidR="00F51E73" w:rsidRDefault="00000000">
      <w:pPr>
        <w:pStyle w:val="2"/>
        <w:pageBreakBefore/>
      </w:pPr>
      <w:bookmarkStart w:id="1435" w:name="Xadee85456034672e3767bf31a561abaf106675e"/>
      <w:bookmarkStart w:id="1436" w:name="_Toc229703281"/>
      <w:bookmarkEnd w:id="1408"/>
      <w:bookmarkEnd w:id="1434"/>
      <w:r>
        <w:lastRenderedPageBreak/>
        <w:t>6B42 UZANMIŞ YAS POZUNTUSU</w:t>
      </w:r>
      <w:bookmarkEnd w:id="1436"/>
    </w:p>
    <w:p w14:paraId="4A23E6AB" w14:textId="77777777" w:rsidR="00F51E73" w:rsidRDefault="00000000">
      <w:pPr>
        <w:pStyle w:val="3"/>
      </w:pPr>
      <w:bookmarkStart w:id="1437" w:name="Xaffce36ce41f590677183930b4c88f318019f30"/>
      <w:r>
        <w:t>1. Tərif və nozologiya</w:t>
      </w:r>
    </w:p>
    <w:p w14:paraId="5E550DA7" w14:textId="77777777" w:rsidR="00F51E73" w:rsidRDefault="00000000">
      <w:pPr>
        <w:pStyle w:val="FirstParagraph"/>
      </w:pPr>
      <w:r>
        <w:t>Uzanmış yas pozuntusu (XBT-11: 6B42 Prolonged Grief Disorder; DSM-5-TR: 309.89 — 2022-ci ildə əlavə edilib) — yaxın şəxsin itkisindən sonra, mədəni və dini gözləntilərdən uzun davam edən və əhəmiyyətli funksional pozulma yaradan kədər və məşğuliyyət pozuntusudur.</w:t>
      </w:r>
    </w:p>
    <w:p w14:paraId="7FF9B035" w14:textId="77777777" w:rsidR="00F51E73" w:rsidRDefault="00000000">
      <w:pPr>
        <w:pStyle w:val="a0"/>
      </w:pPr>
      <w:r>
        <w:t>Normal yasdan fərqi: müddət, intensivlik və funksional yük; klinik diaqnoz spesifik müddət (XBT-11: ≥ 6 ay; DSM-5-TR: ≥ 12 ay yetkin, ≥ 6 ay uşaq) və simptom profilinə əsaslanır.</w:t>
      </w:r>
    </w:p>
    <w:p w14:paraId="28E9DAB7" w14:textId="77777777" w:rsidR="00F51E73" w:rsidRDefault="00000000">
      <w:pPr>
        <w:pStyle w:val="3"/>
      </w:pPr>
      <w:bookmarkStart w:id="1438" w:name="X7efcbe47ec4f332056508fe48c619b47bd16e21"/>
      <w:bookmarkEnd w:id="1437"/>
      <w:r>
        <w:t>2. Tarixçə</w:t>
      </w:r>
    </w:p>
    <w:p w14:paraId="2E7862E4" w14:textId="77777777" w:rsidR="00F51E73" w:rsidRDefault="00000000">
      <w:pPr>
        <w:pStyle w:val="Compact"/>
        <w:numPr>
          <w:ilvl w:val="0"/>
          <w:numId w:val="622"/>
        </w:numPr>
      </w:pPr>
      <w:r>
        <w:t>Lindemann E. (1944) — kəskin yas dinamikası tədqiqatları.</w:t>
      </w:r>
    </w:p>
    <w:p w14:paraId="5B769872" w14:textId="77777777" w:rsidR="00F51E73" w:rsidRDefault="00000000">
      <w:pPr>
        <w:pStyle w:val="Compact"/>
        <w:numPr>
          <w:ilvl w:val="0"/>
          <w:numId w:val="622"/>
        </w:numPr>
      </w:pPr>
      <w:r>
        <w:t>Bowlby J. (1980) — bağlanma və yas.</w:t>
      </w:r>
    </w:p>
    <w:p w14:paraId="6FC34286" w14:textId="77777777" w:rsidR="00F51E73" w:rsidRDefault="00000000">
      <w:pPr>
        <w:pStyle w:val="Compact"/>
        <w:numPr>
          <w:ilvl w:val="0"/>
          <w:numId w:val="622"/>
        </w:numPr>
      </w:pPr>
      <w:r>
        <w:t>Prigerson H.G. et al. (1995–2009) — "Complicated Grief" / "Prolonged Grief" konsepsiyası; diaqnostik meyarların inkişafı.</w:t>
      </w:r>
    </w:p>
    <w:p w14:paraId="30DC0B36" w14:textId="77777777" w:rsidR="00F51E73" w:rsidRDefault="00000000">
      <w:pPr>
        <w:pStyle w:val="Compact"/>
        <w:numPr>
          <w:ilvl w:val="0"/>
          <w:numId w:val="622"/>
        </w:numPr>
      </w:pPr>
      <w:r>
        <w:t>XBT-11 (2019) — ilk dəfə rəsmi kateqoriya.</w:t>
      </w:r>
    </w:p>
    <w:p w14:paraId="04A6EC44" w14:textId="77777777" w:rsidR="00F51E73" w:rsidRDefault="00000000">
      <w:pPr>
        <w:pStyle w:val="Compact"/>
        <w:numPr>
          <w:ilvl w:val="0"/>
          <w:numId w:val="622"/>
        </w:numPr>
      </w:pPr>
      <w:r>
        <w:t>DSM-5-TR (2022) — "Prolonged Grief Disorder" rəsmi diaqnoz kimi əlavə edilib.</w:t>
      </w:r>
    </w:p>
    <w:p w14:paraId="12C2916C" w14:textId="77777777" w:rsidR="00F51E73" w:rsidRDefault="00000000">
      <w:pPr>
        <w:pStyle w:val="3"/>
      </w:pPr>
      <w:bookmarkStart w:id="1439" w:name="X455fc66c512b6c8455fcf25fb916c0a3f91d9ce"/>
      <w:bookmarkEnd w:id="1438"/>
      <w:r>
        <w:t>3. Epidemiologiya</w:t>
      </w:r>
    </w:p>
    <w:p w14:paraId="4D518FDC" w14:textId="77777777" w:rsidR="00F51E73" w:rsidRDefault="00000000">
      <w:pPr>
        <w:pStyle w:val="Compact"/>
        <w:numPr>
          <w:ilvl w:val="0"/>
          <w:numId w:val="623"/>
        </w:numPr>
      </w:pPr>
      <w:r>
        <w:t>Yaxın itkisindən sonra inkişaf: ümumi populyasiyada 7–10%, qəfil/zorakı ölüm halında 49% (Lundorff M. et al. J Affect Disord 2017 meta-analiz).</w:t>
      </w:r>
    </w:p>
    <w:p w14:paraId="4D08CA88" w14:textId="77777777" w:rsidR="00F51E73" w:rsidRDefault="00000000">
      <w:pPr>
        <w:pStyle w:val="Compact"/>
        <w:numPr>
          <w:ilvl w:val="0"/>
          <w:numId w:val="623"/>
        </w:numPr>
      </w:pPr>
      <w:r>
        <w:t>Cins: qadınlarda yüksək.</w:t>
      </w:r>
    </w:p>
    <w:p w14:paraId="654E948D" w14:textId="77777777" w:rsidR="00F51E73" w:rsidRDefault="00000000">
      <w:pPr>
        <w:pStyle w:val="Compact"/>
        <w:numPr>
          <w:ilvl w:val="0"/>
          <w:numId w:val="623"/>
        </w:numPr>
      </w:pPr>
      <w:r>
        <w:t>Risk amilləri: gənc yaşda itki, qəfil və ya zorakı ölüm, övlad itkisi, anxious/ambivalent bağlanma.</w:t>
      </w:r>
    </w:p>
    <w:p w14:paraId="12A5DA90" w14:textId="77777777" w:rsidR="00F51E73" w:rsidRDefault="00000000">
      <w:pPr>
        <w:pStyle w:val="Compact"/>
        <w:numPr>
          <w:ilvl w:val="0"/>
          <w:numId w:val="623"/>
        </w:numPr>
      </w:pPr>
      <w:r>
        <w:t>COVID-19 pandemiyası — uzanmış yas yayılmasını əhəmiyyətli artırmışdır (Eisma M.C. et al.).</w:t>
      </w:r>
    </w:p>
    <w:p w14:paraId="7FBE8B05" w14:textId="77777777" w:rsidR="00F51E73" w:rsidRDefault="00000000">
      <w:pPr>
        <w:pStyle w:val="3"/>
      </w:pPr>
      <w:bookmarkStart w:id="1440" w:name="Xdf9be06448b0a5a1d75762b757a066ea6a55086"/>
      <w:bookmarkEnd w:id="1439"/>
      <w:r>
        <w:t>4. Etiologiya</w:t>
      </w:r>
    </w:p>
    <w:p w14:paraId="4BE82E4F" w14:textId="77777777" w:rsidR="00F51E73" w:rsidRDefault="00000000">
      <w:pPr>
        <w:pStyle w:val="Compact"/>
        <w:numPr>
          <w:ilvl w:val="0"/>
          <w:numId w:val="624"/>
        </w:numPr>
      </w:pPr>
      <w:r>
        <w:t>Bağlanma nəzəriyyəsi — yaxın bağlanmış şəxsdən ayrılmanın koqnitiv emalında pozulma.</w:t>
      </w:r>
    </w:p>
    <w:p w14:paraId="25457154" w14:textId="77777777" w:rsidR="00F51E73" w:rsidRDefault="00000000">
      <w:pPr>
        <w:pStyle w:val="Compact"/>
        <w:numPr>
          <w:ilvl w:val="0"/>
          <w:numId w:val="624"/>
        </w:numPr>
      </w:pPr>
      <w:r>
        <w:t>Neyrobioloji — ödənmiş bağlanmaya nostalgia bağlı reward dövrünün aktivasiyası (O'Connor M.F. fMRI tədqiqatları).</w:t>
      </w:r>
    </w:p>
    <w:p w14:paraId="74197B2E" w14:textId="77777777" w:rsidR="00F51E73" w:rsidRDefault="00000000">
      <w:pPr>
        <w:pStyle w:val="Compact"/>
        <w:numPr>
          <w:ilvl w:val="0"/>
          <w:numId w:val="624"/>
        </w:numPr>
      </w:pPr>
      <w:r>
        <w:t>Koqnitiv — "stuck" düşüncələr, sağlam mənalandırmanın olmaması.</w:t>
      </w:r>
    </w:p>
    <w:p w14:paraId="1097817C" w14:textId="77777777" w:rsidR="00F51E73" w:rsidRDefault="00000000">
      <w:pPr>
        <w:pStyle w:val="3"/>
      </w:pPr>
      <w:bookmarkStart w:id="1441" w:name="X5624c5849ad8af1e425366630fae443999991ce"/>
      <w:bookmarkEnd w:id="1440"/>
      <w:r>
        <w:t>5. Klinik təzahürlər</w:t>
      </w:r>
    </w:p>
    <w:p w14:paraId="1F4F2992" w14:textId="77777777" w:rsidR="00F51E73" w:rsidRDefault="00000000">
      <w:pPr>
        <w:pStyle w:val="Compact"/>
        <w:numPr>
          <w:ilvl w:val="0"/>
          <w:numId w:val="625"/>
        </w:numPr>
      </w:pPr>
      <w:r>
        <w:t>Davamlı, intensiv "nostalgia" və ya itirilən şəxsə məşğuliyyət.</w:t>
      </w:r>
    </w:p>
    <w:p w14:paraId="3AFA905E" w14:textId="77777777" w:rsidR="00F51E73" w:rsidRDefault="00000000">
      <w:pPr>
        <w:pStyle w:val="Compact"/>
        <w:numPr>
          <w:ilvl w:val="0"/>
          <w:numId w:val="625"/>
        </w:numPr>
      </w:pPr>
      <w:r>
        <w:t>Aşağıdakılardan davamlı simptomlar:</w:t>
      </w:r>
    </w:p>
    <w:p w14:paraId="3981472E" w14:textId="77777777" w:rsidR="00F51E73" w:rsidRDefault="00000000">
      <w:pPr>
        <w:pStyle w:val="Compact"/>
        <w:numPr>
          <w:ilvl w:val="1"/>
          <w:numId w:val="626"/>
        </w:numPr>
      </w:pPr>
      <w:r>
        <w:t>Mənlik hissinin pozulması ("özümün bir hissəsi ölüb");</w:t>
      </w:r>
    </w:p>
    <w:p w14:paraId="2F94922B" w14:textId="77777777" w:rsidR="00F51E73" w:rsidRDefault="00000000">
      <w:pPr>
        <w:pStyle w:val="Compact"/>
        <w:numPr>
          <w:ilvl w:val="1"/>
          <w:numId w:val="626"/>
        </w:numPr>
      </w:pPr>
      <w:r>
        <w:t>İtkini qəbul etməkdə çətinlik;</w:t>
      </w:r>
    </w:p>
    <w:p w14:paraId="71B84905" w14:textId="77777777" w:rsidR="00F51E73" w:rsidRDefault="00000000">
      <w:pPr>
        <w:pStyle w:val="Compact"/>
        <w:numPr>
          <w:ilvl w:val="1"/>
          <w:numId w:val="626"/>
        </w:numPr>
      </w:pPr>
      <w:r>
        <w:t>İtkilə bağlı emosional ağrı (kədər, qəzəb, günah);</w:t>
      </w:r>
    </w:p>
    <w:p w14:paraId="45D63702" w14:textId="77777777" w:rsidR="00F51E73" w:rsidRDefault="00000000">
      <w:pPr>
        <w:pStyle w:val="Compact"/>
        <w:numPr>
          <w:ilvl w:val="1"/>
          <w:numId w:val="626"/>
        </w:numPr>
      </w:pPr>
      <w:r>
        <w:lastRenderedPageBreak/>
        <w:t>Yaşama mənası itkisi;</w:t>
      </w:r>
    </w:p>
    <w:p w14:paraId="46091AAC" w14:textId="77777777" w:rsidR="00F51E73" w:rsidRDefault="00000000">
      <w:pPr>
        <w:pStyle w:val="Compact"/>
        <w:numPr>
          <w:ilvl w:val="1"/>
          <w:numId w:val="626"/>
        </w:numPr>
      </w:pPr>
      <w:r>
        <w:t>Emosional keyləşmə;</w:t>
      </w:r>
    </w:p>
    <w:p w14:paraId="6651153E" w14:textId="77777777" w:rsidR="00F51E73" w:rsidRDefault="00000000">
      <w:pPr>
        <w:pStyle w:val="Compact"/>
        <w:numPr>
          <w:ilvl w:val="1"/>
          <w:numId w:val="626"/>
        </w:numPr>
      </w:pPr>
      <w:r>
        <w:t>Sosial fəaliyyətlərdən qaçınma;</w:t>
      </w:r>
    </w:p>
    <w:p w14:paraId="4FA8E6C8" w14:textId="77777777" w:rsidR="00F51E73" w:rsidRDefault="00000000">
      <w:pPr>
        <w:pStyle w:val="Compact"/>
        <w:numPr>
          <w:ilvl w:val="1"/>
          <w:numId w:val="626"/>
        </w:numPr>
      </w:pPr>
      <w:r>
        <w:t>Münasibətləri saxlamaqda çətinlik.</w:t>
      </w:r>
    </w:p>
    <w:p w14:paraId="1DAA58C8" w14:textId="77777777" w:rsidR="00F51E73" w:rsidRDefault="00000000">
      <w:pPr>
        <w:pStyle w:val="3"/>
      </w:pPr>
      <w:bookmarkStart w:id="1442" w:name="X8da8f4b096266845416ad2afa6b098d86ff70d4"/>
      <w:bookmarkEnd w:id="1441"/>
      <w:r>
        <w:t>6. Diaqnoz</w:t>
      </w:r>
    </w:p>
    <w:p w14:paraId="2B1CA721" w14:textId="77777777" w:rsidR="00F51E73" w:rsidRDefault="00000000">
      <w:pPr>
        <w:pStyle w:val="4"/>
      </w:pPr>
      <w:bookmarkStart w:id="1443" w:name="vahid-diaqnostik-meyarlar-16"/>
      <w:r>
        <w:t>6.1 Vahid diaqnostik meyarlar</w:t>
      </w:r>
    </w:p>
    <w:p w14:paraId="054478DB" w14:textId="77777777" w:rsidR="00F51E73" w:rsidRDefault="00000000">
      <w:pPr>
        <w:pStyle w:val="FirstParagraph"/>
      </w:pPr>
      <w:r>
        <w:t>A. Yaxın şəxsin (partnyor, valideyn, övlad, qardaş-bacı, yaxın dost) ölümü.</w:t>
      </w:r>
    </w:p>
    <w:p w14:paraId="2EDD1132" w14:textId="77777777" w:rsidR="00F51E73" w:rsidRDefault="00000000">
      <w:pPr>
        <w:pStyle w:val="a0"/>
      </w:pPr>
      <w:r>
        <w:t>B. İtkidən sonra ≥ 6 ay (XBT-11) / ≥ 12 ay (DSM-5-TR yetkin, ≥ 6 ay uşaq) davam edən davamlı və intensiv nostalgia və ya itirilən şəxsə davamlı məşğuliyyət.</w:t>
      </w:r>
    </w:p>
    <w:p w14:paraId="71E9885F" w14:textId="77777777" w:rsidR="00F51E73" w:rsidRDefault="00000000">
      <w:pPr>
        <w:pStyle w:val="a0"/>
      </w:pPr>
      <w:r>
        <w:t>C. Aşağıdakı simptomlardan ≥ 3-ü:</w:t>
      </w:r>
    </w:p>
    <w:p w14:paraId="2721A338" w14:textId="77777777" w:rsidR="00F51E73" w:rsidRDefault="00000000">
      <w:pPr>
        <w:pStyle w:val="Compact"/>
        <w:numPr>
          <w:ilvl w:val="0"/>
          <w:numId w:val="627"/>
        </w:numPr>
      </w:pPr>
      <w:r>
        <w:t>Mənlik hissi pozulması;</w:t>
      </w:r>
    </w:p>
    <w:p w14:paraId="507F54D0" w14:textId="77777777" w:rsidR="00F51E73" w:rsidRDefault="00000000">
      <w:pPr>
        <w:pStyle w:val="Compact"/>
        <w:numPr>
          <w:ilvl w:val="0"/>
          <w:numId w:val="627"/>
        </w:numPr>
      </w:pPr>
      <w:r>
        <w:t>İtkini qəbul etmə çətinliyi;</w:t>
      </w:r>
    </w:p>
    <w:p w14:paraId="3FE5959D" w14:textId="77777777" w:rsidR="00F51E73" w:rsidRDefault="00000000">
      <w:pPr>
        <w:pStyle w:val="Compact"/>
        <w:numPr>
          <w:ilvl w:val="0"/>
          <w:numId w:val="627"/>
        </w:numPr>
      </w:pPr>
      <w:r>
        <w:t>Xatırlatma stimullarından qaçınma;</w:t>
      </w:r>
    </w:p>
    <w:p w14:paraId="65A99102" w14:textId="77777777" w:rsidR="00F51E73" w:rsidRDefault="00000000">
      <w:pPr>
        <w:pStyle w:val="Compact"/>
        <w:numPr>
          <w:ilvl w:val="0"/>
          <w:numId w:val="627"/>
        </w:numPr>
      </w:pPr>
      <w:r>
        <w:t>İntensiv emosional ağrı;</w:t>
      </w:r>
    </w:p>
    <w:p w14:paraId="352CE5ED" w14:textId="77777777" w:rsidR="00F51E73" w:rsidRDefault="00000000">
      <w:pPr>
        <w:pStyle w:val="Compact"/>
        <w:numPr>
          <w:ilvl w:val="0"/>
          <w:numId w:val="627"/>
        </w:numPr>
      </w:pPr>
      <w:r>
        <w:t>Sosial və ya başqa fəaliyyətlərə yenidən qayıtma çətinliyi;</w:t>
      </w:r>
    </w:p>
    <w:p w14:paraId="167D73AA" w14:textId="77777777" w:rsidR="00F51E73" w:rsidRDefault="00000000">
      <w:pPr>
        <w:pStyle w:val="Compact"/>
        <w:numPr>
          <w:ilvl w:val="0"/>
          <w:numId w:val="627"/>
        </w:numPr>
      </w:pPr>
      <w:r>
        <w:t>Emosional keyləşmə;</w:t>
      </w:r>
    </w:p>
    <w:p w14:paraId="65CB0DEF" w14:textId="77777777" w:rsidR="00F51E73" w:rsidRDefault="00000000">
      <w:pPr>
        <w:pStyle w:val="Compact"/>
        <w:numPr>
          <w:ilvl w:val="0"/>
          <w:numId w:val="627"/>
        </w:numPr>
      </w:pPr>
      <w:r>
        <w:t>Yaşama mənası itkisi;</w:t>
      </w:r>
    </w:p>
    <w:p w14:paraId="39E2671C" w14:textId="77777777" w:rsidR="00F51E73" w:rsidRDefault="00000000">
      <w:pPr>
        <w:pStyle w:val="Compact"/>
        <w:numPr>
          <w:ilvl w:val="0"/>
          <w:numId w:val="627"/>
        </w:numPr>
      </w:pPr>
      <w:r>
        <w:t>Tək və izolyasiya hissi.</w:t>
      </w:r>
    </w:p>
    <w:p w14:paraId="3D9A7C7B" w14:textId="77777777" w:rsidR="00F51E73" w:rsidRDefault="00000000">
      <w:pPr>
        <w:pStyle w:val="FirstParagraph"/>
      </w:pPr>
      <w:r>
        <w:t>D. Müddət və intensivlik mədəni, sosial və ya dini normalardan əhəmiyyətli artıq.</w:t>
      </w:r>
    </w:p>
    <w:p w14:paraId="6AA65652" w14:textId="77777777" w:rsidR="00F51E73" w:rsidRDefault="00000000">
      <w:pPr>
        <w:pStyle w:val="a0"/>
      </w:pPr>
      <w:r>
        <w:t>E. Əhəmiyyətli funksional pozulma.</w:t>
      </w:r>
    </w:p>
    <w:p w14:paraId="0A4A6740" w14:textId="77777777" w:rsidR="00F51E73" w:rsidRDefault="00000000">
      <w:pPr>
        <w:pStyle w:val="4"/>
      </w:pPr>
      <w:bookmarkStart w:id="1444" w:name="mənbə-spesifik-dəqiqləşdirmələr-68"/>
      <w:bookmarkEnd w:id="1443"/>
      <w:r>
        <w:t>6.2 Mənbə-spesifik dəqiqləşdirmələr</w:t>
      </w:r>
    </w:p>
    <w:p w14:paraId="6367C575" w14:textId="77777777" w:rsidR="00F51E73" w:rsidRDefault="00000000">
      <w:pPr>
        <w:pStyle w:val="Compact"/>
        <w:numPr>
          <w:ilvl w:val="0"/>
          <w:numId w:val="628"/>
        </w:numPr>
      </w:pPr>
      <w:r>
        <w:t>XBT-11 — ≥ 6 ay müddət.</w:t>
      </w:r>
    </w:p>
    <w:p w14:paraId="1F0F1716" w14:textId="77777777" w:rsidR="00F51E73" w:rsidRDefault="00000000">
      <w:pPr>
        <w:pStyle w:val="Compact"/>
        <w:numPr>
          <w:ilvl w:val="0"/>
          <w:numId w:val="628"/>
        </w:numPr>
      </w:pPr>
      <w:r>
        <w:t>DSM-5-TR (2022 yenilənmə) — yetkində ≥ 12 ay, uşaqda ≥ 6 ay; ən azı 1 əsas simptom (intensiv nostalgia və ya məşğuliyyət) + ≥ 3 əlavə simptom.</w:t>
      </w:r>
    </w:p>
    <w:p w14:paraId="20F56AF4" w14:textId="77777777" w:rsidR="00F51E73" w:rsidRDefault="00000000">
      <w:pPr>
        <w:pStyle w:val="Compact"/>
        <w:numPr>
          <w:ilvl w:val="0"/>
          <w:numId w:val="628"/>
        </w:numPr>
      </w:pPr>
      <w:r>
        <w:t>NICE — uzanmış yas üçün ayrı göstəriş yox; ümumi yas idarəsi prinsipləri.</w:t>
      </w:r>
    </w:p>
    <w:p w14:paraId="0214E2D1" w14:textId="77777777" w:rsidR="00F51E73" w:rsidRDefault="00000000">
      <w:pPr>
        <w:pStyle w:val="4"/>
      </w:pPr>
      <w:bookmarkStart w:id="1445" w:name="diaqnostika-alqoritmi-35"/>
      <w:bookmarkEnd w:id="1444"/>
      <w:r>
        <w:t>6.3 Diaqnostika alqoritmi</w:t>
      </w:r>
    </w:p>
    <w:p w14:paraId="764E2D09" w14:textId="77777777" w:rsidR="00F51E73" w:rsidRDefault="00000000">
      <w:pPr>
        <w:pStyle w:val="Compact"/>
        <w:numPr>
          <w:ilvl w:val="0"/>
          <w:numId w:val="629"/>
        </w:numPr>
      </w:pPr>
      <w:r>
        <w:t>Klinik müsahibə — itki tarixçəsi, simptom profili, mədəni kontekst.</w:t>
      </w:r>
    </w:p>
    <w:p w14:paraId="3022AC8E" w14:textId="77777777" w:rsidR="00F51E73" w:rsidRDefault="00000000">
      <w:pPr>
        <w:pStyle w:val="Compact"/>
        <w:numPr>
          <w:ilvl w:val="0"/>
          <w:numId w:val="629"/>
        </w:numPr>
      </w:pPr>
      <w:r>
        <w:t>Şkala — Prolonged Grief Disorder-13 (PG-13, Prigerson H.G.).</w:t>
      </w:r>
    </w:p>
    <w:p w14:paraId="3D429EED" w14:textId="77777777" w:rsidR="00F51E73" w:rsidRDefault="00000000">
      <w:pPr>
        <w:pStyle w:val="Compact"/>
        <w:numPr>
          <w:ilvl w:val="0"/>
          <w:numId w:val="629"/>
        </w:numPr>
      </w:pPr>
      <w:r>
        <w:t>Komorbidlik (MDD, PTSP — yas kontekstində fərqlənmə vacibdir).</w:t>
      </w:r>
    </w:p>
    <w:p w14:paraId="3FD7ADAF" w14:textId="77777777" w:rsidR="00F51E73" w:rsidRDefault="00000000">
      <w:pPr>
        <w:pStyle w:val="Compact"/>
        <w:numPr>
          <w:ilvl w:val="0"/>
          <w:numId w:val="629"/>
        </w:numPr>
      </w:pPr>
      <w:r>
        <w:t>Suicid riski (yas pasiyentlərində yüksək).</w:t>
      </w:r>
    </w:p>
    <w:p w14:paraId="502EE645" w14:textId="77777777" w:rsidR="00F51E73" w:rsidRDefault="00000000">
      <w:pPr>
        <w:pStyle w:val="4"/>
      </w:pPr>
      <w:bookmarkStart w:id="1446" w:name="differensial-diaqnostika-36"/>
      <w:bookmarkEnd w:id="1445"/>
      <w:r>
        <w:t>6.4 Differensial diaqnostika</w:t>
      </w:r>
    </w:p>
    <w:tbl>
      <w:tblPr>
        <w:tblStyle w:val="Table"/>
        <w:tblW w:w="0" w:type="auto"/>
        <w:tblLook w:val="0020" w:firstRow="1" w:lastRow="0" w:firstColumn="0" w:lastColumn="0" w:noHBand="0" w:noVBand="0"/>
      </w:tblPr>
      <w:tblGrid>
        <w:gridCol w:w="2627"/>
        <w:gridCol w:w="6660"/>
      </w:tblGrid>
      <w:tr w:rsidR="00F51E73" w14:paraId="54B6F90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244BAC9"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1BE8312" w14:textId="77777777" w:rsidR="00F51E73" w:rsidRDefault="00000000">
            <w:pPr>
              <w:pStyle w:val="Compact"/>
              <w:ind w:firstLine="0"/>
            </w:pPr>
            <w:r>
              <w:t>Fərqləndirici</w:t>
            </w:r>
          </w:p>
        </w:tc>
      </w:tr>
      <w:tr w:rsidR="00F51E73" w14:paraId="7EEAB1E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7CFAFC" w14:textId="77777777" w:rsidR="00F51E73" w:rsidRDefault="00000000">
            <w:pPr>
              <w:pStyle w:val="Compact"/>
              <w:ind w:firstLine="0"/>
            </w:pPr>
            <w:r>
              <w:lastRenderedPageBreak/>
              <w:t>Normal yas</w:t>
            </w:r>
          </w:p>
        </w:tc>
        <w:tc>
          <w:tcPr>
            <w:tcW w:w="0" w:type="auto"/>
            <w:tcBorders>
              <w:top w:val="single" w:sz="4" w:space="0" w:color="666666"/>
              <w:left w:val="single" w:sz="4" w:space="0" w:color="666666"/>
              <w:bottom w:val="single" w:sz="4" w:space="0" w:color="666666"/>
              <w:right w:val="single" w:sz="4" w:space="0" w:color="666666"/>
            </w:tcBorders>
          </w:tcPr>
          <w:p w14:paraId="77B53CCE" w14:textId="77777777" w:rsidR="00F51E73" w:rsidRDefault="00000000">
            <w:pPr>
              <w:pStyle w:val="Compact"/>
              <w:ind w:firstLine="0"/>
            </w:pPr>
            <w:r>
              <w:t>"Dalğa-dalğa" gediş; sosial funksiya saxlanılır; müddət mədəni norma daxilində.</w:t>
            </w:r>
          </w:p>
        </w:tc>
      </w:tr>
      <w:tr w:rsidR="00F51E73" w14:paraId="35567F36"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B8E47C" w14:textId="77777777" w:rsidR="00F51E73" w:rsidRDefault="00000000">
            <w:pPr>
              <w:pStyle w:val="Compact"/>
              <w:ind w:firstLine="0"/>
            </w:pPr>
            <w:r>
              <w:t>MDD (6A70/6A71)</w:t>
            </w:r>
          </w:p>
        </w:tc>
        <w:tc>
          <w:tcPr>
            <w:tcW w:w="0" w:type="auto"/>
            <w:tcBorders>
              <w:top w:val="single" w:sz="4" w:space="0" w:color="666666"/>
              <w:left w:val="single" w:sz="4" w:space="0" w:color="666666"/>
              <w:bottom w:val="single" w:sz="4" w:space="0" w:color="666666"/>
              <w:right w:val="single" w:sz="4" w:space="0" w:color="666666"/>
            </w:tcBorders>
          </w:tcPr>
          <w:p w14:paraId="2C22279D" w14:textId="77777777" w:rsidR="00F51E73" w:rsidRDefault="00000000">
            <w:pPr>
              <w:pStyle w:val="Compact"/>
              <w:ind w:firstLine="0"/>
            </w:pPr>
            <w:r>
              <w:t>Anhedoniya, dəyərsizlik, suicid fikirləri özünə yönəlmiş; yas əsasən itki məzmunlu.</w:t>
            </w:r>
          </w:p>
        </w:tc>
      </w:tr>
      <w:tr w:rsidR="00F51E73" w14:paraId="1A6404B6" w14:textId="77777777" w:rsidTr="00F51E73">
        <w:tc>
          <w:tcPr>
            <w:tcW w:w="0" w:type="auto"/>
            <w:tcBorders>
              <w:top w:val="single" w:sz="4" w:space="0" w:color="666666"/>
              <w:left w:val="single" w:sz="4" w:space="0" w:color="666666"/>
              <w:bottom w:val="single" w:sz="4" w:space="0" w:color="666666"/>
              <w:right w:val="single" w:sz="4" w:space="0" w:color="666666"/>
            </w:tcBorders>
          </w:tcPr>
          <w:p w14:paraId="525B17E7" w14:textId="77777777" w:rsidR="00F51E73" w:rsidRDefault="00000000">
            <w:pPr>
              <w:pStyle w:val="Compact"/>
              <w:ind w:firstLine="0"/>
            </w:pPr>
            <w:r>
              <w:t>PTSP (6B41)</w:t>
            </w:r>
          </w:p>
        </w:tc>
        <w:tc>
          <w:tcPr>
            <w:tcW w:w="0" w:type="auto"/>
            <w:tcBorders>
              <w:top w:val="single" w:sz="4" w:space="0" w:color="666666"/>
              <w:left w:val="single" w:sz="4" w:space="0" w:color="666666"/>
              <w:bottom w:val="single" w:sz="4" w:space="0" w:color="666666"/>
              <w:right w:val="single" w:sz="4" w:space="0" w:color="666666"/>
            </w:tcBorders>
          </w:tcPr>
          <w:p w14:paraId="0BB0D83B" w14:textId="77777777" w:rsidR="00F51E73" w:rsidRDefault="00000000">
            <w:pPr>
              <w:pStyle w:val="Compact"/>
              <w:ind w:firstLine="0"/>
            </w:pPr>
            <w:r>
              <w:t>Travma və intruzivlər; uzanmış yasda intruzivlər müsbət xatirələr ola bilər.</w:t>
            </w:r>
          </w:p>
        </w:tc>
      </w:tr>
      <w:tr w:rsidR="00F51E73" w14:paraId="1D99D705"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157337" w14:textId="77777777" w:rsidR="00F51E73" w:rsidRDefault="00000000">
            <w:pPr>
              <w:pStyle w:val="Compact"/>
              <w:ind w:firstLine="0"/>
            </w:pPr>
            <w:r>
              <w:t>Adaptasiya pozuntusu (6B40)</w:t>
            </w:r>
          </w:p>
        </w:tc>
        <w:tc>
          <w:tcPr>
            <w:tcW w:w="0" w:type="auto"/>
            <w:tcBorders>
              <w:top w:val="single" w:sz="4" w:space="0" w:color="666666"/>
              <w:left w:val="single" w:sz="4" w:space="0" w:color="666666"/>
              <w:bottom w:val="single" w:sz="4" w:space="0" w:color="666666"/>
              <w:right w:val="single" w:sz="4" w:space="0" w:color="666666"/>
            </w:tcBorders>
          </w:tcPr>
          <w:p w14:paraId="73F1C830" w14:textId="77777777" w:rsidR="00F51E73" w:rsidRDefault="00000000">
            <w:pPr>
              <w:pStyle w:val="Compact"/>
              <w:ind w:firstLine="0"/>
            </w:pPr>
            <w:r>
              <w:t>Stres amili itki olmaya bilər; daha qısa müddət.</w:t>
            </w:r>
          </w:p>
        </w:tc>
      </w:tr>
    </w:tbl>
    <w:p w14:paraId="31DA9EC7" w14:textId="77777777" w:rsidR="00F51E73" w:rsidRDefault="00000000">
      <w:pPr>
        <w:pStyle w:val="3"/>
      </w:pPr>
      <w:bookmarkStart w:id="1447" w:name="Xe1b6bbdb6ee9cdf5e94ea95530b6a58d08832cc"/>
      <w:bookmarkEnd w:id="1442"/>
      <w:bookmarkEnd w:id="1446"/>
      <w:r>
        <w:t>7. Müayinə</w:t>
      </w:r>
    </w:p>
    <w:p w14:paraId="2B0A0878" w14:textId="77777777" w:rsidR="00F51E73" w:rsidRDefault="00000000">
      <w:pPr>
        <w:pStyle w:val="Compact"/>
        <w:numPr>
          <w:ilvl w:val="0"/>
          <w:numId w:val="630"/>
        </w:numPr>
      </w:pPr>
      <w:r>
        <w:t>PG-13 (Prolonged Grief Disorder-13, Prigerson H.G.) və PG-13-R yeniləməsi.</w:t>
      </w:r>
    </w:p>
    <w:p w14:paraId="3AF3A4B5" w14:textId="77777777" w:rsidR="00F51E73" w:rsidRDefault="00000000">
      <w:pPr>
        <w:pStyle w:val="Compact"/>
        <w:numPr>
          <w:ilvl w:val="0"/>
          <w:numId w:val="630"/>
        </w:numPr>
      </w:pPr>
      <w:r>
        <w:t>ICG (Inventory of Complicated Grief) — 19 maddə.</w:t>
      </w:r>
    </w:p>
    <w:p w14:paraId="300287AD" w14:textId="77777777" w:rsidR="00F51E73" w:rsidRDefault="00000000">
      <w:pPr>
        <w:pStyle w:val="Compact"/>
        <w:numPr>
          <w:ilvl w:val="0"/>
          <w:numId w:val="630"/>
        </w:numPr>
      </w:pPr>
      <w:r>
        <w:t>PHQ-9, C-SSRS komorbidlik.</w:t>
      </w:r>
    </w:p>
    <w:p w14:paraId="6C1BBC1B" w14:textId="77777777" w:rsidR="00F51E73" w:rsidRDefault="00000000">
      <w:pPr>
        <w:pStyle w:val="3"/>
      </w:pPr>
      <w:bookmarkStart w:id="1448" w:name="Xeb44dbe01844c1e4eb8d4eb9a52fd00748c7147"/>
      <w:bookmarkEnd w:id="1447"/>
      <w:r>
        <w:t>8. Müalicə</w:t>
      </w:r>
    </w:p>
    <w:p w14:paraId="7F0C43DA" w14:textId="77777777" w:rsidR="00F51E73" w:rsidRDefault="00000000">
      <w:pPr>
        <w:pStyle w:val="Compact"/>
        <w:numPr>
          <w:ilvl w:val="0"/>
          <w:numId w:val="631"/>
        </w:numPr>
      </w:pPr>
      <w:r>
        <w:t>Birinci sıra: Complicated Grief Treatment (CGT — Shear M.K.) — 16 seans; psixoeducation, imaginal və situasion ekspozisiya, müsbət xatirələrin yenidən qurulması, gələcəyə yönəliş. Sübut: Shear M.K. et al. JAMA 2005 RKİ — interpersonal terapiyadan üstün.</w:t>
      </w:r>
    </w:p>
    <w:p w14:paraId="1493FFB4" w14:textId="77777777" w:rsidR="00F51E73" w:rsidRDefault="00000000">
      <w:pPr>
        <w:pStyle w:val="Compact"/>
        <w:numPr>
          <w:ilvl w:val="0"/>
          <w:numId w:val="631"/>
        </w:numPr>
      </w:pPr>
      <w:r>
        <w:t>KDT yas üçün uyğunlaşdırılmış — Boelen P.A. modeli; koqnitiv yenidən strukturlaşdırma + ekspozisiya.</w:t>
      </w:r>
    </w:p>
    <w:p w14:paraId="0CC55976" w14:textId="77777777" w:rsidR="00F51E73" w:rsidRDefault="00000000">
      <w:pPr>
        <w:pStyle w:val="Compact"/>
        <w:numPr>
          <w:ilvl w:val="0"/>
          <w:numId w:val="631"/>
        </w:numPr>
      </w:pPr>
      <w:r>
        <w:t>Farmakoterapiya: sübut bazası məhduddur. Komorbid MDD üçün SSRİ. CGT + sitalopram müqayisəsi (Shear et al. JAMA Psychiatry 2016) — CGT tək başına və ya kombinasiya CGT-yə nisbətən eyni effektiv; sitalopram tək başına placebodan üstün deyil.</w:t>
      </w:r>
    </w:p>
    <w:p w14:paraId="0A05B8C5" w14:textId="77777777" w:rsidR="00F51E73" w:rsidRDefault="00000000">
      <w:pPr>
        <w:pStyle w:val="Compact"/>
        <w:numPr>
          <w:ilvl w:val="0"/>
          <w:numId w:val="631"/>
        </w:numPr>
      </w:pPr>
      <w:r>
        <w:t>Ailə və qrup dəstəyi.</w:t>
      </w:r>
    </w:p>
    <w:p w14:paraId="188E1A30" w14:textId="77777777" w:rsidR="00F51E73" w:rsidRDefault="00000000">
      <w:pPr>
        <w:pStyle w:val="Compact"/>
        <w:numPr>
          <w:ilvl w:val="0"/>
          <w:numId w:val="631"/>
        </w:numPr>
      </w:pPr>
      <w:r>
        <w:t>Suicid riski monitor.</w:t>
      </w:r>
    </w:p>
    <w:p w14:paraId="1E8F54E4" w14:textId="77777777" w:rsidR="00F51E73" w:rsidRDefault="00000000">
      <w:pPr>
        <w:pStyle w:val="4"/>
      </w:pPr>
      <w:bookmarkStart w:id="1449" w:name="mənbə-spesifik-dəqiqləşdirmələr-69"/>
      <w:r>
        <w:t>Mənbə-spesifik dəqiqləşdirmələr</w:t>
      </w:r>
    </w:p>
    <w:p w14:paraId="7BB8842B" w14:textId="77777777" w:rsidR="00F51E73" w:rsidRDefault="00000000">
      <w:pPr>
        <w:pStyle w:val="Compact"/>
        <w:numPr>
          <w:ilvl w:val="0"/>
          <w:numId w:val="632"/>
        </w:numPr>
      </w:pPr>
      <w:r>
        <w:t>Shear M.K. icmalları və RKİ-ləri — CGT qızıl standart.</w:t>
      </w:r>
    </w:p>
    <w:p w14:paraId="70B3618D" w14:textId="77777777" w:rsidR="00F51E73" w:rsidRDefault="00000000">
      <w:pPr>
        <w:pStyle w:val="Compact"/>
        <w:numPr>
          <w:ilvl w:val="0"/>
          <w:numId w:val="632"/>
        </w:numPr>
      </w:pPr>
      <w:r>
        <w:t>Wittouck C. et al. Clin Psychol Rev 2011 meta-analiz — yas-spesifik müdaxilələr universal yas dəstəyindən üstün uzanmış yasda.</w:t>
      </w:r>
    </w:p>
    <w:p w14:paraId="2CB248D9" w14:textId="77777777" w:rsidR="00F51E73" w:rsidRDefault="00000000">
      <w:pPr>
        <w:pStyle w:val="3"/>
      </w:pPr>
      <w:bookmarkStart w:id="1450" w:name="X75c50ed397153f208149dc16e341b5eb15fa721"/>
      <w:bookmarkEnd w:id="1448"/>
      <w:bookmarkEnd w:id="1449"/>
      <w:r>
        <w:t>9. Metodikalar</w:t>
      </w:r>
    </w:p>
    <w:p w14:paraId="4EA17297" w14:textId="77777777" w:rsidR="00F51E73" w:rsidRDefault="00000000">
      <w:pPr>
        <w:pStyle w:val="DefinitionTerm"/>
      </w:pPr>
      <w:r>
        <w:t>CGT — Complicated Grief Treatment (Shear M.K.)</w:t>
      </w:r>
    </w:p>
    <w:p w14:paraId="22B5E8D1" w14:textId="77777777" w:rsidR="00F51E73" w:rsidRDefault="00000000">
      <w:pPr>
        <w:pStyle w:val="Definition"/>
      </w:pPr>
      <w:r>
        <w:t>16 seanslı manualizə edilmiş protokol; "loss-oriented" + "restoration-oriented" iş; imaginal və situasion ekspozisiya, müsbət xatirələr, gələcəyə yönəliş. Sübut: Shear M.K. et al. JAMA 2005, JAMA Psychiatry 2016 RKİ.</w:t>
      </w:r>
    </w:p>
    <w:p w14:paraId="37B16B39" w14:textId="77777777" w:rsidR="00F51E73" w:rsidRDefault="00000000">
      <w:pPr>
        <w:pStyle w:val="DefinitionTerm"/>
      </w:pPr>
      <w:r>
        <w:t>KDT yas üçün (Boelen P.A.)</w:t>
      </w:r>
    </w:p>
    <w:p w14:paraId="2C6B469F" w14:textId="77777777" w:rsidR="00F51E73" w:rsidRDefault="00000000">
      <w:pPr>
        <w:pStyle w:val="Definition"/>
      </w:pPr>
      <w:r>
        <w:t>Koqnitiv yenidən strukturlaşdırma + ekspozisiya.</w:t>
      </w:r>
    </w:p>
    <w:p w14:paraId="2A80FE3B" w14:textId="77777777" w:rsidR="00F51E73" w:rsidRDefault="00000000">
      <w:pPr>
        <w:pStyle w:val="DefinitionTerm"/>
      </w:pPr>
      <w:r>
        <w:lastRenderedPageBreak/>
        <w:t>PG-13 (Prigerson H.G.)</w:t>
      </w:r>
    </w:p>
    <w:p w14:paraId="31A5E750" w14:textId="77777777" w:rsidR="00F51E73" w:rsidRDefault="00000000">
      <w:pPr>
        <w:pStyle w:val="Definition"/>
      </w:pPr>
      <w:r>
        <w:t>13 maddəlik şkala; klinik və populyasiya skrining; PG-13-R yeniləməsi.</w:t>
      </w:r>
    </w:p>
    <w:p w14:paraId="44A7C5A6" w14:textId="77777777" w:rsidR="00F51E73" w:rsidRDefault="00000000">
      <w:pPr>
        <w:pStyle w:val="DefinitionTerm"/>
      </w:pPr>
      <w:r>
        <w:t>ICG — Inventory of Complicated Grief</w:t>
      </w:r>
    </w:p>
    <w:p w14:paraId="7356461F" w14:textId="77777777" w:rsidR="00F51E73" w:rsidRDefault="00000000">
      <w:pPr>
        <w:pStyle w:val="Definition"/>
      </w:pPr>
      <w:r>
        <w:t>19 maddə.</w:t>
      </w:r>
    </w:p>
    <w:p w14:paraId="4FCD04C7" w14:textId="77777777" w:rsidR="00F51E73" w:rsidRDefault="00000000">
      <w:pPr>
        <w:pStyle w:val="3"/>
      </w:pPr>
      <w:bookmarkStart w:id="1451" w:name="X34ae39c33c4162159b5b4b8bbf941c4c61eb7b3"/>
      <w:bookmarkEnd w:id="1450"/>
      <w:r>
        <w:t>10. Mif və yanlış inanclar</w:t>
      </w:r>
    </w:p>
    <w:p w14:paraId="073D2754" w14:textId="77777777" w:rsidR="00F51E73" w:rsidRDefault="00000000">
      <w:pPr>
        <w:pStyle w:val="5"/>
      </w:pPr>
      <w:bookmarkStart w:id="1452" w:name="Xd466152963919213ecfd0d55c7eb9fc54bc9edf"/>
      <w:r>
        <w:t>Mif 1: "Yas həmişə "5 mərhələdən" keçir — inkar, qəzəb, sövdələşmə, depresiya, qəbul"</w:t>
      </w:r>
    </w:p>
    <w:p w14:paraId="501A7D9C" w14:textId="77777777" w:rsidR="00F51E73" w:rsidRDefault="00000000">
      <w:pPr>
        <w:pStyle w:val="FirstParagraph"/>
      </w:pPr>
      <w:r>
        <w:t>Sübut: Kübler-Ross modeli yarımməktəblik konsepsiyasıdır; sistemli sübut bazası yoxdur; yas nonlinear, fərdiləşdirilmiş prosesdir.</w:t>
      </w:r>
    </w:p>
    <w:p w14:paraId="23519713" w14:textId="77777777" w:rsidR="00F51E73" w:rsidRDefault="00000000">
      <w:pPr>
        <w:pStyle w:val="5"/>
      </w:pPr>
      <w:bookmarkStart w:id="1453" w:name="X1645cf7605ab6a6b0f78f87157b0ce5fd362035"/>
      <w:bookmarkEnd w:id="1452"/>
      <w:r>
        <w:t>Mif 2: "Uzanmış yas — patolojikləşdirilmiş normal kədərdir, müalicə tələb etmir"</w:t>
      </w:r>
    </w:p>
    <w:p w14:paraId="0C1D7FBC" w14:textId="77777777" w:rsidR="00F51E73" w:rsidRDefault="00000000">
      <w:pPr>
        <w:pStyle w:val="FirstParagraph"/>
      </w:pPr>
      <w:r>
        <w:t>Sübut: klinik diaqnoz müddət və funksional pozulma əsasında qoyulur; sübutlu müdaxilələr əhəmiyyətli faydalı.</w:t>
      </w:r>
    </w:p>
    <w:p w14:paraId="62B9FBE1" w14:textId="77777777" w:rsidR="00F51E73" w:rsidRDefault="00000000">
      <w:pPr>
        <w:pStyle w:val="5"/>
      </w:pPr>
      <w:bookmarkStart w:id="1454" w:name="X54deb382123c3c1f088f5a7a6d54c5919632bc5"/>
      <w:bookmarkEnd w:id="1453"/>
      <w:r>
        <w:t>Mif 3: "Antidepresant uzanmış yas üçün birinci sıra"</w:t>
      </w:r>
    </w:p>
    <w:p w14:paraId="1400C381" w14:textId="77777777" w:rsidR="00F51E73" w:rsidRDefault="00000000">
      <w:pPr>
        <w:pStyle w:val="FirstParagraph"/>
      </w:pPr>
      <w:r>
        <w:t>Sübut: Shear JAMA Psychiatry 2016 — CGT birinci sıra; sitalopram placebodan üstün deyil; yalnız komorbid MDD-də SSRİ.</w:t>
      </w:r>
    </w:p>
    <w:p w14:paraId="7C58DA64" w14:textId="77777777" w:rsidR="00F51E73" w:rsidRDefault="00000000">
      <w:pPr>
        <w:pStyle w:val="5"/>
      </w:pPr>
      <w:bookmarkStart w:id="1455" w:name="X9adc6f9dbd6c118a7399b1587827ab0e1593cee"/>
      <w:bookmarkEnd w:id="1454"/>
      <w:r>
        <w:t>Mif 4: "Vaxt bütün yaraları sağaldır — sadəcə gözləmək lazımdır"</w:t>
      </w:r>
    </w:p>
    <w:p w14:paraId="77BF26CF" w14:textId="77777777" w:rsidR="00F51E73" w:rsidRDefault="00000000">
      <w:pPr>
        <w:pStyle w:val="FirstParagraph"/>
      </w:pPr>
      <w:r>
        <w:t>Sübut: əksər insanlar tədricən uyğunlaşır, lakin 7–10% uzanmış yas inkişaf edir; müalicəsiz xronikləşmə.</w:t>
      </w:r>
    </w:p>
    <w:p w14:paraId="7B40D665" w14:textId="77777777" w:rsidR="00F51E73" w:rsidRDefault="00000000">
      <w:pPr>
        <w:pStyle w:val="5"/>
      </w:pPr>
      <w:bookmarkStart w:id="1456" w:name="Xb74999abdff48ebdcb09750b4c577df58a5380d"/>
      <w:bookmarkEnd w:id="1455"/>
      <w:r>
        <w:t>Mif 5: "Yas haqqında danışmaq pasiyentə zərərlidir"</w:t>
      </w:r>
    </w:p>
    <w:p w14:paraId="016DE2FF" w14:textId="77777777" w:rsidR="00F51E73" w:rsidRDefault="00000000">
      <w:pPr>
        <w:pStyle w:val="FirstParagraph"/>
      </w:pPr>
      <w:r>
        <w:t>Sübut: sübutlu müdaxilələr (CGT) məhz yas məzmunu ilə struktur formada işləyir; qaçınma uzanmış yasi gücləndirir.</w:t>
      </w:r>
    </w:p>
    <w:p w14:paraId="6FA9FF51" w14:textId="77777777" w:rsidR="00F51E73" w:rsidRDefault="00000000">
      <w:pPr>
        <w:pStyle w:val="5"/>
      </w:pPr>
      <w:bookmarkStart w:id="1457" w:name="Xcd43591c35fb5425849ee3c9eb9b214ae7e6527"/>
      <w:bookmarkEnd w:id="1456"/>
      <w:r>
        <w:t>Mif 6: "Sosial rituallar (ehsan, anma) zərərlidir, pasiyenti gözəl yaddaşdan ayırmır"</w:t>
      </w:r>
    </w:p>
    <w:p w14:paraId="67B4A67C" w14:textId="77777777" w:rsidR="00F51E73" w:rsidRDefault="00000000">
      <w:pPr>
        <w:pStyle w:val="FirstParagraph"/>
      </w:pPr>
      <w:r>
        <w:t>Sübut: mədəni və dini rituallar yas prosesinə dəstək olur; klinik müdaxilədə mədəni hörmət vacib komponentdir.</w:t>
      </w:r>
    </w:p>
    <w:p w14:paraId="1863C32F" w14:textId="77777777" w:rsidR="00F51E73" w:rsidRDefault="00000000">
      <w:pPr>
        <w:pStyle w:val="3"/>
      </w:pPr>
      <w:bookmarkStart w:id="1458" w:name="X600331df98051322b6ece9c0a509923e04c8fc2"/>
      <w:bookmarkEnd w:id="1451"/>
      <w:bookmarkEnd w:id="1457"/>
      <w:r>
        <w:t>11. Proqnoz</w:t>
      </w:r>
    </w:p>
    <w:p w14:paraId="46439746" w14:textId="77777777" w:rsidR="00F51E73" w:rsidRDefault="00000000">
      <w:pPr>
        <w:pStyle w:val="Compact"/>
        <w:numPr>
          <w:ilvl w:val="0"/>
          <w:numId w:val="633"/>
        </w:numPr>
      </w:pPr>
      <w:r>
        <w:t>CGT ilə əksər pasiyentlərdə əhəmiyyətli yaxşılaşma.</w:t>
      </w:r>
    </w:p>
    <w:p w14:paraId="2A0F30EC" w14:textId="77777777" w:rsidR="00F51E73" w:rsidRDefault="00000000">
      <w:pPr>
        <w:pStyle w:val="Compact"/>
        <w:numPr>
          <w:ilvl w:val="0"/>
          <w:numId w:val="633"/>
        </w:numPr>
      </w:pPr>
      <w:r>
        <w:t>Müalicəsiz xronikləşmə və komorbid MDD/PTSP inkişafı.</w:t>
      </w:r>
    </w:p>
    <w:p w14:paraId="23D49511" w14:textId="77777777" w:rsidR="00F51E73" w:rsidRDefault="00000000">
      <w:pPr>
        <w:pStyle w:val="3"/>
      </w:pPr>
      <w:bookmarkStart w:id="1459" w:name="Xfc18d93870c802237cd7c4512e679a72e0d1ab4"/>
      <w:bookmarkEnd w:id="1458"/>
      <w:r>
        <w:t>12. Mənbələr</w:t>
      </w:r>
    </w:p>
    <w:p w14:paraId="2D678405" w14:textId="77777777" w:rsidR="00F51E73" w:rsidRDefault="00000000">
      <w:pPr>
        <w:pStyle w:val="Compact"/>
        <w:numPr>
          <w:ilvl w:val="0"/>
          <w:numId w:val="634"/>
        </w:numPr>
      </w:pPr>
      <w:r>
        <w:t>WHO. ICD-11. 6B42 Prolonged grief disorder. 2024.</w:t>
      </w:r>
    </w:p>
    <w:p w14:paraId="77407B4C" w14:textId="77777777" w:rsidR="00F51E73" w:rsidRDefault="00000000">
      <w:pPr>
        <w:pStyle w:val="Compact"/>
        <w:numPr>
          <w:ilvl w:val="0"/>
          <w:numId w:val="634"/>
        </w:numPr>
      </w:pPr>
      <w:r>
        <w:t>APA. DSM-5-TR. 2022.</w:t>
      </w:r>
    </w:p>
    <w:p w14:paraId="7FC6F762" w14:textId="77777777" w:rsidR="00F51E73" w:rsidRDefault="00000000">
      <w:pPr>
        <w:pStyle w:val="Compact"/>
        <w:numPr>
          <w:ilvl w:val="0"/>
          <w:numId w:val="634"/>
        </w:numPr>
      </w:pPr>
      <w:r>
        <w:lastRenderedPageBreak/>
        <w:t>Shear M.K., Frank E., Houck P.R., Reynolds C.F. Treatment of complicated grief: a randomized controlled trial. JAMA 2005;293(21):2601–2608.</w:t>
      </w:r>
    </w:p>
    <w:p w14:paraId="0F0D76A5" w14:textId="77777777" w:rsidR="00F51E73" w:rsidRDefault="00000000">
      <w:pPr>
        <w:pStyle w:val="Compact"/>
        <w:numPr>
          <w:ilvl w:val="0"/>
          <w:numId w:val="634"/>
        </w:numPr>
      </w:pPr>
      <w:r>
        <w:t>Shear M.K. et al. Optimizing treatment of complicated grief: a randomized clinical trial. JAMA Psychiatry 2016;73(7):685–694.</w:t>
      </w:r>
    </w:p>
    <w:p w14:paraId="128D5E27" w14:textId="77777777" w:rsidR="00F51E73" w:rsidRDefault="00000000">
      <w:pPr>
        <w:pStyle w:val="Compact"/>
        <w:numPr>
          <w:ilvl w:val="0"/>
          <w:numId w:val="634"/>
        </w:numPr>
      </w:pPr>
      <w:r>
        <w:t>Prigerson H.G. et al. Prolonged grief disorder: Psychometric validation of criteria proposed for DSM-V and ICD-11. PLoS Med 2009;6(8):e1000121.</w:t>
      </w:r>
    </w:p>
    <w:p w14:paraId="5461B936" w14:textId="77777777" w:rsidR="00F51E73" w:rsidRDefault="00000000">
      <w:pPr>
        <w:pStyle w:val="Compact"/>
        <w:numPr>
          <w:ilvl w:val="0"/>
          <w:numId w:val="634"/>
        </w:numPr>
      </w:pPr>
      <w:r>
        <w:t>Lundorff M. et al. Prevalence of prolonged grief disorder in adult bereavement: a systematic review and meta-analysis. J Affect Disord 2017;212:138–149.</w:t>
      </w:r>
    </w:p>
    <w:p w14:paraId="440B2B8D" w14:textId="77777777" w:rsidR="00F51E73" w:rsidRDefault="00000000">
      <w:pPr>
        <w:pStyle w:val="Compact"/>
        <w:numPr>
          <w:ilvl w:val="0"/>
          <w:numId w:val="634"/>
        </w:numPr>
      </w:pPr>
      <w:r>
        <w:t>Wittouck C. et al. The prevention and treatment of complicated grief: a meta-analysis. Clin Psychol Rev 2011;31(1):69–78.</w:t>
      </w:r>
    </w:p>
    <w:p w14:paraId="7B929F61" w14:textId="77777777" w:rsidR="00F51E73" w:rsidRDefault="00000000">
      <w:pPr>
        <w:pStyle w:val="2"/>
        <w:pageBreakBefore/>
      </w:pPr>
      <w:bookmarkStart w:id="1460" w:name="X4dd13f7adf8826dc2c46548da2a677a0c348d76"/>
      <w:bookmarkStart w:id="1461" w:name="_Toc229703282"/>
      <w:bookmarkEnd w:id="1435"/>
      <w:bookmarkEnd w:id="1459"/>
      <w:r>
        <w:lastRenderedPageBreak/>
        <w:t>6B43 ADAPTASİYA POZUNTUSU</w:t>
      </w:r>
      <w:bookmarkEnd w:id="1461"/>
    </w:p>
    <w:p w14:paraId="42F9404D" w14:textId="77777777" w:rsidR="00F51E73" w:rsidRDefault="00000000">
      <w:pPr>
        <w:pStyle w:val="3"/>
      </w:pPr>
      <w:bookmarkStart w:id="1462" w:name="X4a67e222fb77ad5622ec2ef45d2bb85869e05c2"/>
      <w:r>
        <w:t>1. Tərif və nozologiya</w:t>
      </w:r>
    </w:p>
    <w:p w14:paraId="6F24B1BF" w14:textId="77777777" w:rsidR="00F51E73" w:rsidRDefault="00000000">
      <w:pPr>
        <w:pStyle w:val="FirstParagraph"/>
      </w:pPr>
      <w:r>
        <w:t>Adaptasiya pozuntusu (XBT-11: 6B43 Adjustment Disorder; DSM-5-TR: 309.x) — identifikasiya edilə bilən stress amilinə (kəskin və ya davamlı, fərdi və ya kollektiv) cavab olaraq başlamış, kliniki əhəmiyyətli emosional və ya davranış simptomlarıdır. Simptomlar başqa psixi pozuntunun (MDD, GAD və s.) tam meyarlarına çatmır.</w:t>
      </w:r>
    </w:p>
    <w:p w14:paraId="6DC3DC2D" w14:textId="77777777" w:rsidR="00F51E73" w:rsidRDefault="00000000">
      <w:pPr>
        <w:pStyle w:val="3"/>
      </w:pPr>
      <w:bookmarkStart w:id="1463" w:name="X5c6dce36e4270bb85e52883d68d1310ee5d3e95"/>
      <w:bookmarkEnd w:id="1462"/>
      <w:r>
        <w:t>2. Tarixçə</w:t>
      </w:r>
    </w:p>
    <w:p w14:paraId="0DE2AADA" w14:textId="77777777" w:rsidR="00F51E73" w:rsidRDefault="00000000">
      <w:pPr>
        <w:pStyle w:val="Compact"/>
        <w:numPr>
          <w:ilvl w:val="0"/>
          <w:numId w:val="635"/>
        </w:numPr>
      </w:pPr>
      <w:r>
        <w:t>DSM-III (1980) — "Adjustment Disorder" rəsmi diaqnoz.</w:t>
      </w:r>
    </w:p>
    <w:p w14:paraId="4BC13474" w14:textId="77777777" w:rsidR="00F51E73" w:rsidRDefault="00000000">
      <w:pPr>
        <w:pStyle w:val="Compact"/>
        <w:numPr>
          <w:ilvl w:val="0"/>
          <w:numId w:val="635"/>
        </w:numPr>
      </w:pPr>
      <w:r>
        <w:t>XBT-11 — stress-əlaqəli pozuntular qrupunda; ümumi simptom profili "preoccupation" (stres amili haqqında məşğuliyyət) + uyğunlaşma çətinliyi.</w:t>
      </w:r>
    </w:p>
    <w:p w14:paraId="4E061603" w14:textId="77777777" w:rsidR="00F51E73" w:rsidRDefault="00000000">
      <w:pPr>
        <w:pStyle w:val="3"/>
      </w:pPr>
      <w:bookmarkStart w:id="1464" w:name="X69a282315ffb1865804b796c2213018828b4357"/>
      <w:bookmarkEnd w:id="1463"/>
      <w:r>
        <w:t>3. Epidemiologiya</w:t>
      </w:r>
    </w:p>
    <w:p w14:paraId="5A87630E" w14:textId="77777777" w:rsidR="00F51E73" w:rsidRDefault="00000000">
      <w:pPr>
        <w:pStyle w:val="Compact"/>
        <w:numPr>
          <w:ilvl w:val="0"/>
          <w:numId w:val="636"/>
        </w:numPr>
      </w:pPr>
      <w:r>
        <w:t>Birinci tibbi yardımda ən sıx psixi diaqnozlardan; klinik populyasiyalarda 5–20%.</w:t>
      </w:r>
    </w:p>
    <w:p w14:paraId="16EFF47E" w14:textId="77777777" w:rsidR="00F51E73" w:rsidRDefault="00000000">
      <w:pPr>
        <w:pStyle w:val="Compact"/>
        <w:numPr>
          <w:ilvl w:val="0"/>
          <w:numId w:val="636"/>
        </w:numPr>
      </w:pPr>
      <w:r>
        <w:t>Cins və yaş — universal; gənc yaşda və yeni stres dövrlərində daha sıx.</w:t>
      </w:r>
    </w:p>
    <w:p w14:paraId="0E83488A" w14:textId="77777777" w:rsidR="00F51E73" w:rsidRDefault="00000000">
      <w:pPr>
        <w:pStyle w:val="Compact"/>
        <w:numPr>
          <w:ilvl w:val="0"/>
          <w:numId w:val="636"/>
        </w:numPr>
      </w:pPr>
      <w:r>
        <w:t>Komorbidlik: MDD, narahatlıq, maddə istifadəsi, suicid riski (xüsusilə qısamüddətli kəskin formada).</w:t>
      </w:r>
    </w:p>
    <w:p w14:paraId="5D82838A" w14:textId="77777777" w:rsidR="00F51E73" w:rsidRDefault="00000000">
      <w:pPr>
        <w:pStyle w:val="3"/>
      </w:pPr>
      <w:bookmarkStart w:id="1465" w:name="Xb7e65454b3ed65685c91ec6677f4810b57caaf1"/>
      <w:bookmarkEnd w:id="1464"/>
      <w:r>
        <w:t>4. Etiologiya</w:t>
      </w:r>
    </w:p>
    <w:p w14:paraId="72FD21D1" w14:textId="77777777" w:rsidR="00F51E73" w:rsidRDefault="00000000">
      <w:pPr>
        <w:pStyle w:val="Compact"/>
        <w:numPr>
          <w:ilvl w:val="0"/>
          <w:numId w:val="637"/>
        </w:numPr>
      </w:pPr>
      <w:r>
        <w:t>Stres amili — tək hadisə (boşanma, iş itkisi, xəstəlik diaqnozu, yas) və ya çoxsaylı/davamlı stresor.</w:t>
      </w:r>
    </w:p>
    <w:p w14:paraId="74074336" w14:textId="77777777" w:rsidR="00F51E73" w:rsidRDefault="00000000">
      <w:pPr>
        <w:pStyle w:val="Compact"/>
        <w:numPr>
          <w:ilvl w:val="0"/>
          <w:numId w:val="637"/>
        </w:numPr>
      </w:pPr>
      <w:r>
        <w:t>Şəxsiyyət və copying resurslarının rolu — eyni stres müxtəlif insanlarda fərqli cavab.</w:t>
      </w:r>
    </w:p>
    <w:p w14:paraId="55AA6B39" w14:textId="77777777" w:rsidR="00F51E73" w:rsidRDefault="00000000">
      <w:pPr>
        <w:pStyle w:val="Compact"/>
        <w:numPr>
          <w:ilvl w:val="0"/>
          <w:numId w:val="637"/>
        </w:numPr>
      </w:pPr>
      <w:r>
        <w:t>Sosial dəstək — qoruyucu amil.</w:t>
      </w:r>
    </w:p>
    <w:p w14:paraId="05E0463F" w14:textId="77777777" w:rsidR="00F51E73" w:rsidRDefault="00000000">
      <w:pPr>
        <w:pStyle w:val="3"/>
      </w:pPr>
      <w:bookmarkStart w:id="1466" w:name="Xc2790f829d6901e3dd0a93d54454cd45b83f51a"/>
      <w:bookmarkEnd w:id="1465"/>
      <w:r>
        <w:t>5. Klinik təzahürlər</w:t>
      </w:r>
    </w:p>
    <w:p w14:paraId="07F39EE1" w14:textId="77777777" w:rsidR="00F51E73" w:rsidRDefault="00000000">
      <w:pPr>
        <w:pStyle w:val="Compact"/>
        <w:numPr>
          <w:ilvl w:val="0"/>
          <w:numId w:val="638"/>
        </w:numPr>
      </w:pPr>
      <w:r>
        <w:t>Stres amili haqqında məşğuliyyət — təkrar düşüncələr, narahatlıq.</w:t>
      </w:r>
    </w:p>
    <w:p w14:paraId="2822D5DD" w14:textId="77777777" w:rsidR="00F51E73" w:rsidRDefault="00000000">
      <w:pPr>
        <w:pStyle w:val="Compact"/>
        <w:numPr>
          <w:ilvl w:val="0"/>
          <w:numId w:val="638"/>
        </w:numPr>
      </w:pPr>
      <w:r>
        <w:t>Yeni vəziyyətə uyğunlaşma çətinliyi.</w:t>
      </w:r>
    </w:p>
    <w:p w14:paraId="5B7334A2" w14:textId="77777777" w:rsidR="00F51E73" w:rsidRDefault="00000000">
      <w:pPr>
        <w:pStyle w:val="Compact"/>
        <w:numPr>
          <w:ilvl w:val="0"/>
          <w:numId w:val="638"/>
        </w:numPr>
      </w:pPr>
      <w:r>
        <w:t>Emosional simptomlar — depresiv əhval, narahatlıq, irritabellik.</w:t>
      </w:r>
    </w:p>
    <w:p w14:paraId="6DB71147" w14:textId="77777777" w:rsidR="00F51E73" w:rsidRDefault="00000000">
      <w:pPr>
        <w:pStyle w:val="Compact"/>
        <w:numPr>
          <w:ilvl w:val="0"/>
          <w:numId w:val="638"/>
        </w:numPr>
      </w:pPr>
      <w:r>
        <w:t>Davranış simptomları — sosial geri çəkilmə, iş/məktəb performansı azalması, riskli davranış.</w:t>
      </w:r>
    </w:p>
    <w:p w14:paraId="231EB63F" w14:textId="77777777" w:rsidR="00F51E73" w:rsidRDefault="00000000">
      <w:pPr>
        <w:pStyle w:val="4"/>
      </w:pPr>
      <w:bookmarkStart w:id="1467" w:name="dsm-5-tr-alt-tipləri"/>
      <w:r>
        <w:t>DSM-5-TR alt-tipləri</w:t>
      </w:r>
    </w:p>
    <w:p w14:paraId="6C4266A0" w14:textId="77777777" w:rsidR="00F51E73" w:rsidRDefault="00000000">
      <w:pPr>
        <w:pStyle w:val="Compact"/>
        <w:numPr>
          <w:ilvl w:val="0"/>
          <w:numId w:val="639"/>
        </w:numPr>
      </w:pPr>
      <w:r>
        <w:t>Depresiv əhval ilə (309.0);</w:t>
      </w:r>
    </w:p>
    <w:p w14:paraId="4A67FCDD" w14:textId="77777777" w:rsidR="00F51E73" w:rsidRDefault="00000000">
      <w:pPr>
        <w:pStyle w:val="Compact"/>
        <w:numPr>
          <w:ilvl w:val="0"/>
          <w:numId w:val="639"/>
        </w:numPr>
      </w:pPr>
      <w:r>
        <w:t>Narahatlıqla (309.24);</w:t>
      </w:r>
    </w:p>
    <w:p w14:paraId="125C8421" w14:textId="77777777" w:rsidR="00F51E73" w:rsidRDefault="00000000">
      <w:pPr>
        <w:pStyle w:val="Compact"/>
        <w:numPr>
          <w:ilvl w:val="0"/>
          <w:numId w:val="639"/>
        </w:numPr>
      </w:pPr>
      <w:r>
        <w:t>Depresiv əhval və narahatlıqla qarışıq (309.28);</w:t>
      </w:r>
    </w:p>
    <w:p w14:paraId="0245914D" w14:textId="77777777" w:rsidR="00F51E73" w:rsidRDefault="00000000">
      <w:pPr>
        <w:pStyle w:val="Compact"/>
        <w:numPr>
          <w:ilvl w:val="0"/>
          <w:numId w:val="639"/>
        </w:numPr>
      </w:pPr>
      <w:r>
        <w:t>Davranış pozulması ilə (309.3);</w:t>
      </w:r>
    </w:p>
    <w:p w14:paraId="41E3EA00" w14:textId="77777777" w:rsidR="00F51E73" w:rsidRDefault="00000000">
      <w:pPr>
        <w:pStyle w:val="Compact"/>
        <w:numPr>
          <w:ilvl w:val="0"/>
          <w:numId w:val="639"/>
        </w:numPr>
      </w:pPr>
      <w:r>
        <w:t>Emosional və davranış qarışıq (309.4);</w:t>
      </w:r>
    </w:p>
    <w:p w14:paraId="5F94D03A" w14:textId="77777777" w:rsidR="00F51E73" w:rsidRDefault="00000000">
      <w:pPr>
        <w:pStyle w:val="Compact"/>
        <w:numPr>
          <w:ilvl w:val="0"/>
          <w:numId w:val="639"/>
        </w:numPr>
      </w:pPr>
      <w:r>
        <w:t>Qeyri-spesifikləşdirilmiş (309.9).</w:t>
      </w:r>
    </w:p>
    <w:p w14:paraId="6B0523D3" w14:textId="77777777" w:rsidR="00F51E73" w:rsidRDefault="00000000">
      <w:pPr>
        <w:pStyle w:val="3"/>
      </w:pPr>
      <w:bookmarkStart w:id="1468" w:name="X1f620b3653c1852dc76f7e4de46dbd7c175831f"/>
      <w:bookmarkEnd w:id="1466"/>
      <w:bookmarkEnd w:id="1467"/>
      <w:r>
        <w:lastRenderedPageBreak/>
        <w:t>6. Diaqnoz</w:t>
      </w:r>
    </w:p>
    <w:p w14:paraId="3F3C3EED" w14:textId="77777777" w:rsidR="00F51E73" w:rsidRDefault="00000000">
      <w:pPr>
        <w:pStyle w:val="4"/>
      </w:pPr>
      <w:bookmarkStart w:id="1469" w:name="vahid-diaqnostik-meyarlar-17"/>
      <w:r>
        <w:t>6.1 Vahid diaqnostik meyarlar</w:t>
      </w:r>
    </w:p>
    <w:p w14:paraId="0546EBE2" w14:textId="77777777" w:rsidR="00F51E73" w:rsidRDefault="00000000">
      <w:pPr>
        <w:pStyle w:val="FirstParagraph"/>
      </w:pPr>
      <w:r>
        <w:t>A. İdentifikasiya edilə bilən stress amilinə cavab — başlanğıc 3 ay içində (DSM-5-TR) / 1 ay içində (XBT-11).</w:t>
      </w:r>
    </w:p>
    <w:p w14:paraId="0CD3F227" w14:textId="77777777" w:rsidR="00F51E73" w:rsidRDefault="00000000">
      <w:pPr>
        <w:pStyle w:val="a0"/>
      </w:pPr>
      <w:r>
        <w:t>B. Simptomlar klinik əhəmiyyətli — stresə uyğun olmayan dərəcədə distres və ya funksional pozulma.</w:t>
      </w:r>
    </w:p>
    <w:p w14:paraId="39FD8CB9" w14:textId="77777777" w:rsidR="00F51E73" w:rsidRDefault="00000000">
      <w:pPr>
        <w:pStyle w:val="a0"/>
      </w:pPr>
      <w:r>
        <w:t>C. Başqa psixi pozuntunun (MDD, GAD, PTSP, kompleks PTSP, uzanmış yas) meyarlarına çatmır.</w:t>
      </w:r>
    </w:p>
    <w:p w14:paraId="4F0C64C8" w14:textId="77777777" w:rsidR="00F51E73" w:rsidRDefault="00000000">
      <w:pPr>
        <w:pStyle w:val="a0"/>
      </w:pPr>
      <w:r>
        <w:t>D. Normal yas (kədər) deyil.</w:t>
      </w:r>
    </w:p>
    <w:p w14:paraId="298322C0" w14:textId="77777777" w:rsidR="00F51E73" w:rsidRDefault="00000000">
      <w:pPr>
        <w:pStyle w:val="a0"/>
      </w:pPr>
      <w:r>
        <w:t>E. Stres amili (və ya nəticələri) sonlandıqdan sonra simptomlar 6 ay içində keçir (DSM-5-TR).</w:t>
      </w:r>
    </w:p>
    <w:p w14:paraId="26D8EE47" w14:textId="77777777" w:rsidR="00F51E73" w:rsidRDefault="00000000">
      <w:pPr>
        <w:pStyle w:val="4"/>
      </w:pPr>
      <w:bookmarkStart w:id="1470" w:name="mənbə-spesifik-dəqiqləşdirmələr-70"/>
      <w:bookmarkEnd w:id="1469"/>
      <w:r>
        <w:t>6.2 Mənbə-spesifik dəqiqləşdirmələr</w:t>
      </w:r>
    </w:p>
    <w:p w14:paraId="6B39DB0E" w14:textId="77777777" w:rsidR="00F51E73" w:rsidRDefault="00000000">
      <w:pPr>
        <w:pStyle w:val="Compact"/>
        <w:numPr>
          <w:ilvl w:val="0"/>
          <w:numId w:val="640"/>
        </w:numPr>
      </w:pPr>
      <w:r>
        <w:t>DSM-5-TR — başlanğıc 3 ay; alt-tip kvalifikatorları.</w:t>
      </w:r>
    </w:p>
    <w:p w14:paraId="259589F2" w14:textId="77777777" w:rsidR="00F51E73" w:rsidRDefault="00000000">
      <w:pPr>
        <w:pStyle w:val="Compact"/>
        <w:numPr>
          <w:ilvl w:val="0"/>
          <w:numId w:val="640"/>
        </w:numPr>
      </w:pPr>
      <w:r>
        <w:t>XBT-11 — başlanğıc 1 ay; "preoccupation with the stressor" əsas əlamət; alt-tip yoxdur, lakin əlavə əhval-narahatlıq kvalifikatorları.</w:t>
      </w:r>
    </w:p>
    <w:p w14:paraId="74D9C514" w14:textId="77777777" w:rsidR="00F51E73" w:rsidRDefault="00000000">
      <w:pPr>
        <w:pStyle w:val="4"/>
      </w:pPr>
      <w:bookmarkStart w:id="1471" w:name="diaqnostika-alqoritmi-36"/>
      <w:bookmarkEnd w:id="1470"/>
      <w:r>
        <w:t>6.3 Diaqnostika alqoritmi</w:t>
      </w:r>
    </w:p>
    <w:p w14:paraId="616A8AFF" w14:textId="77777777" w:rsidR="00F51E73" w:rsidRDefault="00000000">
      <w:pPr>
        <w:pStyle w:val="Compact"/>
        <w:numPr>
          <w:ilvl w:val="0"/>
          <w:numId w:val="641"/>
        </w:numPr>
      </w:pPr>
      <w:r>
        <w:t>Klinik müsahibə — stress amili, simptomların başlanğıcı, əvvəlki psixi tarixçə.</w:t>
      </w:r>
    </w:p>
    <w:p w14:paraId="4F6346DB" w14:textId="77777777" w:rsidR="00F51E73" w:rsidRDefault="00000000">
      <w:pPr>
        <w:pStyle w:val="Compact"/>
        <w:numPr>
          <w:ilvl w:val="0"/>
          <w:numId w:val="641"/>
        </w:numPr>
      </w:pPr>
      <w:r>
        <w:t>SCID-5, MINI.</w:t>
      </w:r>
    </w:p>
    <w:p w14:paraId="2EA220D1" w14:textId="77777777" w:rsidR="00F51E73" w:rsidRDefault="00000000">
      <w:pPr>
        <w:pStyle w:val="Compact"/>
        <w:numPr>
          <w:ilvl w:val="0"/>
          <w:numId w:val="641"/>
        </w:numPr>
      </w:pPr>
      <w:r>
        <w:t>Şkala — PHQ-9, GAD-7 simptom şiddəti.</w:t>
      </w:r>
    </w:p>
    <w:p w14:paraId="1CD1C2ED" w14:textId="77777777" w:rsidR="00F51E73" w:rsidRDefault="00000000">
      <w:pPr>
        <w:pStyle w:val="Compact"/>
        <w:numPr>
          <w:ilvl w:val="0"/>
          <w:numId w:val="641"/>
        </w:numPr>
      </w:pPr>
      <w:r>
        <w:t>MDD, GAD, PTSP, kompleks PTSP istisnası.</w:t>
      </w:r>
    </w:p>
    <w:p w14:paraId="362FBF23" w14:textId="77777777" w:rsidR="00F51E73" w:rsidRDefault="00000000">
      <w:pPr>
        <w:pStyle w:val="Compact"/>
        <w:numPr>
          <w:ilvl w:val="0"/>
          <w:numId w:val="641"/>
        </w:numPr>
      </w:pPr>
      <w:r>
        <w:t>Suicid riski (C-SSRS) — kəskin formada xüsusilə yüksək.</w:t>
      </w:r>
    </w:p>
    <w:p w14:paraId="60C46EAA" w14:textId="77777777" w:rsidR="00F51E73" w:rsidRDefault="00000000">
      <w:pPr>
        <w:pStyle w:val="4"/>
      </w:pPr>
      <w:bookmarkStart w:id="1472" w:name="differensial-diaqnostika-37"/>
      <w:bookmarkEnd w:id="1471"/>
      <w:r>
        <w:t>6.4 Differensial diaqnostika</w:t>
      </w:r>
    </w:p>
    <w:tbl>
      <w:tblPr>
        <w:tblStyle w:val="Table"/>
        <w:tblW w:w="0" w:type="auto"/>
        <w:tblLook w:val="0020" w:firstRow="1" w:lastRow="0" w:firstColumn="0" w:lastColumn="0" w:noHBand="0" w:noVBand="0"/>
      </w:tblPr>
      <w:tblGrid>
        <w:gridCol w:w="2648"/>
        <w:gridCol w:w="4995"/>
      </w:tblGrid>
      <w:tr w:rsidR="00F51E73" w14:paraId="014EB29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AD65E80"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CF4402C" w14:textId="77777777" w:rsidR="00F51E73" w:rsidRDefault="00000000">
            <w:pPr>
              <w:pStyle w:val="Compact"/>
              <w:ind w:firstLine="0"/>
            </w:pPr>
            <w:r>
              <w:t>Fərqləndirici</w:t>
            </w:r>
          </w:p>
        </w:tc>
      </w:tr>
      <w:tr w:rsidR="00F51E73" w14:paraId="6D87BA3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257C08" w14:textId="77777777" w:rsidR="00F51E73" w:rsidRDefault="00000000">
            <w:pPr>
              <w:pStyle w:val="Compact"/>
              <w:ind w:firstLine="0"/>
            </w:pPr>
            <w:r>
              <w:t>MDD (6A70/6A71)</w:t>
            </w:r>
          </w:p>
        </w:tc>
        <w:tc>
          <w:tcPr>
            <w:tcW w:w="0" w:type="auto"/>
            <w:tcBorders>
              <w:top w:val="single" w:sz="4" w:space="0" w:color="666666"/>
              <w:left w:val="single" w:sz="4" w:space="0" w:color="666666"/>
              <w:bottom w:val="single" w:sz="4" w:space="0" w:color="666666"/>
              <w:right w:val="single" w:sz="4" w:space="0" w:color="666666"/>
            </w:tcBorders>
          </w:tcPr>
          <w:p w14:paraId="10141574" w14:textId="77777777" w:rsidR="00F51E73" w:rsidRDefault="00000000">
            <w:pPr>
              <w:pStyle w:val="Compact"/>
              <w:ind w:firstLine="0"/>
            </w:pPr>
            <w:r>
              <w:t>5+ simptom 2 həftə, tam meyar.</w:t>
            </w:r>
          </w:p>
        </w:tc>
      </w:tr>
      <w:tr w:rsidR="00F51E73" w14:paraId="0B0E062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FF96DE" w14:textId="77777777" w:rsidR="00F51E73" w:rsidRDefault="00000000">
            <w:pPr>
              <w:pStyle w:val="Compact"/>
              <w:ind w:firstLine="0"/>
            </w:pPr>
            <w:r>
              <w:t>GAD (6B00)</w:t>
            </w:r>
          </w:p>
        </w:tc>
        <w:tc>
          <w:tcPr>
            <w:tcW w:w="0" w:type="auto"/>
            <w:tcBorders>
              <w:top w:val="single" w:sz="4" w:space="0" w:color="666666"/>
              <w:left w:val="single" w:sz="4" w:space="0" w:color="666666"/>
              <w:bottom w:val="single" w:sz="4" w:space="0" w:color="666666"/>
              <w:right w:val="single" w:sz="4" w:space="0" w:color="666666"/>
            </w:tcBorders>
          </w:tcPr>
          <w:p w14:paraId="0A4B6FD5" w14:textId="77777777" w:rsidR="00F51E73" w:rsidRDefault="00000000">
            <w:pPr>
              <w:pStyle w:val="Compact"/>
              <w:ind w:firstLine="0"/>
            </w:pPr>
            <w:r>
              <w:t>≥ 6 ay (DSM); çoxsaylı sahələr.</w:t>
            </w:r>
          </w:p>
        </w:tc>
      </w:tr>
      <w:tr w:rsidR="00F51E73" w14:paraId="0BAFF3D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0F2D2F" w14:textId="77777777" w:rsidR="00F51E73" w:rsidRDefault="00000000">
            <w:pPr>
              <w:pStyle w:val="Compact"/>
              <w:ind w:firstLine="0"/>
            </w:pPr>
            <w:r>
              <w:t>PTSP (6B41)</w:t>
            </w:r>
          </w:p>
        </w:tc>
        <w:tc>
          <w:tcPr>
            <w:tcW w:w="0" w:type="auto"/>
            <w:tcBorders>
              <w:top w:val="single" w:sz="4" w:space="0" w:color="666666"/>
              <w:left w:val="single" w:sz="4" w:space="0" w:color="666666"/>
              <w:bottom w:val="single" w:sz="4" w:space="0" w:color="666666"/>
              <w:right w:val="single" w:sz="4" w:space="0" w:color="666666"/>
            </w:tcBorders>
          </w:tcPr>
          <w:p w14:paraId="45453931" w14:textId="77777777" w:rsidR="00F51E73" w:rsidRDefault="00000000">
            <w:pPr>
              <w:pStyle w:val="Compact"/>
              <w:ind w:firstLine="0"/>
            </w:pPr>
            <w:r>
              <w:t>Travmatik hadisə + intruzivlər, qaçınma, hiperarausal.</w:t>
            </w:r>
          </w:p>
        </w:tc>
      </w:tr>
      <w:tr w:rsidR="00F51E73" w14:paraId="0A700092" w14:textId="77777777" w:rsidTr="00F51E73">
        <w:tc>
          <w:tcPr>
            <w:tcW w:w="0" w:type="auto"/>
            <w:tcBorders>
              <w:top w:val="single" w:sz="4" w:space="0" w:color="666666"/>
              <w:left w:val="single" w:sz="4" w:space="0" w:color="666666"/>
              <w:bottom w:val="single" w:sz="4" w:space="0" w:color="666666"/>
              <w:right w:val="single" w:sz="4" w:space="0" w:color="666666"/>
            </w:tcBorders>
          </w:tcPr>
          <w:p w14:paraId="7829DC7C" w14:textId="77777777" w:rsidR="00F51E73" w:rsidRDefault="00000000">
            <w:pPr>
              <w:pStyle w:val="Compact"/>
              <w:ind w:firstLine="0"/>
            </w:pPr>
            <w:r>
              <w:t>Uzanmış yas (6B43)</w:t>
            </w:r>
          </w:p>
        </w:tc>
        <w:tc>
          <w:tcPr>
            <w:tcW w:w="0" w:type="auto"/>
            <w:tcBorders>
              <w:top w:val="single" w:sz="4" w:space="0" w:color="666666"/>
              <w:left w:val="single" w:sz="4" w:space="0" w:color="666666"/>
              <w:bottom w:val="single" w:sz="4" w:space="0" w:color="666666"/>
              <w:right w:val="single" w:sz="4" w:space="0" w:color="666666"/>
            </w:tcBorders>
          </w:tcPr>
          <w:p w14:paraId="78FC8465" w14:textId="77777777" w:rsidR="00F51E73" w:rsidRDefault="00000000">
            <w:pPr>
              <w:pStyle w:val="Compact"/>
              <w:ind w:firstLine="0"/>
            </w:pPr>
            <w:r>
              <w:t>Yaxın itkidən ≥ 6 ay (XBT-11) / 12 ay (DSM-5-TR).</w:t>
            </w:r>
          </w:p>
        </w:tc>
      </w:tr>
      <w:tr w:rsidR="00F51E73" w14:paraId="4E70A38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D2877B" w14:textId="77777777" w:rsidR="00F51E73" w:rsidRDefault="00000000">
            <w:pPr>
              <w:pStyle w:val="Compact"/>
              <w:ind w:firstLine="0"/>
            </w:pPr>
            <w:r>
              <w:t>Normal yas/stres reaksiyası</w:t>
            </w:r>
          </w:p>
        </w:tc>
        <w:tc>
          <w:tcPr>
            <w:tcW w:w="0" w:type="auto"/>
            <w:tcBorders>
              <w:top w:val="single" w:sz="4" w:space="0" w:color="666666"/>
              <w:left w:val="single" w:sz="4" w:space="0" w:color="666666"/>
              <w:bottom w:val="single" w:sz="4" w:space="0" w:color="666666"/>
              <w:right w:val="single" w:sz="4" w:space="0" w:color="666666"/>
            </w:tcBorders>
          </w:tcPr>
          <w:p w14:paraId="78A43420" w14:textId="77777777" w:rsidR="00F51E73" w:rsidRDefault="00000000">
            <w:pPr>
              <w:pStyle w:val="Compact"/>
              <w:ind w:firstLine="0"/>
            </w:pPr>
            <w:r>
              <w:t>Funksional pozulma yox və ya kontekstə uyğun.</w:t>
            </w:r>
          </w:p>
        </w:tc>
      </w:tr>
      <w:tr w:rsidR="00F51E73" w14:paraId="14DD5361" w14:textId="77777777" w:rsidTr="00F51E73">
        <w:tc>
          <w:tcPr>
            <w:tcW w:w="0" w:type="auto"/>
            <w:tcBorders>
              <w:top w:val="single" w:sz="4" w:space="0" w:color="666666"/>
              <w:left w:val="single" w:sz="4" w:space="0" w:color="666666"/>
              <w:bottom w:val="single" w:sz="4" w:space="0" w:color="666666"/>
              <w:right w:val="single" w:sz="4" w:space="0" w:color="666666"/>
            </w:tcBorders>
          </w:tcPr>
          <w:p w14:paraId="523EBEF9" w14:textId="77777777" w:rsidR="00F51E73" w:rsidRDefault="00000000">
            <w:pPr>
              <w:pStyle w:val="Compact"/>
              <w:ind w:firstLine="0"/>
            </w:pPr>
            <w:r>
              <w:t>Davranış pozuntusu (6C90)</w:t>
            </w:r>
          </w:p>
        </w:tc>
        <w:tc>
          <w:tcPr>
            <w:tcW w:w="0" w:type="auto"/>
            <w:tcBorders>
              <w:top w:val="single" w:sz="4" w:space="0" w:color="666666"/>
              <w:left w:val="single" w:sz="4" w:space="0" w:color="666666"/>
              <w:bottom w:val="single" w:sz="4" w:space="0" w:color="666666"/>
              <w:right w:val="single" w:sz="4" w:space="0" w:color="666666"/>
            </w:tcBorders>
          </w:tcPr>
          <w:p w14:paraId="4C312821" w14:textId="77777777" w:rsidR="00F51E73" w:rsidRDefault="00000000">
            <w:pPr>
              <w:pStyle w:val="Compact"/>
              <w:ind w:firstLine="0"/>
            </w:pPr>
            <w:r>
              <w:t>Davamlı pattern, stresə bağlı deyil.</w:t>
            </w:r>
          </w:p>
        </w:tc>
      </w:tr>
    </w:tbl>
    <w:p w14:paraId="09D47E78" w14:textId="77777777" w:rsidR="00F51E73" w:rsidRDefault="00000000">
      <w:pPr>
        <w:pStyle w:val="3"/>
      </w:pPr>
      <w:bookmarkStart w:id="1473" w:name="X2d8b279e259faf54a498a95a0177edf0d13acb2"/>
      <w:bookmarkEnd w:id="1468"/>
      <w:bookmarkEnd w:id="1472"/>
      <w:r>
        <w:t>7. Müayinə</w:t>
      </w:r>
    </w:p>
    <w:p w14:paraId="380466FC" w14:textId="77777777" w:rsidR="00F51E73" w:rsidRDefault="00000000">
      <w:pPr>
        <w:pStyle w:val="Compact"/>
        <w:numPr>
          <w:ilvl w:val="0"/>
          <w:numId w:val="642"/>
        </w:numPr>
      </w:pPr>
      <w:r>
        <w:t>PHQ-9, GAD-7, C-SSRS.</w:t>
      </w:r>
    </w:p>
    <w:p w14:paraId="1BEF9D87" w14:textId="77777777" w:rsidR="00F51E73" w:rsidRDefault="00000000">
      <w:pPr>
        <w:pStyle w:val="Compact"/>
        <w:numPr>
          <w:ilvl w:val="0"/>
          <w:numId w:val="642"/>
        </w:numPr>
      </w:pPr>
      <w:r>
        <w:t>Stres amilinin sənədləşdirilməsi.</w:t>
      </w:r>
    </w:p>
    <w:p w14:paraId="527AFE90" w14:textId="77777777" w:rsidR="00F51E73" w:rsidRDefault="00000000">
      <w:pPr>
        <w:pStyle w:val="3"/>
      </w:pPr>
      <w:bookmarkStart w:id="1474" w:name="Xc6a71299bc1d9ed0f7eefb849315e333d90464b"/>
      <w:bookmarkEnd w:id="1473"/>
      <w:r>
        <w:lastRenderedPageBreak/>
        <w:t>8. Müalicə</w:t>
      </w:r>
    </w:p>
    <w:p w14:paraId="5384AED5" w14:textId="77777777" w:rsidR="00F51E73" w:rsidRDefault="00000000">
      <w:pPr>
        <w:pStyle w:val="Compact"/>
        <w:numPr>
          <w:ilvl w:val="0"/>
          <w:numId w:val="643"/>
        </w:numPr>
      </w:pPr>
      <w:r>
        <w:t>Birinci sıra: qısamüddətli psixoterapiya — supportiv, problem-həll, KDT-əsaslı qısa müdaxilə (8–12 seans).</w:t>
      </w:r>
    </w:p>
    <w:p w14:paraId="2433F706" w14:textId="77777777" w:rsidR="00F51E73" w:rsidRDefault="00000000">
      <w:pPr>
        <w:pStyle w:val="Compact"/>
        <w:numPr>
          <w:ilvl w:val="0"/>
          <w:numId w:val="643"/>
        </w:numPr>
      </w:pPr>
      <w:r>
        <w:t>Stres idarəsi, sosial dəstəyin gücləndirilməsi, copying strategiyalarının inkişafı.</w:t>
      </w:r>
    </w:p>
    <w:p w14:paraId="78986C41" w14:textId="77777777" w:rsidR="00F51E73" w:rsidRDefault="00000000">
      <w:pPr>
        <w:pStyle w:val="Compact"/>
        <w:numPr>
          <w:ilvl w:val="0"/>
          <w:numId w:val="643"/>
        </w:numPr>
      </w:pPr>
      <w:r>
        <w:t>Farmakoterapiya — yalnız ağır halda və ya komorbid; SSRİ qısamüddətli; benzodiazepin kəskin narahatlıqda 1–2 həftə.</w:t>
      </w:r>
    </w:p>
    <w:p w14:paraId="0A7DF9F8" w14:textId="77777777" w:rsidR="00F51E73" w:rsidRDefault="00000000">
      <w:pPr>
        <w:pStyle w:val="Compact"/>
        <w:numPr>
          <w:ilvl w:val="0"/>
          <w:numId w:val="643"/>
        </w:numPr>
      </w:pPr>
      <w:r>
        <w:t>Suicid riski monitor.</w:t>
      </w:r>
    </w:p>
    <w:p w14:paraId="1DEB586B" w14:textId="77777777" w:rsidR="00F51E73" w:rsidRDefault="00000000">
      <w:pPr>
        <w:pStyle w:val="Compact"/>
        <w:numPr>
          <w:ilvl w:val="0"/>
          <w:numId w:val="643"/>
        </w:numPr>
      </w:pPr>
      <w:r>
        <w:t>Stres amilinin aradan qaldırılması və ya redaktə edilməsi (mümkünsə).</w:t>
      </w:r>
    </w:p>
    <w:p w14:paraId="68ABB29F" w14:textId="77777777" w:rsidR="00F51E73" w:rsidRDefault="00000000">
      <w:pPr>
        <w:pStyle w:val="4"/>
      </w:pPr>
      <w:bookmarkStart w:id="1475" w:name="mənbə-spesifik-dəqiqləşdirmələr-71"/>
      <w:r>
        <w:t>Mənbə-spesifik dəqiqləşdirmələr</w:t>
      </w:r>
    </w:p>
    <w:p w14:paraId="1DF06EFB" w14:textId="77777777" w:rsidR="00F51E73" w:rsidRDefault="00000000">
      <w:pPr>
        <w:pStyle w:val="Compact"/>
        <w:numPr>
          <w:ilvl w:val="0"/>
          <w:numId w:val="644"/>
        </w:numPr>
      </w:pPr>
      <w:r>
        <w:t>NICE — adaptasiya pozuntusu üçün ayrı göstəriş yox; ümumi narahatlıq və depressiya prinsipləri.</w:t>
      </w:r>
    </w:p>
    <w:p w14:paraId="2BDE5845" w14:textId="77777777" w:rsidR="00F51E73" w:rsidRDefault="00000000">
      <w:pPr>
        <w:pStyle w:val="Compact"/>
        <w:numPr>
          <w:ilvl w:val="0"/>
          <w:numId w:val="644"/>
        </w:numPr>
      </w:pPr>
      <w:r>
        <w:t>WHO mhGAP — kəskin stres reaksiyalarında supportiv yanaşma, "watchful waiting" yüngül hallarda.</w:t>
      </w:r>
    </w:p>
    <w:p w14:paraId="0BED14AE" w14:textId="77777777" w:rsidR="00F51E73" w:rsidRDefault="00000000">
      <w:pPr>
        <w:pStyle w:val="Compact"/>
        <w:numPr>
          <w:ilvl w:val="0"/>
          <w:numId w:val="644"/>
        </w:numPr>
      </w:pPr>
      <w:r>
        <w:t>Sübut bazası məhduddur — diaqnozun residual xarakteri.</w:t>
      </w:r>
    </w:p>
    <w:p w14:paraId="213F00E0" w14:textId="77777777" w:rsidR="00F51E73" w:rsidRDefault="00000000">
      <w:pPr>
        <w:pStyle w:val="3"/>
      </w:pPr>
      <w:bookmarkStart w:id="1476" w:name="Xde94b61403f98017c167fe16d260a3a1660f816"/>
      <w:bookmarkEnd w:id="1474"/>
      <w:bookmarkEnd w:id="1475"/>
      <w:r>
        <w:t>9. Metodikalar</w:t>
      </w:r>
    </w:p>
    <w:p w14:paraId="0911448E" w14:textId="77777777" w:rsidR="00F51E73" w:rsidRDefault="00000000">
      <w:pPr>
        <w:pStyle w:val="DefinitionTerm"/>
      </w:pPr>
      <w:r>
        <w:t>Qısamüddətli problem-həll terapiyası (Nezu A.M.)</w:t>
      </w:r>
    </w:p>
    <w:p w14:paraId="767FB162" w14:textId="77777777" w:rsidR="00F51E73" w:rsidRDefault="00000000">
      <w:pPr>
        <w:pStyle w:val="Definition"/>
      </w:pPr>
      <w:r>
        <w:t>4–8 seans; konkret problem identifikasiyası, həll variantlarının qiymətləndirilməsi, davranış icrası.</w:t>
      </w:r>
    </w:p>
    <w:p w14:paraId="1BC4E67A" w14:textId="77777777" w:rsidR="00F51E73" w:rsidRDefault="00000000">
      <w:pPr>
        <w:pStyle w:val="DefinitionTerm"/>
      </w:pPr>
      <w:r>
        <w:t>Supportiv psixoterapiya</w:t>
      </w:r>
    </w:p>
    <w:p w14:paraId="6BCAA31F" w14:textId="77777777" w:rsidR="00F51E73" w:rsidRDefault="00000000">
      <w:pPr>
        <w:pStyle w:val="Definition"/>
      </w:pPr>
      <w:r>
        <w:t>Validasiya, emosional ifadə, sosial dəstək.</w:t>
      </w:r>
    </w:p>
    <w:p w14:paraId="57E0BD11" w14:textId="77777777" w:rsidR="00F51E73" w:rsidRDefault="00000000">
      <w:pPr>
        <w:pStyle w:val="DefinitionTerm"/>
      </w:pPr>
      <w:r>
        <w:t>KDT qısa formada</w:t>
      </w:r>
    </w:p>
    <w:p w14:paraId="63C22917" w14:textId="77777777" w:rsidR="00F51E73" w:rsidRDefault="00000000">
      <w:pPr>
        <w:pStyle w:val="Definition"/>
      </w:pPr>
      <w:r>
        <w:t>Koqnitiv yenidən strukturlaşdırma + davranış aktivasiyası.</w:t>
      </w:r>
    </w:p>
    <w:p w14:paraId="2AAF311F" w14:textId="77777777" w:rsidR="00F51E73" w:rsidRDefault="00000000">
      <w:pPr>
        <w:pStyle w:val="DefinitionTerm"/>
      </w:pPr>
      <w:r>
        <w:t>Stres idarəsi və relaksasiya</w:t>
      </w:r>
    </w:p>
    <w:p w14:paraId="1DFC3CF8" w14:textId="77777777" w:rsidR="00F51E73" w:rsidRDefault="00000000">
      <w:pPr>
        <w:pStyle w:val="Definition"/>
      </w:pPr>
      <w:r>
        <w:t>Nəfəs məşqləri, proqresiv əzələ relaksasiyası, mindfulness.</w:t>
      </w:r>
    </w:p>
    <w:p w14:paraId="70BBAD3D" w14:textId="77777777" w:rsidR="00F51E73" w:rsidRDefault="00000000">
      <w:pPr>
        <w:pStyle w:val="3"/>
      </w:pPr>
      <w:bookmarkStart w:id="1477" w:name="Xa4b8de36a849108a06ec1f75e5c8c8f066f1aa7"/>
      <w:bookmarkEnd w:id="1476"/>
      <w:r>
        <w:t>10. Mif və yanlış inanclar</w:t>
      </w:r>
    </w:p>
    <w:p w14:paraId="6AF1F15F" w14:textId="77777777" w:rsidR="00F51E73" w:rsidRDefault="00000000">
      <w:pPr>
        <w:pStyle w:val="5"/>
      </w:pPr>
      <w:bookmarkStart w:id="1478" w:name="Xb12eedb6db97e7535838b3b6c6035140ce53beb"/>
      <w:r>
        <w:t>Mif 1: "Adaptasiya pozuntusu real diaqnoz deyil, sadəcə "həyatın çətinliyi"-dir"</w:t>
      </w:r>
    </w:p>
    <w:p w14:paraId="5EC5BF39" w14:textId="77777777" w:rsidR="00F51E73" w:rsidRDefault="00000000">
      <w:pPr>
        <w:pStyle w:val="FirstParagraph"/>
      </w:pPr>
      <w:r>
        <w:t>Sübut: klinik diaqnoz funksional pozulma və ya kəskin distres tələb edir; xüsusilə suicid riski qiymətləndirilməlidir.</w:t>
      </w:r>
    </w:p>
    <w:p w14:paraId="6345D555" w14:textId="77777777" w:rsidR="00F51E73" w:rsidRDefault="00000000">
      <w:pPr>
        <w:pStyle w:val="5"/>
      </w:pPr>
      <w:bookmarkStart w:id="1479" w:name="Xb77a7977adaae60093e8a4b70aa9095241cbe6b"/>
      <w:bookmarkEnd w:id="1478"/>
      <w:r>
        <w:t>Mif 2: "Stres amili keçdikdə diaqnoz da avtomatik keçər, müalicə tələb etmir"</w:t>
      </w:r>
    </w:p>
    <w:p w14:paraId="0915FFBD" w14:textId="77777777" w:rsidR="00F51E73" w:rsidRDefault="00000000">
      <w:pPr>
        <w:pStyle w:val="FirstParagraph"/>
      </w:pPr>
      <w:r>
        <w:t>Sübut: bəzi hallar uzanır və ya MDD/PTSP-yə keçir; qısamüddətli müdaxilə müalicə keçidinin qarşısını alır.</w:t>
      </w:r>
    </w:p>
    <w:p w14:paraId="2C00B1AE" w14:textId="77777777" w:rsidR="00F51E73" w:rsidRDefault="00000000">
      <w:pPr>
        <w:pStyle w:val="5"/>
      </w:pPr>
      <w:bookmarkStart w:id="1480" w:name="Xbe01e4e1715eca39703956752891f10d60d127d"/>
      <w:bookmarkEnd w:id="1479"/>
      <w:r>
        <w:t>Mif 3: "Antidepresant adaptasiya pozuntusu üçün birinci sıra"</w:t>
      </w:r>
    </w:p>
    <w:p w14:paraId="31AD26A5" w14:textId="77777777" w:rsidR="00F51E73" w:rsidRDefault="00000000">
      <w:pPr>
        <w:pStyle w:val="FirstParagraph"/>
      </w:pPr>
      <w:r>
        <w:t>Sübut: psixoterapiya birinci sıra; farmakoterapiya yalnız ağır və ya komorbid halda.</w:t>
      </w:r>
    </w:p>
    <w:p w14:paraId="5AB057E3" w14:textId="77777777" w:rsidR="00F51E73" w:rsidRDefault="00000000">
      <w:pPr>
        <w:pStyle w:val="5"/>
      </w:pPr>
      <w:bookmarkStart w:id="1481" w:name="X93654e16153afb3f8d4973c46d6962b93780e5e"/>
      <w:bookmarkEnd w:id="1480"/>
      <w:r>
        <w:lastRenderedPageBreak/>
        <w:t>Mif 4: "Suisid riski adaptasiya pozuntusunda az olur"</w:t>
      </w:r>
    </w:p>
    <w:p w14:paraId="3A289866" w14:textId="77777777" w:rsidR="00F51E73" w:rsidRDefault="00000000">
      <w:pPr>
        <w:pStyle w:val="FirstParagraph"/>
      </w:pPr>
      <w:r>
        <w:t>Sübut: kəskin stres reaksiyaları yüksək impulsiv suicid riski ilə müşayiət olunur; aktiv qiymətləndirmə.</w:t>
      </w:r>
    </w:p>
    <w:p w14:paraId="426B6156" w14:textId="77777777" w:rsidR="00F51E73" w:rsidRDefault="00000000">
      <w:pPr>
        <w:pStyle w:val="5"/>
      </w:pPr>
      <w:bookmarkStart w:id="1482" w:name="Xc73a1dfef506489489ff6be3f6022a981d2b393"/>
      <w:bookmarkEnd w:id="1481"/>
      <w:r>
        <w:t>Mif 5: "Pasiyent gücsüzdür və ya "zəif xarakter"-lidir"</w:t>
      </w:r>
    </w:p>
    <w:p w14:paraId="2C8209BE" w14:textId="77777777" w:rsidR="00F51E73" w:rsidRDefault="00000000">
      <w:pPr>
        <w:pStyle w:val="FirstParagraph"/>
      </w:pPr>
      <w:r>
        <w:t>Sübut: reaksiya stresin şiddəti və copying resurslarının qarşılıqlı təsirinin nəticəsidir; xarakter zəifliyi izahatı stigmatik və yanlışdır.</w:t>
      </w:r>
    </w:p>
    <w:p w14:paraId="13BC8E46" w14:textId="77777777" w:rsidR="00F51E73" w:rsidRDefault="00000000">
      <w:pPr>
        <w:pStyle w:val="3"/>
      </w:pPr>
      <w:bookmarkStart w:id="1483" w:name="X5f622deb9f2d7a82b5da88419ff3297df34188f"/>
      <w:bookmarkEnd w:id="1477"/>
      <w:bookmarkEnd w:id="1482"/>
      <w:r>
        <w:t>11. Proqnoz</w:t>
      </w:r>
    </w:p>
    <w:p w14:paraId="43AADB83" w14:textId="77777777" w:rsidR="00F51E73" w:rsidRDefault="00000000">
      <w:pPr>
        <w:pStyle w:val="Compact"/>
        <w:numPr>
          <w:ilvl w:val="0"/>
          <w:numId w:val="645"/>
        </w:numPr>
      </w:pPr>
      <w:r>
        <w:t>Əksər halda 6 ay içində remisya.</w:t>
      </w:r>
    </w:p>
    <w:p w14:paraId="0CB40064" w14:textId="77777777" w:rsidR="00F51E73" w:rsidRDefault="00000000">
      <w:pPr>
        <w:pStyle w:val="Compact"/>
        <w:numPr>
          <w:ilvl w:val="0"/>
          <w:numId w:val="645"/>
        </w:numPr>
      </w:pPr>
      <w:r>
        <w:t>Bir qisim uzanır və ya MDD/PTSP-yə keçir — izləmə tövsiyə edilir.</w:t>
      </w:r>
    </w:p>
    <w:p w14:paraId="707FC0F6" w14:textId="77777777" w:rsidR="00F51E73" w:rsidRDefault="00000000">
      <w:pPr>
        <w:pStyle w:val="3"/>
      </w:pPr>
      <w:bookmarkStart w:id="1484" w:name="X3a2909a09bc0eb7343112d18a3c5da701179c67"/>
      <w:bookmarkEnd w:id="1483"/>
      <w:r>
        <w:t>12. Mənbələr</w:t>
      </w:r>
    </w:p>
    <w:p w14:paraId="701A85E4" w14:textId="77777777" w:rsidR="00F51E73" w:rsidRDefault="00000000">
      <w:pPr>
        <w:pStyle w:val="Compact"/>
        <w:numPr>
          <w:ilvl w:val="0"/>
          <w:numId w:val="646"/>
        </w:numPr>
      </w:pPr>
      <w:r>
        <w:t>WHO. ICD-11. 6B43 Adjustment disorder. 2024.</w:t>
      </w:r>
    </w:p>
    <w:p w14:paraId="448F64A7" w14:textId="77777777" w:rsidR="00F51E73" w:rsidRDefault="00000000">
      <w:pPr>
        <w:pStyle w:val="Compact"/>
        <w:numPr>
          <w:ilvl w:val="0"/>
          <w:numId w:val="646"/>
        </w:numPr>
      </w:pPr>
      <w:r>
        <w:t>APA. DSM-5-TR. 2022.</w:t>
      </w:r>
    </w:p>
    <w:p w14:paraId="4C153901" w14:textId="77777777" w:rsidR="00F51E73" w:rsidRDefault="00000000">
      <w:pPr>
        <w:pStyle w:val="Compact"/>
        <w:numPr>
          <w:ilvl w:val="0"/>
          <w:numId w:val="646"/>
        </w:numPr>
      </w:pPr>
      <w:r>
        <w:t>Maercker A. et al. ICD-11 stress-related disorders. World Psychiatry 2013;12(3):198–206.</w:t>
      </w:r>
    </w:p>
    <w:p w14:paraId="6538A923" w14:textId="77777777" w:rsidR="00F51E73" w:rsidRDefault="00000000">
      <w:pPr>
        <w:pStyle w:val="Compact"/>
        <w:numPr>
          <w:ilvl w:val="0"/>
          <w:numId w:val="646"/>
        </w:numPr>
      </w:pPr>
      <w:r>
        <w:t>Casey P. Adjustment disorder: epidemiology, diagnosis and treatment. CNS Drugs 2009;23(11):927–938.</w:t>
      </w:r>
    </w:p>
    <w:p w14:paraId="49BD9262" w14:textId="77777777" w:rsidR="00F51E73" w:rsidRDefault="00000000">
      <w:pPr>
        <w:pStyle w:val="2"/>
        <w:pageBreakBefore/>
      </w:pPr>
      <w:bookmarkStart w:id="1485" w:name="Xa309200fab57bab008da5dfa27a11448e829022"/>
      <w:bookmarkStart w:id="1486" w:name="_Toc229703283"/>
      <w:bookmarkEnd w:id="1460"/>
      <w:bookmarkEnd w:id="1484"/>
      <w:r>
        <w:lastRenderedPageBreak/>
        <w:t>6B44 REAKTİV BAĞLANMA POZUNTUSU</w:t>
      </w:r>
      <w:bookmarkEnd w:id="1486"/>
    </w:p>
    <w:p w14:paraId="08A59E4F" w14:textId="77777777" w:rsidR="00F51E73" w:rsidRDefault="00000000">
      <w:pPr>
        <w:pStyle w:val="3"/>
      </w:pPr>
      <w:bookmarkStart w:id="1487" w:name="Xade67acba3b12bcf0f96c4439e0555323e9fd8d"/>
      <w:r>
        <w:t>1. Tərif və nozologiya</w:t>
      </w:r>
    </w:p>
    <w:p w14:paraId="54B6F4F8" w14:textId="77777777" w:rsidR="00F51E73" w:rsidRDefault="00000000">
      <w:pPr>
        <w:pStyle w:val="FirstParagraph"/>
      </w:pPr>
      <w:r>
        <w:t>Reaktiv bağlanma pozuntusu (XBT-11: 6B44; DSM-5-TR: 313.89 Reactive Attachment Disorder) — uşaqlığın erkən mərhələsində ağır psixososial məhrumiyyət və ya qeyri-adekvat qulluq nəticəsində inkişaf edən bağlanma davranışının pozulması; uşaq sıxıntı zamanı qulluqçudan kömək axtarmır və ya bu axtarış kəskin azalmış formada olur.</w:t>
      </w:r>
    </w:p>
    <w:p w14:paraId="09E0B7BF" w14:textId="77777777" w:rsidR="00F51E73" w:rsidRDefault="00000000">
      <w:pPr>
        <w:pStyle w:val="3"/>
      </w:pPr>
      <w:bookmarkStart w:id="1488" w:name="Xdcd49550ee1d725ad0913ab648aa4fb73b392dd"/>
      <w:bookmarkEnd w:id="1487"/>
      <w:r>
        <w:t>2. Tarixçə</w:t>
      </w:r>
    </w:p>
    <w:p w14:paraId="0CF5D236" w14:textId="77777777" w:rsidR="00F51E73" w:rsidRDefault="00000000">
      <w:pPr>
        <w:pStyle w:val="Compact"/>
        <w:numPr>
          <w:ilvl w:val="0"/>
          <w:numId w:val="647"/>
        </w:numPr>
      </w:pPr>
      <w:r>
        <w:t>Bowlby J. (1951) — maternal deprivation hesabatı (WHO).</w:t>
      </w:r>
    </w:p>
    <w:p w14:paraId="4D8E2175" w14:textId="77777777" w:rsidR="00F51E73" w:rsidRDefault="00000000">
      <w:pPr>
        <w:pStyle w:val="Compact"/>
        <w:numPr>
          <w:ilvl w:val="0"/>
          <w:numId w:val="647"/>
        </w:numPr>
      </w:pPr>
      <w:r>
        <w:t>Spitz R.A. (1945) — "hospitalism" institusional uşaqlarda.</w:t>
      </w:r>
    </w:p>
    <w:p w14:paraId="60A6560D" w14:textId="77777777" w:rsidR="00F51E73" w:rsidRDefault="00000000">
      <w:pPr>
        <w:pStyle w:val="Compact"/>
        <w:numPr>
          <w:ilvl w:val="0"/>
          <w:numId w:val="647"/>
        </w:numPr>
      </w:pPr>
      <w:r>
        <w:t>DSM-III (1980) — "Reactive Attachment Disorder of Infancy" rəsmiyyət.</w:t>
      </w:r>
    </w:p>
    <w:p w14:paraId="684014AD" w14:textId="77777777" w:rsidR="00F51E73" w:rsidRDefault="00000000">
      <w:pPr>
        <w:pStyle w:val="Compact"/>
        <w:numPr>
          <w:ilvl w:val="0"/>
          <w:numId w:val="647"/>
        </w:numPr>
      </w:pPr>
      <w:r>
        <w:t>DSM-5 (2013) və XBT-11 — RAD və Disinhibited Social Engagement Disorder (DSED) ayrı diaqnozlar kimi.</w:t>
      </w:r>
    </w:p>
    <w:p w14:paraId="7D661686" w14:textId="77777777" w:rsidR="00F51E73" w:rsidRDefault="00000000">
      <w:pPr>
        <w:pStyle w:val="Compact"/>
        <w:numPr>
          <w:ilvl w:val="0"/>
          <w:numId w:val="647"/>
        </w:numPr>
      </w:pPr>
      <w:r>
        <w:t>Nelson C.A. et al. Science 2007 — Bucharest Early Intervention Project — institusional məhrumiyyət və erkən fostering təsiri.</w:t>
      </w:r>
    </w:p>
    <w:p w14:paraId="507AFF2D" w14:textId="77777777" w:rsidR="00F51E73" w:rsidRDefault="00000000">
      <w:pPr>
        <w:pStyle w:val="3"/>
      </w:pPr>
      <w:bookmarkStart w:id="1489" w:name="Xd784b110aa1f136dfdc4ba59a5af8611b2b6190"/>
      <w:bookmarkEnd w:id="1488"/>
      <w:r>
        <w:t>3. Epidemiologiya</w:t>
      </w:r>
    </w:p>
    <w:p w14:paraId="199C3BCA" w14:textId="77777777" w:rsidR="00F51E73" w:rsidRDefault="00000000">
      <w:pPr>
        <w:pStyle w:val="Compact"/>
        <w:numPr>
          <w:ilvl w:val="0"/>
          <w:numId w:val="648"/>
        </w:numPr>
      </w:pPr>
      <w:r>
        <w:t>Ümumi populyasiyada nadir; risk altındakı populyasiyalarda (institusionalizə uşaqlar, ağır neglect) ~10–40%.</w:t>
      </w:r>
    </w:p>
    <w:p w14:paraId="19AE7114" w14:textId="77777777" w:rsidR="00F51E73" w:rsidRDefault="00000000">
      <w:pPr>
        <w:pStyle w:val="Compact"/>
        <w:numPr>
          <w:ilvl w:val="0"/>
          <w:numId w:val="648"/>
        </w:numPr>
      </w:pPr>
      <w:r>
        <w:t>Başlanğıc 5 yaşa qədər.</w:t>
      </w:r>
    </w:p>
    <w:p w14:paraId="5434C4B0" w14:textId="77777777" w:rsidR="00F51E73" w:rsidRDefault="00000000">
      <w:pPr>
        <w:pStyle w:val="Compact"/>
        <w:numPr>
          <w:ilvl w:val="0"/>
          <w:numId w:val="648"/>
        </w:numPr>
      </w:pPr>
      <w:r>
        <w:t>Komorbidlik: koqnitiv defisitlər, neyroinkişaf pozuntuları, depresiv simptomlar.</w:t>
      </w:r>
    </w:p>
    <w:p w14:paraId="076A652A" w14:textId="77777777" w:rsidR="00F51E73" w:rsidRDefault="00000000">
      <w:pPr>
        <w:pStyle w:val="3"/>
      </w:pPr>
      <w:bookmarkStart w:id="1490" w:name="X9d9d2feade37eeb503ba0cd6a77b0018f979dc4"/>
      <w:bookmarkEnd w:id="1489"/>
      <w:r>
        <w:t>4. Etiologiya</w:t>
      </w:r>
    </w:p>
    <w:p w14:paraId="17B7ABD7" w14:textId="77777777" w:rsidR="00F51E73" w:rsidRDefault="00000000">
      <w:pPr>
        <w:pStyle w:val="Compact"/>
        <w:numPr>
          <w:ilvl w:val="0"/>
          <w:numId w:val="649"/>
        </w:numPr>
      </w:pPr>
      <w:r>
        <w:t>Ağır psixososial məhrumiyyət — institusionalizm, çoxsaylı yer dəyişikliyi, neglect.</w:t>
      </w:r>
    </w:p>
    <w:p w14:paraId="7C4817B1" w14:textId="77777777" w:rsidR="00F51E73" w:rsidRDefault="00000000">
      <w:pPr>
        <w:pStyle w:val="Compact"/>
        <w:numPr>
          <w:ilvl w:val="0"/>
          <w:numId w:val="649"/>
        </w:numPr>
      </w:pPr>
      <w:r>
        <w:t>Erkən 5 ilə qədər kritik dövrdə qulluqçu-uşaq qarşılıqlı əlaqəsinin pozulması.</w:t>
      </w:r>
    </w:p>
    <w:p w14:paraId="74C1D12A" w14:textId="77777777" w:rsidR="00F51E73" w:rsidRDefault="00000000">
      <w:pPr>
        <w:pStyle w:val="Compact"/>
        <w:numPr>
          <w:ilvl w:val="0"/>
          <w:numId w:val="649"/>
        </w:numPr>
      </w:pPr>
      <w:r>
        <w:t>Bağlanma sistemi neyrobiologiyası — oksitosin, prefrontal-amigdala dövrəsi.</w:t>
      </w:r>
    </w:p>
    <w:p w14:paraId="4A823FCE" w14:textId="77777777" w:rsidR="00F51E73" w:rsidRDefault="00000000">
      <w:pPr>
        <w:pStyle w:val="3"/>
      </w:pPr>
      <w:bookmarkStart w:id="1491" w:name="Xadb0fb637ab4634c089b8f0e65a36eb6a8b634d"/>
      <w:bookmarkEnd w:id="1490"/>
      <w:r>
        <w:t>5. Klinik təzahürlər</w:t>
      </w:r>
    </w:p>
    <w:p w14:paraId="01D68BF2" w14:textId="77777777" w:rsidR="00F51E73" w:rsidRDefault="00000000">
      <w:pPr>
        <w:pStyle w:val="Compact"/>
        <w:numPr>
          <w:ilvl w:val="0"/>
          <w:numId w:val="650"/>
        </w:numPr>
      </w:pPr>
      <w:r>
        <w:t>Sıxıntıda qulluqçudan kömək axtarmama və ya minimum cəhd.</w:t>
      </w:r>
    </w:p>
    <w:p w14:paraId="1EC368AE" w14:textId="77777777" w:rsidR="00F51E73" w:rsidRDefault="00000000">
      <w:pPr>
        <w:pStyle w:val="Compact"/>
        <w:numPr>
          <w:ilvl w:val="0"/>
          <w:numId w:val="650"/>
        </w:numPr>
      </w:pPr>
      <w:r>
        <w:t>Təsəlli qəbul etməkdə çətinlik.</w:t>
      </w:r>
    </w:p>
    <w:p w14:paraId="4993A3AB" w14:textId="77777777" w:rsidR="00F51E73" w:rsidRDefault="00000000">
      <w:pPr>
        <w:pStyle w:val="Compact"/>
        <w:numPr>
          <w:ilvl w:val="0"/>
          <w:numId w:val="650"/>
        </w:numPr>
      </w:pPr>
      <w:r>
        <w:t>Sosial və emosional reaksiyaların azaldılması (geri çəkilmə, qıcıqlanma, kədər).</w:t>
      </w:r>
    </w:p>
    <w:p w14:paraId="3FFABA67" w14:textId="77777777" w:rsidR="00F51E73" w:rsidRDefault="00000000">
      <w:pPr>
        <w:pStyle w:val="Compact"/>
        <w:numPr>
          <w:ilvl w:val="0"/>
          <w:numId w:val="650"/>
        </w:numPr>
      </w:pPr>
      <w:r>
        <w:t>Müsbət affektin azaldılması.</w:t>
      </w:r>
    </w:p>
    <w:p w14:paraId="10CDCEBF" w14:textId="77777777" w:rsidR="00F51E73" w:rsidRDefault="00000000">
      <w:pPr>
        <w:pStyle w:val="Compact"/>
        <w:numPr>
          <w:ilvl w:val="0"/>
          <w:numId w:val="650"/>
        </w:numPr>
      </w:pPr>
      <w:r>
        <w:t>Geri çəkilən, hipovigilance davranış.</w:t>
      </w:r>
    </w:p>
    <w:p w14:paraId="42813A3F" w14:textId="77777777" w:rsidR="00F51E73" w:rsidRDefault="00000000">
      <w:pPr>
        <w:pStyle w:val="3"/>
      </w:pPr>
      <w:bookmarkStart w:id="1492" w:name="X221f420ea727f482174e7cb3bf7bda81c84b37f"/>
      <w:bookmarkEnd w:id="1491"/>
      <w:r>
        <w:lastRenderedPageBreak/>
        <w:t>6. Diaqnoz</w:t>
      </w:r>
    </w:p>
    <w:p w14:paraId="72A459F3" w14:textId="77777777" w:rsidR="00F51E73" w:rsidRDefault="00000000">
      <w:pPr>
        <w:pStyle w:val="4"/>
      </w:pPr>
      <w:bookmarkStart w:id="1493" w:name="vahid-diaqnostik-meyarlar-18"/>
      <w:r>
        <w:t>6.1 Vahid diaqnostik meyarlar</w:t>
      </w:r>
    </w:p>
    <w:p w14:paraId="261BC207" w14:textId="77777777" w:rsidR="00F51E73" w:rsidRDefault="00000000">
      <w:pPr>
        <w:pStyle w:val="FirstParagraph"/>
      </w:pPr>
      <w:r>
        <w:t>A. Davamlı şəkildə bağlanma davranışının pozulması — uşaq sıxıntıda qulluqçudan kömək axtarmır və ya əlaqədə minimum reaksiya.</w:t>
      </w:r>
    </w:p>
    <w:p w14:paraId="11EF5F09" w14:textId="77777777" w:rsidR="00F51E73" w:rsidRDefault="00000000">
      <w:pPr>
        <w:pStyle w:val="a0"/>
      </w:pPr>
      <w:r>
        <w:t>B. Davamlı emosional və sosial pozulma (müsbət affekt azlığı, izahsız irritabellik, kədər və ya qorxu).</w:t>
      </w:r>
    </w:p>
    <w:p w14:paraId="271DA39A" w14:textId="77777777" w:rsidR="00F51E73" w:rsidRDefault="00000000">
      <w:pPr>
        <w:pStyle w:val="a0"/>
      </w:pPr>
      <w:r>
        <w:t>C. Pozulma erkən ağır qulluq pozulması nəticəsində inkişaf etmişdir (neglect, çoxsaylı yer dəyişikliyi, institusionalizm).</w:t>
      </w:r>
    </w:p>
    <w:p w14:paraId="371A21CA" w14:textId="77777777" w:rsidR="00F51E73" w:rsidRDefault="00000000">
      <w:pPr>
        <w:pStyle w:val="a0"/>
      </w:pPr>
      <w:r>
        <w:t>D. Başlanğıc 5 yaşa qədər.</w:t>
      </w:r>
    </w:p>
    <w:p w14:paraId="008F09DE" w14:textId="77777777" w:rsidR="00F51E73" w:rsidRDefault="00000000">
      <w:pPr>
        <w:pStyle w:val="a0"/>
      </w:pPr>
      <w:r>
        <w:t>E. Autizm spektri ilə daha yaxşı izah olunmur.</w:t>
      </w:r>
    </w:p>
    <w:p w14:paraId="0A7A4811" w14:textId="77777777" w:rsidR="00F51E73" w:rsidRDefault="00000000">
      <w:pPr>
        <w:pStyle w:val="a0"/>
      </w:pPr>
      <w:r>
        <w:t>F. Uşağın inkişaf yaşı ən azı 9 ay (bağlanma formalaşmasına imkan).</w:t>
      </w:r>
    </w:p>
    <w:p w14:paraId="102B736B" w14:textId="77777777" w:rsidR="00F51E73" w:rsidRDefault="00000000">
      <w:pPr>
        <w:pStyle w:val="4"/>
      </w:pPr>
      <w:bookmarkStart w:id="1494" w:name="mənbə-spesifik-dəqiqləşdirmələr-72"/>
      <w:bookmarkEnd w:id="1493"/>
      <w:r>
        <w:t>6.2 Mənbə-spesifik dəqiqləşdirmələr</w:t>
      </w:r>
    </w:p>
    <w:p w14:paraId="6DF79A89" w14:textId="77777777" w:rsidR="00F51E73" w:rsidRDefault="00000000">
      <w:pPr>
        <w:pStyle w:val="Compact"/>
        <w:numPr>
          <w:ilvl w:val="0"/>
          <w:numId w:val="651"/>
        </w:numPr>
      </w:pPr>
      <w:r>
        <w:t>DSM-5-TR — RAD geri çəkilmə forması; DSED məhdudlaşdırılmamış forması — ayrı diaqnoz (6B45).</w:t>
      </w:r>
    </w:p>
    <w:p w14:paraId="4EF066FA" w14:textId="77777777" w:rsidR="00F51E73" w:rsidRDefault="00000000">
      <w:pPr>
        <w:pStyle w:val="Compact"/>
        <w:numPr>
          <w:ilvl w:val="0"/>
          <w:numId w:val="651"/>
        </w:numPr>
      </w:pPr>
      <w:r>
        <w:t>XBT-11 — eyni iki ayrı kateqoriya.</w:t>
      </w:r>
    </w:p>
    <w:p w14:paraId="77AB67F3" w14:textId="77777777" w:rsidR="00F51E73" w:rsidRDefault="00000000">
      <w:pPr>
        <w:pStyle w:val="4"/>
      </w:pPr>
      <w:bookmarkStart w:id="1495" w:name="diaqnostika-alqoritmi-37"/>
      <w:bookmarkEnd w:id="1494"/>
      <w:r>
        <w:t>6.3 Diaqnostika alqoritmi</w:t>
      </w:r>
    </w:p>
    <w:p w14:paraId="05BFBB09" w14:textId="77777777" w:rsidR="00F51E73" w:rsidRDefault="00000000">
      <w:pPr>
        <w:pStyle w:val="Compact"/>
        <w:numPr>
          <w:ilvl w:val="0"/>
          <w:numId w:val="652"/>
        </w:numPr>
      </w:pPr>
      <w:r>
        <w:t>Müsahibə qulluqçu və ya sosial işçi ilə — qulluq tarixçəsi (institusionalizm, yer dəyişiklikləri, neglect).</w:t>
      </w:r>
    </w:p>
    <w:p w14:paraId="2776EF29" w14:textId="77777777" w:rsidR="00F51E73" w:rsidRDefault="00000000">
      <w:pPr>
        <w:pStyle w:val="Compact"/>
        <w:numPr>
          <w:ilvl w:val="0"/>
          <w:numId w:val="652"/>
        </w:numPr>
      </w:pPr>
      <w:r>
        <w:t>Strukturlaşdırılmış müsahibə (DAI — Disturbances of Attachment Interview, Smyke A.T., Zeanah C.H.).</w:t>
      </w:r>
    </w:p>
    <w:p w14:paraId="18C1B5CA" w14:textId="77777777" w:rsidR="00F51E73" w:rsidRDefault="00000000">
      <w:pPr>
        <w:pStyle w:val="Compact"/>
        <w:numPr>
          <w:ilvl w:val="0"/>
          <w:numId w:val="652"/>
        </w:numPr>
      </w:pPr>
      <w:r>
        <w:t>Klinik müşahidə uşaq-qulluqçu qarşılıqlı təsiri.</w:t>
      </w:r>
    </w:p>
    <w:p w14:paraId="5A67BB35" w14:textId="77777777" w:rsidR="00F51E73" w:rsidRDefault="00000000">
      <w:pPr>
        <w:pStyle w:val="Compact"/>
        <w:numPr>
          <w:ilvl w:val="0"/>
          <w:numId w:val="652"/>
        </w:numPr>
      </w:pPr>
      <w:r>
        <w:t>Autizm spektri istisnası (M-CHAT-R/F, ADOS).</w:t>
      </w:r>
    </w:p>
    <w:p w14:paraId="5885BC44" w14:textId="77777777" w:rsidR="00F51E73" w:rsidRDefault="00000000">
      <w:pPr>
        <w:pStyle w:val="Compact"/>
        <w:numPr>
          <w:ilvl w:val="0"/>
          <w:numId w:val="652"/>
        </w:numPr>
      </w:pPr>
      <w:r>
        <w:t>Koqnitiv və inkişaf qiymətləndirməsi.</w:t>
      </w:r>
    </w:p>
    <w:p w14:paraId="1D9458A4" w14:textId="77777777" w:rsidR="00F51E73" w:rsidRDefault="00000000">
      <w:pPr>
        <w:pStyle w:val="4"/>
      </w:pPr>
      <w:bookmarkStart w:id="1496" w:name="differensial-diaqnostika-38"/>
      <w:bookmarkEnd w:id="1495"/>
      <w:r>
        <w:t>6.4 Differensial diaqnostika</w:t>
      </w:r>
    </w:p>
    <w:tbl>
      <w:tblPr>
        <w:tblStyle w:val="Table"/>
        <w:tblW w:w="0" w:type="auto"/>
        <w:tblLook w:val="0020" w:firstRow="1" w:lastRow="0" w:firstColumn="0" w:lastColumn="0" w:noHBand="0" w:noVBand="0"/>
      </w:tblPr>
      <w:tblGrid>
        <w:gridCol w:w="2215"/>
        <w:gridCol w:w="7072"/>
      </w:tblGrid>
      <w:tr w:rsidR="00F51E73" w14:paraId="029949F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F19608C"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6B99B3F2" w14:textId="77777777" w:rsidR="00F51E73" w:rsidRDefault="00000000">
            <w:pPr>
              <w:pStyle w:val="Compact"/>
              <w:ind w:firstLine="0"/>
            </w:pPr>
            <w:r>
              <w:t>Fərqləndirici</w:t>
            </w:r>
          </w:p>
        </w:tc>
      </w:tr>
      <w:tr w:rsidR="00F51E73" w14:paraId="461C872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B87182" w14:textId="77777777" w:rsidR="00F51E73" w:rsidRDefault="00000000">
            <w:pPr>
              <w:pStyle w:val="Compact"/>
              <w:ind w:firstLine="0"/>
            </w:pPr>
            <w:r>
              <w:t>Autizm spektri (6A02)</w:t>
            </w:r>
          </w:p>
        </w:tc>
        <w:tc>
          <w:tcPr>
            <w:tcW w:w="0" w:type="auto"/>
            <w:tcBorders>
              <w:top w:val="single" w:sz="4" w:space="0" w:color="666666"/>
              <w:left w:val="single" w:sz="4" w:space="0" w:color="666666"/>
              <w:bottom w:val="single" w:sz="4" w:space="0" w:color="666666"/>
              <w:right w:val="single" w:sz="4" w:space="0" w:color="666666"/>
            </w:tcBorders>
          </w:tcPr>
          <w:p w14:paraId="37E77912" w14:textId="77777777" w:rsidR="00F51E73" w:rsidRDefault="00000000">
            <w:pPr>
              <w:pStyle w:val="Compact"/>
              <w:ind w:firstLine="0"/>
            </w:pPr>
            <w:r>
              <w:t>Sosial-kommunikativ defisit, məhdud-təkrarlanan davranış; bağlanma davranışı dəyişkəndir.</w:t>
            </w:r>
          </w:p>
        </w:tc>
      </w:tr>
      <w:tr w:rsidR="00F51E73" w14:paraId="26B6AA1C" w14:textId="77777777" w:rsidTr="00F51E73">
        <w:tc>
          <w:tcPr>
            <w:tcW w:w="0" w:type="auto"/>
            <w:tcBorders>
              <w:top w:val="single" w:sz="4" w:space="0" w:color="666666"/>
              <w:left w:val="single" w:sz="4" w:space="0" w:color="666666"/>
              <w:bottom w:val="single" w:sz="4" w:space="0" w:color="666666"/>
              <w:right w:val="single" w:sz="4" w:space="0" w:color="666666"/>
            </w:tcBorders>
          </w:tcPr>
          <w:p w14:paraId="4F798DF4" w14:textId="77777777" w:rsidR="00F51E73" w:rsidRDefault="00000000">
            <w:pPr>
              <w:pStyle w:val="Compact"/>
              <w:ind w:firstLine="0"/>
            </w:pPr>
            <w:r>
              <w:t>DSED (6B45)</w:t>
            </w:r>
          </w:p>
        </w:tc>
        <w:tc>
          <w:tcPr>
            <w:tcW w:w="0" w:type="auto"/>
            <w:tcBorders>
              <w:top w:val="single" w:sz="4" w:space="0" w:color="666666"/>
              <w:left w:val="single" w:sz="4" w:space="0" w:color="666666"/>
              <w:bottom w:val="single" w:sz="4" w:space="0" w:color="666666"/>
              <w:right w:val="single" w:sz="4" w:space="0" w:color="666666"/>
            </w:tcBorders>
          </w:tcPr>
          <w:p w14:paraId="0547989E" w14:textId="77777777" w:rsidR="00F51E73" w:rsidRDefault="00000000">
            <w:pPr>
              <w:pStyle w:val="Compact"/>
              <w:ind w:firstLine="0"/>
            </w:pPr>
            <w:r>
              <w:t>Məhdudlaşdırılmamış sosial yanaşma, yad şəxslərlə uyğunsuz qarşılıqlı təsir.</w:t>
            </w:r>
          </w:p>
        </w:tc>
      </w:tr>
      <w:tr w:rsidR="00F51E73" w14:paraId="365D469D" w14:textId="77777777" w:rsidTr="00F51E73">
        <w:tc>
          <w:tcPr>
            <w:tcW w:w="0" w:type="auto"/>
            <w:tcBorders>
              <w:top w:val="single" w:sz="4" w:space="0" w:color="666666"/>
              <w:left w:val="single" w:sz="4" w:space="0" w:color="666666"/>
              <w:bottom w:val="single" w:sz="4" w:space="0" w:color="666666"/>
              <w:right w:val="single" w:sz="4" w:space="0" w:color="666666"/>
            </w:tcBorders>
          </w:tcPr>
          <w:p w14:paraId="48A8BD4D" w14:textId="77777777" w:rsidR="00F51E73" w:rsidRDefault="00000000">
            <w:pPr>
              <w:pStyle w:val="Compact"/>
              <w:ind w:firstLine="0"/>
            </w:pPr>
            <w:r>
              <w:t>İntellektual əlillik (6A00)</w:t>
            </w:r>
          </w:p>
        </w:tc>
        <w:tc>
          <w:tcPr>
            <w:tcW w:w="0" w:type="auto"/>
            <w:tcBorders>
              <w:top w:val="single" w:sz="4" w:space="0" w:color="666666"/>
              <w:left w:val="single" w:sz="4" w:space="0" w:color="666666"/>
              <w:bottom w:val="single" w:sz="4" w:space="0" w:color="666666"/>
              <w:right w:val="single" w:sz="4" w:space="0" w:color="666666"/>
            </w:tcBorders>
          </w:tcPr>
          <w:p w14:paraId="0C73179B" w14:textId="77777777" w:rsidR="00F51E73" w:rsidRDefault="00000000">
            <w:pPr>
              <w:pStyle w:val="Compact"/>
              <w:ind w:firstLine="0"/>
            </w:pPr>
            <w:r>
              <w:t>Ümumi koqnitiv defisit.</w:t>
            </w:r>
          </w:p>
        </w:tc>
      </w:tr>
      <w:tr w:rsidR="00F51E73" w14:paraId="50E299A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6ABC71" w14:textId="77777777" w:rsidR="00F51E73" w:rsidRDefault="00000000">
            <w:pPr>
              <w:pStyle w:val="Compact"/>
              <w:ind w:firstLine="0"/>
            </w:pPr>
            <w:r>
              <w:t>PTSP (6B41)</w:t>
            </w:r>
          </w:p>
        </w:tc>
        <w:tc>
          <w:tcPr>
            <w:tcW w:w="0" w:type="auto"/>
            <w:tcBorders>
              <w:top w:val="single" w:sz="4" w:space="0" w:color="666666"/>
              <w:left w:val="single" w:sz="4" w:space="0" w:color="666666"/>
              <w:bottom w:val="single" w:sz="4" w:space="0" w:color="666666"/>
              <w:right w:val="single" w:sz="4" w:space="0" w:color="666666"/>
            </w:tcBorders>
          </w:tcPr>
          <w:p w14:paraId="20CC18DD" w14:textId="77777777" w:rsidR="00F51E73" w:rsidRDefault="00000000">
            <w:pPr>
              <w:pStyle w:val="Compact"/>
              <w:ind w:firstLine="0"/>
            </w:pPr>
            <w:r>
              <w:t>Konkret travmatik hadisə; intruzivlər.</w:t>
            </w:r>
          </w:p>
        </w:tc>
      </w:tr>
      <w:tr w:rsidR="00F51E73" w14:paraId="5125AF65"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2D3419" w14:textId="77777777" w:rsidR="00F51E73" w:rsidRDefault="00000000">
            <w:pPr>
              <w:pStyle w:val="Compact"/>
              <w:ind w:firstLine="0"/>
            </w:pPr>
            <w:r>
              <w:t>Depresiv pozuntu</w:t>
            </w:r>
          </w:p>
        </w:tc>
        <w:tc>
          <w:tcPr>
            <w:tcW w:w="0" w:type="auto"/>
            <w:tcBorders>
              <w:top w:val="single" w:sz="4" w:space="0" w:color="666666"/>
              <w:left w:val="single" w:sz="4" w:space="0" w:color="666666"/>
              <w:bottom w:val="single" w:sz="4" w:space="0" w:color="666666"/>
              <w:right w:val="single" w:sz="4" w:space="0" w:color="666666"/>
            </w:tcBorders>
          </w:tcPr>
          <w:p w14:paraId="01345ECE" w14:textId="77777777" w:rsidR="00F51E73" w:rsidRDefault="00000000">
            <w:pPr>
              <w:pStyle w:val="Compact"/>
              <w:ind w:firstLine="0"/>
            </w:pPr>
            <w:r>
              <w:t>Affektiv komponent.</w:t>
            </w:r>
          </w:p>
        </w:tc>
      </w:tr>
    </w:tbl>
    <w:p w14:paraId="2DC69620" w14:textId="77777777" w:rsidR="00F51E73" w:rsidRDefault="00000000">
      <w:pPr>
        <w:pStyle w:val="3"/>
      </w:pPr>
      <w:bookmarkStart w:id="1497" w:name="X026907ab5aefc325cd4beafc196aa1e1b16143f"/>
      <w:bookmarkEnd w:id="1492"/>
      <w:bookmarkEnd w:id="1496"/>
      <w:r>
        <w:lastRenderedPageBreak/>
        <w:t>7. Müayinə</w:t>
      </w:r>
    </w:p>
    <w:p w14:paraId="367A262A" w14:textId="77777777" w:rsidR="00F51E73" w:rsidRDefault="00000000">
      <w:pPr>
        <w:pStyle w:val="Compact"/>
        <w:numPr>
          <w:ilvl w:val="0"/>
          <w:numId w:val="653"/>
        </w:numPr>
      </w:pPr>
      <w:r>
        <w:t>DAI (Disturbances of Attachment Interview).</w:t>
      </w:r>
    </w:p>
    <w:p w14:paraId="0716D940" w14:textId="77777777" w:rsidR="00F51E73" w:rsidRDefault="00000000">
      <w:pPr>
        <w:pStyle w:val="Compact"/>
        <w:numPr>
          <w:ilvl w:val="0"/>
          <w:numId w:val="653"/>
        </w:numPr>
      </w:pPr>
      <w:r>
        <w:t>Strange Situation Procedure (Ainsworth M.) — araşdırma kontekstində.</w:t>
      </w:r>
    </w:p>
    <w:p w14:paraId="12992460" w14:textId="77777777" w:rsidR="00F51E73" w:rsidRDefault="00000000">
      <w:pPr>
        <w:pStyle w:val="Compact"/>
        <w:numPr>
          <w:ilvl w:val="0"/>
          <w:numId w:val="653"/>
        </w:numPr>
      </w:pPr>
      <w:r>
        <w:t>İnkişaf qiymətləndirməsi (Bayley, Mullen).</w:t>
      </w:r>
    </w:p>
    <w:p w14:paraId="18152C3A" w14:textId="77777777" w:rsidR="00F51E73" w:rsidRDefault="00000000">
      <w:pPr>
        <w:pStyle w:val="3"/>
      </w:pPr>
      <w:bookmarkStart w:id="1498" w:name="X6d4ca5c0c30241a9411140ed3f1e0983d03162a"/>
      <w:bookmarkEnd w:id="1497"/>
      <w:r>
        <w:t>8. Müalicə</w:t>
      </w:r>
    </w:p>
    <w:p w14:paraId="7F4E6D21" w14:textId="77777777" w:rsidR="00F51E73" w:rsidRDefault="00000000">
      <w:pPr>
        <w:pStyle w:val="Compact"/>
        <w:numPr>
          <w:ilvl w:val="0"/>
          <w:numId w:val="654"/>
        </w:numPr>
      </w:pPr>
      <w:r>
        <w:t>Stabil, davamlı qulluq mühitinin təmin edilməsi — fostering, övladlığa götürmə; institusional mühit kontrindikasiyadır.</w:t>
      </w:r>
    </w:p>
    <w:p w14:paraId="7EBD96CD" w14:textId="77777777" w:rsidR="00F51E73" w:rsidRDefault="00000000">
      <w:pPr>
        <w:pStyle w:val="Compact"/>
        <w:numPr>
          <w:ilvl w:val="0"/>
          <w:numId w:val="654"/>
        </w:numPr>
      </w:pPr>
      <w:r>
        <w:t>Qulluqçu-uşaq qarşılıqlı təsirinə yönəlmiş müdaxilələr — Attachment and Biobehavioral Catch-up (ABC, Dozier M.), Child-Parent Psychotherapy (CPP, Lieberman A.).</w:t>
      </w:r>
    </w:p>
    <w:p w14:paraId="4A4F3494" w14:textId="77777777" w:rsidR="00F51E73" w:rsidRDefault="00000000">
      <w:pPr>
        <w:pStyle w:val="Compact"/>
        <w:numPr>
          <w:ilvl w:val="0"/>
          <w:numId w:val="654"/>
        </w:numPr>
      </w:pPr>
      <w:r>
        <w:t>Travma-fokuslu yanaşma — TF-CBT əlavə olunur travma kontekstində.</w:t>
      </w:r>
    </w:p>
    <w:p w14:paraId="5BA0E037" w14:textId="77777777" w:rsidR="00F51E73" w:rsidRDefault="00000000">
      <w:pPr>
        <w:pStyle w:val="Compact"/>
        <w:numPr>
          <w:ilvl w:val="0"/>
          <w:numId w:val="654"/>
        </w:numPr>
      </w:pPr>
      <w:r>
        <w:t>Komorbid pozuntular (depressiya, narahatlıq, ADHD) müalicəsi.</w:t>
      </w:r>
    </w:p>
    <w:p w14:paraId="45C67EA3" w14:textId="77777777" w:rsidR="00F51E73" w:rsidRDefault="00000000">
      <w:pPr>
        <w:pStyle w:val="Compact"/>
        <w:numPr>
          <w:ilvl w:val="0"/>
          <w:numId w:val="654"/>
        </w:numPr>
      </w:pPr>
      <w:r>
        <w:t>Farmakoterapiya — RAD-ın özü üçün spesifik təsdiq yox; komorbid simptomlar üçün.</w:t>
      </w:r>
    </w:p>
    <w:p w14:paraId="6AF51931" w14:textId="77777777" w:rsidR="00F51E73" w:rsidRDefault="00000000">
      <w:pPr>
        <w:pStyle w:val="Compact"/>
        <w:numPr>
          <w:ilvl w:val="0"/>
          <w:numId w:val="654"/>
        </w:numPr>
      </w:pPr>
      <w:r>
        <w:t>"Holding therapy", "rebirthing" — təhlükəli, qadağandır (uşaq ölümü qeydə alınıb; APSAC 2006 statement).</w:t>
      </w:r>
    </w:p>
    <w:p w14:paraId="57D44ECE" w14:textId="77777777" w:rsidR="00F51E73" w:rsidRDefault="00000000">
      <w:pPr>
        <w:pStyle w:val="4"/>
      </w:pPr>
      <w:bookmarkStart w:id="1499" w:name="mənbə-spesifik-dəqiqləşdirmələr-73"/>
      <w:r>
        <w:t>Mənbə-spesifik dəqiqləşdirmələr</w:t>
      </w:r>
    </w:p>
    <w:p w14:paraId="06E02528" w14:textId="77777777" w:rsidR="00F51E73" w:rsidRDefault="00000000">
      <w:pPr>
        <w:pStyle w:val="Compact"/>
        <w:numPr>
          <w:ilvl w:val="0"/>
          <w:numId w:val="655"/>
        </w:numPr>
      </w:pPr>
      <w:r>
        <w:t>AACAP Practice Parameter (Zeanah C.H., Chesher T., Boris N.W. JAACAP 2016).</w:t>
      </w:r>
    </w:p>
    <w:p w14:paraId="5FFE2DB8" w14:textId="77777777" w:rsidR="00F51E73" w:rsidRDefault="00000000">
      <w:pPr>
        <w:pStyle w:val="Compact"/>
        <w:numPr>
          <w:ilvl w:val="0"/>
          <w:numId w:val="655"/>
        </w:numPr>
      </w:pPr>
      <w:r>
        <w:t>APSAC (American Professional Society on the Abuse of Children) — "holding therapy" və oxşar coersiv metodlar qadağandır.</w:t>
      </w:r>
    </w:p>
    <w:p w14:paraId="352CE2E8" w14:textId="77777777" w:rsidR="00F51E73" w:rsidRDefault="00000000">
      <w:pPr>
        <w:pStyle w:val="Compact"/>
        <w:numPr>
          <w:ilvl w:val="0"/>
          <w:numId w:val="655"/>
        </w:numPr>
      </w:pPr>
      <w:r>
        <w:t>Bucharest Early Intervention Project (Nelson Science 2007) — erkən fostering institusional uşaqlarda nəticələri əhəmiyyətli yaxşılaşdırır.</w:t>
      </w:r>
    </w:p>
    <w:p w14:paraId="1609A9D0" w14:textId="77777777" w:rsidR="00F51E73" w:rsidRDefault="00000000">
      <w:pPr>
        <w:pStyle w:val="3"/>
      </w:pPr>
      <w:bookmarkStart w:id="1500" w:name="X8ac21a5f7b7604c6caa69af49c399eef1f53517"/>
      <w:bookmarkEnd w:id="1498"/>
      <w:bookmarkEnd w:id="1499"/>
      <w:r>
        <w:t>9. Metodikalar</w:t>
      </w:r>
    </w:p>
    <w:p w14:paraId="0BC447A3" w14:textId="77777777" w:rsidR="00F51E73" w:rsidRDefault="00000000">
      <w:pPr>
        <w:pStyle w:val="DefinitionTerm"/>
      </w:pPr>
      <w:r>
        <w:t>ABC — Attachment and Biobehavioral Catch-up (Dozier M.)</w:t>
      </w:r>
    </w:p>
    <w:p w14:paraId="03FCFF1A" w14:textId="77777777" w:rsidR="00F51E73" w:rsidRDefault="00000000">
      <w:pPr>
        <w:pStyle w:val="Definition"/>
      </w:pPr>
      <w:r>
        <w:t>Validəyn təlimi 10 seansda; ev-əsaslı; "nurturance" və "synchronous" qarşılıqlı təsirin gücləndirilməsi. Sübut: Dozier M. et al. Dev Psychopathol 2014.</w:t>
      </w:r>
    </w:p>
    <w:p w14:paraId="1BD3357B" w14:textId="77777777" w:rsidR="00F51E73" w:rsidRDefault="00000000">
      <w:pPr>
        <w:pStyle w:val="DefinitionTerm"/>
      </w:pPr>
      <w:r>
        <w:t>Child-Parent Psychotherapy (CPP — Lieberman A.)</w:t>
      </w:r>
    </w:p>
    <w:p w14:paraId="10B76988" w14:textId="77777777" w:rsidR="00F51E73" w:rsidRDefault="00000000">
      <w:pPr>
        <w:pStyle w:val="Definition"/>
      </w:pPr>
      <w:r>
        <w:t>Travma fonunda RAD üçün; 0–5 yaş; validəyn-uşaq qarşılıqlı təsir kontekstində.</w:t>
      </w:r>
    </w:p>
    <w:p w14:paraId="67584292" w14:textId="77777777" w:rsidR="00F51E73" w:rsidRDefault="00000000">
      <w:pPr>
        <w:pStyle w:val="DefinitionTerm"/>
      </w:pPr>
      <w:r>
        <w:t>DAI — Disturbances of Attachment Interview (Smyke A.T., Zeanah C.H.)</w:t>
      </w:r>
    </w:p>
    <w:p w14:paraId="3FFED5C6" w14:textId="77777777" w:rsidR="00F51E73" w:rsidRDefault="00000000">
      <w:pPr>
        <w:pStyle w:val="Definition"/>
      </w:pPr>
      <w:r>
        <w:t>12 maddəlik klinikçi-müsahibə.</w:t>
      </w:r>
    </w:p>
    <w:p w14:paraId="2E5BD4A3" w14:textId="77777777" w:rsidR="00F51E73" w:rsidRDefault="00000000">
      <w:pPr>
        <w:pStyle w:val="DefinitionTerm"/>
      </w:pPr>
      <w:r>
        <w:t>Stabil qulluq və fostering</w:t>
      </w:r>
    </w:p>
    <w:p w14:paraId="13F9448A" w14:textId="77777777" w:rsidR="00F51E73" w:rsidRDefault="00000000">
      <w:pPr>
        <w:pStyle w:val="Definition"/>
      </w:pPr>
      <w:r>
        <w:t>Bucharest Early Intervention Project — institusional uşaqların erkən fostering ilə inkişaf nəticələrinin əhəmiyyətli yaxşılaşması.</w:t>
      </w:r>
    </w:p>
    <w:p w14:paraId="5CC71502" w14:textId="77777777" w:rsidR="00F51E73" w:rsidRDefault="00000000">
      <w:pPr>
        <w:pStyle w:val="3"/>
      </w:pPr>
      <w:bookmarkStart w:id="1501" w:name="X6da0757bdaaa67c79d38d651c108a375537e72b"/>
      <w:bookmarkEnd w:id="1500"/>
      <w:r>
        <w:t>10. Mif və yanlış inanclar</w:t>
      </w:r>
    </w:p>
    <w:p w14:paraId="5C7DD460" w14:textId="77777777" w:rsidR="00F51E73" w:rsidRDefault="00000000">
      <w:pPr>
        <w:pStyle w:val="5"/>
      </w:pPr>
      <w:bookmarkStart w:id="1502" w:name="X54ed61531f28f12b52d7714d4e384d5fe5f3424"/>
      <w:r>
        <w:t>Mif 1: ""Holding therapy" və "rebirthing" RAD-ı sağaldır"</w:t>
      </w:r>
    </w:p>
    <w:p w14:paraId="6249613B" w14:textId="77777777" w:rsidR="00F51E73" w:rsidRDefault="00000000">
      <w:pPr>
        <w:pStyle w:val="FirstParagraph"/>
      </w:pPr>
      <w:r>
        <w:t>Sübut: APSAC 2006 — bu metodlar elmi əsaslı deyil, ZƏRƏRLİDİR; Kandese N. (2000) "rebirthing" zamanı ölümü qeyd edilmişdir. AACAP, APSAC qəti qadağa.</w:t>
      </w:r>
    </w:p>
    <w:p w14:paraId="34240607" w14:textId="77777777" w:rsidR="00F51E73" w:rsidRDefault="00000000">
      <w:pPr>
        <w:pStyle w:val="5"/>
      </w:pPr>
      <w:bookmarkStart w:id="1503" w:name="X8fbd30c07e91a2622515992519e4ec877781095"/>
      <w:bookmarkEnd w:id="1502"/>
      <w:r>
        <w:lastRenderedPageBreak/>
        <w:t>Mif 2: "Övladlığa götürülmüş uşaq sevgi ilə "düzələr""</w:t>
      </w:r>
    </w:p>
    <w:p w14:paraId="6507FC1A" w14:textId="77777777" w:rsidR="00F51E73" w:rsidRDefault="00000000">
      <w:pPr>
        <w:pStyle w:val="FirstParagraph"/>
      </w:pPr>
      <w:r>
        <w:t>Sübut: stabil sevgili qulluq vacibdir, lakin ağır RAD strukturlaşdırılmış müdaxilə (ABC, CPP) tələb edir.</w:t>
      </w:r>
    </w:p>
    <w:p w14:paraId="7E5F6F2C" w14:textId="77777777" w:rsidR="00F51E73" w:rsidRDefault="00000000">
      <w:pPr>
        <w:pStyle w:val="5"/>
      </w:pPr>
      <w:bookmarkStart w:id="1504" w:name="mif-3-rad-autizmin-formasıdır"/>
      <w:bookmarkEnd w:id="1503"/>
      <w:r>
        <w:t>Mif 3: "RAD autizmin formasıdır"</w:t>
      </w:r>
    </w:p>
    <w:p w14:paraId="2E38E33F" w14:textId="77777777" w:rsidR="00F51E73" w:rsidRDefault="00000000">
      <w:pPr>
        <w:pStyle w:val="FirstParagraph"/>
      </w:pPr>
      <w:r>
        <w:t>Sübut: RAD psixososial məhrumiyyət əsaslı; autizm neyroinkişaf pozuntusu. Stabil qulluqda RAD əhəmiyyətli yaxşılaşır, autizm yox.</w:t>
      </w:r>
    </w:p>
    <w:p w14:paraId="5772AFE4" w14:textId="77777777" w:rsidR="00F51E73" w:rsidRDefault="00000000">
      <w:pPr>
        <w:pStyle w:val="5"/>
      </w:pPr>
      <w:bookmarkStart w:id="1505" w:name="Xb87fe627b92ff2848626860cec7bf9763b98c66"/>
      <w:bookmarkEnd w:id="1504"/>
      <w:r>
        <w:t>Mif 4: "Pasiyent "manipulyativ"-dir, sərt intizam tələb edir"</w:t>
      </w:r>
    </w:p>
    <w:p w14:paraId="65D2AD05" w14:textId="77777777" w:rsidR="00F51E73" w:rsidRDefault="00000000">
      <w:pPr>
        <w:pStyle w:val="FirstParagraph"/>
      </w:pPr>
      <w:r>
        <w:t>Sübut: RAD-ın klinik təzahürləri bağlanma sistemi pozulmasının nəticəsidir, manipulyasiya deyil; cəza əsaslı yanaşma simptomları gücləndirir.</w:t>
      </w:r>
    </w:p>
    <w:p w14:paraId="5E4487EF" w14:textId="77777777" w:rsidR="00F51E73" w:rsidRDefault="00000000">
      <w:pPr>
        <w:pStyle w:val="5"/>
      </w:pPr>
      <w:bookmarkStart w:id="1506" w:name="Xd8c90fc332d17eed38caa73c079a2d7ffc6414c"/>
      <w:bookmarkEnd w:id="1505"/>
      <w:r>
        <w:t>Mif 5: "Yalnız antipsixotik və ya stimulyantlar RAD üçün effektivdir"</w:t>
      </w:r>
    </w:p>
    <w:p w14:paraId="061FC3FA" w14:textId="77777777" w:rsidR="00F51E73" w:rsidRDefault="00000000">
      <w:pPr>
        <w:pStyle w:val="FirstParagraph"/>
      </w:pPr>
      <w:r>
        <w:t>Sübut: RAD üçün spesifik FDA təsdiqli preparat yox; mühit dəyişikliyi və psixososial müdaxilə birinci sıra.</w:t>
      </w:r>
    </w:p>
    <w:p w14:paraId="0BAE13BB" w14:textId="77777777" w:rsidR="00F51E73" w:rsidRDefault="00000000">
      <w:pPr>
        <w:pStyle w:val="3"/>
      </w:pPr>
      <w:bookmarkStart w:id="1507" w:name="X446ea30c9e199ec1de5a80450a2c6518ab242bf"/>
      <w:bookmarkEnd w:id="1501"/>
      <w:bookmarkEnd w:id="1506"/>
      <w:r>
        <w:t>11. Proqnoz</w:t>
      </w:r>
    </w:p>
    <w:p w14:paraId="3037B278" w14:textId="77777777" w:rsidR="00F51E73" w:rsidRDefault="00000000">
      <w:pPr>
        <w:pStyle w:val="Compact"/>
        <w:numPr>
          <w:ilvl w:val="0"/>
          <w:numId w:val="656"/>
        </w:numPr>
      </w:pPr>
      <w:r>
        <w:t>Erkən stabil qulluq və müdaxilə ilə əhəmiyyətli yaxşılaşma.</w:t>
      </w:r>
    </w:p>
    <w:p w14:paraId="63C66EA6" w14:textId="77777777" w:rsidR="00F51E73" w:rsidRDefault="00000000">
      <w:pPr>
        <w:pStyle w:val="Compact"/>
        <w:numPr>
          <w:ilvl w:val="0"/>
          <w:numId w:val="656"/>
        </w:numPr>
      </w:pPr>
      <w:r>
        <w:t>Uzunmüddətli institusional məhrumiyyət — qalıq koqnitiv və emosional defisitlər.</w:t>
      </w:r>
    </w:p>
    <w:p w14:paraId="4E8FB3F7" w14:textId="77777777" w:rsidR="00F51E73" w:rsidRDefault="00000000">
      <w:pPr>
        <w:pStyle w:val="3"/>
      </w:pPr>
      <w:bookmarkStart w:id="1508" w:name="X66cea5d100b2eeac75365424ae25471a190119b"/>
      <w:bookmarkEnd w:id="1507"/>
      <w:r>
        <w:t>12. Mənbələr</w:t>
      </w:r>
    </w:p>
    <w:p w14:paraId="79F7E684" w14:textId="77777777" w:rsidR="00F51E73" w:rsidRDefault="00000000">
      <w:pPr>
        <w:pStyle w:val="Compact"/>
        <w:numPr>
          <w:ilvl w:val="0"/>
          <w:numId w:val="657"/>
        </w:numPr>
      </w:pPr>
      <w:r>
        <w:t>WHO. ICD-11. 6B44 Reactive attachment disorder. 2024.</w:t>
      </w:r>
    </w:p>
    <w:p w14:paraId="36534359" w14:textId="77777777" w:rsidR="00F51E73" w:rsidRDefault="00000000">
      <w:pPr>
        <w:pStyle w:val="Compact"/>
        <w:numPr>
          <w:ilvl w:val="0"/>
          <w:numId w:val="657"/>
        </w:numPr>
      </w:pPr>
      <w:r>
        <w:t>APA. DSM-5-TR. 2022.</w:t>
      </w:r>
    </w:p>
    <w:p w14:paraId="334B8EAA" w14:textId="77777777" w:rsidR="00F51E73" w:rsidRDefault="00000000">
      <w:pPr>
        <w:pStyle w:val="Compact"/>
        <w:numPr>
          <w:ilvl w:val="0"/>
          <w:numId w:val="657"/>
        </w:numPr>
      </w:pPr>
      <w:r>
        <w:t>Zeanah C.H., Chesher T., Boris N.W. AACAP Practice Parameter for the Assessment and Treatment of Children and Adolescents With Reactive Attachment Disorder and Disinhibited Social Engagement Disorder. J Am Acad Child Adolesc Psychiatry 2016;55(11):990–1003.</w:t>
      </w:r>
    </w:p>
    <w:p w14:paraId="74ACE7B9" w14:textId="77777777" w:rsidR="00F51E73" w:rsidRDefault="00000000">
      <w:pPr>
        <w:pStyle w:val="Compact"/>
        <w:numPr>
          <w:ilvl w:val="0"/>
          <w:numId w:val="657"/>
        </w:numPr>
      </w:pPr>
      <w:r>
        <w:t>Nelson C.A., Zeanah C.H., Fox N.A. et al. Cognitive recovery in socially deprived young children: the Bucharest Early Intervention Project. Science 2007;318(5858):1937–1940.</w:t>
      </w:r>
    </w:p>
    <w:p w14:paraId="2842877D" w14:textId="77777777" w:rsidR="00F51E73" w:rsidRDefault="00000000">
      <w:pPr>
        <w:pStyle w:val="Compact"/>
        <w:numPr>
          <w:ilvl w:val="0"/>
          <w:numId w:val="657"/>
        </w:numPr>
      </w:pPr>
      <w:r>
        <w:t>Dozier M. et al. Effects of an attachment-based intervention on the cortisol production of infants and toddlers in foster care. Dev Psychopathol 2006;18(3):845–859.</w:t>
      </w:r>
    </w:p>
    <w:p w14:paraId="1B5493D0" w14:textId="77777777" w:rsidR="00F51E73" w:rsidRDefault="00000000">
      <w:pPr>
        <w:pStyle w:val="Compact"/>
        <w:numPr>
          <w:ilvl w:val="0"/>
          <w:numId w:val="657"/>
        </w:numPr>
      </w:pPr>
      <w:r>
        <w:t>APSAC Task Force Report on Attachment Therapy, Reactive Attachment Disorder, and Attachment Problems. American Professional Society on the Abuse of Children; 2006.</w:t>
      </w:r>
    </w:p>
    <w:p w14:paraId="16B75E65" w14:textId="77777777" w:rsidR="00F51E73" w:rsidRDefault="00000000">
      <w:pPr>
        <w:pStyle w:val="2"/>
        <w:pageBreakBefore/>
      </w:pPr>
      <w:bookmarkStart w:id="1509" w:name="Xa85001b62258c1156f78213069bc537aa84a4a6"/>
      <w:bookmarkStart w:id="1510" w:name="_Toc229703284"/>
      <w:bookmarkEnd w:id="1485"/>
      <w:bookmarkEnd w:id="1508"/>
      <w:r>
        <w:lastRenderedPageBreak/>
        <w:t>6B45 SOSİAL İŞTİRAKIN MƏHDUDLAŞDIRILMASI POZUNTUSU</w:t>
      </w:r>
      <w:bookmarkEnd w:id="1510"/>
    </w:p>
    <w:p w14:paraId="13ACF547" w14:textId="77777777" w:rsidR="00F51E73" w:rsidRDefault="00000000">
      <w:pPr>
        <w:pStyle w:val="3"/>
      </w:pPr>
      <w:bookmarkStart w:id="1511" w:name="X2b5a5b4585d50c33416a37ca311fb5cd617bc97"/>
      <w:r>
        <w:t>1. Tərif və nozologiya</w:t>
      </w:r>
    </w:p>
    <w:p w14:paraId="6D4A5B30" w14:textId="77777777" w:rsidR="00F51E73" w:rsidRDefault="00000000">
      <w:pPr>
        <w:pStyle w:val="FirstParagraph"/>
      </w:pPr>
      <w:r>
        <w:t>Sosial İştirakın Məhdudlaşdırılması Pozuntusu (XBT-11: 6B45; DSM-5-TR: 313.89 Disinhibited Social Engagement Disorder, DSED) — uşağın yad şəxslərlə həddən artıq və uyğunsuz dərəcədə dostluğu, ehtiyat olmadan yanaşma və ya getmə davranışı — erkən psixososial məhrumiyyət (institusionalizm, çoxsaylı yer dəyişikliyi) nəticəsində.</w:t>
      </w:r>
    </w:p>
    <w:p w14:paraId="58993BB2" w14:textId="77777777" w:rsidR="00F51E73" w:rsidRDefault="00000000">
      <w:pPr>
        <w:pStyle w:val="a0"/>
      </w:pPr>
      <w:r>
        <w:t>RAD ilə eyni etioloji kökə malikdir, lakin əks klinik təzahürlə — geri çəkilmə yerinə məhdudlaşdırılmamış yanaşma.</w:t>
      </w:r>
    </w:p>
    <w:p w14:paraId="0993EDDD" w14:textId="77777777" w:rsidR="00F51E73" w:rsidRDefault="00000000">
      <w:pPr>
        <w:pStyle w:val="3"/>
      </w:pPr>
      <w:bookmarkStart w:id="1512" w:name="Xcc418482153def494012caffd486b6df363c187"/>
      <w:bookmarkEnd w:id="1511"/>
      <w:r>
        <w:t>2. Tarixçə</w:t>
      </w:r>
    </w:p>
    <w:p w14:paraId="0B18F4BB" w14:textId="77777777" w:rsidR="00F51E73" w:rsidRDefault="00000000">
      <w:pPr>
        <w:pStyle w:val="Compact"/>
        <w:numPr>
          <w:ilvl w:val="0"/>
          <w:numId w:val="658"/>
        </w:numPr>
      </w:pPr>
      <w:r>
        <w:t>DSM-IV (1994) — "Reactive Attachment Disorder, Disinhibited Type".</w:t>
      </w:r>
    </w:p>
    <w:p w14:paraId="57715B4F" w14:textId="77777777" w:rsidR="00F51E73" w:rsidRDefault="00000000">
      <w:pPr>
        <w:pStyle w:val="Compact"/>
        <w:numPr>
          <w:ilvl w:val="0"/>
          <w:numId w:val="658"/>
        </w:numPr>
      </w:pPr>
      <w:r>
        <w:t>DSM-5 (2013) — ayrı diaqnoz olaraq "Disinhibited Social Engagement Disorder" əlavə edilmiş.</w:t>
      </w:r>
    </w:p>
    <w:p w14:paraId="32C8DA70" w14:textId="77777777" w:rsidR="00F51E73" w:rsidRDefault="00000000">
      <w:pPr>
        <w:pStyle w:val="Compact"/>
        <w:numPr>
          <w:ilvl w:val="0"/>
          <w:numId w:val="658"/>
        </w:numPr>
      </w:pPr>
      <w:r>
        <w:t>XBT-11 (2019) — paralel.</w:t>
      </w:r>
    </w:p>
    <w:p w14:paraId="5E70D460" w14:textId="77777777" w:rsidR="00F51E73" w:rsidRDefault="00000000">
      <w:pPr>
        <w:pStyle w:val="3"/>
      </w:pPr>
      <w:bookmarkStart w:id="1513" w:name="Xc2ef3dd350954172a37a44123690ad6d03f8f18"/>
      <w:bookmarkEnd w:id="1512"/>
      <w:r>
        <w:t>3. Epidemiologiya</w:t>
      </w:r>
    </w:p>
    <w:p w14:paraId="299050FA" w14:textId="77777777" w:rsidR="00F51E73" w:rsidRDefault="00000000">
      <w:pPr>
        <w:pStyle w:val="Compact"/>
        <w:numPr>
          <w:ilvl w:val="0"/>
          <w:numId w:val="659"/>
        </w:numPr>
      </w:pPr>
      <w:r>
        <w:t>Ümumi populyasiyada nadir; institusional uşaqlarda 20%, fostering uşaqlarda 10–15%.</w:t>
      </w:r>
    </w:p>
    <w:p w14:paraId="207F4217" w14:textId="77777777" w:rsidR="00F51E73" w:rsidRDefault="00000000">
      <w:pPr>
        <w:pStyle w:val="Compact"/>
        <w:numPr>
          <w:ilvl w:val="0"/>
          <w:numId w:val="659"/>
        </w:numPr>
      </w:pPr>
      <w:r>
        <w:t>Başlanğıc 5 yaşa qədər.</w:t>
      </w:r>
    </w:p>
    <w:p w14:paraId="4D1739D5" w14:textId="77777777" w:rsidR="00F51E73" w:rsidRDefault="00000000">
      <w:pPr>
        <w:pStyle w:val="Compact"/>
        <w:numPr>
          <w:ilvl w:val="0"/>
          <w:numId w:val="659"/>
        </w:numPr>
      </w:pPr>
      <w:r>
        <w:t>Erkən fostering ilə əhəmiyyətli azalma (Bucharest Early Intervention Project), lakin RAD-dan fərqli olaraq DSED bəzən stabil qulluq mühitində də davam edir.</w:t>
      </w:r>
    </w:p>
    <w:p w14:paraId="0F12732E" w14:textId="77777777" w:rsidR="00F51E73" w:rsidRDefault="00000000">
      <w:pPr>
        <w:pStyle w:val="3"/>
      </w:pPr>
      <w:bookmarkStart w:id="1514" w:name="X8d4059fc39cac9a0894be9610aa7c48b48d85f4"/>
      <w:bookmarkEnd w:id="1513"/>
      <w:r>
        <w:t>4. Etiologiya</w:t>
      </w:r>
    </w:p>
    <w:p w14:paraId="51D9542C" w14:textId="77777777" w:rsidR="00F51E73" w:rsidRDefault="00000000">
      <w:pPr>
        <w:pStyle w:val="Compact"/>
        <w:numPr>
          <w:ilvl w:val="0"/>
          <w:numId w:val="660"/>
        </w:numPr>
      </w:pPr>
      <w:r>
        <w:t>Ağır psixososial məhrumiyyət — eyni RAD ilə.</w:t>
      </w:r>
    </w:p>
    <w:p w14:paraId="197EF91F" w14:textId="77777777" w:rsidR="00F51E73" w:rsidRDefault="00000000">
      <w:pPr>
        <w:pStyle w:val="Compact"/>
        <w:numPr>
          <w:ilvl w:val="0"/>
          <w:numId w:val="660"/>
        </w:numPr>
      </w:pPr>
      <w:r>
        <w:t>İnstitusional mühitdə çoxsaylı qulluqçu rotation — "promiscuous attachment" formalaşması.</w:t>
      </w:r>
    </w:p>
    <w:p w14:paraId="3727EBA2" w14:textId="77777777" w:rsidR="00F51E73" w:rsidRDefault="00000000">
      <w:pPr>
        <w:pStyle w:val="3"/>
      </w:pPr>
      <w:bookmarkStart w:id="1515" w:name="X433e5816721251228e8a147eaae19fb5123a147"/>
      <w:bookmarkEnd w:id="1514"/>
      <w:r>
        <w:t>5. Klinik təzahürlər</w:t>
      </w:r>
    </w:p>
    <w:p w14:paraId="118789BC" w14:textId="77777777" w:rsidR="00F51E73" w:rsidRDefault="00000000">
      <w:pPr>
        <w:pStyle w:val="Compact"/>
        <w:numPr>
          <w:ilvl w:val="0"/>
          <w:numId w:val="661"/>
        </w:numPr>
      </w:pPr>
      <w:r>
        <w:t>Yad şəxslərlə açıq yaxınlaşma, ehtiyat olmadan onlarla getmə.</w:t>
      </w:r>
    </w:p>
    <w:p w14:paraId="17BBA9A5" w14:textId="77777777" w:rsidR="00F51E73" w:rsidRDefault="00000000">
      <w:pPr>
        <w:pStyle w:val="Compact"/>
        <w:numPr>
          <w:ilvl w:val="0"/>
          <w:numId w:val="661"/>
        </w:numPr>
      </w:pPr>
      <w:r>
        <w:t>Ehtiyatsız fiziki yaxınlıq (qucaqlama, oturma).</w:t>
      </w:r>
    </w:p>
    <w:p w14:paraId="1567E933" w14:textId="77777777" w:rsidR="00F51E73" w:rsidRDefault="00000000">
      <w:pPr>
        <w:pStyle w:val="Compact"/>
        <w:numPr>
          <w:ilvl w:val="0"/>
          <w:numId w:val="661"/>
        </w:numPr>
      </w:pPr>
      <w:r>
        <w:t>Qulluqçu ilə yoxlama davranışının azaldılması yad şəxslə qarşılıqlı təsirdə.</w:t>
      </w:r>
    </w:p>
    <w:p w14:paraId="4E69FD3A" w14:textId="77777777" w:rsidR="00F51E73" w:rsidRDefault="00000000">
      <w:pPr>
        <w:pStyle w:val="Compact"/>
        <w:numPr>
          <w:ilvl w:val="0"/>
          <w:numId w:val="661"/>
        </w:numPr>
      </w:pPr>
      <w:r>
        <w:t>Stranger danger algısının olmaması.</w:t>
      </w:r>
    </w:p>
    <w:p w14:paraId="532480A5" w14:textId="77777777" w:rsidR="00F51E73" w:rsidRDefault="00000000">
      <w:pPr>
        <w:pStyle w:val="Compact"/>
        <w:numPr>
          <w:ilvl w:val="0"/>
          <w:numId w:val="661"/>
        </w:numPr>
      </w:pPr>
      <w:r>
        <w:t>Akademik və sosial pozulma.</w:t>
      </w:r>
    </w:p>
    <w:p w14:paraId="3A682D55" w14:textId="77777777" w:rsidR="00F51E73" w:rsidRDefault="00000000">
      <w:pPr>
        <w:pStyle w:val="3"/>
      </w:pPr>
      <w:bookmarkStart w:id="1516" w:name="X532f73ad18e6c7b27fee5ca222bbb3d0803f0b2"/>
      <w:bookmarkEnd w:id="1515"/>
      <w:r>
        <w:lastRenderedPageBreak/>
        <w:t>6. Diaqnoz</w:t>
      </w:r>
    </w:p>
    <w:p w14:paraId="499FE53A" w14:textId="77777777" w:rsidR="00F51E73" w:rsidRDefault="00000000">
      <w:pPr>
        <w:pStyle w:val="4"/>
      </w:pPr>
      <w:bookmarkStart w:id="1517" w:name="vahid-diaqnostik-meyarlar-19"/>
      <w:r>
        <w:t>6.1 Vahid diaqnostik meyarlar</w:t>
      </w:r>
    </w:p>
    <w:p w14:paraId="1629C9A0" w14:textId="77777777" w:rsidR="00F51E73" w:rsidRDefault="00000000">
      <w:pPr>
        <w:pStyle w:val="FirstParagraph"/>
      </w:pPr>
      <w:r>
        <w:t>A. Yad şəxslərlə uyğunsuz dərəcədə açıq, dostluq davranışı — aşağıdakılardan ≥ 2-i:</w:t>
      </w:r>
    </w:p>
    <w:p w14:paraId="5C28B3A6" w14:textId="77777777" w:rsidR="00F51E73" w:rsidRDefault="00000000">
      <w:pPr>
        <w:pStyle w:val="Compact"/>
        <w:numPr>
          <w:ilvl w:val="0"/>
          <w:numId w:val="662"/>
        </w:numPr>
      </w:pPr>
      <w:r>
        <w:t>Yad şəxslərlə yaxınlaşmaqda azalmış və ya yox ehtiyat;</w:t>
      </w:r>
    </w:p>
    <w:p w14:paraId="2080CDCF" w14:textId="77777777" w:rsidR="00F51E73" w:rsidRDefault="00000000">
      <w:pPr>
        <w:pStyle w:val="Compact"/>
        <w:numPr>
          <w:ilvl w:val="0"/>
          <w:numId w:val="662"/>
        </w:numPr>
      </w:pPr>
      <w:r>
        <w:t>Mədəni və yaşa uyğun olmayan dərəcədə fiziki və ya verbal yaxınlıq;</w:t>
      </w:r>
    </w:p>
    <w:p w14:paraId="08644443" w14:textId="77777777" w:rsidR="00F51E73" w:rsidRDefault="00000000">
      <w:pPr>
        <w:pStyle w:val="Compact"/>
        <w:numPr>
          <w:ilvl w:val="0"/>
          <w:numId w:val="662"/>
        </w:numPr>
      </w:pPr>
      <w:r>
        <w:t>Tanış olmayan yerdə qulluqçunu yoxlama-axtarma davranışının azaldılması;</w:t>
      </w:r>
    </w:p>
    <w:p w14:paraId="099B6B73" w14:textId="77777777" w:rsidR="00F51E73" w:rsidRDefault="00000000">
      <w:pPr>
        <w:pStyle w:val="Compact"/>
        <w:numPr>
          <w:ilvl w:val="0"/>
          <w:numId w:val="662"/>
        </w:numPr>
      </w:pPr>
      <w:r>
        <w:t>Yad şəxslə getməyə minimum və ya yox ehtiyat.</w:t>
      </w:r>
    </w:p>
    <w:p w14:paraId="2A75DB98" w14:textId="77777777" w:rsidR="00F51E73" w:rsidRDefault="00000000">
      <w:pPr>
        <w:pStyle w:val="FirstParagraph"/>
      </w:pPr>
      <w:r>
        <w:t>B. Davranışlar yalnız impulsivlik (ADHD) ilə məhdud deyil — sosial cəlbedicilik komponenti aşkardır.</w:t>
      </w:r>
    </w:p>
    <w:p w14:paraId="06760E45" w14:textId="77777777" w:rsidR="00F51E73" w:rsidRDefault="00000000">
      <w:pPr>
        <w:pStyle w:val="a0"/>
      </w:pPr>
      <w:r>
        <w:t>C. Erkən ağır qulluq pozulması — neglect, çoxsaylı yer dəyişikliyi, institusionalizm.</w:t>
      </w:r>
    </w:p>
    <w:p w14:paraId="7A0E1B72" w14:textId="77777777" w:rsidR="00F51E73" w:rsidRDefault="00000000">
      <w:pPr>
        <w:pStyle w:val="a0"/>
      </w:pPr>
      <w:r>
        <w:t>D. Uşağın inkişaf yaşı ≥ 9 ay.</w:t>
      </w:r>
    </w:p>
    <w:p w14:paraId="0A3FCEF7" w14:textId="77777777" w:rsidR="00F51E73" w:rsidRDefault="00000000">
      <w:pPr>
        <w:pStyle w:val="4"/>
      </w:pPr>
      <w:bookmarkStart w:id="1518" w:name="mənbə-spesifik-dəqiqləşdirmələr-74"/>
      <w:bookmarkEnd w:id="1517"/>
      <w:r>
        <w:t>6.2 Mənbə-spesifik dəqiqləşdirmələr</w:t>
      </w:r>
    </w:p>
    <w:p w14:paraId="4CF39898" w14:textId="77777777" w:rsidR="00F51E73" w:rsidRDefault="00000000">
      <w:pPr>
        <w:pStyle w:val="Compact"/>
        <w:numPr>
          <w:ilvl w:val="0"/>
          <w:numId w:val="663"/>
        </w:numPr>
      </w:pPr>
      <w:r>
        <w:t>DSM-5-TR / XBT-11 — eyni meyarlar; DSED RAD-dan ayrı.</w:t>
      </w:r>
    </w:p>
    <w:p w14:paraId="3831E845" w14:textId="77777777" w:rsidR="00F51E73" w:rsidRDefault="00000000">
      <w:pPr>
        <w:pStyle w:val="Compact"/>
        <w:numPr>
          <w:ilvl w:val="0"/>
          <w:numId w:val="663"/>
        </w:numPr>
      </w:pPr>
      <w:r>
        <w:t>Yaş üzrə inkişaf nəzərə alınmalıdır — kiçik uşaqlarda normal sosial maraq DSED ilə qarışdırılmamalıdır.</w:t>
      </w:r>
    </w:p>
    <w:p w14:paraId="6DA86BDE" w14:textId="77777777" w:rsidR="00F51E73" w:rsidRDefault="00000000">
      <w:pPr>
        <w:pStyle w:val="4"/>
      </w:pPr>
      <w:bookmarkStart w:id="1519" w:name="diaqnostika-alqoritmi-38"/>
      <w:bookmarkEnd w:id="1518"/>
      <w:r>
        <w:t>6.3 Diaqnostika alqoritmi</w:t>
      </w:r>
    </w:p>
    <w:p w14:paraId="713F0474" w14:textId="77777777" w:rsidR="00F51E73" w:rsidRDefault="00000000">
      <w:pPr>
        <w:pStyle w:val="Compact"/>
        <w:numPr>
          <w:ilvl w:val="0"/>
          <w:numId w:val="664"/>
        </w:numPr>
      </w:pPr>
      <w:r>
        <w:t>Müsahibə və müşahidə — uşağın yad şəxslərlə qarşılıqlı təsiri.</w:t>
      </w:r>
    </w:p>
    <w:p w14:paraId="199ACA0F" w14:textId="77777777" w:rsidR="00F51E73" w:rsidRDefault="00000000">
      <w:pPr>
        <w:pStyle w:val="Compact"/>
        <w:numPr>
          <w:ilvl w:val="0"/>
          <w:numId w:val="664"/>
        </w:numPr>
      </w:pPr>
      <w:r>
        <w:t>Qulluq tarixçəsi.</w:t>
      </w:r>
    </w:p>
    <w:p w14:paraId="624654EC" w14:textId="77777777" w:rsidR="00F51E73" w:rsidRDefault="00000000">
      <w:pPr>
        <w:pStyle w:val="Compact"/>
        <w:numPr>
          <w:ilvl w:val="0"/>
          <w:numId w:val="664"/>
        </w:numPr>
      </w:pPr>
      <w:r>
        <w:t>DAI (Disturbances of Attachment Interview).</w:t>
      </w:r>
    </w:p>
    <w:p w14:paraId="3F34D9C5" w14:textId="77777777" w:rsidR="00F51E73" w:rsidRDefault="00000000">
      <w:pPr>
        <w:pStyle w:val="Compact"/>
        <w:numPr>
          <w:ilvl w:val="0"/>
          <w:numId w:val="664"/>
        </w:numPr>
      </w:pPr>
      <w:r>
        <w:t>Komorbidlik skrining (ADHD, autizm).</w:t>
      </w:r>
    </w:p>
    <w:p w14:paraId="699333F4" w14:textId="77777777" w:rsidR="00F51E73" w:rsidRDefault="00000000">
      <w:pPr>
        <w:pStyle w:val="4"/>
      </w:pPr>
      <w:bookmarkStart w:id="1520" w:name="differensial-diaqnostika-39"/>
      <w:bookmarkEnd w:id="1519"/>
      <w:r>
        <w:t>6.4 Differensial diaqnostika</w:t>
      </w:r>
    </w:p>
    <w:tbl>
      <w:tblPr>
        <w:tblStyle w:val="Table"/>
        <w:tblW w:w="0" w:type="auto"/>
        <w:tblLook w:val="0020" w:firstRow="1" w:lastRow="0" w:firstColumn="0" w:lastColumn="0" w:noHBand="0" w:noVBand="0"/>
      </w:tblPr>
      <w:tblGrid>
        <w:gridCol w:w="2221"/>
        <w:gridCol w:w="5347"/>
      </w:tblGrid>
      <w:tr w:rsidR="00F51E73" w14:paraId="64ECA06A"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F3D0C3A"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740AFF2F" w14:textId="77777777" w:rsidR="00F51E73" w:rsidRDefault="00000000">
            <w:pPr>
              <w:pStyle w:val="Compact"/>
              <w:ind w:firstLine="0"/>
            </w:pPr>
            <w:r>
              <w:t>Fərqləndirici</w:t>
            </w:r>
          </w:p>
        </w:tc>
      </w:tr>
      <w:tr w:rsidR="00F51E73" w14:paraId="29DFF94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4D2E38A" w14:textId="77777777" w:rsidR="00F51E73" w:rsidRDefault="00000000">
            <w:pPr>
              <w:pStyle w:val="Compact"/>
              <w:ind w:firstLine="0"/>
            </w:pPr>
            <w:r>
              <w:t>RAD (6B44)</w:t>
            </w:r>
          </w:p>
        </w:tc>
        <w:tc>
          <w:tcPr>
            <w:tcW w:w="0" w:type="auto"/>
            <w:tcBorders>
              <w:top w:val="single" w:sz="4" w:space="0" w:color="666666"/>
              <w:left w:val="single" w:sz="4" w:space="0" w:color="666666"/>
              <w:bottom w:val="single" w:sz="4" w:space="0" w:color="666666"/>
              <w:right w:val="single" w:sz="4" w:space="0" w:color="666666"/>
            </w:tcBorders>
          </w:tcPr>
          <w:p w14:paraId="09700798" w14:textId="77777777" w:rsidR="00F51E73" w:rsidRDefault="00000000">
            <w:pPr>
              <w:pStyle w:val="Compact"/>
              <w:ind w:firstLine="0"/>
            </w:pPr>
            <w:r>
              <w:t>Geri çəkilmə, bağlanma yox; DSED-də açıq yanaşma.</w:t>
            </w:r>
          </w:p>
        </w:tc>
      </w:tr>
      <w:tr w:rsidR="00F51E73" w14:paraId="123A666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6A24CF" w14:textId="77777777" w:rsidR="00F51E73" w:rsidRDefault="00000000">
            <w:pPr>
              <w:pStyle w:val="Compact"/>
              <w:ind w:firstLine="0"/>
            </w:pPr>
            <w:r>
              <w:t>ADHD (6A05)</w:t>
            </w:r>
          </w:p>
        </w:tc>
        <w:tc>
          <w:tcPr>
            <w:tcW w:w="0" w:type="auto"/>
            <w:tcBorders>
              <w:top w:val="single" w:sz="4" w:space="0" w:color="666666"/>
              <w:left w:val="single" w:sz="4" w:space="0" w:color="666666"/>
              <w:bottom w:val="single" w:sz="4" w:space="0" w:color="666666"/>
              <w:right w:val="single" w:sz="4" w:space="0" w:color="666666"/>
            </w:tcBorders>
          </w:tcPr>
          <w:p w14:paraId="5312C5C8" w14:textId="77777777" w:rsidR="00F51E73" w:rsidRDefault="00000000">
            <w:pPr>
              <w:pStyle w:val="Compact"/>
              <w:ind w:firstLine="0"/>
            </w:pPr>
            <w:r>
              <w:t>İmpulsivlik, lakin sosial cəlbedicilik komponenti yox.</w:t>
            </w:r>
          </w:p>
        </w:tc>
      </w:tr>
      <w:tr w:rsidR="00F51E73" w14:paraId="45599CFD"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77EBC3" w14:textId="77777777" w:rsidR="00F51E73" w:rsidRDefault="00000000">
            <w:pPr>
              <w:pStyle w:val="Compact"/>
              <w:ind w:firstLine="0"/>
            </w:pPr>
            <w:r>
              <w:t>Autizm spektri (6A02)</w:t>
            </w:r>
          </w:p>
        </w:tc>
        <w:tc>
          <w:tcPr>
            <w:tcW w:w="0" w:type="auto"/>
            <w:tcBorders>
              <w:top w:val="single" w:sz="4" w:space="0" w:color="666666"/>
              <w:left w:val="single" w:sz="4" w:space="0" w:color="666666"/>
              <w:bottom w:val="single" w:sz="4" w:space="0" w:color="666666"/>
              <w:right w:val="single" w:sz="4" w:space="0" w:color="666666"/>
            </w:tcBorders>
          </w:tcPr>
          <w:p w14:paraId="449C9053" w14:textId="77777777" w:rsidR="00F51E73" w:rsidRDefault="00000000">
            <w:pPr>
              <w:pStyle w:val="Compact"/>
              <w:ind w:firstLine="0"/>
            </w:pPr>
            <w:r>
              <w:t>Sosial-kommunikativ defisit.</w:t>
            </w:r>
          </w:p>
        </w:tc>
      </w:tr>
      <w:tr w:rsidR="00F51E73" w14:paraId="098235AD" w14:textId="77777777" w:rsidTr="00F51E73">
        <w:tc>
          <w:tcPr>
            <w:tcW w:w="0" w:type="auto"/>
            <w:tcBorders>
              <w:top w:val="single" w:sz="4" w:space="0" w:color="666666"/>
              <w:left w:val="single" w:sz="4" w:space="0" w:color="666666"/>
              <w:bottom w:val="single" w:sz="4" w:space="0" w:color="666666"/>
              <w:right w:val="single" w:sz="4" w:space="0" w:color="666666"/>
            </w:tcBorders>
          </w:tcPr>
          <w:p w14:paraId="19E871C6" w14:textId="77777777" w:rsidR="00F51E73" w:rsidRDefault="00000000">
            <w:pPr>
              <w:pStyle w:val="Compact"/>
              <w:ind w:firstLine="0"/>
            </w:pPr>
            <w:r>
              <w:t>Williams sindromu</w:t>
            </w:r>
          </w:p>
        </w:tc>
        <w:tc>
          <w:tcPr>
            <w:tcW w:w="0" w:type="auto"/>
            <w:tcBorders>
              <w:top w:val="single" w:sz="4" w:space="0" w:color="666666"/>
              <w:left w:val="single" w:sz="4" w:space="0" w:color="666666"/>
              <w:bottom w:val="single" w:sz="4" w:space="0" w:color="666666"/>
              <w:right w:val="single" w:sz="4" w:space="0" w:color="666666"/>
            </w:tcBorders>
          </w:tcPr>
          <w:p w14:paraId="056186EF" w14:textId="77777777" w:rsidR="00F51E73" w:rsidRDefault="00000000">
            <w:pPr>
              <w:pStyle w:val="Compact"/>
              <w:ind w:firstLine="0"/>
            </w:pPr>
            <w:r>
              <w:t>Genetik; "hypersociability" + spesifik fiziki xüsusiyyətlər.</w:t>
            </w:r>
          </w:p>
        </w:tc>
      </w:tr>
    </w:tbl>
    <w:p w14:paraId="6351DFD3" w14:textId="77777777" w:rsidR="00F51E73" w:rsidRDefault="00000000">
      <w:pPr>
        <w:pStyle w:val="3"/>
      </w:pPr>
      <w:bookmarkStart w:id="1521" w:name="Xbe108575cb5a461a5a2451dfe2a6154685167be"/>
      <w:bookmarkEnd w:id="1516"/>
      <w:bookmarkEnd w:id="1520"/>
      <w:r>
        <w:t>7. Müayinə</w:t>
      </w:r>
    </w:p>
    <w:p w14:paraId="57048169" w14:textId="77777777" w:rsidR="00F51E73" w:rsidRDefault="00000000">
      <w:pPr>
        <w:pStyle w:val="Compact"/>
        <w:numPr>
          <w:ilvl w:val="0"/>
          <w:numId w:val="665"/>
        </w:numPr>
      </w:pPr>
      <w:r>
        <w:t>DAI.</w:t>
      </w:r>
    </w:p>
    <w:p w14:paraId="62E5783A" w14:textId="77777777" w:rsidR="00F51E73" w:rsidRDefault="00000000">
      <w:pPr>
        <w:pStyle w:val="Compact"/>
        <w:numPr>
          <w:ilvl w:val="0"/>
          <w:numId w:val="665"/>
        </w:numPr>
      </w:pPr>
      <w:r>
        <w:t>Müşahidə tanış olmayan mühitdə.</w:t>
      </w:r>
    </w:p>
    <w:p w14:paraId="1842362B" w14:textId="77777777" w:rsidR="00F51E73" w:rsidRDefault="00000000">
      <w:pPr>
        <w:pStyle w:val="Compact"/>
        <w:numPr>
          <w:ilvl w:val="0"/>
          <w:numId w:val="665"/>
        </w:numPr>
      </w:pPr>
      <w:r>
        <w:t>Williams sindromu genetik test (FISH 7q11.23) — şübhə varsa.</w:t>
      </w:r>
    </w:p>
    <w:p w14:paraId="3F24D514" w14:textId="77777777" w:rsidR="00F51E73" w:rsidRDefault="00000000">
      <w:pPr>
        <w:pStyle w:val="3"/>
      </w:pPr>
      <w:bookmarkStart w:id="1522" w:name="X0f8b38aa6ebd0c2448dec53d21f130229d16397"/>
      <w:bookmarkEnd w:id="1521"/>
      <w:r>
        <w:lastRenderedPageBreak/>
        <w:t>8. Müalicə</w:t>
      </w:r>
    </w:p>
    <w:p w14:paraId="030F48B8" w14:textId="77777777" w:rsidR="00F51E73" w:rsidRDefault="00000000">
      <w:pPr>
        <w:pStyle w:val="Compact"/>
        <w:numPr>
          <w:ilvl w:val="0"/>
          <w:numId w:val="666"/>
        </w:numPr>
      </w:pPr>
      <w:r>
        <w:t>Stabil qulluq mühiti.</w:t>
      </w:r>
    </w:p>
    <w:p w14:paraId="7C657642" w14:textId="77777777" w:rsidR="00F51E73" w:rsidRDefault="00000000">
      <w:pPr>
        <w:pStyle w:val="Compact"/>
        <w:numPr>
          <w:ilvl w:val="0"/>
          <w:numId w:val="666"/>
        </w:numPr>
      </w:pPr>
      <w:r>
        <w:t>Validəyn təlimi — uşağa "təhlükəsiz baza" konsepsiyasının inkişafı; ABC programları.</w:t>
      </w:r>
    </w:p>
    <w:p w14:paraId="5B76C3C1" w14:textId="77777777" w:rsidR="00F51E73" w:rsidRDefault="00000000">
      <w:pPr>
        <w:pStyle w:val="Compact"/>
        <w:numPr>
          <w:ilvl w:val="0"/>
          <w:numId w:val="666"/>
        </w:numPr>
      </w:pPr>
      <w:r>
        <w:t>Yad şəxs ilə uyğun məsafə öyrətmə.</w:t>
      </w:r>
    </w:p>
    <w:p w14:paraId="7640A4BE" w14:textId="77777777" w:rsidR="00F51E73" w:rsidRDefault="00000000">
      <w:pPr>
        <w:pStyle w:val="Compact"/>
        <w:numPr>
          <w:ilvl w:val="0"/>
          <w:numId w:val="666"/>
        </w:numPr>
      </w:pPr>
      <w:r>
        <w:t>Komorbidlik müalicəsi (ADHD).</w:t>
      </w:r>
    </w:p>
    <w:p w14:paraId="28FD00DD" w14:textId="77777777" w:rsidR="00F51E73" w:rsidRDefault="00000000">
      <w:pPr>
        <w:pStyle w:val="Compact"/>
        <w:numPr>
          <w:ilvl w:val="0"/>
          <w:numId w:val="666"/>
        </w:numPr>
      </w:pPr>
      <w:r>
        <w:t>İcma və məktəb personalı koordinasiyası — uşağın təhlükəsizliyi.</w:t>
      </w:r>
    </w:p>
    <w:p w14:paraId="0D16F13C" w14:textId="77777777" w:rsidR="00F51E73" w:rsidRDefault="00000000">
      <w:pPr>
        <w:pStyle w:val="Compact"/>
        <w:numPr>
          <w:ilvl w:val="0"/>
          <w:numId w:val="666"/>
        </w:numPr>
      </w:pPr>
      <w:r>
        <w:t>Spesifik farmakoterapiya yoxdur; komorbid simptomlar üçün.</w:t>
      </w:r>
    </w:p>
    <w:p w14:paraId="44314132" w14:textId="77777777" w:rsidR="00F51E73" w:rsidRDefault="00000000">
      <w:pPr>
        <w:pStyle w:val="4"/>
      </w:pPr>
      <w:bookmarkStart w:id="1523" w:name="mənbə-spesifik-dəqiqləşdirmələr-75"/>
      <w:r>
        <w:t>Mənbə-spesifik dəqiqləşdirmələr</w:t>
      </w:r>
    </w:p>
    <w:p w14:paraId="309EF00F" w14:textId="77777777" w:rsidR="00F51E73" w:rsidRDefault="00000000">
      <w:pPr>
        <w:pStyle w:val="Compact"/>
        <w:numPr>
          <w:ilvl w:val="0"/>
          <w:numId w:val="667"/>
        </w:numPr>
      </w:pPr>
      <w:r>
        <w:t>AACAP 2016 — RAD ilə eyni rəhbərlik.</w:t>
      </w:r>
    </w:p>
    <w:p w14:paraId="5C6C4192" w14:textId="77777777" w:rsidR="00F51E73" w:rsidRDefault="00000000">
      <w:pPr>
        <w:pStyle w:val="Compact"/>
        <w:numPr>
          <w:ilvl w:val="0"/>
          <w:numId w:val="667"/>
        </w:numPr>
      </w:pPr>
      <w:r>
        <w:t>DSED RAD-dan fərqli olaraq stabil mühitdə də davam edə bilər — uzunmüddətli izləmə.</w:t>
      </w:r>
    </w:p>
    <w:p w14:paraId="401C5AE0" w14:textId="77777777" w:rsidR="00F51E73" w:rsidRDefault="00000000">
      <w:pPr>
        <w:pStyle w:val="3"/>
      </w:pPr>
      <w:bookmarkStart w:id="1524" w:name="X1bacab8521cdf5a07967616ec04e38549a85c41"/>
      <w:bookmarkEnd w:id="1522"/>
      <w:bookmarkEnd w:id="1523"/>
      <w:r>
        <w:t>9. Metodikalar</w:t>
      </w:r>
    </w:p>
    <w:p w14:paraId="1AD71F3D" w14:textId="77777777" w:rsidR="00F51E73" w:rsidRDefault="00000000">
      <w:pPr>
        <w:pStyle w:val="DefinitionTerm"/>
      </w:pPr>
      <w:r>
        <w:t>ABC — Attachment and Biobehavioral Catch-up (Dozier M.)</w:t>
      </w:r>
    </w:p>
    <w:p w14:paraId="49D63529" w14:textId="77777777" w:rsidR="00F51E73" w:rsidRDefault="00000000">
      <w:pPr>
        <w:pStyle w:val="Definition"/>
      </w:pPr>
      <w:r>
        <w:t>RAD üçün də istifadə edilir; DSED-də qulluqçu-uşaq sinkronizasiyasının gücləndirilməsi.</w:t>
      </w:r>
    </w:p>
    <w:p w14:paraId="39C2431B" w14:textId="77777777" w:rsidR="00F51E73" w:rsidRDefault="00000000">
      <w:pPr>
        <w:pStyle w:val="DefinitionTerm"/>
      </w:pPr>
      <w:r>
        <w:t>Təhlükəsizlik təlimi</w:t>
      </w:r>
    </w:p>
    <w:p w14:paraId="6C953B26" w14:textId="77777777" w:rsidR="00F51E73" w:rsidRDefault="00000000">
      <w:pPr>
        <w:pStyle w:val="Definition"/>
      </w:pPr>
      <w:r>
        <w:t>Uşağa yad şəxslə uyğun məsafə öyrətmə; qulluqçunu yoxlama davranışının gücləndirilməsi.</w:t>
      </w:r>
    </w:p>
    <w:p w14:paraId="340B0090" w14:textId="77777777" w:rsidR="00F51E73" w:rsidRDefault="00000000">
      <w:pPr>
        <w:pStyle w:val="DefinitionTerm"/>
      </w:pPr>
      <w:r>
        <w:t>DAI</w:t>
      </w:r>
    </w:p>
    <w:p w14:paraId="2521738C" w14:textId="77777777" w:rsidR="00F51E73" w:rsidRDefault="00000000">
      <w:pPr>
        <w:pStyle w:val="Definition"/>
      </w:pPr>
      <w:r>
        <w:t>RAD və DSED diferensiasiyasında.</w:t>
      </w:r>
    </w:p>
    <w:p w14:paraId="0F5A9688" w14:textId="77777777" w:rsidR="00F51E73" w:rsidRDefault="00000000">
      <w:pPr>
        <w:pStyle w:val="3"/>
      </w:pPr>
      <w:bookmarkStart w:id="1525" w:name="X1b649bc16825048bcefa9d80511ac82e6c91b46"/>
      <w:bookmarkEnd w:id="1524"/>
      <w:r>
        <w:t>10. Mif və yanlış inanclar</w:t>
      </w:r>
    </w:p>
    <w:p w14:paraId="214D9CA0" w14:textId="77777777" w:rsidR="00F51E73" w:rsidRDefault="00000000">
      <w:pPr>
        <w:pStyle w:val="5"/>
      </w:pPr>
      <w:bookmarkStart w:id="1526" w:name="X7c105fa2ea5296f6ac8cc456413cb0365d44569"/>
      <w:r>
        <w:t>Mif 1: "Açıq, dostluq uşaq müsbət xüsusiyyətdir, pozuntu deyil"</w:t>
      </w:r>
    </w:p>
    <w:p w14:paraId="397E68F6" w14:textId="77777777" w:rsidR="00F51E73" w:rsidRDefault="00000000">
      <w:pPr>
        <w:pStyle w:val="FirstParagraph"/>
      </w:pPr>
      <w:r>
        <w:t>Sübut: uyğun sosial məsafə inkişaf mərhələsinin əlamətidir; DSED-də sərhədlərin olmaması uşağın istismar riskini artırır.</w:t>
      </w:r>
    </w:p>
    <w:p w14:paraId="418D801B" w14:textId="77777777" w:rsidR="00F51E73" w:rsidRDefault="00000000">
      <w:pPr>
        <w:pStyle w:val="5"/>
      </w:pPr>
      <w:bookmarkStart w:id="1527" w:name="X232e5b3129ad4e6977e447b05493e2ce6a4381a"/>
      <w:bookmarkEnd w:id="1526"/>
      <w:r>
        <w:t>Mif 2: "DSED stabil qulluqda tez bir zamanda keçər"</w:t>
      </w:r>
    </w:p>
    <w:p w14:paraId="6C78645F" w14:textId="77777777" w:rsidR="00F51E73" w:rsidRDefault="00000000">
      <w:pPr>
        <w:pStyle w:val="FirstParagraph"/>
      </w:pPr>
      <w:r>
        <w:t>Sübut: RAD-dan fərqli olaraq DSED bəzən stabil mühitdə də davam edir (Bucharest tədqiqatı); uzunmüddətli müdaxilə tələb olunur.</w:t>
      </w:r>
    </w:p>
    <w:p w14:paraId="61AF852C" w14:textId="77777777" w:rsidR="00F51E73" w:rsidRDefault="00000000">
      <w:pPr>
        <w:pStyle w:val="5"/>
      </w:pPr>
      <w:bookmarkStart w:id="1528" w:name="mif-3-dsed-autizmin-yüngül-forması-dır"/>
      <w:bookmarkEnd w:id="1527"/>
      <w:r>
        <w:t>Mif 3: "DSED autizmin "yüngül forması"-dır"</w:t>
      </w:r>
    </w:p>
    <w:p w14:paraId="2594E225" w14:textId="77777777" w:rsidR="00F51E73" w:rsidRDefault="00000000">
      <w:pPr>
        <w:pStyle w:val="FirstParagraph"/>
      </w:pPr>
      <w:r>
        <w:t>Sübut: ayrı pozuntudur; etiologiya psixososial məhrumiyyət; klinik təzahürlər əks (autizmdə sosial geri çəkilmə, DSED-də məhdudlaşdırılmamış yanaşma).</w:t>
      </w:r>
    </w:p>
    <w:p w14:paraId="5BB47444" w14:textId="77777777" w:rsidR="00F51E73" w:rsidRDefault="00000000">
      <w:pPr>
        <w:pStyle w:val="5"/>
      </w:pPr>
      <w:bookmarkStart w:id="1529" w:name="mif-4-cəza-ilə-uşağı-düzəltmək-olar"/>
      <w:bookmarkEnd w:id="1528"/>
      <w:r>
        <w:t>Mif 4: "Cəza ilə uşağı "düzəltmək" olar"</w:t>
      </w:r>
    </w:p>
    <w:p w14:paraId="34DD31D7" w14:textId="77777777" w:rsidR="00F51E73" w:rsidRDefault="00000000">
      <w:pPr>
        <w:pStyle w:val="FirstParagraph"/>
      </w:pPr>
      <w:r>
        <w:t>Sübut: cəza pozuntunu gücləndirir və travmatik təsir göstərir; pozitiv bağlanma əsaslı yanaşma tövsiyə olunur.</w:t>
      </w:r>
    </w:p>
    <w:p w14:paraId="24CDD67B" w14:textId="77777777" w:rsidR="00F51E73" w:rsidRDefault="00000000">
      <w:pPr>
        <w:pStyle w:val="5"/>
      </w:pPr>
      <w:bookmarkStart w:id="1530" w:name="mif-5-williams-sindromu-və-dsed-eynidir"/>
      <w:bookmarkEnd w:id="1529"/>
      <w:r>
        <w:lastRenderedPageBreak/>
        <w:t>Mif 5: "Williams sindromu və DSED eynidir"</w:t>
      </w:r>
    </w:p>
    <w:p w14:paraId="07A9EA34" w14:textId="77777777" w:rsidR="00F51E73" w:rsidRDefault="00000000">
      <w:pPr>
        <w:pStyle w:val="FirstParagraph"/>
      </w:pPr>
      <w:r>
        <w:t>Sübut: Williams sindromu genetik (7q11.23 delesiya), spesifik fiziki və koqnitiv profil; "hypersociability" əlaməti olsa da fərqli neyrobioloji və etiologik pozuntudur.</w:t>
      </w:r>
    </w:p>
    <w:p w14:paraId="1C8A853D" w14:textId="77777777" w:rsidR="00F51E73" w:rsidRDefault="00000000">
      <w:pPr>
        <w:pStyle w:val="3"/>
      </w:pPr>
      <w:bookmarkStart w:id="1531" w:name="X3b383ad7cb96a60d4a09e7fce7cb6fef1f07d54"/>
      <w:bookmarkEnd w:id="1525"/>
      <w:bookmarkEnd w:id="1530"/>
      <w:r>
        <w:t>11. Proqnoz</w:t>
      </w:r>
    </w:p>
    <w:p w14:paraId="09263F6B" w14:textId="77777777" w:rsidR="00F51E73" w:rsidRDefault="00000000">
      <w:pPr>
        <w:pStyle w:val="Compact"/>
        <w:numPr>
          <w:ilvl w:val="0"/>
          <w:numId w:val="668"/>
        </w:numPr>
      </w:pPr>
      <w:r>
        <w:t>Stabil qulluq və müdaxilə ilə yaxşılaşma; lakin DSED bəzən uzunmüddətli davam edir.</w:t>
      </w:r>
    </w:p>
    <w:p w14:paraId="1B5B9F93" w14:textId="77777777" w:rsidR="00F51E73" w:rsidRDefault="00000000">
      <w:pPr>
        <w:pStyle w:val="Compact"/>
        <w:numPr>
          <w:ilvl w:val="0"/>
          <w:numId w:val="668"/>
        </w:numPr>
      </w:pPr>
      <w:r>
        <w:t>Yetkinlikdə impulsiv münasibətlər, istismar riskləri qala bilər.</w:t>
      </w:r>
    </w:p>
    <w:p w14:paraId="25058A9E" w14:textId="77777777" w:rsidR="00F51E73" w:rsidRDefault="00000000">
      <w:pPr>
        <w:pStyle w:val="3"/>
      </w:pPr>
      <w:bookmarkStart w:id="1532" w:name="X97db9db85ca70c38c105db62f101a47b638a346"/>
      <w:bookmarkEnd w:id="1531"/>
      <w:r>
        <w:t>12. Mənbələr</w:t>
      </w:r>
    </w:p>
    <w:p w14:paraId="60A39C6C" w14:textId="77777777" w:rsidR="00F51E73" w:rsidRDefault="00000000">
      <w:pPr>
        <w:pStyle w:val="Compact"/>
        <w:numPr>
          <w:ilvl w:val="0"/>
          <w:numId w:val="669"/>
        </w:numPr>
      </w:pPr>
      <w:r>
        <w:t>WHO. ICD-11. 6B45 Disinhibited social engagement disorder. 2024.</w:t>
      </w:r>
    </w:p>
    <w:p w14:paraId="7FB4D0F1" w14:textId="77777777" w:rsidR="00F51E73" w:rsidRDefault="00000000">
      <w:pPr>
        <w:pStyle w:val="Compact"/>
        <w:numPr>
          <w:ilvl w:val="0"/>
          <w:numId w:val="669"/>
        </w:numPr>
      </w:pPr>
      <w:r>
        <w:t>APA. DSM-5-TR. 2022.</w:t>
      </w:r>
    </w:p>
    <w:p w14:paraId="56C0BB77" w14:textId="77777777" w:rsidR="00F51E73" w:rsidRDefault="00000000">
      <w:pPr>
        <w:pStyle w:val="Compact"/>
        <w:numPr>
          <w:ilvl w:val="0"/>
          <w:numId w:val="669"/>
        </w:numPr>
      </w:pPr>
      <w:r>
        <w:t>Zeanah C.H. et al. AACAP Practice Parameter. JAACAP 2016;55(11):990–1003.</w:t>
      </w:r>
    </w:p>
    <w:p w14:paraId="3AE49F45" w14:textId="77777777" w:rsidR="00F51E73" w:rsidRDefault="00000000">
      <w:pPr>
        <w:pStyle w:val="Compact"/>
        <w:numPr>
          <w:ilvl w:val="0"/>
          <w:numId w:val="669"/>
        </w:numPr>
      </w:pPr>
      <w:r>
        <w:t>Gleason M.M. et al. Validity of evidence-derived criteria for reactive attachment disorder: indiscriminately social/disinhibited and emotionally withdrawn/inhibited types. JAACAP 2011;50(3):216–231.</w:t>
      </w:r>
    </w:p>
    <w:p w14:paraId="6FBEE824" w14:textId="77777777" w:rsidR="00F51E73" w:rsidRDefault="00000000">
      <w:pPr>
        <w:pStyle w:val="Compact"/>
        <w:numPr>
          <w:ilvl w:val="0"/>
          <w:numId w:val="669"/>
        </w:numPr>
      </w:pPr>
      <w:r>
        <w:t>Nelson C.A. et al. Bucharest Early Intervention Project. Science 2007;318(5858):1937–1940.</w:t>
      </w:r>
    </w:p>
    <w:p w14:paraId="09DC9143" w14:textId="77777777" w:rsidR="00F51E73" w:rsidRDefault="00000000">
      <w:pPr>
        <w:pStyle w:val="1"/>
        <w:pageBreakBefore/>
      </w:pPr>
      <w:bookmarkStart w:id="1533" w:name="dissosiativ-pozuntular"/>
      <w:bookmarkStart w:id="1534" w:name="_Toc229703285"/>
      <w:bookmarkEnd w:id="1509"/>
      <w:bookmarkEnd w:id="1532"/>
      <w:r>
        <w:lastRenderedPageBreak/>
        <w:t>6B60 – 6B6Z · DİSSOSİATİV POZUNTULAR</w:t>
      </w:r>
      <w:bookmarkEnd w:id="1534"/>
    </w:p>
    <w:p w14:paraId="6DBD6545" w14:textId="77777777" w:rsidR="00F51E73" w:rsidRDefault="00000000">
      <w:pPr>
        <w:pStyle w:val="FirstParagraph"/>
        <w:spacing w:before="0" w:after="40"/>
        <w:jc w:val="center"/>
      </w:pPr>
      <w:r>
        <w:rPr>
          <w:i/>
          <w:color w:val="555555"/>
        </w:rPr>
        <w:t>XBT-11: 6B60 – 6B6Z — Dissociative disorders</w:t>
      </w:r>
    </w:p>
    <w:p w14:paraId="15E2EF2C" w14:textId="77777777" w:rsidR="00F51E73" w:rsidRDefault="00000000">
      <w:pPr>
        <w:pStyle w:val="a0"/>
        <w:spacing w:before="0" w:after="40"/>
        <w:jc w:val="center"/>
      </w:pPr>
      <w:r>
        <w:rPr>
          <w:i/>
          <w:color w:val="555555"/>
        </w:rPr>
        <w:t>XBT-10: F44 — Dissociative [conversion] disorders</w:t>
      </w:r>
    </w:p>
    <w:p w14:paraId="3DFE1C10" w14:textId="77777777" w:rsidR="00F51E73" w:rsidRDefault="00000000">
      <w:pPr>
        <w:pStyle w:val="a0"/>
        <w:spacing w:before="0" w:after="40"/>
        <w:jc w:val="center"/>
      </w:pPr>
      <w:r>
        <w:rPr>
          <w:i/>
          <w:color w:val="555555"/>
        </w:rPr>
        <w:t>DSM-5-TR: 300 — Dissociative disorders</w:t>
      </w:r>
    </w:p>
    <w:p w14:paraId="58876AAD" w14:textId="77777777" w:rsidR="00F51E73" w:rsidRDefault="00000000">
      <w:r>
        <w:pict w14:anchorId="61B75BB8">
          <v:rect id="_x0000_i1038" style="width:0;height:1.5pt" o:hralign="center" o:hrstd="t" o:hr="t"/>
        </w:pict>
      </w:r>
    </w:p>
    <w:p w14:paraId="5E145905"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3556"/>
        <w:gridCol w:w="4476"/>
        <w:gridCol w:w="1255"/>
      </w:tblGrid>
      <w:tr w:rsidR="00F51E73" w14:paraId="2B19DCD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DA7FD6A"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40B1BB3A"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7D68733D" w14:textId="77777777" w:rsidR="00F51E73" w:rsidRDefault="00000000">
            <w:pPr>
              <w:pStyle w:val="Compact"/>
              <w:ind w:firstLine="0"/>
            </w:pPr>
            <w:r>
              <w:t>Bölmədə yeri</w:t>
            </w:r>
          </w:p>
        </w:tc>
      </w:tr>
      <w:tr w:rsidR="00F51E73" w14:paraId="0DB8FB3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A3979A0" w14:textId="77777777" w:rsidR="00F51E73" w:rsidRDefault="00000000">
            <w:pPr>
              <w:pStyle w:val="Compact"/>
              <w:ind w:firstLine="0"/>
            </w:pPr>
            <w:r>
              <w:rPr>
                <w:b/>
                <w:bCs/>
              </w:rPr>
              <w:t>6B60</w:t>
            </w:r>
          </w:p>
        </w:tc>
        <w:tc>
          <w:tcPr>
            <w:tcW w:w="0" w:type="auto"/>
            <w:tcBorders>
              <w:top w:val="single" w:sz="4" w:space="0" w:color="666666"/>
              <w:left w:val="single" w:sz="4" w:space="0" w:color="666666"/>
              <w:bottom w:val="single" w:sz="4" w:space="0" w:color="666666"/>
              <w:right w:val="single" w:sz="4" w:space="0" w:color="666666"/>
            </w:tcBorders>
          </w:tcPr>
          <w:p w14:paraId="29FBA2FA" w14:textId="77777777" w:rsidR="00F51E73" w:rsidRDefault="00000000">
            <w:pPr>
              <w:pStyle w:val="Compact"/>
              <w:ind w:firstLine="0"/>
            </w:pPr>
            <w:r>
              <w:t>Dissosiativ neyroloji simptom pozuntusu</w:t>
            </w:r>
          </w:p>
        </w:tc>
        <w:tc>
          <w:tcPr>
            <w:tcW w:w="0" w:type="auto"/>
            <w:tcBorders>
              <w:top w:val="single" w:sz="4" w:space="0" w:color="666666"/>
              <w:left w:val="single" w:sz="4" w:space="0" w:color="666666"/>
              <w:bottom w:val="single" w:sz="4" w:space="0" w:color="666666"/>
              <w:right w:val="single" w:sz="4" w:space="0" w:color="666666"/>
            </w:tcBorders>
          </w:tcPr>
          <w:p w14:paraId="35A81EF9" w14:textId="77777777" w:rsidR="00F51E73" w:rsidRDefault="00000000">
            <w:pPr>
              <w:pStyle w:val="Compact"/>
              <w:ind w:firstLine="0"/>
            </w:pPr>
            <w:r>
              <w:t>8.1</w:t>
            </w:r>
          </w:p>
        </w:tc>
      </w:tr>
      <w:tr w:rsidR="00F51E73" w14:paraId="52ECCA0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8B49A0" w14:textId="77777777" w:rsidR="00F51E73" w:rsidRDefault="00000000">
            <w:pPr>
              <w:pStyle w:val="Compact"/>
              <w:ind w:firstLine="0"/>
            </w:pPr>
            <w:r>
              <w:rPr>
                <w:b/>
                <w:bCs/>
              </w:rPr>
              <w:t>6B61</w:t>
            </w:r>
          </w:p>
        </w:tc>
        <w:tc>
          <w:tcPr>
            <w:tcW w:w="0" w:type="auto"/>
            <w:tcBorders>
              <w:top w:val="single" w:sz="4" w:space="0" w:color="666666"/>
              <w:left w:val="single" w:sz="4" w:space="0" w:color="666666"/>
              <w:bottom w:val="single" w:sz="4" w:space="0" w:color="666666"/>
              <w:right w:val="single" w:sz="4" w:space="0" w:color="666666"/>
            </w:tcBorders>
          </w:tcPr>
          <w:p w14:paraId="56943945" w14:textId="77777777" w:rsidR="00F51E73" w:rsidRDefault="00000000">
            <w:pPr>
              <w:pStyle w:val="Compact"/>
              <w:ind w:firstLine="0"/>
            </w:pPr>
            <w:r>
              <w:t>Dissosiativ amneziya</w:t>
            </w:r>
          </w:p>
        </w:tc>
        <w:tc>
          <w:tcPr>
            <w:tcW w:w="0" w:type="auto"/>
            <w:tcBorders>
              <w:top w:val="single" w:sz="4" w:space="0" w:color="666666"/>
              <w:left w:val="single" w:sz="4" w:space="0" w:color="666666"/>
              <w:bottom w:val="single" w:sz="4" w:space="0" w:color="666666"/>
              <w:right w:val="single" w:sz="4" w:space="0" w:color="666666"/>
            </w:tcBorders>
          </w:tcPr>
          <w:p w14:paraId="0F65E41C" w14:textId="77777777" w:rsidR="00F51E73" w:rsidRDefault="00000000">
            <w:pPr>
              <w:pStyle w:val="Compact"/>
              <w:ind w:firstLine="0"/>
            </w:pPr>
            <w:r>
              <w:t>8.2</w:t>
            </w:r>
          </w:p>
        </w:tc>
      </w:tr>
      <w:tr w:rsidR="00F51E73" w14:paraId="55A1E70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106AA7" w14:textId="77777777" w:rsidR="00F51E73" w:rsidRDefault="00000000">
            <w:pPr>
              <w:pStyle w:val="Compact"/>
              <w:ind w:firstLine="0"/>
            </w:pPr>
            <w:r>
              <w:rPr>
                <w:b/>
                <w:bCs/>
              </w:rPr>
              <w:t>6B62</w:t>
            </w:r>
          </w:p>
        </w:tc>
        <w:tc>
          <w:tcPr>
            <w:tcW w:w="0" w:type="auto"/>
            <w:tcBorders>
              <w:top w:val="single" w:sz="4" w:space="0" w:color="666666"/>
              <w:left w:val="single" w:sz="4" w:space="0" w:color="666666"/>
              <w:bottom w:val="single" w:sz="4" w:space="0" w:color="666666"/>
              <w:right w:val="single" w:sz="4" w:space="0" w:color="666666"/>
            </w:tcBorders>
          </w:tcPr>
          <w:p w14:paraId="4DD87444" w14:textId="77777777" w:rsidR="00F51E73" w:rsidRDefault="00000000">
            <w:pPr>
              <w:pStyle w:val="Compact"/>
              <w:ind w:firstLine="0"/>
            </w:pPr>
            <w:r>
              <w:t>Dissosiativ fuqa</w:t>
            </w:r>
          </w:p>
        </w:tc>
        <w:tc>
          <w:tcPr>
            <w:tcW w:w="0" w:type="auto"/>
            <w:tcBorders>
              <w:top w:val="single" w:sz="4" w:space="0" w:color="666666"/>
              <w:left w:val="single" w:sz="4" w:space="0" w:color="666666"/>
              <w:bottom w:val="single" w:sz="4" w:space="0" w:color="666666"/>
              <w:right w:val="single" w:sz="4" w:space="0" w:color="666666"/>
            </w:tcBorders>
          </w:tcPr>
          <w:p w14:paraId="03F12841" w14:textId="77777777" w:rsidR="00F51E73" w:rsidRDefault="00000000">
            <w:pPr>
              <w:pStyle w:val="Compact"/>
              <w:ind w:firstLine="0"/>
            </w:pPr>
            <w:r>
              <w:t>8.3</w:t>
            </w:r>
          </w:p>
        </w:tc>
      </w:tr>
      <w:tr w:rsidR="00F51E73" w14:paraId="4DBE2B8C"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28F832" w14:textId="77777777" w:rsidR="00F51E73" w:rsidRDefault="00000000">
            <w:pPr>
              <w:pStyle w:val="Compact"/>
              <w:ind w:firstLine="0"/>
            </w:pPr>
            <w:r>
              <w:rPr>
                <w:b/>
                <w:bCs/>
              </w:rPr>
              <w:t>6B63</w:t>
            </w:r>
          </w:p>
        </w:tc>
        <w:tc>
          <w:tcPr>
            <w:tcW w:w="0" w:type="auto"/>
            <w:tcBorders>
              <w:top w:val="single" w:sz="4" w:space="0" w:color="666666"/>
              <w:left w:val="single" w:sz="4" w:space="0" w:color="666666"/>
              <w:bottom w:val="single" w:sz="4" w:space="0" w:color="666666"/>
              <w:right w:val="single" w:sz="4" w:space="0" w:color="666666"/>
            </w:tcBorders>
          </w:tcPr>
          <w:p w14:paraId="21C66B49" w14:textId="77777777" w:rsidR="00F51E73" w:rsidRDefault="00000000">
            <w:pPr>
              <w:pStyle w:val="Compact"/>
              <w:ind w:firstLine="0"/>
            </w:pPr>
            <w:r>
              <w:t>Trans pozuntusu</w:t>
            </w:r>
          </w:p>
        </w:tc>
        <w:tc>
          <w:tcPr>
            <w:tcW w:w="0" w:type="auto"/>
            <w:tcBorders>
              <w:top w:val="single" w:sz="4" w:space="0" w:color="666666"/>
              <w:left w:val="single" w:sz="4" w:space="0" w:color="666666"/>
              <w:bottom w:val="single" w:sz="4" w:space="0" w:color="666666"/>
              <w:right w:val="single" w:sz="4" w:space="0" w:color="666666"/>
            </w:tcBorders>
          </w:tcPr>
          <w:p w14:paraId="540E902F" w14:textId="77777777" w:rsidR="00F51E73" w:rsidRDefault="00000000">
            <w:pPr>
              <w:pStyle w:val="Compact"/>
              <w:ind w:firstLine="0"/>
            </w:pPr>
            <w:r>
              <w:t>8.4</w:t>
            </w:r>
          </w:p>
        </w:tc>
      </w:tr>
      <w:tr w:rsidR="00F51E73" w14:paraId="659E7E9D" w14:textId="77777777" w:rsidTr="00F51E73">
        <w:tc>
          <w:tcPr>
            <w:tcW w:w="0" w:type="auto"/>
            <w:tcBorders>
              <w:top w:val="single" w:sz="4" w:space="0" w:color="666666"/>
              <w:left w:val="single" w:sz="4" w:space="0" w:color="666666"/>
              <w:bottom w:val="single" w:sz="4" w:space="0" w:color="666666"/>
              <w:right w:val="single" w:sz="4" w:space="0" w:color="666666"/>
            </w:tcBorders>
          </w:tcPr>
          <w:p w14:paraId="139976D9" w14:textId="77777777" w:rsidR="00F51E73" w:rsidRDefault="00000000">
            <w:pPr>
              <w:pStyle w:val="Compact"/>
              <w:ind w:firstLine="0"/>
            </w:pPr>
            <w:r>
              <w:rPr>
                <w:b/>
                <w:bCs/>
              </w:rPr>
              <w:t>6B64</w:t>
            </w:r>
          </w:p>
        </w:tc>
        <w:tc>
          <w:tcPr>
            <w:tcW w:w="0" w:type="auto"/>
            <w:tcBorders>
              <w:top w:val="single" w:sz="4" w:space="0" w:color="666666"/>
              <w:left w:val="single" w:sz="4" w:space="0" w:color="666666"/>
              <w:bottom w:val="single" w:sz="4" w:space="0" w:color="666666"/>
              <w:right w:val="single" w:sz="4" w:space="0" w:color="666666"/>
            </w:tcBorders>
          </w:tcPr>
          <w:p w14:paraId="01712646" w14:textId="77777777" w:rsidR="00F51E73" w:rsidRDefault="00000000">
            <w:pPr>
              <w:pStyle w:val="Compact"/>
              <w:ind w:firstLine="0"/>
            </w:pPr>
            <w:r>
              <w:t>Özündən ayrılma pozuntusu (Depersonalizasiya-derealizasiya)</w:t>
            </w:r>
          </w:p>
        </w:tc>
        <w:tc>
          <w:tcPr>
            <w:tcW w:w="0" w:type="auto"/>
            <w:tcBorders>
              <w:top w:val="single" w:sz="4" w:space="0" w:color="666666"/>
              <w:left w:val="single" w:sz="4" w:space="0" w:color="666666"/>
              <w:bottom w:val="single" w:sz="4" w:space="0" w:color="666666"/>
              <w:right w:val="single" w:sz="4" w:space="0" w:color="666666"/>
            </w:tcBorders>
          </w:tcPr>
          <w:p w14:paraId="6CD5EAD2" w14:textId="77777777" w:rsidR="00F51E73" w:rsidRDefault="00000000">
            <w:pPr>
              <w:pStyle w:val="Compact"/>
              <w:ind w:firstLine="0"/>
            </w:pPr>
            <w:r>
              <w:t>8.5</w:t>
            </w:r>
          </w:p>
        </w:tc>
      </w:tr>
      <w:tr w:rsidR="00F51E73" w14:paraId="2135861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6C29E0" w14:textId="77777777" w:rsidR="00F51E73" w:rsidRDefault="00000000">
            <w:pPr>
              <w:pStyle w:val="Compact"/>
              <w:ind w:firstLine="0"/>
            </w:pPr>
            <w:r>
              <w:rPr>
                <w:b/>
                <w:bCs/>
              </w:rPr>
              <w:t>6B65</w:t>
            </w:r>
          </w:p>
        </w:tc>
        <w:tc>
          <w:tcPr>
            <w:tcW w:w="0" w:type="auto"/>
            <w:tcBorders>
              <w:top w:val="single" w:sz="4" w:space="0" w:color="666666"/>
              <w:left w:val="single" w:sz="4" w:space="0" w:color="666666"/>
              <w:bottom w:val="single" w:sz="4" w:space="0" w:color="666666"/>
              <w:right w:val="single" w:sz="4" w:space="0" w:color="666666"/>
            </w:tcBorders>
          </w:tcPr>
          <w:p w14:paraId="2C8F2BE0" w14:textId="77777777" w:rsidR="00F51E73" w:rsidRDefault="00000000">
            <w:pPr>
              <w:pStyle w:val="Compact"/>
              <w:ind w:firstLine="0"/>
            </w:pPr>
            <w:r>
              <w:t>Dissosiativ şəxsiyyət pozuntusu (DŞP)</w:t>
            </w:r>
          </w:p>
        </w:tc>
        <w:tc>
          <w:tcPr>
            <w:tcW w:w="0" w:type="auto"/>
            <w:tcBorders>
              <w:top w:val="single" w:sz="4" w:space="0" w:color="666666"/>
              <w:left w:val="single" w:sz="4" w:space="0" w:color="666666"/>
              <w:bottom w:val="single" w:sz="4" w:space="0" w:color="666666"/>
              <w:right w:val="single" w:sz="4" w:space="0" w:color="666666"/>
            </w:tcBorders>
          </w:tcPr>
          <w:p w14:paraId="0B92FE61" w14:textId="77777777" w:rsidR="00F51E73" w:rsidRDefault="00000000">
            <w:pPr>
              <w:pStyle w:val="Compact"/>
              <w:ind w:firstLine="0"/>
            </w:pPr>
            <w:r>
              <w:t>8.6</w:t>
            </w:r>
          </w:p>
        </w:tc>
      </w:tr>
      <w:tr w:rsidR="00F51E73" w14:paraId="494182B4"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65D256" w14:textId="77777777" w:rsidR="00F51E73" w:rsidRDefault="00000000">
            <w:pPr>
              <w:pStyle w:val="Compact"/>
              <w:ind w:firstLine="0"/>
            </w:pPr>
            <w:r>
              <w:rPr>
                <w:b/>
                <w:bCs/>
              </w:rPr>
              <w:t>6B66</w:t>
            </w:r>
          </w:p>
        </w:tc>
        <w:tc>
          <w:tcPr>
            <w:tcW w:w="0" w:type="auto"/>
            <w:tcBorders>
              <w:top w:val="single" w:sz="4" w:space="0" w:color="666666"/>
              <w:left w:val="single" w:sz="4" w:space="0" w:color="666666"/>
              <w:bottom w:val="single" w:sz="4" w:space="0" w:color="666666"/>
              <w:right w:val="single" w:sz="4" w:space="0" w:color="666666"/>
            </w:tcBorders>
          </w:tcPr>
          <w:p w14:paraId="6642E6A3" w14:textId="77777777" w:rsidR="00F51E73" w:rsidRDefault="00000000">
            <w:pPr>
              <w:pStyle w:val="Compact"/>
              <w:ind w:firstLine="0"/>
            </w:pPr>
            <w:r>
              <w:t>Qismən dissosiativ şəxsiyyət pozuntusu</w:t>
            </w:r>
          </w:p>
        </w:tc>
        <w:tc>
          <w:tcPr>
            <w:tcW w:w="0" w:type="auto"/>
            <w:tcBorders>
              <w:top w:val="single" w:sz="4" w:space="0" w:color="666666"/>
              <w:left w:val="single" w:sz="4" w:space="0" w:color="666666"/>
              <w:bottom w:val="single" w:sz="4" w:space="0" w:color="666666"/>
              <w:right w:val="single" w:sz="4" w:space="0" w:color="666666"/>
            </w:tcBorders>
          </w:tcPr>
          <w:p w14:paraId="2F96DA4D" w14:textId="77777777" w:rsidR="00F51E73" w:rsidRDefault="00000000">
            <w:pPr>
              <w:pStyle w:val="Compact"/>
              <w:ind w:firstLine="0"/>
            </w:pPr>
            <w:r>
              <w:t>8.7</w:t>
            </w:r>
          </w:p>
        </w:tc>
      </w:tr>
      <w:tr w:rsidR="00F51E73" w14:paraId="59F5862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401F36" w14:textId="77777777" w:rsidR="00F51E73" w:rsidRDefault="00000000">
            <w:pPr>
              <w:pStyle w:val="Compact"/>
              <w:ind w:firstLine="0"/>
            </w:pPr>
            <w:r>
              <w:rPr>
                <w:b/>
                <w:bCs/>
              </w:rPr>
              <w:t>6B6Y/Z</w:t>
            </w:r>
          </w:p>
        </w:tc>
        <w:tc>
          <w:tcPr>
            <w:tcW w:w="0" w:type="auto"/>
            <w:tcBorders>
              <w:top w:val="single" w:sz="4" w:space="0" w:color="666666"/>
              <w:left w:val="single" w:sz="4" w:space="0" w:color="666666"/>
              <w:bottom w:val="single" w:sz="4" w:space="0" w:color="666666"/>
              <w:right w:val="single" w:sz="4" w:space="0" w:color="666666"/>
            </w:tcBorders>
          </w:tcPr>
          <w:p w14:paraId="43FA4311" w14:textId="77777777" w:rsidR="00F51E73" w:rsidRDefault="00000000">
            <w:pPr>
              <w:pStyle w:val="Compact"/>
              <w:ind w:firstLine="0"/>
            </w:pPr>
            <w:r>
              <w:t>Digər/dəqiqləşdirilməmiş</w:t>
            </w:r>
          </w:p>
        </w:tc>
        <w:tc>
          <w:tcPr>
            <w:tcW w:w="0" w:type="auto"/>
            <w:tcBorders>
              <w:top w:val="single" w:sz="4" w:space="0" w:color="666666"/>
              <w:left w:val="single" w:sz="4" w:space="0" w:color="666666"/>
              <w:bottom w:val="single" w:sz="4" w:space="0" w:color="666666"/>
              <w:right w:val="single" w:sz="4" w:space="0" w:color="666666"/>
            </w:tcBorders>
          </w:tcPr>
          <w:p w14:paraId="72EBC51B" w14:textId="77777777" w:rsidR="00F51E73" w:rsidRDefault="00000000">
            <w:pPr>
              <w:pStyle w:val="Compact"/>
              <w:ind w:firstLine="0"/>
            </w:pPr>
            <w:r>
              <w:t>—</w:t>
            </w:r>
          </w:p>
        </w:tc>
      </w:tr>
    </w:tbl>
    <w:p w14:paraId="3B28955B" w14:textId="77777777" w:rsidR="00F51E73" w:rsidRDefault="00000000">
      <w:pPr>
        <w:pStyle w:val="3"/>
      </w:pPr>
      <w:r>
        <w:t>Konseptual yenilik (XBT-11)</w:t>
      </w:r>
    </w:p>
    <w:p w14:paraId="1EF6A252" w14:textId="77777777" w:rsidR="00F51E73" w:rsidRDefault="00000000">
      <w:pPr>
        <w:pStyle w:val="4"/>
      </w:pPr>
      <w:bookmarkStart w:id="1535" w:name="X605131d7b832a1242a788830916ea1c2781bf6b"/>
      <w:r>
        <w:t>"Konversiya pozuntusu" → "Dissosiativ neyroloji simptom pozuntusu"</w:t>
      </w:r>
    </w:p>
    <w:p w14:paraId="76BDEA98" w14:textId="77777777" w:rsidR="00F51E73" w:rsidRDefault="00000000">
      <w:pPr>
        <w:pStyle w:val="FirstParagraph"/>
      </w:pPr>
      <w:r>
        <w:t>XBT-10-da bu qrup "dissosiativ (konversiya) pozuntular" (F44) adlanırdı. WHO), 2019, qüvvəyə minmə 2022."&gt;XBT-11 terminologiyanı dəyişdi:</w:t>
      </w:r>
    </w:p>
    <w:p w14:paraId="6EDDBC02" w14:textId="77777777" w:rsidR="00F51E73" w:rsidRDefault="00000000">
      <w:pPr>
        <w:pStyle w:val="Compact"/>
        <w:numPr>
          <w:ilvl w:val="0"/>
          <w:numId w:val="670"/>
        </w:numPr>
      </w:pPr>
      <w:r>
        <w:t>"Konversiya" – Freyd-vari, psixoanalitik termin</w:t>
      </w:r>
    </w:p>
    <w:p w14:paraId="4B827D0E" w14:textId="77777777" w:rsidR="00F51E73" w:rsidRDefault="00000000">
      <w:pPr>
        <w:pStyle w:val="Compact"/>
        <w:numPr>
          <w:ilvl w:val="0"/>
          <w:numId w:val="670"/>
        </w:numPr>
      </w:pPr>
      <w:r>
        <w:t>"Dissosiativ neyroloji simptom pozuntusu" – daha dəqiq, neyroloji context aydınlaşdırır</w:t>
      </w:r>
    </w:p>
    <w:p w14:paraId="68046451" w14:textId="77777777" w:rsidR="00F51E73" w:rsidRDefault="00000000">
      <w:pPr>
        <w:pStyle w:val="Compact"/>
        <w:numPr>
          <w:ilvl w:val="0"/>
          <w:numId w:val="670"/>
        </w:numPr>
      </w:pPr>
      <w:r>
        <w:t>DSM-5-TR-də "Functional Neurological Symptom Disorder (FND)" – yanaşmanın dəyişdiyini əks etdirir</w:t>
      </w:r>
    </w:p>
    <w:p w14:paraId="0B89564A" w14:textId="77777777" w:rsidR="00F51E73" w:rsidRDefault="00000000">
      <w:pPr>
        <w:pStyle w:val="4"/>
      </w:pPr>
      <w:bookmarkStart w:id="1536" w:name="dşp-və-qismən-dşp-ayrı-diaqnozlar"/>
      <w:bookmarkEnd w:id="1535"/>
      <w:r>
        <w:lastRenderedPageBreak/>
        <w:t>DŞP və Qismən DŞP ayrı diaqnozlar</w:t>
      </w:r>
    </w:p>
    <w:p w14:paraId="2EC006B6" w14:textId="77777777" w:rsidR="00F51E73" w:rsidRDefault="00000000">
      <w:pPr>
        <w:pStyle w:val="FirstParagraph"/>
      </w:pPr>
      <w:r>
        <w:t>WHO), 2019, qüvvəyə minmə 2022."&gt;XBT-11 6B65 (tam DŞP) vs 6B66 (qismən DŞP) ayrımı daxil etdi.</w:t>
      </w:r>
    </w:p>
    <w:p w14:paraId="17CE45F1" w14:textId="77777777" w:rsidR="00F51E73" w:rsidRDefault="00000000">
      <w:pPr>
        <w:pStyle w:val="4"/>
      </w:pPr>
      <w:bookmarkStart w:id="1537" w:name="trans-pozuntusu"/>
      <w:bookmarkEnd w:id="1536"/>
      <w:r>
        <w:t>Trans pozuntusu</w:t>
      </w:r>
    </w:p>
    <w:p w14:paraId="5F5DEF83" w14:textId="77777777" w:rsidR="00F51E73" w:rsidRDefault="00000000">
      <w:pPr>
        <w:pStyle w:val="FirstParagraph"/>
      </w:pPr>
      <w:r>
        <w:t>WHO), 2019, qüvvəyə minmə 2022."&gt;XBT-11 mədəni kontekstdə trans vəziyyətlərini daha dəqiq müzakirə edir – patologiya/normal mədəni fenomen ayrımı.</w:t>
      </w:r>
    </w:p>
    <w:p w14:paraId="31BA60F0" w14:textId="77777777" w:rsidR="00F51E73" w:rsidRDefault="00000000">
      <w:pPr>
        <w:pStyle w:val="2"/>
        <w:pageBreakBefore/>
      </w:pPr>
      <w:bookmarkStart w:id="1538" w:name="X89f0cd524a57536aab9e24d64b11dab62e61edb"/>
      <w:bookmarkStart w:id="1539" w:name="_Toc229703286"/>
      <w:bookmarkEnd w:id="1537"/>
      <w:r>
        <w:lastRenderedPageBreak/>
        <w:t>6B60 DİSSOSİATİV İDENTİFİKASİYA POZUNTUSU (DİP)</w:t>
      </w:r>
      <w:bookmarkEnd w:id="1539"/>
    </w:p>
    <w:p w14:paraId="5625A3B0" w14:textId="77777777" w:rsidR="00F51E73" w:rsidRDefault="00000000">
      <w:pPr>
        <w:pStyle w:val="3"/>
      </w:pPr>
      <w:bookmarkStart w:id="1540" w:name="X19c9a12c80469ba734748ed801633eed043cc24"/>
      <w:r>
        <w:t>1. Tərif və nozologiya</w:t>
      </w:r>
    </w:p>
    <w:p w14:paraId="7D05823B" w14:textId="77777777" w:rsidR="00F51E73" w:rsidRDefault="00000000">
      <w:pPr>
        <w:pStyle w:val="FirstParagraph"/>
      </w:pPr>
      <w:r>
        <w:t>Dissosiativ İdentifikasiya Pozuntusu (DİP; XBT-11: 6B60 Dissociative Identity Disorder; DSM-5-TR: 300.14) — iki və ya daha çox fərqli şəxsiyyət vəziyyəti ("identifikasiyalar", "alters") arasında keçidlərlə xarakterizə olunan ağır dissosiativ pozuntudur. Hər identifikasiya nisbi davamlı öz hissi, hafizə, davranış, affekt, qavrayış və koqnisiya patternlərinə malikdir. Eyni zamanda davamlı dissosiativ amneziyalar (gündəlik hadisələr, vacib şəxsi məlumat, travma).</w:t>
      </w:r>
    </w:p>
    <w:p w14:paraId="576215D5" w14:textId="77777777" w:rsidR="00F51E73" w:rsidRDefault="00000000">
      <w:pPr>
        <w:pStyle w:val="a0"/>
      </w:pPr>
      <w:r>
        <w:t>DİP — uşaqlığın ağır travması (xüsusilə təkrarlanan fiziki və ya cinsi zorakılıq) ilə əlaqəli; "split personality" kütləvi mediada təhrif edilmiş obraz, klinik gerçəklikdən fərqlidir.</w:t>
      </w:r>
    </w:p>
    <w:p w14:paraId="68EC64B8" w14:textId="77777777" w:rsidR="00F51E73" w:rsidRDefault="00000000">
      <w:pPr>
        <w:pStyle w:val="3"/>
      </w:pPr>
      <w:bookmarkStart w:id="1541" w:name="X5978b33a8799c20c7c767f84bcdb34c7d016076"/>
      <w:bookmarkEnd w:id="1540"/>
      <w:r>
        <w:t>2. Tarixçə</w:t>
      </w:r>
    </w:p>
    <w:p w14:paraId="4FE0C69A" w14:textId="77777777" w:rsidR="00F51E73" w:rsidRDefault="00000000">
      <w:pPr>
        <w:pStyle w:val="Compact"/>
        <w:numPr>
          <w:ilvl w:val="0"/>
          <w:numId w:val="671"/>
        </w:numPr>
      </w:pPr>
      <w:r>
        <w:t>1791 — Eberhardt Gmelin ilk hadisə təsviri.</w:t>
      </w:r>
    </w:p>
    <w:p w14:paraId="7D2FE107" w14:textId="77777777" w:rsidR="00F51E73" w:rsidRDefault="00000000">
      <w:pPr>
        <w:pStyle w:val="Compact"/>
        <w:numPr>
          <w:ilvl w:val="0"/>
          <w:numId w:val="671"/>
        </w:numPr>
      </w:pPr>
      <w:r>
        <w:t>Janet P. (1880-ci illər) — "dissociation" konsepsiyası.</w:t>
      </w:r>
    </w:p>
    <w:p w14:paraId="30D8B6A4" w14:textId="77777777" w:rsidR="00F51E73" w:rsidRDefault="00000000">
      <w:pPr>
        <w:pStyle w:val="Compact"/>
        <w:numPr>
          <w:ilvl w:val="0"/>
          <w:numId w:val="671"/>
        </w:numPr>
      </w:pPr>
      <w:r>
        <w:t>DSM-III (1980) — "Multiple Personality Disorder".</w:t>
      </w:r>
    </w:p>
    <w:p w14:paraId="04E3770A" w14:textId="77777777" w:rsidR="00F51E73" w:rsidRDefault="00000000">
      <w:pPr>
        <w:pStyle w:val="Compact"/>
        <w:numPr>
          <w:ilvl w:val="0"/>
          <w:numId w:val="671"/>
        </w:numPr>
      </w:pPr>
      <w:r>
        <w:t>DSM-IV (1994) — "Dissociative Identity Disorder" termini.</w:t>
      </w:r>
    </w:p>
    <w:p w14:paraId="255A7CB9" w14:textId="77777777" w:rsidR="00F51E73" w:rsidRDefault="00000000">
      <w:pPr>
        <w:pStyle w:val="Compact"/>
        <w:numPr>
          <w:ilvl w:val="0"/>
          <w:numId w:val="671"/>
        </w:numPr>
      </w:pPr>
      <w:r>
        <w:t>1980-90-cı illər — "False Memory" mübahisəsi; bəzi diaqnoz hallarında "iatrogen induksiya" iddiaları.</w:t>
      </w:r>
    </w:p>
    <w:p w14:paraId="1B6F80A1" w14:textId="77777777" w:rsidR="00F51E73" w:rsidRDefault="00000000">
      <w:pPr>
        <w:pStyle w:val="Compact"/>
        <w:numPr>
          <w:ilvl w:val="0"/>
          <w:numId w:val="671"/>
        </w:numPr>
      </w:pPr>
      <w:r>
        <w:t>ISSTD Treatment Guidelines (Adult Treatment, 3rd Revision 2011) — phase-oriented yanaşmanı standartlaşdırmışdır.</w:t>
      </w:r>
    </w:p>
    <w:p w14:paraId="1FA6558A" w14:textId="77777777" w:rsidR="00F51E73" w:rsidRDefault="00000000">
      <w:pPr>
        <w:pStyle w:val="3"/>
      </w:pPr>
      <w:bookmarkStart w:id="1542" w:name="X1ecb8ef91f3cd84386e561017f1ca7d0e58b9f0"/>
      <w:bookmarkEnd w:id="1541"/>
      <w:r>
        <w:t>3. Epidemiologiya</w:t>
      </w:r>
    </w:p>
    <w:p w14:paraId="4B2C59B0" w14:textId="77777777" w:rsidR="00F51E73" w:rsidRDefault="00000000">
      <w:pPr>
        <w:pStyle w:val="Compact"/>
        <w:numPr>
          <w:ilvl w:val="0"/>
          <w:numId w:val="672"/>
        </w:numPr>
      </w:pPr>
      <w:r>
        <w:t>Klinik populyasiyalarda yayılma: 1–3%; ümumi populyasiyada ~1,5% (Sar V. ISRN Psychiatry 2011 icmal).</w:t>
      </w:r>
    </w:p>
    <w:p w14:paraId="7F798482" w14:textId="77777777" w:rsidR="00F51E73" w:rsidRDefault="00000000">
      <w:pPr>
        <w:pStyle w:val="Compact"/>
        <w:numPr>
          <w:ilvl w:val="0"/>
          <w:numId w:val="672"/>
        </w:numPr>
      </w:pPr>
      <w:r>
        <w:t>Cins: qadınlarda klinik populyasiyalarda 5–9 dəfə yüksək.</w:t>
      </w:r>
    </w:p>
    <w:p w14:paraId="73DD6BAE" w14:textId="77777777" w:rsidR="00F51E73" w:rsidRDefault="00000000">
      <w:pPr>
        <w:pStyle w:val="Compact"/>
        <w:numPr>
          <w:ilvl w:val="0"/>
          <w:numId w:val="672"/>
        </w:numPr>
      </w:pPr>
      <w:r>
        <w:t>Başlanğıc: simptomlar uşaqlıqda formalaşır, klinikaya çox vaxt 20–40 yaşda müraciət.</w:t>
      </w:r>
    </w:p>
    <w:p w14:paraId="1078E72D" w14:textId="77777777" w:rsidR="00F51E73" w:rsidRDefault="00000000">
      <w:pPr>
        <w:pStyle w:val="Compact"/>
        <w:numPr>
          <w:ilvl w:val="0"/>
          <w:numId w:val="672"/>
        </w:numPr>
      </w:pPr>
      <w:r>
        <w:t>Komorbidlik: MDD, PTSP, kompleks PTSP, BPD, somatik simptom, yemə pozuntuları, maddə istifadəsi, suicid riski çox yüksək.</w:t>
      </w:r>
    </w:p>
    <w:p w14:paraId="094971A8" w14:textId="77777777" w:rsidR="00F51E73" w:rsidRDefault="00000000">
      <w:pPr>
        <w:pStyle w:val="3"/>
      </w:pPr>
      <w:bookmarkStart w:id="1543" w:name="X1c34e062fb930d76aab86241448a8563595bec2"/>
      <w:bookmarkEnd w:id="1542"/>
      <w:r>
        <w:t>4. Etiologiya</w:t>
      </w:r>
    </w:p>
    <w:p w14:paraId="6199F85F" w14:textId="77777777" w:rsidR="00F51E73" w:rsidRDefault="00000000">
      <w:pPr>
        <w:pStyle w:val="Compact"/>
        <w:numPr>
          <w:ilvl w:val="0"/>
          <w:numId w:val="673"/>
        </w:numPr>
      </w:pPr>
      <w:r>
        <w:t>Travma modeli — uşaqlıqda təkrarlanan ağır travma (cinsi və ya fiziki zorakılıq, neglect, qulluqçu zorakılığı); pasiyentlərin 90%+ travma anamnezi göstərir (Putnam F.W. icmalları).</w:t>
      </w:r>
    </w:p>
    <w:p w14:paraId="6ADA3325" w14:textId="77777777" w:rsidR="00F51E73" w:rsidRDefault="00000000">
      <w:pPr>
        <w:pStyle w:val="Compact"/>
        <w:numPr>
          <w:ilvl w:val="0"/>
          <w:numId w:val="673"/>
        </w:numPr>
      </w:pPr>
      <w:r>
        <w:t>Neyrobioloji — hippokamp və amigdala həcm azalması; default mode və salience network disregulasiyası (Reinders A.A. et al. icmalları).</w:t>
      </w:r>
    </w:p>
    <w:p w14:paraId="4FE8FC17" w14:textId="77777777" w:rsidR="00F51E73" w:rsidRDefault="00000000">
      <w:pPr>
        <w:pStyle w:val="Compact"/>
        <w:numPr>
          <w:ilvl w:val="0"/>
          <w:numId w:val="673"/>
        </w:numPr>
      </w:pPr>
      <w:r>
        <w:t>Bağlanma — disorganize bağlanma stili uşaqlıqda.</w:t>
      </w:r>
    </w:p>
    <w:p w14:paraId="381BDCB1" w14:textId="77777777" w:rsidR="00F51E73" w:rsidRDefault="00000000">
      <w:pPr>
        <w:pStyle w:val="Compact"/>
        <w:numPr>
          <w:ilvl w:val="0"/>
          <w:numId w:val="673"/>
        </w:numPr>
      </w:pPr>
      <w:r>
        <w:lastRenderedPageBreak/>
        <w:t>İatrogenez / sosial-koqnitiv modelin tərəfdarları — bəzi diaqnozlar terapevtik induksiya nəticəsi ola bilər (Lilienfeld S.O. tənqidi); lakin əksər tədqiqat travma əsaslı modeli dəstəkləyir.</w:t>
      </w:r>
    </w:p>
    <w:p w14:paraId="1FEE4014" w14:textId="77777777" w:rsidR="00F51E73" w:rsidRDefault="00000000">
      <w:pPr>
        <w:pStyle w:val="3"/>
      </w:pPr>
      <w:bookmarkStart w:id="1544" w:name="X31706457917780485f5c409aeea111aed633f79"/>
      <w:bookmarkEnd w:id="1543"/>
      <w:r>
        <w:t>5. Klinik təzahürlər</w:t>
      </w:r>
    </w:p>
    <w:p w14:paraId="121D0793" w14:textId="77777777" w:rsidR="00F51E73" w:rsidRDefault="00000000">
      <w:pPr>
        <w:pStyle w:val="Compact"/>
        <w:numPr>
          <w:ilvl w:val="0"/>
          <w:numId w:val="674"/>
        </w:numPr>
      </w:pPr>
      <w:r>
        <w:t>İki və ya daha çox fərqli identifikasiya vəziyyəti — bir qisim pasiyent açıq keçidləri sənədləşdirir, digərləri yalnız "iç səslər", "kontrol itkisi" hissi ilə görünür.</w:t>
      </w:r>
    </w:p>
    <w:p w14:paraId="7EB850BD" w14:textId="77777777" w:rsidR="00F51E73" w:rsidRDefault="00000000">
      <w:pPr>
        <w:pStyle w:val="Compact"/>
        <w:numPr>
          <w:ilvl w:val="0"/>
          <w:numId w:val="674"/>
        </w:numPr>
      </w:pPr>
      <w:r>
        <w:t>Davamlı amneziyalar — gündəlik hadisələr, şəxsi məlumat, travmatik epizodlar.</w:t>
      </w:r>
    </w:p>
    <w:p w14:paraId="7FFE67A8" w14:textId="77777777" w:rsidR="00F51E73" w:rsidRDefault="00000000">
      <w:pPr>
        <w:pStyle w:val="Compact"/>
        <w:numPr>
          <w:ilvl w:val="0"/>
          <w:numId w:val="674"/>
        </w:numPr>
      </w:pPr>
      <w:r>
        <w:t>Depersonalizasiya və derealizasiya.</w:t>
      </w:r>
    </w:p>
    <w:p w14:paraId="5DDB81C1" w14:textId="77777777" w:rsidR="00F51E73" w:rsidRDefault="00000000">
      <w:pPr>
        <w:pStyle w:val="Compact"/>
        <w:numPr>
          <w:ilvl w:val="0"/>
          <w:numId w:val="674"/>
        </w:numPr>
      </w:pPr>
      <w:r>
        <w:t>İdentifikasiya keçidləri stresə, tetikleyicilərə cavab olaraq.</w:t>
      </w:r>
    </w:p>
    <w:p w14:paraId="490DAE57" w14:textId="77777777" w:rsidR="00F51E73" w:rsidRDefault="00000000">
      <w:pPr>
        <w:pStyle w:val="Compact"/>
        <w:numPr>
          <w:ilvl w:val="0"/>
          <w:numId w:val="674"/>
        </w:numPr>
      </w:pPr>
      <w:r>
        <w:t>Self-harm, suicid cəhdləri, somatik simptomlar.</w:t>
      </w:r>
    </w:p>
    <w:p w14:paraId="2CE628A8" w14:textId="77777777" w:rsidR="00F51E73" w:rsidRDefault="00000000">
      <w:pPr>
        <w:pStyle w:val="Compact"/>
        <w:numPr>
          <w:ilvl w:val="0"/>
          <w:numId w:val="674"/>
        </w:numPr>
      </w:pPr>
      <w:r>
        <w:t>Kompleks dissosiativ simptomlar (dissosiativ tutmalar, somatoform).</w:t>
      </w:r>
    </w:p>
    <w:p w14:paraId="14B281D6" w14:textId="77777777" w:rsidR="00F51E73" w:rsidRDefault="00000000">
      <w:pPr>
        <w:pStyle w:val="3"/>
      </w:pPr>
      <w:bookmarkStart w:id="1545" w:name="Xccaaa7da5f3f1189756783ac9a4164b8cf870b5"/>
      <w:bookmarkEnd w:id="1544"/>
      <w:r>
        <w:t>6. Diaqnoz</w:t>
      </w:r>
    </w:p>
    <w:p w14:paraId="1F2BA930" w14:textId="77777777" w:rsidR="00F51E73" w:rsidRDefault="00000000">
      <w:pPr>
        <w:pStyle w:val="4"/>
      </w:pPr>
      <w:bookmarkStart w:id="1546" w:name="vahid-diaqnostik-meyarlar-20"/>
      <w:r>
        <w:t>6.1 Vahid diaqnostik meyarlar</w:t>
      </w:r>
    </w:p>
    <w:p w14:paraId="690663FC" w14:textId="77777777" w:rsidR="00F51E73" w:rsidRDefault="00000000">
      <w:pPr>
        <w:pStyle w:val="FirstParagraph"/>
      </w:pPr>
      <w:r>
        <w:t>A. İki və ya daha çox fərqli şəxsiyyət vəziyyəti — özünə və agentliyə dair əhəmiyyətli kəsilmiş hissi, davranış, affekt, qavrayış, koqnisiya və ya sensorimotor funksiyalarda dəyişikliklər.</w:t>
      </w:r>
    </w:p>
    <w:p w14:paraId="3536BAAD" w14:textId="77777777" w:rsidR="00F51E73" w:rsidRDefault="00000000">
      <w:pPr>
        <w:pStyle w:val="a0"/>
      </w:pPr>
      <w:r>
        <w:t>B. Gündəlik hadisələr, vacib şəxsi məlumat və/və ya travmatik hadisələrlə bağlı təkrarlanan amneziyalar.</w:t>
      </w:r>
    </w:p>
    <w:p w14:paraId="0FA4498E" w14:textId="77777777" w:rsidR="00F51E73" w:rsidRDefault="00000000">
      <w:pPr>
        <w:pStyle w:val="a0"/>
      </w:pPr>
      <w:r>
        <w:t>C. Əhəmiyyətli distres və ya funksional pozulma.</w:t>
      </w:r>
    </w:p>
    <w:p w14:paraId="2CA683BC" w14:textId="77777777" w:rsidR="00F51E73" w:rsidRDefault="00000000">
      <w:pPr>
        <w:pStyle w:val="a0"/>
      </w:pPr>
      <w:r>
        <w:t>D. Geniş yayılmış mədəni və ya dini praktikanın bir hissəsi deyil.</w:t>
      </w:r>
    </w:p>
    <w:p w14:paraId="0B189127" w14:textId="77777777" w:rsidR="00F51E73" w:rsidRDefault="00000000">
      <w:pPr>
        <w:pStyle w:val="a0"/>
      </w:pPr>
      <w:r>
        <w:t>E. Maddə və ya tibbi vəziyyət (məs. tutma) istisnası.</w:t>
      </w:r>
    </w:p>
    <w:p w14:paraId="48852E14" w14:textId="77777777" w:rsidR="00F51E73" w:rsidRDefault="00000000">
      <w:pPr>
        <w:pStyle w:val="4"/>
      </w:pPr>
      <w:bookmarkStart w:id="1547" w:name="mənbə-spesifik-dəqiqləşdirmələr-76"/>
      <w:bookmarkEnd w:id="1546"/>
      <w:r>
        <w:t>6.2 Mənbə-spesifik dəqiqləşdirmələr</w:t>
      </w:r>
    </w:p>
    <w:p w14:paraId="384595D9" w14:textId="77777777" w:rsidR="00F51E73" w:rsidRDefault="00000000">
      <w:pPr>
        <w:pStyle w:val="Compact"/>
        <w:numPr>
          <w:ilvl w:val="0"/>
          <w:numId w:val="675"/>
        </w:numPr>
      </w:pPr>
      <w:r>
        <w:t>DSM-5-TR — eyni meyarlar; uşaqlarda imaginal yoldaş normal inkişaf hissəsi olduğu üçün istisna.</w:t>
      </w:r>
    </w:p>
    <w:p w14:paraId="609284D7" w14:textId="77777777" w:rsidR="00F51E73" w:rsidRDefault="00000000">
      <w:pPr>
        <w:pStyle w:val="Compact"/>
        <w:numPr>
          <w:ilvl w:val="0"/>
          <w:numId w:val="675"/>
        </w:numPr>
      </w:pPr>
      <w:r>
        <w:t>XBT-11 — paralel; "trance and possession" pozuntuları ayrı kateqoriya (mədəni kontekstdə).</w:t>
      </w:r>
    </w:p>
    <w:p w14:paraId="6FFF123B" w14:textId="77777777" w:rsidR="00F51E73" w:rsidRDefault="00000000">
      <w:pPr>
        <w:pStyle w:val="Compact"/>
        <w:numPr>
          <w:ilvl w:val="0"/>
          <w:numId w:val="675"/>
        </w:numPr>
      </w:pPr>
      <w:r>
        <w:t>ISSTD Guidelines 2011 — diaqnoz strukturlaşdırılmış müsahibə (SCID-D) ilə təsdiqlənməlidir.</w:t>
      </w:r>
    </w:p>
    <w:p w14:paraId="276B5161" w14:textId="77777777" w:rsidR="00F51E73" w:rsidRDefault="00000000">
      <w:pPr>
        <w:pStyle w:val="4"/>
      </w:pPr>
      <w:bookmarkStart w:id="1548" w:name="diaqnostika-alqoritmi-39"/>
      <w:bookmarkEnd w:id="1547"/>
      <w:r>
        <w:t>6.3 Diaqnostika alqoritmi</w:t>
      </w:r>
    </w:p>
    <w:p w14:paraId="5B1DB819" w14:textId="77777777" w:rsidR="00F51E73" w:rsidRDefault="00000000">
      <w:pPr>
        <w:pStyle w:val="Compact"/>
        <w:numPr>
          <w:ilvl w:val="0"/>
          <w:numId w:val="676"/>
        </w:numPr>
      </w:pPr>
      <w:r>
        <w:t>Klinik müsahibə — travma tarixçəsi, dissosiativ simptomlar.</w:t>
      </w:r>
    </w:p>
    <w:p w14:paraId="1E2C8A53" w14:textId="77777777" w:rsidR="00F51E73" w:rsidRDefault="00000000">
      <w:pPr>
        <w:pStyle w:val="Compact"/>
        <w:numPr>
          <w:ilvl w:val="0"/>
          <w:numId w:val="676"/>
        </w:numPr>
      </w:pPr>
      <w:r>
        <w:t>SCID-D (Structured Clinical Interview for DSM Dissociative Disorders) — qızıl standart.</w:t>
      </w:r>
    </w:p>
    <w:p w14:paraId="2DC35391" w14:textId="77777777" w:rsidR="00F51E73" w:rsidRDefault="00000000">
      <w:pPr>
        <w:pStyle w:val="Compact"/>
        <w:numPr>
          <w:ilvl w:val="0"/>
          <w:numId w:val="676"/>
        </w:numPr>
      </w:pPr>
      <w:r>
        <w:t>Şkala — DES (Dissociative Experiences Scale, ≥ 30 cut-off, ≥ 45 DİP göstəricisi); MID (Multidimensional Inventory of Dissociation).</w:t>
      </w:r>
    </w:p>
    <w:p w14:paraId="3969AB1B" w14:textId="77777777" w:rsidR="00F51E73" w:rsidRDefault="00000000">
      <w:pPr>
        <w:pStyle w:val="Compact"/>
        <w:numPr>
          <w:ilvl w:val="0"/>
          <w:numId w:val="676"/>
        </w:numPr>
      </w:pPr>
      <w:r>
        <w:t>Komorbidlik (PTSP, BPD, MDD, maddə).</w:t>
      </w:r>
    </w:p>
    <w:p w14:paraId="25D604F3" w14:textId="77777777" w:rsidR="00F51E73" w:rsidRDefault="00000000">
      <w:pPr>
        <w:pStyle w:val="Compact"/>
        <w:numPr>
          <w:ilvl w:val="0"/>
          <w:numId w:val="676"/>
        </w:numPr>
      </w:pPr>
      <w:r>
        <w:t>Suicid və self-harm riski (yüksək).</w:t>
      </w:r>
    </w:p>
    <w:p w14:paraId="1E88A576" w14:textId="77777777" w:rsidR="00F51E73" w:rsidRDefault="00000000">
      <w:pPr>
        <w:pStyle w:val="Compact"/>
        <w:numPr>
          <w:ilvl w:val="0"/>
          <w:numId w:val="676"/>
        </w:numPr>
      </w:pPr>
      <w:r>
        <w:t>Tibbi və neyroloji — tutma, ensefalit istisnası (EEQ, MRT).</w:t>
      </w:r>
    </w:p>
    <w:p w14:paraId="7B4068C5" w14:textId="77777777" w:rsidR="00F51E73" w:rsidRDefault="00000000">
      <w:pPr>
        <w:pStyle w:val="4"/>
      </w:pPr>
      <w:bookmarkStart w:id="1549" w:name="differensial-diaqnostika-40"/>
      <w:bookmarkEnd w:id="1548"/>
      <w:r>
        <w:lastRenderedPageBreak/>
        <w:t>6.4 Differensial diaqnostika</w:t>
      </w:r>
    </w:p>
    <w:tbl>
      <w:tblPr>
        <w:tblStyle w:val="Table"/>
        <w:tblW w:w="0" w:type="auto"/>
        <w:tblLook w:val="0020" w:firstRow="1" w:lastRow="0" w:firstColumn="0" w:lastColumn="0" w:noHBand="0" w:noVBand="0"/>
      </w:tblPr>
      <w:tblGrid>
        <w:gridCol w:w="2820"/>
        <w:gridCol w:w="6467"/>
      </w:tblGrid>
      <w:tr w:rsidR="00F51E73" w14:paraId="0055366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10043A7"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23041B3" w14:textId="77777777" w:rsidR="00F51E73" w:rsidRDefault="00000000">
            <w:pPr>
              <w:pStyle w:val="Compact"/>
              <w:ind w:firstLine="0"/>
            </w:pPr>
            <w:r>
              <w:t>Fərqləndirici</w:t>
            </w:r>
          </w:p>
        </w:tc>
      </w:tr>
      <w:tr w:rsidR="00F51E73" w14:paraId="6A05B69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143CF2" w14:textId="77777777" w:rsidR="00F51E73" w:rsidRDefault="00000000">
            <w:pPr>
              <w:pStyle w:val="Compact"/>
              <w:ind w:firstLine="0"/>
            </w:pPr>
            <w:r>
              <w:t>BPD (6D10.x)</w:t>
            </w:r>
          </w:p>
        </w:tc>
        <w:tc>
          <w:tcPr>
            <w:tcW w:w="0" w:type="auto"/>
            <w:tcBorders>
              <w:top w:val="single" w:sz="4" w:space="0" w:color="666666"/>
              <w:left w:val="single" w:sz="4" w:space="0" w:color="666666"/>
              <w:bottom w:val="single" w:sz="4" w:space="0" w:color="666666"/>
              <w:right w:val="single" w:sz="4" w:space="0" w:color="666666"/>
            </w:tcBorders>
          </w:tcPr>
          <w:p w14:paraId="0372E69D" w14:textId="77777777" w:rsidR="00F51E73" w:rsidRDefault="00000000">
            <w:pPr>
              <w:pStyle w:val="Compact"/>
              <w:ind w:firstLine="0"/>
            </w:pPr>
            <w:r>
              <w:t>Emosional dəyişkənlik və impulsivlik dominant; klinik üst-üstə düşmə əhəmiyyətli, komorbid sıx.</w:t>
            </w:r>
          </w:p>
        </w:tc>
      </w:tr>
      <w:tr w:rsidR="00F51E73" w14:paraId="40AA9DD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83B1A2B" w14:textId="77777777" w:rsidR="00F51E73" w:rsidRDefault="00000000">
            <w:pPr>
              <w:pStyle w:val="Compact"/>
              <w:ind w:firstLine="0"/>
            </w:pPr>
            <w:r>
              <w:t>PTSP / cPTSP (6B41/6B42)</w:t>
            </w:r>
          </w:p>
        </w:tc>
        <w:tc>
          <w:tcPr>
            <w:tcW w:w="0" w:type="auto"/>
            <w:tcBorders>
              <w:top w:val="single" w:sz="4" w:space="0" w:color="666666"/>
              <w:left w:val="single" w:sz="4" w:space="0" w:color="666666"/>
              <w:bottom w:val="single" w:sz="4" w:space="0" w:color="666666"/>
              <w:right w:val="single" w:sz="4" w:space="0" w:color="666666"/>
            </w:tcBorders>
          </w:tcPr>
          <w:p w14:paraId="0E67D6DD" w14:textId="77777777" w:rsidR="00F51E73" w:rsidRDefault="00000000">
            <w:pPr>
              <w:pStyle w:val="Compact"/>
              <w:ind w:firstLine="0"/>
            </w:pPr>
            <w:r>
              <w:t>Travmatik intruzivlər və qaçınma əsas; dissosiasiya komponent ola bilər.</w:t>
            </w:r>
          </w:p>
        </w:tc>
      </w:tr>
      <w:tr w:rsidR="00F51E73" w14:paraId="6796489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C766532" w14:textId="77777777" w:rsidR="00F51E73" w:rsidRDefault="00000000">
            <w:pPr>
              <w:pStyle w:val="Compact"/>
              <w:ind w:firstLine="0"/>
            </w:pPr>
            <w:r>
              <w:t>Şizofreniya (6A20)</w:t>
            </w:r>
          </w:p>
        </w:tc>
        <w:tc>
          <w:tcPr>
            <w:tcW w:w="0" w:type="auto"/>
            <w:tcBorders>
              <w:top w:val="single" w:sz="4" w:space="0" w:color="666666"/>
              <w:left w:val="single" w:sz="4" w:space="0" w:color="666666"/>
              <w:bottom w:val="single" w:sz="4" w:space="0" w:color="666666"/>
              <w:right w:val="single" w:sz="4" w:space="0" w:color="666666"/>
            </w:tcBorders>
          </w:tcPr>
          <w:p w14:paraId="1515276D" w14:textId="77777777" w:rsidR="00F51E73" w:rsidRDefault="00000000">
            <w:pPr>
              <w:pStyle w:val="Compact"/>
              <w:ind w:firstLine="0"/>
            </w:pPr>
            <w:r>
              <w:t>"Səslər" şizofreniyadan fərqli — daxili dialog kimi; psixoz xarakteristik yox.</w:t>
            </w:r>
          </w:p>
        </w:tc>
      </w:tr>
      <w:tr w:rsidR="00F51E73" w14:paraId="0C21EF8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6C2B24" w14:textId="77777777" w:rsidR="00F51E73" w:rsidRDefault="00000000">
            <w:pPr>
              <w:pStyle w:val="Compact"/>
              <w:ind w:firstLine="0"/>
            </w:pPr>
            <w:r>
              <w:t>Bipolyar (6A60)</w:t>
            </w:r>
          </w:p>
        </w:tc>
        <w:tc>
          <w:tcPr>
            <w:tcW w:w="0" w:type="auto"/>
            <w:tcBorders>
              <w:top w:val="single" w:sz="4" w:space="0" w:color="666666"/>
              <w:left w:val="single" w:sz="4" w:space="0" w:color="666666"/>
              <w:bottom w:val="single" w:sz="4" w:space="0" w:color="666666"/>
              <w:right w:val="single" w:sz="4" w:space="0" w:color="666666"/>
            </w:tcBorders>
          </w:tcPr>
          <w:p w14:paraId="4FBFCCD5" w14:textId="77777777" w:rsidR="00F51E73" w:rsidRDefault="00000000">
            <w:pPr>
              <w:pStyle w:val="Compact"/>
              <w:ind w:firstLine="0"/>
            </w:pPr>
            <w:r>
              <w:t>Affektiv epizodlar; dissosiasiya yox.</w:t>
            </w:r>
          </w:p>
        </w:tc>
      </w:tr>
      <w:tr w:rsidR="00F51E73" w14:paraId="41E2386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EEFA51" w14:textId="77777777" w:rsidR="00F51E73" w:rsidRDefault="00000000">
            <w:pPr>
              <w:pStyle w:val="Compact"/>
              <w:ind w:firstLine="0"/>
            </w:pPr>
            <w:r>
              <w:t>Faktitioz pozuntu (6D50)</w:t>
            </w:r>
          </w:p>
        </w:tc>
        <w:tc>
          <w:tcPr>
            <w:tcW w:w="0" w:type="auto"/>
            <w:tcBorders>
              <w:top w:val="single" w:sz="4" w:space="0" w:color="666666"/>
              <w:left w:val="single" w:sz="4" w:space="0" w:color="666666"/>
              <w:bottom w:val="single" w:sz="4" w:space="0" w:color="666666"/>
              <w:right w:val="single" w:sz="4" w:space="0" w:color="666666"/>
            </w:tcBorders>
          </w:tcPr>
          <w:p w14:paraId="4705BAF6" w14:textId="77777777" w:rsidR="00F51E73" w:rsidRDefault="00000000">
            <w:pPr>
              <w:pStyle w:val="Compact"/>
              <w:ind w:firstLine="0"/>
            </w:pPr>
            <w:r>
              <w:t>Tibbi role görə yalan; gain motivasiyası.</w:t>
            </w:r>
          </w:p>
        </w:tc>
      </w:tr>
      <w:tr w:rsidR="00F51E73" w14:paraId="58B2E437"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9B64E6" w14:textId="77777777" w:rsidR="00F51E73" w:rsidRDefault="00000000">
            <w:pPr>
              <w:pStyle w:val="Compact"/>
              <w:ind w:firstLine="0"/>
            </w:pPr>
            <w:r>
              <w:t>Tutma (epileptik və ya non-epileptik)</w:t>
            </w:r>
          </w:p>
        </w:tc>
        <w:tc>
          <w:tcPr>
            <w:tcW w:w="0" w:type="auto"/>
            <w:tcBorders>
              <w:top w:val="single" w:sz="4" w:space="0" w:color="666666"/>
              <w:left w:val="single" w:sz="4" w:space="0" w:color="666666"/>
              <w:bottom w:val="single" w:sz="4" w:space="0" w:color="666666"/>
              <w:right w:val="single" w:sz="4" w:space="0" w:color="666666"/>
            </w:tcBorders>
          </w:tcPr>
          <w:p w14:paraId="4A7A80FA" w14:textId="77777777" w:rsidR="00F51E73" w:rsidRDefault="00000000">
            <w:pPr>
              <w:pStyle w:val="Compact"/>
              <w:ind w:firstLine="0"/>
            </w:pPr>
            <w:r>
              <w:t>EEQ.</w:t>
            </w:r>
          </w:p>
        </w:tc>
      </w:tr>
      <w:tr w:rsidR="00F51E73" w14:paraId="08C81BD4"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E9F350" w14:textId="77777777" w:rsidR="00F51E73" w:rsidRDefault="00000000">
            <w:pPr>
              <w:pStyle w:val="Compact"/>
              <w:ind w:firstLine="0"/>
            </w:pPr>
            <w:r>
              <w:t>"Possession" — mədəni</w:t>
            </w:r>
          </w:p>
        </w:tc>
        <w:tc>
          <w:tcPr>
            <w:tcW w:w="0" w:type="auto"/>
            <w:tcBorders>
              <w:top w:val="single" w:sz="4" w:space="0" w:color="666666"/>
              <w:left w:val="single" w:sz="4" w:space="0" w:color="666666"/>
              <w:bottom w:val="single" w:sz="4" w:space="0" w:color="666666"/>
              <w:right w:val="single" w:sz="4" w:space="0" w:color="666666"/>
            </w:tcBorders>
          </w:tcPr>
          <w:p w14:paraId="67281C07" w14:textId="77777777" w:rsidR="00F51E73" w:rsidRDefault="00000000">
            <w:pPr>
              <w:pStyle w:val="Compact"/>
              <w:ind w:firstLine="0"/>
            </w:pPr>
            <w:r>
              <w:t>Konteks və mədəni norma.</w:t>
            </w:r>
          </w:p>
        </w:tc>
      </w:tr>
    </w:tbl>
    <w:p w14:paraId="7FE03AFA" w14:textId="77777777" w:rsidR="00F51E73" w:rsidRDefault="00000000">
      <w:pPr>
        <w:pStyle w:val="3"/>
      </w:pPr>
      <w:bookmarkStart w:id="1550" w:name="Xd13f8ec7576952b6786bfc11b91b4e742f9de95"/>
      <w:bookmarkEnd w:id="1545"/>
      <w:bookmarkEnd w:id="1549"/>
      <w:r>
        <w:t>7. Müayinə</w:t>
      </w:r>
    </w:p>
    <w:p w14:paraId="5843740B" w14:textId="77777777" w:rsidR="00F51E73" w:rsidRDefault="00000000">
      <w:pPr>
        <w:pStyle w:val="Compact"/>
        <w:numPr>
          <w:ilvl w:val="0"/>
          <w:numId w:val="677"/>
        </w:numPr>
      </w:pPr>
      <w:r>
        <w:t>SCID-D-R — qızıl standart strukturlaşdırılmış müsahibə.</w:t>
      </w:r>
    </w:p>
    <w:p w14:paraId="2EC7A124" w14:textId="77777777" w:rsidR="00F51E73" w:rsidRDefault="00000000">
      <w:pPr>
        <w:pStyle w:val="Compact"/>
        <w:numPr>
          <w:ilvl w:val="0"/>
          <w:numId w:val="677"/>
        </w:numPr>
      </w:pPr>
      <w:r>
        <w:t>DES, MID şkalaları.</w:t>
      </w:r>
    </w:p>
    <w:p w14:paraId="3B7D9F12" w14:textId="77777777" w:rsidR="00F51E73" w:rsidRDefault="00000000">
      <w:pPr>
        <w:pStyle w:val="Compact"/>
        <w:numPr>
          <w:ilvl w:val="0"/>
          <w:numId w:val="677"/>
        </w:numPr>
      </w:pPr>
      <w:r>
        <w:t>C-SSRS suicid; self-harm qiymətləndirməsi.</w:t>
      </w:r>
    </w:p>
    <w:p w14:paraId="5D4C49D5" w14:textId="77777777" w:rsidR="00F51E73" w:rsidRDefault="00000000">
      <w:pPr>
        <w:pStyle w:val="Compact"/>
        <w:numPr>
          <w:ilvl w:val="0"/>
          <w:numId w:val="677"/>
        </w:numPr>
      </w:pPr>
      <w:r>
        <w:t>EEQ tutma istisnası.</w:t>
      </w:r>
    </w:p>
    <w:p w14:paraId="52B9577B" w14:textId="77777777" w:rsidR="00F51E73" w:rsidRDefault="00000000">
      <w:pPr>
        <w:pStyle w:val="3"/>
      </w:pPr>
      <w:bookmarkStart w:id="1551" w:name="X267a333118e1798dd4a28cefdc612df49a54649"/>
      <w:bookmarkEnd w:id="1550"/>
      <w:r>
        <w:t>8. Müalicə</w:t>
      </w:r>
    </w:p>
    <w:p w14:paraId="2B5DE120" w14:textId="77777777" w:rsidR="00F51E73" w:rsidRDefault="00000000">
      <w:pPr>
        <w:pStyle w:val="4"/>
      </w:pPr>
      <w:bookmarkStart w:id="1552" w:name="ümumi-prinsiplər-isstd-2011"/>
      <w:r>
        <w:t>8.1 Ümumi prinsiplər (ISSTD 2011)</w:t>
      </w:r>
    </w:p>
    <w:p w14:paraId="4B92617D" w14:textId="77777777" w:rsidR="00F51E73" w:rsidRDefault="00000000">
      <w:pPr>
        <w:pStyle w:val="Compact"/>
        <w:numPr>
          <w:ilvl w:val="0"/>
          <w:numId w:val="678"/>
        </w:numPr>
      </w:pPr>
      <w:r>
        <w:t>Phase-oriented (üç fazalı) yanaşma:</w:t>
      </w:r>
    </w:p>
    <w:p w14:paraId="49B2E295" w14:textId="77777777" w:rsidR="00F51E73" w:rsidRDefault="00000000">
      <w:pPr>
        <w:pStyle w:val="Compact"/>
        <w:numPr>
          <w:ilvl w:val="1"/>
          <w:numId w:val="679"/>
        </w:numPr>
      </w:pPr>
      <w:r>
        <w:t>Faza 1 — stabilizasiya və simptom azaldılması: təhlükəsizlik, emosional tənzimləmə, copying bacarıqları, hospitalize azaltmaq, self-harm idarəsi.</w:t>
      </w:r>
    </w:p>
    <w:p w14:paraId="6EAB56BA" w14:textId="77777777" w:rsidR="00F51E73" w:rsidRDefault="00000000">
      <w:pPr>
        <w:pStyle w:val="Compact"/>
        <w:numPr>
          <w:ilvl w:val="1"/>
          <w:numId w:val="679"/>
        </w:numPr>
      </w:pPr>
      <w:r>
        <w:t>Faza 2 — travmatik xatirələrin emalı: uyğunlaşdırılmış travma-fokuslu müdaxilə.</w:t>
      </w:r>
    </w:p>
    <w:p w14:paraId="3E2B0D4A" w14:textId="77777777" w:rsidR="00F51E73" w:rsidRDefault="00000000">
      <w:pPr>
        <w:pStyle w:val="Compact"/>
        <w:numPr>
          <w:ilvl w:val="1"/>
          <w:numId w:val="679"/>
        </w:numPr>
      </w:pPr>
      <w:r>
        <w:t>Faza 3 — inteqrasiya və reabilitasiya: identifikasiyalar arası kommunikasiya, funksional bərpa, münasibətlər.</w:t>
      </w:r>
    </w:p>
    <w:p w14:paraId="14A9A322" w14:textId="77777777" w:rsidR="00F51E73" w:rsidRDefault="00000000">
      <w:pPr>
        <w:pStyle w:val="Compact"/>
        <w:numPr>
          <w:ilvl w:val="0"/>
          <w:numId w:val="678"/>
        </w:numPr>
      </w:pPr>
      <w:r>
        <w:t>Spesifik psixoterapevtik yanaşmalar — Internal Family Systems (Schwartz R.) iqtibası, modifikasiyalı EMDR.</w:t>
      </w:r>
    </w:p>
    <w:p w14:paraId="4AE3FB42" w14:textId="77777777" w:rsidR="00F51E73" w:rsidRDefault="00000000">
      <w:pPr>
        <w:pStyle w:val="Compact"/>
        <w:numPr>
          <w:ilvl w:val="0"/>
          <w:numId w:val="678"/>
        </w:numPr>
      </w:pPr>
      <w:r>
        <w:t>Farmakoterapiya — DİP üçün spesifik təsdiq yox; komorbid PTSP, MDD, narahatlıq simptomları üçün SSRİ, prazosin (kabuslar).</w:t>
      </w:r>
    </w:p>
    <w:p w14:paraId="272AFDC0" w14:textId="77777777" w:rsidR="00F51E73" w:rsidRDefault="00000000">
      <w:pPr>
        <w:pStyle w:val="Compact"/>
        <w:numPr>
          <w:ilvl w:val="0"/>
          <w:numId w:val="678"/>
        </w:numPr>
      </w:pPr>
      <w:r>
        <w:t>Hospitalize — kəskin self-harm və ya suicid riskində.</w:t>
      </w:r>
    </w:p>
    <w:p w14:paraId="3755825F" w14:textId="77777777" w:rsidR="00F51E73" w:rsidRDefault="00000000">
      <w:pPr>
        <w:pStyle w:val="Compact"/>
        <w:numPr>
          <w:ilvl w:val="0"/>
          <w:numId w:val="678"/>
        </w:numPr>
      </w:pPr>
      <w:r>
        <w:t>Multidisiplinarlı yanaşma — psixiatr, psixoloq, sosial dəstək.</w:t>
      </w:r>
    </w:p>
    <w:p w14:paraId="66774542" w14:textId="77777777" w:rsidR="00F51E73" w:rsidRDefault="00000000">
      <w:pPr>
        <w:pStyle w:val="Compact"/>
        <w:numPr>
          <w:ilvl w:val="0"/>
          <w:numId w:val="678"/>
        </w:numPr>
      </w:pPr>
      <w:r>
        <w:t>Uzunmüddətli müalicə (illər); klinikçi davamlılığı və terapevtik ittifaq kritik.</w:t>
      </w:r>
    </w:p>
    <w:p w14:paraId="08A8F183" w14:textId="77777777" w:rsidR="00F51E73" w:rsidRDefault="00000000">
      <w:pPr>
        <w:pStyle w:val="4"/>
      </w:pPr>
      <w:bookmarkStart w:id="1553" w:name="mənbə-spesifik-dəqiqləşdirmələr-77"/>
      <w:bookmarkEnd w:id="1552"/>
      <w:r>
        <w:t>8.2 Mənbə-spesifik dəqiqləşdirmələr</w:t>
      </w:r>
    </w:p>
    <w:p w14:paraId="5445DDB8" w14:textId="77777777" w:rsidR="00F51E73" w:rsidRDefault="00000000">
      <w:pPr>
        <w:pStyle w:val="Compact"/>
        <w:numPr>
          <w:ilvl w:val="0"/>
          <w:numId w:val="680"/>
        </w:numPr>
      </w:pPr>
      <w:r>
        <w:t>ISSTD 2011 — phase-oriented qızıl standart.</w:t>
      </w:r>
    </w:p>
    <w:p w14:paraId="1757BF5A" w14:textId="77777777" w:rsidR="00F51E73" w:rsidRDefault="00000000">
      <w:pPr>
        <w:pStyle w:val="Compact"/>
        <w:numPr>
          <w:ilvl w:val="0"/>
          <w:numId w:val="680"/>
        </w:numPr>
      </w:pPr>
      <w:r>
        <w:lastRenderedPageBreak/>
        <w:t>Travma-əsaslı yanaşma və iatrogenez ehtiyatı — "alters" axtarışı və ya induksiyasından qaçınma.</w:t>
      </w:r>
    </w:p>
    <w:p w14:paraId="1C549B91" w14:textId="77777777" w:rsidR="00F51E73" w:rsidRDefault="00000000">
      <w:pPr>
        <w:pStyle w:val="3"/>
      </w:pPr>
      <w:bookmarkStart w:id="1554" w:name="X246feddff7277ac5d85294140642c1667268f96"/>
      <w:bookmarkEnd w:id="1551"/>
      <w:bookmarkEnd w:id="1553"/>
      <w:r>
        <w:t>9. Metodikalar</w:t>
      </w:r>
    </w:p>
    <w:p w14:paraId="74E0C22B" w14:textId="77777777" w:rsidR="00F51E73" w:rsidRDefault="00000000">
      <w:pPr>
        <w:pStyle w:val="DefinitionTerm"/>
      </w:pPr>
      <w:r>
        <w:t>Phase-Oriented Treatment (ISSTD)</w:t>
      </w:r>
    </w:p>
    <w:p w14:paraId="6D85EA2C" w14:textId="77777777" w:rsidR="00F51E73" w:rsidRDefault="00000000">
      <w:pPr>
        <w:pStyle w:val="Definition"/>
      </w:pPr>
      <w:r>
        <w:t>Üç fazalı yanaşma; ardıcıllıq və pasiyent stabilliyi əsasdır.</w:t>
      </w:r>
    </w:p>
    <w:p w14:paraId="4575923F" w14:textId="77777777" w:rsidR="00F51E73" w:rsidRDefault="00000000">
      <w:pPr>
        <w:pStyle w:val="DefinitionTerm"/>
      </w:pPr>
      <w:r>
        <w:t>SCID-D-R — Structured Clinical Interview for DSM Dissociative Disorders, Revised</w:t>
      </w:r>
    </w:p>
    <w:p w14:paraId="4A7842E4" w14:textId="77777777" w:rsidR="00F51E73" w:rsidRDefault="00000000">
      <w:pPr>
        <w:pStyle w:val="Definition"/>
      </w:pPr>
      <w:r>
        <w:t>277 maddəlik strukturlaşdırılmış müsahibə; qızıl standart.</w:t>
      </w:r>
    </w:p>
    <w:p w14:paraId="02AB1407" w14:textId="77777777" w:rsidR="00F51E73" w:rsidRDefault="00000000">
      <w:pPr>
        <w:pStyle w:val="DefinitionTerm"/>
      </w:pPr>
      <w:r>
        <w:t>DES — Dissociative Experiences Scale</w:t>
      </w:r>
    </w:p>
    <w:p w14:paraId="782BF2EF" w14:textId="77777777" w:rsidR="00F51E73" w:rsidRDefault="00000000">
      <w:pPr>
        <w:pStyle w:val="Definition"/>
      </w:pPr>
      <w:r>
        <w:t>28 maddə; skrining.</w:t>
      </w:r>
    </w:p>
    <w:p w14:paraId="4913A2FA" w14:textId="77777777" w:rsidR="00F51E73" w:rsidRDefault="00000000">
      <w:pPr>
        <w:pStyle w:val="DefinitionTerm"/>
      </w:pPr>
      <w:r>
        <w:t>MID — Multidimensional Inventory of Dissociation</w:t>
      </w:r>
    </w:p>
    <w:p w14:paraId="11602DCF" w14:textId="77777777" w:rsidR="00F51E73" w:rsidRDefault="00000000">
      <w:pPr>
        <w:pStyle w:val="Definition"/>
      </w:pPr>
      <w:r>
        <w:t>218 maddə; ətraflı dissosiativ profil.</w:t>
      </w:r>
    </w:p>
    <w:p w14:paraId="31CA21A3" w14:textId="77777777" w:rsidR="00F51E73" w:rsidRDefault="00000000">
      <w:pPr>
        <w:pStyle w:val="DefinitionTerm"/>
      </w:pPr>
      <w:r>
        <w:t>EMDR — modifikasiyalı</w:t>
      </w:r>
    </w:p>
    <w:p w14:paraId="32792FF9" w14:textId="77777777" w:rsidR="00F51E73" w:rsidRDefault="00000000">
      <w:pPr>
        <w:pStyle w:val="Definition"/>
      </w:pPr>
      <w:r>
        <w:t>Stabilizasiyadan sonra travma emalı; ardıcıl və pasiyent davamlılığına uyğunlaşdırılmış.</w:t>
      </w:r>
    </w:p>
    <w:p w14:paraId="6E32416A" w14:textId="77777777" w:rsidR="00F51E73" w:rsidRDefault="00000000">
      <w:pPr>
        <w:pStyle w:val="3"/>
      </w:pPr>
      <w:bookmarkStart w:id="1555" w:name="X0d04b1f1302bad1ff667d286d53b882f5573dea"/>
      <w:bookmarkEnd w:id="1554"/>
      <w:r>
        <w:t>10. Mif və yanlış inanclar</w:t>
      </w:r>
    </w:p>
    <w:p w14:paraId="1904772C" w14:textId="77777777" w:rsidR="00F51E73" w:rsidRDefault="00000000">
      <w:pPr>
        <w:pStyle w:val="5"/>
      </w:pPr>
      <w:bookmarkStart w:id="1556" w:name="Xfff93977bb3bcf3f6aa672140d09f6d15c16680"/>
      <w:r>
        <w:t>Mif 1: "DİP — kütləvi mediadakı kimi "split personality"-dir"</w:t>
      </w:r>
    </w:p>
    <w:p w14:paraId="5B5C899B" w14:textId="77777777" w:rsidR="00F51E73" w:rsidRDefault="00000000">
      <w:pPr>
        <w:pStyle w:val="FirstParagraph"/>
      </w:pPr>
      <w:r>
        <w:t>Sübut: film və ya televiziya təsvirləri (dramatik keçidlər, "fərqli insanlar") çoxsaylı pasiyentdə daha incə klinik şəkillə üst-üstə düşmür — daha çox "kontrol itkisi", iç səslər, amneziyalar dominant.</w:t>
      </w:r>
    </w:p>
    <w:p w14:paraId="0817E91C" w14:textId="77777777" w:rsidR="00F51E73" w:rsidRDefault="00000000">
      <w:pPr>
        <w:pStyle w:val="5"/>
      </w:pPr>
      <w:bookmarkStart w:id="1557" w:name="X31c38b60a16e9815dde4092adf56724bf791dd0"/>
      <w:bookmarkEnd w:id="1556"/>
      <w:r>
        <w:t>Mif 2: "DİP terapevt tərəfindən induksiya edilmiş yalandır"</w:t>
      </w:r>
    </w:p>
    <w:p w14:paraId="18569CEF" w14:textId="77777777" w:rsidR="00F51E73" w:rsidRDefault="00000000">
      <w:pPr>
        <w:pStyle w:val="FirstParagraph"/>
      </w:pPr>
      <w:r>
        <w:t>Sübut: uşaqlıq travması ilə güclü əlaqə (Putnam icmalları); neyrobioloji markerlər (Reinders fMRI); beynəlxalq tədqiqatlar konsistent. Lakin diaqnostika ehtiyatlı olmalıdır — alter induksiya texnikalarından qaçınma vacibdir.</w:t>
      </w:r>
    </w:p>
    <w:p w14:paraId="4DCF346C" w14:textId="77777777" w:rsidR="00F51E73" w:rsidRDefault="00000000">
      <w:pPr>
        <w:pStyle w:val="5"/>
      </w:pPr>
      <w:bookmarkStart w:id="1558" w:name="mif-3-dip-nadir-və-ya-uydurma-pozuntudur"/>
      <w:bookmarkEnd w:id="1557"/>
      <w:r>
        <w:t>Mif 3: "DİP nadir və ya uydurma pozuntudur"</w:t>
      </w:r>
    </w:p>
    <w:p w14:paraId="211AE489" w14:textId="77777777" w:rsidR="00F51E73" w:rsidRDefault="00000000">
      <w:pPr>
        <w:pStyle w:val="FirstParagraph"/>
      </w:pPr>
      <w:r>
        <w:t>Sübut: klinik populyasiyalarda 1–3% yayılma (Sar 2011); underdiagnosed mövqedir.</w:t>
      </w:r>
    </w:p>
    <w:p w14:paraId="1FBE1252" w14:textId="77777777" w:rsidR="00F51E73" w:rsidRDefault="00000000">
      <w:pPr>
        <w:pStyle w:val="5"/>
      </w:pPr>
      <w:bookmarkStart w:id="1559" w:name="Xebed386929e759e9e313d6b16ce1d6455b01dd8"/>
      <w:bookmarkEnd w:id="1558"/>
      <w:r>
        <w:t>Mif 4: "Hipnoz və ya yatak yatma əsas müalicədir"</w:t>
      </w:r>
    </w:p>
    <w:p w14:paraId="59D19041" w14:textId="77777777" w:rsidR="00F51E73" w:rsidRDefault="00000000">
      <w:pPr>
        <w:pStyle w:val="FirstParagraph"/>
      </w:pPr>
      <w:r>
        <w:t>Sübut: phase-oriented psixoterapiya birinci sıra; hipnoz adjunkt kimi istifadə oluna bilər (ehtiyatla); yatak yatma yalnız kəskin self-harm və ya suicid riskində.</w:t>
      </w:r>
    </w:p>
    <w:p w14:paraId="5797FDDB" w14:textId="77777777" w:rsidR="00F51E73" w:rsidRDefault="00000000">
      <w:pPr>
        <w:pStyle w:val="5"/>
      </w:pPr>
      <w:bookmarkStart w:id="1560" w:name="X6c8b96112eda03b47a480ae2f7f4ff1583abc98"/>
      <w:bookmarkEnd w:id="1559"/>
      <w:r>
        <w:t>Mif 5: "DİP-li pasiyent zorakılıq törətməyə meyllidir"</w:t>
      </w:r>
    </w:p>
    <w:p w14:paraId="7CF29824" w14:textId="77777777" w:rsidR="00F51E73" w:rsidRDefault="00000000">
      <w:pPr>
        <w:pStyle w:val="FirstParagraph"/>
      </w:pPr>
      <w:r>
        <w:t>Sübut: DİP pasiyentləri zorakılığın qurbanı olmaq ehtimalı daha yüksəkdir; zorakılıq başqalarına qarşı nadirdir. "Şizofreniyalı insanlar təhlükəlidir" mifinin paralelidir.</w:t>
      </w:r>
    </w:p>
    <w:p w14:paraId="01C39844" w14:textId="77777777" w:rsidR="00F51E73" w:rsidRDefault="00000000">
      <w:pPr>
        <w:pStyle w:val="5"/>
      </w:pPr>
      <w:bookmarkStart w:id="1561" w:name="X88ef826f9a59b0f3761272a4fae58f70a8b995b"/>
      <w:bookmarkEnd w:id="1560"/>
      <w:r>
        <w:t>Mif 6: "Bütün identifikasiyaları "birinə birləşdirmək" əsas məqsəddir"</w:t>
      </w:r>
    </w:p>
    <w:p w14:paraId="47B50D7E" w14:textId="77777777" w:rsidR="00F51E73" w:rsidRDefault="00000000">
      <w:pPr>
        <w:pStyle w:val="FirstParagraph"/>
      </w:pPr>
      <w:r>
        <w:t>Sübut: inteqrasiya tipik məqsəddir, lakin bütün pasiyentlərdə tam əriməyə nail olmaq mümkün deyil; "kooperasiya" və "funksional fəaliyyət" də klinik nəticə kimi qəbul edilir.</w:t>
      </w:r>
    </w:p>
    <w:p w14:paraId="07D37BBD" w14:textId="77777777" w:rsidR="00F51E73" w:rsidRDefault="00000000">
      <w:pPr>
        <w:pStyle w:val="3"/>
      </w:pPr>
      <w:bookmarkStart w:id="1562" w:name="X04efd8c1e60746727e5329b64ff88ca8fe38719"/>
      <w:bookmarkEnd w:id="1555"/>
      <w:bookmarkEnd w:id="1561"/>
      <w:r>
        <w:lastRenderedPageBreak/>
        <w:t>11. Proqnoz</w:t>
      </w:r>
    </w:p>
    <w:p w14:paraId="573EA76C" w14:textId="77777777" w:rsidR="00F51E73" w:rsidRDefault="00000000">
      <w:pPr>
        <w:pStyle w:val="Compact"/>
        <w:numPr>
          <w:ilvl w:val="0"/>
          <w:numId w:val="681"/>
        </w:numPr>
      </w:pPr>
      <w:r>
        <w:t>Uzunmüddətli phase-oriented terapiya ilə funksional bərpa.</w:t>
      </w:r>
    </w:p>
    <w:p w14:paraId="19A9C90E" w14:textId="77777777" w:rsidR="00F51E73" w:rsidRDefault="00000000">
      <w:pPr>
        <w:pStyle w:val="Compact"/>
        <w:numPr>
          <w:ilvl w:val="0"/>
          <w:numId w:val="681"/>
        </w:numPr>
      </w:pPr>
      <w:r>
        <w:t>Yüksək suicid və self-harm riski izlənir.</w:t>
      </w:r>
    </w:p>
    <w:p w14:paraId="2192EA5D" w14:textId="77777777" w:rsidR="00F51E73" w:rsidRDefault="00000000">
      <w:pPr>
        <w:pStyle w:val="Compact"/>
        <w:numPr>
          <w:ilvl w:val="0"/>
          <w:numId w:val="681"/>
        </w:numPr>
      </w:pPr>
      <w:r>
        <w:t>Komorbidlik müalicəsi vacibdir.</w:t>
      </w:r>
    </w:p>
    <w:p w14:paraId="1C35C82E" w14:textId="77777777" w:rsidR="00F51E73" w:rsidRDefault="00000000">
      <w:pPr>
        <w:pStyle w:val="3"/>
      </w:pPr>
      <w:bookmarkStart w:id="1563" w:name="X5237d39faeba5a73427560fa2451a1082374858"/>
      <w:bookmarkEnd w:id="1562"/>
      <w:r>
        <w:t>12. Mənbələr</w:t>
      </w:r>
    </w:p>
    <w:p w14:paraId="564D50BF" w14:textId="77777777" w:rsidR="00F51E73" w:rsidRDefault="00000000">
      <w:pPr>
        <w:pStyle w:val="Compact"/>
        <w:numPr>
          <w:ilvl w:val="0"/>
          <w:numId w:val="682"/>
        </w:numPr>
      </w:pPr>
      <w:r>
        <w:t>WHO. ICD-11. 6B60 Dissociative identity disorder. 2024.</w:t>
      </w:r>
    </w:p>
    <w:p w14:paraId="6F1F8687" w14:textId="77777777" w:rsidR="00F51E73" w:rsidRDefault="00000000">
      <w:pPr>
        <w:pStyle w:val="Compact"/>
        <w:numPr>
          <w:ilvl w:val="0"/>
          <w:numId w:val="682"/>
        </w:numPr>
      </w:pPr>
      <w:r>
        <w:t>APA. DSM-5-TR. 2022.</w:t>
      </w:r>
    </w:p>
    <w:p w14:paraId="2778CC66" w14:textId="77777777" w:rsidR="00F51E73" w:rsidRDefault="00000000">
      <w:pPr>
        <w:pStyle w:val="Compact"/>
        <w:numPr>
          <w:ilvl w:val="0"/>
          <w:numId w:val="682"/>
        </w:numPr>
      </w:pPr>
      <w:r>
        <w:t>International Society for the Study of Trauma and Dissociation. Guidelines for Treating Dissociative Identity Disorder in Adults, Third Revision. J Trauma Dissociation 2011;12(2):115–187.</w:t>
      </w:r>
    </w:p>
    <w:p w14:paraId="6046397F" w14:textId="77777777" w:rsidR="00F51E73" w:rsidRDefault="00000000">
      <w:pPr>
        <w:pStyle w:val="Compact"/>
        <w:numPr>
          <w:ilvl w:val="0"/>
          <w:numId w:val="682"/>
        </w:numPr>
      </w:pPr>
      <w:r>
        <w:t>Sar V. Epidemiology of dissociative disorders: an overview. ISRN Psychiatry 2011;2011:404538.</w:t>
      </w:r>
    </w:p>
    <w:p w14:paraId="0118B22E" w14:textId="77777777" w:rsidR="00F51E73" w:rsidRDefault="00000000">
      <w:pPr>
        <w:pStyle w:val="Compact"/>
        <w:numPr>
          <w:ilvl w:val="0"/>
          <w:numId w:val="682"/>
        </w:numPr>
      </w:pPr>
      <w:r>
        <w:t>Putnam F.W. Diagnosis and Treatment of Multiple Personality Disorder. Guilford Press; 1989.</w:t>
      </w:r>
    </w:p>
    <w:p w14:paraId="2B78378C" w14:textId="77777777" w:rsidR="00F51E73" w:rsidRDefault="00000000">
      <w:pPr>
        <w:pStyle w:val="Compact"/>
        <w:numPr>
          <w:ilvl w:val="0"/>
          <w:numId w:val="682"/>
        </w:numPr>
      </w:pPr>
      <w:r>
        <w:t>Reinders A.A.T.S. et al. The psychobiology of authentic and simulated dissociative personality states: the full Monty. J Nerv Ment Dis 2016;204(6):445–457.</w:t>
      </w:r>
    </w:p>
    <w:p w14:paraId="3DF7CF7A" w14:textId="77777777" w:rsidR="00F51E73" w:rsidRDefault="00000000">
      <w:pPr>
        <w:pStyle w:val="Compact"/>
        <w:numPr>
          <w:ilvl w:val="0"/>
          <w:numId w:val="682"/>
        </w:numPr>
      </w:pPr>
      <w:r>
        <w:t>Steinberg M. Structured Clinical Interview for DSM-IV Dissociative Disorders, Revised (SCID-D-R). APA Press; 1994.</w:t>
      </w:r>
    </w:p>
    <w:p w14:paraId="66DF4396" w14:textId="77777777" w:rsidR="00F51E73" w:rsidRDefault="00000000">
      <w:pPr>
        <w:pStyle w:val="2"/>
        <w:pageBreakBefore/>
      </w:pPr>
      <w:bookmarkStart w:id="1564" w:name="X27d403b6e1554b1b64e67763d8957b277316d56"/>
      <w:bookmarkStart w:id="1565" w:name="_Toc229703287"/>
      <w:bookmarkEnd w:id="1538"/>
      <w:bookmarkEnd w:id="1563"/>
      <w:r>
        <w:lastRenderedPageBreak/>
        <w:t>6B61 PARSİAL DİSSOSİATİV İDENTİFİKASİYA POZUNTUSU</w:t>
      </w:r>
      <w:bookmarkEnd w:id="1565"/>
    </w:p>
    <w:p w14:paraId="1E30C5EF" w14:textId="77777777" w:rsidR="00F51E73" w:rsidRDefault="00000000">
      <w:pPr>
        <w:pStyle w:val="3"/>
      </w:pPr>
      <w:bookmarkStart w:id="1566" w:name="Xd667794458d16c7d156970f5ff3930fc7ea3013"/>
      <w:r>
        <w:t>1. Tərif və nozologiya</w:t>
      </w:r>
    </w:p>
    <w:p w14:paraId="50261FA4" w14:textId="77777777" w:rsidR="00F51E73" w:rsidRDefault="00000000">
      <w:pPr>
        <w:pStyle w:val="FirstParagraph"/>
      </w:pPr>
      <w:r>
        <w:t>Parsial Dissosiativ İdentifikasiya Pozuntusu (XBT-11: 6B61 Partial Dissociative Identity Disorder) — DİP-ə (6B60) bənzər, lakin qeyri-dominant identifikasiyaların ardıcıl şəkildə pasiyentin davranışını və ya şüur funksiyasını tam tutmaması ilə fərqlənir. Bunun yerinə qeyri-dominant identifikasiyalar müdaxilə edir, lakin "executive control"-u tam ələ keçirmir.</w:t>
      </w:r>
    </w:p>
    <w:p w14:paraId="6198AACC" w14:textId="77777777" w:rsidR="00F51E73" w:rsidRDefault="00000000">
      <w:pPr>
        <w:pStyle w:val="a0"/>
      </w:pPr>
      <w:r>
        <w:t>XBT-11-də ilk dəfə rəsmi diaqnostik kateqoriya kimi əlavə edilib; DSM-5-TR-də ayrıca yoxdur (DSM-5-TR-də Other Specified Dissociative Disorder daxilində qiymətləndirilə bilər).</w:t>
      </w:r>
    </w:p>
    <w:p w14:paraId="38DD343E" w14:textId="77777777" w:rsidR="00F51E73" w:rsidRDefault="00000000">
      <w:pPr>
        <w:pStyle w:val="3"/>
      </w:pPr>
      <w:bookmarkStart w:id="1567" w:name="Xa49202150dc390bcf6ae1b1d11deb3c318a921b"/>
      <w:bookmarkEnd w:id="1566"/>
      <w:r>
        <w:t>2. Tarixçə</w:t>
      </w:r>
    </w:p>
    <w:p w14:paraId="192A0A17" w14:textId="77777777" w:rsidR="00F51E73" w:rsidRDefault="00000000">
      <w:pPr>
        <w:pStyle w:val="Compact"/>
        <w:numPr>
          <w:ilvl w:val="0"/>
          <w:numId w:val="683"/>
        </w:numPr>
      </w:pPr>
      <w:r>
        <w:t>XBT-11 (2019) — DİP-in spektri kimi tanınması, parsial forma rəsmi kategoriya.</w:t>
      </w:r>
    </w:p>
    <w:p w14:paraId="7CD1C67B" w14:textId="77777777" w:rsidR="00F51E73" w:rsidRDefault="00000000">
      <w:pPr>
        <w:pStyle w:val="Compact"/>
        <w:numPr>
          <w:ilvl w:val="0"/>
          <w:numId w:val="683"/>
        </w:numPr>
      </w:pPr>
      <w:r>
        <w:t>Klinik təcrübədə "DDNOS" və ya "DİP-NOS" kimi tanınan vəziyyətlərə yeni diaqnostik çərçivə.</w:t>
      </w:r>
    </w:p>
    <w:p w14:paraId="16B84A62" w14:textId="77777777" w:rsidR="00F51E73" w:rsidRDefault="00000000">
      <w:pPr>
        <w:pStyle w:val="3"/>
      </w:pPr>
      <w:bookmarkStart w:id="1568" w:name="X4a21d8e1728a7267add1ea4f7fed963c5bcbcb4"/>
      <w:bookmarkEnd w:id="1567"/>
      <w:r>
        <w:t>3. Epidemiologiya</w:t>
      </w:r>
    </w:p>
    <w:p w14:paraId="370A4215" w14:textId="77777777" w:rsidR="00F51E73" w:rsidRDefault="00000000">
      <w:pPr>
        <w:pStyle w:val="Compact"/>
        <w:numPr>
          <w:ilvl w:val="0"/>
          <w:numId w:val="684"/>
        </w:numPr>
      </w:pPr>
      <w:r>
        <w:t>Yayılma dəqiq məlumat məhduddur — DİP-dən sıx olduğu güman edilir.</w:t>
      </w:r>
    </w:p>
    <w:p w14:paraId="1F95E71D" w14:textId="77777777" w:rsidR="00F51E73" w:rsidRDefault="00000000">
      <w:pPr>
        <w:pStyle w:val="Compact"/>
        <w:numPr>
          <w:ilvl w:val="0"/>
          <w:numId w:val="684"/>
        </w:numPr>
      </w:pPr>
      <w:r>
        <w:t>Travma əsasında inkişaf edir.</w:t>
      </w:r>
    </w:p>
    <w:p w14:paraId="54D001F3" w14:textId="77777777" w:rsidR="00F51E73" w:rsidRDefault="00000000">
      <w:pPr>
        <w:pStyle w:val="Compact"/>
        <w:numPr>
          <w:ilvl w:val="0"/>
          <w:numId w:val="684"/>
        </w:numPr>
      </w:pPr>
      <w:r>
        <w:t>Komorbidlik DİP-ə bənzər.</w:t>
      </w:r>
    </w:p>
    <w:p w14:paraId="4AE7ACE1" w14:textId="77777777" w:rsidR="00F51E73" w:rsidRDefault="00000000">
      <w:pPr>
        <w:pStyle w:val="3"/>
      </w:pPr>
      <w:bookmarkStart w:id="1569" w:name="Xcbcfe6e50eda0bfd01d5433ff0ae2e7fce5fa30"/>
      <w:bookmarkEnd w:id="1568"/>
      <w:r>
        <w:t>4. Etiologiya</w:t>
      </w:r>
    </w:p>
    <w:p w14:paraId="34E01944" w14:textId="77777777" w:rsidR="00F51E73" w:rsidRDefault="00000000">
      <w:pPr>
        <w:pStyle w:val="FirstParagraph"/>
      </w:pPr>
      <w:r>
        <w:t>DİP ilə eyni — uşaqlıq ağır travması, disorganize bağlanma, neyrobioloji dissosiativ proseslər.</w:t>
      </w:r>
    </w:p>
    <w:p w14:paraId="14362444" w14:textId="77777777" w:rsidR="00F51E73" w:rsidRDefault="00000000">
      <w:pPr>
        <w:pStyle w:val="3"/>
      </w:pPr>
      <w:bookmarkStart w:id="1570" w:name="X1330d445588085909f79091535810e12270227a"/>
      <w:bookmarkEnd w:id="1569"/>
      <w:r>
        <w:t>5. Klinik təzahürlər</w:t>
      </w:r>
    </w:p>
    <w:p w14:paraId="7C1A0104" w14:textId="77777777" w:rsidR="00F51E73" w:rsidRDefault="00000000">
      <w:pPr>
        <w:pStyle w:val="Compact"/>
        <w:numPr>
          <w:ilvl w:val="0"/>
          <w:numId w:val="685"/>
        </w:numPr>
      </w:pPr>
      <w:r>
        <w:t>İki və ya daha çox fərqli identifikasiya vəziyyəti.</w:t>
      </w:r>
    </w:p>
    <w:p w14:paraId="0CA5FF20" w14:textId="77777777" w:rsidR="00F51E73" w:rsidRDefault="00000000">
      <w:pPr>
        <w:pStyle w:val="Compact"/>
        <w:numPr>
          <w:ilvl w:val="0"/>
          <w:numId w:val="685"/>
        </w:numPr>
      </w:pPr>
      <w:r>
        <w:t>Qeyri-dominant identifikasiyalar müdaxilə edir — daxili səslər, fikirlər, hisslər, hərəkətlər — lakin pasiyentin davranışını və şüurunu tam tutmur.</w:t>
      </w:r>
    </w:p>
    <w:p w14:paraId="57392E17" w14:textId="77777777" w:rsidR="00F51E73" w:rsidRDefault="00000000">
      <w:pPr>
        <w:pStyle w:val="Compact"/>
        <w:numPr>
          <w:ilvl w:val="0"/>
          <w:numId w:val="685"/>
        </w:numPr>
      </w:pPr>
      <w:r>
        <w:t>Dominant identifikasiya gündəlik fəaliyyəti idarə edir.</w:t>
      </w:r>
    </w:p>
    <w:p w14:paraId="47A9FC6D" w14:textId="77777777" w:rsidR="00F51E73" w:rsidRDefault="00000000">
      <w:pPr>
        <w:pStyle w:val="Compact"/>
        <w:numPr>
          <w:ilvl w:val="0"/>
          <w:numId w:val="685"/>
        </w:numPr>
      </w:pPr>
      <w:r>
        <w:t>Daha az amneziya DİP ilə müqayisədə.</w:t>
      </w:r>
    </w:p>
    <w:p w14:paraId="5F45B3CB" w14:textId="77777777" w:rsidR="00F51E73" w:rsidRDefault="00000000">
      <w:pPr>
        <w:pStyle w:val="Compact"/>
        <w:numPr>
          <w:ilvl w:val="0"/>
          <w:numId w:val="685"/>
        </w:numPr>
      </w:pPr>
      <w:r>
        <w:t>Distres və funksional pozulma.</w:t>
      </w:r>
    </w:p>
    <w:p w14:paraId="100F568E" w14:textId="77777777" w:rsidR="00F51E73" w:rsidRDefault="00000000">
      <w:pPr>
        <w:pStyle w:val="3"/>
      </w:pPr>
      <w:bookmarkStart w:id="1571" w:name="X956e6acac4e6e59c115025ede8066c4cfda2b25"/>
      <w:bookmarkEnd w:id="1570"/>
      <w:r>
        <w:t>6. Diaqnoz</w:t>
      </w:r>
    </w:p>
    <w:p w14:paraId="377836F7" w14:textId="77777777" w:rsidR="00F51E73" w:rsidRDefault="00000000">
      <w:pPr>
        <w:pStyle w:val="4"/>
      </w:pPr>
      <w:bookmarkStart w:id="1572" w:name="vahid-diaqnostik-meyarlar-xbt-11-2"/>
      <w:r>
        <w:t>6.1 Vahid diaqnostik meyarlar (XBT-11)</w:t>
      </w:r>
    </w:p>
    <w:p w14:paraId="19E1701C" w14:textId="77777777" w:rsidR="00F51E73" w:rsidRDefault="00000000">
      <w:pPr>
        <w:pStyle w:val="FirstParagraph"/>
      </w:pPr>
      <w:r>
        <w:t>A. İki və ya daha çox fərqli identifikasiya vəziyyəti.</w:t>
      </w:r>
    </w:p>
    <w:p w14:paraId="7896957F" w14:textId="77777777" w:rsidR="00F51E73" w:rsidRDefault="00000000">
      <w:pPr>
        <w:pStyle w:val="a0"/>
      </w:pPr>
      <w:r>
        <w:lastRenderedPageBreak/>
        <w:t>B. Qeyri-dominant identifikasiyalar dominant identifikasiyanın şüur və davranış nəzarətini ardıcıl şəkildə tam tutmur; lakin nüfuz edici (intrusive) təcrübə kimi mövcuddur.</w:t>
      </w:r>
    </w:p>
    <w:p w14:paraId="43F2133C" w14:textId="77777777" w:rsidR="00F51E73" w:rsidRDefault="00000000">
      <w:pPr>
        <w:pStyle w:val="a0"/>
      </w:pPr>
      <w:r>
        <w:t>C. Əhəmiyyətli distres və ya funksional pozulma.</w:t>
      </w:r>
    </w:p>
    <w:p w14:paraId="38D8C66E" w14:textId="77777777" w:rsidR="00F51E73" w:rsidRDefault="00000000">
      <w:pPr>
        <w:pStyle w:val="a0"/>
      </w:pPr>
      <w:r>
        <w:t>D. Maddə və ya tibbi vəziyyət istisnası.</w:t>
      </w:r>
    </w:p>
    <w:p w14:paraId="6F41376F" w14:textId="77777777" w:rsidR="00F51E73" w:rsidRDefault="00000000">
      <w:pPr>
        <w:pStyle w:val="4"/>
      </w:pPr>
      <w:bookmarkStart w:id="1573" w:name="mənbə-spesifik-dəqiqləşdirmələr-78"/>
      <w:bookmarkEnd w:id="1572"/>
      <w:r>
        <w:t>6.2 Mənbə-spesifik dəqiqləşdirmələr</w:t>
      </w:r>
    </w:p>
    <w:p w14:paraId="33F8967C" w14:textId="77777777" w:rsidR="00F51E73" w:rsidRDefault="00000000">
      <w:pPr>
        <w:pStyle w:val="Compact"/>
        <w:numPr>
          <w:ilvl w:val="0"/>
          <w:numId w:val="686"/>
        </w:numPr>
      </w:pPr>
      <w:r>
        <w:t>XBT-11 — DİP-dən "tam ələ keçirməmək" ilə fərqlənir.</w:t>
      </w:r>
    </w:p>
    <w:p w14:paraId="62B1E1F2" w14:textId="77777777" w:rsidR="00F51E73" w:rsidRDefault="00000000">
      <w:pPr>
        <w:pStyle w:val="Compact"/>
        <w:numPr>
          <w:ilvl w:val="0"/>
          <w:numId w:val="686"/>
        </w:numPr>
      </w:pPr>
      <w:r>
        <w:t>DSM-5-TR — Other Specified Dissociative Disorder (300.15) daxilində qiymətləndirilə bilər.</w:t>
      </w:r>
    </w:p>
    <w:p w14:paraId="5D35E504" w14:textId="77777777" w:rsidR="00F51E73" w:rsidRDefault="00000000">
      <w:pPr>
        <w:pStyle w:val="4"/>
      </w:pPr>
      <w:bookmarkStart w:id="1574" w:name="diaqnostika-alqoritmi-40"/>
      <w:bookmarkEnd w:id="1573"/>
      <w:r>
        <w:t>6.3 Diaqnostika alqoritmi</w:t>
      </w:r>
    </w:p>
    <w:p w14:paraId="779FBE10" w14:textId="77777777" w:rsidR="00F51E73" w:rsidRDefault="00000000">
      <w:pPr>
        <w:pStyle w:val="FirstParagraph"/>
      </w:pPr>
      <w:r>
        <w:t>DİP ilə eyni (bax 6B60 §6.3).</w:t>
      </w:r>
    </w:p>
    <w:p w14:paraId="464B766E" w14:textId="77777777" w:rsidR="00F51E73" w:rsidRDefault="00000000">
      <w:pPr>
        <w:pStyle w:val="4"/>
      </w:pPr>
      <w:bookmarkStart w:id="1575" w:name="differensial-diaqnostika-41"/>
      <w:bookmarkEnd w:id="1574"/>
      <w:r>
        <w:t>6.4 Differensial diaqnostika</w:t>
      </w:r>
    </w:p>
    <w:tbl>
      <w:tblPr>
        <w:tblStyle w:val="Table"/>
        <w:tblW w:w="0" w:type="auto"/>
        <w:tblLook w:val="0020" w:firstRow="1" w:lastRow="0" w:firstColumn="0" w:lastColumn="0" w:noHBand="0" w:noVBand="0"/>
      </w:tblPr>
      <w:tblGrid>
        <w:gridCol w:w="2546"/>
        <w:gridCol w:w="6741"/>
      </w:tblGrid>
      <w:tr w:rsidR="00F51E73" w14:paraId="0051D7A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80B354C"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1088E8F" w14:textId="77777777" w:rsidR="00F51E73" w:rsidRDefault="00000000">
            <w:pPr>
              <w:pStyle w:val="Compact"/>
              <w:ind w:firstLine="0"/>
            </w:pPr>
            <w:r>
              <w:t>Fərqləndirici</w:t>
            </w:r>
          </w:p>
        </w:tc>
      </w:tr>
      <w:tr w:rsidR="00F51E73" w14:paraId="0418BE4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ECAAAA8" w14:textId="77777777" w:rsidR="00F51E73" w:rsidRDefault="00000000">
            <w:pPr>
              <w:pStyle w:val="Compact"/>
              <w:ind w:firstLine="0"/>
            </w:pPr>
            <w:r>
              <w:t>DİP (6B60)</w:t>
            </w:r>
          </w:p>
        </w:tc>
        <w:tc>
          <w:tcPr>
            <w:tcW w:w="0" w:type="auto"/>
            <w:tcBorders>
              <w:top w:val="single" w:sz="4" w:space="0" w:color="666666"/>
              <w:left w:val="single" w:sz="4" w:space="0" w:color="666666"/>
              <w:bottom w:val="single" w:sz="4" w:space="0" w:color="666666"/>
              <w:right w:val="single" w:sz="4" w:space="0" w:color="666666"/>
            </w:tcBorders>
          </w:tcPr>
          <w:p w14:paraId="2001E772" w14:textId="77777777" w:rsidR="00F51E73" w:rsidRDefault="00000000">
            <w:pPr>
              <w:pStyle w:val="Compact"/>
              <w:ind w:firstLine="0"/>
            </w:pPr>
            <w:r>
              <w:t>Qeyri-dominant identifikasiyalar dominant nəzarəti ardıcıl ələ keçirir + amneziya.</w:t>
            </w:r>
          </w:p>
        </w:tc>
      </w:tr>
      <w:tr w:rsidR="00F51E73" w14:paraId="768E6B3C"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499186" w14:textId="77777777" w:rsidR="00F51E73" w:rsidRDefault="00000000">
            <w:pPr>
              <w:pStyle w:val="Compact"/>
              <w:ind w:firstLine="0"/>
            </w:pPr>
            <w:r>
              <w:t>PTSP / cPTSP (6B41/6B42)</w:t>
            </w:r>
          </w:p>
        </w:tc>
        <w:tc>
          <w:tcPr>
            <w:tcW w:w="0" w:type="auto"/>
            <w:tcBorders>
              <w:top w:val="single" w:sz="4" w:space="0" w:color="666666"/>
              <w:left w:val="single" w:sz="4" w:space="0" w:color="666666"/>
              <w:bottom w:val="single" w:sz="4" w:space="0" w:color="666666"/>
              <w:right w:val="single" w:sz="4" w:space="0" w:color="666666"/>
            </w:tcBorders>
          </w:tcPr>
          <w:p w14:paraId="55609DB1" w14:textId="77777777" w:rsidR="00F51E73" w:rsidRDefault="00000000">
            <w:pPr>
              <w:pStyle w:val="Compact"/>
              <w:ind w:firstLine="0"/>
            </w:pPr>
            <w:r>
              <w:t>Travmatik intruzivlər; ayrı identifikasiyalar yox.</w:t>
            </w:r>
          </w:p>
        </w:tc>
      </w:tr>
      <w:tr w:rsidR="00F51E73" w14:paraId="1E23EEB9" w14:textId="77777777" w:rsidTr="00F51E73">
        <w:tc>
          <w:tcPr>
            <w:tcW w:w="0" w:type="auto"/>
            <w:tcBorders>
              <w:top w:val="single" w:sz="4" w:space="0" w:color="666666"/>
              <w:left w:val="single" w:sz="4" w:space="0" w:color="666666"/>
              <w:bottom w:val="single" w:sz="4" w:space="0" w:color="666666"/>
              <w:right w:val="single" w:sz="4" w:space="0" w:color="666666"/>
            </w:tcBorders>
          </w:tcPr>
          <w:p w14:paraId="50B4D821" w14:textId="77777777" w:rsidR="00F51E73" w:rsidRDefault="00000000">
            <w:pPr>
              <w:pStyle w:val="Compact"/>
              <w:ind w:firstLine="0"/>
            </w:pPr>
            <w:r>
              <w:t>BPD (6D10.x)</w:t>
            </w:r>
          </w:p>
        </w:tc>
        <w:tc>
          <w:tcPr>
            <w:tcW w:w="0" w:type="auto"/>
            <w:tcBorders>
              <w:top w:val="single" w:sz="4" w:space="0" w:color="666666"/>
              <w:left w:val="single" w:sz="4" w:space="0" w:color="666666"/>
              <w:bottom w:val="single" w:sz="4" w:space="0" w:color="666666"/>
              <w:right w:val="single" w:sz="4" w:space="0" w:color="666666"/>
            </w:tcBorders>
          </w:tcPr>
          <w:p w14:paraId="44D4433A" w14:textId="77777777" w:rsidR="00F51E73" w:rsidRDefault="00000000">
            <w:pPr>
              <w:pStyle w:val="Compact"/>
              <w:ind w:firstLine="0"/>
            </w:pPr>
            <w:r>
              <w:t>Emosional dəyişkənlik dominant.</w:t>
            </w:r>
          </w:p>
        </w:tc>
      </w:tr>
      <w:tr w:rsidR="00F51E73" w14:paraId="48633FD3"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8A0333" w14:textId="77777777" w:rsidR="00F51E73" w:rsidRDefault="00000000">
            <w:pPr>
              <w:pStyle w:val="Compact"/>
              <w:ind w:firstLine="0"/>
            </w:pPr>
            <w:r>
              <w:t>Şizofreniya (6A20)</w:t>
            </w:r>
          </w:p>
        </w:tc>
        <w:tc>
          <w:tcPr>
            <w:tcW w:w="0" w:type="auto"/>
            <w:tcBorders>
              <w:top w:val="single" w:sz="4" w:space="0" w:color="666666"/>
              <w:left w:val="single" w:sz="4" w:space="0" w:color="666666"/>
              <w:bottom w:val="single" w:sz="4" w:space="0" w:color="666666"/>
              <w:right w:val="single" w:sz="4" w:space="0" w:color="666666"/>
            </w:tcBorders>
          </w:tcPr>
          <w:p w14:paraId="40A9AD1E" w14:textId="77777777" w:rsidR="00F51E73" w:rsidRDefault="00000000">
            <w:pPr>
              <w:pStyle w:val="Compact"/>
              <w:ind w:firstLine="0"/>
            </w:pPr>
            <w:r>
              <w:t>Psixotik simptomlar.</w:t>
            </w:r>
          </w:p>
        </w:tc>
      </w:tr>
      <w:tr w:rsidR="00F51E73" w14:paraId="05CAC26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2945905" w14:textId="77777777" w:rsidR="00F51E73" w:rsidRDefault="00000000">
            <w:pPr>
              <w:pStyle w:val="Compact"/>
              <w:ind w:firstLine="0"/>
            </w:pPr>
            <w:r>
              <w:t>Possession trance (mədəni)</w:t>
            </w:r>
          </w:p>
        </w:tc>
        <w:tc>
          <w:tcPr>
            <w:tcW w:w="0" w:type="auto"/>
            <w:tcBorders>
              <w:top w:val="single" w:sz="4" w:space="0" w:color="666666"/>
              <w:left w:val="single" w:sz="4" w:space="0" w:color="666666"/>
              <w:bottom w:val="single" w:sz="4" w:space="0" w:color="666666"/>
              <w:right w:val="single" w:sz="4" w:space="0" w:color="666666"/>
            </w:tcBorders>
          </w:tcPr>
          <w:p w14:paraId="3027E6B7" w14:textId="77777777" w:rsidR="00F51E73" w:rsidRDefault="00000000">
            <w:pPr>
              <w:pStyle w:val="Compact"/>
              <w:ind w:firstLine="0"/>
            </w:pPr>
            <w:r>
              <w:t>Mədəni və dini kontekst.</w:t>
            </w:r>
          </w:p>
        </w:tc>
      </w:tr>
    </w:tbl>
    <w:p w14:paraId="4E911E5F" w14:textId="77777777" w:rsidR="00F51E73" w:rsidRDefault="00000000">
      <w:pPr>
        <w:pStyle w:val="3"/>
      </w:pPr>
      <w:bookmarkStart w:id="1576" w:name="X615ea3fbe20aaede53e1b767570a8aa2ceda1d1"/>
      <w:bookmarkEnd w:id="1571"/>
      <w:bookmarkEnd w:id="1575"/>
      <w:r>
        <w:t>7. Müayinə</w:t>
      </w:r>
    </w:p>
    <w:p w14:paraId="3046EF64" w14:textId="77777777" w:rsidR="00F51E73" w:rsidRDefault="00000000">
      <w:pPr>
        <w:pStyle w:val="FirstParagraph"/>
      </w:pPr>
      <w:r>
        <w:t>DİP ilə eyni (SCID-D-R, DES, MID).</w:t>
      </w:r>
    </w:p>
    <w:p w14:paraId="2C5A90BE" w14:textId="77777777" w:rsidR="00F51E73" w:rsidRDefault="00000000">
      <w:pPr>
        <w:pStyle w:val="3"/>
      </w:pPr>
      <w:bookmarkStart w:id="1577" w:name="X2a2619ecaac9a158a296f1f2fea3eca69ecc7a3"/>
      <w:bookmarkEnd w:id="1576"/>
      <w:r>
        <w:t>8. Müalicə</w:t>
      </w:r>
    </w:p>
    <w:p w14:paraId="296F9274" w14:textId="77777777" w:rsidR="00F51E73" w:rsidRDefault="00000000">
      <w:pPr>
        <w:pStyle w:val="FirstParagraph"/>
      </w:pPr>
      <w:r>
        <w:t>DİP üçün phase-oriented yanaşma uyğunlaşdırılır (ISSTD 2011); bax 6B60 §8.</w:t>
      </w:r>
    </w:p>
    <w:p w14:paraId="38524648" w14:textId="77777777" w:rsidR="00F51E73" w:rsidRDefault="00000000">
      <w:pPr>
        <w:pStyle w:val="3"/>
      </w:pPr>
      <w:bookmarkStart w:id="1578" w:name="Xd67931a2bbd5427e51c8af58ef06911d88c6545"/>
      <w:bookmarkEnd w:id="1577"/>
      <w:r>
        <w:t>9. Metodikalar</w:t>
      </w:r>
    </w:p>
    <w:p w14:paraId="475EFF57" w14:textId="77777777" w:rsidR="00F51E73" w:rsidRDefault="00000000">
      <w:pPr>
        <w:pStyle w:val="FirstParagraph"/>
      </w:pPr>
      <w:r>
        <w:t>DİP üçün metodlar (bax 6B60 §9).</w:t>
      </w:r>
    </w:p>
    <w:p w14:paraId="22767583" w14:textId="77777777" w:rsidR="00F51E73" w:rsidRDefault="00000000">
      <w:pPr>
        <w:pStyle w:val="3"/>
      </w:pPr>
      <w:bookmarkStart w:id="1579" w:name="Xdfc51fb87fc4bedbda1886a8d705ff336b71915"/>
      <w:bookmarkEnd w:id="1578"/>
      <w:r>
        <w:t>10. Mif və yanlış inanclar</w:t>
      </w:r>
    </w:p>
    <w:p w14:paraId="3586F251" w14:textId="77777777" w:rsidR="00F51E73" w:rsidRDefault="00000000">
      <w:pPr>
        <w:pStyle w:val="5"/>
      </w:pPr>
      <w:bookmarkStart w:id="1580" w:name="X4c4b6845626a5e39e843e668ab8b8d05597daea"/>
      <w:r>
        <w:t>Mif 1: "Parsial DİP DİP-in "yüngül forması"-dır"</w:t>
      </w:r>
    </w:p>
    <w:p w14:paraId="150ACB18" w14:textId="77777777" w:rsidR="00F51E73" w:rsidRDefault="00000000">
      <w:pPr>
        <w:pStyle w:val="FirstParagraph"/>
      </w:pPr>
      <w:r>
        <w:t>Sübut: ayrı diaqnostik kateqoriyadır; funksional pozulma və travma yükü DİP ilə müqayisəli ola bilər.</w:t>
      </w:r>
    </w:p>
    <w:p w14:paraId="5A1E1E00" w14:textId="77777777" w:rsidR="00F51E73" w:rsidRDefault="00000000">
      <w:pPr>
        <w:pStyle w:val="5"/>
      </w:pPr>
      <w:bookmarkStart w:id="1581" w:name="X49c362941fff1c8cd2767e109c302d96613e606"/>
      <w:bookmarkEnd w:id="1580"/>
      <w:r>
        <w:lastRenderedPageBreak/>
        <w:t>Mif 2: "Daxili səslər həmişə psixotik simptomdur"</w:t>
      </w:r>
    </w:p>
    <w:p w14:paraId="5071CE60" w14:textId="77777777" w:rsidR="00F51E73" w:rsidRDefault="00000000">
      <w:pPr>
        <w:pStyle w:val="FirstParagraph"/>
      </w:pPr>
      <w:r>
        <w:t>Sübut: dissosiativ səslər psixotik simptomlardan fərqlənir — daxili dialog, "öz" hisslə, antipsixotikə zəif cavab; SCID-D-R diferensiasiya üçün.</w:t>
      </w:r>
    </w:p>
    <w:p w14:paraId="390713B0" w14:textId="77777777" w:rsidR="00F51E73" w:rsidRDefault="00000000">
      <w:pPr>
        <w:pStyle w:val="5"/>
      </w:pPr>
      <w:bookmarkStart w:id="1582" w:name="X1816e60cc4a875e3f7cccb7d4a60216d7456a9e"/>
      <w:bookmarkEnd w:id="1581"/>
      <w:r>
        <w:t>Mif 3: "Antipsixotik parsial DİP-də "səsləri" sağaldır"</w:t>
      </w:r>
    </w:p>
    <w:p w14:paraId="5F8B2678" w14:textId="77777777" w:rsidR="00F51E73" w:rsidRDefault="00000000">
      <w:pPr>
        <w:pStyle w:val="FirstParagraph"/>
      </w:pPr>
      <w:r>
        <w:t>Sübut: dissosiativ səslər antipsixotikə cavab vermir; psixoterapiya birinci sıra.</w:t>
      </w:r>
    </w:p>
    <w:p w14:paraId="784FBA22" w14:textId="77777777" w:rsidR="00F51E73" w:rsidRDefault="00000000">
      <w:pPr>
        <w:pStyle w:val="5"/>
      </w:pPr>
      <w:bookmarkStart w:id="1583" w:name="mif-4-pasiyent-rol-oynayır"/>
      <w:bookmarkEnd w:id="1582"/>
      <w:r>
        <w:t>Mif 4: "Pasiyent "rol oynayır""</w:t>
      </w:r>
    </w:p>
    <w:p w14:paraId="25A4A3D0" w14:textId="77777777" w:rsidR="00F51E73" w:rsidRDefault="00000000">
      <w:pPr>
        <w:pStyle w:val="FirstParagraph"/>
      </w:pPr>
      <w:r>
        <w:t>Sübut: faktitioz pozuntudan (6D50) fərqli — gain motivasiyası yox; klinik təcrübə pasiyent üçün distresli.</w:t>
      </w:r>
    </w:p>
    <w:p w14:paraId="382D26F9" w14:textId="77777777" w:rsidR="00F51E73" w:rsidRDefault="00000000">
      <w:pPr>
        <w:pStyle w:val="3"/>
      </w:pPr>
      <w:bookmarkStart w:id="1584" w:name="X4ddd00ba333cb604da859d8bff83920da9f08d4"/>
      <w:bookmarkEnd w:id="1579"/>
      <w:bookmarkEnd w:id="1583"/>
      <w:r>
        <w:t>11. Proqnoz</w:t>
      </w:r>
    </w:p>
    <w:p w14:paraId="373CF214" w14:textId="77777777" w:rsidR="00F51E73" w:rsidRDefault="00000000">
      <w:pPr>
        <w:pStyle w:val="FirstParagraph"/>
      </w:pPr>
      <w:r>
        <w:t>Phase-oriented terapiya ilə funksional bərpa; DİP-ə bənzər.</w:t>
      </w:r>
    </w:p>
    <w:p w14:paraId="381FB804" w14:textId="77777777" w:rsidR="00F51E73" w:rsidRDefault="00000000">
      <w:pPr>
        <w:pStyle w:val="3"/>
      </w:pPr>
      <w:bookmarkStart w:id="1585" w:name="X4cc14438617f5e4e8460ca8d713ae05647776e1"/>
      <w:bookmarkEnd w:id="1584"/>
      <w:r>
        <w:t>12. Mənbələr</w:t>
      </w:r>
    </w:p>
    <w:p w14:paraId="33E3479F" w14:textId="77777777" w:rsidR="00F51E73" w:rsidRDefault="00000000">
      <w:pPr>
        <w:pStyle w:val="Compact"/>
        <w:numPr>
          <w:ilvl w:val="0"/>
          <w:numId w:val="687"/>
        </w:numPr>
      </w:pPr>
      <w:r>
        <w:t>WHO. ICD-11. 6B61 Partial dissociative identity disorder. 2024.</w:t>
      </w:r>
    </w:p>
    <w:p w14:paraId="313F7442" w14:textId="77777777" w:rsidR="00F51E73" w:rsidRDefault="00000000">
      <w:pPr>
        <w:pStyle w:val="Compact"/>
        <w:numPr>
          <w:ilvl w:val="0"/>
          <w:numId w:val="687"/>
        </w:numPr>
      </w:pPr>
      <w:r>
        <w:t>APA. DSM-5-TR. 2022.</w:t>
      </w:r>
    </w:p>
    <w:p w14:paraId="6A5BC51E" w14:textId="77777777" w:rsidR="00F51E73" w:rsidRDefault="00000000">
      <w:pPr>
        <w:pStyle w:val="Compact"/>
        <w:numPr>
          <w:ilvl w:val="0"/>
          <w:numId w:val="687"/>
        </w:numPr>
      </w:pPr>
      <w:r>
        <w:t>ISSTD. Guidelines for Treating Dissociative Identity Disorder in Adults, Third Revision. J Trauma Dissociation 2011;12(2):115–187.</w:t>
      </w:r>
    </w:p>
    <w:p w14:paraId="5DA5F221" w14:textId="77777777" w:rsidR="00F51E73" w:rsidRDefault="00000000">
      <w:pPr>
        <w:pStyle w:val="Compact"/>
        <w:numPr>
          <w:ilvl w:val="0"/>
          <w:numId w:val="687"/>
        </w:numPr>
      </w:pPr>
      <w:r>
        <w:t>Reinders A.A.T.S. et al. J Nerv Ment Dis 2016;204(6):445–457.</w:t>
      </w:r>
    </w:p>
    <w:p w14:paraId="4246BAD9" w14:textId="77777777" w:rsidR="00F51E73" w:rsidRDefault="00000000">
      <w:pPr>
        <w:pStyle w:val="2"/>
        <w:pageBreakBefore/>
      </w:pPr>
      <w:bookmarkStart w:id="1586" w:name="X869444b83e6d9e4b032d2ba2f0b69e0367d66e4"/>
      <w:bookmarkStart w:id="1587" w:name="_Toc229703288"/>
      <w:bookmarkEnd w:id="1564"/>
      <w:bookmarkEnd w:id="1585"/>
      <w:r>
        <w:lastRenderedPageBreak/>
        <w:t>6B62 DEPERSONALİZASİYA-DEREALİZASİYA POZUNTUSU</w:t>
      </w:r>
      <w:bookmarkEnd w:id="1587"/>
    </w:p>
    <w:p w14:paraId="2E7AEF06" w14:textId="77777777" w:rsidR="00F51E73" w:rsidRDefault="00000000">
      <w:pPr>
        <w:pStyle w:val="3"/>
      </w:pPr>
      <w:bookmarkStart w:id="1588" w:name="X284622cde22180c8cf923d81fcacb72b47258f1"/>
      <w:r>
        <w:t>1. Tərif və nozologiya</w:t>
      </w:r>
    </w:p>
    <w:p w14:paraId="3D308B00" w14:textId="77777777" w:rsidR="00F51E73" w:rsidRDefault="00000000">
      <w:pPr>
        <w:pStyle w:val="FirstParagraph"/>
      </w:pPr>
      <w:r>
        <w:t>Depersonalizasiya-Derealizasiya Pozuntusu (XBT-11: 6B62; DSM-5-TR: 300.6) — davamlı və ya təkrarlanan depersonalizasiya (özündən kənarda olmaq, bədəndən və düşüncələrdən qopmaq hissi) və/yaxud derealizasiya (ətrafın qeyri-real, "tutqun film kimi" görünməsi) ilə xarakterizə olunan dissosiativ pozuntudur. Reality testing saxlanılır (pasiyent təcrübənin qeyri-real olduğunu bilir).</w:t>
      </w:r>
    </w:p>
    <w:p w14:paraId="0A516654" w14:textId="77777777" w:rsidR="00F51E73" w:rsidRDefault="00000000">
      <w:pPr>
        <w:pStyle w:val="3"/>
      </w:pPr>
      <w:bookmarkStart w:id="1589" w:name="Xa44dcf8e01d11fac1e3ba42b8c1acfa430d648b"/>
      <w:bookmarkEnd w:id="1588"/>
      <w:r>
        <w:t>2. Tarixçə</w:t>
      </w:r>
    </w:p>
    <w:p w14:paraId="6FCF6A7F" w14:textId="77777777" w:rsidR="00F51E73" w:rsidRDefault="00000000">
      <w:pPr>
        <w:pStyle w:val="Compact"/>
        <w:numPr>
          <w:ilvl w:val="0"/>
          <w:numId w:val="688"/>
        </w:numPr>
      </w:pPr>
      <w:r>
        <w:t>Krishaber M. (1872) — ilk təsvir.</w:t>
      </w:r>
    </w:p>
    <w:p w14:paraId="03357D01" w14:textId="77777777" w:rsidR="00F51E73" w:rsidRDefault="00000000">
      <w:pPr>
        <w:pStyle w:val="Compact"/>
        <w:numPr>
          <w:ilvl w:val="0"/>
          <w:numId w:val="688"/>
        </w:numPr>
      </w:pPr>
      <w:r>
        <w:t>Dugas L. (1898) — "dépersonnalisation" termini.</w:t>
      </w:r>
    </w:p>
    <w:p w14:paraId="36095460" w14:textId="77777777" w:rsidR="00F51E73" w:rsidRDefault="00000000">
      <w:pPr>
        <w:pStyle w:val="Compact"/>
        <w:numPr>
          <w:ilvl w:val="0"/>
          <w:numId w:val="688"/>
        </w:numPr>
      </w:pPr>
      <w:r>
        <w:t>DSM-III (1980) — ayrı diaqnoz.</w:t>
      </w:r>
    </w:p>
    <w:p w14:paraId="1EF6A585" w14:textId="77777777" w:rsidR="00F51E73" w:rsidRDefault="00000000">
      <w:pPr>
        <w:pStyle w:val="Compact"/>
        <w:numPr>
          <w:ilvl w:val="0"/>
          <w:numId w:val="688"/>
        </w:numPr>
      </w:pPr>
      <w:r>
        <w:t>DSM-5 (2013) — depersonalizasiya və derealizasiya birgə kateqoriya kimi.</w:t>
      </w:r>
    </w:p>
    <w:p w14:paraId="7738A419" w14:textId="77777777" w:rsidR="00F51E73" w:rsidRDefault="00000000">
      <w:pPr>
        <w:pStyle w:val="3"/>
      </w:pPr>
      <w:bookmarkStart w:id="1590" w:name="Xbeaf8df66fba1030f8acfed904e1e8ce0ba5422"/>
      <w:bookmarkEnd w:id="1589"/>
      <w:r>
        <w:t>3. Epidemiologiya</w:t>
      </w:r>
    </w:p>
    <w:p w14:paraId="52FC498B" w14:textId="77777777" w:rsidR="00F51E73" w:rsidRDefault="00000000">
      <w:pPr>
        <w:pStyle w:val="Compact"/>
        <w:numPr>
          <w:ilvl w:val="0"/>
          <w:numId w:val="689"/>
        </w:numPr>
      </w:pPr>
      <w:r>
        <w:t>Ömürlük yayılma: 1–2% klinik formada; subklinik təcrübələr əhalinin 50%-ində ən azı bir dəfə.</w:t>
      </w:r>
    </w:p>
    <w:p w14:paraId="339E3A14" w14:textId="77777777" w:rsidR="00F51E73" w:rsidRDefault="00000000">
      <w:pPr>
        <w:pStyle w:val="Compact"/>
        <w:numPr>
          <w:ilvl w:val="0"/>
          <w:numId w:val="689"/>
        </w:numPr>
      </w:pPr>
      <w:r>
        <w:t>Cins: təxminən bərabər.</w:t>
      </w:r>
    </w:p>
    <w:p w14:paraId="5826F046" w14:textId="77777777" w:rsidR="00F51E73" w:rsidRDefault="00000000">
      <w:pPr>
        <w:pStyle w:val="Compact"/>
        <w:numPr>
          <w:ilvl w:val="0"/>
          <w:numId w:val="689"/>
        </w:numPr>
      </w:pPr>
      <w:r>
        <w:t>Başlanğıc: yeniyetməlik və erkən yetkinlik (orta 16 yaş).</w:t>
      </w:r>
    </w:p>
    <w:p w14:paraId="68DC938E" w14:textId="77777777" w:rsidR="00F51E73" w:rsidRDefault="00000000">
      <w:pPr>
        <w:pStyle w:val="Compact"/>
        <w:numPr>
          <w:ilvl w:val="0"/>
          <w:numId w:val="689"/>
        </w:numPr>
      </w:pPr>
      <w:r>
        <w:t>Komorbidlik: MDD, panik, GAD, PTSP, BPD.</w:t>
      </w:r>
    </w:p>
    <w:p w14:paraId="71159E87" w14:textId="77777777" w:rsidR="00F51E73" w:rsidRDefault="00000000">
      <w:pPr>
        <w:pStyle w:val="3"/>
      </w:pPr>
      <w:bookmarkStart w:id="1591" w:name="X47322994767f380e755f2f89eae995b6b282a9c"/>
      <w:bookmarkEnd w:id="1590"/>
      <w:r>
        <w:t>4. Etiologiya</w:t>
      </w:r>
    </w:p>
    <w:p w14:paraId="656F891E" w14:textId="77777777" w:rsidR="00F51E73" w:rsidRDefault="00000000">
      <w:pPr>
        <w:pStyle w:val="Compact"/>
        <w:numPr>
          <w:ilvl w:val="0"/>
          <w:numId w:val="690"/>
        </w:numPr>
      </w:pPr>
      <w:r>
        <w:t>Travma və stres tetikleyici (xüsusilə kannabis, halüsinogen istifadəsi).</w:t>
      </w:r>
    </w:p>
    <w:p w14:paraId="02EC2948" w14:textId="77777777" w:rsidR="00F51E73" w:rsidRDefault="00000000">
      <w:pPr>
        <w:pStyle w:val="Compact"/>
        <w:numPr>
          <w:ilvl w:val="0"/>
          <w:numId w:val="690"/>
        </w:numPr>
      </w:pPr>
      <w:r>
        <w:t>Neyrobioloji — prefrontal-limbik tənzimləmənin pozulması; sensor emal anomaliyaları (Simeon D. icmalları).</w:t>
      </w:r>
    </w:p>
    <w:p w14:paraId="38F8596B" w14:textId="77777777" w:rsidR="00F51E73" w:rsidRDefault="00000000">
      <w:pPr>
        <w:pStyle w:val="Compact"/>
        <w:numPr>
          <w:ilvl w:val="0"/>
          <w:numId w:val="690"/>
        </w:numPr>
      </w:pPr>
      <w:r>
        <w:t>Komorbid narahatlıq və panik atak sıxlığı yüksək.</w:t>
      </w:r>
    </w:p>
    <w:p w14:paraId="2A8B226F" w14:textId="77777777" w:rsidR="00F51E73" w:rsidRDefault="00000000">
      <w:pPr>
        <w:pStyle w:val="3"/>
      </w:pPr>
      <w:bookmarkStart w:id="1592" w:name="Xb263b445e5ba57aa96db61a79e704a040edf434"/>
      <w:bookmarkEnd w:id="1591"/>
      <w:r>
        <w:t>5. Klinik təzahürlər</w:t>
      </w:r>
    </w:p>
    <w:p w14:paraId="36B4CE85" w14:textId="77777777" w:rsidR="00F51E73" w:rsidRDefault="00000000">
      <w:pPr>
        <w:pStyle w:val="Compact"/>
        <w:numPr>
          <w:ilvl w:val="0"/>
          <w:numId w:val="691"/>
        </w:numPr>
      </w:pPr>
      <w:r>
        <w:t>Depersonalizasiya: özündən kənardan baxma hissi, robot kimi olma, emosional keyləşmə, "bədənim mənə aid deyil" hissi.</w:t>
      </w:r>
    </w:p>
    <w:p w14:paraId="5163A81F" w14:textId="77777777" w:rsidR="00F51E73" w:rsidRDefault="00000000">
      <w:pPr>
        <w:pStyle w:val="Compact"/>
        <w:numPr>
          <w:ilvl w:val="0"/>
          <w:numId w:val="691"/>
        </w:numPr>
      </w:pPr>
      <w:r>
        <w:t>Derealizasiya: ətrafın "tutqun", "tutqun film kimi" və ya "süni" görünməsi; məsafə qavrayışı dəyişikliyi.</w:t>
      </w:r>
    </w:p>
    <w:p w14:paraId="77358500" w14:textId="77777777" w:rsidR="00F51E73" w:rsidRDefault="00000000">
      <w:pPr>
        <w:pStyle w:val="Compact"/>
        <w:numPr>
          <w:ilvl w:val="0"/>
          <w:numId w:val="691"/>
        </w:numPr>
      </w:pPr>
      <w:r>
        <w:t>Reality testing saxlanılır — pasiyent təcrübənin qeyri-real olduğunu bilir.</w:t>
      </w:r>
    </w:p>
    <w:p w14:paraId="5B3C45BD" w14:textId="77777777" w:rsidR="00F51E73" w:rsidRDefault="00000000">
      <w:pPr>
        <w:pStyle w:val="Compact"/>
        <w:numPr>
          <w:ilvl w:val="0"/>
          <w:numId w:val="691"/>
        </w:numPr>
      </w:pPr>
      <w:r>
        <w:t>Əhəmiyyətli distres və funksional pozulma.</w:t>
      </w:r>
    </w:p>
    <w:p w14:paraId="324C3D80" w14:textId="77777777" w:rsidR="00F51E73" w:rsidRDefault="00000000">
      <w:pPr>
        <w:pStyle w:val="Compact"/>
        <w:numPr>
          <w:ilvl w:val="0"/>
          <w:numId w:val="691"/>
        </w:numPr>
      </w:pPr>
      <w:r>
        <w:t>Tipik gediş — davamlı və ya təkrarlanan epizodlar.</w:t>
      </w:r>
    </w:p>
    <w:p w14:paraId="31E0292C" w14:textId="77777777" w:rsidR="00F51E73" w:rsidRDefault="00000000">
      <w:pPr>
        <w:pStyle w:val="3"/>
      </w:pPr>
      <w:bookmarkStart w:id="1593" w:name="X5521ce884e44c20ad007a7ab6cccf6defa40a92"/>
      <w:bookmarkEnd w:id="1592"/>
      <w:r>
        <w:lastRenderedPageBreak/>
        <w:t>6. Diaqnoz</w:t>
      </w:r>
    </w:p>
    <w:p w14:paraId="7F98565F" w14:textId="77777777" w:rsidR="00F51E73" w:rsidRDefault="00000000">
      <w:pPr>
        <w:pStyle w:val="4"/>
      </w:pPr>
      <w:bookmarkStart w:id="1594" w:name="vahid-diaqnostik-meyarlar-21"/>
      <w:r>
        <w:t>6.1 Vahid diaqnostik meyarlar</w:t>
      </w:r>
    </w:p>
    <w:p w14:paraId="12366F1A" w14:textId="77777777" w:rsidR="00F51E73" w:rsidRDefault="00000000">
      <w:pPr>
        <w:pStyle w:val="FirstParagraph"/>
      </w:pPr>
      <w:r>
        <w:t>A. Davamlı və ya təkrarlanan depersonalizasiya və/yaxud derealizasiya təcrübələri.</w:t>
      </w:r>
    </w:p>
    <w:p w14:paraId="4D510433" w14:textId="77777777" w:rsidR="00F51E73" w:rsidRDefault="00000000">
      <w:pPr>
        <w:pStyle w:val="a0"/>
      </w:pPr>
      <w:r>
        <w:t>B. Reality testing saxlanılır.</w:t>
      </w:r>
    </w:p>
    <w:p w14:paraId="381AE481" w14:textId="77777777" w:rsidR="00F51E73" w:rsidRDefault="00000000">
      <w:pPr>
        <w:pStyle w:val="a0"/>
      </w:pPr>
      <w:r>
        <w:t>C. Əhəmiyyətli distres və ya funksional pozulma.</w:t>
      </w:r>
    </w:p>
    <w:p w14:paraId="7ABD09BE" w14:textId="77777777" w:rsidR="00F51E73" w:rsidRDefault="00000000">
      <w:pPr>
        <w:pStyle w:val="a0"/>
      </w:pPr>
      <w:r>
        <w:t>D. Maddə (kannabis, halüsinogen) və ya tibbi vəziyyət (tutma, beyin zədəsi) istisnası.</w:t>
      </w:r>
    </w:p>
    <w:p w14:paraId="412BB8E8" w14:textId="77777777" w:rsidR="00F51E73" w:rsidRDefault="00000000">
      <w:pPr>
        <w:pStyle w:val="a0"/>
      </w:pPr>
      <w:r>
        <w:t>E. Başqa psixi pozuntu (panik atak ərzində qısamüddətli; PTSP fonunda; şizofreniya) ilə daha yaxşı izah olunmur.</w:t>
      </w:r>
    </w:p>
    <w:p w14:paraId="456171ED" w14:textId="77777777" w:rsidR="00F51E73" w:rsidRDefault="00000000">
      <w:pPr>
        <w:pStyle w:val="4"/>
      </w:pPr>
      <w:bookmarkStart w:id="1595" w:name="mənbə-spesifik-dəqiqləşdirmələr-79"/>
      <w:bookmarkEnd w:id="1594"/>
      <w:r>
        <w:t>6.2 Mənbə-spesifik dəqiqləşdirmələr</w:t>
      </w:r>
    </w:p>
    <w:p w14:paraId="465C5C2D" w14:textId="77777777" w:rsidR="00F51E73" w:rsidRDefault="00000000">
      <w:pPr>
        <w:pStyle w:val="Compact"/>
        <w:numPr>
          <w:ilvl w:val="0"/>
          <w:numId w:val="692"/>
        </w:numPr>
      </w:pPr>
      <w:r>
        <w:t>DSM-5-TR / XBT-11 — eyni meyarlar.</w:t>
      </w:r>
    </w:p>
    <w:p w14:paraId="60490456" w14:textId="77777777" w:rsidR="00F51E73" w:rsidRDefault="00000000">
      <w:pPr>
        <w:pStyle w:val="4"/>
      </w:pPr>
      <w:bookmarkStart w:id="1596" w:name="diaqnostika-alqoritmi-41"/>
      <w:bookmarkEnd w:id="1595"/>
      <w:r>
        <w:t>6.3 Diaqnostika alqoritmi</w:t>
      </w:r>
    </w:p>
    <w:p w14:paraId="6C3836D9" w14:textId="77777777" w:rsidR="00F51E73" w:rsidRDefault="00000000">
      <w:pPr>
        <w:pStyle w:val="Compact"/>
        <w:numPr>
          <w:ilvl w:val="0"/>
          <w:numId w:val="693"/>
        </w:numPr>
      </w:pPr>
      <w:r>
        <w:t>Klinik müsahibə.</w:t>
      </w:r>
    </w:p>
    <w:p w14:paraId="439D1A58" w14:textId="77777777" w:rsidR="00F51E73" w:rsidRDefault="00000000">
      <w:pPr>
        <w:pStyle w:val="Compact"/>
        <w:numPr>
          <w:ilvl w:val="0"/>
          <w:numId w:val="693"/>
        </w:numPr>
      </w:pPr>
      <w:r>
        <w:t>CDS (Cambridge Depersonalisation Scale, Sierra M., Berrios G.E.) — 29 maddə.</w:t>
      </w:r>
    </w:p>
    <w:p w14:paraId="7D087104" w14:textId="77777777" w:rsidR="00F51E73" w:rsidRDefault="00000000">
      <w:pPr>
        <w:pStyle w:val="Compact"/>
        <w:numPr>
          <w:ilvl w:val="0"/>
          <w:numId w:val="693"/>
        </w:numPr>
      </w:pPr>
      <w:r>
        <w:t>Tibbi və neyroloji müayinə (tutma, beyin zədəsi istisnası).</w:t>
      </w:r>
    </w:p>
    <w:p w14:paraId="47E4987E" w14:textId="77777777" w:rsidR="00F51E73" w:rsidRDefault="00000000">
      <w:pPr>
        <w:pStyle w:val="Compact"/>
        <w:numPr>
          <w:ilvl w:val="0"/>
          <w:numId w:val="693"/>
        </w:numPr>
      </w:pPr>
      <w:r>
        <w:t>Toksikoloji skrining.</w:t>
      </w:r>
    </w:p>
    <w:p w14:paraId="27BB054C" w14:textId="77777777" w:rsidR="00F51E73" w:rsidRDefault="00000000">
      <w:pPr>
        <w:pStyle w:val="Compact"/>
        <w:numPr>
          <w:ilvl w:val="0"/>
          <w:numId w:val="693"/>
        </w:numPr>
      </w:pPr>
      <w:r>
        <w:t>Komorbidlik.</w:t>
      </w:r>
    </w:p>
    <w:p w14:paraId="4CC70130" w14:textId="77777777" w:rsidR="00F51E73" w:rsidRDefault="00000000">
      <w:pPr>
        <w:pStyle w:val="4"/>
      </w:pPr>
      <w:bookmarkStart w:id="1597" w:name="differensial-diaqnostika-42"/>
      <w:bookmarkEnd w:id="1596"/>
      <w:r>
        <w:t>6.4 Differensial diaqnostika</w:t>
      </w:r>
    </w:p>
    <w:tbl>
      <w:tblPr>
        <w:tblStyle w:val="Table"/>
        <w:tblW w:w="0" w:type="auto"/>
        <w:tblLook w:val="0020" w:firstRow="1" w:lastRow="0" w:firstColumn="0" w:lastColumn="0" w:noHBand="0" w:noVBand="0"/>
      </w:tblPr>
      <w:tblGrid>
        <w:gridCol w:w="3369"/>
        <w:gridCol w:w="3070"/>
      </w:tblGrid>
      <w:tr w:rsidR="00F51E73" w14:paraId="5E5FE7F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9855A58"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BE79585" w14:textId="77777777" w:rsidR="00F51E73" w:rsidRDefault="00000000">
            <w:pPr>
              <w:pStyle w:val="Compact"/>
              <w:ind w:firstLine="0"/>
            </w:pPr>
            <w:r>
              <w:t>Fərqləndirici</w:t>
            </w:r>
          </w:p>
        </w:tc>
      </w:tr>
      <w:tr w:rsidR="00F51E73" w14:paraId="73670622"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527746" w14:textId="77777777" w:rsidR="00F51E73" w:rsidRDefault="00000000">
            <w:pPr>
              <w:pStyle w:val="Compact"/>
              <w:ind w:firstLine="0"/>
            </w:pPr>
            <w:r>
              <w:t>Panik atak</w:t>
            </w:r>
          </w:p>
        </w:tc>
        <w:tc>
          <w:tcPr>
            <w:tcW w:w="0" w:type="auto"/>
            <w:tcBorders>
              <w:top w:val="single" w:sz="4" w:space="0" w:color="666666"/>
              <w:left w:val="single" w:sz="4" w:space="0" w:color="666666"/>
              <w:bottom w:val="single" w:sz="4" w:space="0" w:color="666666"/>
              <w:right w:val="single" w:sz="4" w:space="0" w:color="666666"/>
            </w:tcBorders>
          </w:tcPr>
          <w:p w14:paraId="16B68708" w14:textId="77777777" w:rsidR="00F51E73" w:rsidRDefault="00000000">
            <w:pPr>
              <w:pStyle w:val="Compact"/>
              <w:ind w:firstLine="0"/>
            </w:pPr>
            <w:r>
              <w:t>Atak kontekstində qısamüddətli.</w:t>
            </w:r>
          </w:p>
        </w:tc>
      </w:tr>
      <w:tr w:rsidR="00F51E73" w14:paraId="21202A8E" w14:textId="77777777" w:rsidTr="00F51E73">
        <w:tc>
          <w:tcPr>
            <w:tcW w:w="0" w:type="auto"/>
            <w:tcBorders>
              <w:top w:val="single" w:sz="4" w:space="0" w:color="666666"/>
              <w:left w:val="single" w:sz="4" w:space="0" w:color="666666"/>
              <w:bottom w:val="single" w:sz="4" w:space="0" w:color="666666"/>
              <w:right w:val="single" w:sz="4" w:space="0" w:color="666666"/>
            </w:tcBorders>
          </w:tcPr>
          <w:p w14:paraId="52634A73" w14:textId="77777777" w:rsidR="00F51E73" w:rsidRDefault="00000000">
            <w:pPr>
              <w:pStyle w:val="Compact"/>
              <w:ind w:firstLine="0"/>
            </w:pPr>
            <w:r>
              <w:t>PTSP (6B41)</w:t>
            </w:r>
          </w:p>
        </w:tc>
        <w:tc>
          <w:tcPr>
            <w:tcW w:w="0" w:type="auto"/>
            <w:tcBorders>
              <w:top w:val="single" w:sz="4" w:space="0" w:color="666666"/>
              <w:left w:val="single" w:sz="4" w:space="0" w:color="666666"/>
              <w:bottom w:val="single" w:sz="4" w:space="0" w:color="666666"/>
              <w:right w:val="single" w:sz="4" w:space="0" w:color="666666"/>
            </w:tcBorders>
          </w:tcPr>
          <w:p w14:paraId="462C009C" w14:textId="77777777" w:rsidR="00F51E73" w:rsidRDefault="00000000">
            <w:pPr>
              <w:pStyle w:val="Compact"/>
              <w:ind w:firstLine="0"/>
            </w:pPr>
            <w:r>
              <w:t>Travma fonunda; intruzivlər.</w:t>
            </w:r>
          </w:p>
        </w:tc>
      </w:tr>
      <w:tr w:rsidR="00F51E73" w14:paraId="48FEFCF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A0D40CE" w14:textId="77777777" w:rsidR="00F51E73" w:rsidRDefault="00000000">
            <w:pPr>
              <w:pStyle w:val="Compact"/>
              <w:ind w:firstLine="0"/>
            </w:pPr>
            <w:r>
              <w:t>DİP (6B60)</w:t>
            </w:r>
          </w:p>
        </w:tc>
        <w:tc>
          <w:tcPr>
            <w:tcW w:w="0" w:type="auto"/>
            <w:tcBorders>
              <w:top w:val="single" w:sz="4" w:space="0" w:color="666666"/>
              <w:left w:val="single" w:sz="4" w:space="0" w:color="666666"/>
              <w:bottom w:val="single" w:sz="4" w:space="0" w:color="666666"/>
              <w:right w:val="single" w:sz="4" w:space="0" w:color="666666"/>
            </w:tcBorders>
          </w:tcPr>
          <w:p w14:paraId="197C1A05" w14:textId="77777777" w:rsidR="00F51E73" w:rsidRDefault="00000000">
            <w:pPr>
              <w:pStyle w:val="Compact"/>
              <w:ind w:firstLine="0"/>
            </w:pPr>
            <w:r>
              <w:t>Fərqli identifikasiyalar.</w:t>
            </w:r>
          </w:p>
        </w:tc>
      </w:tr>
      <w:tr w:rsidR="00F51E73" w14:paraId="794E4E3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93B970C" w14:textId="77777777" w:rsidR="00F51E73" w:rsidRDefault="00000000">
            <w:pPr>
              <w:pStyle w:val="Compact"/>
              <w:ind w:firstLine="0"/>
            </w:pPr>
            <w:r>
              <w:t>Tutma (epileptik)</w:t>
            </w:r>
          </w:p>
        </w:tc>
        <w:tc>
          <w:tcPr>
            <w:tcW w:w="0" w:type="auto"/>
            <w:tcBorders>
              <w:top w:val="single" w:sz="4" w:space="0" w:color="666666"/>
              <w:left w:val="single" w:sz="4" w:space="0" w:color="666666"/>
              <w:bottom w:val="single" w:sz="4" w:space="0" w:color="666666"/>
              <w:right w:val="single" w:sz="4" w:space="0" w:color="666666"/>
            </w:tcBorders>
          </w:tcPr>
          <w:p w14:paraId="7E1EA935" w14:textId="77777777" w:rsidR="00F51E73" w:rsidRDefault="00000000">
            <w:pPr>
              <w:pStyle w:val="Compact"/>
              <w:ind w:firstLine="0"/>
            </w:pPr>
            <w:r>
              <w:t>EEQ; postiktal vəziyyət.</w:t>
            </w:r>
          </w:p>
        </w:tc>
      </w:tr>
      <w:tr w:rsidR="00F51E73" w14:paraId="2A2E2758"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1B667A" w14:textId="77777777" w:rsidR="00F51E73" w:rsidRDefault="00000000">
            <w:pPr>
              <w:pStyle w:val="Compact"/>
              <w:ind w:firstLine="0"/>
            </w:pPr>
            <w:r>
              <w:t>Şizofreniya</w:t>
            </w:r>
          </w:p>
        </w:tc>
        <w:tc>
          <w:tcPr>
            <w:tcW w:w="0" w:type="auto"/>
            <w:tcBorders>
              <w:top w:val="single" w:sz="4" w:space="0" w:color="666666"/>
              <w:left w:val="single" w:sz="4" w:space="0" w:color="666666"/>
              <w:bottom w:val="single" w:sz="4" w:space="0" w:color="666666"/>
              <w:right w:val="single" w:sz="4" w:space="0" w:color="666666"/>
            </w:tcBorders>
          </w:tcPr>
          <w:p w14:paraId="52372FB5" w14:textId="77777777" w:rsidR="00F51E73" w:rsidRDefault="00000000">
            <w:pPr>
              <w:pStyle w:val="Compact"/>
              <w:ind w:firstLine="0"/>
            </w:pPr>
            <w:r>
              <w:t>Reality testing pozulmuşdur.</w:t>
            </w:r>
          </w:p>
        </w:tc>
      </w:tr>
      <w:tr w:rsidR="00F51E73" w14:paraId="3D9E12F5"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A826B9" w14:textId="77777777" w:rsidR="00F51E73" w:rsidRDefault="00000000">
            <w:pPr>
              <w:pStyle w:val="Compact"/>
              <w:ind w:firstLine="0"/>
            </w:pPr>
            <w:r>
              <w:t>Maddə induksiyalı (kannabis, LSD)</w:t>
            </w:r>
          </w:p>
        </w:tc>
        <w:tc>
          <w:tcPr>
            <w:tcW w:w="0" w:type="auto"/>
            <w:tcBorders>
              <w:top w:val="single" w:sz="4" w:space="0" w:color="666666"/>
              <w:left w:val="single" w:sz="4" w:space="0" w:color="666666"/>
              <w:bottom w:val="single" w:sz="4" w:space="0" w:color="666666"/>
              <w:right w:val="single" w:sz="4" w:space="0" w:color="666666"/>
            </w:tcBorders>
          </w:tcPr>
          <w:p w14:paraId="18E25330" w14:textId="77777777" w:rsidR="00F51E73" w:rsidRDefault="00000000">
            <w:pPr>
              <w:pStyle w:val="Compact"/>
              <w:ind w:firstLine="0"/>
            </w:pPr>
            <w:r>
              <w:t>Toksikoloji.</w:t>
            </w:r>
          </w:p>
        </w:tc>
      </w:tr>
    </w:tbl>
    <w:p w14:paraId="744A1585" w14:textId="77777777" w:rsidR="00F51E73" w:rsidRDefault="00000000">
      <w:pPr>
        <w:pStyle w:val="3"/>
      </w:pPr>
      <w:bookmarkStart w:id="1598" w:name="Xaaf4bbb8d0db9db488c3e9eab67ae48b9c58874"/>
      <w:bookmarkEnd w:id="1593"/>
      <w:bookmarkEnd w:id="1597"/>
      <w:r>
        <w:t>7. Müayinə</w:t>
      </w:r>
    </w:p>
    <w:p w14:paraId="59288B52" w14:textId="77777777" w:rsidR="00F51E73" w:rsidRDefault="00000000">
      <w:pPr>
        <w:pStyle w:val="Compact"/>
        <w:numPr>
          <w:ilvl w:val="0"/>
          <w:numId w:val="694"/>
        </w:numPr>
      </w:pPr>
      <w:r>
        <w:t>CDS qızıl standart.</w:t>
      </w:r>
    </w:p>
    <w:p w14:paraId="0375BA4F" w14:textId="77777777" w:rsidR="00F51E73" w:rsidRDefault="00000000">
      <w:pPr>
        <w:pStyle w:val="Compact"/>
        <w:numPr>
          <w:ilvl w:val="0"/>
          <w:numId w:val="694"/>
        </w:numPr>
      </w:pPr>
      <w:r>
        <w:t>EEQ tutma istisnası varsa.</w:t>
      </w:r>
    </w:p>
    <w:p w14:paraId="5679234B" w14:textId="77777777" w:rsidR="00F51E73" w:rsidRDefault="00000000">
      <w:pPr>
        <w:pStyle w:val="Compact"/>
        <w:numPr>
          <w:ilvl w:val="0"/>
          <w:numId w:val="694"/>
        </w:numPr>
      </w:pPr>
      <w:r>
        <w:t>Toksikoloji.</w:t>
      </w:r>
    </w:p>
    <w:p w14:paraId="004BCFBD" w14:textId="77777777" w:rsidR="00F51E73" w:rsidRDefault="00000000">
      <w:pPr>
        <w:pStyle w:val="3"/>
      </w:pPr>
      <w:bookmarkStart w:id="1599" w:name="X4df2f3a0476102bdcf5896d58819aec207d44c1"/>
      <w:bookmarkEnd w:id="1598"/>
      <w:r>
        <w:t>8. Müalicə</w:t>
      </w:r>
    </w:p>
    <w:p w14:paraId="776D30D1" w14:textId="77777777" w:rsidR="00F51E73" w:rsidRDefault="00000000">
      <w:pPr>
        <w:pStyle w:val="Compact"/>
        <w:numPr>
          <w:ilvl w:val="0"/>
          <w:numId w:val="695"/>
        </w:numPr>
      </w:pPr>
      <w:r>
        <w:t>KDT — depersonalizasiya üçün uyğunlaşdırılmış; koqnitiv yenidən strukturlaşdırma + ekspozisiya. Hunter E.C. et al. Behav Res Ther 2005.</w:t>
      </w:r>
    </w:p>
    <w:p w14:paraId="32F6B3BF" w14:textId="77777777" w:rsidR="00F51E73" w:rsidRDefault="00000000">
      <w:pPr>
        <w:pStyle w:val="Compact"/>
        <w:numPr>
          <w:ilvl w:val="0"/>
          <w:numId w:val="695"/>
        </w:numPr>
      </w:pPr>
      <w:r>
        <w:lastRenderedPageBreak/>
        <w:t>SSRİ — komorbid depresiya və narahatlıqda effektivlik; pozuntunun özü üçün sübut bazası məhdud.</w:t>
      </w:r>
    </w:p>
    <w:p w14:paraId="3D5A64F4" w14:textId="77777777" w:rsidR="00F51E73" w:rsidRDefault="00000000">
      <w:pPr>
        <w:pStyle w:val="Compact"/>
        <w:numPr>
          <w:ilvl w:val="0"/>
          <w:numId w:val="695"/>
        </w:numPr>
      </w:pPr>
      <w:r>
        <w:t>Lamotrigin adjunkt — bəzi tədqiqatlarda effekt.</w:t>
      </w:r>
    </w:p>
    <w:p w14:paraId="4FDFB1D1" w14:textId="77777777" w:rsidR="00F51E73" w:rsidRDefault="00000000">
      <w:pPr>
        <w:pStyle w:val="Compact"/>
        <w:numPr>
          <w:ilvl w:val="0"/>
          <w:numId w:val="695"/>
        </w:numPr>
      </w:pPr>
      <w:r>
        <w:t>Travma fonunda — trauma-fokuslu yanaşma.</w:t>
      </w:r>
    </w:p>
    <w:p w14:paraId="53B57C36" w14:textId="77777777" w:rsidR="00F51E73" w:rsidRDefault="00000000">
      <w:pPr>
        <w:pStyle w:val="Compact"/>
        <w:numPr>
          <w:ilvl w:val="0"/>
          <w:numId w:val="695"/>
        </w:numPr>
      </w:pPr>
      <w:r>
        <w:t>Kannabis və halüsinogen istifadəsindən imtina kritik.</w:t>
      </w:r>
    </w:p>
    <w:p w14:paraId="746B02EC" w14:textId="77777777" w:rsidR="00F51E73" w:rsidRDefault="00000000">
      <w:pPr>
        <w:pStyle w:val="4"/>
      </w:pPr>
      <w:bookmarkStart w:id="1600" w:name="mənbə-spesifik-dəqiqləşdirmələr-80"/>
      <w:r>
        <w:t>Mənbə-spesifik dəqiqləşdirmələr</w:t>
      </w:r>
    </w:p>
    <w:p w14:paraId="485C19BC" w14:textId="77777777" w:rsidR="00F51E73" w:rsidRDefault="00000000">
      <w:pPr>
        <w:pStyle w:val="Compact"/>
        <w:numPr>
          <w:ilvl w:val="0"/>
          <w:numId w:val="696"/>
        </w:numPr>
      </w:pPr>
      <w:r>
        <w:t>Sierra M. icmalları — KDT və SSRİ adjunkt.</w:t>
      </w:r>
    </w:p>
    <w:p w14:paraId="105420D5" w14:textId="77777777" w:rsidR="00F51E73" w:rsidRDefault="00000000">
      <w:pPr>
        <w:pStyle w:val="Compact"/>
        <w:numPr>
          <w:ilvl w:val="0"/>
          <w:numId w:val="696"/>
        </w:numPr>
      </w:pPr>
      <w:r>
        <w:t>Specifik FDA təsdiqli preparat yoxdur.</w:t>
      </w:r>
    </w:p>
    <w:p w14:paraId="067C5590" w14:textId="77777777" w:rsidR="00F51E73" w:rsidRDefault="00000000">
      <w:pPr>
        <w:pStyle w:val="3"/>
      </w:pPr>
      <w:bookmarkStart w:id="1601" w:name="Xb815dde00617fa7b51ab9dc4efaead0984bedc2"/>
      <w:bookmarkEnd w:id="1599"/>
      <w:bookmarkEnd w:id="1600"/>
      <w:r>
        <w:t>9. Metodikalar</w:t>
      </w:r>
    </w:p>
    <w:p w14:paraId="6AEB220B" w14:textId="77777777" w:rsidR="00F51E73" w:rsidRDefault="00000000">
      <w:pPr>
        <w:pStyle w:val="DefinitionTerm"/>
      </w:pPr>
      <w:r>
        <w:t>KDT depersonalizasiya üçün (Hunter E.C., Sierra M.)</w:t>
      </w:r>
    </w:p>
    <w:p w14:paraId="5985EAB1" w14:textId="77777777" w:rsidR="00F51E73" w:rsidRDefault="00000000">
      <w:pPr>
        <w:pStyle w:val="Definition"/>
      </w:pPr>
      <w:r>
        <w:t>Koqnitiv yenidən strukturlaşdırma, ekspozisiya, grounding texnikaları.</w:t>
      </w:r>
    </w:p>
    <w:p w14:paraId="01897B52" w14:textId="77777777" w:rsidR="00F51E73" w:rsidRDefault="00000000">
      <w:pPr>
        <w:pStyle w:val="DefinitionTerm"/>
      </w:pPr>
      <w:r>
        <w:t>CDS — Cambridge Depersonalisation Scale</w:t>
      </w:r>
    </w:p>
    <w:p w14:paraId="124CA54D" w14:textId="77777777" w:rsidR="00F51E73" w:rsidRDefault="00000000">
      <w:pPr>
        <w:pStyle w:val="Definition"/>
      </w:pPr>
      <w:r>
        <w:t>29 maddə.</w:t>
      </w:r>
    </w:p>
    <w:p w14:paraId="216E2A68" w14:textId="77777777" w:rsidR="00F51E73" w:rsidRDefault="00000000">
      <w:pPr>
        <w:pStyle w:val="DefinitionTerm"/>
      </w:pPr>
      <w:r>
        <w:t>Grounding texnikaları</w:t>
      </w:r>
    </w:p>
    <w:p w14:paraId="1A5D95F0" w14:textId="77777777" w:rsidR="00F51E73" w:rsidRDefault="00000000">
      <w:pPr>
        <w:pStyle w:val="Definition"/>
      </w:pPr>
      <w:r>
        <w:t>5-4-3-2-1 (5 görünən obyekt, 4 səs və s.); sensor diqqət.</w:t>
      </w:r>
    </w:p>
    <w:p w14:paraId="134DD239" w14:textId="77777777" w:rsidR="00F51E73" w:rsidRDefault="00000000">
      <w:pPr>
        <w:pStyle w:val="3"/>
      </w:pPr>
      <w:bookmarkStart w:id="1602" w:name="Xf97fcecdc4676db5fe3097449302b2ecfa2ec1d"/>
      <w:bookmarkEnd w:id="1601"/>
      <w:r>
        <w:t>10. Mif və yanlış inanclar</w:t>
      </w:r>
    </w:p>
    <w:p w14:paraId="2B868F1D" w14:textId="77777777" w:rsidR="00F51E73" w:rsidRDefault="00000000">
      <w:pPr>
        <w:pStyle w:val="5"/>
      </w:pPr>
      <w:bookmarkStart w:id="1603" w:name="Xa9482f325d3c57cf014e10c75c89e28d59745dc"/>
      <w:r>
        <w:t>Mif 1: "Depersonalizasiya psixoz əlamətidir"</w:t>
      </w:r>
    </w:p>
    <w:p w14:paraId="642D28C8" w14:textId="77777777" w:rsidR="00F51E73" w:rsidRDefault="00000000">
      <w:pPr>
        <w:pStyle w:val="FirstParagraph"/>
      </w:pPr>
      <w:r>
        <w:t>Sübut: reality testing saxlanılır; psixotik pozuntudan fərqlidir; antipsixotik effektsizdir.</w:t>
      </w:r>
    </w:p>
    <w:p w14:paraId="33826FAA" w14:textId="77777777" w:rsidR="00F51E73" w:rsidRDefault="00000000">
      <w:pPr>
        <w:pStyle w:val="5"/>
      </w:pPr>
      <w:bookmarkStart w:id="1604" w:name="Xb9d5c21c611803d5f2047bedf3c8f8a6c226c9d"/>
      <w:bookmarkEnd w:id="1603"/>
      <w:r>
        <w:t>Mif 2: "Depersonalizasiya keçicidir, müalicə tələb etmir"</w:t>
      </w:r>
    </w:p>
    <w:p w14:paraId="2E02973D" w14:textId="77777777" w:rsidR="00F51E73" w:rsidRDefault="00000000">
      <w:pPr>
        <w:pStyle w:val="FirstParagraph"/>
      </w:pPr>
      <w:r>
        <w:t>Sübut: klinik formada xronik gediş və funksional pozulma; müdaxilə tövsiyə olunur.</w:t>
      </w:r>
    </w:p>
    <w:p w14:paraId="3470C7C4" w14:textId="77777777" w:rsidR="00F51E73" w:rsidRDefault="00000000">
      <w:pPr>
        <w:pStyle w:val="5"/>
      </w:pPr>
      <w:bookmarkStart w:id="1605" w:name="Xce70b5f2d4f0fdb093af1b21b01600d2e434e4e"/>
      <w:bookmarkEnd w:id="1604"/>
      <w:r>
        <w:t>Mif 3: "Kannabis depersonalizasiyanı yaxşılaşdırır"</w:t>
      </w:r>
    </w:p>
    <w:p w14:paraId="65AC846A" w14:textId="77777777" w:rsidR="00F51E73" w:rsidRDefault="00000000">
      <w:pPr>
        <w:pStyle w:val="FirstParagraph"/>
      </w:pPr>
      <w:r>
        <w:t>Sübut: kannabis tetikleyici və davam etdirici amildir; imtina kritik.</w:t>
      </w:r>
    </w:p>
    <w:p w14:paraId="2660CB06" w14:textId="77777777" w:rsidR="00F51E73" w:rsidRDefault="00000000">
      <w:pPr>
        <w:pStyle w:val="5"/>
      </w:pPr>
      <w:bookmarkStart w:id="1606" w:name="mif-4-benzodiazepin-əsas-müalicədir"/>
      <w:bookmarkEnd w:id="1605"/>
      <w:r>
        <w:t>Mif 4: "Benzodiazepin əsas müalicədir"</w:t>
      </w:r>
    </w:p>
    <w:p w14:paraId="6A5969F6" w14:textId="77777777" w:rsidR="00F51E73" w:rsidRDefault="00000000">
      <w:pPr>
        <w:pStyle w:val="FirstParagraph"/>
      </w:pPr>
      <w:r>
        <w:t>Sübut: benzodiazepin qısamüddətli rahatlıq verir, lakin asılılıq və depersonalizasiya gücləndirmə riski.</w:t>
      </w:r>
    </w:p>
    <w:p w14:paraId="0342F8D5" w14:textId="77777777" w:rsidR="00F51E73" w:rsidRDefault="00000000">
      <w:pPr>
        <w:pStyle w:val="5"/>
      </w:pPr>
      <w:bookmarkStart w:id="1607" w:name="mif-5-yalnız-antidepresant-effektivdir"/>
      <w:bookmarkEnd w:id="1606"/>
      <w:r>
        <w:t>Mif 5: "Yalnız antidepresant effektivdir"</w:t>
      </w:r>
    </w:p>
    <w:p w14:paraId="3B50BD86" w14:textId="77777777" w:rsidR="00F51E73" w:rsidRDefault="00000000">
      <w:pPr>
        <w:pStyle w:val="FirstParagraph"/>
      </w:pPr>
      <w:r>
        <w:t>Sübut: KDT birinci sıra; SSRİ komorbid simptomlarda.</w:t>
      </w:r>
    </w:p>
    <w:p w14:paraId="238395BA" w14:textId="77777777" w:rsidR="00F51E73" w:rsidRDefault="00000000">
      <w:pPr>
        <w:pStyle w:val="3"/>
      </w:pPr>
      <w:bookmarkStart w:id="1608" w:name="Xd1e21d209e14b1655a4f3babf1525370408d136"/>
      <w:bookmarkEnd w:id="1602"/>
      <w:bookmarkEnd w:id="1607"/>
      <w:r>
        <w:t>11. Proqnoz</w:t>
      </w:r>
    </w:p>
    <w:p w14:paraId="0A13B519" w14:textId="77777777" w:rsidR="00F51E73" w:rsidRDefault="00000000">
      <w:pPr>
        <w:pStyle w:val="Compact"/>
        <w:numPr>
          <w:ilvl w:val="0"/>
          <w:numId w:val="697"/>
        </w:numPr>
      </w:pPr>
      <w:r>
        <w:t>Xronik gediş, lakin KDT ilə əhəmiyyətli yaxşılaşma.</w:t>
      </w:r>
    </w:p>
    <w:p w14:paraId="31174039" w14:textId="77777777" w:rsidR="00F51E73" w:rsidRDefault="00000000">
      <w:pPr>
        <w:pStyle w:val="3"/>
      </w:pPr>
      <w:bookmarkStart w:id="1609" w:name="X80f6dc576fc87c459c4eaf43e2656277b7b8c06"/>
      <w:bookmarkEnd w:id="1608"/>
      <w:r>
        <w:lastRenderedPageBreak/>
        <w:t>12. Mənbələr</w:t>
      </w:r>
    </w:p>
    <w:p w14:paraId="640790C3" w14:textId="77777777" w:rsidR="00F51E73" w:rsidRDefault="00000000">
      <w:pPr>
        <w:pStyle w:val="Compact"/>
        <w:numPr>
          <w:ilvl w:val="0"/>
          <w:numId w:val="698"/>
        </w:numPr>
      </w:pPr>
      <w:r>
        <w:t>WHO. ICD-11. 6B62 Depersonalization-derealization disorder. 2024.</w:t>
      </w:r>
    </w:p>
    <w:p w14:paraId="114982AD" w14:textId="77777777" w:rsidR="00F51E73" w:rsidRDefault="00000000">
      <w:pPr>
        <w:pStyle w:val="Compact"/>
        <w:numPr>
          <w:ilvl w:val="0"/>
          <w:numId w:val="698"/>
        </w:numPr>
      </w:pPr>
      <w:r>
        <w:t>APA. DSM-5-TR. 2022.</w:t>
      </w:r>
    </w:p>
    <w:p w14:paraId="4C26E7A9" w14:textId="77777777" w:rsidR="00F51E73" w:rsidRDefault="00000000">
      <w:pPr>
        <w:pStyle w:val="Compact"/>
        <w:numPr>
          <w:ilvl w:val="0"/>
          <w:numId w:val="698"/>
        </w:numPr>
      </w:pPr>
      <w:r>
        <w:t>Sierra M. Depersonalization: A New Look at a Neglected Syndrome. Cambridge Univ Press; 2009.</w:t>
      </w:r>
    </w:p>
    <w:p w14:paraId="0B921CCF" w14:textId="77777777" w:rsidR="00F51E73" w:rsidRDefault="00000000">
      <w:pPr>
        <w:pStyle w:val="Compact"/>
        <w:numPr>
          <w:ilvl w:val="0"/>
          <w:numId w:val="698"/>
        </w:numPr>
      </w:pPr>
      <w:r>
        <w:t>Hunter E.C.M. et al. Cognitive-behaviour therapy for depersonalisation disorder: an open study. Behav Res Ther 2005;43(9):1121–1130.</w:t>
      </w:r>
    </w:p>
    <w:p w14:paraId="7F67DF94" w14:textId="77777777" w:rsidR="00F51E73" w:rsidRDefault="00000000">
      <w:pPr>
        <w:pStyle w:val="Compact"/>
        <w:numPr>
          <w:ilvl w:val="0"/>
          <w:numId w:val="698"/>
        </w:numPr>
      </w:pPr>
      <w:r>
        <w:t>Simeon D. Depersonalisation disorder: a contemporary overview. CNS Drugs 2004;18(6):343–354.</w:t>
      </w:r>
    </w:p>
    <w:p w14:paraId="4EF91B50" w14:textId="77777777" w:rsidR="00F51E73" w:rsidRDefault="00000000">
      <w:pPr>
        <w:pStyle w:val="2"/>
        <w:pageBreakBefore/>
      </w:pPr>
      <w:bookmarkStart w:id="1610" w:name="Xd5e68b04afced2ad677092824011e72a0b0b9e1"/>
      <w:bookmarkStart w:id="1611" w:name="_Toc229703289"/>
      <w:bookmarkEnd w:id="1586"/>
      <w:bookmarkEnd w:id="1609"/>
      <w:r>
        <w:lastRenderedPageBreak/>
        <w:t>6B63 DİSSOSİATİV NEVROLOJİ SİMPTOM POZUNTUSU</w:t>
      </w:r>
      <w:bookmarkEnd w:id="1611"/>
    </w:p>
    <w:p w14:paraId="4599B14A" w14:textId="77777777" w:rsidR="00F51E73" w:rsidRDefault="00000000">
      <w:pPr>
        <w:pStyle w:val="3"/>
      </w:pPr>
      <w:bookmarkStart w:id="1612" w:name="X7bb346cdaeadf7c0de0849653a612157aa25dc4"/>
      <w:r>
        <w:t>1. Tərif və nozologiya</w:t>
      </w:r>
    </w:p>
    <w:p w14:paraId="34334CEF" w14:textId="77777777" w:rsidR="00F51E73" w:rsidRDefault="00000000">
      <w:pPr>
        <w:pStyle w:val="FirstParagraph"/>
      </w:pPr>
      <w:r>
        <w:t>Dissosiativ Nevroloji Simptom Pozuntusu (XBT-11: 6B63 Dissociative Neurological Symptom Disorder; DSM-5-TR: 300.11 Functional Neurological Symptom Disorder / Conversion Disorder) — könüllü idarə altında olan motor, sensor və ya koqnitiv funksiyaların pozulması, neyroloji və ya tibbi xəstəliklə tam izah olunmur. Əvvəlcədən "konversion pozuntu" və ya "isteriya" adlandırılırdı.</w:t>
      </w:r>
    </w:p>
    <w:p w14:paraId="2F1B39A1" w14:textId="77777777" w:rsidR="00F51E73" w:rsidRDefault="00000000">
      <w:pPr>
        <w:pStyle w:val="3"/>
      </w:pPr>
      <w:bookmarkStart w:id="1613" w:name="X727b4d8b077fd90bc20cbefbcbdc2597f924cc1"/>
      <w:bookmarkEnd w:id="1612"/>
      <w:r>
        <w:t>2. Tarixçə</w:t>
      </w:r>
    </w:p>
    <w:p w14:paraId="427E8FEF" w14:textId="77777777" w:rsidR="00F51E73" w:rsidRDefault="00000000">
      <w:pPr>
        <w:pStyle w:val="Compact"/>
        <w:numPr>
          <w:ilvl w:val="0"/>
          <w:numId w:val="699"/>
        </w:numPr>
      </w:pPr>
      <w:r>
        <w:t>Charcot J.M. (XIX əsr) — Salpêtrière-də "isteriya" tədqiqatları.</w:t>
      </w:r>
    </w:p>
    <w:p w14:paraId="0C649161" w14:textId="77777777" w:rsidR="00F51E73" w:rsidRDefault="00000000">
      <w:pPr>
        <w:pStyle w:val="Compact"/>
        <w:numPr>
          <w:ilvl w:val="0"/>
          <w:numId w:val="699"/>
        </w:numPr>
      </w:pPr>
      <w:r>
        <w:t>Freud S. — psixoanalitik "konversion" modeli.</w:t>
      </w:r>
    </w:p>
    <w:p w14:paraId="0929E9A5" w14:textId="77777777" w:rsidR="00F51E73" w:rsidRDefault="00000000">
      <w:pPr>
        <w:pStyle w:val="Compact"/>
        <w:numPr>
          <w:ilvl w:val="0"/>
          <w:numId w:val="699"/>
        </w:numPr>
      </w:pPr>
      <w:r>
        <w:t>DSM-III (1980) — "Conversion Disorder" somatoform pozuntular daxilində.</w:t>
      </w:r>
    </w:p>
    <w:p w14:paraId="27F50349" w14:textId="77777777" w:rsidR="00F51E73" w:rsidRDefault="00000000">
      <w:pPr>
        <w:pStyle w:val="Compact"/>
        <w:numPr>
          <w:ilvl w:val="0"/>
          <w:numId w:val="699"/>
        </w:numPr>
      </w:pPr>
      <w:r>
        <w:t>DSM-5 (2013) — "Functional Neurological Symptom Disorder" — neyroloji və psixiatrik birgə qiymətləndirmə vurğusu.</w:t>
      </w:r>
    </w:p>
    <w:p w14:paraId="7D8BBEAA" w14:textId="77777777" w:rsidR="00F51E73" w:rsidRDefault="00000000">
      <w:pPr>
        <w:pStyle w:val="Compact"/>
        <w:numPr>
          <w:ilvl w:val="0"/>
          <w:numId w:val="699"/>
        </w:numPr>
      </w:pPr>
      <w:r>
        <w:t>XBT-11 (2019) — dissosiativ pozuntular kateqoriyasına keçirilmiş.</w:t>
      </w:r>
    </w:p>
    <w:p w14:paraId="751E73F8" w14:textId="77777777" w:rsidR="00F51E73" w:rsidRDefault="00000000">
      <w:pPr>
        <w:pStyle w:val="3"/>
      </w:pPr>
      <w:bookmarkStart w:id="1614" w:name="Xb6c1318028ed6a11ed79ce4b0aad7e105c4bbe1"/>
      <w:bookmarkEnd w:id="1613"/>
      <w:r>
        <w:t>3. Epidemiologiya</w:t>
      </w:r>
    </w:p>
    <w:p w14:paraId="2C53E6CF" w14:textId="77777777" w:rsidR="00F51E73" w:rsidRDefault="00000000">
      <w:pPr>
        <w:pStyle w:val="Compact"/>
        <w:numPr>
          <w:ilvl w:val="0"/>
          <w:numId w:val="700"/>
        </w:numPr>
      </w:pPr>
      <w:r>
        <w:t>Birinci tibbi yardımda və nevroloji klinikalarda — 5–10% (Carson A.J. et al. icmalları).</w:t>
      </w:r>
    </w:p>
    <w:p w14:paraId="29CA5477" w14:textId="77777777" w:rsidR="00F51E73" w:rsidRDefault="00000000">
      <w:pPr>
        <w:pStyle w:val="Compact"/>
        <w:numPr>
          <w:ilvl w:val="0"/>
          <w:numId w:val="700"/>
        </w:numPr>
      </w:pPr>
      <w:r>
        <w:t>Cins: qadınlarda 2–3 dəfə yüksək.</w:t>
      </w:r>
    </w:p>
    <w:p w14:paraId="521714B9" w14:textId="77777777" w:rsidR="00F51E73" w:rsidRDefault="00000000">
      <w:pPr>
        <w:pStyle w:val="Compact"/>
        <w:numPr>
          <w:ilvl w:val="0"/>
          <w:numId w:val="700"/>
        </w:numPr>
      </w:pPr>
      <w:r>
        <w:t>Başlanğıc: yetkinlik, lakin uşaq və yaşlılarda da.</w:t>
      </w:r>
    </w:p>
    <w:p w14:paraId="5A82DF96" w14:textId="77777777" w:rsidR="00F51E73" w:rsidRDefault="00000000">
      <w:pPr>
        <w:pStyle w:val="Compact"/>
        <w:numPr>
          <w:ilvl w:val="0"/>
          <w:numId w:val="700"/>
        </w:numPr>
      </w:pPr>
      <w:r>
        <w:t>Komorbidlik: MDD, narahatlıq, travma anamnezi, somatik xəstəliklər.</w:t>
      </w:r>
    </w:p>
    <w:p w14:paraId="69C86A49" w14:textId="77777777" w:rsidR="00F51E73" w:rsidRDefault="00000000">
      <w:pPr>
        <w:pStyle w:val="3"/>
      </w:pPr>
      <w:bookmarkStart w:id="1615" w:name="X33f8a92538089e48163d0bffbcfcafae87cd489"/>
      <w:bookmarkEnd w:id="1614"/>
      <w:r>
        <w:t>4. Etiologiya</w:t>
      </w:r>
    </w:p>
    <w:p w14:paraId="48A268D5" w14:textId="77777777" w:rsidR="00F51E73" w:rsidRDefault="00000000">
      <w:pPr>
        <w:pStyle w:val="Compact"/>
        <w:numPr>
          <w:ilvl w:val="0"/>
          <w:numId w:val="701"/>
        </w:numPr>
      </w:pPr>
      <w:r>
        <w:t>Travma və ya stres tetikleyici (lakin 25%-də aşkar tetikleyici tapılmır).</w:t>
      </w:r>
    </w:p>
    <w:p w14:paraId="199C85F4" w14:textId="77777777" w:rsidR="00F51E73" w:rsidRDefault="00000000">
      <w:pPr>
        <w:pStyle w:val="Compact"/>
        <w:numPr>
          <w:ilvl w:val="0"/>
          <w:numId w:val="701"/>
        </w:numPr>
      </w:pPr>
      <w:r>
        <w:t>Neyrobioloji — sensorimotor və koqnitiv proqnoz emalında pozulma; predictive coding hipotezi (Edwards M.J.).</w:t>
      </w:r>
    </w:p>
    <w:p w14:paraId="24CB9B90" w14:textId="77777777" w:rsidR="00F51E73" w:rsidRDefault="00000000">
      <w:pPr>
        <w:pStyle w:val="Compact"/>
        <w:numPr>
          <w:ilvl w:val="0"/>
          <w:numId w:val="701"/>
        </w:numPr>
      </w:pPr>
      <w:r>
        <w:t>"Functional" termini — pasiyentə "uydurma" demək yox, sinir sisteminin funksional pozulması.</w:t>
      </w:r>
    </w:p>
    <w:p w14:paraId="321BA673" w14:textId="77777777" w:rsidR="00F51E73" w:rsidRDefault="00000000">
      <w:pPr>
        <w:pStyle w:val="3"/>
      </w:pPr>
      <w:bookmarkStart w:id="1616" w:name="X25239cd9bf37971f52db832fa05017aecf50723"/>
      <w:bookmarkEnd w:id="1615"/>
      <w:r>
        <w:t>5. Klinik təzahürlər</w:t>
      </w:r>
    </w:p>
    <w:p w14:paraId="69CD5A06" w14:textId="77777777" w:rsidR="00F51E73" w:rsidRDefault="00000000">
      <w:pPr>
        <w:pStyle w:val="4"/>
      </w:pPr>
      <w:bookmarkStart w:id="1617" w:name="tipik-simptomlar"/>
      <w:r>
        <w:t>Tipik simptomlar</w:t>
      </w:r>
    </w:p>
    <w:p w14:paraId="060386A1" w14:textId="77777777" w:rsidR="00F51E73" w:rsidRDefault="00000000">
      <w:pPr>
        <w:pStyle w:val="Compact"/>
        <w:numPr>
          <w:ilvl w:val="0"/>
          <w:numId w:val="702"/>
        </w:numPr>
      </w:pPr>
      <w:r>
        <w:t>Motor: zəiflik, paralys, qeyri-iradi hərəkətlər (functional tremor, distoniya), gait pozuntusu.</w:t>
      </w:r>
    </w:p>
    <w:p w14:paraId="505077EC" w14:textId="77777777" w:rsidR="00F51E73" w:rsidRDefault="00000000">
      <w:pPr>
        <w:pStyle w:val="Compact"/>
        <w:numPr>
          <w:ilvl w:val="0"/>
          <w:numId w:val="702"/>
        </w:numPr>
      </w:pPr>
      <w:r>
        <w:t>Sensor: hiss itkisi (anesteziya), görmə pozuntusu (functional blindness), eşitmə pozuntusu.</w:t>
      </w:r>
    </w:p>
    <w:p w14:paraId="3A1583BC" w14:textId="77777777" w:rsidR="00F51E73" w:rsidRDefault="00000000">
      <w:pPr>
        <w:pStyle w:val="Compact"/>
        <w:numPr>
          <w:ilvl w:val="0"/>
          <w:numId w:val="702"/>
        </w:numPr>
      </w:pPr>
      <w:r>
        <w:t>Functional (psikogen) qeyri-epileptik tutmalar (PNES): tutma kimi epizodlar, EEQ-də epileptik aktivlik yox.</w:t>
      </w:r>
    </w:p>
    <w:p w14:paraId="666B8575" w14:textId="77777777" w:rsidR="00F51E73" w:rsidRDefault="00000000">
      <w:pPr>
        <w:pStyle w:val="Compact"/>
        <w:numPr>
          <w:ilvl w:val="0"/>
          <w:numId w:val="702"/>
        </w:numPr>
      </w:pPr>
      <w:r>
        <w:lastRenderedPageBreak/>
        <w:t>Koqnitiv: "tutqun" konsentrasiya, ləng emal — "functional cognitive disorder".</w:t>
      </w:r>
    </w:p>
    <w:p w14:paraId="45EBC241" w14:textId="77777777" w:rsidR="00F51E73" w:rsidRDefault="00000000">
      <w:pPr>
        <w:pStyle w:val="4"/>
      </w:pPr>
      <w:bookmarkStart w:id="1618" w:name="klinik-əlamətlər-positive-features"/>
      <w:bookmarkEnd w:id="1617"/>
      <w:r>
        <w:t>Klinik əlamətlər (positive features)</w:t>
      </w:r>
    </w:p>
    <w:p w14:paraId="00880EE9" w14:textId="77777777" w:rsidR="00F51E73" w:rsidRDefault="00000000">
      <w:pPr>
        <w:pStyle w:val="Compact"/>
        <w:numPr>
          <w:ilvl w:val="0"/>
          <w:numId w:val="703"/>
        </w:numPr>
      </w:pPr>
      <w:r>
        <w:t>Tipik nevroloji patogenezdən fərqli paterns (məs. Hoover əlaməti motor zəiflikdə — funksional komponentin müsbət göstəricisi).</w:t>
      </w:r>
    </w:p>
    <w:p w14:paraId="7EB0A535" w14:textId="77777777" w:rsidR="00F51E73" w:rsidRDefault="00000000">
      <w:pPr>
        <w:pStyle w:val="Compact"/>
        <w:numPr>
          <w:ilvl w:val="0"/>
          <w:numId w:val="703"/>
        </w:numPr>
      </w:pPr>
      <w:r>
        <w:t>Distractibility — diqqət başqa yerə yönəldikdə simptom dəyişir.</w:t>
      </w:r>
    </w:p>
    <w:p w14:paraId="59BED4AB" w14:textId="77777777" w:rsidR="00F51E73" w:rsidRDefault="00000000">
      <w:pPr>
        <w:pStyle w:val="Compact"/>
        <w:numPr>
          <w:ilvl w:val="0"/>
          <w:numId w:val="703"/>
        </w:numPr>
      </w:pPr>
      <w:r>
        <w:t>Entrainability — tremor başqa ritmə uyğunlaşır.</w:t>
      </w:r>
    </w:p>
    <w:p w14:paraId="08F19797" w14:textId="77777777" w:rsidR="00F51E73" w:rsidRDefault="00000000">
      <w:pPr>
        <w:pStyle w:val="3"/>
      </w:pPr>
      <w:bookmarkStart w:id="1619" w:name="X12c84b99d62b532edbf9dffd735ed6eef40b13b"/>
      <w:bookmarkEnd w:id="1616"/>
      <w:bookmarkEnd w:id="1618"/>
      <w:r>
        <w:t>6. Diaqnoz</w:t>
      </w:r>
    </w:p>
    <w:p w14:paraId="37512BCF" w14:textId="77777777" w:rsidR="00F51E73" w:rsidRDefault="00000000">
      <w:pPr>
        <w:pStyle w:val="4"/>
      </w:pPr>
      <w:bookmarkStart w:id="1620" w:name="vahid-diaqnostik-meyarlar-22"/>
      <w:r>
        <w:t>6.1 Vahid diaqnostik meyarlar</w:t>
      </w:r>
    </w:p>
    <w:p w14:paraId="400A87A1" w14:textId="77777777" w:rsidR="00F51E73" w:rsidRDefault="00000000">
      <w:pPr>
        <w:pStyle w:val="FirstParagraph"/>
      </w:pPr>
      <w:r>
        <w:t>A. Bir və ya bir neçə motor, sensor və ya koqnitiv funksiyanın pozulması.</w:t>
      </w:r>
    </w:p>
    <w:p w14:paraId="6F0206C0" w14:textId="77777777" w:rsidR="00F51E73" w:rsidRDefault="00000000">
      <w:pPr>
        <w:pStyle w:val="a0"/>
      </w:pPr>
      <w:r>
        <w:t>B. Klinik tapıntılar pozuntunun məlum neyroloji və ya tibbi xəstəliklə uyumsuzluğunu sübut edir (positive clinical features).</w:t>
      </w:r>
    </w:p>
    <w:p w14:paraId="3BC9D6BB" w14:textId="77777777" w:rsidR="00F51E73" w:rsidRDefault="00000000">
      <w:pPr>
        <w:pStyle w:val="a0"/>
      </w:pPr>
      <w:r>
        <w:t>C. Simptomlar başqa psixi və ya tibbi vəziyyət ilə daha yaxşı izah olunmur.</w:t>
      </w:r>
    </w:p>
    <w:p w14:paraId="493F9BD3" w14:textId="77777777" w:rsidR="00F51E73" w:rsidRDefault="00000000">
      <w:pPr>
        <w:pStyle w:val="a0"/>
      </w:pPr>
      <w:r>
        <w:t>D. Əhəmiyyətli distres və ya funksional pozulma.</w:t>
      </w:r>
    </w:p>
    <w:p w14:paraId="2849C9F7" w14:textId="77777777" w:rsidR="00F51E73" w:rsidRDefault="00000000">
      <w:pPr>
        <w:pStyle w:val="4"/>
      </w:pPr>
      <w:bookmarkStart w:id="1621" w:name="mənbə-spesifik-dəqiqləşdirmələr-81"/>
      <w:bookmarkEnd w:id="1620"/>
      <w:r>
        <w:t>6.2 Mənbə-spesifik dəqiqləşdirmələr</w:t>
      </w:r>
    </w:p>
    <w:p w14:paraId="31D5DA2E" w14:textId="77777777" w:rsidR="00F51E73" w:rsidRDefault="00000000">
      <w:pPr>
        <w:pStyle w:val="Compact"/>
        <w:numPr>
          <w:ilvl w:val="0"/>
          <w:numId w:val="704"/>
        </w:numPr>
      </w:pPr>
      <w:r>
        <w:t>DSM-5-TR — diaqnoz "positive features" əsasında qoyulur (yox-isnad metodu deyil); nevroloq və psixiatrın birgə qiymətləndirməsi.</w:t>
      </w:r>
    </w:p>
    <w:p w14:paraId="741FDB31" w14:textId="77777777" w:rsidR="00F51E73" w:rsidRDefault="00000000">
      <w:pPr>
        <w:pStyle w:val="Compact"/>
        <w:numPr>
          <w:ilvl w:val="0"/>
          <w:numId w:val="704"/>
        </w:numPr>
      </w:pPr>
      <w:r>
        <w:t>XBT-11 — dissosiativ pozuntular kateqoriyasında.</w:t>
      </w:r>
    </w:p>
    <w:p w14:paraId="0528E7C2" w14:textId="77777777" w:rsidR="00F51E73" w:rsidRDefault="00000000">
      <w:pPr>
        <w:pStyle w:val="4"/>
      </w:pPr>
      <w:bookmarkStart w:id="1622" w:name="diaqnostika-alqoritmi-42"/>
      <w:bookmarkEnd w:id="1621"/>
      <w:r>
        <w:t>6.3 Diaqnostika alqoritmi</w:t>
      </w:r>
    </w:p>
    <w:p w14:paraId="0D4FA1D2" w14:textId="77777777" w:rsidR="00F51E73" w:rsidRDefault="00000000">
      <w:pPr>
        <w:pStyle w:val="Compact"/>
        <w:numPr>
          <w:ilvl w:val="0"/>
          <w:numId w:val="705"/>
        </w:numPr>
      </w:pPr>
      <w:r>
        <w:t>Nevroloji müayinə — funksional positive features (Hoover, entrainability, distractibility).</w:t>
      </w:r>
    </w:p>
    <w:p w14:paraId="42FFAC70" w14:textId="77777777" w:rsidR="00F51E73" w:rsidRDefault="00000000">
      <w:pPr>
        <w:pStyle w:val="Compact"/>
        <w:numPr>
          <w:ilvl w:val="0"/>
          <w:numId w:val="705"/>
        </w:numPr>
      </w:pPr>
      <w:r>
        <w:t>Tipik neyroloji vəziyyət istisnası — MRT, EEQ, EMG, lyumbal punksiya (klinikaya görə).</w:t>
      </w:r>
    </w:p>
    <w:p w14:paraId="65871289" w14:textId="77777777" w:rsidR="00F51E73" w:rsidRDefault="00000000">
      <w:pPr>
        <w:pStyle w:val="Compact"/>
        <w:numPr>
          <w:ilvl w:val="0"/>
          <w:numId w:val="705"/>
        </w:numPr>
      </w:pPr>
      <w:r>
        <w:t>PNES halında — video-EEQ monitorinq qızıl standart.</w:t>
      </w:r>
    </w:p>
    <w:p w14:paraId="09DF0769" w14:textId="77777777" w:rsidR="00F51E73" w:rsidRDefault="00000000">
      <w:pPr>
        <w:pStyle w:val="Compact"/>
        <w:numPr>
          <w:ilvl w:val="0"/>
          <w:numId w:val="705"/>
        </w:numPr>
      </w:pPr>
      <w:r>
        <w:t>Psixiatrik qiymətləndirmə — komorbid travma, MDD, narahatlıq.</w:t>
      </w:r>
    </w:p>
    <w:p w14:paraId="4C2C015D" w14:textId="77777777" w:rsidR="00F51E73" w:rsidRDefault="00000000">
      <w:pPr>
        <w:pStyle w:val="Compact"/>
        <w:numPr>
          <w:ilvl w:val="0"/>
          <w:numId w:val="705"/>
        </w:numPr>
      </w:pPr>
      <w:r>
        <w:t>Pasiyentə diaqnozun pozitiv izahı — "uydurma deyil, sinir sistemində funksional pozulma".</w:t>
      </w:r>
    </w:p>
    <w:p w14:paraId="4F3D2BCB" w14:textId="77777777" w:rsidR="00F51E73" w:rsidRDefault="00000000">
      <w:pPr>
        <w:pStyle w:val="4"/>
      </w:pPr>
      <w:bookmarkStart w:id="1623" w:name="differensial-diaqnostika-43"/>
      <w:bookmarkEnd w:id="1622"/>
      <w:r>
        <w:t>6.4 Differensial diaqnostika</w:t>
      </w:r>
    </w:p>
    <w:tbl>
      <w:tblPr>
        <w:tblStyle w:val="Table"/>
        <w:tblW w:w="0" w:type="auto"/>
        <w:tblLook w:val="0020" w:firstRow="1" w:lastRow="0" w:firstColumn="0" w:lastColumn="0" w:noHBand="0" w:noVBand="0"/>
      </w:tblPr>
      <w:tblGrid>
        <w:gridCol w:w="3413"/>
        <w:gridCol w:w="3999"/>
      </w:tblGrid>
      <w:tr w:rsidR="00F51E73" w14:paraId="61FD9AD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8C5F0DF"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CB68AF4" w14:textId="77777777" w:rsidR="00F51E73" w:rsidRDefault="00000000">
            <w:pPr>
              <w:pStyle w:val="Compact"/>
              <w:ind w:firstLine="0"/>
            </w:pPr>
            <w:r>
              <w:t>Fərqləndirici</w:t>
            </w:r>
          </w:p>
        </w:tc>
      </w:tr>
      <w:tr w:rsidR="00F51E73" w14:paraId="5C7E38E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92B0386" w14:textId="77777777" w:rsidR="00F51E73" w:rsidRDefault="00000000">
            <w:pPr>
              <w:pStyle w:val="Compact"/>
              <w:ind w:firstLine="0"/>
            </w:pPr>
            <w:r>
              <w:t>Real neyroloji xəstəlik</w:t>
            </w:r>
          </w:p>
        </w:tc>
        <w:tc>
          <w:tcPr>
            <w:tcW w:w="0" w:type="auto"/>
            <w:tcBorders>
              <w:top w:val="single" w:sz="4" w:space="0" w:color="666666"/>
              <w:left w:val="single" w:sz="4" w:space="0" w:color="666666"/>
              <w:bottom w:val="single" w:sz="4" w:space="0" w:color="666666"/>
              <w:right w:val="single" w:sz="4" w:space="0" w:color="666666"/>
            </w:tcBorders>
          </w:tcPr>
          <w:p w14:paraId="62331374" w14:textId="77777777" w:rsidR="00F51E73" w:rsidRDefault="00000000">
            <w:pPr>
              <w:pStyle w:val="Compact"/>
              <w:ind w:firstLine="0"/>
            </w:pPr>
            <w:r>
              <w:t>Klinik və laborator təsdiq.</w:t>
            </w:r>
          </w:p>
        </w:tc>
      </w:tr>
      <w:tr w:rsidR="00F51E73" w14:paraId="0F30CE11"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5B02F6" w14:textId="77777777" w:rsidR="00F51E73" w:rsidRDefault="00000000">
            <w:pPr>
              <w:pStyle w:val="Compact"/>
              <w:ind w:firstLine="0"/>
            </w:pPr>
            <w:r>
              <w:t>Faktitioz pozuntu (6D50)</w:t>
            </w:r>
          </w:p>
        </w:tc>
        <w:tc>
          <w:tcPr>
            <w:tcW w:w="0" w:type="auto"/>
            <w:tcBorders>
              <w:top w:val="single" w:sz="4" w:space="0" w:color="666666"/>
              <w:left w:val="single" w:sz="4" w:space="0" w:color="666666"/>
              <w:bottom w:val="single" w:sz="4" w:space="0" w:color="666666"/>
              <w:right w:val="single" w:sz="4" w:space="0" w:color="666666"/>
            </w:tcBorders>
          </w:tcPr>
          <w:p w14:paraId="4B8D84E9" w14:textId="77777777" w:rsidR="00F51E73" w:rsidRDefault="00000000">
            <w:pPr>
              <w:pStyle w:val="Compact"/>
              <w:ind w:firstLine="0"/>
            </w:pPr>
            <w:r>
              <w:t>Şüurlu yalan; gain motivasiyası.</w:t>
            </w:r>
          </w:p>
        </w:tc>
      </w:tr>
      <w:tr w:rsidR="00F51E73" w14:paraId="464FF06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E5E1979" w14:textId="77777777" w:rsidR="00F51E73" w:rsidRDefault="00000000">
            <w:pPr>
              <w:pStyle w:val="Compact"/>
              <w:ind w:firstLine="0"/>
            </w:pPr>
            <w:r>
              <w:t>Malingering</w:t>
            </w:r>
          </w:p>
        </w:tc>
        <w:tc>
          <w:tcPr>
            <w:tcW w:w="0" w:type="auto"/>
            <w:tcBorders>
              <w:top w:val="single" w:sz="4" w:space="0" w:color="666666"/>
              <w:left w:val="single" w:sz="4" w:space="0" w:color="666666"/>
              <w:bottom w:val="single" w:sz="4" w:space="0" w:color="666666"/>
              <w:right w:val="single" w:sz="4" w:space="0" w:color="666666"/>
            </w:tcBorders>
          </w:tcPr>
          <w:p w14:paraId="5B0412BE" w14:textId="77777777" w:rsidR="00F51E73" w:rsidRDefault="00000000">
            <w:pPr>
              <w:pStyle w:val="Compact"/>
              <w:ind w:firstLine="0"/>
            </w:pPr>
            <w:r>
              <w:t>Aşkar gain (məhkəmə, sığorta).</w:t>
            </w:r>
          </w:p>
        </w:tc>
      </w:tr>
      <w:tr w:rsidR="00F51E73" w14:paraId="5D3DF8D6"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C71A35" w14:textId="77777777" w:rsidR="00F51E73" w:rsidRDefault="00000000">
            <w:pPr>
              <w:pStyle w:val="Compact"/>
              <w:ind w:firstLine="0"/>
            </w:pPr>
            <w:r>
              <w:t>Somatik simptom pozuntusu (6C20)</w:t>
            </w:r>
          </w:p>
        </w:tc>
        <w:tc>
          <w:tcPr>
            <w:tcW w:w="0" w:type="auto"/>
            <w:tcBorders>
              <w:top w:val="single" w:sz="4" w:space="0" w:color="666666"/>
              <w:left w:val="single" w:sz="4" w:space="0" w:color="666666"/>
              <w:bottom w:val="single" w:sz="4" w:space="0" w:color="666666"/>
              <w:right w:val="single" w:sz="4" w:space="0" w:color="666666"/>
            </w:tcBorders>
          </w:tcPr>
          <w:p w14:paraId="084514DC" w14:textId="77777777" w:rsidR="00F51E73" w:rsidRDefault="00000000">
            <w:pPr>
              <w:pStyle w:val="Compact"/>
              <w:ind w:firstLine="0"/>
            </w:pPr>
            <w:r>
              <w:t>Çoxsaylı somatik şikayətlər; bədənə fokus.</w:t>
            </w:r>
          </w:p>
        </w:tc>
      </w:tr>
      <w:tr w:rsidR="00F51E73" w14:paraId="440C122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801D6F" w14:textId="77777777" w:rsidR="00F51E73" w:rsidRDefault="00000000">
            <w:pPr>
              <w:pStyle w:val="Compact"/>
              <w:ind w:firstLine="0"/>
            </w:pPr>
            <w:r>
              <w:t>Hipoxondriya (6B23)</w:t>
            </w:r>
          </w:p>
        </w:tc>
        <w:tc>
          <w:tcPr>
            <w:tcW w:w="0" w:type="auto"/>
            <w:tcBorders>
              <w:top w:val="single" w:sz="4" w:space="0" w:color="666666"/>
              <w:left w:val="single" w:sz="4" w:space="0" w:color="666666"/>
              <w:bottom w:val="single" w:sz="4" w:space="0" w:color="666666"/>
              <w:right w:val="single" w:sz="4" w:space="0" w:color="666666"/>
            </w:tcBorders>
          </w:tcPr>
          <w:p w14:paraId="26F5F02F" w14:textId="77777777" w:rsidR="00F51E73" w:rsidRDefault="00000000">
            <w:pPr>
              <w:pStyle w:val="Compact"/>
              <w:ind w:firstLine="0"/>
            </w:pPr>
            <w:r>
              <w:t>Xəstəlik narahatlığı dominant.</w:t>
            </w:r>
          </w:p>
        </w:tc>
      </w:tr>
      <w:tr w:rsidR="00F51E73" w14:paraId="5596DCA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20CB78" w14:textId="77777777" w:rsidR="00F51E73" w:rsidRDefault="00000000">
            <w:pPr>
              <w:pStyle w:val="Compact"/>
              <w:ind w:firstLine="0"/>
            </w:pPr>
            <w:r>
              <w:t>Epileptik tutma</w:t>
            </w:r>
          </w:p>
        </w:tc>
        <w:tc>
          <w:tcPr>
            <w:tcW w:w="0" w:type="auto"/>
            <w:tcBorders>
              <w:top w:val="single" w:sz="4" w:space="0" w:color="666666"/>
              <w:left w:val="single" w:sz="4" w:space="0" w:color="666666"/>
              <w:bottom w:val="single" w:sz="4" w:space="0" w:color="666666"/>
              <w:right w:val="single" w:sz="4" w:space="0" w:color="666666"/>
            </w:tcBorders>
          </w:tcPr>
          <w:p w14:paraId="6B2A6CA5" w14:textId="77777777" w:rsidR="00F51E73" w:rsidRDefault="00000000">
            <w:pPr>
              <w:pStyle w:val="Compact"/>
              <w:ind w:firstLine="0"/>
            </w:pPr>
            <w:r>
              <w:t>Video-EEQ.</w:t>
            </w:r>
          </w:p>
        </w:tc>
      </w:tr>
    </w:tbl>
    <w:p w14:paraId="179C6729" w14:textId="77777777" w:rsidR="00F51E73" w:rsidRDefault="00000000">
      <w:pPr>
        <w:pStyle w:val="3"/>
      </w:pPr>
      <w:bookmarkStart w:id="1624" w:name="X4f3877a448cf2a5ed445d9fc17b0b51dac114e3"/>
      <w:bookmarkEnd w:id="1619"/>
      <w:bookmarkEnd w:id="1623"/>
      <w:r>
        <w:lastRenderedPageBreak/>
        <w:t>7. Müayinə</w:t>
      </w:r>
    </w:p>
    <w:p w14:paraId="662E5DF8" w14:textId="77777777" w:rsidR="00F51E73" w:rsidRDefault="00000000">
      <w:pPr>
        <w:pStyle w:val="Compact"/>
        <w:numPr>
          <w:ilvl w:val="0"/>
          <w:numId w:val="706"/>
        </w:numPr>
      </w:pPr>
      <w:r>
        <w:t>Nevroloji müayinə (positive features).</w:t>
      </w:r>
    </w:p>
    <w:p w14:paraId="1BD7D747" w14:textId="77777777" w:rsidR="00F51E73" w:rsidRDefault="00000000">
      <w:pPr>
        <w:pStyle w:val="Compact"/>
        <w:numPr>
          <w:ilvl w:val="0"/>
          <w:numId w:val="706"/>
        </w:numPr>
      </w:pPr>
      <w:r>
        <w:t>Video-EEQ — PNES halında.</w:t>
      </w:r>
    </w:p>
    <w:p w14:paraId="426A6CA6" w14:textId="77777777" w:rsidR="00F51E73" w:rsidRDefault="00000000">
      <w:pPr>
        <w:pStyle w:val="Compact"/>
        <w:numPr>
          <w:ilvl w:val="0"/>
          <w:numId w:val="706"/>
        </w:numPr>
      </w:pPr>
      <w:r>
        <w:t>MRT, laborator nevroloji xəstəlik istisnası.</w:t>
      </w:r>
    </w:p>
    <w:p w14:paraId="07D6FC71" w14:textId="77777777" w:rsidR="00F51E73" w:rsidRDefault="00000000">
      <w:pPr>
        <w:pStyle w:val="Compact"/>
        <w:numPr>
          <w:ilvl w:val="0"/>
          <w:numId w:val="706"/>
        </w:numPr>
      </w:pPr>
      <w:r>
        <w:t>Travma və psixiatrik qiymətləndirmə.</w:t>
      </w:r>
    </w:p>
    <w:p w14:paraId="5D9F3040" w14:textId="77777777" w:rsidR="00F51E73" w:rsidRDefault="00000000">
      <w:pPr>
        <w:pStyle w:val="3"/>
      </w:pPr>
      <w:bookmarkStart w:id="1625" w:name="Xc89351a4ff87dd0292cd38802e4bd7749f902c5"/>
      <w:bookmarkEnd w:id="1624"/>
      <w:r>
        <w:t>8. Müalicə</w:t>
      </w:r>
    </w:p>
    <w:p w14:paraId="3F0ADFBE" w14:textId="77777777" w:rsidR="00F51E73" w:rsidRDefault="00000000">
      <w:pPr>
        <w:pStyle w:val="Compact"/>
        <w:numPr>
          <w:ilvl w:val="0"/>
          <w:numId w:val="707"/>
        </w:numPr>
      </w:pPr>
      <w:r>
        <w:t>Diaqnozun pozitiv izahı pasiyentə — "sinir sistemi funksional pozulması, uydurma deyil"; diaqnozun strukturlaşdırılmış izahı funksional yaxşılaşma üçün kritikdir (Stone J. icmalları).</w:t>
      </w:r>
    </w:p>
    <w:p w14:paraId="1F36435C" w14:textId="77777777" w:rsidR="00F51E73" w:rsidRDefault="00000000">
      <w:pPr>
        <w:pStyle w:val="Compact"/>
        <w:numPr>
          <w:ilvl w:val="0"/>
          <w:numId w:val="707"/>
        </w:numPr>
      </w:pPr>
      <w:r>
        <w:t>Multidisiplinarlı yanaşma — nevroloq + psixiatr + fizioterapevt.</w:t>
      </w:r>
    </w:p>
    <w:p w14:paraId="7FC2D0E6" w14:textId="77777777" w:rsidR="00F51E73" w:rsidRDefault="00000000">
      <w:pPr>
        <w:pStyle w:val="Compact"/>
        <w:numPr>
          <w:ilvl w:val="0"/>
          <w:numId w:val="707"/>
        </w:numPr>
      </w:pPr>
      <w:r>
        <w:t>Fizioterapiya (motor simptomlarda) — sübutlu fayda (Nielsen G. et al. J Neurol Neurosurg Psychiatry 2017 RKİ).</w:t>
      </w:r>
    </w:p>
    <w:p w14:paraId="6FD4F566" w14:textId="77777777" w:rsidR="00F51E73" w:rsidRDefault="00000000">
      <w:pPr>
        <w:pStyle w:val="Compact"/>
        <w:numPr>
          <w:ilvl w:val="0"/>
          <w:numId w:val="707"/>
        </w:numPr>
      </w:pPr>
      <w:r>
        <w:t>KDT — koqnitiv yenidən strukturlaşdırma; PNES üçün xüsusi protokollar (LaFrance W.C. JAMA Psychiatry 2014).</w:t>
      </w:r>
    </w:p>
    <w:p w14:paraId="57D72EFB" w14:textId="77777777" w:rsidR="00F51E73" w:rsidRDefault="00000000">
      <w:pPr>
        <w:pStyle w:val="Compact"/>
        <w:numPr>
          <w:ilvl w:val="0"/>
          <w:numId w:val="707"/>
        </w:numPr>
      </w:pPr>
      <w:r>
        <w:t>Travma fonunda — trauma-fokuslu yanaşma.</w:t>
      </w:r>
    </w:p>
    <w:p w14:paraId="753246CC" w14:textId="77777777" w:rsidR="00F51E73" w:rsidRDefault="00000000">
      <w:pPr>
        <w:pStyle w:val="Compact"/>
        <w:numPr>
          <w:ilvl w:val="0"/>
          <w:numId w:val="707"/>
        </w:numPr>
      </w:pPr>
      <w:r>
        <w:t>Antikonvulsantlar PNES üçün effektsizdir və zərərlidir — pasiyentin diaqnozunun düzgün qoyulması və antiepileptikin kəsilməsi kritikdir.</w:t>
      </w:r>
    </w:p>
    <w:p w14:paraId="24D2E45E" w14:textId="77777777" w:rsidR="00F51E73" w:rsidRDefault="00000000">
      <w:pPr>
        <w:pStyle w:val="Compact"/>
        <w:numPr>
          <w:ilvl w:val="0"/>
          <w:numId w:val="707"/>
        </w:numPr>
      </w:pPr>
      <w:r>
        <w:t>Komorbid depresiya/narahatlıq üçün SSRİ.</w:t>
      </w:r>
    </w:p>
    <w:p w14:paraId="498F9F1F" w14:textId="77777777" w:rsidR="00F51E73" w:rsidRDefault="00000000">
      <w:pPr>
        <w:pStyle w:val="4"/>
      </w:pPr>
      <w:bookmarkStart w:id="1626" w:name="mənbə-spesifik-dəqiqləşdirmələr-82"/>
      <w:r>
        <w:t>Mənbə-spesifik dəqiqləşdirmələr</w:t>
      </w:r>
    </w:p>
    <w:p w14:paraId="25D85236" w14:textId="77777777" w:rsidR="00F51E73" w:rsidRDefault="00000000">
      <w:pPr>
        <w:pStyle w:val="Compact"/>
        <w:numPr>
          <w:ilvl w:val="0"/>
          <w:numId w:val="708"/>
        </w:numPr>
      </w:pPr>
      <w:r>
        <w:t>FND-spesifik beynəlxalq konsensus (Stone J., Carson A., LaFrance W.C.).</w:t>
      </w:r>
    </w:p>
    <w:p w14:paraId="76D6B54F" w14:textId="77777777" w:rsidR="00F51E73" w:rsidRDefault="00000000">
      <w:pPr>
        <w:pStyle w:val="Compact"/>
        <w:numPr>
          <w:ilvl w:val="0"/>
          <w:numId w:val="708"/>
        </w:numPr>
      </w:pPr>
      <w:r>
        <w:t>NICE — funksional simptomlar üçün multidisiplinarlı yanaşma.</w:t>
      </w:r>
    </w:p>
    <w:p w14:paraId="25F693C8" w14:textId="77777777" w:rsidR="00F51E73" w:rsidRDefault="00000000">
      <w:pPr>
        <w:pStyle w:val="3"/>
      </w:pPr>
      <w:bookmarkStart w:id="1627" w:name="X18dd37c0764d9a9ed8edbefb64ebccd38787f98"/>
      <w:bookmarkEnd w:id="1625"/>
      <w:bookmarkEnd w:id="1626"/>
      <w:r>
        <w:t>9. Metodikalar</w:t>
      </w:r>
    </w:p>
    <w:p w14:paraId="7F9031B3" w14:textId="77777777" w:rsidR="00F51E73" w:rsidRDefault="00000000">
      <w:pPr>
        <w:pStyle w:val="DefinitionTerm"/>
      </w:pPr>
      <w:r>
        <w:t>Pozitiv klinik diaqnoz təqdimatı (Stone J.)</w:t>
      </w:r>
    </w:p>
    <w:p w14:paraId="59CF9C42" w14:textId="77777777" w:rsidR="00F51E73" w:rsidRDefault="00000000">
      <w:pPr>
        <w:pStyle w:val="Definition"/>
      </w:pPr>
      <w:r>
        <w:t>Diaqnoz "rule-out" deyil, "rule-in"; pasiyentə pozitiv klinik əlamətlər izah olunur (məs. Hoover sign göstərilir).</w:t>
      </w:r>
    </w:p>
    <w:p w14:paraId="0CAA701D" w14:textId="77777777" w:rsidR="00F51E73" w:rsidRDefault="00000000">
      <w:pPr>
        <w:pStyle w:val="DefinitionTerm"/>
      </w:pPr>
      <w:r>
        <w:t>Fizioterapiya FND üçün</w:t>
      </w:r>
    </w:p>
    <w:p w14:paraId="019BBDBD" w14:textId="77777777" w:rsidR="00F51E73" w:rsidRDefault="00000000">
      <w:pPr>
        <w:pStyle w:val="Definition"/>
      </w:pPr>
      <w:r>
        <w:t>Spesifik manual təlim, hərəkət öyrətmə; Nielsen G. et al. J Neurol Neurosurg Psychiatry 2017.</w:t>
      </w:r>
    </w:p>
    <w:p w14:paraId="4ECAADC9" w14:textId="77777777" w:rsidR="00F51E73" w:rsidRDefault="00000000">
      <w:pPr>
        <w:pStyle w:val="DefinitionTerm"/>
      </w:pPr>
      <w:r>
        <w:t>KDT PNES üçün (LaFrance W.C.)</w:t>
      </w:r>
    </w:p>
    <w:p w14:paraId="5079E5B7" w14:textId="77777777" w:rsidR="00F51E73" w:rsidRDefault="00000000">
      <w:pPr>
        <w:pStyle w:val="Definition"/>
      </w:pPr>
      <w:r>
        <w:t>Manualizə edilmiş 12 seans; tutma jurnal, koqnitiv yenidən strukturlaşdırma; LaFrance W.C. et al. JAMA Psychiatry 2014.</w:t>
      </w:r>
    </w:p>
    <w:p w14:paraId="6F6E7FC9" w14:textId="77777777" w:rsidR="00F51E73" w:rsidRDefault="00000000">
      <w:pPr>
        <w:pStyle w:val="DefinitionTerm"/>
      </w:pPr>
      <w:r>
        <w:t>Video-EEQ</w:t>
      </w:r>
    </w:p>
    <w:p w14:paraId="7D2927D8" w14:textId="77777777" w:rsidR="00F51E73" w:rsidRDefault="00000000">
      <w:pPr>
        <w:pStyle w:val="Definition"/>
      </w:pPr>
      <w:r>
        <w:t>PNES diaqnozu qızıl standart.</w:t>
      </w:r>
    </w:p>
    <w:p w14:paraId="2EEA83FA" w14:textId="77777777" w:rsidR="00F51E73" w:rsidRDefault="00000000">
      <w:pPr>
        <w:pStyle w:val="3"/>
      </w:pPr>
      <w:bookmarkStart w:id="1628" w:name="X113df6d9169416eaf08f23f959c314be229d80a"/>
      <w:bookmarkEnd w:id="1627"/>
      <w:r>
        <w:t>10. Mif və yanlış inanclar</w:t>
      </w:r>
    </w:p>
    <w:p w14:paraId="75D5E70F" w14:textId="77777777" w:rsidR="00F51E73" w:rsidRDefault="00000000">
      <w:pPr>
        <w:pStyle w:val="5"/>
      </w:pPr>
      <w:bookmarkStart w:id="1629" w:name="X3024ee9a397553d894ed733c3153bdab3251809"/>
      <w:r>
        <w:t>Mif 1: "Pasiyent simulyasiya edir / "uydurmadır""</w:t>
      </w:r>
    </w:p>
    <w:p w14:paraId="2A0E111A" w14:textId="77777777" w:rsidR="00F51E73" w:rsidRDefault="00000000">
      <w:pPr>
        <w:pStyle w:val="FirstParagraph"/>
      </w:pPr>
      <w:r>
        <w:t>Sübut: funksional pozuntu real klinik vəziyyətdir — sinir sisteminin funksional pozulması; pozitiv klinik əlamətlər sübut edir. Faktitioz pozuntudan və simulyasiyadan fərqlidir.</w:t>
      </w:r>
    </w:p>
    <w:p w14:paraId="78B2E696" w14:textId="77777777" w:rsidR="00F51E73" w:rsidRDefault="00000000">
      <w:pPr>
        <w:pStyle w:val="5"/>
      </w:pPr>
      <w:bookmarkStart w:id="1630" w:name="mif-2-pnes-üçün-antikonvulsant-lazımdır"/>
      <w:bookmarkEnd w:id="1629"/>
      <w:r>
        <w:lastRenderedPageBreak/>
        <w:t>Mif 2: "PNES üçün antikonvulsant lazımdır"</w:t>
      </w:r>
    </w:p>
    <w:p w14:paraId="02450806" w14:textId="77777777" w:rsidR="00F51E73" w:rsidRDefault="00000000">
      <w:pPr>
        <w:pStyle w:val="FirstParagraph"/>
      </w:pPr>
      <w:r>
        <w:t>Sübut: antikonvulsantlar PNES-də effektsizdir, polifarmasiya yan təsirlərinə səbəb olur; düzgün diaqnoz və antiepileptikin kəsilməsi kritikdir.</w:t>
      </w:r>
    </w:p>
    <w:p w14:paraId="2D5187A7" w14:textId="77777777" w:rsidR="00F51E73" w:rsidRDefault="00000000">
      <w:pPr>
        <w:pStyle w:val="5"/>
      </w:pPr>
      <w:bookmarkStart w:id="1631" w:name="Xe0629960a416b84993af680e9e83211b9ef1dc4"/>
      <w:bookmarkEnd w:id="1630"/>
      <w:r>
        <w:t>Mif 3: "Funksional pozuntu psixoloji "zəiflik"-dir, fiziki yox"</w:t>
      </w:r>
    </w:p>
    <w:p w14:paraId="2BCDD15C" w14:textId="77777777" w:rsidR="00F51E73" w:rsidRDefault="00000000">
      <w:pPr>
        <w:pStyle w:val="FirstParagraph"/>
      </w:pPr>
      <w:r>
        <w:t>Sübut: funksional pozuntu sinir sisteminin biroloji prosesidir; psixiatrik və neyroloji birgə qiymətləndirmə tələb edir.</w:t>
      </w:r>
    </w:p>
    <w:p w14:paraId="11E5900A" w14:textId="77777777" w:rsidR="00F51E73" w:rsidRDefault="00000000">
      <w:pPr>
        <w:pStyle w:val="5"/>
      </w:pPr>
      <w:bookmarkStart w:id="1632" w:name="X212700e227561efce0af211049debc054c4cf71"/>
      <w:bookmarkEnd w:id="1631"/>
      <w:r>
        <w:t>Mif 4: "Pasiyenti psixiatra "atmaq" yetərlidir"</w:t>
      </w:r>
    </w:p>
    <w:p w14:paraId="2ED38C67" w14:textId="77777777" w:rsidR="00F51E73" w:rsidRDefault="00000000">
      <w:pPr>
        <w:pStyle w:val="FirstParagraph"/>
      </w:pPr>
      <w:r>
        <w:t>Sübut: nevroloq və psixiatr birgə işləməlidir; pasiyentin "atılması" terapevtik ittifaqı pozur və yaxşılaşma şansı azaldır.</w:t>
      </w:r>
    </w:p>
    <w:p w14:paraId="04BE0AD0" w14:textId="77777777" w:rsidR="00F51E73" w:rsidRDefault="00000000">
      <w:pPr>
        <w:pStyle w:val="5"/>
      </w:pPr>
      <w:bookmarkStart w:id="1633" w:name="X01a42172ad704c0d1490122ca9e3995b8827c6a"/>
      <w:bookmarkEnd w:id="1632"/>
      <w:r>
        <w:t>Mif 5: "Funksional simptomlar müalicə olunmur"</w:t>
      </w:r>
    </w:p>
    <w:p w14:paraId="09B1744E" w14:textId="77777777" w:rsidR="00F51E73" w:rsidRDefault="00000000">
      <w:pPr>
        <w:pStyle w:val="FirstParagraph"/>
      </w:pPr>
      <w:r>
        <w:t>Sübut: fizioterapiya, KDT, multidisiplinarlı yanaşma əhəmiyyətli effekt göstərir.</w:t>
      </w:r>
    </w:p>
    <w:p w14:paraId="77C78449" w14:textId="77777777" w:rsidR="00F51E73" w:rsidRDefault="00000000">
      <w:pPr>
        <w:pStyle w:val="3"/>
      </w:pPr>
      <w:bookmarkStart w:id="1634" w:name="Xd9bce79e5c4564dc05259435f3f021cf5d996cd"/>
      <w:bookmarkEnd w:id="1628"/>
      <w:bookmarkEnd w:id="1633"/>
      <w:r>
        <w:t>11. Proqnoz</w:t>
      </w:r>
    </w:p>
    <w:p w14:paraId="3C2AEE50" w14:textId="77777777" w:rsidR="00F51E73" w:rsidRDefault="00000000">
      <w:pPr>
        <w:pStyle w:val="Compact"/>
        <w:numPr>
          <w:ilvl w:val="0"/>
          <w:numId w:val="709"/>
        </w:numPr>
      </w:pPr>
      <w:r>
        <w:t>Erkən düzgün diaqnoz və müdaxilə ilə yaxşılaşma.</w:t>
      </w:r>
    </w:p>
    <w:p w14:paraId="56054E66" w14:textId="77777777" w:rsidR="00F51E73" w:rsidRDefault="00000000">
      <w:pPr>
        <w:pStyle w:val="Compact"/>
        <w:numPr>
          <w:ilvl w:val="0"/>
          <w:numId w:val="709"/>
        </w:numPr>
      </w:pPr>
      <w:r>
        <w:t>Geç diaqnoz və polifarmasiya — xronikləşmə.</w:t>
      </w:r>
    </w:p>
    <w:p w14:paraId="249D8901" w14:textId="77777777" w:rsidR="00F51E73" w:rsidRDefault="00000000">
      <w:pPr>
        <w:pStyle w:val="3"/>
      </w:pPr>
      <w:bookmarkStart w:id="1635" w:name="Xa9893f1de20402edb7e644c71c73558e7792f52"/>
      <w:bookmarkEnd w:id="1634"/>
      <w:r>
        <w:t>12. Mənbələr</w:t>
      </w:r>
    </w:p>
    <w:p w14:paraId="4A9DBF0F" w14:textId="77777777" w:rsidR="00F51E73" w:rsidRDefault="00000000">
      <w:pPr>
        <w:pStyle w:val="Compact"/>
        <w:numPr>
          <w:ilvl w:val="0"/>
          <w:numId w:val="710"/>
        </w:numPr>
      </w:pPr>
      <w:r>
        <w:t>WHO. ICD-11. 6B63 Dissociative neurological symptom disorder. 2024.</w:t>
      </w:r>
    </w:p>
    <w:p w14:paraId="20B7782B" w14:textId="77777777" w:rsidR="00F51E73" w:rsidRDefault="00000000">
      <w:pPr>
        <w:pStyle w:val="Compact"/>
        <w:numPr>
          <w:ilvl w:val="0"/>
          <w:numId w:val="710"/>
        </w:numPr>
      </w:pPr>
      <w:r>
        <w:t>APA. DSM-5-TR. 2022.</w:t>
      </w:r>
    </w:p>
    <w:p w14:paraId="3989DBAB" w14:textId="77777777" w:rsidR="00F51E73" w:rsidRDefault="00000000">
      <w:pPr>
        <w:pStyle w:val="Compact"/>
        <w:numPr>
          <w:ilvl w:val="0"/>
          <w:numId w:val="710"/>
        </w:numPr>
      </w:pPr>
      <w:r>
        <w:t>Stone J., Carson A. Functional neurological disorders: the neurological assessment as treatment. Pract Neurol 2016;16(1):7–17.</w:t>
      </w:r>
    </w:p>
    <w:p w14:paraId="78BD04FC" w14:textId="77777777" w:rsidR="00F51E73" w:rsidRDefault="00000000">
      <w:pPr>
        <w:pStyle w:val="Compact"/>
        <w:numPr>
          <w:ilvl w:val="0"/>
          <w:numId w:val="710"/>
        </w:numPr>
      </w:pPr>
      <w:r>
        <w:t>Nielsen G. et al. Physiotherapy for functional motor disorders: a consensus recommendation. J Neurol Neurosurg Psychiatry 2015;86(10):1113–1119.</w:t>
      </w:r>
    </w:p>
    <w:p w14:paraId="06753DE6" w14:textId="77777777" w:rsidR="00F51E73" w:rsidRDefault="00000000">
      <w:pPr>
        <w:pStyle w:val="Compact"/>
        <w:numPr>
          <w:ilvl w:val="0"/>
          <w:numId w:val="710"/>
        </w:numPr>
      </w:pPr>
      <w:r>
        <w:t>LaFrance W.C. et al. Multicenter pilot treatment trial for psychogenic nonepileptic seizures: a randomized clinical trial. JAMA Psychiatry 2014;71(9):997–1005.</w:t>
      </w:r>
    </w:p>
    <w:p w14:paraId="5AD447E4" w14:textId="77777777" w:rsidR="00F51E73" w:rsidRDefault="00000000">
      <w:pPr>
        <w:pStyle w:val="Compact"/>
        <w:numPr>
          <w:ilvl w:val="0"/>
          <w:numId w:val="710"/>
        </w:numPr>
      </w:pPr>
      <w:r>
        <w:t>Edwards M.J., Adams R.A., Brown H., Pareés I., Friston K.J. A Bayesian account of "hysteria". Brain 2012;135(Pt 11):3495–3512.</w:t>
      </w:r>
    </w:p>
    <w:p w14:paraId="1CD6DD88" w14:textId="77777777" w:rsidR="00F51E73" w:rsidRDefault="00000000">
      <w:pPr>
        <w:pStyle w:val="2"/>
        <w:pageBreakBefore/>
      </w:pPr>
      <w:bookmarkStart w:id="1636" w:name="X1e3ac7e5a61e0706f0d8b902ff43e862cfc9708"/>
      <w:bookmarkStart w:id="1637" w:name="_Toc229703290"/>
      <w:bookmarkEnd w:id="1610"/>
      <w:bookmarkEnd w:id="1635"/>
      <w:r>
        <w:lastRenderedPageBreak/>
        <w:t>6B64 DİSSOSİATİV AMNEZİYA</w:t>
      </w:r>
      <w:bookmarkEnd w:id="1637"/>
    </w:p>
    <w:p w14:paraId="79FD6CDD" w14:textId="77777777" w:rsidR="00F51E73" w:rsidRDefault="00000000">
      <w:pPr>
        <w:pStyle w:val="3"/>
      </w:pPr>
      <w:bookmarkStart w:id="1638" w:name="Xc893654fb7479e73f90ccbdb8148401cd251371"/>
      <w:r>
        <w:t>1. Tərif və nozologiya</w:t>
      </w:r>
    </w:p>
    <w:p w14:paraId="0A465EE9" w14:textId="77777777" w:rsidR="00F51E73" w:rsidRDefault="00000000">
      <w:pPr>
        <w:pStyle w:val="FirstParagraph"/>
      </w:pPr>
      <w:r>
        <w:t>Dissosiativ Amneziya (XBT-11: 6B64; DSM-5-TR: 300.12) — vacib avtobioqrafik məlumatı (adətən travmatik və ya stresli) xatırlaya bilməmə, ümumi unutqanlıqla izah olunmaz dərəcədə. Tibbi və ya neyroloji səbəb yoxdur.</w:t>
      </w:r>
    </w:p>
    <w:p w14:paraId="48B3D79A" w14:textId="77777777" w:rsidR="00F51E73" w:rsidRDefault="00000000">
      <w:pPr>
        <w:pStyle w:val="a0"/>
      </w:pPr>
      <w:r>
        <w:t>Alt-tiplər: lokalizə edilmiş (konkret dövr), seçici (dövrün hissəsi), generalizə edilmiş (bütün həyat tarixçəsi), sistematik (müəyyən kateqoriya), davamlı.</w:t>
      </w:r>
    </w:p>
    <w:p w14:paraId="3663094F" w14:textId="77777777" w:rsidR="00F51E73" w:rsidRDefault="00000000">
      <w:pPr>
        <w:pStyle w:val="a0"/>
      </w:pPr>
      <w:r>
        <w:t>"Dissosiativ fuq" — DSM-5-TR-də dissosiativ amneziyanın kvalifikatoru kimi (DSM-IV-də ayrı diaqnoz idi); pasiyent gözlənilmədən səyahət edir, yeni identifikasiya yaradır.</w:t>
      </w:r>
    </w:p>
    <w:p w14:paraId="1068F7CA" w14:textId="77777777" w:rsidR="00F51E73" w:rsidRDefault="00000000">
      <w:pPr>
        <w:pStyle w:val="3"/>
      </w:pPr>
      <w:bookmarkStart w:id="1639" w:name="X7f346b1ad33c2babc975a9a1f14f12480bea38a"/>
      <w:bookmarkEnd w:id="1638"/>
      <w:r>
        <w:t>2. Tarixçə</w:t>
      </w:r>
    </w:p>
    <w:p w14:paraId="25F6BCED" w14:textId="77777777" w:rsidR="00F51E73" w:rsidRDefault="00000000">
      <w:pPr>
        <w:pStyle w:val="Compact"/>
        <w:numPr>
          <w:ilvl w:val="0"/>
          <w:numId w:val="711"/>
        </w:numPr>
      </w:pPr>
      <w:r>
        <w:t>Janet P. — dissosiasiya konsepsiyasının yaradıcısı.</w:t>
      </w:r>
    </w:p>
    <w:p w14:paraId="05BAA0F3" w14:textId="77777777" w:rsidR="00F51E73" w:rsidRDefault="00000000">
      <w:pPr>
        <w:pStyle w:val="Compact"/>
        <w:numPr>
          <w:ilvl w:val="0"/>
          <w:numId w:val="711"/>
        </w:numPr>
      </w:pPr>
      <w:r>
        <w:t>DSM-IV — dissosiativ fuq ayrı diaqnoz.</w:t>
      </w:r>
    </w:p>
    <w:p w14:paraId="63BD3D60" w14:textId="77777777" w:rsidR="00F51E73" w:rsidRDefault="00000000">
      <w:pPr>
        <w:pStyle w:val="Compact"/>
        <w:numPr>
          <w:ilvl w:val="0"/>
          <w:numId w:val="711"/>
        </w:numPr>
      </w:pPr>
      <w:r>
        <w:t>DSM-5 (2013) — fuq kvalifikator kimi inteqrasiya edilmişdir.</w:t>
      </w:r>
    </w:p>
    <w:p w14:paraId="6DE8876E" w14:textId="77777777" w:rsidR="00F51E73" w:rsidRDefault="00000000">
      <w:pPr>
        <w:pStyle w:val="Compact"/>
        <w:numPr>
          <w:ilvl w:val="0"/>
          <w:numId w:val="711"/>
        </w:numPr>
      </w:pPr>
      <w:r>
        <w:t>"False Memory" mübahisəsi (1990-cı illər) — terapevtik induksiyalı "geri kaytarılmış xatirə" diskussiyası.</w:t>
      </w:r>
    </w:p>
    <w:p w14:paraId="0CA074F6" w14:textId="77777777" w:rsidR="00F51E73" w:rsidRDefault="00000000">
      <w:pPr>
        <w:pStyle w:val="3"/>
      </w:pPr>
      <w:bookmarkStart w:id="1640" w:name="X2ce2fa08ad3dae2e824d5d9ce26989fd4846c45"/>
      <w:bookmarkEnd w:id="1639"/>
      <w:r>
        <w:t>3. Epidemiologiya</w:t>
      </w:r>
    </w:p>
    <w:p w14:paraId="02B3A75C" w14:textId="77777777" w:rsidR="00F51E73" w:rsidRDefault="00000000">
      <w:pPr>
        <w:pStyle w:val="Compact"/>
        <w:numPr>
          <w:ilvl w:val="0"/>
          <w:numId w:val="712"/>
        </w:numPr>
      </w:pPr>
      <w:r>
        <w:t>Ömürlük yayılma: 1–2%; ictimai bədbəxtliklər (müharibə, fəlakət) sonrası daha yüksək.</w:t>
      </w:r>
    </w:p>
    <w:p w14:paraId="41282B6B" w14:textId="77777777" w:rsidR="00F51E73" w:rsidRDefault="00000000">
      <w:pPr>
        <w:pStyle w:val="Compact"/>
        <w:numPr>
          <w:ilvl w:val="0"/>
          <w:numId w:val="712"/>
        </w:numPr>
      </w:pPr>
      <w:r>
        <w:t>Cins: qadınlarda nisbətən yüksək.</w:t>
      </w:r>
    </w:p>
    <w:p w14:paraId="3D168E27" w14:textId="77777777" w:rsidR="00F51E73" w:rsidRDefault="00000000">
      <w:pPr>
        <w:pStyle w:val="Compact"/>
        <w:numPr>
          <w:ilvl w:val="0"/>
          <w:numId w:val="712"/>
        </w:numPr>
      </w:pPr>
      <w:r>
        <w:t>Komorbidlik: PTSP, cPTSP, DİP, BPD, MDD.</w:t>
      </w:r>
    </w:p>
    <w:p w14:paraId="25583653" w14:textId="77777777" w:rsidR="00F51E73" w:rsidRDefault="00000000">
      <w:pPr>
        <w:pStyle w:val="3"/>
      </w:pPr>
      <w:bookmarkStart w:id="1641" w:name="X51e1d2410db6557523547d54ae640819f6bb789"/>
      <w:bookmarkEnd w:id="1640"/>
      <w:r>
        <w:t>4. Etiologiya</w:t>
      </w:r>
    </w:p>
    <w:p w14:paraId="4428E4EB" w14:textId="77777777" w:rsidR="00F51E73" w:rsidRDefault="00000000">
      <w:pPr>
        <w:pStyle w:val="Compact"/>
        <w:numPr>
          <w:ilvl w:val="0"/>
          <w:numId w:val="713"/>
        </w:numPr>
      </w:pPr>
      <w:r>
        <w:t>Travma — ağır psixoloji və ya fiziki travmaya cavab; "müdafiə mexanizmi" kimi hipotez.</w:t>
      </w:r>
    </w:p>
    <w:p w14:paraId="6FE2F23F" w14:textId="77777777" w:rsidR="00F51E73" w:rsidRDefault="00000000">
      <w:pPr>
        <w:pStyle w:val="Compact"/>
        <w:numPr>
          <w:ilvl w:val="0"/>
          <w:numId w:val="713"/>
        </w:numPr>
      </w:pPr>
      <w:r>
        <w:t>Neyrobioloji — hippokamp və prefrontal koqnitiv emal pozulması.</w:t>
      </w:r>
    </w:p>
    <w:p w14:paraId="707443C9" w14:textId="77777777" w:rsidR="00F51E73" w:rsidRDefault="00000000">
      <w:pPr>
        <w:pStyle w:val="3"/>
      </w:pPr>
      <w:bookmarkStart w:id="1642" w:name="Xa6bb367652355cebfd5c51c00d305c6b8e0f10a"/>
      <w:bookmarkEnd w:id="1641"/>
      <w:r>
        <w:t>5. Klinik təzahürlər</w:t>
      </w:r>
    </w:p>
    <w:p w14:paraId="37595B40" w14:textId="77777777" w:rsidR="00F51E73" w:rsidRDefault="00000000">
      <w:pPr>
        <w:pStyle w:val="Compact"/>
        <w:numPr>
          <w:ilvl w:val="0"/>
          <w:numId w:val="714"/>
        </w:numPr>
      </w:pPr>
      <w:r>
        <w:t>Travmatik və ya stresli hadisənin xatırlanmaması.</w:t>
      </w:r>
    </w:p>
    <w:p w14:paraId="7A0E6902" w14:textId="77777777" w:rsidR="00F51E73" w:rsidRDefault="00000000">
      <w:pPr>
        <w:pStyle w:val="Compact"/>
        <w:numPr>
          <w:ilvl w:val="0"/>
          <w:numId w:val="714"/>
        </w:numPr>
      </w:pPr>
      <w:r>
        <w:t>Lokalizə (məs. müharibə dövrü), seçici, generalizə.</w:t>
      </w:r>
    </w:p>
    <w:p w14:paraId="15DF6BDD" w14:textId="77777777" w:rsidR="00F51E73" w:rsidRDefault="00000000">
      <w:pPr>
        <w:pStyle w:val="Compact"/>
        <w:numPr>
          <w:ilvl w:val="0"/>
          <w:numId w:val="714"/>
        </w:numPr>
      </w:pPr>
      <w:r>
        <w:t>Dissosiativ fuq — gözlənilməyən səyahət, yeni identifikasiya, adətən gün-həftə davam edir.</w:t>
      </w:r>
    </w:p>
    <w:p w14:paraId="3739B3C2" w14:textId="77777777" w:rsidR="00F51E73" w:rsidRDefault="00000000">
      <w:pPr>
        <w:pStyle w:val="Compact"/>
        <w:numPr>
          <w:ilvl w:val="0"/>
          <w:numId w:val="714"/>
        </w:numPr>
      </w:pPr>
      <w:r>
        <w:t>İmplisit yaddaş (bacarıqlar) qalır; eksplisit yaddaş seçicidir.</w:t>
      </w:r>
    </w:p>
    <w:p w14:paraId="3BB1F557" w14:textId="77777777" w:rsidR="00F51E73" w:rsidRDefault="00000000">
      <w:pPr>
        <w:pStyle w:val="3"/>
      </w:pPr>
      <w:bookmarkStart w:id="1643" w:name="X648d4d7c80d9d6bd3b9d8be5e319c273512fc54"/>
      <w:bookmarkEnd w:id="1642"/>
      <w:r>
        <w:t>6. Diaqnoz</w:t>
      </w:r>
    </w:p>
    <w:p w14:paraId="351DD89B" w14:textId="77777777" w:rsidR="00F51E73" w:rsidRDefault="00000000">
      <w:pPr>
        <w:pStyle w:val="4"/>
      </w:pPr>
      <w:bookmarkStart w:id="1644" w:name="vahid-diaqnostik-meyarlar-23"/>
      <w:r>
        <w:t>6.1 Vahid diaqnostik meyarlar</w:t>
      </w:r>
    </w:p>
    <w:p w14:paraId="550B8F85" w14:textId="77777777" w:rsidR="00F51E73" w:rsidRDefault="00000000">
      <w:pPr>
        <w:pStyle w:val="FirstParagraph"/>
      </w:pPr>
      <w:r>
        <w:t>A. Vacib avtobioqrafik məlumatın (adətən travmatik) unutulması, normal unutqanlıqla izah olunmaz.</w:t>
      </w:r>
    </w:p>
    <w:p w14:paraId="378DB9A8" w14:textId="77777777" w:rsidR="00F51E73" w:rsidRDefault="00000000">
      <w:pPr>
        <w:pStyle w:val="a0"/>
      </w:pPr>
      <w:r>
        <w:lastRenderedPageBreak/>
        <w:t>B. Əhəmiyyətli distres və ya funksional pozulma.</w:t>
      </w:r>
    </w:p>
    <w:p w14:paraId="531841CA" w14:textId="77777777" w:rsidR="00F51E73" w:rsidRDefault="00000000">
      <w:pPr>
        <w:pStyle w:val="a0"/>
      </w:pPr>
      <w:r>
        <w:t>C. Maddə, tibbi/neyroloji vəziyyət (TBİ, ensefalit, demensiya) istisnası.</w:t>
      </w:r>
    </w:p>
    <w:p w14:paraId="64A0C177" w14:textId="77777777" w:rsidR="00F51E73" w:rsidRDefault="00000000">
      <w:pPr>
        <w:pStyle w:val="a0"/>
      </w:pPr>
      <w:r>
        <w:t>D. DİP, PTSP, cPTSP, somatik simptom və ya başqa psixi pozuntu ilə daha yaxşı izah olunmur.</w:t>
      </w:r>
    </w:p>
    <w:p w14:paraId="062ADF54" w14:textId="77777777" w:rsidR="00F51E73" w:rsidRDefault="00000000">
      <w:pPr>
        <w:pStyle w:val="a0"/>
      </w:pPr>
      <w:r>
        <w:t>Kvalifikator: with dissociative fugue.</w:t>
      </w:r>
    </w:p>
    <w:p w14:paraId="35C65EFA" w14:textId="77777777" w:rsidR="00F51E73" w:rsidRDefault="00000000">
      <w:pPr>
        <w:pStyle w:val="4"/>
      </w:pPr>
      <w:bookmarkStart w:id="1645" w:name="mənbə-spesifik-dəqiqləşdirmələr-83"/>
      <w:bookmarkEnd w:id="1644"/>
      <w:r>
        <w:t>6.2 Mənbə-spesifik dəqiqləşdirmələr</w:t>
      </w:r>
    </w:p>
    <w:p w14:paraId="16365EE9" w14:textId="77777777" w:rsidR="00F51E73" w:rsidRDefault="00000000">
      <w:pPr>
        <w:pStyle w:val="Compact"/>
        <w:numPr>
          <w:ilvl w:val="0"/>
          <w:numId w:val="715"/>
        </w:numPr>
      </w:pPr>
      <w:r>
        <w:t>DSM-5-TR / XBT-11 — eyni; fuq kvalifikator.</w:t>
      </w:r>
    </w:p>
    <w:p w14:paraId="3EE3CC10" w14:textId="77777777" w:rsidR="00F51E73" w:rsidRDefault="00000000">
      <w:pPr>
        <w:pStyle w:val="4"/>
      </w:pPr>
      <w:bookmarkStart w:id="1646" w:name="diaqnostika-alqoritmi-43"/>
      <w:bookmarkEnd w:id="1645"/>
      <w:r>
        <w:t>6.3 Diaqnostika alqoritmi</w:t>
      </w:r>
    </w:p>
    <w:p w14:paraId="44185D3A" w14:textId="77777777" w:rsidR="00F51E73" w:rsidRDefault="00000000">
      <w:pPr>
        <w:pStyle w:val="Compact"/>
        <w:numPr>
          <w:ilvl w:val="0"/>
          <w:numId w:val="716"/>
        </w:numPr>
      </w:pPr>
      <w:r>
        <w:t>Klinik müsahibə + travma tarixçəsi.</w:t>
      </w:r>
    </w:p>
    <w:p w14:paraId="75BD449F" w14:textId="77777777" w:rsidR="00F51E73" w:rsidRDefault="00000000">
      <w:pPr>
        <w:pStyle w:val="Compact"/>
        <w:numPr>
          <w:ilvl w:val="0"/>
          <w:numId w:val="716"/>
        </w:numPr>
      </w:pPr>
      <w:r>
        <w:t>Tibbi və neyroloji müayinə — TBİ, demensiya, ensefalit, tutma istisnası.</w:t>
      </w:r>
    </w:p>
    <w:p w14:paraId="78FE7DB2" w14:textId="77777777" w:rsidR="00F51E73" w:rsidRDefault="00000000">
      <w:pPr>
        <w:pStyle w:val="Compact"/>
        <w:numPr>
          <w:ilvl w:val="0"/>
          <w:numId w:val="716"/>
        </w:numPr>
      </w:pPr>
      <w:r>
        <w:t>MRT, EEQ klinik şübhədə.</w:t>
      </w:r>
    </w:p>
    <w:p w14:paraId="56291245" w14:textId="77777777" w:rsidR="00F51E73" w:rsidRDefault="00000000">
      <w:pPr>
        <w:pStyle w:val="Compact"/>
        <w:numPr>
          <w:ilvl w:val="0"/>
          <w:numId w:val="716"/>
        </w:numPr>
      </w:pPr>
      <w:r>
        <w:t>SCID-D-R.</w:t>
      </w:r>
    </w:p>
    <w:p w14:paraId="00AEBD9B" w14:textId="77777777" w:rsidR="00F51E73" w:rsidRDefault="00000000">
      <w:pPr>
        <w:pStyle w:val="Compact"/>
        <w:numPr>
          <w:ilvl w:val="0"/>
          <w:numId w:val="716"/>
        </w:numPr>
      </w:pPr>
      <w:r>
        <w:t>Toksikoloji.</w:t>
      </w:r>
    </w:p>
    <w:p w14:paraId="4AACA34C" w14:textId="77777777" w:rsidR="00F51E73" w:rsidRDefault="00000000">
      <w:pPr>
        <w:pStyle w:val="4"/>
      </w:pPr>
      <w:bookmarkStart w:id="1647" w:name="differensial-diaqnostika-44"/>
      <w:bookmarkEnd w:id="1646"/>
      <w:r>
        <w:t>6.4 Differensial diaqnostika</w:t>
      </w:r>
    </w:p>
    <w:tbl>
      <w:tblPr>
        <w:tblStyle w:val="Table"/>
        <w:tblW w:w="0" w:type="auto"/>
        <w:tblLook w:val="0020" w:firstRow="1" w:lastRow="0" w:firstColumn="0" w:lastColumn="0" w:noHBand="0" w:noVBand="0"/>
      </w:tblPr>
      <w:tblGrid>
        <w:gridCol w:w="4432"/>
        <w:gridCol w:w="3913"/>
      </w:tblGrid>
      <w:tr w:rsidR="00F51E73" w14:paraId="7D845399"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C017918"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F8F74E5" w14:textId="77777777" w:rsidR="00F51E73" w:rsidRDefault="00000000">
            <w:pPr>
              <w:pStyle w:val="Compact"/>
              <w:ind w:firstLine="0"/>
            </w:pPr>
            <w:r>
              <w:t>Fərqləndirici</w:t>
            </w:r>
          </w:p>
        </w:tc>
      </w:tr>
      <w:tr w:rsidR="00F51E73" w14:paraId="744B02FE" w14:textId="77777777" w:rsidTr="00F51E73">
        <w:tc>
          <w:tcPr>
            <w:tcW w:w="0" w:type="auto"/>
            <w:tcBorders>
              <w:top w:val="single" w:sz="4" w:space="0" w:color="666666"/>
              <w:left w:val="single" w:sz="4" w:space="0" w:color="666666"/>
              <w:bottom w:val="single" w:sz="4" w:space="0" w:color="666666"/>
              <w:right w:val="single" w:sz="4" w:space="0" w:color="666666"/>
            </w:tcBorders>
          </w:tcPr>
          <w:p w14:paraId="58880FB0" w14:textId="77777777" w:rsidR="00F51E73" w:rsidRDefault="00000000">
            <w:pPr>
              <w:pStyle w:val="Compact"/>
              <w:ind w:firstLine="0"/>
            </w:pPr>
            <w:r>
              <w:t>Travmatik beyin zədəsi (TBİ)</w:t>
            </w:r>
          </w:p>
        </w:tc>
        <w:tc>
          <w:tcPr>
            <w:tcW w:w="0" w:type="auto"/>
            <w:tcBorders>
              <w:top w:val="single" w:sz="4" w:space="0" w:color="666666"/>
              <w:left w:val="single" w:sz="4" w:space="0" w:color="666666"/>
              <w:bottom w:val="single" w:sz="4" w:space="0" w:color="666666"/>
              <w:right w:val="single" w:sz="4" w:space="0" w:color="666666"/>
            </w:tcBorders>
          </w:tcPr>
          <w:p w14:paraId="76CEBD8F" w14:textId="77777777" w:rsidR="00F51E73" w:rsidRDefault="00000000">
            <w:pPr>
              <w:pStyle w:val="Compact"/>
              <w:ind w:firstLine="0"/>
            </w:pPr>
            <w:r>
              <w:t>Anamnez, MRT.</w:t>
            </w:r>
          </w:p>
        </w:tc>
      </w:tr>
      <w:tr w:rsidR="00F51E73" w14:paraId="143F948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CBEC7C6" w14:textId="77777777" w:rsidR="00F51E73" w:rsidRDefault="00000000">
            <w:pPr>
              <w:pStyle w:val="Compact"/>
              <w:ind w:firstLine="0"/>
            </w:pPr>
            <w:r>
              <w:t>Transient global amnesia (TGA)</w:t>
            </w:r>
          </w:p>
        </w:tc>
        <w:tc>
          <w:tcPr>
            <w:tcW w:w="0" w:type="auto"/>
            <w:tcBorders>
              <w:top w:val="single" w:sz="4" w:space="0" w:color="666666"/>
              <w:left w:val="single" w:sz="4" w:space="0" w:color="666666"/>
              <w:bottom w:val="single" w:sz="4" w:space="0" w:color="666666"/>
              <w:right w:val="single" w:sz="4" w:space="0" w:color="666666"/>
            </w:tcBorders>
          </w:tcPr>
          <w:p w14:paraId="3E0300B9" w14:textId="77777777" w:rsidR="00F51E73" w:rsidRDefault="00000000">
            <w:pPr>
              <w:pStyle w:val="Compact"/>
              <w:ind w:firstLine="0"/>
            </w:pPr>
            <w:r>
              <w:t>Akut, 24 saatdan az; vaskulyar etiologiya.</w:t>
            </w:r>
          </w:p>
        </w:tc>
      </w:tr>
      <w:tr w:rsidR="00F51E73" w14:paraId="6B26BEE3"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328271" w14:textId="77777777" w:rsidR="00F51E73" w:rsidRDefault="00000000">
            <w:pPr>
              <w:pStyle w:val="Compact"/>
              <w:ind w:firstLine="0"/>
            </w:pPr>
            <w:r>
              <w:t>Demensiya</w:t>
            </w:r>
          </w:p>
        </w:tc>
        <w:tc>
          <w:tcPr>
            <w:tcW w:w="0" w:type="auto"/>
            <w:tcBorders>
              <w:top w:val="single" w:sz="4" w:space="0" w:color="666666"/>
              <w:left w:val="single" w:sz="4" w:space="0" w:color="666666"/>
              <w:bottom w:val="single" w:sz="4" w:space="0" w:color="666666"/>
              <w:right w:val="single" w:sz="4" w:space="0" w:color="666666"/>
            </w:tcBorders>
          </w:tcPr>
          <w:p w14:paraId="3AC3231C" w14:textId="77777777" w:rsidR="00F51E73" w:rsidRDefault="00000000">
            <w:pPr>
              <w:pStyle w:val="Compact"/>
              <w:ind w:firstLine="0"/>
            </w:pPr>
            <w:r>
              <w:t>Davamlı koqnitiv enmə.</w:t>
            </w:r>
          </w:p>
        </w:tc>
      </w:tr>
      <w:tr w:rsidR="00F51E73" w14:paraId="6060076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87602E0" w14:textId="77777777" w:rsidR="00F51E73" w:rsidRDefault="00000000">
            <w:pPr>
              <w:pStyle w:val="Compact"/>
              <w:ind w:firstLine="0"/>
            </w:pPr>
            <w:r>
              <w:t>Tutma (post-iktal)</w:t>
            </w:r>
          </w:p>
        </w:tc>
        <w:tc>
          <w:tcPr>
            <w:tcW w:w="0" w:type="auto"/>
            <w:tcBorders>
              <w:top w:val="single" w:sz="4" w:space="0" w:color="666666"/>
              <w:left w:val="single" w:sz="4" w:space="0" w:color="666666"/>
              <w:bottom w:val="single" w:sz="4" w:space="0" w:color="666666"/>
              <w:right w:val="single" w:sz="4" w:space="0" w:color="666666"/>
            </w:tcBorders>
          </w:tcPr>
          <w:p w14:paraId="72592151" w14:textId="77777777" w:rsidR="00F51E73" w:rsidRDefault="00000000">
            <w:pPr>
              <w:pStyle w:val="Compact"/>
              <w:ind w:firstLine="0"/>
            </w:pPr>
            <w:r>
              <w:t>EEQ.</w:t>
            </w:r>
          </w:p>
        </w:tc>
      </w:tr>
      <w:tr w:rsidR="00F51E73" w14:paraId="4755E632" w14:textId="77777777" w:rsidTr="00F51E73">
        <w:tc>
          <w:tcPr>
            <w:tcW w:w="0" w:type="auto"/>
            <w:tcBorders>
              <w:top w:val="single" w:sz="4" w:space="0" w:color="666666"/>
              <w:left w:val="single" w:sz="4" w:space="0" w:color="666666"/>
              <w:bottom w:val="single" w:sz="4" w:space="0" w:color="666666"/>
              <w:right w:val="single" w:sz="4" w:space="0" w:color="666666"/>
            </w:tcBorders>
          </w:tcPr>
          <w:p w14:paraId="5F07DDE4" w14:textId="77777777" w:rsidR="00F51E73" w:rsidRDefault="00000000">
            <w:pPr>
              <w:pStyle w:val="Compact"/>
              <w:ind w:firstLine="0"/>
            </w:pPr>
            <w:r>
              <w:t>Maddə induksiyalı amneziya (alkohol blackout)</w:t>
            </w:r>
          </w:p>
        </w:tc>
        <w:tc>
          <w:tcPr>
            <w:tcW w:w="0" w:type="auto"/>
            <w:tcBorders>
              <w:top w:val="single" w:sz="4" w:space="0" w:color="666666"/>
              <w:left w:val="single" w:sz="4" w:space="0" w:color="666666"/>
              <w:bottom w:val="single" w:sz="4" w:space="0" w:color="666666"/>
              <w:right w:val="single" w:sz="4" w:space="0" w:color="666666"/>
            </w:tcBorders>
          </w:tcPr>
          <w:p w14:paraId="4BD862DF" w14:textId="77777777" w:rsidR="00F51E73" w:rsidRDefault="00000000">
            <w:pPr>
              <w:pStyle w:val="Compact"/>
              <w:ind w:firstLine="0"/>
            </w:pPr>
            <w:r>
              <w:t>Anamnez.</w:t>
            </w:r>
          </w:p>
        </w:tc>
      </w:tr>
      <w:tr w:rsidR="00F51E73" w14:paraId="79D999BA" w14:textId="77777777" w:rsidTr="00F51E73">
        <w:tc>
          <w:tcPr>
            <w:tcW w:w="0" w:type="auto"/>
            <w:tcBorders>
              <w:top w:val="single" w:sz="4" w:space="0" w:color="666666"/>
              <w:left w:val="single" w:sz="4" w:space="0" w:color="666666"/>
              <w:bottom w:val="single" w:sz="4" w:space="0" w:color="666666"/>
              <w:right w:val="single" w:sz="4" w:space="0" w:color="666666"/>
            </w:tcBorders>
          </w:tcPr>
          <w:p w14:paraId="456CD631" w14:textId="77777777" w:rsidR="00F51E73" w:rsidRDefault="00000000">
            <w:pPr>
              <w:pStyle w:val="Compact"/>
              <w:ind w:firstLine="0"/>
            </w:pPr>
            <w:r>
              <w:t>Faktitioz / malingering</w:t>
            </w:r>
          </w:p>
        </w:tc>
        <w:tc>
          <w:tcPr>
            <w:tcW w:w="0" w:type="auto"/>
            <w:tcBorders>
              <w:top w:val="single" w:sz="4" w:space="0" w:color="666666"/>
              <w:left w:val="single" w:sz="4" w:space="0" w:color="666666"/>
              <w:bottom w:val="single" w:sz="4" w:space="0" w:color="666666"/>
              <w:right w:val="single" w:sz="4" w:space="0" w:color="666666"/>
            </w:tcBorders>
          </w:tcPr>
          <w:p w14:paraId="7B620152" w14:textId="77777777" w:rsidR="00F51E73" w:rsidRDefault="00000000">
            <w:pPr>
              <w:pStyle w:val="Compact"/>
              <w:ind w:firstLine="0"/>
            </w:pPr>
            <w:r>
              <w:t>Gain motivasiyası.</w:t>
            </w:r>
          </w:p>
        </w:tc>
      </w:tr>
      <w:tr w:rsidR="00F51E73" w14:paraId="620A2E52" w14:textId="77777777" w:rsidTr="00F51E73">
        <w:tc>
          <w:tcPr>
            <w:tcW w:w="0" w:type="auto"/>
            <w:tcBorders>
              <w:top w:val="single" w:sz="4" w:space="0" w:color="666666"/>
              <w:left w:val="single" w:sz="4" w:space="0" w:color="666666"/>
              <w:bottom w:val="single" w:sz="4" w:space="0" w:color="666666"/>
              <w:right w:val="single" w:sz="4" w:space="0" w:color="666666"/>
            </w:tcBorders>
          </w:tcPr>
          <w:p w14:paraId="2BEB66FD" w14:textId="77777777" w:rsidR="00F51E73" w:rsidRDefault="00000000">
            <w:pPr>
              <w:pStyle w:val="Compact"/>
              <w:ind w:firstLine="0"/>
            </w:pPr>
            <w:r>
              <w:t>DİP (6B60)</w:t>
            </w:r>
          </w:p>
        </w:tc>
        <w:tc>
          <w:tcPr>
            <w:tcW w:w="0" w:type="auto"/>
            <w:tcBorders>
              <w:top w:val="single" w:sz="4" w:space="0" w:color="666666"/>
              <w:left w:val="single" w:sz="4" w:space="0" w:color="666666"/>
              <w:bottom w:val="single" w:sz="4" w:space="0" w:color="666666"/>
              <w:right w:val="single" w:sz="4" w:space="0" w:color="666666"/>
            </w:tcBorders>
          </w:tcPr>
          <w:p w14:paraId="00DAB97A" w14:textId="77777777" w:rsidR="00F51E73" w:rsidRDefault="00000000">
            <w:pPr>
              <w:pStyle w:val="Compact"/>
              <w:ind w:firstLine="0"/>
            </w:pPr>
            <w:r>
              <w:t>Çoxsaylı identifikasiyalar.</w:t>
            </w:r>
          </w:p>
        </w:tc>
      </w:tr>
    </w:tbl>
    <w:p w14:paraId="3B9FF80D" w14:textId="77777777" w:rsidR="00F51E73" w:rsidRDefault="00000000">
      <w:pPr>
        <w:pStyle w:val="3"/>
      </w:pPr>
      <w:bookmarkStart w:id="1648" w:name="X40d7d1f9b39cee3f6faaf8ac560037bedd031f4"/>
      <w:bookmarkEnd w:id="1643"/>
      <w:bookmarkEnd w:id="1647"/>
      <w:r>
        <w:t>7. Müayinə</w:t>
      </w:r>
    </w:p>
    <w:p w14:paraId="02FBDE1F" w14:textId="77777777" w:rsidR="00F51E73" w:rsidRDefault="00000000">
      <w:pPr>
        <w:pStyle w:val="Compact"/>
        <w:numPr>
          <w:ilvl w:val="0"/>
          <w:numId w:val="717"/>
        </w:numPr>
      </w:pPr>
      <w:r>
        <w:t>SCID-D-R.</w:t>
      </w:r>
    </w:p>
    <w:p w14:paraId="1385051C" w14:textId="77777777" w:rsidR="00F51E73" w:rsidRDefault="00000000">
      <w:pPr>
        <w:pStyle w:val="Compact"/>
        <w:numPr>
          <w:ilvl w:val="0"/>
          <w:numId w:val="717"/>
        </w:numPr>
      </w:pPr>
      <w:r>
        <w:t>MRT, EEQ.</w:t>
      </w:r>
    </w:p>
    <w:p w14:paraId="7121BF57" w14:textId="77777777" w:rsidR="00F51E73" w:rsidRDefault="00000000">
      <w:pPr>
        <w:pStyle w:val="Compact"/>
        <w:numPr>
          <w:ilvl w:val="0"/>
          <w:numId w:val="717"/>
        </w:numPr>
      </w:pPr>
      <w:r>
        <w:t>Neyropsixoloji test (yaddaş profili).</w:t>
      </w:r>
    </w:p>
    <w:p w14:paraId="36B657FB" w14:textId="77777777" w:rsidR="00F51E73" w:rsidRDefault="00000000">
      <w:pPr>
        <w:pStyle w:val="3"/>
      </w:pPr>
      <w:bookmarkStart w:id="1649" w:name="X6f367cfc3d0dca4894847dd33794cbfe9f01e63"/>
      <w:bookmarkEnd w:id="1648"/>
      <w:r>
        <w:t>8. Müalicə</w:t>
      </w:r>
    </w:p>
    <w:p w14:paraId="0C59F6E7" w14:textId="77777777" w:rsidR="00F51E73" w:rsidRDefault="00000000">
      <w:pPr>
        <w:pStyle w:val="Compact"/>
        <w:numPr>
          <w:ilvl w:val="0"/>
          <w:numId w:val="718"/>
        </w:numPr>
      </w:pPr>
      <w:r>
        <w:t>Təhlükəsiz mühit və supportiv psixoterapiya.</w:t>
      </w:r>
    </w:p>
    <w:p w14:paraId="7261B0AA" w14:textId="77777777" w:rsidR="00F51E73" w:rsidRDefault="00000000">
      <w:pPr>
        <w:pStyle w:val="Compact"/>
        <w:numPr>
          <w:ilvl w:val="0"/>
          <w:numId w:val="718"/>
        </w:numPr>
      </w:pPr>
      <w:r>
        <w:t>Travma-fokuslu psixoterapiya — fazalı yanaşma.</w:t>
      </w:r>
    </w:p>
    <w:p w14:paraId="28C3652B" w14:textId="77777777" w:rsidR="00F51E73" w:rsidRDefault="00000000">
      <w:pPr>
        <w:pStyle w:val="Compact"/>
        <w:numPr>
          <w:ilvl w:val="0"/>
          <w:numId w:val="718"/>
        </w:numPr>
      </w:pPr>
      <w:r>
        <w:t>Fuq epizodunda — pasiyentin ailə və icma ilə yenidən birləşdirilməsi.</w:t>
      </w:r>
    </w:p>
    <w:p w14:paraId="6B0CDC63" w14:textId="77777777" w:rsidR="00F51E73" w:rsidRDefault="00000000">
      <w:pPr>
        <w:pStyle w:val="Compact"/>
        <w:numPr>
          <w:ilvl w:val="0"/>
          <w:numId w:val="718"/>
        </w:numPr>
      </w:pPr>
      <w:r>
        <w:t>Farmakoterapiya komorbid simptomlar üçün; "amobarbital intervyu" və ya hipnoz tarixən istifadə edilirdi — induksiyalı false memory riski səbəbiylə ehtiyatlı.</w:t>
      </w:r>
    </w:p>
    <w:p w14:paraId="676FC3E3" w14:textId="77777777" w:rsidR="00F51E73" w:rsidRDefault="00000000">
      <w:pPr>
        <w:pStyle w:val="Compact"/>
        <w:numPr>
          <w:ilvl w:val="0"/>
          <w:numId w:val="718"/>
        </w:numPr>
      </w:pPr>
      <w:r>
        <w:t>Uzunmüddətli psixoterapiya — travma emalı.</w:t>
      </w:r>
    </w:p>
    <w:p w14:paraId="45BADA78" w14:textId="77777777" w:rsidR="00F51E73" w:rsidRDefault="00000000">
      <w:pPr>
        <w:pStyle w:val="4"/>
      </w:pPr>
      <w:bookmarkStart w:id="1650" w:name="mənbə-spesifik-dəqiqləşdirmələr-84"/>
      <w:r>
        <w:lastRenderedPageBreak/>
        <w:t>Mənbə-spesifik dəqiqləşdirmələr</w:t>
      </w:r>
    </w:p>
    <w:p w14:paraId="2C5C02DD" w14:textId="77777777" w:rsidR="00F51E73" w:rsidRDefault="00000000">
      <w:pPr>
        <w:pStyle w:val="Compact"/>
        <w:numPr>
          <w:ilvl w:val="0"/>
          <w:numId w:val="719"/>
        </w:numPr>
      </w:pPr>
      <w:r>
        <w:t>ISSTD — dissosiativ pozuntular ümumi rəhbərliyi.</w:t>
      </w:r>
    </w:p>
    <w:p w14:paraId="60E6A6E2" w14:textId="77777777" w:rsidR="00F51E73" w:rsidRDefault="00000000">
      <w:pPr>
        <w:pStyle w:val="Compact"/>
        <w:numPr>
          <w:ilvl w:val="0"/>
          <w:numId w:val="719"/>
        </w:numPr>
      </w:pPr>
      <w:r>
        <w:t>Spesifik FDA təsdiqli farmakoterapiya yox.</w:t>
      </w:r>
    </w:p>
    <w:p w14:paraId="0B9D1AB3" w14:textId="77777777" w:rsidR="00F51E73" w:rsidRDefault="00000000">
      <w:pPr>
        <w:pStyle w:val="3"/>
      </w:pPr>
      <w:bookmarkStart w:id="1651" w:name="X2801d02b5c6b7fb132a7081fc97e40a980e08bb"/>
      <w:bookmarkEnd w:id="1649"/>
      <w:bookmarkEnd w:id="1650"/>
      <w:r>
        <w:t>9. Metodikalar</w:t>
      </w:r>
    </w:p>
    <w:p w14:paraId="2515FC67" w14:textId="77777777" w:rsidR="00F51E73" w:rsidRDefault="00000000">
      <w:pPr>
        <w:pStyle w:val="DefinitionTerm"/>
      </w:pPr>
      <w:r>
        <w:t>Travma-fokuslu fazalı psixoterapiya</w:t>
      </w:r>
    </w:p>
    <w:p w14:paraId="5780B7CF" w14:textId="77777777" w:rsidR="00F51E73" w:rsidRDefault="00000000">
      <w:pPr>
        <w:pStyle w:val="Definition"/>
      </w:pPr>
      <w:r>
        <w:t>Stabilizasiya → emalı → reinteqrasiya.</w:t>
      </w:r>
    </w:p>
    <w:p w14:paraId="0018697A" w14:textId="77777777" w:rsidR="00F51E73" w:rsidRDefault="00000000">
      <w:pPr>
        <w:pStyle w:val="DefinitionTerm"/>
      </w:pPr>
      <w:r>
        <w:t>SCID-D-R</w:t>
      </w:r>
    </w:p>
    <w:p w14:paraId="439328AA" w14:textId="77777777" w:rsidR="00F51E73" w:rsidRDefault="00000000">
      <w:pPr>
        <w:pStyle w:val="Definition"/>
      </w:pPr>
      <w:r>
        <w:t>Diaqnozda qızıl standart.</w:t>
      </w:r>
    </w:p>
    <w:p w14:paraId="7F8BD633" w14:textId="77777777" w:rsidR="00F51E73" w:rsidRDefault="00000000">
      <w:pPr>
        <w:pStyle w:val="DefinitionTerm"/>
      </w:pPr>
      <w:r>
        <w:t>Hipnoz — ehtiyatlı istifadə</w:t>
      </w:r>
    </w:p>
    <w:p w14:paraId="32A56534" w14:textId="77777777" w:rsidR="00F51E73" w:rsidRDefault="00000000">
      <w:pPr>
        <w:pStyle w:val="Definition"/>
      </w:pPr>
      <w:r>
        <w:t>False memory induksiyası riski; yalnız trening keçmiş klinikçi tərəfindən.</w:t>
      </w:r>
    </w:p>
    <w:p w14:paraId="0E284D57" w14:textId="77777777" w:rsidR="00F51E73" w:rsidRDefault="00000000">
      <w:pPr>
        <w:pStyle w:val="3"/>
      </w:pPr>
      <w:bookmarkStart w:id="1652" w:name="X97de424c933288f0eec9803334d79b25e6c4133"/>
      <w:bookmarkEnd w:id="1651"/>
      <w:r>
        <w:t>10. Mif və yanlış inanclar</w:t>
      </w:r>
    </w:p>
    <w:p w14:paraId="3B2BC717" w14:textId="77777777" w:rsidR="00F51E73" w:rsidRDefault="00000000">
      <w:pPr>
        <w:pStyle w:val="5"/>
      </w:pPr>
      <w:bookmarkStart w:id="1653" w:name="X7de58be17dd938cbbbb4feb2f90fc99102c26e2"/>
      <w:r>
        <w:t>Mif 1: "Hipnoz "geri qaytarılmış xatirə" üçün etibarlı vasitədir"</w:t>
      </w:r>
    </w:p>
    <w:p w14:paraId="198197F2" w14:textId="77777777" w:rsidR="00F51E73" w:rsidRDefault="00000000">
      <w:pPr>
        <w:pStyle w:val="FirstParagraph"/>
      </w:pPr>
      <w:r>
        <w:t>Sübut: hipnoz altında xatirələr false memory ilə dolu ola bilər — induksiyalı və ya təhrif edilmiş; məhkəmə kontekstində xüsusilə ehtiyatlı olmaq lazımdır (Loftus E.F. tədqiqatları).</w:t>
      </w:r>
    </w:p>
    <w:p w14:paraId="1BAEE98C" w14:textId="77777777" w:rsidR="00F51E73" w:rsidRDefault="00000000">
      <w:pPr>
        <w:pStyle w:val="5"/>
      </w:pPr>
      <w:bookmarkStart w:id="1654" w:name="Xe8e994c7644a72046587103c59302c179d43dd5"/>
      <w:bookmarkEnd w:id="1653"/>
      <w:r>
        <w:t>Mif 2: "Dissosiativ amneziya uydurma və ya filmlərdən gələn "drama"-dır"</w:t>
      </w:r>
    </w:p>
    <w:p w14:paraId="2042500A" w14:textId="77777777" w:rsidR="00F51E73" w:rsidRDefault="00000000">
      <w:pPr>
        <w:pStyle w:val="FirstParagraph"/>
      </w:pPr>
      <w:r>
        <w:t>Sübut: klinik vəziyyət sənədləşdirilmişdir; neyrobioloji əsasları araşdırılır.</w:t>
      </w:r>
    </w:p>
    <w:p w14:paraId="2B05619B" w14:textId="77777777" w:rsidR="00F51E73" w:rsidRDefault="00000000">
      <w:pPr>
        <w:pStyle w:val="5"/>
      </w:pPr>
      <w:bookmarkStart w:id="1655" w:name="Xa6e38d9ea5a7b2b693b8971779a5009d8c20cbb"/>
      <w:bookmarkEnd w:id="1654"/>
      <w:r>
        <w:t>Mif 3: "Pasiyent "xatırlamağa məcbur edilməlidir""</w:t>
      </w:r>
    </w:p>
    <w:p w14:paraId="087E4636" w14:textId="77777777" w:rsidR="00F51E73" w:rsidRDefault="00000000">
      <w:pPr>
        <w:pStyle w:val="FirstParagraph"/>
      </w:pPr>
      <w:r>
        <w:t>Sübut: təzyiq travma və ya distres yarada bilər; supportiv yanaşma tövsiyə olunur.</w:t>
      </w:r>
    </w:p>
    <w:p w14:paraId="6F58435B" w14:textId="77777777" w:rsidR="00F51E73" w:rsidRDefault="00000000">
      <w:pPr>
        <w:pStyle w:val="5"/>
      </w:pPr>
      <w:bookmarkStart w:id="1656" w:name="mif-4-amobarbital-intervyu-effektivdir"/>
      <w:bookmarkEnd w:id="1655"/>
      <w:r>
        <w:t>Mif 4: "Amobarbital intervyu effektivdir"</w:t>
      </w:r>
    </w:p>
    <w:p w14:paraId="281CEDAD" w14:textId="77777777" w:rsidR="00F51E73" w:rsidRDefault="00000000">
      <w:pPr>
        <w:pStyle w:val="FirstParagraph"/>
      </w:pPr>
      <w:r>
        <w:t>Sübut: tarixi istifadə var, lakin müasir praktikada false memory və yan təsir riski səbəbiylə tövsiyə edilmir.</w:t>
      </w:r>
    </w:p>
    <w:p w14:paraId="78D6C3CF" w14:textId="77777777" w:rsidR="00F51E73" w:rsidRDefault="00000000">
      <w:pPr>
        <w:pStyle w:val="5"/>
      </w:pPr>
      <w:bookmarkStart w:id="1657" w:name="mif-5-bütün-travmatik-xatirələr-real-dır"/>
      <w:bookmarkEnd w:id="1656"/>
      <w:r>
        <w:t>Mif 5: "Bütün travmatik xatirələr "real"-dır"</w:t>
      </w:r>
    </w:p>
    <w:p w14:paraId="6222E4B8" w14:textId="77777777" w:rsidR="00F51E73" w:rsidRDefault="00000000">
      <w:pPr>
        <w:pStyle w:val="FirstParagraph"/>
      </w:pPr>
      <w:r>
        <w:t>Sübut: bəzi "geri qaytarılmış xatirələr" terapevtik induksiya nəticəsi ola bilər; ehtiyatlı klinik yanaşma və mənbə təsdiqi vacibdir.</w:t>
      </w:r>
    </w:p>
    <w:p w14:paraId="6FAD3EE2" w14:textId="77777777" w:rsidR="00F51E73" w:rsidRDefault="00000000">
      <w:pPr>
        <w:pStyle w:val="3"/>
      </w:pPr>
      <w:bookmarkStart w:id="1658" w:name="X9d0a8e08c74998c19599f17b2e798fa5a22cee0"/>
      <w:bookmarkEnd w:id="1652"/>
      <w:bookmarkEnd w:id="1657"/>
      <w:r>
        <w:t>11. Proqnoz</w:t>
      </w:r>
    </w:p>
    <w:p w14:paraId="64524E59" w14:textId="77777777" w:rsidR="00F51E73" w:rsidRDefault="00000000">
      <w:pPr>
        <w:pStyle w:val="Compact"/>
        <w:numPr>
          <w:ilvl w:val="0"/>
          <w:numId w:val="720"/>
        </w:numPr>
      </w:pPr>
      <w:r>
        <w:t>Akut formada əksər spontan remisya;</w:t>
      </w:r>
    </w:p>
    <w:p w14:paraId="44949C0D" w14:textId="77777777" w:rsidR="00F51E73" w:rsidRDefault="00000000">
      <w:pPr>
        <w:pStyle w:val="Compact"/>
        <w:numPr>
          <w:ilvl w:val="0"/>
          <w:numId w:val="720"/>
        </w:numPr>
      </w:pPr>
      <w:r>
        <w:t>Xronik formada uzunmüddətli müdaxilə.</w:t>
      </w:r>
    </w:p>
    <w:p w14:paraId="143371E5" w14:textId="77777777" w:rsidR="00F51E73" w:rsidRDefault="00000000">
      <w:pPr>
        <w:pStyle w:val="3"/>
      </w:pPr>
      <w:bookmarkStart w:id="1659" w:name="X857bc6cc52be4b41fca79f02a49e3d146cc1b81"/>
      <w:bookmarkEnd w:id="1658"/>
      <w:r>
        <w:t>12. Mənbələr</w:t>
      </w:r>
    </w:p>
    <w:p w14:paraId="14A5297F" w14:textId="77777777" w:rsidR="00F51E73" w:rsidRDefault="00000000">
      <w:pPr>
        <w:pStyle w:val="Compact"/>
        <w:numPr>
          <w:ilvl w:val="0"/>
          <w:numId w:val="721"/>
        </w:numPr>
      </w:pPr>
      <w:r>
        <w:t>WHO. ICD-11. 6B64 Dissociative amnesia. 2024.</w:t>
      </w:r>
    </w:p>
    <w:p w14:paraId="1F35B5AB" w14:textId="77777777" w:rsidR="00F51E73" w:rsidRDefault="00000000">
      <w:pPr>
        <w:pStyle w:val="Compact"/>
        <w:numPr>
          <w:ilvl w:val="0"/>
          <w:numId w:val="721"/>
        </w:numPr>
      </w:pPr>
      <w:r>
        <w:t>APA. DSM-5-TR. 2022.</w:t>
      </w:r>
    </w:p>
    <w:p w14:paraId="6A87345D" w14:textId="77777777" w:rsidR="00F51E73" w:rsidRDefault="00000000">
      <w:pPr>
        <w:pStyle w:val="Compact"/>
        <w:numPr>
          <w:ilvl w:val="0"/>
          <w:numId w:val="721"/>
        </w:numPr>
      </w:pPr>
      <w:r>
        <w:lastRenderedPageBreak/>
        <w:t>ISSTD. Guidelines for Treating DID in Adults, 3rd Revision. J Trauma Dissociation 2011;12(2):115–187.</w:t>
      </w:r>
    </w:p>
    <w:p w14:paraId="5FF0CC6B" w14:textId="77777777" w:rsidR="00F51E73" w:rsidRDefault="00000000">
      <w:pPr>
        <w:pStyle w:val="Compact"/>
        <w:numPr>
          <w:ilvl w:val="0"/>
          <w:numId w:val="721"/>
        </w:numPr>
      </w:pPr>
      <w:r>
        <w:t>Loftus E.F. The reality of repressed memories. Am Psychol 1993;48(5):518–537.</w:t>
      </w:r>
    </w:p>
    <w:p w14:paraId="33DF0FA5" w14:textId="77777777" w:rsidR="00F51E73" w:rsidRDefault="00000000">
      <w:pPr>
        <w:pStyle w:val="Compact"/>
        <w:numPr>
          <w:ilvl w:val="0"/>
          <w:numId w:val="721"/>
        </w:numPr>
      </w:pPr>
      <w:r>
        <w:t>Staniloiu A., Markowitsch H.J. Dissociative amnesia. Lancet Psychiatry 2014;1(3):226–241.</w:t>
      </w:r>
    </w:p>
    <w:p w14:paraId="0F680091" w14:textId="77777777" w:rsidR="00F51E73" w:rsidRDefault="00000000">
      <w:pPr>
        <w:pStyle w:val="1"/>
        <w:pageBreakBefore/>
      </w:pPr>
      <w:bookmarkStart w:id="1660" w:name="Xc14fe51871cf675bef6c86fbf35d0d1179f4683"/>
      <w:bookmarkStart w:id="1661" w:name="_Toc229703291"/>
      <w:bookmarkEnd w:id="1636"/>
      <w:bookmarkEnd w:id="1659"/>
      <w:r>
        <w:lastRenderedPageBreak/>
        <w:t>6B80 – 6B8Z · QİDA QƏBULU POZUNTULARI</w:t>
      </w:r>
      <w:bookmarkEnd w:id="1661"/>
    </w:p>
    <w:p w14:paraId="23EA6310" w14:textId="77777777" w:rsidR="00F51E73" w:rsidRDefault="00000000">
      <w:pPr>
        <w:pStyle w:val="FirstParagraph"/>
        <w:spacing w:before="0" w:after="40"/>
        <w:jc w:val="center"/>
      </w:pPr>
      <w:r>
        <w:rPr>
          <w:i/>
          <w:color w:val="555555"/>
        </w:rPr>
        <w:t>XBT-11: 6B80 – 6B8Z — Feeding or eating disorders</w:t>
      </w:r>
    </w:p>
    <w:p w14:paraId="71E732FA" w14:textId="77777777" w:rsidR="00F51E73" w:rsidRDefault="00000000">
      <w:pPr>
        <w:pStyle w:val="a0"/>
        <w:spacing w:before="0" w:after="40"/>
        <w:jc w:val="center"/>
      </w:pPr>
      <w:r>
        <w:rPr>
          <w:i/>
          <w:color w:val="555555"/>
        </w:rPr>
        <w:t>XBT-10: F50 — Eating disorders</w:t>
      </w:r>
    </w:p>
    <w:p w14:paraId="4D9B9CAD" w14:textId="77777777" w:rsidR="00F51E73" w:rsidRDefault="00000000">
      <w:pPr>
        <w:pStyle w:val="a0"/>
        <w:spacing w:before="0" w:after="40"/>
        <w:jc w:val="center"/>
      </w:pPr>
      <w:r>
        <w:rPr>
          <w:i/>
          <w:color w:val="555555"/>
        </w:rPr>
        <w:t>DSM-5-TR: 307 — Feeding and eating disorders</w:t>
      </w:r>
    </w:p>
    <w:p w14:paraId="65D67C6D" w14:textId="77777777" w:rsidR="00F51E73" w:rsidRDefault="00000000">
      <w:r>
        <w:pict w14:anchorId="52469010">
          <v:rect id="_x0000_i1039" style="width:0;height:1.5pt" o:hralign="center" o:hrstd="t" o:hr="t"/>
        </w:pict>
      </w:r>
    </w:p>
    <w:p w14:paraId="70704ACB"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3656"/>
        <w:gridCol w:w="4364"/>
        <w:gridCol w:w="1267"/>
      </w:tblGrid>
      <w:tr w:rsidR="00F51E73" w14:paraId="76F1C5A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EF24EDA"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50C7B379"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183CFE3A" w14:textId="77777777" w:rsidR="00F51E73" w:rsidRDefault="00000000">
            <w:pPr>
              <w:pStyle w:val="Compact"/>
              <w:ind w:firstLine="0"/>
            </w:pPr>
            <w:r>
              <w:t>Bölmədə yeri</w:t>
            </w:r>
          </w:p>
        </w:tc>
      </w:tr>
      <w:tr w:rsidR="00F51E73" w14:paraId="0E2F6A9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391FB7" w14:textId="77777777" w:rsidR="00F51E73" w:rsidRDefault="00000000">
            <w:pPr>
              <w:pStyle w:val="Compact"/>
              <w:ind w:firstLine="0"/>
            </w:pPr>
            <w:r>
              <w:rPr>
                <w:b/>
                <w:bCs/>
              </w:rPr>
              <w:t>6B80</w:t>
            </w:r>
          </w:p>
        </w:tc>
        <w:tc>
          <w:tcPr>
            <w:tcW w:w="0" w:type="auto"/>
            <w:tcBorders>
              <w:top w:val="single" w:sz="4" w:space="0" w:color="666666"/>
              <w:left w:val="single" w:sz="4" w:space="0" w:color="666666"/>
              <w:bottom w:val="single" w:sz="4" w:space="0" w:color="666666"/>
              <w:right w:val="single" w:sz="4" w:space="0" w:color="666666"/>
            </w:tcBorders>
          </w:tcPr>
          <w:p w14:paraId="0E828D38" w14:textId="77777777" w:rsidR="00F51E73" w:rsidRDefault="00000000">
            <w:pPr>
              <w:pStyle w:val="Compact"/>
              <w:ind w:firstLine="0"/>
            </w:pPr>
            <w:r>
              <w:t>Nevrotik anoreksiya</w:t>
            </w:r>
          </w:p>
        </w:tc>
        <w:tc>
          <w:tcPr>
            <w:tcW w:w="0" w:type="auto"/>
            <w:tcBorders>
              <w:top w:val="single" w:sz="4" w:space="0" w:color="666666"/>
              <w:left w:val="single" w:sz="4" w:space="0" w:color="666666"/>
              <w:bottom w:val="single" w:sz="4" w:space="0" w:color="666666"/>
              <w:right w:val="single" w:sz="4" w:space="0" w:color="666666"/>
            </w:tcBorders>
          </w:tcPr>
          <w:p w14:paraId="417059BC" w14:textId="77777777" w:rsidR="00F51E73" w:rsidRDefault="00000000">
            <w:pPr>
              <w:pStyle w:val="Compact"/>
              <w:ind w:firstLine="0"/>
            </w:pPr>
            <w:r>
              <w:t>9.1</w:t>
            </w:r>
          </w:p>
        </w:tc>
      </w:tr>
      <w:tr w:rsidR="00F51E73" w14:paraId="55F61949"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1844BF" w14:textId="77777777" w:rsidR="00F51E73" w:rsidRDefault="00000000">
            <w:pPr>
              <w:pStyle w:val="Compact"/>
              <w:ind w:firstLine="0"/>
            </w:pPr>
            <w:r>
              <w:rPr>
                <w:b/>
                <w:bCs/>
              </w:rPr>
              <w:t>6B81</w:t>
            </w:r>
          </w:p>
        </w:tc>
        <w:tc>
          <w:tcPr>
            <w:tcW w:w="0" w:type="auto"/>
            <w:tcBorders>
              <w:top w:val="single" w:sz="4" w:space="0" w:color="666666"/>
              <w:left w:val="single" w:sz="4" w:space="0" w:color="666666"/>
              <w:bottom w:val="single" w:sz="4" w:space="0" w:color="666666"/>
              <w:right w:val="single" w:sz="4" w:space="0" w:color="666666"/>
            </w:tcBorders>
          </w:tcPr>
          <w:p w14:paraId="5A1227D4" w14:textId="77777777" w:rsidR="00F51E73" w:rsidRDefault="00000000">
            <w:pPr>
              <w:pStyle w:val="Compact"/>
              <w:ind w:firstLine="0"/>
            </w:pPr>
            <w:r>
              <w:t>Nevrotik bulimiya</w:t>
            </w:r>
          </w:p>
        </w:tc>
        <w:tc>
          <w:tcPr>
            <w:tcW w:w="0" w:type="auto"/>
            <w:tcBorders>
              <w:top w:val="single" w:sz="4" w:space="0" w:color="666666"/>
              <w:left w:val="single" w:sz="4" w:space="0" w:color="666666"/>
              <w:bottom w:val="single" w:sz="4" w:space="0" w:color="666666"/>
              <w:right w:val="single" w:sz="4" w:space="0" w:color="666666"/>
            </w:tcBorders>
          </w:tcPr>
          <w:p w14:paraId="058EE50F" w14:textId="77777777" w:rsidR="00F51E73" w:rsidRDefault="00000000">
            <w:pPr>
              <w:pStyle w:val="Compact"/>
              <w:ind w:firstLine="0"/>
            </w:pPr>
            <w:r>
              <w:t>9.2</w:t>
            </w:r>
          </w:p>
        </w:tc>
      </w:tr>
      <w:tr w:rsidR="00F51E73" w14:paraId="55A487C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34DF22" w14:textId="77777777" w:rsidR="00F51E73" w:rsidRDefault="00000000">
            <w:pPr>
              <w:pStyle w:val="Compact"/>
              <w:ind w:firstLine="0"/>
            </w:pPr>
            <w:r>
              <w:rPr>
                <w:b/>
                <w:bCs/>
              </w:rPr>
              <w:t>6B82</w:t>
            </w:r>
          </w:p>
        </w:tc>
        <w:tc>
          <w:tcPr>
            <w:tcW w:w="0" w:type="auto"/>
            <w:tcBorders>
              <w:top w:val="single" w:sz="4" w:space="0" w:color="666666"/>
              <w:left w:val="single" w:sz="4" w:space="0" w:color="666666"/>
              <w:bottom w:val="single" w:sz="4" w:space="0" w:color="666666"/>
              <w:right w:val="single" w:sz="4" w:space="0" w:color="666666"/>
            </w:tcBorders>
          </w:tcPr>
          <w:p w14:paraId="5060FE7B" w14:textId="77777777" w:rsidR="00F51E73" w:rsidRDefault="00000000">
            <w:pPr>
              <w:pStyle w:val="Compact"/>
              <w:ind w:firstLine="0"/>
            </w:pPr>
            <w:r>
              <w:t>Dövrli yeməklə yeyinmə pozuntusu (BED)</w:t>
            </w:r>
          </w:p>
        </w:tc>
        <w:tc>
          <w:tcPr>
            <w:tcW w:w="0" w:type="auto"/>
            <w:tcBorders>
              <w:top w:val="single" w:sz="4" w:space="0" w:color="666666"/>
              <w:left w:val="single" w:sz="4" w:space="0" w:color="666666"/>
              <w:bottom w:val="single" w:sz="4" w:space="0" w:color="666666"/>
              <w:right w:val="single" w:sz="4" w:space="0" w:color="666666"/>
            </w:tcBorders>
          </w:tcPr>
          <w:p w14:paraId="340F9A70" w14:textId="77777777" w:rsidR="00F51E73" w:rsidRDefault="00000000">
            <w:pPr>
              <w:pStyle w:val="Compact"/>
              <w:ind w:firstLine="0"/>
            </w:pPr>
            <w:r>
              <w:t>9.3</w:t>
            </w:r>
          </w:p>
        </w:tc>
      </w:tr>
      <w:tr w:rsidR="00F51E73" w14:paraId="5904DD2F" w14:textId="77777777" w:rsidTr="00F51E73">
        <w:tc>
          <w:tcPr>
            <w:tcW w:w="0" w:type="auto"/>
            <w:tcBorders>
              <w:top w:val="single" w:sz="4" w:space="0" w:color="666666"/>
              <w:left w:val="single" w:sz="4" w:space="0" w:color="666666"/>
              <w:bottom w:val="single" w:sz="4" w:space="0" w:color="666666"/>
              <w:right w:val="single" w:sz="4" w:space="0" w:color="666666"/>
            </w:tcBorders>
          </w:tcPr>
          <w:p w14:paraId="23FA26B4" w14:textId="77777777" w:rsidR="00F51E73" w:rsidRDefault="00000000">
            <w:pPr>
              <w:pStyle w:val="Compact"/>
              <w:ind w:firstLine="0"/>
            </w:pPr>
            <w:r>
              <w:rPr>
                <w:b/>
                <w:bCs/>
              </w:rPr>
              <w:t>6B83</w:t>
            </w:r>
          </w:p>
        </w:tc>
        <w:tc>
          <w:tcPr>
            <w:tcW w:w="0" w:type="auto"/>
            <w:tcBorders>
              <w:top w:val="single" w:sz="4" w:space="0" w:color="666666"/>
              <w:left w:val="single" w:sz="4" w:space="0" w:color="666666"/>
              <w:bottom w:val="single" w:sz="4" w:space="0" w:color="666666"/>
              <w:right w:val="single" w:sz="4" w:space="0" w:color="666666"/>
            </w:tcBorders>
          </w:tcPr>
          <w:p w14:paraId="4EAB8475" w14:textId="77777777" w:rsidR="00F51E73" w:rsidRDefault="00000000">
            <w:pPr>
              <w:pStyle w:val="Compact"/>
              <w:ind w:firstLine="0"/>
            </w:pPr>
            <w:r>
              <w:t>Qaçınma/məhdudlaşdırıcı qida qəbulu pozuntusu (ARFID)</w:t>
            </w:r>
          </w:p>
        </w:tc>
        <w:tc>
          <w:tcPr>
            <w:tcW w:w="0" w:type="auto"/>
            <w:tcBorders>
              <w:top w:val="single" w:sz="4" w:space="0" w:color="666666"/>
              <w:left w:val="single" w:sz="4" w:space="0" w:color="666666"/>
              <w:bottom w:val="single" w:sz="4" w:space="0" w:color="666666"/>
              <w:right w:val="single" w:sz="4" w:space="0" w:color="666666"/>
            </w:tcBorders>
          </w:tcPr>
          <w:p w14:paraId="250557C5" w14:textId="77777777" w:rsidR="00F51E73" w:rsidRDefault="00000000">
            <w:pPr>
              <w:pStyle w:val="Compact"/>
              <w:ind w:firstLine="0"/>
            </w:pPr>
            <w:r>
              <w:t>9.4</w:t>
            </w:r>
          </w:p>
        </w:tc>
      </w:tr>
      <w:tr w:rsidR="00F51E73" w14:paraId="761C7BB1"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A62BE4" w14:textId="77777777" w:rsidR="00F51E73" w:rsidRDefault="00000000">
            <w:pPr>
              <w:pStyle w:val="Compact"/>
              <w:ind w:firstLine="0"/>
            </w:pPr>
            <w:r>
              <w:rPr>
                <w:b/>
                <w:bCs/>
              </w:rPr>
              <w:t>6B84</w:t>
            </w:r>
          </w:p>
        </w:tc>
        <w:tc>
          <w:tcPr>
            <w:tcW w:w="0" w:type="auto"/>
            <w:tcBorders>
              <w:top w:val="single" w:sz="4" w:space="0" w:color="666666"/>
              <w:left w:val="single" w:sz="4" w:space="0" w:color="666666"/>
              <w:bottom w:val="single" w:sz="4" w:space="0" w:color="666666"/>
              <w:right w:val="single" w:sz="4" w:space="0" w:color="666666"/>
            </w:tcBorders>
          </w:tcPr>
          <w:p w14:paraId="43EE9F2C" w14:textId="77777777" w:rsidR="00F51E73" w:rsidRDefault="00000000">
            <w:pPr>
              <w:pStyle w:val="Compact"/>
              <w:ind w:firstLine="0"/>
            </w:pPr>
            <w:r>
              <w:t>Pika</w:t>
            </w:r>
          </w:p>
        </w:tc>
        <w:tc>
          <w:tcPr>
            <w:tcW w:w="0" w:type="auto"/>
            <w:tcBorders>
              <w:top w:val="single" w:sz="4" w:space="0" w:color="666666"/>
              <w:left w:val="single" w:sz="4" w:space="0" w:color="666666"/>
              <w:bottom w:val="single" w:sz="4" w:space="0" w:color="666666"/>
              <w:right w:val="single" w:sz="4" w:space="0" w:color="666666"/>
            </w:tcBorders>
          </w:tcPr>
          <w:p w14:paraId="345D308E" w14:textId="77777777" w:rsidR="00F51E73" w:rsidRDefault="00000000">
            <w:pPr>
              <w:pStyle w:val="Compact"/>
              <w:ind w:firstLine="0"/>
            </w:pPr>
            <w:r>
              <w:t>9.5</w:t>
            </w:r>
          </w:p>
        </w:tc>
      </w:tr>
      <w:tr w:rsidR="00F51E73" w14:paraId="2615EAA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DC239C6" w14:textId="77777777" w:rsidR="00F51E73" w:rsidRDefault="00000000">
            <w:pPr>
              <w:pStyle w:val="Compact"/>
              <w:ind w:firstLine="0"/>
            </w:pPr>
            <w:r>
              <w:rPr>
                <w:b/>
                <w:bCs/>
              </w:rPr>
              <w:t>6B85</w:t>
            </w:r>
          </w:p>
        </w:tc>
        <w:tc>
          <w:tcPr>
            <w:tcW w:w="0" w:type="auto"/>
            <w:tcBorders>
              <w:top w:val="single" w:sz="4" w:space="0" w:color="666666"/>
              <w:left w:val="single" w:sz="4" w:space="0" w:color="666666"/>
              <w:bottom w:val="single" w:sz="4" w:space="0" w:color="666666"/>
              <w:right w:val="single" w:sz="4" w:space="0" w:color="666666"/>
            </w:tcBorders>
          </w:tcPr>
          <w:p w14:paraId="5F2F4029" w14:textId="77777777" w:rsidR="00F51E73" w:rsidRDefault="00000000">
            <w:pPr>
              <w:pStyle w:val="Compact"/>
              <w:ind w:firstLine="0"/>
            </w:pPr>
            <w:r>
              <w:t>Ruminasiya pozuntusu</w:t>
            </w:r>
          </w:p>
        </w:tc>
        <w:tc>
          <w:tcPr>
            <w:tcW w:w="0" w:type="auto"/>
            <w:tcBorders>
              <w:top w:val="single" w:sz="4" w:space="0" w:color="666666"/>
              <w:left w:val="single" w:sz="4" w:space="0" w:color="666666"/>
              <w:bottom w:val="single" w:sz="4" w:space="0" w:color="666666"/>
              <w:right w:val="single" w:sz="4" w:space="0" w:color="666666"/>
            </w:tcBorders>
          </w:tcPr>
          <w:p w14:paraId="32BD5FEE" w14:textId="77777777" w:rsidR="00F51E73" w:rsidRDefault="00000000">
            <w:pPr>
              <w:pStyle w:val="Compact"/>
              <w:ind w:firstLine="0"/>
            </w:pPr>
            <w:r>
              <w:t>9.6</w:t>
            </w:r>
          </w:p>
        </w:tc>
      </w:tr>
      <w:tr w:rsidR="00F51E73" w14:paraId="795EE09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1D8D80C" w14:textId="77777777" w:rsidR="00F51E73" w:rsidRDefault="00000000">
            <w:pPr>
              <w:pStyle w:val="Compact"/>
              <w:ind w:firstLine="0"/>
            </w:pPr>
            <w:r>
              <w:rPr>
                <w:b/>
                <w:bCs/>
              </w:rPr>
              <w:t>6B8Y/Z</w:t>
            </w:r>
          </w:p>
        </w:tc>
        <w:tc>
          <w:tcPr>
            <w:tcW w:w="0" w:type="auto"/>
            <w:tcBorders>
              <w:top w:val="single" w:sz="4" w:space="0" w:color="666666"/>
              <w:left w:val="single" w:sz="4" w:space="0" w:color="666666"/>
              <w:bottom w:val="single" w:sz="4" w:space="0" w:color="666666"/>
              <w:right w:val="single" w:sz="4" w:space="0" w:color="666666"/>
            </w:tcBorders>
          </w:tcPr>
          <w:p w14:paraId="66E51F18" w14:textId="77777777" w:rsidR="00F51E73" w:rsidRDefault="00000000">
            <w:pPr>
              <w:pStyle w:val="Compact"/>
              <w:ind w:firstLine="0"/>
            </w:pPr>
            <w:r>
              <w:t>Digər/dəqiqləşdirilməmiş</w:t>
            </w:r>
          </w:p>
        </w:tc>
        <w:tc>
          <w:tcPr>
            <w:tcW w:w="0" w:type="auto"/>
            <w:tcBorders>
              <w:top w:val="single" w:sz="4" w:space="0" w:color="666666"/>
              <w:left w:val="single" w:sz="4" w:space="0" w:color="666666"/>
              <w:bottom w:val="single" w:sz="4" w:space="0" w:color="666666"/>
              <w:right w:val="single" w:sz="4" w:space="0" w:color="666666"/>
            </w:tcBorders>
          </w:tcPr>
          <w:p w14:paraId="7EE6DAA5" w14:textId="77777777" w:rsidR="00F51E73" w:rsidRDefault="00000000">
            <w:pPr>
              <w:pStyle w:val="Compact"/>
              <w:ind w:firstLine="0"/>
            </w:pPr>
            <w:r>
              <w:t>—</w:t>
            </w:r>
          </w:p>
        </w:tc>
      </w:tr>
    </w:tbl>
    <w:p w14:paraId="47DB6D1B" w14:textId="77777777" w:rsidR="00F51E73" w:rsidRDefault="00000000">
      <w:pPr>
        <w:pStyle w:val="3"/>
      </w:pPr>
      <w:r>
        <w:t>Konseptual yenilik (XBT-11)</w:t>
      </w:r>
    </w:p>
    <w:p w14:paraId="47F573B5" w14:textId="77777777" w:rsidR="00F51E73" w:rsidRDefault="00000000">
      <w:pPr>
        <w:pStyle w:val="4"/>
      </w:pPr>
      <w:bookmarkStart w:id="1662" w:name="arfid-yeni-müstəqil-diaqnoz"/>
      <w:r>
        <w:t>ARFID – yeni müstəqil diaqnoz</w:t>
      </w:r>
    </w:p>
    <w:p w14:paraId="2E64CADC" w14:textId="77777777" w:rsidR="00F51E73" w:rsidRDefault="00000000">
      <w:pPr>
        <w:pStyle w:val="FirstParagraph"/>
      </w:pPr>
      <w:r>
        <w:t>XBT-10-da Qaçınma/Məhdudlaşdırma Qida Qəbulu Pozuntusu (ARFID) müstəqil diaqnoz deyildi. WHO), 2019, qüvvəyə minmə 2022."&gt;XBT-11 onu 6B83 kimi ayrıca kateqoriya etdi (APA, 2013."&gt;DSM-5 ilə uyğunlaşma). Bu uşaq, yeniyetmə və yetkinlərdə qida məhdudluğunun yeni spektrini əhatə edir.</w:t>
      </w:r>
    </w:p>
    <w:p w14:paraId="6BC7272C" w14:textId="77777777" w:rsidR="00F51E73" w:rsidRDefault="00000000">
      <w:pPr>
        <w:pStyle w:val="4"/>
      </w:pPr>
      <w:bookmarkStart w:id="1663" w:name="X43ec3bb7d7ec4b3691b3fd91c915c2c0299443c"/>
      <w:bookmarkEnd w:id="1662"/>
      <w:r>
        <w:t>Dövrü Yeməklə Yeyinmə Pozuntusu (BED) – müstəqil kateqoriya</w:t>
      </w:r>
    </w:p>
    <w:p w14:paraId="5236A73D" w14:textId="77777777" w:rsidR="00F51E73" w:rsidRDefault="00000000">
      <w:pPr>
        <w:pStyle w:val="FirstParagraph"/>
      </w:pPr>
      <w:r>
        <w:t>XBT-10-da BED "Atipik bulimiya" kimi qeyd olunurdu. WHO), 2019, qüvvəyə minmə 2022."&gt;XBT-11 onu 6B82 kimi müstəqil kateqoriya etdi.</w:t>
      </w:r>
    </w:p>
    <w:p w14:paraId="15BAAA80" w14:textId="77777777" w:rsidR="00F51E73" w:rsidRDefault="00000000">
      <w:pPr>
        <w:pStyle w:val="4"/>
      </w:pPr>
      <w:bookmarkStart w:id="1664" w:name="X93910db4c58fda2c67b763903f2a930155f3ee2"/>
      <w:bookmarkEnd w:id="1663"/>
      <w:r>
        <w:lastRenderedPageBreak/>
        <w:t>Anoreksiya – çəki spesifikatoru məcburi deyil</w:t>
      </w:r>
    </w:p>
    <w:p w14:paraId="352BB416" w14:textId="77777777" w:rsidR="00F51E73" w:rsidRDefault="00000000">
      <w:pPr>
        <w:pStyle w:val="FirstParagraph"/>
      </w:pPr>
      <w:r>
        <w:t>WHO), 2019, qüvvəyə minmə 2022."&gt;XBT-11 anoreksiyada aşağı çəki klinik əlaməti deyil, diaqnostik şərt kimi saxlayır, lakin spesifik BMI həddi tələb olunmur (DSM-5-TR-də də BMI tələbi ləğv edildi). Klinik qiymətləndirmə əsasdır.</w:t>
      </w:r>
    </w:p>
    <w:p w14:paraId="68A883AF" w14:textId="77777777" w:rsidR="00F51E73" w:rsidRDefault="00000000">
      <w:pPr>
        <w:pStyle w:val="4"/>
      </w:pPr>
      <w:bookmarkStart w:id="1665" w:name="pika-yetkinlərə-də-şamil-edilir"/>
      <w:bookmarkEnd w:id="1664"/>
      <w:r>
        <w:t>Pika – yetkinlərə də şamil edilir</w:t>
      </w:r>
    </w:p>
    <w:p w14:paraId="23D0CCA8" w14:textId="77777777" w:rsidR="00F51E73" w:rsidRDefault="00000000">
      <w:pPr>
        <w:pStyle w:val="FirstParagraph"/>
      </w:pPr>
      <w:r>
        <w:t>XBT-10-da pika əsasən uşaq pozuntusu idi. WHO), 2019, qüvvəyə minmə 2022."&gt;XBT-11 lifespan perspektivi ilə bütün yaşlarda diaqnoz qoyula bilər.</w:t>
      </w:r>
    </w:p>
    <w:p w14:paraId="1C481B15" w14:textId="77777777" w:rsidR="00F51E73" w:rsidRDefault="00000000">
      <w:pPr>
        <w:pStyle w:val="2"/>
        <w:pageBreakBefore/>
      </w:pPr>
      <w:bookmarkStart w:id="1666" w:name="Xfe7bfe7cd467d83341062dabec2b3419116d0e3"/>
      <w:bookmarkStart w:id="1667" w:name="_Toc229703292"/>
      <w:bookmarkEnd w:id="1665"/>
      <w:r>
        <w:lastRenderedPageBreak/>
        <w:t>6B80 SİNİR ANOREKSİYASI</w:t>
      </w:r>
      <w:bookmarkEnd w:id="1667"/>
    </w:p>
    <w:p w14:paraId="1543A423" w14:textId="77777777" w:rsidR="00F51E73" w:rsidRDefault="00000000">
      <w:pPr>
        <w:pStyle w:val="3"/>
      </w:pPr>
      <w:bookmarkStart w:id="1668" w:name="Xa17732b2ce957f273092eebafffeebff64d418e"/>
      <w:r>
        <w:t>1. Tərif və nozologiya</w:t>
      </w:r>
    </w:p>
    <w:p w14:paraId="5EFC8C55" w14:textId="77777777" w:rsidR="00F51E73" w:rsidRDefault="00000000">
      <w:pPr>
        <w:pStyle w:val="FirstParagraph"/>
      </w:pPr>
      <w:r>
        <w:t>Sinir anoreksiyası (XBT-11: 6B80; DSM-5-TR: 307.1) — qida qəbulunun məhdudlaşdırılması nəticəsində əhəmiyyətli aşağı bədən çəkisi, çəki artımından kəskin qorxu və bədən imajının pozulması ilə xarakterizə olunan ağır yemə pozuntusudur. Mortalite ən yüksək psixiatrik pozuntular sırasındadır.</w:t>
      </w:r>
    </w:p>
    <w:p w14:paraId="19A08CDF" w14:textId="77777777" w:rsidR="00F51E73" w:rsidRDefault="00000000">
      <w:pPr>
        <w:pStyle w:val="3"/>
      </w:pPr>
      <w:bookmarkStart w:id="1669" w:name="X0a07c4b799925f75bca52e10665702db19d50d2"/>
      <w:bookmarkEnd w:id="1668"/>
      <w:r>
        <w:t>2. Tarixçə</w:t>
      </w:r>
    </w:p>
    <w:p w14:paraId="3F490162" w14:textId="77777777" w:rsidR="00F51E73" w:rsidRDefault="00000000">
      <w:pPr>
        <w:pStyle w:val="Compact"/>
        <w:numPr>
          <w:ilvl w:val="0"/>
          <w:numId w:val="722"/>
        </w:numPr>
      </w:pPr>
      <w:r>
        <w:t>Morton R. (1689) — ilk klinik təsvir.</w:t>
      </w:r>
    </w:p>
    <w:p w14:paraId="6EC6D32E" w14:textId="77777777" w:rsidR="00F51E73" w:rsidRDefault="00000000">
      <w:pPr>
        <w:pStyle w:val="Compact"/>
        <w:numPr>
          <w:ilvl w:val="0"/>
          <w:numId w:val="722"/>
        </w:numPr>
      </w:pPr>
      <w:r>
        <w:t>Lasègue C. (1873) və Gull W. (1874) — "anorexia hysterica" və "sinir anoreksiyası".</w:t>
      </w:r>
    </w:p>
    <w:p w14:paraId="5CA08FF5" w14:textId="77777777" w:rsidR="00F51E73" w:rsidRDefault="00000000">
      <w:pPr>
        <w:pStyle w:val="Compact"/>
        <w:numPr>
          <w:ilvl w:val="0"/>
          <w:numId w:val="722"/>
        </w:numPr>
      </w:pPr>
      <w:r>
        <w:t>DSM-III (1980) — rəsmi diaqnoz.</w:t>
      </w:r>
    </w:p>
    <w:p w14:paraId="16BF9AC6" w14:textId="77777777" w:rsidR="00F51E73" w:rsidRDefault="00000000">
      <w:pPr>
        <w:pStyle w:val="Compact"/>
        <w:numPr>
          <w:ilvl w:val="0"/>
          <w:numId w:val="722"/>
        </w:numPr>
      </w:pPr>
      <w:r>
        <w:t>DSM-5 (2013) — amenoreya meyarı ləğv olunmuşdur (kişilərdə və premenarchal-da diaqnoz mümkün).</w:t>
      </w:r>
    </w:p>
    <w:p w14:paraId="4FA15F91" w14:textId="77777777" w:rsidR="00F51E73" w:rsidRDefault="00000000">
      <w:pPr>
        <w:pStyle w:val="3"/>
      </w:pPr>
      <w:bookmarkStart w:id="1670" w:name="Xa090558f208e6477573b099a4cadf4525cc3d61"/>
      <w:bookmarkEnd w:id="1669"/>
      <w:r>
        <w:t>3. Epidemiologiya</w:t>
      </w:r>
    </w:p>
    <w:p w14:paraId="7CDC1C02" w14:textId="77777777" w:rsidR="00F51E73" w:rsidRDefault="00000000">
      <w:pPr>
        <w:pStyle w:val="Compact"/>
        <w:numPr>
          <w:ilvl w:val="0"/>
          <w:numId w:val="723"/>
        </w:numPr>
      </w:pPr>
      <w:r>
        <w:t>Ömürlük yayılma: qadınlarda 0,9–4%, kişilərdə 0,3% (Smink F.R. icmalları).</w:t>
      </w:r>
    </w:p>
    <w:p w14:paraId="232B6CDE" w14:textId="77777777" w:rsidR="00F51E73" w:rsidRDefault="00000000">
      <w:pPr>
        <w:pStyle w:val="Compact"/>
        <w:numPr>
          <w:ilvl w:val="0"/>
          <w:numId w:val="723"/>
        </w:numPr>
      </w:pPr>
      <w:r>
        <w:t>Cins: qadınlarda 10:1; lakin kişi pasiyentlərdə underdiagnosis.</w:t>
      </w:r>
    </w:p>
    <w:p w14:paraId="53FC491A" w14:textId="77777777" w:rsidR="00F51E73" w:rsidRDefault="00000000">
      <w:pPr>
        <w:pStyle w:val="Compact"/>
        <w:numPr>
          <w:ilvl w:val="0"/>
          <w:numId w:val="723"/>
        </w:numPr>
      </w:pPr>
      <w:r>
        <w:t>Başlanğıc: yeniyetməlik (14–18 yaş); ikinci pik orta yaşda.</w:t>
      </w:r>
    </w:p>
    <w:p w14:paraId="108D5D17" w14:textId="77777777" w:rsidR="00F51E73" w:rsidRDefault="00000000">
      <w:pPr>
        <w:pStyle w:val="Compact"/>
        <w:numPr>
          <w:ilvl w:val="0"/>
          <w:numId w:val="723"/>
        </w:numPr>
      </w:pPr>
      <w:r>
        <w:t>Mortalite: ömürlük 5–6%; yarısı tibbi (kahheksiya, ürək), yarısı suisid (Arcelus J. et al. Arch Gen Psychiatry 2011 meta-analiz).</w:t>
      </w:r>
    </w:p>
    <w:p w14:paraId="1A38EB63" w14:textId="77777777" w:rsidR="00F51E73" w:rsidRDefault="00000000">
      <w:pPr>
        <w:pStyle w:val="Compact"/>
        <w:numPr>
          <w:ilvl w:val="0"/>
          <w:numId w:val="723"/>
        </w:numPr>
      </w:pPr>
      <w:r>
        <w:t>Komorbidlik: MDD, OKP, narahatlıq, BPD.</w:t>
      </w:r>
    </w:p>
    <w:p w14:paraId="14AAF901" w14:textId="77777777" w:rsidR="00F51E73" w:rsidRDefault="00000000">
      <w:pPr>
        <w:pStyle w:val="3"/>
      </w:pPr>
      <w:bookmarkStart w:id="1671" w:name="X0e8fdfe69d0bed482364452eace194644e8b6c6"/>
      <w:bookmarkEnd w:id="1670"/>
      <w:r>
        <w:t>4. Etiologiya</w:t>
      </w:r>
    </w:p>
    <w:p w14:paraId="7E1F4C23" w14:textId="77777777" w:rsidR="00F51E73" w:rsidRDefault="00000000">
      <w:pPr>
        <w:pStyle w:val="Compact"/>
        <w:numPr>
          <w:ilvl w:val="0"/>
          <w:numId w:val="724"/>
        </w:numPr>
      </w:pPr>
      <w:r>
        <w:t>İrsilik 50–60% (Bulik C.M. icmalları).</w:t>
      </w:r>
    </w:p>
    <w:p w14:paraId="11B8E470" w14:textId="77777777" w:rsidR="00F51E73" w:rsidRDefault="00000000">
      <w:pPr>
        <w:pStyle w:val="Compact"/>
        <w:numPr>
          <w:ilvl w:val="0"/>
          <w:numId w:val="724"/>
        </w:numPr>
      </w:pPr>
      <w:r>
        <w:t>Neyrobioloji — koqnitiv elastikliyin azalması, mükafat dövrü disregulasiyası, açlığa qeyri-tipik cavab.</w:t>
      </w:r>
    </w:p>
    <w:p w14:paraId="7D204AC4" w14:textId="77777777" w:rsidR="00F51E73" w:rsidRDefault="00000000">
      <w:pPr>
        <w:pStyle w:val="Compact"/>
        <w:numPr>
          <w:ilvl w:val="0"/>
          <w:numId w:val="724"/>
        </w:numPr>
      </w:pPr>
      <w:r>
        <w:t>Sosial-mədəni amillər — incəlik idealı; sosial media təsiri.</w:t>
      </w:r>
    </w:p>
    <w:p w14:paraId="5AE1363D" w14:textId="77777777" w:rsidR="00F51E73" w:rsidRDefault="00000000">
      <w:pPr>
        <w:pStyle w:val="Compact"/>
        <w:numPr>
          <w:ilvl w:val="0"/>
          <w:numId w:val="724"/>
        </w:numPr>
      </w:pPr>
      <w:r>
        <w:t>Şəxsiyyət — perfeksionizm, narahatlıq, ailə tarixçəsində yemə pozuntusu.</w:t>
      </w:r>
    </w:p>
    <w:p w14:paraId="0CEAB7E0" w14:textId="77777777" w:rsidR="00F51E73" w:rsidRDefault="00000000">
      <w:pPr>
        <w:pStyle w:val="3"/>
      </w:pPr>
      <w:bookmarkStart w:id="1672" w:name="X9bec6f28a139f55ae9c113d9a1759f002ff5a8d"/>
      <w:bookmarkEnd w:id="1671"/>
      <w:r>
        <w:t>5. Klinik təzahürlər</w:t>
      </w:r>
    </w:p>
    <w:p w14:paraId="239CCD91" w14:textId="77777777" w:rsidR="00F51E73" w:rsidRDefault="00000000">
      <w:pPr>
        <w:pStyle w:val="Compact"/>
        <w:numPr>
          <w:ilvl w:val="0"/>
          <w:numId w:val="725"/>
        </w:numPr>
      </w:pPr>
      <w:r>
        <w:t>Qida məhdudlaşdırılması — kalori, qida növləri.</w:t>
      </w:r>
    </w:p>
    <w:p w14:paraId="5186E833" w14:textId="77777777" w:rsidR="00F51E73" w:rsidRDefault="00000000">
      <w:pPr>
        <w:pStyle w:val="Compact"/>
        <w:numPr>
          <w:ilvl w:val="0"/>
          <w:numId w:val="725"/>
        </w:numPr>
      </w:pPr>
      <w:r>
        <w:t>Bədən çəkisi əhəmiyyətli aşağı (BMI &lt; 18,5 yetkinlərdə; uşaqlarda BMI persentili).</w:t>
      </w:r>
    </w:p>
    <w:p w14:paraId="3F86D308" w14:textId="77777777" w:rsidR="00F51E73" w:rsidRDefault="00000000">
      <w:pPr>
        <w:pStyle w:val="Compact"/>
        <w:numPr>
          <w:ilvl w:val="0"/>
          <w:numId w:val="725"/>
        </w:numPr>
      </w:pPr>
      <w:r>
        <w:t>Çəki artımından kəskin qorxu və ya qarşısının alınmasına yönəlmiş davamlı davranış.</w:t>
      </w:r>
    </w:p>
    <w:p w14:paraId="325A9FF7" w14:textId="77777777" w:rsidR="00F51E73" w:rsidRDefault="00000000">
      <w:pPr>
        <w:pStyle w:val="Compact"/>
        <w:numPr>
          <w:ilvl w:val="0"/>
          <w:numId w:val="725"/>
        </w:numPr>
      </w:pPr>
      <w:r>
        <w:t>Bədən imajının pozulması — "kök hiss edirəm" arıq olduqda da.</w:t>
      </w:r>
    </w:p>
    <w:p w14:paraId="59B79A33" w14:textId="77777777" w:rsidR="00F51E73" w:rsidRDefault="00000000">
      <w:pPr>
        <w:pStyle w:val="Compact"/>
        <w:numPr>
          <w:ilvl w:val="0"/>
          <w:numId w:val="725"/>
        </w:numPr>
      </w:pPr>
      <w:r>
        <w:t>Alt-tiplər:</w:t>
      </w:r>
    </w:p>
    <w:p w14:paraId="73A37DB3" w14:textId="77777777" w:rsidR="00F51E73" w:rsidRDefault="00000000">
      <w:pPr>
        <w:pStyle w:val="Compact"/>
        <w:numPr>
          <w:ilvl w:val="1"/>
          <w:numId w:val="726"/>
        </w:numPr>
      </w:pPr>
      <w:r>
        <w:t>Restriktiv tip — yalnız qida məhdudlaşdırılması.</w:t>
      </w:r>
    </w:p>
    <w:p w14:paraId="621A40CC" w14:textId="77777777" w:rsidR="00F51E73" w:rsidRDefault="00000000">
      <w:pPr>
        <w:pStyle w:val="Compact"/>
        <w:numPr>
          <w:ilvl w:val="1"/>
          <w:numId w:val="726"/>
        </w:numPr>
      </w:pPr>
      <w:r>
        <w:t>Binge/purging tip — qusma, laksativ, idman.</w:t>
      </w:r>
    </w:p>
    <w:p w14:paraId="2434CD38" w14:textId="77777777" w:rsidR="00F51E73" w:rsidRDefault="00000000">
      <w:pPr>
        <w:pStyle w:val="Compact"/>
        <w:numPr>
          <w:ilvl w:val="0"/>
          <w:numId w:val="725"/>
        </w:numPr>
      </w:pPr>
      <w:r>
        <w:lastRenderedPageBreak/>
        <w:t>Tibbi komplikasiyalar — bradikardiya, hipotenziya, hipotermiya, elektrolit disbalansı, osteoporoz, amenoreya, lanugo, ürək aritmiyası, ölüm.</w:t>
      </w:r>
    </w:p>
    <w:p w14:paraId="18B1A188" w14:textId="77777777" w:rsidR="00F51E73" w:rsidRDefault="00000000">
      <w:pPr>
        <w:pStyle w:val="3"/>
      </w:pPr>
      <w:bookmarkStart w:id="1673" w:name="Xce5f477c0719f61a968e69ac74a13029be7d1ea"/>
      <w:bookmarkEnd w:id="1672"/>
      <w:r>
        <w:t>6. Diaqnoz</w:t>
      </w:r>
    </w:p>
    <w:p w14:paraId="718E9D1E" w14:textId="77777777" w:rsidR="00F51E73" w:rsidRDefault="00000000">
      <w:pPr>
        <w:pStyle w:val="4"/>
      </w:pPr>
      <w:bookmarkStart w:id="1674" w:name="vahid-diaqnostik-meyarlar-24"/>
      <w:r>
        <w:t>6.1 Vahid diaqnostik meyarlar</w:t>
      </w:r>
    </w:p>
    <w:p w14:paraId="072E8961" w14:textId="77777777" w:rsidR="00F51E73" w:rsidRDefault="00000000">
      <w:pPr>
        <w:pStyle w:val="FirstParagraph"/>
      </w:pPr>
      <w:r>
        <w:t>A. Qida qəbulunun məhdudlaşdırılması nəticəsində əhəmiyyətli aşağı çəki (BMI &lt; 18,5 yetkinlərdə; uşaqlarda yaşa uyğun normadan aşağı).</w:t>
      </w:r>
    </w:p>
    <w:p w14:paraId="1F58FCEC" w14:textId="77777777" w:rsidR="00F51E73" w:rsidRDefault="00000000">
      <w:pPr>
        <w:pStyle w:val="a0"/>
      </w:pPr>
      <w:r>
        <w:t>B. Çəki artımından kəskin qorxu və ya buna qarşı davamlı davranış, çəki aşağı olsa belə.</w:t>
      </w:r>
    </w:p>
    <w:p w14:paraId="33EBA36E" w14:textId="77777777" w:rsidR="00F51E73" w:rsidRDefault="00000000">
      <w:pPr>
        <w:pStyle w:val="a0"/>
      </w:pPr>
      <w:r>
        <w:t>C. Bədən imajının pozulması və ya hazırkı çəkinin ciddiyyətini tanımama.</w:t>
      </w:r>
    </w:p>
    <w:p w14:paraId="71E9878D" w14:textId="77777777" w:rsidR="00F51E73" w:rsidRDefault="00000000">
      <w:pPr>
        <w:pStyle w:val="4"/>
      </w:pPr>
      <w:bookmarkStart w:id="1675" w:name="mənbə-spesifik-dəqiqləşdirmələr-85"/>
      <w:bookmarkEnd w:id="1674"/>
      <w:r>
        <w:t>6.2 Mənbə-spesifik dəqiqləşdirmələr</w:t>
      </w:r>
    </w:p>
    <w:p w14:paraId="27022F33" w14:textId="77777777" w:rsidR="00F51E73" w:rsidRDefault="00000000">
      <w:pPr>
        <w:pStyle w:val="Compact"/>
        <w:numPr>
          <w:ilvl w:val="0"/>
          <w:numId w:val="727"/>
        </w:numPr>
      </w:pPr>
      <w:r>
        <w:t>DSM-5-TR — şiddət BMI əsasında (yüngül BMI ≥ 17, orta 16–16,99, ağır 15–15,99, ekstrem &lt; 15).</w:t>
      </w:r>
    </w:p>
    <w:p w14:paraId="19D97E7D" w14:textId="77777777" w:rsidR="00F51E73" w:rsidRDefault="00000000">
      <w:pPr>
        <w:pStyle w:val="Compact"/>
        <w:numPr>
          <w:ilvl w:val="0"/>
          <w:numId w:val="727"/>
        </w:numPr>
      </w:pPr>
      <w:r>
        <w:t>XBT-11 — paralel; "atypical sinir anoreksiyası" çəki BMI normal olduqda mümkündür (6B8Y).</w:t>
      </w:r>
    </w:p>
    <w:p w14:paraId="47D63569" w14:textId="77777777" w:rsidR="00F51E73" w:rsidRDefault="00000000">
      <w:pPr>
        <w:pStyle w:val="Compact"/>
        <w:numPr>
          <w:ilvl w:val="0"/>
          <w:numId w:val="727"/>
        </w:numPr>
      </w:pPr>
      <w:r>
        <w:t>NICE NG69 (Eating disorders, 2017, yenilənmə) — diaqnoz və müalicə alqoritmləri.</w:t>
      </w:r>
    </w:p>
    <w:p w14:paraId="7FCBD93A" w14:textId="77777777" w:rsidR="00F51E73" w:rsidRDefault="00000000">
      <w:pPr>
        <w:pStyle w:val="4"/>
      </w:pPr>
      <w:bookmarkStart w:id="1676" w:name="diaqnostika-alqoritmi-44"/>
      <w:bookmarkEnd w:id="1675"/>
      <w:r>
        <w:t>6.3 Diaqnostika alqoritmi</w:t>
      </w:r>
    </w:p>
    <w:p w14:paraId="4A598F57" w14:textId="77777777" w:rsidR="00F51E73" w:rsidRDefault="00000000">
      <w:pPr>
        <w:pStyle w:val="Compact"/>
        <w:numPr>
          <w:ilvl w:val="0"/>
          <w:numId w:val="728"/>
        </w:numPr>
      </w:pPr>
      <w:r>
        <w:t>Klinik müsahibə.</w:t>
      </w:r>
    </w:p>
    <w:p w14:paraId="68DCCD73" w14:textId="77777777" w:rsidR="00F51E73" w:rsidRDefault="00000000">
      <w:pPr>
        <w:pStyle w:val="Compact"/>
        <w:numPr>
          <w:ilvl w:val="0"/>
          <w:numId w:val="728"/>
        </w:numPr>
      </w:pPr>
      <w:r>
        <w:t>EDE-Q (Eating Disorder Examination Questionnaire) və ya EDE — qızıl standart.</w:t>
      </w:r>
    </w:p>
    <w:p w14:paraId="79C2B49A" w14:textId="77777777" w:rsidR="00F51E73" w:rsidRDefault="00000000">
      <w:pPr>
        <w:pStyle w:val="Compact"/>
        <w:numPr>
          <w:ilvl w:val="0"/>
          <w:numId w:val="728"/>
        </w:numPr>
      </w:pPr>
      <w:r>
        <w:t>Tibbi müayinə — BMI, vital göstəricilər, elektrolitlər, EKG, kemik dansitometriyası.</w:t>
      </w:r>
    </w:p>
    <w:p w14:paraId="3D977381" w14:textId="77777777" w:rsidR="00F51E73" w:rsidRDefault="00000000">
      <w:pPr>
        <w:pStyle w:val="Compact"/>
        <w:numPr>
          <w:ilvl w:val="0"/>
          <w:numId w:val="728"/>
        </w:numPr>
      </w:pPr>
      <w:r>
        <w:t>Laborator: tam qan, elektrolitlər (xüsusilə K, P, Mg), qaraciyər, böyrək, qlükoza, tireoid.</w:t>
      </w:r>
    </w:p>
    <w:p w14:paraId="7636E391" w14:textId="77777777" w:rsidR="00F51E73" w:rsidRDefault="00000000">
      <w:pPr>
        <w:pStyle w:val="Compact"/>
        <w:numPr>
          <w:ilvl w:val="0"/>
          <w:numId w:val="728"/>
        </w:numPr>
      </w:pPr>
      <w:r>
        <w:t>Komorbidlik (MDD, OKP, narahatlıq).</w:t>
      </w:r>
    </w:p>
    <w:p w14:paraId="32C52B5C" w14:textId="77777777" w:rsidR="00F51E73" w:rsidRDefault="00000000">
      <w:pPr>
        <w:pStyle w:val="Compact"/>
        <w:numPr>
          <w:ilvl w:val="0"/>
          <w:numId w:val="728"/>
        </w:numPr>
      </w:pPr>
      <w:r>
        <w:t>Refeeding sindromu riski qiymətləndirməsi (xüsusilə BMI &lt; 13 və ya minimal qida qəbulu uzun müddət).</w:t>
      </w:r>
    </w:p>
    <w:p w14:paraId="511D41A9" w14:textId="77777777" w:rsidR="00F51E73" w:rsidRDefault="00000000">
      <w:pPr>
        <w:pStyle w:val="4"/>
      </w:pPr>
      <w:bookmarkStart w:id="1677" w:name="differensial-diaqnostika-45"/>
      <w:bookmarkEnd w:id="1676"/>
      <w:r>
        <w:t>6.4 Differensial diaqnostika</w:t>
      </w:r>
    </w:p>
    <w:tbl>
      <w:tblPr>
        <w:tblStyle w:val="Table"/>
        <w:tblW w:w="0" w:type="auto"/>
        <w:tblLook w:val="0020" w:firstRow="1" w:lastRow="0" w:firstColumn="0" w:lastColumn="0" w:noHBand="0" w:noVBand="0"/>
      </w:tblPr>
      <w:tblGrid>
        <w:gridCol w:w="4493"/>
        <w:gridCol w:w="4587"/>
      </w:tblGrid>
      <w:tr w:rsidR="00F51E73" w14:paraId="6E5A5D49"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A6CD70B"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6C82BB5A" w14:textId="77777777" w:rsidR="00F51E73" w:rsidRDefault="00000000">
            <w:pPr>
              <w:pStyle w:val="Compact"/>
              <w:ind w:firstLine="0"/>
            </w:pPr>
            <w:r>
              <w:t>Fərqləndirici</w:t>
            </w:r>
          </w:p>
        </w:tc>
      </w:tr>
      <w:tr w:rsidR="00F51E73" w14:paraId="55B0CF6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BB9A173" w14:textId="77777777" w:rsidR="00F51E73" w:rsidRDefault="00000000">
            <w:pPr>
              <w:pStyle w:val="Compact"/>
              <w:ind w:firstLine="0"/>
            </w:pPr>
            <w:r>
              <w:t>Sinir bulimiyası (6B81)</w:t>
            </w:r>
          </w:p>
        </w:tc>
        <w:tc>
          <w:tcPr>
            <w:tcW w:w="0" w:type="auto"/>
            <w:tcBorders>
              <w:top w:val="single" w:sz="4" w:space="0" w:color="666666"/>
              <w:left w:val="single" w:sz="4" w:space="0" w:color="666666"/>
              <w:bottom w:val="single" w:sz="4" w:space="0" w:color="666666"/>
              <w:right w:val="single" w:sz="4" w:space="0" w:color="666666"/>
            </w:tcBorders>
          </w:tcPr>
          <w:p w14:paraId="3B7369DB" w14:textId="77777777" w:rsidR="00F51E73" w:rsidRDefault="00000000">
            <w:pPr>
              <w:pStyle w:val="Compact"/>
              <w:ind w:firstLine="0"/>
            </w:pPr>
            <w:r>
              <w:t>Normal çəki; obur yemə + kompensator davranış.</w:t>
            </w:r>
          </w:p>
        </w:tc>
      </w:tr>
      <w:tr w:rsidR="00F51E73" w14:paraId="06A2EAF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B124C68" w14:textId="77777777" w:rsidR="00F51E73" w:rsidRDefault="00000000">
            <w:pPr>
              <w:pStyle w:val="Compact"/>
              <w:ind w:firstLine="0"/>
            </w:pPr>
            <w:r>
              <w:t>ARFID (6B85)</w:t>
            </w:r>
          </w:p>
        </w:tc>
        <w:tc>
          <w:tcPr>
            <w:tcW w:w="0" w:type="auto"/>
            <w:tcBorders>
              <w:top w:val="single" w:sz="4" w:space="0" w:color="666666"/>
              <w:left w:val="single" w:sz="4" w:space="0" w:color="666666"/>
              <w:bottom w:val="single" w:sz="4" w:space="0" w:color="666666"/>
              <w:right w:val="single" w:sz="4" w:space="0" w:color="666666"/>
            </w:tcBorders>
          </w:tcPr>
          <w:p w14:paraId="080A1A63" w14:textId="77777777" w:rsidR="00F51E73" w:rsidRDefault="00000000">
            <w:pPr>
              <w:pStyle w:val="Compact"/>
              <w:ind w:firstLine="0"/>
            </w:pPr>
            <w:r>
              <w:t>Çəki itkisi, lakin bədən imajı pozulması yoxdur.</w:t>
            </w:r>
          </w:p>
        </w:tc>
      </w:tr>
      <w:tr w:rsidR="00F51E73" w14:paraId="005A8034"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1C8C2D" w14:textId="77777777" w:rsidR="00F51E73" w:rsidRDefault="00000000">
            <w:pPr>
              <w:pStyle w:val="Compact"/>
              <w:ind w:firstLine="0"/>
            </w:pPr>
            <w:r>
              <w:t>Tibbi xəstəlik (xərçəng, hipertiroid, IBS, Krohn)</w:t>
            </w:r>
          </w:p>
        </w:tc>
        <w:tc>
          <w:tcPr>
            <w:tcW w:w="0" w:type="auto"/>
            <w:tcBorders>
              <w:top w:val="single" w:sz="4" w:space="0" w:color="666666"/>
              <w:left w:val="single" w:sz="4" w:space="0" w:color="666666"/>
              <w:bottom w:val="single" w:sz="4" w:space="0" w:color="666666"/>
              <w:right w:val="single" w:sz="4" w:space="0" w:color="666666"/>
            </w:tcBorders>
          </w:tcPr>
          <w:p w14:paraId="693A65A6" w14:textId="77777777" w:rsidR="00F51E73" w:rsidRDefault="00000000">
            <w:pPr>
              <w:pStyle w:val="Compact"/>
              <w:ind w:firstLine="0"/>
            </w:pPr>
            <w:r>
              <w:t>Klinik təsdiq.</w:t>
            </w:r>
          </w:p>
        </w:tc>
      </w:tr>
      <w:tr w:rsidR="00F51E73" w14:paraId="25E952B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F4F7C6" w14:textId="77777777" w:rsidR="00F51E73" w:rsidRDefault="00000000">
            <w:pPr>
              <w:pStyle w:val="Compact"/>
              <w:ind w:firstLine="0"/>
            </w:pPr>
            <w:r>
              <w:t>MDD (qida qəbulunun azalması)</w:t>
            </w:r>
          </w:p>
        </w:tc>
        <w:tc>
          <w:tcPr>
            <w:tcW w:w="0" w:type="auto"/>
            <w:tcBorders>
              <w:top w:val="single" w:sz="4" w:space="0" w:color="666666"/>
              <w:left w:val="single" w:sz="4" w:space="0" w:color="666666"/>
              <w:bottom w:val="single" w:sz="4" w:space="0" w:color="666666"/>
              <w:right w:val="single" w:sz="4" w:space="0" w:color="666666"/>
            </w:tcBorders>
          </w:tcPr>
          <w:p w14:paraId="12D23935" w14:textId="77777777" w:rsidR="00F51E73" w:rsidRDefault="00000000">
            <w:pPr>
              <w:pStyle w:val="Compact"/>
              <w:ind w:firstLine="0"/>
            </w:pPr>
            <w:r>
              <w:t>Bədən imajı pozulması yoxdur.</w:t>
            </w:r>
          </w:p>
        </w:tc>
      </w:tr>
      <w:tr w:rsidR="00F51E73" w14:paraId="64F1A13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15F8C4" w14:textId="77777777" w:rsidR="00F51E73" w:rsidRDefault="00000000">
            <w:pPr>
              <w:pStyle w:val="Compact"/>
              <w:ind w:firstLine="0"/>
            </w:pPr>
            <w:r>
              <w:t>Şizofreniya (qida sayıqlaması)</w:t>
            </w:r>
          </w:p>
        </w:tc>
        <w:tc>
          <w:tcPr>
            <w:tcW w:w="0" w:type="auto"/>
            <w:tcBorders>
              <w:top w:val="single" w:sz="4" w:space="0" w:color="666666"/>
              <w:left w:val="single" w:sz="4" w:space="0" w:color="666666"/>
              <w:bottom w:val="single" w:sz="4" w:space="0" w:color="666666"/>
              <w:right w:val="single" w:sz="4" w:space="0" w:color="666666"/>
            </w:tcBorders>
          </w:tcPr>
          <w:p w14:paraId="7CF52DF9" w14:textId="77777777" w:rsidR="00F51E73" w:rsidRDefault="00000000">
            <w:pPr>
              <w:pStyle w:val="Compact"/>
              <w:ind w:firstLine="0"/>
            </w:pPr>
            <w:r>
              <w:t>Psixotik fikir əsas.</w:t>
            </w:r>
          </w:p>
        </w:tc>
      </w:tr>
    </w:tbl>
    <w:p w14:paraId="24C1CFC3" w14:textId="77777777" w:rsidR="00F51E73" w:rsidRDefault="00000000">
      <w:pPr>
        <w:pStyle w:val="3"/>
      </w:pPr>
      <w:bookmarkStart w:id="1678" w:name="X64f5e09902723fc5a4c14c72bcb50fb928b2c7a"/>
      <w:bookmarkEnd w:id="1673"/>
      <w:bookmarkEnd w:id="1677"/>
      <w:r>
        <w:t>7. Müayinə</w:t>
      </w:r>
    </w:p>
    <w:p w14:paraId="3A4C2217" w14:textId="77777777" w:rsidR="00F51E73" w:rsidRDefault="00000000">
      <w:pPr>
        <w:pStyle w:val="Compact"/>
        <w:numPr>
          <w:ilvl w:val="0"/>
          <w:numId w:val="729"/>
        </w:numPr>
      </w:pPr>
      <w:r>
        <w:t>EDE-Q, EDE.</w:t>
      </w:r>
    </w:p>
    <w:p w14:paraId="15C49351" w14:textId="77777777" w:rsidR="00F51E73" w:rsidRDefault="00000000">
      <w:pPr>
        <w:pStyle w:val="Compact"/>
        <w:numPr>
          <w:ilvl w:val="0"/>
          <w:numId w:val="729"/>
        </w:numPr>
      </w:pPr>
      <w:r>
        <w:t>Vital göstəricilər, BMI, çəki tarixçəsi.</w:t>
      </w:r>
    </w:p>
    <w:p w14:paraId="31543E6D" w14:textId="77777777" w:rsidR="00F51E73" w:rsidRDefault="00000000">
      <w:pPr>
        <w:pStyle w:val="Compact"/>
        <w:numPr>
          <w:ilvl w:val="0"/>
          <w:numId w:val="729"/>
        </w:numPr>
      </w:pPr>
      <w:r>
        <w:lastRenderedPageBreak/>
        <w:t>Laborator: tam qan, elektrolitlər, qaraciyər, böyrək, tireoid, FSH/LH, prolaktin, vitamin D, B12, dəmir.</w:t>
      </w:r>
    </w:p>
    <w:p w14:paraId="07EBB7B0" w14:textId="77777777" w:rsidR="00F51E73" w:rsidRDefault="00000000">
      <w:pPr>
        <w:pStyle w:val="Compact"/>
        <w:numPr>
          <w:ilvl w:val="0"/>
          <w:numId w:val="729"/>
        </w:numPr>
      </w:pPr>
      <w:r>
        <w:t>EKG — bradikardiya, QTc.</w:t>
      </w:r>
    </w:p>
    <w:p w14:paraId="78F2977A" w14:textId="77777777" w:rsidR="00F51E73" w:rsidRDefault="00000000">
      <w:pPr>
        <w:pStyle w:val="Compact"/>
        <w:numPr>
          <w:ilvl w:val="0"/>
          <w:numId w:val="729"/>
        </w:numPr>
      </w:pPr>
      <w:r>
        <w:t>DEXA — osteoporoz.</w:t>
      </w:r>
    </w:p>
    <w:p w14:paraId="0DAA1A89" w14:textId="77777777" w:rsidR="00F51E73" w:rsidRDefault="00000000">
      <w:pPr>
        <w:pStyle w:val="Compact"/>
        <w:numPr>
          <w:ilvl w:val="0"/>
          <w:numId w:val="729"/>
        </w:numPr>
      </w:pPr>
      <w:r>
        <w:t>C-SSRS suicid riski.</w:t>
      </w:r>
    </w:p>
    <w:p w14:paraId="51C8ACF2" w14:textId="77777777" w:rsidR="00F51E73" w:rsidRDefault="00000000">
      <w:pPr>
        <w:pStyle w:val="3"/>
      </w:pPr>
      <w:bookmarkStart w:id="1679" w:name="X46ea1bb2fd6e8f8c22f131c83d085a11e8e8859"/>
      <w:bookmarkEnd w:id="1678"/>
      <w:r>
        <w:t>8. Müalicə</w:t>
      </w:r>
    </w:p>
    <w:p w14:paraId="1A9F9C14" w14:textId="77777777" w:rsidR="00F51E73" w:rsidRDefault="00000000">
      <w:pPr>
        <w:pStyle w:val="4"/>
      </w:pPr>
      <w:bookmarkStart w:id="1680" w:name="ümumi-prinsiplər-nice-ng69-apa-2023"/>
      <w:r>
        <w:t>8.1 Ümumi prinsiplər (NICE NG69 · APA 2023)</w:t>
      </w:r>
    </w:p>
    <w:p w14:paraId="78336EC6" w14:textId="77777777" w:rsidR="00F51E73" w:rsidRDefault="00000000">
      <w:pPr>
        <w:pStyle w:val="Compact"/>
        <w:numPr>
          <w:ilvl w:val="0"/>
          <w:numId w:val="730"/>
        </w:numPr>
      </w:pPr>
      <w:r>
        <w:t>Tibbi stabilizasiya kritik: elektrolitlər, refeeding sindromu profilaktikası (fosfor, magnezium, tiamin), kardiyak monitorinq.</w:t>
      </w:r>
    </w:p>
    <w:p w14:paraId="682D9504" w14:textId="77777777" w:rsidR="00F51E73" w:rsidRDefault="00000000">
      <w:pPr>
        <w:pStyle w:val="Compact"/>
        <w:numPr>
          <w:ilvl w:val="0"/>
          <w:numId w:val="730"/>
        </w:numPr>
      </w:pPr>
      <w:r>
        <w:t>Hospitalize göstərişi: BMI &lt; 13, bradikardiya &lt; 40, hipokalemia, ortostatik dəyişikliklər, suicid riski, ambulatorda uğursuzluq.</w:t>
      </w:r>
    </w:p>
    <w:p w14:paraId="37BABAA8" w14:textId="77777777" w:rsidR="00F51E73" w:rsidRDefault="00000000">
      <w:pPr>
        <w:pStyle w:val="Compact"/>
        <w:numPr>
          <w:ilvl w:val="0"/>
          <w:numId w:val="730"/>
        </w:numPr>
      </w:pPr>
      <w:r>
        <w:t>Psixoterapiya birinci sıra:</w:t>
      </w:r>
    </w:p>
    <w:p w14:paraId="119790B5" w14:textId="77777777" w:rsidR="00F51E73" w:rsidRDefault="00000000">
      <w:pPr>
        <w:pStyle w:val="Compact"/>
        <w:numPr>
          <w:ilvl w:val="1"/>
          <w:numId w:val="731"/>
        </w:numPr>
      </w:pPr>
      <w:r>
        <w:t>FBT — Family-Based Treatment (Maudsley Model, Lock J., Le Grange D.) — uşaq və yeniyetmələrdə qızıl standart; 20 seans 3 fazada.</w:t>
      </w:r>
    </w:p>
    <w:p w14:paraId="7E9722C7" w14:textId="77777777" w:rsidR="00F51E73" w:rsidRDefault="00000000">
      <w:pPr>
        <w:pStyle w:val="Compact"/>
        <w:numPr>
          <w:ilvl w:val="1"/>
          <w:numId w:val="731"/>
        </w:numPr>
      </w:pPr>
      <w:r>
        <w:t>CBT-E — Enhanced Cognitive Behavioral Therapy (Fairburn C.G.) — yetkinlərdə birinci sıra; 40 seans 20 həftə.</w:t>
      </w:r>
    </w:p>
    <w:p w14:paraId="071E20E3" w14:textId="77777777" w:rsidR="00F51E73" w:rsidRDefault="00000000">
      <w:pPr>
        <w:pStyle w:val="Compact"/>
        <w:numPr>
          <w:ilvl w:val="1"/>
          <w:numId w:val="731"/>
        </w:numPr>
      </w:pPr>
      <w:r>
        <w:t>MANTRA, SSCM yetkin alternativləri.</w:t>
      </w:r>
    </w:p>
    <w:p w14:paraId="29E049DB" w14:textId="77777777" w:rsidR="00F51E73" w:rsidRDefault="00000000">
      <w:pPr>
        <w:pStyle w:val="Compact"/>
        <w:numPr>
          <w:ilvl w:val="0"/>
          <w:numId w:val="730"/>
        </w:numPr>
      </w:pPr>
      <w:r>
        <w:t>Farmakoterapiya AN üçün spesifik effektiv preparat YOXDUR — antidepresant və antipsixotik komorbidlik üçün; olanzapin aşağı dozada (2,5–10 mq) bəzi pasiyentlərdə çəki artımına yardım edə bilər (Attia E. et al. Am J Psychiatry 2019), lakin əsas müdaxilə deyil.</w:t>
      </w:r>
    </w:p>
    <w:p w14:paraId="1C7E228A" w14:textId="77777777" w:rsidR="00F51E73" w:rsidRDefault="00000000">
      <w:pPr>
        <w:pStyle w:val="Compact"/>
        <w:numPr>
          <w:ilvl w:val="0"/>
          <w:numId w:val="730"/>
        </w:numPr>
      </w:pPr>
      <w:r>
        <w:t>Nutrisiya — qrupla və ya fərdi nutrisionist; refeeding sindromu profilaktikası — başlanğıc enerji aşağıdan başlanır, fosfor monitorinqi.</w:t>
      </w:r>
    </w:p>
    <w:p w14:paraId="2DFFC2A7" w14:textId="77777777" w:rsidR="00F51E73" w:rsidRDefault="00000000">
      <w:pPr>
        <w:pStyle w:val="Compact"/>
        <w:numPr>
          <w:ilvl w:val="0"/>
          <w:numId w:val="730"/>
        </w:numPr>
      </w:pPr>
      <w:r>
        <w:t>Müalicə müddəti uzun (1–2 il və ya daha çox).</w:t>
      </w:r>
    </w:p>
    <w:p w14:paraId="47DB5530" w14:textId="77777777" w:rsidR="00F51E73" w:rsidRDefault="00000000">
      <w:pPr>
        <w:pStyle w:val="4"/>
      </w:pPr>
      <w:bookmarkStart w:id="1681" w:name="mənbə-spesifik-dəqiqləşdirmələr-86"/>
      <w:bookmarkEnd w:id="1680"/>
      <w:r>
        <w:t>8.2 Mənbə-spesifik dəqiqləşdirmələr</w:t>
      </w:r>
    </w:p>
    <w:p w14:paraId="445FE815" w14:textId="77777777" w:rsidR="00F51E73" w:rsidRDefault="00000000">
      <w:pPr>
        <w:pStyle w:val="Compact"/>
        <w:numPr>
          <w:ilvl w:val="0"/>
          <w:numId w:val="732"/>
        </w:numPr>
      </w:pPr>
      <w:r>
        <w:t>NICE NG69 (2017) — FBT uşaq və yeniyetmələrdə; CBT-E yetkinlərdə.</w:t>
      </w:r>
    </w:p>
    <w:p w14:paraId="2E5738B5" w14:textId="77777777" w:rsidR="00F51E73" w:rsidRDefault="00000000">
      <w:pPr>
        <w:pStyle w:val="Compact"/>
        <w:numPr>
          <w:ilvl w:val="0"/>
          <w:numId w:val="732"/>
        </w:numPr>
      </w:pPr>
      <w:r>
        <w:t>APA 2023 Practice Guideline for the Treatment of Patients with Eating Disorders, 4th ed.</w:t>
      </w:r>
    </w:p>
    <w:p w14:paraId="632751BE" w14:textId="77777777" w:rsidR="00F51E73" w:rsidRDefault="00000000">
      <w:pPr>
        <w:pStyle w:val="Compact"/>
        <w:numPr>
          <w:ilvl w:val="0"/>
          <w:numId w:val="732"/>
        </w:numPr>
      </w:pPr>
      <w:r>
        <w:t>AED (Academy for Eating Disorders) — refeeding sindromu medical care standartları.</w:t>
      </w:r>
    </w:p>
    <w:p w14:paraId="7677C5A1" w14:textId="77777777" w:rsidR="00F51E73" w:rsidRDefault="00000000">
      <w:pPr>
        <w:pStyle w:val="Compact"/>
        <w:numPr>
          <w:ilvl w:val="0"/>
          <w:numId w:val="732"/>
        </w:numPr>
      </w:pPr>
      <w:r>
        <w:t>NICE — antidepresant rutin tövsiyə edilmir AN üçün.</w:t>
      </w:r>
    </w:p>
    <w:p w14:paraId="6BE5A8FF" w14:textId="77777777" w:rsidR="00F51E73" w:rsidRDefault="00000000">
      <w:pPr>
        <w:pStyle w:val="3"/>
      </w:pPr>
      <w:bookmarkStart w:id="1682" w:name="Xc861d7a55bbaa55cca8d3c0fa0f9e9d1e5d39bb"/>
      <w:bookmarkEnd w:id="1679"/>
      <w:bookmarkEnd w:id="1681"/>
      <w:r>
        <w:t>9. Metodikalar</w:t>
      </w:r>
    </w:p>
    <w:p w14:paraId="6491340C" w14:textId="77777777" w:rsidR="00F51E73" w:rsidRDefault="00000000">
      <w:pPr>
        <w:pStyle w:val="DefinitionTerm"/>
      </w:pPr>
      <w:r>
        <w:t>FBT — Family-Based Treatment / Maudsley Model (Lock J., Le Grange D.)</w:t>
      </w:r>
    </w:p>
    <w:p w14:paraId="3186A27A" w14:textId="77777777" w:rsidR="00F51E73" w:rsidRDefault="00000000">
      <w:pPr>
        <w:pStyle w:val="Definition"/>
      </w:pPr>
      <w:r>
        <w:t>3 fazalı 20 seans: (1) çəkinin bərpası — ailə qida qəbulunu nəzarət edir; (2) ailəyə yeyə nəzarətinin geri qaytarılması; (3) yeniyetmə-spesifik mövzular. Sübut: Lock J. et al. Arch Gen Psychiatry 2010 RKİ.</w:t>
      </w:r>
    </w:p>
    <w:p w14:paraId="1513EE4D" w14:textId="77777777" w:rsidR="00F51E73" w:rsidRDefault="00000000">
      <w:pPr>
        <w:pStyle w:val="DefinitionTerm"/>
      </w:pPr>
      <w:r>
        <w:t>CBT-E — Enhanced Cognitive Behavioral Therapy (Fairburn C.G.)</w:t>
      </w:r>
    </w:p>
    <w:p w14:paraId="38A9BA7E" w14:textId="77777777" w:rsidR="00F51E73" w:rsidRDefault="00000000">
      <w:pPr>
        <w:pStyle w:val="Definition"/>
      </w:pPr>
      <w:r>
        <w:t>Transdiaqnostik (AN, BN, BED birgə) yanaşma; 40 seans 20 həftə; mərkəzdə bədən və çəki haqqında həddən artıq dəyər. cbte.co.</w:t>
      </w:r>
    </w:p>
    <w:p w14:paraId="6264484A" w14:textId="77777777" w:rsidR="00F51E73" w:rsidRDefault="00000000">
      <w:pPr>
        <w:pStyle w:val="DefinitionTerm"/>
      </w:pPr>
      <w:r>
        <w:lastRenderedPageBreak/>
        <w:t>MANTRA — Maudsley Sinir anoreksiyası Treatment for Adults (Schmidt U.)</w:t>
      </w:r>
    </w:p>
    <w:p w14:paraId="3C363AE4" w14:textId="77777777" w:rsidR="00F51E73" w:rsidRDefault="00000000">
      <w:pPr>
        <w:pStyle w:val="Definition"/>
      </w:pPr>
      <w:r>
        <w:t>Yetkinlər üçün manualizə edilmiş; sosial-perfeksionist xüsusiyyətlərə fokus.</w:t>
      </w:r>
    </w:p>
    <w:p w14:paraId="077E07E9" w14:textId="77777777" w:rsidR="00F51E73" w:rsidRDefault="00000000">
      <w:pPr>
        <w:pStyle w:val="DefinitionTerm"/>
      </w:pPr>
      <w:r>
        <w:t>SSCM — Specialist Supportive Clinical Management</w:t>
      </w:r>
    </w:p>
    <w:p w14:paraId="09022946" w14:textId="77777777" w:rsidR="00F51E73" w:rsidRDefault="00000000">
      <w:pPr>
        <w:pStyle w:val="Definition"/>
      </w:pPr>
      <w:r>
        <w:t>Klinik nəzarət və psixoedukation əsaslı.</w:t>
      </w:r>
    </w:p>
    <w:p w14:paraId="32F61BAD" w14:textId="77777777" w:rsidR="00F51E73" w:rsidRDefault="00000000">
      <w:pPr>
        <w:pStyle w:val="DefinitionTerm"/>
      </w:pPr>
      <w:r>
        <w:t>EDE-Q — Eating Disorder Examination Questionnaire</w:t>
      </w:r>
    </w:p>
    <w:p w14:paraId="26908CFF" w14:textId="77777777" w:rsidR="00F51E73" w:rsidRDefault="00000000">
      <w:pPr>
        <w:pStyle w:val="Definition"/>
      </w:pPr>
      <w:r>
        <w:t>28 maddə; ilkin göstəricilər və izləmə.</w:t>
      </w:r>
    </w:p>
    <w:p w14:paraId="127DE19D" w14:textId="77777777" w:rsidR="00F51E73" w:rsidRDefault="00000000">
      <w:pPr>
        <w:pStyle w:val="DefinitionTerm"/>
      </w:pPr>
      <w:r>
        <w:t>Refeeding Protokolu (Maudsley, AED)</w:t>
      </w:r>
    </w:p>
    <w:p w14:paraId="024508C0" w14:textId="77777777" w:rsidR="00F51E73" w:rsidRDefault="00000000">
      <w:pPr>
        <w:pStyle w:val="Definition"/>
      </w:pPr>
      <w:r>
        <w:t>Başlanğıc 20 kkal/kq/gün; fosfor, magnezium, kalium əlavələri; tiamin; gündəlik elektrolit monitorinqi.</w:t>
      </w:r>
    </w:p>
    <w:p w14:paraId="2D6D5085" w14:textId="77777777" w:rsidR="00F51E73" w:rsidRDefault="00000000">
      <w:pPr>
        <w:pStyle w:val="3"/>
      </w:pPr>
      <w:bookmarkStart w:id="1683" w:name="Xb04af89aafc38e46a3f454663d9ac8800a56162"/>
      <w:bookmarkEnd w:id="1682"/>
      <w:r>
        <w:t>10. Mif və yanlış inanclar</w:t>
      </w:r>
    </w:p>
    <w:p w14:paraId="55B6BC95" w14:textId="77777777" w:rsidR="00F51E73" w:rsidRDefault="00000000">
      <w:pPr>
        <w:pStyle w:val="5"/>
      </w:pPr>
      <w:bookmarkStart w:id="1684" w:name="Xfbd96d4a10fbdf7febbba86fa5820baa840fce3"/>
      <w:r>
        <w:t>Mif 1: "Anorexia "imaj" pozuntusudur, ciddi tibbi vəziyyət deyil"</w:t>
      </w:r>
    </w:p>
    <w:p w14:paraId="5E6D8ECC" w14:textId="77777777" w:rsidR="00F51E73" w:rsidRDefault="00000000">
      <w:pPr>
        <w:pStyle w:val="FirstParagraph"/>
      </w:pPr>
      <w:r>
        <w:t>Sübut: Arcelus 2011 meta-analiz — AN ömürlük mortalite 5–6%; psixiatrik pozuntular arasında ən yüksək.</w:t>
      </w:r>
    </w:p>
    <w:p w14:paraId="2C0C0CD1" w14:textId="77777777" w:rsidR="00F51E73" w:rsidRDefault="00000000">
      <w:pPr>
        <w:pStyle w:val="5"/>
      </w:pPr>
      <w:bookmarkStart w:id="1685" w:name="X20ce8ba2c90c1eff7e9add0a90ed9a2670f8f26"/>
      <w:bookmarkEnd w:id="1684"/>
      <w:r>
        <w:t>Mif 2: "Pasiyent iradi olaraq yeyə bilər — sadəcə tələb etmək lazımdır"</w:t>
      </w:r>
    </w:p>
    <w:p w14:paraId="65546632" w14:textId="77777777" w:rsidR="00F51E73" w:rsidRDefault="00000000">
      <w:pPr>
        <w:pStyle w:val="FirstParagraph"/>
      </w:pPr>
      <w:r>
        <w:t>Sübut: AN neyrobioloji və psixoloji kompleks pozuntudur; "iradi olaraq yemə" izahatı yanlış və zərərli.</w:t>
      </w:r>
    </w:p>
    <w:p w14:paraId="71E175CF" w14:textId="77777777" w:rsidR="00F51E73" w:rsidRDefault="00000000">
      <w:pPr>
        <w:pStyle w:val="5"/>
      </w:pPr>
      <w:bookmarkStart w:id="1686" w:name="Xec4dadf8fc236f0c3d692471687998ee8ac594a"/>
      <w:bookmarkEnd w:id="1685"/>
      <w:r>
        <w:t>Mif 3: "Antidepresant AN-da əsas müalicədir"</w:t>
      </w:r>
    </w:p>
    <w:p w14:paraId="71718ABF" w14:textId="77777777" w:rsidR="00F51E73" w:rsidRDefault="00000000">
      <w:pPr>
        <w:pStyle w:val="FirstParagraph"/>
      </w:pPr>
      <w:r>
        <w:t>Sübut: NICE NG69 — AN üçün antidepresant rutin tövsiyə edilmir; komorbid MDD üçün istifadə oluna bilər (çəki bərpasından sonra daha effektiv).</w:t>
      </w:r>
    </w:p>
    <w:p w14:paraId="2BE4A7AA" w14:textId="77777777" w:rsidR="00F51E73" w:rsidRDefault="00000000">
      <w:pPr>
        <w:pStyle w:val="5"/>
      </w:pPr>
      <w:bookmarkStart w:id="1687" w:name="mif-4-an-yalnız-yeniyetmə-qızlarda-olur"/>
      <w:bookmarkEnd w:id="1686"/>
      <w:r>
        <w:t>Mif 4: "AN yalnız yeniyetmə qızlarda olur"</w:t>
      </w:r>
    </w:p>
    <w:p w14:paraId="7E00FC58" w14:textId="77777777" w:rsidR="00F51E73" w:rsidRDefault="00000000">
      <w:pPr>
        <w:pStyle w:val="FirstParagraph"/>
      </w:pPr>
      <w:r>
        <w:t>Sübut: AN kişilərdə də mövcuddur (~10%); orta yaşda da inkişaf edə bilər; underdiagnosis sıxdır.</w:t>
      </w:r>
    </w:p>
    <w:p w14:paraId="06DDC923" w14:textId="77777777" w:rsidR="00F51E73" w:rsidRDefault="00000000">
      <w:pPr>
        <w:pStyle w:val="5"/>
      </w:pPr>
      <w:bookmarkStart w:id="1688" w:name="Xac3c8d6bf84f78f052b090a6126a6d2defaa7e5"/>
      <w:bookmarkEnd w:id="1687"/>
      <w:r>
        <w:t>Mif 5: "Çəki bərpasından sonra problem həll olunur"</w:t>
      </w:r>
    </w:p>
    <w:p w14:paraId="0579FF49" w14:textId="77777777" w:rsidR="00F51E73" w:rsidRDefault="00000000">
      <w:pPr>
        <w:pStyle w:val="FirstParagraph"/>
      </w:pPr>
      <w:r>
        <w:t>Sübut: çəki bərpası vacib addımdır, lakin koqnitiv-davranış komponentin müdaxiləsiz residiv yüksəkdir; psixoterapiya kritik.</w:t>
      </w:r>
    </w:p>
    <w:p w14:paraId="34435682" w14:textId="77777777" w:rsidR="00F51E73" w:rsidRDefault="00000000">
      <w:pPr>
        <w:pStyle w:val="5"/>
      </w:pPr>
      <w:bookmarkStart w:id="1689" w:name="mif-6-refeeding-sürətli-olmalıdır"/>
      <w:bookmarkEnd w:id="1688"/>
      <w:r>
        <w:t>Mif 6: "Refeeding sürətli olmalıdır"</w:t>
      </w:r>
    </w:p>
    <w:p w14:paraId="165A7B8A" w14:textId="77777777" w:rsidR="00F51E73" w:rsidRDefault="00000000">
      <w:pPr>
        <w:pStyle w:val="FirstParagraph"/>
      </w:pPr>
      <w:r>
        <w:t>Sübut: sürətli refeeding refeeding sindromuna (hipofosfatemiya, kardiyak çatışmazlıq) gətirə bilər; pilləli yanaşma və elektrolit monitorinqi kritik.</w:t>
      </w:r>
    </w:p>
    <w:p w14:paraId="28422D75" w14:textId="77777777" w:rsidR="00F51E73" w:rsidRDefault="00000000">
      <w:pPr>
        <w:pStyle w:val="5"/>
      </w:pPr>
      <w:bookmarkStart w:id="1690" w:name="X0055e41a90418c8f63f7aa1eba6cc7f504da255"/>
      <w:bookmarkEnd w:id="1689"/>
      <w:r>
        <w:t>Mif 7: "Pasiyent perfeksionist və yüksək performanslıdır — bu xüsusiyyət saxlanılmalıdır"</w:t>
      </w:r>
    </w:p>
    <w:p w14:paraId="0DD6B08F" w14:textId="77777777" w:rsidR="00F51E73" w:rsidRDefault="00000000">
      <w:pPr>
        <w:pStyle w:val="FirstParagraph"/>
      </w:pPr>
      <w:r>
        <w:t>Sübut: perfeksionizm AN-ın saxlayıcı amillərindəndir; terapiya bu xüsusiyyətə yönəlir.</w:t>
      </w:r>
    </w:p>
    <w:p w14:paraId="00400345" w14:textId="77777777" w:rsidR="00F51E73" w:rsidRDefault="00000000">
      <w:pPr>
        <w:pStyle w:val="3"/>
      </w:pPr>
      <w:bookmarkStart w:id="1691" w:name="X14e063d2e5964e6bce2dacdeccb45c56e74171e"/>
      <w:bookmarkEnd w:id="1683"/>
      <w:bookmarkEnd w:id="1690"/>
      <w:r>
        <w:lastRenderedPageBreak/>
        <w:t>11. Proqnoz</w:t>
      </w:r>
    </w:p>
    <w:p w14:paraId="32CA0CB7" w14:textId="77777777" w:rsidR="00F51E73" w:rsidRDefault="00000000">
      <w:pPr>
        <w:pStyle w:val="Compact"/>
        <w:numPr>
          <w:ilvl w:val="0"/>
          <w:numId w:val="733"/>
        </w:numPr>
      </w:pPr>
      <w:r>
        <w:t>50% remisya, 30% qalıq simptomlar, 20% xronik gediş.</w:t>
      </w:r>
    </w:p>
    <w:p w14:paraId="0C568720" w14:textId="77777777" w:rsidR="00F51E73" w:rsidRDefault="00000000">
      <w:pPr>
        <w:pStyle w:val="Compact"/>
        <w:numPr>
          <w:ilvl w:val="0"/>
          <w:numId w:val="733"/>
        </w:numPr>
      </w:pPr>
      <w:r>
        <w:t>Mortalite yüksək (5–6%).</w:t>
      </w:r>
    </w:p>
    <w:p w14:paraId="6E8A92CA" w14:textId="77777777" w:rsidR="00F51E73" w:rsidRDefault="00000000">
      <w:pPr>
        <w:pStyle w:val="Compact"/>
        <w:numPr>
          <w:ilvl w:val="0"/>
          <w:numId w:val="733"/>
        </w:numPr>
      </w:pPr>
      <w:r>
        <w:t>Erkən müdaxilə (xüsusilə yeniyetməlikdə FBT) proqnozu əhəmiyyətli yaxşılaşdırır.</w:t>
      </w:r>
    </w:p>
    <w:p w14:paraId="552E4A1D" w14:textId="77777777" w:rsidR="00F51E73" w:rsidRDefault="00000000">
      <w:pPr>
        <w:pStyle w:val="3"/>
      </w:pPr>
      <w:bookmarkStart w:id="1692" w:name="Xfab01b1683c00dd47e4248424e42b39eb52f9cb"/>
      <w:bookmarkEnd w:id="1691"/>
      <w:r>
        <w:t>12. Mənbələr</w:t>
      </w:r>
    </w:p>
    <w:p w14:paraId="6BDE28C1" w14:textId="77777777" w:rsidR="00F51E73" w:rsidRDefault="00000000">
      <w:pPr>
        <w:pStyle w:val="Compact"/>
        <w:numPr>
          <w:ilvl w:val="0"/>
          <w:numId w:val="734"/>
        </w:numPr>
      </w:pPr>
      <w:r>
        <w:t>WHO. ICD-11. 6B80 Sinir anoreksiyası. 2024.</w:t>
      </w:r>
    </w:p>
    <w:p w14:paraId="44CE555F" w14:textId="77777777" w:rsidR="00F51E73" w:rsidRDefault="00000000">
      <w:pPr>
        <w:pStyle w:val="Compact"/>
        <w:numPr>
          <w:ilvl w:val="0"/>
          <w:numId w:val="734"/>
        </w:numPr>
      </w:pPr>
      <w:r>
        <w:t>APA. DSM-5-TR. 2022.</w:t>
      </w:r>
    </w:p>
    <w:p w14:paraId="3AADEEA9" w14:textId="77777777" w:rsidR="00F51E73" w:rsidRDefault="00000000">
      <w:pPr>
        <w:pStyle w:val="Compact"/>
        <w:numPr>
          <w:ilvl w:val="0"/>
          <w:numId w:val="734"/>
        </w:numPr>
      </w:pPr>
      <w:r>
        <w:t>NICE NG69. Eating disorders: recognition and treatment. 2017, 2020 update.</w:t>
      </w:r>
    </w:p>
    <w:p w14:paraId="3DA9985F" w14:textId="77777777" w:rsidR="00F51E73" w:rsidRDefault="00000000">
      <w:pPr>
        <w:pStyle w:val="Compact"/>
        <w:numPr>
          <w:ilvl w:val="0"/>
          <w:numId w:val="734"/>
        </w:numPr>
      </w:pPr>
      <w:r>
        <w:t>APA. Practice Guideline for the Treatment of Patients With Eating Disorders, 4th ed. 2023.</w:t>
      </w:r>
    </w:p>
    <w:p w14:paraId="2E473939" w14:textId="77777777" w:rsidR="00F51E73" w:rsidRDefault="00000000">
      <w:pPr>
        <w:pStyle w:val="Compact"/>
        <w:numPr>
          <w:ilvl w:val="0"/>
          <w:numId w:val="734"/>
        </w:numPr>
      </w:pPr>
      <w:r>
        <w:t>Lock J., Le Grange D., Agras W.S. et al. Randomized clinical trial comparing family-based treatment with adolescent-focused individual therapy for adolescents with sinir anoreksiyası. Arch Gen Psychiatry 2010;67(10):1025–1032.</w:t>
      </w:r>
    </w:p>
    <w:p w14:paraId="7D6B08D5" w14:textId="77777777" w:rsidR="00F51E73" w:rsidRDefault="00000000">
      <w:pPr>
        <w:pStyle w:val="Compact"/>
        <w:numPr>
          <w:ilvl w:val="0"/>
          <w:numId w:val="734"/>
        </w:numPr>
      </w:pPr>
      <w:r>
        <w:t>Fairburn C.G. Cognitive Behavior Therapy and Eating Disorders. Guilford Press; 2008.</w:t>
      </w:r>
    </w:p>
    <w:p w14:paraId="0E3EDE60" w14:textId="77777777" w:rsidR="00F51E73" w:rsidRDefault="00000000">
      <w:pPr>
        <w:pStyle w:val="Compact"/>
        <w:numPr>
          <w:ilvl w:val="0"/>
          <w:numId w:val="734"/>
        </w:numPr>
      </w:pPr>
      <w:r>
        <w:t>Arcelus J., Mitchell A.J., Wales J., Nielsen S. Mortality rates in patients with sinir anoreksiyası and other eating disorders: a meta-analysis. Arch Gen Psychiatry 2011;68(7):724–731.</w:t>
      </w:r>
    </w:p>
    <w:p w14:paraId="1CE5BA41" w14:textId="77777777" w:rsidR="00F51E73" w:rsidRDefault="00000000">
      <w:pPr>
        <w:pStyle w:val="Compact"/>
        <w:numPr>
          <w:ilvl w:val="0"/>
          <w:numId w:val="734"/>
        </w:numPr>
      </w:pPr>
      <w:r>
        <w:t>Attia E. et al. Olanzapine versus placebo in adult outpatients with sinir anoreksiyası. Am J Psychiatry 2019;176(6):449–456.</w:t>
      </w:r>
    </w:p>
    <w:p w14:paraId="34271DFD" w14:textId="77777777" w:rsidR="00F51E73" w:rsidRDefault="00000000">
      <w:pPr>
        <w:pStyle w:val="Compact"/>
        <w:numPr>
          <w:ilvl w:val="0"/>
          <w:numId w:val="734"/>
        </w:numPr>
      </w:pPr>
      <w:r>
        <w:t>Smink F.R., van Hoeken D., Hoek H.W. Epidemiology of eating disorders. Curr Psychiatry Rep 2012;14(4):406–414.</w:t>
      </w:r>
    </w:p>
    <w:p w14:paraId="5BB64C99" w14:textId="77777777" w:rsidR="00F51E73" w:rsidRDefault="00000000">
      <w:pPr>
        <w:pStyle w:val="2"/>
        <w:pageBreakBefore/>
      </w:pPr>
      <w:bookmarkStart w:id="1693" w:name="X84e17f79752e39fc8c2b4ea6385f290a38853e8"/>
      <w:bookmarkStart w:id="1694" w:name="_Toc229703293"/>
      <w:bookmarkEnd w:id="1666"/>
      <w:bookmarkEnd w:id="1692"/>
      <w:r>
        <w:lastRenderedPageBreak/>
        <w:t>6B81 SİNİR BULİMİYASI</w:t>
      </w:r>
      <w:bookmarkEnd w:id="1694"/>
    </w:p>
    <w:p w14:paraId="7BA573AD" w14:textId="77777777" w:rsidR="00F51E73" w:rsidRDefault="00000000">
      <w:pPr>
        <w:pStyle w:val="3"/>
      </w:pPr>
      <w:bookmarkStart w:id="1695" w:name="Xd3724190add17d3b344915adfdc45df9caa5c22"/>
      <w:r>
        <w:t>1. Tərif və nozologiya</w:t>
      </w:r>
    </w:p>
    <w:p w14:paraId="1553BBD8" w14:textId="77777777" w:rsidR="00F51E73" w:rsidRDefault="00000000">
      <w:pPr>
        <w:pStyle w:val="FirstParagraph"/>
      </w:pPr>
      <w:r>
        <w:t>Sinir bulimiyası (XBT-11: 6B81; DSM-5-TR: 307.51) — təkrarlanan obur yemə epizodları (qısa müddətdə çoxlu qida + nəzarət itkisi hissi) və kompensator davranışlar (qusma, laksativ, idman, oruc) ilə xarakterizə olunan yemə pozuntusudur. Anorexia-dan fərqli olaraq çəki tipik olaraq normal və ya artıqdır.</w:t>
      </w:r>
    </w:p>
    <w:p w14:paraId="485A1B05" w14:textId="77777777" w:rsidR="00F51E73" w:rsidRDefault="00000000">
      <w:pPr>
        <w:pStyle w:val="3"/>
      </w:pPr>
      <w:bookmarkStart w:id="1696" w:name="X5560ef59ce4a94233ba14b3d62d4cfab48fb6f2"/>
      <w:bookmarkEnd w:id="1695"/>
      <w:r>
        <w:t>2. Tarixçə</w:t>
      </w:r>
    </w:p>
    <w:p w14:paraId="43CB6895" w14:textId="77777777" w:rsidR="00F51E73" w:rsidRDefault="00000000">
      <w:pPr>
        <w:pStyle w:val="Compact"/>
        <w:numPr>
          <w:ilvl w:val="0"/>
          <w:numId w:val="735"/>
        </w:numPr>
      </w:pPr>
      <w:r>
        <w:t>Russell G.F. (1979) — "bulimia nervosa" termini və ilk klinik təsvir.</w:t>
      </w:r>
    </w:p>
    <w:p w14:paraId="6D77E6D4" w14:textId="77777777" w:rsidR="00F51E73" w:rsidRDefault="00000000">
      <w:pPr>
        <w:pStyle w:val="Compact"/>
        <w:numPr>
          <w:ilvl w:val="0"/>
          <w:numId w:val="735"/>
        </w:numPr>
      </w:pPr>
      <w:r>
        <w:t>DSM-III (1980) — rəsmi diaqnoz.</w:t>
      </w:r>
    </w:p>
    <w:p w14:paraId="2BDF56E4" w14:textId="77777777" w:rsidR="00F51E73" w:rsidRDefault="00000000">
      <w:pPr>
        <w:pStyle w:val="Compact"/>
        <w:numPr>
          <w:ilvl w:val="0"/>
          <w:numId w:val="735"/>
        </w:numPr>
      </w:pPr>
      <w:r>
        <w:t>DSM-5 (2013) — tezlik meyarı həftədə 1 dəfəyə endirilmişdir (DSM-IV-də 2 dəfə).</w:t>
      </w:r>
    </w:p>
    <w:p w14:paraId="321536AE" w14:textId="77777777" w:rsidR="00F51E73" w:rsidRDefault="00000000">
      <w:pPr>
        <w:pStyle w:val="3"/>
      </w:pPr>
      <w:bookmarkStart w:id="1697" w:name="X9947e4b2c0942da628e6fc185449d269876e2a1"/>
      <w:bookmarkEnd w:id="1696"/>
      <w:r>
        <w:t>3. Epidemiologiya</w:t>
      </w:r>
    </w:p>
    <w:p w14:paraId="72DF807B" w14:textId="77777777" w:rsidR="00F51E73" w:rsidRDefault="00000000">
      <w:pPr>
        <w:pStyle w:val="Compact"/>
        <w:numPr>
          <w:ilvl w:val="0"/>
          <w:numId w:val="736"/>
        </w:numPr>
      </w:pPr>
      <w:r>
        <w:t>Ömürlük yayılma: qadınlarda 1,5–3%, kişilərdə 0,5%.</w:t>
      </w:r>
    </w:p>
    <w:p w14:paraId="0350F5A2" w14:textId="77777777" w:rsidR="00F51E73" w:rsidRDefault="00000000">
      <w:pPr>
        <w:pStyle w:val="Compact"/>
        <w:numPr>
          <w:ilvl w:val="0"/>
          <w:numId w:val="736"/>
        </w:numPr>
      </w:pPr>
      <w:r>
        <w:t>Başlanğıc: yeniyetməlik və erkən yetkinlik.</w:t>
      </w:r>
    </w:p>
    <w:p w14:paraId="53EC0092" w14:textId="77777777" w:rsidR="00F51E73" w:rsidRDefault="00000000">
      <w:pPr>
        <w:pStyle w:val="Compact"/>
        <w:numPr>
          <w:ilvl w:val="0"/>
          <w:numId w:val="736"/>
        </w:numPr>
      </w:pPr>
      <w:r>
        <w:t>Komorbidlik: MDD ~70%, narahatlıq, maddə istifadəsi, BPD, anorexia tarixçəsi.</w:t>
      </w:r>
    </w:p>
    <w:p w14:paraId="1FDECE24" w14:textId="77777777" w:rsidR="00F51E73" w:rsidRDefault="00000000">
      <w:pPr>
        <w:pStyle w:val="Compact"/>
        <w:numPr>
          <w:ilvl w:val="0"/>
          <w:numId w:val="736"/>
        </w:numPr>
      </w:pPr>
      <w:r>
        <w:t>Suicid riski yüksək.</w:t>
      </w:r>
    </w:p>
    <w:p w14:paraId="4196F12D" w14:textId="77777777" w:rsidR="00F51E73" w:rsidRDefault="00000000">
      <w:pPr>
        <w:pStyle w:val="3"/>
      </w:pPr>
      <w:bookmarkStart w:id="1698" w:name="X8104d2da4622af81f523df02949c498f9d7c7d6"/>
      <w:bookmarkEnd w:id="1697"/>
      <w:r>
        <w:t>4. Etiologiya</w:t>
      </w:r>
    </w:p>
    <w:p w14:paraId="56AF2ABB" w14:textId="77777777" w:rsidR="00F51E73" w:rsidRDefault="00000000">
      <w:pPr>
        <w:pStyle w:val="Compact"/>
        <w:numPr>
          <w:ilvl w:val="0"/>
          <w:numId w:val="737"/>
        </w:numPr>
      </w:pPr>
      <w:r>
        <w:t>İrsilik 50–60%.</w:t>
      </w:r>
    </w:p>
    <w:p w14:paraId="19072A8B" w14:textId="77777777" w:rsidR="00F51E73" w:rsidRDefault="00000000">
      <w:pPr>
        <w:pStyle w:val="Compact"/>
        <w:numPr>
          <w:ilvl w:val="0"/>
          <w:numId w:val="737"/>
        </w:numPr>
      </w:pPr>
      <w:r>
        <w:t>Neyrobioloji — serotonergic disregulasiya, dopamin mükafat sistemi.</w:t>
      </w:r>
    </w:p>
    <w:p w14:paraId="42F7CB78" w14:textId="77777777" w:rsidR="00F51E73" w:rsidRDefault="00000000">
      <w:pPr>
        <w:pStyle w:val="Compact"/>
        <w:numPr>
          <w:ilvl w:val="0"/>
          <w:numId w:val="737"/>
        </w:numPr>
      </w:pPr>
      <w:r>
        <w:t>Sosial-mədəni — incəlik idealı, dieta tarixçəsi.</w:t>
      </w:r>
    </w:p>
    <w:p w14:paraId="3745A48B" w14:textId="77777777" w:rsidR="00F51E73" w:rsidRDefault="00000000">
      <w:pPr>
        <w:pStyle w:val="Compact"/>
        <w:numPr>
          <w:ilvl w:val="0"/>
          <w:numId w:val="737"/>
        </w:numPr>
      </w:pPr>
      <w:r>
        <w:t>Şəxsiyyət — impulsivlik, perfeksionizm, aşağı özünə qiymət.</w:t>
      </w:r>
    </w:p>
    <w:p w14:paraId="05C63C32" w14:textId="77777777" w:rsidR="00F51E73" w:rsidRDefault="00000000">
      <w:pPr>
        <w:pStyle w:val="3"/>
      </w:pPr>
      <w:bookmarkStart w:id="1699" w:name="Xf88cc6c362ea7406d89f85c81b0307993bbd64a"/>
      <w:bookmarkEnd w:id="1698"/>
      <w:r>
        <w:t>5. Klinik təzahürlər</w:t>
      </w:r>
    </w:p>
    <w:p w14:paraId="20FFF985" w14:textId="77777777" w:rsidR="00F51E73" w:rsidRDefault="00000000">
      <w:pPr>
        <w:pStyle w:val="Compact"/>
        <w:numPr>
          <w:ilvl w:val="0"/>
          <w:numId w:val="738"/>
        </w:numPr>
      </w:pPr>
      <w:r>
        <w:t>Obur yemə epizodlar — kontrol itkisi, gizlin.</w:t>
      </w:r>
    </w:p>
    <w:p w14:paraId="1714355E" w14:textId="77777777" w:rsidR="00F51E73" w:rsidRDefault="00000000">
      <w:pPr>
        <w:pStyle w:val="Compact"/>
        <w:numPr>
          <w:ilvl w:val="0"/>
          <w:numId w:val="738"/>
        </w:numPr>
      </w:pPr>
      <w:r>
        <w:t>Kompensator davranışlar:</w:t>
      </w:r>
    </w:p>
    <w:p w14:paraId="7D5006A6" w14:textId="77777777" w:rsidR="00F51E73" w:rsidRDefault="00000000">
      <w:pPr>
        <w:pStyle w:val="Compact"/>
        <w:numPr>
          <w:ilvl w:val="1"/>
          <w:numId w:val="739"/>
        </w:numPr>
      </w:pPr>
      <w:r>
        <w:t>Purging — özü-özünə qusma, laksativ, diuretik;</w:t>
      </w:r>
    </w:p>
    <w:p w14:paraId="021C14A8" w14:textId="77777777" w:rsidR="00F51E73" w:rsidRDefault="00000000">
      <w:pPr>
        <w:pStyle w:val="Compact"/>
        <w:numPr>
          <w:ilvl w:val="1"/>
          <w:numId w:val="739"/>
        </w:numPr>
      </w:pPr>
      <w:r>
        <w:t>Non-purging — oruc, həddən artıq idman.</w:t>
      </w:r>
    </w:p>
    <w:p w14:paraId="0A51185F" w14:textId="77777777" w:rsidR="00F51E73" w:rsidRDefault="00000000">
      <w:pPr>
        <w:pStyle w:val="Compact"/>
        <w:numPr>
          <w:ilvl w:val="0"/>
          <w:numId w:val="738"/>
        </w:numPr>
      </w:pPr>
      <w:r>
        <w:t>Bədən imajı və çəki məşğuliyyəti.</w:t>
      </w:r>
    </w:p>
    <w:p w14:paraId="6420B5DA" w14:textId="77777777" w:rsidR="00F51E73" w:rsidRDefault="00000000">
      <w:pPr>
        <w:pStyle w:val="Compact"/>
        <w:numPr>
          <w:ilvl w:val="0"/>
          <w:numId w:val="738"/>
        </w:numPr>
      </w:pPr>
      <w:r>
        <w:t>Tibbi komplikasiyalar: hipokalemiya (qusma), Russell əlaməti (parmaq döyənəkləri), diş eroziyası, parotid hipertrofiya, ezofagit, mədə-bağırsaq.</w:t>
      </w:r>
    </w:p>
    <w:p w14:paraId="55ED45A6" w14:textId="77777777" w:rsidR="00F51E73" w:rsidRDefault="00000000">
      <w:pPr>
        <w:pStyle w:val="3"/>
      </w:pPr>
      <w:bookmarkStart w:id="1700" w:name="X4af73474f890c3f520c814189adaac917b3e679"/>
      <w:bookmarkEnd w:id="1699"/>
      <w:r>
        <w:t>6. Diaqnoz</w:t>
      </w:r>
    </w:p>
    <w:p w14:paraId="0A95DD94" w14:textId="77777777" w:rsidR="00F51E73" w:rsidRDefault="00000000">
      <w:pPr>
        <w:pStyle w:val="4"/>
      </w:pPr>
      <w:bookmarkStart w:id="1701" w:name="vahid-diaqnostik-meyarlar-25"/>
      <w:r>
        <w:t>6.1 Vahid diaqnostik meyarlar</w:t>
      </w:r>
    </w:p>
    <w:p w14:paraId="32623C4D" w14:textId="77777777" w:rsidR="00F51E73" w:rsidRDefault="00000000">
      <w:pPr>
        <w:pStyle w:val="FirstParagraph"/>
      </w:pPr>
      <w:r>
        <w:t>A. Təkrarlanan obur yemə epizodlar — qısa müddətdə (≤ 2 saat) çoxlu qida + nəzarət itkisi hissi.</w:t>
      </w:r>
    </w:p>
    <w:p w14:paraId="7DB01F06" w14:textId="77777777" w:rsidR="00F51E73" w:rsidRDefault="00000000">
      <w:pPr>
        <w:pStyle w:val="a0"/>
      </w:pPr>
      <w:r>
        <w:lastRenderedPageBreak/>
        <w:t>B. Çəki artımının qarşısını almaq üçün təkrarlanan qeyri-uyğun kompensator davranışlar.</w:t>
      </w:r>
    </w:p>
    <w:p w14:paraId="68A32D34" w14:textId="77777777" w:rsidR="00F51E73" w:rsidRDefault="00000000">
      <w:pPr>
        <w:pStyle w:val="a0"/>
      </w:pPr>
      <w:r>
        <w:t>C. Tezlik: ən azı həftədə 1 dəfə, ≥ 3 ay.</w:t>
      </w:r>
    </w:p>
    <w:p w14:paraId="5709FFD4" w14:textId="77777777" w:rsidR="00F51E73" w:rsidRDefault="00000000">
      <w:pPr>
        <w:pStyle w:val="a0"/>
      </w:pPr>
      <w:r>
        <w:t>D. Özünə qiymət çəki və bədən formasından həddən artıq asılı.</w:t>
      </w:r>
    </w:p>
    <w:p w14:paraId="35A83CFC" w14:textId="77777777" w:rsidR="00F51E73" w:rsidRDefault="00000000">
      <w:pPr>
        <w:pStyle w:val="a0"/>
      </w:pPr>
      <w:r>
        <w:t>E. Sinir anoreksiyası epizodu kontekstində baş vermir.</w:t>
      </w:r>
    </w:p>
    <w:p w14:paraId="123868A4" w14:textId="77777777" w:rsidR="00F51E73" w:rsidRDefault="00000000">
      <w:pPr>
        <w:pStyle w:val="4"/>
      </w:pPr>
      <w:bookmarkStart w:id="1702" w:name="mənbə-spesifik-dəqiqləşdirmələr-87"/>
      <w:bookmarkEnd w:id="1701"/>
      <w:r>
        <w:t>6.2 Mənbə-spesifik dəqiqləşdirmələr</w:t>
      </w:r>
    </w:p>
    <w:p w14:paraId="19130DEF" w14:textId="77777777" w:rsidR="00F51E73" w:rsidRDefault="00000000">
      <w:pPr>
        <w:pStyle w:val="Compact"/>
        <w:numPr>
          <w:ilvl w:val="0"/>
          <w:numId w:val="740"/>
        </w:numPr>
      </w:pPr>
      <w:r>
        <w:t>DSM-5-TR — şiddət epizod tezliyinə görə (yüngül 1–3, orta 4–7, ağır 8–13, ekstrem ≥ 14 həftədə).</w:t>
      </w:r>
    </w:p>
    <w:p w14:paraId="0B0A3FB4" w14:textId="77777777" w:rsidR="00F51E73" w:rsidRDefault="00000000">
      <w:pPr>
        <w:pStyle w:val="Compact"/>
        <w:numPr>
          <w:ilvl w:val="0"/>
          <w:numId w:val="740"/>
        </w:numPr>
      </w:pPr>
      <w:r>
        <w:t>XBT-11 — paralel; "atypical bulimia nervosa" kvalifikator.</w:t>
      </w:r>
    </w:p>
    <w:p w14:paraId="233A8082" w14:textId="77777777" w:rsidR="00F51E73" w:rsidRDefault="00000000">
      <w:pPr>
        <w:pStyle w:val="Compact"/>
        <w:numPr>
          <w:ilvl w:val="0"/>
          <w:numId w:val="740"/>
        </w:numPr>
      </w:pPr>
      <w:r>
        <w:t>NICE NG69 — diaqnoz və müalicə.</w:t>
      </w:r>
    </w:p>
    <w:p w14:paraId="1660C3D6" w14:textId="77777777" w:rsidR="00F51E73" w:rsidRDefault="00000000">
      <w:pPr>
        <w:pStyle w:val="4"/>
      </w:pPr>
      <w:bookmarkStart w:id="1703" w:name="diaqnostika-alqoritmi-45"/>
      <w:bookmarkEnd w:id="1702"/>
      <w:r>
        <w:t>6.3 Diaqnostika alqoritmi</w:t>
      </w:r>
    </w:p>
    <w:p w14:paraId="19459C98" w14:textId="77777777" w:rsidR="00F51E73" w:rsidRDefault="00000000">
      <w:pPr>
        <w:pStyle w:val="Compact"/>
        <w:numPr>
          <w:ilvl w:val="0"/>
          <w:numId w:val="741"/>
        </w:numPr>
      </w:pPr>
      <w:r>
        <w:t>Klinik müsahibə.</w:t>
      </w:r>
    </w:p>
    <w:p w14:paraId="1E95415F" w14:textId="77777777" w:rsidR="00F51E73" w:rsidRDefault="00000000">
      <w:pPr>
        <w:pStyle w:val="Compact"/>
        <w:numPr>
          <w:ilvl w:val="0"/>
          <w:numId w:val="741"/>
        </w:numPr>
      </w:pPr>
      <w:r>
        <w:t>EDE-Q, EDE.</w:t>
      </w:r>
    </w:p>
    <w:p w14:paraId="5EF99E4B" w14:textId="77777777" w:rsidR="00F51E73" w:rsidRDefault="00000000">
      <w:pPr>
        <w:pStyle w:val="Compact"/>
        <w:numPr>
          <w:ilvl w:val="0"/>
          <w:numId w:val="741"/>
        </w:numPr>
      </w:pPr>
      <w:r>
        <w:t>Tibbi: elektrolitlər (K, P, Mg, Cl), qaraciyər, böyrək, EKG (QTc).</w:t>
      </w:r>
    </w:p>
    <w:p w14:paraId="293A99B6" w14:textId="77777777" w:rsidR="00F51E73" w:rsidRDefault="00000000">
      <w:pPr>
        <w:pStyle w:val="Compact"/>
        <w:numPr>
          <w:ilvl w:val="0"/>
          <w:numId w:val="741"/>
        </w:numPr>
      </w:pPr>
      <w:r>
        <w:t>Diş müayinəsi (eroziya).</w:t>
      </w:r>
    </w:p>
    <w:p w14:paraId="48279543" w14:textId="77777777" w:rsidR="00F51E73" w:rsidRDefault="00000000">
      <w:pPr>
        <w:pStyle w:val="Compact"/>
        <w:numPr>
          <w:ilvl w:val="0"/>
          <w:numId w:val="741"/>
        </w:numPr>
      </w:pPr>
      <w:r>
        <w:t>Komorbidlik və suicid riski.</w:t>
      </w:r>
    </w:p>
    <w:p w14:paraId="31960362" w14:textId="77777777" w:rsidR="00F51E73" w:rsidRDefault="00000000">
      <w:pPr>
        <w:pStyle w:val="4"/>
      </w:pPr>
      <w:bookmarkStart w:id="1704" w:name="differensial-diaqnostika-46"/>
      <w:bookmarkEnd w:id="1703"/>
      <w:r>
        <w:t>6.4 Differensial diaqnostika</w:t>
      </w:r>
    </w:p>
    <w:tbl>
      <w:tblPr>
        <w:tblStyle w:val="Table"/>
        <w:tblW w:w="0" w:type="auto"/>
        <w:tblLook w:val="0020" w:firstRow="1" w:lastRow="0" w:firstColumn="0" w:lastColumn="0" w:noHBand="0" w:noVBand="0"/>
      </w:tblPr>
      <w:tblGrid>
        <w:gridCol w:w="3925"/>
        <w:gridCol w:w="2754"/>
      </w:tblGrid>
      <w:tr w:rsidR="00F51E73" w14:paraId="1FE9C0A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30C8A7C"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7329A69D" w14:textId="77777777" w:rsidR="00F51E73" w:rsidRDefault="00000000">
            <w:pPr>
              <w:pStyle w:val="Compact"/>
              <w:ind w:firstLine="0"/>
            </w:pPr>
            <w:r>
              <w:t>Fərqləndirici</w:t>
            </w:r>
          </w:p>
        </w:tc>
      </w:tr>
      <w:tr w:rsidR="00F51E73" w14:paraId="36A2E60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8FDA65" w14:textId="77777777" w:rsidR="00F51E73" w:rsidRDefault="00000000">
            <w:pPr>
              <w:pStyle w:val="Compact"/>
              <w:ind w:firstLine="0"/>
            </w:pPr>
            <w:r>
              <w:t>Sinir anoreksiyası, binge/purge tip (6B80)</w:t>
            </w:r>
          </w:p>
        </w:tc>
        <w:tc>
          <w:tcPr>
            <w:tcW w:w="0" w:type="auto"/>
            <w:tcBorders>
              <w:top w:val="single" w:sz="4" w:space="0" w:color="666666"/>
              <w:left w:val="single" w:sz="4" w:space="0" w:color="666666"/>
              <w:bottom w:val="single" w:sz="4" w:space="0" w:color="666666"/>
              <w:right w:val="single" w:sz="4" w:space="0" w:color="666666"/>
            </w:tcBorders>
          </w:tcPr>
          <w:p w14:paraId="5ABA42D6" w14:textId="77777777" w:rsidR="00F51E73" w:rsidRDefault="00000000">
            <w:pPr>
              <w:pStyle w:val="Compact"/>
              <w:ind w:firstLine="0"/>
            </w:pPr>
            <w:r>
              <w:t>Çəki əhəmiyyətli aşağı.</w:t>
            </w:r>
          </w:p>
        </w:tc>
      </w:tr>
      <w:tr w:rsidR="00F51E73" w14:paraId="745100B9" w14:textId="77777777" w:rsidTr="00F51E73">
        <w:tc>
          <w:tcPr>
            <w:tcW w:w="0" w:type="auto"/>
            <w:tcBorders>
              <w:top w:val="single" w:sz="4" w:space="0" w:color="666666"/>
              <w:left w:val="single" w:sz="4" w:space="0" w:color="666666"/>
              <w:bottom w:val="single" w:sz="4" w:space="0" w:color="666666"/>
              <w:right w:val="single" w:sz="4" w:space="0" w:color="666666"/>
            </w:tcBorders>
          </w:tcPr>
          <w:p w14:paraId="225F9607" w14:textId="77777777" w:rsidR="00F51E73" w:rsidRDefault="00000000">
            <w:pPr>
              <w:pStyle w:val="Compact"/>
              <w:ind w:firstLine="0"/>
            </w:pPr>
            <w:r>
              <w:t>BED (6B82)</w:t>
            </w:r>
          </w:p>
        </w:tc>
        <w:tc>
          <w:tcPr>
            <w:tcW w:w="0" w:type="auto"/>
            <w:tcBorders>
              <w:top w:val="single" w:sz="4" w:space="0" w:color="666666"/>
              <w:left w:val="single" w:sz="4" w:space="0" w:color="666666"/>
              <w:bottom w:val="single" w:sz="4" w:space="0" w:color="666666"/>
              <w:right w:val="single" w:sz="4" w:space="0" w:color="666666"/>
            </w:tcBorders>
          </w:tcPr>
          <w:p w14:paraId="480B4B35" w14:textId="77777777" w:rsidR="00F51E73" w:rsidRDefault="00000000">
            <w:pPr>
              <w:pStyle w:val="Compact"/>
              <w:ind w:firstLine="0"/>
            </w:pPr>
            <w:r>
              <w:t>Kompensator davranış yox.</w:t>
            </w:r>
          </w:p>
        </w:tc>
      </w:tr>
      <w:tr w:rsidR="00F51E73" w14:paraId="412CE49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295BC8E" w14:textId="77777777" w:rsidR="00F51E73" w:rsidRDefault="00000000">
            <w:pPr>
              <w:pStyle w:val="Compact"/>
              <w:ind w:firstLine="0"/>
            </w:pPr>
            <w:r>
              <w:t>Night Eating Syndrome</w:t>
            </w:r>
          </w:p>
        </w:tc>
        <w:tc>
          <w:tcPr>
            <w:tcW w:w="0" w:type="auto"/>
            <w:tcBorders>
              <w:top w:val="single" w:sz="4" w:space="0" w:color="666666"/>
              <w:left w:val="single" w:sz="4" w:space="0" w:color="666666"/>
              <w:bottom w:val="single" w:sz="4" w:space="0" w:color="666666"/>
              <w:right w:val="single" w:sz="4" w:space="0" w:color="666666"/>
            </w:tcBorders>
          </w:tcPr>
          <w:p w14:paraId="256F7D76" w14:textId="77777777" w:rsidR="00F51E73" w:rsidRDefault="00000000">
            <w:pPr>
              <w:pStyle w:val="Compact"/>
              <w:ind w:firstLine="0"/>
            </w:pPr>
            <w:r>
              <w:t>Gecə qida qəbulu üstündür.</w:t>
            </w:r>
          </w:p>
        </w:tc>
      </w:tr>
      <w:tr w:rsidR="00F51E73" w14:paraId="2BE788C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24A750E" w14:textId="77777777" w:rsidR="00F51E73" w:rsidRDefault="00000000">
            <w:pPr>
              <w:pStyle w:val="Compact"/>
              <w:ind w:firstLine="0"/>
            </w:pPr>
            <w:r>
              <w:t>Klein-Levin sindromu</w:t>
            </w:r>
          </w:p>
        </w:tc>
        <w:tc>
          <w:tcPr>
            <w:tcW w:w="0" w:type="auto"/>
            <w:tcBorders>
              <w:top w:val="single" w:sz="4" w:space="0" w:color="666666"/>
              <w:left w:val="single" w:sz="4" w:space="0" w:color="666666"/>
              <w:bottom w:val="single" w:sz="4" w:space="0" w:color="666666"/>
              <w:right w:val="single" w:sz="4" w:space="0" w:color="666666"/>
            </w:tcBorders>
          </w:tcPr>
          <w:p w14:paraId="2D79921F" w14:textId="77777777" w:rsidR="00F51E73" w:rsidRDefault="00000000">
            <w:pPr>
              <w:pStyle w:val="Compact"/>
              <w:ind w:firstLine="0"/>
            </w:pPr>
            <w:r>
              <w:t>Hipersomniya + hiperfagiya.</w:t>
            </w:r>
          </w:p>
        </w:tc>
      </w:tr>
    </w:tbl>
    <w:p w14:paraId="6C77FCA2" w14:textId="77777777" w:rsidR="00F51E73" w:rsidRDefault="00000000">
      <w:pPr>
        <w:pStyle w:val="3"/>
      </w:pPr>
      <w:bookmarkStart w:id="1705" w:name="X7d7e8e9e98f1098c111e0924872668091f61bf6"/>
      <w:bookmarkEnd w:id="1700"/>
      <w:bookmarkEnd w:id="1704"/>
      <w:r>
        <w:t>7. Müayinə</w:t>
      </w:r>
    </w:p>
    <w:p w14:paraId="5223BCB9" w14:textId="77777777" w:rsidR="00F51E73" w:rsidRDefault="00000000">
      <w:pPr>
        <w:pStyle w:val="Compact"/>
        <w:numPr>
          <w:ilvl w:val="0"/>
          <w:numId w:val="742"/>
        </w:numPr>
      </w:pPr>
      <w:r>
        <w:t>EDE-Q.</w:t>
      </w:r>
    </w:p>
    <w:p w14:paraId="400BF85F" w14:textId="77777777" w:rsidR="00F51E73" w:rsidRDefault="00000000">
      <w:pPr>
        <w:pStyle w:val="Compact"/>
        <w:numPr>
          <w:ilvl w:val="0"/>
          <w:numId w:val="742"/>
        </w:numPr>
      </w:pPr>
      <w:r>
        <w:t>Tibbi: elektrolitlər, EKG, diş müayinəsi.</w:t>
      </w:r>
    </w:p>
    <w:p w14:paraId="26443552" w14:textId="77777777" w:rsidR="00F51E73" w:rsidRDefault="00000000">
      <w:pPr>
        <w:pStyle w:val="Compact"/>
        <w:numPr>
          <w:ilvl w:val="0"/>
          <w:numId w:val="742"/>
        </w:numPr>
      </w:pPr>
      <w:r>
        <w:t>C-SSRS.</w:t>
      </w:r>
    </w:p>
    <w:p w14:paraId="21BE5858" w14:textId="77777777" w:rsidR="00F51E73" w:rsidRDefault="00000000">
      <w:pPr>
        <w:pStyle w:val="3"/>
      </w:pPr>
      <w:bookmarkStart w:id="1706" w:name="Xd745cd5e6c9185c6c22b694c4d5b6b517fc05db"/>
      <w:bookmarkEnd w:id="1705"/>
      <w:r>
        <w:t>8. Müalicə</w:t>
      </w:r>
    </w:p>
    <w:p w14:paraId="1E4FDB5F" w14:textId="77777777" w:rsidR="00F51E73" w:rsidRDefault="00000000">
      <w:pPr>
        <w:pStyle w:val="Compact"/>
        <w:numPr>
          <w:ilvl w:val="0"/>
          <w:numId w:val="743"/>
        </w:numPr>
      </w:pPr>
      <w:r>
        <w:t>CBT-E birinci sıra (Fairburn) — 20 seans 20 həftə; sübut: Fairburn C.G. et al. Behav Res Ther 2009.</w:t>
      </w:r>
    </w:p>
    <w:p w14:paraId="789F9636" w14:textId="77777777" w:rsidR="00F51E73" w:rsidRDefault="00000000">
      <w:pPr>
        <w:pStyle w:val="Compact"/>
        <w:numPr>
          <w:ilvl w:val="0"/>
          <w:numId w:val="743"/>
        </w:numPr>
      </w:pPr>
      <w:r>
        <w:t>Fluoksetin 60 mq/gün — FDA təsdiqi BN üçün; obur yemə və qusma azaldır.</w:t>
      </w:r>
    </w:p>
    <w:p w14:paraId="1D52997E" w14:textId="77777777" w:rsidR="00F51E73" w:rsidRDefault="00000000">
      <w:pPr>
        <w:pStyle w:val="Compact"/>
        <w:numPr>
          <w:ilvl w:val="0"/>
          <w:numId w:val="743"/>
        </w:numPr>
      </w:pPr>
      <w:r>
        <w:t>FBT (Lock J., Le Grange D.) — yeniyetmələrdə.</w:t>
      </w:r>
    </w:p>
    <w:p w14:paraId="04D744A1" w14:textId="77777777" w:rsidR="00F51E73" w:rsidRDefault="00000000">
      <w:pPr>
        <w:pStyle w:val="Compact"/>
        <w:numPr>
          <w:ilvl w:val="0"/>
          <w:numId w:val="743"/>
        </w:numPr>
      </w:pPr>
      <w:r>
        <w:t>İPT alternativ.</w:t>
      </w:r>
    </w:p>
    <w:p w14:paraId="51707D66" w14:textId="77777777" w:rsidR="00F51E73" w:rsidRDefault="00000000">
      <w:pPr>
        <w:pStyle w:val="Compact"/>
        <w:numPr>
          <w:ilvl w:val="0"/>
          <w:numId w:val="743"/>
        </w:numPr>
      </w:pPr>
      <w:r>
        <w:t>Tibbi: elektrolit korreksiyası, refeeding, diş qulluğu.</w:t>
      </w:r>
    </w:p>
    <w:p w14:paraId="638792A3" w14:textId="77777777" w:rsidR="00F51E73" w:rsidRDefault="00000000">
      <w:pPr>
        <w:pStyle w:val="Compact"/>
        <w:numPr>
          <w:ilvl w:val="0"/>
          <w:numId w:val="743"/>
        </w:numPr>
      </w:pPr>
      <w:r>
        <w:t>Bupropion əkstərkib (tutma riski).</w:t>
      </w:r>
    </w:p>
    <w:p w14:paraId="63115639" w14:textId="77777777" w:rsidR="00F51E73" w:rsidRDefault="00000000">
      <w:pPr>
        <w:pStyle w:val="4"/>
      </w:pPr>
      <w:bookmarkStart w:id="1707" w:name="mənbə-spesifik-dəqiqləşdirmələr-88"/>
      <w:r>
        <w:lastRenderedPageBreak/>
        <w:t>Mənbə-spesifik dəqiqləşdirmələr</w:t>
      </w:r>
    </w:p>
    <w:p w14:paraId="2B25AED6" w14:textId="77777777" w:rsidR="00F51E73" w:rsidRDefault="00000000">
      <w:pPr>
        <w:pStyle w:val="Compact"/>
        <w:numPr>
          <w:ilvl w:val="0"/>
          <w:numId w:val="744"/>
        </w:numPr>
      </w:pPr>
      <w:r>
        <w:t>NICE NG69 — CBT-E birinci sıra; FBT yeniyetmələrdə.</w:t>
      </w:r>
    </w:p>
    <w:p w14:paraId="5FB11152" w14:textId="77777777" w:rsidR="00F51E73" w:rsidRDefault="00000000">
      <w:pPr>
        <w:pStyle w:val="Compact"/>
        <w:numPr>
          <w:ilvl w:val="0"/>
          <w:numId w:val="744"/>
        </w:numPr>
      </w:pPr>
      <w:r>
        <w:t>APA 2023.</w:t>
      </w:r>
    </w:p>
    <w:p w14:paraId="26F25EDE" w14:textId="77777777" w:rsidR="00F51E73" w:rsidRDefault="00000000">
      <w:pPr>
        <w:pStyle w:val="3"/>
      </w:pPr>
      <w:bookmarkStart w:id="1708" w:name="X58000dfc8ad87e7c0b088ebc7cc084433b78365"/>
      <w:bookmarkEnd w:id="1706"/>
      <w:bookmarkEnd w:id="1707"/>
      <w:r>
        <w:t>9. Metodikalar</w:t>
      </w:r>
    </w:p>
    <w:p w14:paraId="3B2E2997" w14:textId="77777777" w:rsidR="00F51E73" w:rsidRDefault="00000000">
      <w:pPr>
        <w:pStyle w:val="DefinitionTerm"/>
      </w:pPr>
      <w:r>
        <w:t>CBT-E (Fairburn)</w:t>
      </w:r>
    </w:p>
    <w:p w14:paraId="74FE4F82" w14:textId="77777777" w:rsidR="00F51E73" w:rsidRDefault="00000000">
      <w:pPr>
        <w:pStyle w:val="Definition"/>
      </w:pPr>
      <w:r>
        <w:t>20 seans; transdiaqnostik; binge-purge zəncirinin pozulması.</w:t>
      </w:r>
    </w:p>
    <w:p w14:paraId="5B3D1D45" w14:textId="77777777" w:rsidR="00F51E73" w:rsidRDefault="00000000">
      <w:pPr>
        <w:pStyle w:val="DefinitionTerm"/>
      </w:pPr>
      <w:r>
        <w:t>Fluoksetin 60 mq</w:t>
      </w:r>
    </w:p>
    <w:p w14:paraId="5298C166" w14:textId="77777777" w:rsidR="00F51E73" w:rsidRDefault="00000000">
      <w:pPr>
        <w:pStyle w:val="Definition"/>
      </w:pPr>
      <w:r>
        <w:t>FDA təsdiqi; obur yemə tezliyini ~50% azaldır.</w:t>
      </w:r>
    </w:p>
    <w:p w14:paraId="49403E05" w14:textId="77777777" w:rsidR="00F51E73" w:rsidRDefault="00000000">
      <w:pPr>
        <w:pStyle w:val="DefinitionTerm"/>
      </w:pPr>
      <w:r>
        <w:t>FBT BN üçün</w:t>
      </w:r>
    </w:p>
    <w:p w14:paraId="40982919" w14:textId="77777777" w:rsidR="00F51E73" w:rsidRDefault="00000000">
      <w:pPr>
        <w:pStyle w:val="Definition"/>
      </w:pPr>
      <w:r>
        <w:t>Yeniyetmələrdə uyğunlaşdırılmış.</w:t>
      </w:r>
    </w:p>
    <w:p w14:paraId="286D7169" w14:textId="77777777" w:rsidR="00F51E73" w:rsidRDefault="00000000">
      <w:pPr>
        <w:pStyle w:val="DefinitionTerm"/>
      </w:pPr>
      <w:r>
        <w:t>İPT — İnterpersonal Terapiya</w:t>
      </w:r>
    </w:p>
    <w:p w14:paraId="09A48E02" w14:textId="77777777" w:rsidR="00F51E73" w:rsidRDefault="00000000">
      <w:pPr>
        <w:pStyle w:val="Definition"/>
      </w:pPr>
      <w:r>
        <w:t>Alternativ; ləng cavab, lakin uzunmüddətli effekt.</w:t>
      </w:r>
    </w:p>
    <w:p w14:paraId="08E8936F" w14:textId="77777777" w:rsidR="00F51E73" w:rsidRDefault="00000000">
      <w:pPr>
        <w:pStyle w:val="3"/>
      </w:pPr>
      <w:bookmarkStart w:id="1709" w:name="X9a66ffa57451db92064618501ad405a16a8959e"/>
      <w:bookmarkEnd w:id="1708"/>
      <w:r>
        <w:t>10. Mif və yanlış inanclar</w:t>
      </w:r>
    </w:p>
    <w:p w14:paraId="5D6CBF59" w14:textId="77777777" w:rsidR="00F51E73" w:rsidRDefault="00000000">
      <w:pPr>
        <w:pStyle w:val="5"/>
      </w:pPr>
      <w:bookmarkStart w:id="1710" w:name="mif-1-bulimiya-diyet-uğursuzluğu-dur"/>
      <w:r>
        <w:t>Mif 1: "Bulimiya "diyet uğursuzluğu"-dur"</w:t>
      </w:r>
    </w:p>
    <w:p w14:paraId="2FF591C0" w14:textId="77777777" w:rsidR="00F51E73" w:rsidRDefault="00000000">
      <w:pPr>
        <w:pStyle w:val="FirstParagraph"/>
      </w:pPr>
      <w:r>
        <w:t>Sübut: klinik pozuntudur; restriktiv dieta tipik tetikleyicidir.</w:t>
      </w:r>
    </w:p>
    <w:p w14:paraId="7AE5331C" w14:textId="77777777" w:rsidR="00F51E73" w:rsidRDefault="00000000">
      <w:pPr>
        <w:pStyle w:val="5"/>
      </w:pPr>
      <w:bookmarkStart w:id="1711" w:name="Xebe84e819159041e152ba326b55ee8c46fa8455"/>
      <w:bookmarkEnd w:id="1710"/>
      <w:r>
        <w:t>Mif 2: "Qusma effektiv kilo verme metodudur"</w:t>
      </w:r>
    </w:p>
    <w:p w14:paraId="45E6BA80" w14:textId="77777777" w:rsidR="00F51E73" w:rsidRDefault="00000000">
      <w:pPr>
        <w:pStyle w:val="FirstParagraph"/>
      </w:pPr>
      <w:r>
        <w:t>Sübut: qusma kalori udulmasının yalnız 30–50%-ni qarşısını alır; tibbi ciddi komplikasiyalar.</w:t>
      </w:r>
    </w:p>
    <w:p w14:paraId="3F8D87C2" w14:textId="77777777" w:rsidR="00F51E73" w:rsidRDefault="00000000">
      <w:pPr>
        <w:pStyle w:val="5"/>
      </w:pPr>
      <w:bookmarkStart w:id="1712" w:name="Xf35d1893b981e8efd3bc4f34109aad63cd48dc2"/>
      <w:bookmarkEnd w:id="1711"/>
      <w:r>
        <w:t>Mif 3: "Bupropion antidepresant kimi BN-da istifadə oluna bilər"</w:t>
      </w:r>
    </w:p>
    <w:p w14:paraId="339DED5A" w14:textId="77777777" w:rsidR="00F51E73" w:rsidRDefault="00000000">
      <w:pPr>
        <w:pStyle w:val="FirstParagraph"/>
      </w:pPr>
      <w:r>
        <w:t>Sübut: bupropion BN-da əkstərkibdir — tutma riski yüksək.</w:t>
      </w:r>
    </w:p>
    <w:p w14:paraId="4CA7614C" w14:textId="77777777" w:rsidR="00F51E73" w:rsidRDefault="00000000">
      <w:pPr>
        <w:pStyle w:val="5"/>
      </w:pPr>
      <w:bookmarkStart w:id="1713" w:name="Xdf0dc64df72d8e739165807913d53e610b3277d"/>
      <w:bookmarkEnd w:id="1712"/>
      <w:r>
        <w:t>Mif 4: "BN normal çəki olduqda problem yoxdur"</w:t>
      </w:r>
    </w:p>
    <w:p w14:paraId="4C4C8503" w14:textId="77777777" w:rsidR="00F51E73" w:rsidRDefault="00000000">
      <w:pPr>
        <w:pStyle w:val="FirstParagraph"/>
      </w:pPr>
      <w:r>
        <w:t>Sübut: tibbi komplikasiyalar (elektrolit, kardiyak) və psixiatrik yük əhəmiyyətlidir.</w:t>
      </w:r>
    </w:p>
    <w:p w14:paraId="2E97AD37" w14:textId="77777777" w:rsidR="00F51E73" w:rsidRDefault="00000000">
      <w:pPr>
        <w:pStyle w:val="5"/>
      </w:pPr>
      <w:bookmarkStart w:id="1714" w:name="mif-5-yalnız-antidepresant-kifayətdir"/>
      <w:bookmarkEnd w:id="1713"/>
      <w:r>
        <w:t>Mif 5: "Yalnız antidepresant kifayətdir"</w:t>
      </w:r>
    </w:p>
    <w:p w14:paraId="0BDCEAC1" w14:textId="77777777" w:rsidR="00F51E73" w:rsidRDefault="00000000">
      <w:pPr>
        <w:pStyle w:val="FirstParagraph"/>
      </w:pPr>
      <w:r>
        <w:t>Sübut: CBT-E + farmakoterapiya kombinasiyası üstün.</w:t>
      </w:r>
    </w:p>
    <w:p w14:paraId="3526A470" w14:textId="77777777" w:rsidR="00F51E73" w:rsidRDefault="00000000">
      <w:pPr>
        <w:pStyle w:val="3"/>
      </w:pPr>
      <w:bookmarkStart w:id="1715" w:name="X039693de406a00c980eb8df533ef131bded7311"/>
      <w:bookmarkEnd w:id="1709"/>
      <w:bookmarkEnd w:id="1714"/>
      <w:r>
        <w:t>11. Proqnoz</w:t>
      </w:r>
    </w:p>
    <w:p w14:paraId="267F2A9D" w14:textId="77777777" w:rsidR="00F51E73" w:rsidRDefault="00000000">
      <w:pPr>
        <w:pStyle w:val="Compact"/>
        <w:numPr>
          <w:ilvl w:val="0"/>
          <w:numId w:val="745"/>
        </w:numPr>
      </w:pPr>
      <w:r>
        <w:t>50–70% remisya CBT-E ilə; uzunmüddətli izləmə vacib.</w:t>
      </w:r>
    </w:p>
    <w:p w14:paraId="77929F46" w14:textId="77777777" w:rsidR="00F51E73" w:rsidRDefault="00000000">
      <w:pPr>
        <w:pStyle w:val="3"/>
      </w:pPr>
      <w:bookmarkStart w:id="1716" w:name="X6c4a904221d47f27a3f8ee6b8ffc0f764b47335"/>
      <w:bookmarkEnd w:id="1715"/>
      <w:r>
        <w:t>12. Mənbələr</w:t>
      </w:r>
    </w:p>
    <w:p w14:paraId="4EF54341" w14:textId="77777777" w:rsidR="00F51E73" w:rsidRDefault="00000000">
      <w:pPr>
        <w:pStyle w:val="Compact"/>
        <w:numPr>
          <w:ilvl w:val="0"/>
          <w:numId w:val="746"/>
        </w:numPr>
      </w:pPr>
      <w:r>
        <w:t>WHO. ICD-11. 6B81 Sinir bulimiyası. 2024.</w:t>
      </w:r>
    </w:p>
    <w:p w14:paraId="3221F426" w14:textId="77777777" w:rsidR="00F51E73" w:rsidRDefault="00000000">
      <w:pPr>
        <w:pStyle w:val="Compact"/>
        <w:numPr>
          <w:ilvl w:val="0"/>
          <w:numId w:val="746"/>
        </w:numPr>
      </w:pPr>
      <w:r>
        <w:t>APA. DSM-5-TR. 2022.</w:t>
      </w:r>
    </w:p>
    <w:p w14:paraId="5BA01FFB" w14:textId="77777777" w:rsidR="00F51E73" w:rsidRDefault="00000000">
      <w:pPr>
        <w:pStyle w:val="Compact"/>
        <w:numPr>
          <w:ilvl w:val="0"/>
          <w:numId w:val="746"/>
        </w:numPr>
      </w:pPr>
      <w:r>
        <w:t>NICE NG69. 2017/2020.</w:t>
      </w:r>
    </w:p>
    <w:p w14:paraId="28F7D9A5" w14:textId="77777777" w:rsidR="00F51E73" w:rsidRDefault="00000000">
      <w:pPr>
        <w:pStyle w:val="Compact"/>
        <w:numPr>
          <w:ilvl w:val="0"/>
          <w:numId w:val="746"/>
        </w:numPr>
      </w:pPr>
      <w:r>
        <w:t>APA. Practice Guideline for Eating Disorders, 4th ed. 2023.</w:t>
      </w:r>
    </w:p>
    <w:p w14:paraId="47655347" w14:textId="77777777" w:rsidR="00F51E73" w:rsidRDefault="00000000">
      <w:pPr>
        <w:pStyle w:val="Compact"/>
        <w:numPr>
          <w:ilvl w:val="0"/>
          <w:numId w:val="746"/>
        </w:numPr>
      </w:pPr>
      <w:r>
        <w:lastRenderedPageBreak/>
        <w:t>Fairburn C.G. Cognitive Behavior Therapy and Eating Disorders. Guilford Press; 2008.</w:t>
      </w:r>
    </w:p>
    <w:p w14:paraId="15389773" w14:textId="77777777" w:rsidR="00F51E73" w:rsidRDefault="00000000">
      <w:pPr>
        <w:pStyle w:val="Compact"/>
        <w:numPr>
          <w:ilvl w:val="0"/>
          <w:numId w:val="746"/>
        </w:numPr>
      </w:pPr>
      <w:r>
        <w:t>Russell G. Sinir bulimiyası: an ominous variant of sinir anoreksiyası. Psychol Med 1979;9(3):429–448.</w:t>
      </w:r>
    </w:p>
    <w:p w14:paraId="3716C349" w14:textId="77777777" w:rsidR="00F51E73" w:rsidRDefault="00000000">
      <w:pPr>
        <w:pStyle w:val="2"/>
        <w:pageBreakBefore/>
      </w:pPr>
      <w:bookmarkStart w:id="1717" w:name="X5be0405d320ea0581cd8b6adf6b611f6ea3697c"/>
      <w:bookmarkStart w:id="1718" w:name="_Toc229703294"/>
      <w:bookmarkEnd w:id="1693"/>
      <w:bookmarkEnd w:id="1716"/>
      <w:r>
        <w:lastRenderedPageBreak/>
        <w:t>6B82 KEÇİRTMƏ İLƏ YEMƏ POZUNTUSU (BED)</w:t>
      </w:r>
      <w:bookmarkEnd w:id="1718"/>
    </w:p>
    <w:p w14:paraId="7F4E9D4F" w14:textId="77777777" w:rsidR="00F51E73" w:rsidRDefault="00000000">
      <w:pPr>
        <w:pStyle w:val="3"/>
      </w:pPr>
      <w:bookmarkStart w:id="1719" w:name="Xe6aebd8153854a577fbe1e44c21969976f2119e"/>
      <w:r>
        <w:t>1. Tərif və nozologiya</w:t>
      </w:r>
    </w:p>
    <w:p w14:paraId="05F5DF15" w14:textId="77777777" w:rsidR="00F51E73" w:rsidRDefault="00000000">
      <w:pPr>
        <w:pStyle w:val="FirstParagraph"/>
      </w:pPr>
      <w:r>
        <w:t>Keçirtmə ilə yemə Pozuntusu (XBT-11: 6B82; DSM-5-TR: 307.51) — təkrarlanan obur yemə epizodları (qısa müddətdə çoxlu qida + nəzarət itkisi hissi) kompensator davranışlar olmadan. Tipik olaraq çəki artıqdır və obezite ilə müşayiət olunur.</w:t>
      </w:r>
    </w:p>
    <w:p w14:paraId="447BD403" w14:textId="77777777" w:rsidR="00F51E73" w:rsidRDefault="00000000">
      <w:pPr>
        <w:pStyle w:val="3"/>
      </w:pPr>
      <w:bookmarkStart w:id="1720" w:name="Xc1918b90a472b25f6bfd738bf5ecb88180c2192"/>
      <w:bookmarkEnd w:id="1719"/>
      <w:r>
        <w:t>2. Tarixçə</w:t>
      </w:r>
    </w:p>
    <w:p w14:paraId="5D815772" w14:textId="77777777" w:rsidR="00F51E73" w:rsidRDefault="00000000">
      <w:pPr>
        <w:pStyle w:val="Compact"/>
        <w:numPr>
          <w:ilvl w:val="0"/>
          <w:numId w:val="747"/>
        </w:numPr>
      </w:pPr>
      <w:r>
        <w:t>Stunkard A.J. (1959) — obezite kontekstində obur yemə təsviri.</w:t>
      </w:r>
    </w:p>
    <w:p w14:paraId="4604A0E2" w14:textId="77777777" w:rsidR="00F51E73" w:rsidRDefault="00000000">
      <w:pPr>
        <w:pStyle w:val="Compact"/>
        <w:numPr>
          <w:ilvl w:val="0"/>
          <w:numId w:val="747"/>
        </w:numPr>
      </w:pPr>
      <w:r>
        <w:t>DSM-IV (1994) — araşdırma kateqoriyasında.</w:t>
      </w:r>
    </w:p>
    <w:p w14:paraId="3A9CCA3B" w14:textId="77777777" w:rsidR="00F51E73" w:rsidRDefault="00000000">
      <w:pPr>
        <w:pStyle w:val="Compact"/>
        <w:numPr>
          <w:ilvl w:val="0"/>
          <w:numId w:val="747"/>
        </w:numPr>
      </w:pPr>
      <w:r>
        <w:t>DSM-5 (2013) — ayrı rəsmi diaqnoz.</w:t>
      </w:r>
    </w:p>
    <w:p w14:paraId="2C0701E4" w14:textId="77777777" w:rsidR="00F51E73" w:rsidRDefault="00000000">
      <w:pPr>
        <w:pStyle w:val="3"/>
      </w:pPr>
      <w:bookmarkStart w:id="1721" w:name="X33f644e3060cae3e9b963d9c49304f34decc631"/>
      <w:bookmarkEnd w:id="1720"/>
      <w:r>
        <w:t>3. Epidemiologiya</w:t>
      </w:r>
    </w:p>
    <w:p w14:paraId="23E0541B" w14:textId="77777777" w:rsidR="00F51E73" w:rsidRDefault="00000000">
      <w:pPr>
        <w:pStyle w:val="Compact"/>
        <w:numPr>
          <w:ilvl w:val="0"/>
          <w:numId w:val="748"/>
        </w:numPr>
      </w:pPr>
      <w:r>
        <w:t>Ömürlük yayılma: 1,9–3,5%; yemə pozuntuları arasında ən sıx.</w:t>
      </w:r>
    </w:p>
    <w:p w14:paraId="70076633" w14:textId="77777777" w:rsidR="00F51E73" w:rsidRDefault="00000000">
      <w:pPr>
        <w:pStyle w:val="Compact"/>
        <w:numPr>
          <w:ilvl w:val="0"/>
          <w:numId w:val="748"/>
        </w:numPr>
      </w:pPr>
      <w:r>
        <w:t>Cins: qadınlarda 1,5–2:1; lakin kişilərdə də əhəmiyyətli.</w:t>
      </w:r>
    </w:p>
    <w:p w14:paraId="66E89CEC" w14:textId="77777777" w:rsidR="00F51E73" w:rsidRDefault="00000000">
      <w:pPr>
        <w:pStyle w:val="Compact"/>
        <w:numPr>
          <w:ilvl w:val="0"/>
          <w:numId w:val="748"/>
        </w:numPr>
      </w:pPr>
      <w:r>
        <w:t>Obezite ilə güclü əlaqə.</w:t>
      </w:r>
    </w:p>
    <w:p w14:paraId="04D9073E" w14:textId="77777777" w:rsidR="00F51E73" w:rsidRDefault="00000000">
      <w:pPr>
        <w:pStyle w:val="Compact"/>
        <w:numPr>
          <w:ilvl w:val="0"/>
          <w:numId w:val="748"/>
        </w:numPr>
      </w:pPr>
      <w:r>
        <w:t>Komorbidlik: MDD, narahatlıq, BPD, maddə istifadəsi.</w:t>
      </w:r>
    </w:p>
    <w:p w14:paraId="14F79285" w14:textId="77777777" w:rsidR="00F51E73" w:rsidRDefault="00000000">
      <w:pPr>
        <w:pStyle w:val="3"/>
      </w:pPr>
      <w:bookmarkStart w:id="1722" w:name="Xcec456af39e89bb61342ce2a478c1169771b8ba"/>
      <w:bookmarkEnd w:id="1721"/>
      <w:r>
        <w:t>4. Etiologiya</w:t>
      </w:r>
    </w:p>
    <w:p w14:paraId="78BCA63F" w14:textId="77777777" w:rsidR="00F51E73" w:rsidRDefault="00000000">
      <w:pPr>
        <w:pStyle w:val="Compact"/>
        <w:numPr>
          <w:ilvl w:val="0"/>
          <w:numId w:val="749"/>
        </w:numPr>
      </w:pPr>
      <w:r>
        <w:t>İrsilik 40–50%.</w:t>
      </w:r>
    </w:p>
    <w:p w14:paraId="7842A5FC" w14:textId="77777777" w:rsidR="00F51E73" w:rsidRDefault="00000000">
      <w:pPr>
        <w:pStyle w:val="Compact"/>
        <w:numPr>
          <w:ilvl w:val="0"/>
          <w:numId w:val="749"/>
        </w:numPr>
      </w:pPr>
      <w:r>
        <w:t>Neyrobioloji — mükafat dövrü disregulasiyası; "food addiction" hipotezi.</w:t>
      </w:r>
    </w:p>
    <w:p w14:paraId="2FE6B25A" w14:textId="77777777" w:rsidR="00F51E73" w:rsidRDefault="00000000">
      <w:pPr>
        <w:pStyle w:val="Compact"/>
        <w:numPr>
          <w:ilvl w:val="0"/>
          <w:numId w:val="749"/>
        </w:numPr>
      </w:pPr>
      <w:r>
        <w:t>Emosional yemə — stres tetikleyici.</w:t>
      </w:r>
    </w:p>
    <w:p w14:paraId="4054FFA3" w14:textId="77777777" w:rsidR="00F51E73" w:rsidRDefault="00000000">
      <w:pPr>
        <w:pStyle w:val="Compact"/>
        <w:numPr>
          <w:ilvl w:val="0"/>
          <w:numId w:val="749"/>
        </w:numPr>
      </w:pPr>
      <w:r>
        <w:t>Restriktiv dieta tarixçəsi.</w:t>
      </w:r>
    </w:p>
    <w:p w14:paraId="17DFDAFF" w14:textId="77777777" w:rsidR="00F51E73" w:rsidRDefault="00000000">
      <w:pPr>
        <w:pStyle w:val="3"/>
      </w:pPr>
      <w:bookmarkStart w:id="1723" w:name="X135dfe9588923cfa9ec53758e1c5bc01b52f1e4"/>
      <w:bookmarkEnd w:id="1722"/>
      <w:r>
        <w:t>5. Klinik təzahürlər</w:t>
      </w:r>
    </w:p>
    <w:p w14:paraId="01E126C2" w14:textId="77777777" w:rsidR="00F51E73" w:rsidRDefault="00000000">
      <w:pPr>
        <w:pStyle w:val="Compact"/>
        <w:numPr>
          <w:ilvl w:val="0"/>
          <w:numId w:val="750"/>
        </w:numPr>
      </w:pPr>
      <w:r>
        <w:t>Obur yemə epizodlar — qısa vaxtda çoxlu qida, nəzarət itkisi.</w:t>
      </w:r>
    </w:p>
    <w:p w14:paraId="359883D8" w14:textId="77777777" w:rsidR="00F51E73" w:rsidRDefault="00000000">
      <w:pPr>
        <w:pStyle w:val="Compact"/>
        <w:numPr>
          <w:ilvl w:val="0"/>
          <w:numId w:val="750"/>
        </w:numPr>
      </w:pPr>
      <w:r>
        <w:t>Tipik xüsusiyyətlər: sürətli yemə, tox olduqda da davam, gizlin yemə, sonrakı utanc, qıçtı.</w:t>
      </w:r>
    </w:p>
    <w:p w14:paraId="3706C51F" w14:textId="77777777" w:rsidR="00F51E73" w:rsidRDefault="00000000">
      <w:pPr>
        <w:pStyle w:val="Compact"/>
        <w:numPr>
          <w:ilvl w:val="0"/>
          <w:numId w:val="750"/>
        </w:numPr>
      </w:pPr>
      <w:r>
        <w:t>Kompensator davranış yox.</w:t>
      </w:r>
    </w:p>
    <w:p w14:paraId="19C503F7" w14:textId="77777777" w:rsidR="00F51E73" w:rsidRDefault="00000000">
      <w:pPr>
        <w:pStyle w:val="Compact"/>
        <w:numPr>
          <w:ilvl w:val="0"/>
          <w:numId w:val="750"/>
        </w:numPr>
      </w:pPr>
      <w:r>
        <w:t>Çəki artımı və obezite komplikasiyaları (Tip 2 diabet, kardiyovaskulyar, OSA).</w:t>
      </w:r>
    </w:p>
    <w:p w14:paraId="3635DC12" w14:textId="77777777" w:rsidR="00F51E73" w:rsidRDefault="00000000">
      <w:pPr>
        <w:pStyle w:val="3"/>
      </w:pPr>
      <w:bookmarkStart w:id="1724" w:name="X6b116dbd254aef99d958188c62ce88a98bd13a3"/>
      <w:bookmarkEnd w:id="1723"/>
      <w:r>
        <w:t>6. Diaqnoz</w:t>
      </w:r>
    </w:p>
    <w:p w14:paraId="4B486100" w14:textId="77777777" w:rsidR="00F51E73" w:rsidRDefault="00000000">
      <w:pPr>
        <w:pStyle w:val="4"/>
      </w:pPr>
      <w:bookmarkStart w:id="1725" w:name="vahid-diaqnostik-meyarlar-26"/>
      <w:r>
        <w:t>6.1 Vahid diaqnostik meyarlar</w:t>
      </w:r>
    </w:p>
    <w:p w14:paraId="32BE1B43" w14:textId="77777777" w:rsidR="00F51E73" w:rsidRDefault="00000000">
      <w:pPr>
        <w:pStyle w:val="FirstParagraph"/>
      </w:pPr>
      <w:r>
        <w:t>A. Təkrarlanan obur yemə epizodlar.</w:t>
      </w:r>
    </w:p>
    <w:p w14:paraId="4228A026" w14:textId="77777777" w:rsidR="00F51E73" w:rsidRDefault="00000000">
      <w:pPr>
        <w:pStyle w:val="a0"/>
      </w:pPr>
      <w:r>
        <w:t>B. Epizodlar aşağıdakılardan ən azı ≥ 3-ü ilə əlaqəli:</w:t>
      </w:r>
    </w:p>
    <w:p w14:paraId="2B949E3C" w14:textId="77777777" w:rsidR="00F51E73" w:rsidRDefault="00000000">
      <w:pPr>
        <w:pStyle w:val="Compact"/>
        <w:numPr>
          <w:ilvl w:val="0"/>
          <w:numId w:val="751"/>
        </w:numPr>
      </w:pPr>
      <w:r>
        <w:lastRenderedPageBreak/>
        <w:t>Sürətli yemə;</w:t>
      </w:r>
    </w:p>
    <w:p w14:paraId="7F8721C2" w14:textId="77777777" w:rsidR="00F51E73" w:rsidRDefault="00000000">
      <w:pPr>
        <w:pStyle w:val="Compact"/>
        <w:numPr>
          <w:ilvl w:val="0"/>
          <w:numId w:val="751"/>
        </w:numPr>
      </w:pPr>
      <w:r>
        <w:t>Fiziki tox olana qədər yemə;</w:t>
      </w:r>
    </w:p>
    <w:p w14:paraId="7E2717FE" w14:textId="77777777" w:rsidR="00F51E73" w:rsidRDefault="00000000">
      <w:pPr>
        <w:pStyle w:val="Compact"/>
        <w:numPr>
          <w:ilvl w:val="0"/>
          <w:numId w:val="751"/>
        </w:numPr>
      </w:pPr>
      <w:r>
        <w:t>Aclıq olmadan çoxlu yemə;</w:t>
      </w:r>
    </w:p>
    <w:p w14:paraId="3CD069AE" w14:textId="77777777" w:rsidR="00F51E73" w:rsidRDefault="00000000">
      <w:pPr>
        <w:pStyle w:val="Compact"/>
        <w:numPr>
          <w:ilvl w:val="0"/>
          <w:numId w:val="751"/>
        </w:numPr>
      </w:pPr>
      <w:r>
        <w:t>Gizlin yemə (utancdan);</w:t>
      </w:r>
    </w:p>
    <w:p w14:paraId="2272FC2C" w14:textId="77777777" w:rsidR="00F51E73" w:rsidRDefault="00000000">
      <w:pPr>
        <w:pStyle w:val="Compact"/>
        <w:numPr>
          <w:ilvl w:val="0"/>
          <w:numId w:val="751"/>
        </w:numPr>
      </w:pPr>
      <w:r>
        <w:t>Sonrakı qıçtı və ya depresiv əhval.</w:t>
      </w:r>
    </w:p>
    <w:p w14:paraId="3040F429" w14:textId="77777777" w:rsidR="00F51E73" w:rsidRDefault="00000000">
      <w:pPr>
        <w:pStyle w:val="FirstParagraph"/>
      </w:pPr>
      <w:r>
        <w:t>C. Əhəmiyyətli distres.</w:t>
      </w:r>
    </w:p>
    <w:p w14:paraId="46E38A02" w14:textId="77777777" w:rsidR="00F51E73" w:rsidRDefault="00000000">
      <w:pPr>
        <w:pStyle w:val="a0"/>
      </w:pPr>
      <w:r>
        <w:t>D. Tezlik: həftədə 1 dəfə, ≥ 3 ay.</w:t>
      </w:r>
    </w:p>
    <w:p w14:paraId="223242A6" w14:textId="77777777" w:rsidR="00F51E73" w:rsidRDefault="00000000">
      <w:pPr>
        <w:pStyle w:val="a0"/>
      </w:pPr>
      <w:r>
        <w:t>E. Bulimiya və ya anorexia kontekstində baş vermir; kompensator davranış yox.</w:t>
      </w:r>
    </w:p>
    <w:p w14:paraId="7D339E90" w14:textId="77777777" w:rsidR="00F51E73" w:rsidRDefault="00000000">
      <w:pPr>
        <w:pStyle w:val="4"/>
      </w:pPr>
      <w:bookmarkStart w:id="1726" w:name="mənbə-spesifik-dəqiqləşdirmələr-89"/>
      <w:bookmarkEnd w:id="1725"/>
      <w:r>
        <w:t>6.2 Mənbə-spesifik dəqiqləşdirmələr</w:t>
      </w:r>
    </w:p>
    <w:p w14:paraId="4056E65C" w14:textId="77777777" w:rsidR="00F51E73" w:rsidRDefault="00000000">
      <w:pPr>
        <w:pStyle w:val="Compact"/>
        <w:numPr>
          <w:ilvl w:val="0"/>
          <w:numId w:val="752"/>
        </w:numPr>
      </w:pPr>
      <w:r>
        <w:t>DSM-5-TR — şiddət epizod tezliyinə görə.</w:t>
      </w:r>
    </w:p>
    <w:p w14:paraId="60D02E90" w14:textId="77777777" w:rsidR="00F51E73" w:rsidRDefault="00000000">
      <w:pPr>
        <w:pStyle w:val="Compact"/>
        <w:numPr>
          <w:ilvl w:val="0"/>
          <w:numId w:val="752"/>
        </w:numPr>
      </w:pPr>
      <w:r>
        <w:t>XBT-11 — paralel.</w:t>
      </w:r>
    </w:p>
    <w:p w14:paraId="2D972DAB" w14:textId="77777777" w:rsidR="00F51E73" w:rsidRDefault="00000000">
      <w:pPr>
        <w:pStyle w:val="4"/>
      </w:pPr>
      <w:bookmarkStart w:id="1727" w:name="diaqnostika-alqoritmi-46"/>
      <w:bookmarkEnd w:id="1726"/>
      <w:r>
        <w:t>6.3 Diaqnostika alqoritmi</w:t>
      </w:r>
    </w:p>
    <w:p w14:paraId="1BBFCD6B" w14:textId="77777777" w:rsidR="00F51E73" w:rsidRDefault="00000000">
      <w:pPr>
        <w:pStyle w:val="Compact"/>
        <w:numPr>
          <w:ilvl w:val="0"/>
          <w:numId w:val="753"/>
        </w:numPr>
      </w:pPr>
      <w:r>
        <w:t>Klinik müsahibə.</w:t>
      </w:r>
    </w:p>
    <w:p w14:paraId="2838429C" w14:textId="77777777" w:rsidR="00F51E73" w:rsidRDefault="00000000">
      <w:pPr>
        <w:pStyle w:val="Compact"/>
        <w:numPr>
          <w:ilvl w:val="0"/>
          <w:numId w:val="753"/>
        </w:numPr>
      </w:pPr>
      <w:r>
        <w:t>EDE-Q.</w:t>
      </w:r>
    </w:p>
    <w:p w14:paraId="1160321E" w14:textId="77777777" w:rsidR="00F51E73" w:rsidRDefault="00000000">
      <w:pPr>
        <w:pStyle w:val="Compact"/>
        <w:numPr>
          <w:ilvl w:val="0"/>
          <w:numId w:val="753"/>
        </w:numPr>
      </w:pPr>
      <w:r>
        <w:t>Tibbi qiymətləndirmə — metabolik sindrom skrining (qlükoza, HbA1c, lipid, qan təzyiqi).</w:t>
      </w:r>
    </w:p>
    <w:p w14:paraId="326F5B67" w14:textId="77777777" w:rsidR="00F51E73" w:rsidRDefault="00000000">
      <w:pPr>
        <w:pStyle w:val="Compact"/>
        <w:numPr>
          <w:ilvl w:val="0"/>
          <w:numId w:val="753"/>
        </w:numPr>
      </w:pPr>
      <w:r>
        <w:t>Komorbidlik.</w:t>
      </w:r>
    </w:p>
    <w:p w14:paraId="7512423A" w14:textId="77777777" w:rsidR="00F51E73" w:rsidRDefault="00000000">
      <w:pPr>
        <w:pStyle w:val="4"/>
      </w:pPr>
      <w:bookmarkStart w:id="1728" w:name="differensial-diaqnostika-47"/>
      <w:bookmarkEnd w:id="1727"/>
      <w:r>
        <w:t>6.4 Differensial diaqnostika</w:t>
      </w:r>
    </w:p>
    <w:tbl>
      <w:tblPr>
        <w:tblStyle w:val="Table"/>
        <w:tblW w:w="0" w:type="auto"/>
        <w:tblLook w:val="0020" w:firstRow="1" w:lastRow="0" w:firstColumn="0" w:lastColumn="0" w:noHBand="0" w:noVBand="0"/>
      </w:tblPr>
      <w:tblGrid>
        <w:gridCol w:w="3375"/>
        <w:gridCol w:w="3723"/>
      </w:tblGrid>
      <w:tr w:rsidR="00F51E73" w14:paraId="013E694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88393AB"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AC4F6D7" w14:textId="77777777" w:rsidR="00F51E73" w:rsidRDefault="00000000">
            <w:pPr>
              <w:pStyle w:val="Compact"/>
              <w:ind w:firstLine="0"/>
            </w:pPr>
            <w:r>
              <w:t>Fərqləndirici</w:t>
            </w:r>
          </w:p>
        </w:tc>
      </w:tr>
      <w:tr w:rsidR="00F51E73" w14:paraId="1AC8A4B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2599418" w14:textId="77777777" w:rsidR="00F51E73" w:rsidRDefault="00000000">
            <w:pPr>
              <w:pStyle w:val="Compact"/>
              <w:ind w:firstLine="0"/>
            </w:pPr>
            <w:r>
              <w:t>Bulimiya (6B81)</w:t>
            </w:r>
          </w:p>
        </w:tc>
        <w:tc>
          <w:tcPr>
            <w:tcW w:w="0" w:type="auto"/>
            <w:tcBorders>
              <w:top w:val="single" w:sz="4" w:space="0" w:color="666666"/>
              <w:left w:val="single" w:sz="4" w:space="0" w:color="666666"/>
              <w:bottom w:val="single" w:sz="4" w:space="0" w:color="666666"/>
              <w:right w:val="single" w:sz="4" w:space="0" w:color="666666"/>
            </w:tcBorders>
          </w:tcPr>
          <w:p w14:paraId="51934B9D" w14:textId="77777777" w:rsidR="00F51E73" w:rsidRDefault="00000000">
            <w:pPr>
              <w:pStyle w:val="Compact"/>
              <w:ind w:firstLine="0"/>
            </w:pPr>
            <w:r>
              <w:t>Kompensator davranış.</w:t>
            </w:r>
          </w:p>
        </w:tc>
      </w:tr>
      <w:tr w:rsidR="00F51E73" w14:paraId="34FFB82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64FDA5" w14:textId="77777777" w:rsidR="00F51E73" w:rsidRDefault="00000000">
            <w:pPr>
              <w:pStyle w:val="Compact"/>
              <w:ind w:firstLine="0"/>
            </w:pPr>
            <w:r>
              <w:t>Obezite (kompulsiv yemə olmadan)</w:t>
            </w:r>
          </w:p>
        </w:tc>
        <w:tc>
          <w:tcPr>
            <w:tcW w:w="0" w:type="auto"/>
            <w:tcBorders>
              <w:top w:val="single" w:sz="4" w:space="0" w:color="666666"/>
              <w:left w:val="single" w:sz="4" w:space="0" w:color="666666"/>
              <w:bottom w:val="single" w:sz="4" w:space="0" w:color="666666"/>
              <w:right w:val="single" w:sz="4" w:space="0" w:color="666666"/>
            </w:tcBorders>
          </w:tcPr>
          <w:p w14:paraId="236356A5" w14:textId="77777777" w:rsidR="00F51E73" w:rsidRDefault="00000000">
            <w:pPr>
              <w:pStyle w:val="Compact"/>
              <w:ind w:firstLine="0"/>
            </w:pPr>
            <w:r>
              <w:t>Obur yemə epizod xüsusiyyətləri yox.</w:t>
            </w:r>
          </w:p>
        </w:tc>
      </w:tr>
      <w:tr w:rsidR="00F51E73" w14:paraId="1AF56F2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48A38F" w14:textId="77777777" w:rsidR="00F51E73" w:rsidRDefault="00000000">
            <w:pPr>
              <w:pStyle w:val="Compact"/>
              <w:ind w:firstLine="0"/>
            </w:pPr>
            <w:r>
              <w:t>Klein-Levin</w:t>
            </w:r>
          </w:p>
        </w:tc>
        <w:tc>
          <w:tcPr>
            <w:tcW w:w="0" w:type="auto"/>
            <w:tcBorders>
              <w:top w:val="single" w:sz="4" w:space="0" w:color="666666"/>
              <w:left w:val="single" w:sz="4" w:space="0" w:color="666666"/>
              <w:bottom w:val="single" w:sz="4" w:space="0" w:color="666666"/>
              <w:right w:val="single" w:sz="4" w:space="0" w:color="666666"/>
            </w:tcBorders>
          </w:tcPr>
          <w:p w14:paraId="6AB7744C" w14:textId="77777777" w:rsidR="00F51E73" w:rsidRDefault="00000000">
            <w:pPr>
              <w:pStyle w:val="Compact"/>
              <w:ind w:firstLine="0"/>
            </w:pPr>
            <w:r>
              <w:t>Hiperfagiya + hipersomniya.</w:t>
            </w:r>
          </w:p>
        </w:tc>
      </w:tr>
      <w:tr w:rsidR="00F51E73" w14:paraId="22704FF4" w14:textId="77777777" w:rsidTr="00F51E73">
        <w:tc>
          <w:tcPr>
            <w:tcW w:w="0" w:type="auto"/>
            <w:tcBorders>
              <w:top w:val="single" w:sz="4" w:space="0" w:color="666666"/>
              <w:left w:val="single" w:sz="4" w:space="0" w:color="666666"/>
              <w:bottom w:val="single" w:sz="4" w:space="0" w:color="666666"/>
              <w:right w:val="single" w:sz="4" w:space="0" w:color="666666"/>
            </w:tcBorders>
          </w:tcPr>
          <w:p w14:paraId="54B652C8" w14:textId="77777777" w:rsidR="00F51E73" w:rsidRDefault="00000000">
            <w:pPr>
              <w:pStyle w:val="Compact"/>
              <w:ind w:firstLine="0"/>
            </w:pPr>
            <w:r>
              <w:t>Prader-Willi sindromu</w:t>
            </w:r>
          </w:p>
        </w:tc>
        <w:tc>
          <w:tcPr>
            <w:tcW w:w="0" w:type="auto"/>
            <w:tcBorders>
              <w:top w:val="single" w:sz="4" w:space="0" w:color="666666"/>
              <w:left w:val="single" w:sz="4" w:space="0" w:color="666666"/>
              <w:bottom w:val="single" w:sz="4" w:space="0" w:color="666666"/>
              <w:right w:val="single" w:sz="4" w:space="0" w:color="666666"/>
            </w:tcBorders>
          </w:tcPr>
          <w:p w14:paraId="7192A928" w14:textId="77777777" w:rsidR="00F51E73" w:rsidRDefault="00000000">
            <w:pPr>
              <w:pStyle w:val="Compact"/>
              <w:ind w:firstLine="0"/>
            </w:pPr>
            <w:r>
              <w:t>Genetik; hyperphagia kontroldan kənar.</w:t>
            </w:r>
          </w:p>
        </w:tc>
      </w:tr>
    </w:tbl>
    <w:p w14:paraId="49B8172F" w14:textId="77777777" w:rsidR="00F51E73" w:rsidRDefault="00000000">
      <w:pPr>
        <w:pStyle w:val="3"/>
      </w:pPr>
      <w:bookmarkStart w:id="1729" w:name="X6e57364bfe91b16ab3436621e17941d2504a621"/>
      <w:bookmarkEnd w:id="1724"/>
      <w:bookmarkEnd w:id="1728"/>
      <w:r>
        <w:t>7. Müayinə</w:t>
      </w:r>
    </w:p>
    <w:p w14:paraId="365E5438" w14:textId="77777777" w:rsidR="00F51E73" w:rsidRDefault="00000000">
      <w:pPr>
        <w:pStyle w:val="Compact"/>
        <w:numPr>
          <w:ilvl w:val="0"/>
          <w:numId w:val="754"/>
        </w:numPr>
      </w:pPr>
      <w:r>
        <w:t>EDE-Q.</w:t>
      </w:r>
    </w:p>
    <w:p w14:paraId="5BD1C2A2" w14:textId="77777777" w:rsidR="00F51E73" w:rsidRDefault="00000000">
      <w:pPr>
        <w:pStyle w:val="Compact"/>
        <w:numPr>
          <w:ilvl w:val="0"/>
          <w:numId w:val="754"/>
        </w:numPr>
      </w:pPr>
      <w:r>
        <w:t>BMI, çəki, vital göstəricilər.</w:t>
      </w:r>
    </w:p>
    <w:p w14:paraId="192495F9" w14:textId="77777777" w:rsidR="00F51E73" w:rsidRDefault="00000000">
      <w:pPr>
        <w:pStyle w:val="Compact"/>
        <w:numPr>
          <w:ilvl w:val="0"/>
          <w:numId w:val="754"/>
        </w:numPr>
      </w:pPr>
      <w:r>
        <w:t>Metabolik panel.</w:t>
      </w:r>
    </w:p>
    <w:p w14:paraId="2B9A321F" w14:textId="77777777" w:rsidR="00F51E73" w:rsidRDefault="00000000">
      <w:pPr>
        <w:pStyle w:val="3"/>
      </w:pPr>
      <w:bookmarkStart w:id="1730" w:name="X1882996f2836fca4eceb4b15dbaaecce2f40847"/>
      <w:bookmarkEnd w:id="1729"/>
      <w:r>
        <w:t>8. Müalicə</w:t>
      </w:r>
    </w:p>
    <w:p w14:paraId="55819FBC" w14:textId="77777777" w:rsidR="00F51E73" w:rsidRDefault="00000000">
      <w:pPr>
        <w:pStyle w:val="Compact"/>
        <w:numPr>
          <w:ilvl w:val="0"/>
          <w:numId w:val="755"/>
        </w:numPr>
      </w:pPr>
      <w:r>
        <w:t>CBT-E birinci sıra — BED-də əhəmiyyətli effekt; Wilson G.T. et al. icmalları.</w:t>
      </w:r>
    </w:p>
    <w:p w14:paraId="68D9CC48" w14:textId="77777777" w:rsidR="00F51E73" w:rsidRDefault="00000000">
      <w:pPr>
        <w:pStyle w:val="Compact"/>
        <w:numPr>
          <w:ilvl w:val="0"/>
          <w:numId w:val="755"/>
        </w:numPr>
      </w:pPr>
      <w:r>
        <w:t>Lisdexamfetamine (Vyvanse) 50–70 mq/gün — FDA təsdiqi BED üçün; obur yemə tezliyini əhəmiyyətli azaldır (McElroy S.L. JAMA Psychiatry 2015).</w:t>
      </w:r>
    </w:p>
    <w:p w14:paraId="067ECFF5" w14:textId="77777777" w:rsidR="00F51E73" w:rsidRDefault="00000000">
      <w:pPr>
        <w:pStyle w:val="Compact"/>
        <w:numPr>
          <w:ilvl w:val="0"/>
          <w:numId w:val="755"/>
        </w:numPr>
      </w:pPr>
      <w:r>
        <w:t>SSRİ — komorbid MDD üçün; obur yemə tezliyinə təvazökar effekt.</w:t>
      </w:r>
    </w:p>
    <w:p w14:paraId="49FCAFC3" w14:textId="77777777" w:rsidR="00F51E73" w:rsidRDefault="00000000">
      <w:pPr>
        <w:pStyle w:val="Compact"/>
        <w:numPr>
          <w:ilvl w:val="0"/>
          <w:numId w:val="755"/>
        </w:numPr>
      </w:pPr>
      <w:r>
        <w:t>İPT alternativ.</w:t>
      </w:r>
    </w:p>
    <w:p w14:paraId="7DEFA9CC" w14:textId="77777777" w:rsidR="00F51E73" w:rsidRDefault="00000000">
      <w:pPr>
        <w:pStyle w:val="Compact"/>
        <w:numPr>
          <w:ilvl w:val="0"/>
          <w:numId w:val="755"/>
        </w:numPr>
      </w:pPr>
      <w:r>
        <w:t>Çəki idarəsi — diyet, fiziki aktivlik; çəki itkisi BED müdaxiləsi olmadan effekt verməz.</w:t>
      </w:r>
    </w:p>
    <w:p w14:paraId="6E51EEC4" w14:textId="77777777" w:rsidR="00F51E73" w:rsidRDefault="00000000">
      <w:pPr>
        <w:pStyle w:val="Compact"/>
        <w:numPr>
          <w:ilvl w:val="0"/>
          <w:numId w:val="755"/>
        </w:numPr>
      </w:pPr>
      <w:r>
        <w:lastRenderedPageBreak/>
        <w:t>Bariatrik cərrahiyə — uzunmüddətli izləmə tələb olunur (BED preoperative qiymətləndirmə).</w:t>
      </w:r>
    </w:p>
    <w:p w14:paraId="5841D88D" w14:textId="77777777" w:rsidR="00F51E73" w:rsidRDefault="00000000">
      <w:pPr>
        <w:pStyle w:val="4"/>
      </w:pPr>
      <w:bookmarkStart w:id="1731" w:name="mənbə-spesifik-dəqiqləşdirmələr-90"/>
      <w:r>
        <w:t>Mənbə-spesifik dəqiqləşdirmələr</w:t>
      </w:r>
    </w:p>
    <w:p w14:paraId="711D8318" w14:textId="77777777" w:rsidR="00F51E73" w:rsidRDefault="00000000">
      <w:pPr>
        <w:pStyle w:val="Compact"/>
        <w:numPr>
          <w:ilvl w:val="0"/>
          <w:numId w:val="756"/>
        </w:numPr>
      </w:pPr>
      <w:r>
        <w:t>NICE NG69 — KDT və ya guided self-help birinci sıra.</w:t>
      </w:r>
    </w:p>
    <w:p w14:paraId="143B22D0" w14:textId="77777777" w:rsidR="00F51E73" w:rsidRDefault="00000000">
      <w:pPr>
        <w:pStyle w:val="Compact"/>
        <w:numPr>
          <w:ilvl w:val="0"/>
          <w:numId w:val="756"/>
        </w:numPr>
      </w:pPr>
      <w:r>
        <w:t>APA 2023.</w:t>
      </w:r>
    </w:p>
    <w:p w14:paraId="3BB3390A" w14:textId="77777777" w:rsidR="00F51E73" w:rsidRDefault="00000000">
      <w:pPr>
        <w:pStyle w:val="Compact"/>
        <w:numPr>
          <w:ilvl w:val="0"/>
          <w:numId w:val="756"/>
        </w:numPr>
      </w:pPr>
      <w:r>
        <w:t>McElroy lisdexamfetamine RKİ-ləri.</w:t>
      </w:r>
    </w:p>
    <w:p w14:paraId="65A0064D" w14:textId="77777777" w:rsidR="00F51E73" w:rsidRDefault="00000000">
      <w:pPr>
        <w:pStyle w:val="3"/>
      </w:pPr>
      <w:bookmarkStart w:id="1732" w:name="X4ed036971b714b805084175621ae44f88b6ff9a"/>
      <w:bookmarkEnd w:id="1730"/>
      <w:bookmarkEnd w:id="1731"/>
      <w:r>
        <w:t>9. Metodikalar</w:t>
      </w:r>
    </w:p>
    <w:p w14:paraId="471EB7BA" w14:textId="77777777" w:rsidR="00F51E73" w:rsidRDefault="00000000">
      <w:pPr>
        <w:pStyle w:val="DefinitionTerm"/>
      </w:pPr>
      <w:r>
        <w:t>CBT-E BED üçün</w:t>
      </w:r>
    </w:p>
    <w:p w14:paraId="007B28CD" w14:textId="77777777" w:rsidR="00F51E73" w:rsidRDefault="00000000">
      <w:pPr>
        <w:pStyle w:val="Definition"/>
      </w:pPr>
      <w:r>
        <w:t>Binge zəncirinin pozulması, alternativ copying.</w:t>
      </w:r>
    </w:p>
    <w:p w14:paraId="0FD8E5DD" w14:textId="77777777" w:rsidR="00F51E73" w:rsidRDefault="00000000">
      <w:pPr>
        <w:pStyle w:val="DefinitionTerm"/>
      </w:pPr>
      <w:r>
        <w:t>Lisdexamfetamine</w:t>
      </w:r>
    </w:p>
    <w:p w14:paraId="0EF71B44" w14:textId="77777777" w:rsidR="00F51E73" w:rsidRDefault="00000000">
      <w:pPr>
        <w:pStyle w:val="Definition"/>
      </w:pPr>
      <w:r>
        <w:t>FDA təsdiqi BED üçün; günlük 30–70 mq.</w:t>
      </w:r>
    </w:p>
    <w:p w14:paraId="38DDC5B9" w14:textId="77777777" w:rsidR="00F51E73" w:rsidRDefault="00000000">
      <w:pPr>
        <w:pStyle w:val="DefinitionTerm"/>
      </w:pPr>
      <w:r>
        <w:t>İPT</w:t>
      </w:r>
    </w:p>
    <w:p w14:paraId="2EF72D60" w14:textId="77777777" w:rsidR="00F51E73" w:rsidRDefault="00000000">
      <w:pPr>
        <w:pStyle w:val="Definition"/>
      </w:pPr>
      <w:r>
        <w:t>İnterpersonal məsələlərə fokus.</w:t>
      </w:r>
    </w:p>
    <w:p w14:paraId="5B9491E4" w14:textId="77777777" w:rsidR="00F51E73" w:rsidRDefault="00000000">
      <w:pPr>
        <w:pStyle w:val="DefinitionTerm"/>
      </w:pPr>
      <w:r>
        <w:t>Guided Self-Help KDT</w:t>
      </w:r>
    </w:p>
    <w:p w14:paraId="6DADC5BF" w14:textId="77777777" w:rsidR="00F51E73" w:rsidRDefault="00000000">
      <w:pPr>
        <w:pStyle w:val="Definition"/>
      </w:pPr>
      <w:r>
        <w:t>Internet-əsaslı, kitab-əsaslı.</w:t>
      </w:r>
    </w:p>
    <w:p w14:paraId="3E881C22" w14:textId="77777777" w:rsidR="00F51E73" w:rsidRDefault="00000000">
      <w:pPr>
        <w:pStyle w:val="3"/>
      </w:pPr>
      <w:bookmarkStart w:id="1733" w:name="X5b16534fbb2c86e9126d316be566a890489d1ea"/>
      <w:bookmarkEnd w:id="1732"/>
      <w:r>
        <w:t>10. Mif və yanlış inanclar</w:t>
      </w:r>
    </w:p>
    <w:p w14:paraId="06AC25FD" w14:textId="77777777" w:rsidR="00F51E73" w:rsidRDefault="00000000">
      <w:pPr>
        <w:pStyle w:val="5"/>
      </w:pPr>
      <w:bookmarkStart w:id="1734" w:name="Xfb90b7c68949557ac09c8a02eb49f7bf8870eb8"/>
      <w:r>
        <w:t>Mif 1: "BED sadəcə obezite və ya "çoxlu yemə" şəxsiyyət xüsusiyyətidir"</w:t>
      </w:r>
    </w:p>
    <w:p w14:paraId="153A0207" w14:textId="77777777" w:rsidR="00F51E73" w:rsidRDefault="00000000">
      <w:pPr>
        <w:pStyle w:val="FirstParagraph"/>
      </w:pPr>
      <w:r>
        <w:t>Sübut: klinik yemə pozuntusudur; çoxlu yemə hadisəsindən fərqli xüsusiyyətlər (kontrol itkisi, utancla yemə).</w:t>
      </w:r>
    </w:p>
    <w:p w14:paraId="6D6C72F9" w14:textId="77777777" w:rsidR="00F51E73" w:rsidRDefault="00000000">
      <w:pPr>
        <w:pStyle w:val="5"/>
      </w:pPr>
      <w:bookmarkStart w:id="1735" w:name="mif-2-restriktiv-dieta-bed-i-sağaldır"/>
      <w:bookmarkEnd w:id="1734"/>
      <w:r>
        <w:t>Mif 2: "Restriktiv dieta BED-i sağaldır"</w:t>
      </w:r>
    </w:p>
    <w:p w14:paraId="7483AFA4" w14:textId="77777777" w:rsidR="00F51E73" w:rsidRDefault="00000000">
      <w:pPr>
        <w:pStyle w:val="FirstParagraph"/>
      </w:pPr>
      <w:r>
        <w:t>Sübut: restriktiv dieta BED tetikleyicisidir — psixoloji müdaxiləsiz çəki idarəsi obur yemə artırır.</w:t>
      </w:r>
    </w:p>
    <w:p w14:paraId="7AF62A13" w14:textId="77777777" w:rsidR="00F51E73" w:rsidRDefault="00000000">
      <w:pPr>
        <w:pStyle w:val="5"/>
      </w:pPr>
      <w:bookmarkStart w:id="1736" w:name="mif-3-bariatrik-cərrahiyə-bed-i-sağaldır"/>
      <w:bookmarkEnd w:id="1735"/>
      <w:r>
        <w:t>Mif 3: "Bariatrik cərrahiyə BED-i sağaldır"</w:t>
      </w:r>
    </w:p>
    <w:p w14:paraId="50B912B6" w14:textId="77777777" w:rsidR="00F51E73" w:rsidRDefault="00000000">
      <w:pPr>
        <w:pStyle w:val="FirstParagraph"/>
      </w:pPr>
      <w:r>
        <w:t>Sübut: cərrahiyə qarın kapasitəsini azaldır, lakin koqnitiv-davranış komponenti dəyişdirməz; bəzi pasiyentdə "grazing" yeni patern olaraq inkişaf edir.</w:t>
      </w:r>
    </w:p>
    <w:p w14:paraId="670FBB0A" w14:textId="77777777" w:rsidR="00F51E73" w:rsidRDefault="00000000">
      <w:pPr>
        <w:pStyle w:val="5"/>
      </w:pPr>
      <w:bookmarkStart w:id="1737" w:name="Xed16055ccd07082c2ae155479a3b235b13fa122"/>
      <w:bookmarkEnd w:id="1736"/>
      <w:r>
        <w:t>Mif 4: "Yemə "asılılıq"-dır (food addiction), narkotik kimi müalicə olunmalıdır"</w:t>
      </w:r>
    </w:p>
    <w:p w14:paraId="61875030" w14:textId="77777777" w:rsidR="00F51E73" w:rsidRDefault="00000000">
      <w:pPr>
        <w:pStyle w:val="FirstParagraph"/>
      </w:pPr>
      <w:r>
        <w:t>Sübut: "food addiction" konseptdir, lakin klinik diaqnoz kimi qəbul edilməyib; standart yemə pozuntusu müdaxilələri üstündür.</w:t>
      </w:r>
    </w:p>
    <w:p w14:paraId="1F1C2E50" w14:textId="77777777" w:rsidR="00F51E73" w:rsidRDefault="00000000">
      <w:pPr>
        <w:pStyle w:val="5"/>
      </w:pPr>
      <w:bookmarkStart w:id="1738" w:name="X12d54bff8ae98caa5431d71afaff531037eafb7"/>
      <w:bookmarkEnd w:id="1737"/>
      <w:r>
        <w:t>Mif 5: "BED yalnız antidepresant tələb edir"</w:t>
      </w:r>
    </w:p>
    <w:p w14:paraId="1729639E" w14:textId="77777777" w:rsidR="00F51E73" w:rsidRDefault="00000000">
      <w:pPr>
        <w:pStyle w:val="FirstParagraph"/>
      </w:pPr>
      <w:r>
        <w:t>Sübut: lisdexamfetamine FDA təsdiqi BED üçün; KDT birinci sıra.</w:t>
      </w:r>
    </w:p>
    <w:p w14:paraId="29DF72DA" w14:textId="77777777" w:rsidR="00F51E73" w:rsidRDefault="00000000">
      <w:pPr>
        <w:pStyle w:val="3"/>
      </w:pPr>
      <w:bookmarkStart w:id="1739" w:name="X57b41c2d23d8e12c4757bc6a9ff085d298ed686"/>
      <w:bookmarkEnd w:id="1733"/>
      <w:bookmarkEnd w:id="1738"/>
      <w:r>
        <w:t>11. Proqnoz</w:t>
      </w:r>
    </w:p>
    <w:p w14:paraId="7C45CF7C" w14:textId="77777777" w:rsidR="00F51E73" w:rsidRDefault="00000000">
      <w:pPr>
        <w:pStyle w:val="Compact"/>
        <w:numPr>
          <w:ilvl w:val="0"/>
          <w:numId w:val="757"/>
        </w:numPr>
      </w:pPr>
      <w:r>
        <w:t>CBT-E ilə 50–60% remisya.</w:t>
      </w:r>
    </w:p>
    <w:p w14:paraId="1D35D464" w14:textId="77777777" w:rsidR="00F51E73" w:rsidRDefault="00000000">
      <w:pPr>
        <w:pStyle w:val="Compact"/>
        <w:numPr>
          <w:ilvl w:val="0"/>
          <w:numId w:val="757"/>
        </w:numPr>
      </w:pPr>
      <w:r>
        <w:lastRenderedPageBreak/>
        <w:t>Çəki idarəsi və metabolik komplikasiyalar uzunmüddətli izləmə tələb edir.</w:t>
      </w:r>
    </w:p>
    <w:p w14:paraId="3521BC0C" w14:textId="77777777" w:rsidR="00F51E73" w:rsidRDefault="00000000">
      <w:pPr>
        <w:pStyle w:val="3"/>
      </w:pPr>
      <w:bookmarkStart w:id="1740" w:name="Xd4cfbd17f1b4ba4bf32782a8e0eb4416e9872b8"/>
      <w:bookmarkEnd w:id="1739"/>
      <w:r>
        <w:t>12. Mənbələr</w:t>
      </w:r>
    </w:p>
    <w:p w14:paraId="6A37E948" w14:textId="77777777" w:rsidR="00F51E73" w:rsidRDefault="00000000">
      <w:pPr>
        <w:pStyle w:val="Compact"/>
        <w:numPr>
          <w:ilvl w:val="0"/>
          <w:numId w:val="758"/>
        </w:numPr>
      </w:pPr>
      <w:r>
        <w:t>WHO. ICD-11. 6B82 Binge eating disorder. 2024.</w:t>
      </w:r>
    </w:p>
    <w:p w14:paraId="7DFD4F96" w14:textId="77777777" w:rsidR="00F51E73" w:rsidRDefault="00000000">
      <w:pPr>
        <w:pStyle w:val="Compact"/>
        <w:numPr>
          <w:ilvl w:val="0"/>
          <w:numId w:val="758"/>
        </w:numPr>
      </w:pPr>
      <w:r>
        <w:t>APA. DSM-5-TR. 2022.</w:t>
      </w:r>
    </w:p>
    <w:p w14:paraId="79E324ED" w14:textId="77777777" w:rsidR="00F51E73" w:rsidRDefault="00000000">
      <w:pPr>
        <w:pStyle w:val="Compact"/>
        <w:numPr>
          <w:ilvl w:val="0"/>
          <w:numId w:val="758"/>
        </w:numPr>
      </w:pPr>
      <w:r>
        <w:t>NICE NG69. 2017/2020.</w:t>
      </w:r>
    </w:p>
    <w:p w14:paraId="1A0C869F" w14:textId="77777777" w:rsidR="00F51E73" w:rsidRDefault="00000000">
      <w:pPr>
        <w:pStyle w:val="Compact"/>
        <w:numPr>
          <w:ilvl w:val="0"/>
          <w:numId w:val="758"/>
        </w:numPr>
      </w:pPr>
      <w:r>
        <w:t>McElroy S.L. et al. Efficacy and safety of lisdexamfetamine for treatment of adults with moderate to severe keçirtmə ilə yemə disorder. JAMA Psychiatry 2015;72(3):235–246.</w:t>
      </w:r>
    </w:p>
    <w:p w14:paraId="6D95323D" w14:textId="77777777" w:rsidR="00F51E73" w:rsidRDefault="00000000">
      <w:pPr>
        <w:pStyle w:val="Compact"/>
        <w:numPr>
          <w:ilvl w:val="0"/>
          <w:numId w:val="758"/>
        </w:numPr>
      </w:pPr>
      <w:r>
        <w:t>Wilson G.T., Wilfley D.E., Agras W.S., Bryson S.W. Psychological treatments of binge eating disorder. Arch Gen Psychiatry 2010;67(1):94–101.</w:t>
      </w:r>
    </w:p>
    <w:p w14:paraId="0FB53C02" w14:textId="77777777" w:rsidR="00F51E73" w:rsidRDefault="00000000">
      <w:pPr>
        <w:pStyle w:val="2"/>
        <w:pageBreakBefore/>
      </w:pPr>
      <w:bookmarkStart w:id="1741" w:name="X6f49bae676455b2e9f55cd3e1e9f0c99781d751"/>
      <w:bookmarkStart w:id="1742" w:name="_Toc229703295"/>
      <w:bookmarkEnd w:id="1717"/>
      <w:bookmarkEnd w:id="1740"/>
      <w:r>
        <w:lastRenderedPageBreak/>
        <w:t>6B83 PİKA</w:t>
      </w:r>
      <w:bookmarkEnd w:id="1742"/>
    </w:p>
    <w:p w14:paraId="36CBD74B" w14:textId="77777777" w:rsidR="00F51E73" w:rsidRDefault="00000000">
      <w:pPr>
        <w:pStyle w:val="3"/>
      </w:pPr>
      <w:bookmarkStart w:id="1743" w:name="X5e7d09776c4720ce72a8800d69e0bfae8b5f494"/>
      <w:r>
        <w:t>1. Tərif və nozologiya</w:t>
      </w:r>
    </w:p>
    <w:p w14:paraId="450F256C" w14:textId="77777777" w:rsidR="00F51E73" w:rsidRDefault="00000000">
      <w:pPr>
        <w:pStyle w:val="FirstParagraph"/>
      </w:pPr>
      <w:r>
        <w:t>Pika (XBT-11: 6B83; DSM-5-TR: 307.52) — qida hesab edilməyən, qidalı dəyəri olmayan maddələrin (gil, saç, kağız, sabun, metal, daş) davamlı (≥ 1 ay) qəbulu — inkişaf yaşı üçün uyğun olmayan dərəcədə.</w:t>
      </w:r>
    </w:p>
    <w:p w14:paraId="711B7D84" w14:textId="77777777" w:rsidR="00F51E73" w:rsidRDefault="00000000">
      <w:pPr>
        <w:pStyle w:val="3"/>
      </w:pPr>
      <w:bookmarkStart w:id="1744" w:name="X2dfe99e421dcba38261604019b838b65324e859"/>
      <w:bookmarkEnd w:id="1743"/>
      <w:r>
        <w:t>2. Tarixçə</w:t>
      </w:r>
    </w:p>
    <w:p w14:paraId="46AB36A0" w14:textId="77777777" w:rsidR="00F51E73" w:rsidRDefault="00000000">
      <w:pPr>
        <w:pStyle w:val="Compact"/>
        <w:numPr>
          <w:ilvl w:val="0"/>
          <w:numId w:val="759"/>
        </w:numPr>
      </w:pPr>
      <w:r>
        <w:t>"Pica" — latın "saxsağan" sözündən (saxsağan hər şey yeyir).</w:t>
      </w:r>
    </w:p>
    <w:p w14:paraId="315B73C3" w14:textId="77777777" w:rsidR="00F51E73" w:rsidRDefault="00000000">
      <w:pPr>
        <w:pStyle w:val="Compact"/>
        <w:numPr>
          <w:ilvl w:val="0"/>
          <w:numId w:val="759"/>
        </w:numPr>
      </w:pPr>
      <w:r>
        <w:t>DSM-III (1980) — uşaqlıq pozuntusu kimi.</w:t>
      </w:r>
    </w:p>
    <w:p w14:paraId="1C74DF4D" w14:textId="77777777" w:rsidR="00F51E73" w:rsidRDefault="00000000">
      <w:pPr>
        <w:pStyle w:val="Compact"/>
        <w:numPr>
          <w:ilvl w:val="0"/>
          <w:numId w:val="759"/>
        </w:numPr>
      </w:pPr>
      <w:r>
        <w:t>DSM-5 (2013) — bütün yaşlarda diaqnoz mümkün.</w:t>
      </w:r>
    </w:p>
    <w:p w14:paraId="4AA7502F" w14:textId="77777777" w:rsidR="00F51E73" w:rsidRDefault="00000000">
      <w:pPr>
        <w:pStyle w:val="3"/>
      </w:pPr>
      <w:bookmarkStart w:id="1745" w:name="Xa137b27380e966d62db7079d259cfdddbb4d27c"/>
      <w:bookmarkEnd w:id="1744"/>
      <w:r>
        <w:t>3. Epidemiologiya</w:t>
      </w:r>
    </w:p>
    <w:p w14:paraId="0FBBF24B" w14:textId="77777777" w:rsidR="00F51E73" w:rsidRDefault="00000000">
      <w:pPr>
        <w:pStyle w:val="Compact"/>
        <w:numPr>
          <w:ilvl w:val="0"/>
          <w:numId w:val="760"/>
        </w:numPr>
      </w:pPr>
      <w:r>
        <w:t>Yayılma: uşaqlarda 4–26%, intellektual əlilliyi olanlarda yüksək, hamiləlikdə qadınlarda 8–65%, dəmir defisiti anemiyasında.</w:t>
      </w:r>
    </w:p>
    <w:p w14:paraId="384AEB35" w14:textId="77777777" w:rsidR="00F51E73" w:rsidRDefault="00000000">
      <w:pPr>
        <w:pStyle w:val="Compact"/>
        <w:numPr>
          <w:ilvl w:val="0"/>
          <w:numId w:val="760"/>
        </w:numPr>
      </w:pPr>
      <w:r>
        <w:t>Komorbidlik: autizm, intellektual əlillik, dəmir defisiti, yetkin malabsorbsiya.</w:t>
      </w:r>
    </w:p>
    <w:p w14:paraId="2D2E206E" w14:textId="77777777" w:rsidR="00F51E73" w:rsidRDefault="00000000">
      <w:pPr>
        <w:pStyle w:val="3"/>
      </w:pPr>
      <w:bookmarkStart w:id="1746" w:name="X2fa317540c97c6db9816307a1074c227a40cb12"/>
      <w:bookmarkEnd w:id="1745"/>
      <w:r>
        <w:t>4. Etiologiya</w:t>
      </w:r>
    </w:p>
    <w:p w14:paraId="5D9EDD12" w14:textId="77777777" w:rsidR="00F51E73" w:rsidRDefault="00000000">
      <w:pPr>
        <w:pStyle w:val="Compact"/>
        <w:numPr>
          <w:ilvl w:val="0"/>
          <w:numId w:val="761"/>
        </w:numPr>
      </w:pPr>
      <w:r>
        <w:t>Nutrisional çatışmazlıqlar (dəmir, sink) — bəzi pasiyentdə pika maddə yeyilməsi nəticəsində azalma da yarada bilər.</w:t>
      </w:r>
    </w:p>
    <w:p w14:paraId="3293F5D3" w14:textId="77777777" w:rsidR="00F51E73" w:rsidRDefault="00000000">
      <w:pPr>
        <w:pStyle w:val="Compact"/>
        <w:numPr>
          <w:ilvl w:val="0"/>
          <w:numId w:val="761"/>
        </w:numPr>
      </w:pPr>
      <w:r>
        <w:t>Neyroinkişaf pozuntuları (autizm, ID).</w:t>
      </w:r>
    </w:p>
    <w:p w14:paraId="714A63E9" w14:textId="77777777" w:rsidR="00F51E73" w:rsidRDefault="00000000">
      <w:pPr>
        <w:pStyle w:val="Compact"/>
        <w:numPr>
          <w:ilvl w:val="0"/>
          <w:numId w:val="761"/>
        </w:numPr>
      </w:pPr>
      <w:r>
        <w:t>Hamiləlik — fizioloji və mikronutrient.</w:t>
      </w:r>
    </w:p>
    <w:p w14:paraId="4DE7CDB1" w14:textId="77777777" w:rsidR="00F51E73" w:rsidRDefault="00000000">
      <w:pPr>
        <w:pStyle w:val="Compact"/>
        <w:numPr>
          <w:ilvl w:val="0"/>
          <w:numId w:val="761"/>
        </w:numPr>
      </w:pPr>
      <w:r>
        <w:t>Mədəni — bəzi ənənələrdə gil qəbulu (geophagy).</w:t>
      </w:r>
    </w:p>
    <w:p w14:paraId="50CAD671" w14:textId="77777777" w:rsidR="00F51E73" w:rsidRDefault="00000000">
      <w:pPr>
        <w:pStyle w:val="3"/>
      </w:pPr>
      <w:bookmarkStart w:id="1747" w:name="X98d98e186408f850e0d3b0985d1dfe09f2eb3dd"/>
      <w:bookmarkEnd w:id="1746"/>
      <w:r>
        <w:t>5. Klinik təzahürlər</w:t>
      </w:r>
    </w:p>
    <w:p w14:paraId="10919069" w14:textId="77777777" w:rsidR="00F51E73" w:rsidRDefault="00000000">
      <w:pPr>
        <w:pStyle w:val="Compact"/>
        <w:numPr>
          <w:ilvl w:val="0"/>
          <w:numId w:val="762"/>
        </w:numPr>
      </w:pPr>
      <w:r>
        <w:t>Geophagy (gil, torpaq), trichophagy (saç), pagophagy (buz), amylophagy (nişasta), plumbophagy (boya — qurğuşun risk).</w:t>
      </w:r>
    </w:p>
    <w:p w14:paraId="3B5DBA14" w14:textId="77777777" w:rsidR="00F51E73" w:rsidRDefault="00000000">
      <w:pPr>
        <w:pStyle w:val="Compact"/>
        <w:numPr>
          <w:ilvl w:val="0"/>
          <w:numId w:val="762"/>
        </w:numPr>
      </w:pPr>
      <w:r>
        <w:t>Komplikasiyalar: intestinal obstruksiya (trikobezoar), qurğuşun zəhərlənməsi, parazitar infeksiya, diş zədəsi, perforasiya.</w:t>
      </w:r>
    </w:p>
    <w:p w14:paraId="15B85202" w14:textId="77777777" w:rsidR="00F51E73" w:rsidRDefault="00000000">
      <w:pPr>
        <w:pStyle w:val="3"/>
      </w:pPr>
      <w:bookmarkStart w:id="1748" w:name="X3bc81552d4967ab3f5fcf5e82bd79519a71bbd2"/>
      <w:bookmarkEnd w:id="1747"/>
      <w:r>
        <w:t>6. Diaqnoz</w:t>
      </w:r>
    </w:p>
    <w:p w14:paraId="5B2EC7CE" w14:textId="77777777" w:rsidR="00F51E73" w:rsidRDefault="00000000">
      <w:pPr>
        <w:pStyle w:val="4"/>
      </w:pPr>
      <w:bookmarkStart w:id="1749" w:name="vahid-diaqnostik-meyarlar-27"/>
      <w:r>
        <w:t>6.1 Vahid diaqnostik meyarlar</w:t>
      </w:r>
    </w:p>
    <w:p w14:paraId="2CB402B4" w14:textId="77777777" w:rsidR="00F51E73" w:rsidRDefault="00000000">
      <w:pPr>
        <w:pStyle w:val="FirstParagraph"/>
      </w:pPr>
      <w:r>
        <w:t>A. Qidalı dəyəri olmayan maddələrin davamlı qəbulu ≥ 1 ay.</w:t>
      </w:r>
    </w:p>
    <w:p w14:paraId="10D87734" w14:textId="77777777" w:rsidR="00F51E73" w:rsidRDefault="00000000">
      <w:pPr>
        <w:pStyle w:val="a0"/>
      </w:pPr>
      <w:r>
        <w:t>B. Davranış inkişaf yaşına uyğun deyil (≥ 2 yaş).</w:t>
      </w:r>
    </w:p>
    <w:p w14:paraId="5B61C820" w14:textId="77777777" w:rsidR="00F51E73" w:rsidRDefault="00000000">
      <w:pPr>
        <w:pStyle w:val="a0"/>
      </w:pPr>
      <w:r>
        <w:t>C. Mədəni və ya sosial qəbul olunmuş praktika deyil.</w:t>
      </w:r>
    </w:p>
    <w:p w14:paraId="51476358" w14:textId="77777777" w:rsidR="00F51E73" w:rsidRDefault="00000000">
      <w:pPr>
        <w:pStyle w:val="a0"/>
      </w:pPr>
      <w:r>
        <w:lastRenderedPageBreak/>
        <w:t>D. Başqa psixi pozuntu, tibbi vəziyyət kontekstində baş verirsə — diaqnoz əlavə tələb edilir (xüsusilə ID və ASD-də).</w:t>
      </w:r>
    </w:p>
    <w:p w14:paraId="3ABAFA24" w14:textId="77777777" w:rsidR="00F51E73" w:rsidRDefault="00000000">
      <w:pPr>
        <w:pStyle w:val="4"/>
      </w:pPr>
      <w:bookmarkStart w:id="1750" w:name="mənbə-spesifik-dəqiqləşdirmələr-91"/>
      <w:bookmarkEnd w:id="1749"/>
      <w:r>
        <w:t>6.2 Mənbə-spesifik dəqiqləşdirmələr</w:t>
      </w:r>
    </w:p>
    <w:p w14:paraId="321B0262" w14:textId="77777777" w:rsidR="00F51E73" w:rsidRDefault="00000000">
      <w:pPr>
        <w:pStyle w:val="Compact"/>
        <w:numPr>
          <w:ilvl w:val="0"/>
          <w:numId w:val="763"/>
        </w:numPr>
      </w:pPr>
      <w:r>
        <w:t>DSM-5-TR / XBT-11 — eyni.</w:t>
      </w:r>
    </w:p>
    <w:p w14:paraId="51373222" w14:textId="77777777" w:rsidR="00F51E73" w:rsidRDefault="00000000">
      <w:pPr>
        <w:pStyle w:val="4"/>
      </w:pPr>
      <w:bookmarkStart w:id="1751" w:name="diaqnostika-alqoritmi-47"/>
      <w:bookmarkEnd w:id="1750"/>
      <w:r>
        <w:t>6.3 Diaqnostika alqoritmi</w:t>
      </w:r>
    </w:p>
    <w:p w14:paraId="4D8B1599" w14:textId="77777777" w:rsidR="00F51E73" w:rsidRDefault="00000000">
      <w:pPr>
        <w:pStyle w:val="Compact"/>
        <w:numPr>
          <w:ilvl w:val="0"/>
          <w:numId w:val="764"/>
        </w:numPr>
      </w:pPr>
      <w:r>
        <w:t>Müsahibə + müşahidə.</w:t>
      </w:r>
    </w:p>
    <w:p w14:paraId="6BC860DA" w14:textId="77777777" w:rsidR="00F51E73" w:rsidRDefault="00000000">
      <w:pPr>
        <w:pStyle w:val="Compact"/>
        <w:numPr>
          <w:ilvl w:val="0"/>
          <w:numId w:val="764"/>
        </w:numPr>
      </w:pPr>
      <w:r>
        <w:t>Laborator — tam qan, ferritin, dəmir, qurğuşun səviyyəsi, sink.</w:t>
      </w:r>
    </w:p>
    <w:p w14:paraId="013875F9" w14:textId="77777777" w:rsidR="00F51E73" w:rsidRDefault="00000000">
      <w:pPr>
        <w:pStyle w:val="Compact"/>
        <w:numPr>
          <w:ilvl w:val="0"/>
          <w:numId w:val="764"/>
        </w:numPr>
      </w:pPr>
      <w:r>
        <w:t>Abdominal görüntüləmə (obstruksiya).</w:t>
      </w:r>
    </w:p>
    <w:p w14:paraId="6E127EC9" w14:textId="77777777" w:rsidR="00F51E73" w:rsidRDefault="00000000">
      <w:pPr>
        <w:pStyle w:val="Compact"/>
        <w:numPr>
          <w:ilvl w:val="0"/>
          <w:numId w:val="764"/>
        </w:numPr>
      </w:pPr>
      <w:r>
        <w:t>Neyroinkişaf qiymətləndirməsi.</w:t>
      </w:r>
    </w:p>
    <w:p w14:paraId="5696E11A" w14:textId="77777777" w:rsidR="00F51E73" w:rsidRDefault="00000000">
      <w:pPr>
        <w:pStyle w:val="4"/>
      </w:pPr>
      <w:bookmarkStart w:id="1752" w:name="differensial-diaqnostika-48"/>
      <w:bookmarkEnd w:id="1751"/>
      <w:r>
        <w:t>6.4 Differensial diaqnostika</w:t>
      </w:r>
    </w:p>
    <w:tbl>
      <w:tblPr>
        <w:tblStyle w:val="Table"/>
        <w:tblW w:w="0" w:type="auto"/>
        <w:tblLook w:val="0020" w:firstRow="1" w:lastRow="0" w:firstColumn="0" w:lastColumn="0" w:noHBand="0" w:noVBand="0"/>
      </w:tblPr>
      <w:tblGrid>
        <w:gridCol w:w="2990"/>
        <w:gridCol w:w="1952"/>
      </w:tblGrid>
      <w:tr w:rsidR="00F51E73" w14:paraId="2525B5BA"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5468007"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2CAA87BA" w14:textId="77777777" w:rsidR="00F51E73" w:rsidRDefault="00000000">
            <w:pPr>
              <w:pStyle w:val="Compact"/>
              <w:ind w:firstLine="0"/>
            </w:pPr>
            <w:r>
              <w:t>Fərqləndirici</w:t>
            </w:r>
          </w:p>
        </w:tc>
      </w:tr>
      <w:tr w:rsidR="00F51E73" w14:paraId="5979B1E8" w14:textId="77777777" w:rsidTr="00F51E73">
        <w:tc>
          <w:tcPr>
            <w:tcW w:w="0" w:type="auto"/>
            <w:tcBorders>
              <w:top w:val="single" w:sz="4" w:space="0" w:color="666666"/>
              <w:left w:val="single" w:sz="4" w:space="0" w:color="666666"/>
              <w:bottom w:val="single" w:sz="4" w:space="0" w:color="666666"/>
              <w:right w:val="single" w:sz="4" w:space="0" w:color="666666"/>
            </w:tcBorders>
          </w:tcPr>
          <w:p w14:paraId="32B95B2A"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0BEB35C0" w14:textId="77777777" w:rsidR="00F51E73" w:rsidRDefault="00000000">
            <w:pPr>
              <w:pStyle w:val="Compact"/>
              <w:ind w:firstLine="0"/>
            </w:pPr>
            <w:r>
              <w:t>Obsessiya əsaslıdır.</w:t>
            </w:r>
          </w:p>
        </w:tc>
      </w:tr>
      <w:tr w:rsidR="00F51E73" w14:paraId="76C26839" w14:textId="77777777" w:rsidTr="00F51E73">
        <w:tc>
          <w:tcPr>
            <w:tcW w:w="0" w:type="auto"/>
            <w:tcBorders>
              <w:top w:val="single" w:sz="4" w:space="0" w:color="666666"/>
              <w:left w:val="single" w:sz="4" w:space="0" w:color="666666"/>
              <w:bottom w:val="single" w:sz="4" w:space="0" w:color="666666"/>
              <w:right w:val="single" w:sz="4" w:space="0" w:color="666666"/>
            </w:tcBorders>
          </w:tcPr>
          <w:p w14:paraId="2CAB0319" w14:textId="77777777" w:rsidR="00F51E73" w:rsidRDefault="00000000">
            <w:pPr>
              <w:pStyle w:val="Compact"/>
              <w:ind w:firstLine="0"/>
            </w:pPr>
            <w:r>
              <w:t>Faktitioz (6D50)</w:t>
            </w:r>
          </w:p>
        </w:tc>
        <w:tc>
          <w:tcPr>
            <w:tcW w:w="0" w:type="auto"/>
            <w:tcBorders>
              <w:top w:val="single" w:sz="4" w:space="0" w:color="666666"/>
              <w:left w:val="single" w:sz="4" w:space="0" w:color="666666"/>
              <w:bottom w:val="single" w:sz="4" w:space="0" w:color="666666"/>
              <w:right w:val="single" w:sz="4" w:space="0" w:color="666666"/>
            </w:tcBorders>
          </w:tcPr>
          <w:p w14:paraId="37A2AC8D" w14:textId="77777777" w:rsidR="00F51E73" w:rsidRDefault="00000000">
            <w:pPr>
              <w:pStyle w:val="Compact"/>
              <w:ind w:firstLine="0"/>
            </w:pPr>
            <w:r>
              <w:t>Gain motivasiyası.</w:t>
            </w:r>
          </w:p>
        </w:tc>
      </w:tr>
      <w:tr w:rsidR="00F51E73" w14:paraId="6A2806C3" w14:textId="77777777" w:rsidTr="00F51E73">
        <w:tc>
          <w:tcPr>
            <w:tcW w:w="0" w:type="auto"/>
            <w:tcBorders>
              <w:top w:val="single" w:sz="4" w:space="0" w:color="666666"/>
              <w:left w:val="single" w:sz="4" w:space="0" w:color="666666"/>
              <w:bottom w:val="single" w:sz="4" w:space="0" w:color="666666"/>
              <w:right w:val="single" w:sz="4" w:space="0" w:color="666666"/>
            </w:tcBorders>
          </w:tcPr>
          <w:p w14:paraId="1B254C18" w14:textId="77777777" w:rsidR="00F51E73" w:rsidRDefault="00000000">
            <w:pPr>
              <w:pStyle w:val="Compact"/>
              <w:ind w:firstLine="0"/>
            </w:pPr>
            <w:r>
              <w:t>Anorexia obur yemə tip (6B80)</w:t>
            </w:r>
          </w:p>
        </w:tc>
        <w:tc>
          <w:tcPr>
            <w:tcW w:w="0" w:type="auto"/>
            <w:tcBorders>
              <w:top w:val="single" w:sz="4" w:space="0" w:color="666666"/>
              <w:left w:val="single" w:sz="4" w:space="0" w:color="666666"/>
              <w:bottom w:val="single" w:sz="4" w:space="0" w:color="666666"/>
              <w:right w:val="single" w:sz="4" w:space="0" w:color="666666"/>
            </w:tcBorders>
          </w:tcPr>
          <w:p w14:paraId="00E4F217" w14:textId="77777777" w:rsidR="00F51E73" w:rsidRDefault="00000000">
            <w:pPr>
              <w:pStyle w:val="Compact"/>
              <w:ind w:firstLine="0"/>
            </w:pPr>
            <w:r>
              <w:t>Bədən imajı.</w:t>
            </w:r>
          </w:p>
        </w:tc>
      </w:tr>
      <w:tr w:rsidR="00F51E73" w14:paraId="3088D671" w14:textId="77777777" w:rsidTr="00F51E73">
        <w:tc>
          <w:tcPr>
            <w:tcW w:w="0" w:type="auto"/>
            <w:tcBorders>
              <w:top w:val="single" w:sz="4" w:space="0" w:color="666666"/>
              <w:left w:val="single" w:sz="4" w:space="0" w:color="666666"/>
              <w:bottom w:val="single" w:sz="4" w:space="0" w:color="666666"/>
              <w:right w:val="single" w:sz="4" w:space="0" w:color="666666"/>
            </w:tcBorders>
          </w:tcPr>
          <w:p w14:paraId="1C985FB4" w14:textId="77777777" w:rsidR="00F51E73" w:rsidRDefault="00000000">
            <w:pPr>
              <w:pStyle w:val="Compact"/>
              <w:ind w:firstLine="0"/>
            </w:pPr>
            <w:r>
              <w:t>Mədəni qida praktikası</w:t>
            </w:r>
          </w:p>
        </w:tc>
        <w:tc>
          <w:tcPr>
            <w:tcW w:w="0" w:type="auto"/>
            <w:tcBorders>
              <w:top w:val="single" w:sz="4" w:space="0" w:color="666666"/>
              <w:left w:val="single" w:sz="4" w:space="0" w:color="666666"/>
              <w:bottom w:val="single" w:sz="4" w:space="0" w:color="666666"/>
              <w:right w:val="single" w:sz="4" w:space="0" w:color="666666"/>
            </w:tcBorders>
          </w:tcPr>
          <w:p w14:paraId="1C9C3ACF" w14:textId="77777777" w:rsidR="00F51E73" w:rsidRDefault="00000000">
            <w:pPr>
              <w:pStyle w:val="Compact"/>
              <w:ind w:firstLine="0"/>
            </w:pPr>
            <w:r>
              <w:t>Kontekst.</w:t>
            </w:r>
          </w:p>
        </w:tc>
      </w:tr>
    </w:tbl>
    <w:p w14:paraId="0C976C38" w14:textId="77777777" w:rsidR="00F51E73" w:rsidRDefault="00000000">
      <w:pPr>
        <w:pStyle w:val="3"/>
      </w:pPr>
      <w:bookmarkStart w:id="1753" w:name="X2ce72ed7a83be5b11c8cb83aa45c3030bd5cc66"/>
      <w:bookmarkEnd w:id="1748"/>
      <w:bookmarkEnd w:id="1752"/>
      <w:r>
        <w:t>7. Müayinə</w:t>
      </w:r>
    </w:p>
    <w:p w14:paraId="281F588B" w14:textId="77777777" w:rsidR="00F51E73" w:rsidRDefault="00000000">
      <w:pPr>
        <w:pStyle w:val="Compact"/>
        <w:numPr>
          <w:ilvl w:val="0"/>
          <w:numId w:val="765"/>
        </w:numPr>
      </w:pPr>
      <w:r>
        <w:t>Dəmir, qurğuşun, sink, parazit testləri.</w:t>
      </w:r>
    </w:p>
    <w:p w14:paraId="559488D0" w14:textId="77777777" w:rsidR="00F51E73" w:rsidRDefault="00000000">
      <w:pPr>
        <w:pStyle w:val="Compact"/>
        <w:numPr>
          <w:ilvl w:val="0"/>
          <w:numId w:val="765"/>
        </w:numPr>
      </w:pPr>
      <w:r>
        <w:t>Abdominal X-ray / USG.</w:t>
      </w:r>
    </w:p>
    <w:p w14:paraId="3E5175DE" w14:textId="77777777" w:rsidR="00F51E73" w:rsidRDefault="00000000">
      <w:pPr>
        <w:pStyle w:val="3"/>
      </w:pPr>
      <w:bookmarkStart w:id="1754" w:name="X3a24add84e78ce29f147d40eb1c194c5a59dd58"/>
      <w:bookmarkEnd w:id="1753"/>
      <w:r>
        <w:t>8. Müalicə</w:t>
      </w:r>
    </w:p>
    <w:p w14:paraId="5623AB7A" w14:textId="77777777" w:rsidR="00F51E73" w:rsidRDefault="00000000">
      <w:pPr>
        <w:pStyle w:val="Compact"/>
        <w:numPr>
          <w:ilvl w:val="0"/>
          <w:numId w:val="766"/>
        </w:numPr>
      </w:pPr>
      <w:r>
        <w:t>Nutrisional çatışmazlığın korreksiyası (dəmir, sink).</w:t>
      </w:r>
    </w:p>
    <w:p w14:paraId="31763B64" w14:textId="77777777" w:rsidR="00F51E73" w:rsidRDefault="00000000">
      <w:pPr>
        <w:pStyle w:val="Compact"/>
        <w:numPr>
          <w:ilvl w:val="0"/>
          <w:numId w:val="766"/>
        </w:numPr>
      </w:pPr>
      <w:r>
        <w:t>Davranış müdaxiləsi — habit reversal, mühit modifikasiyası, alternativ stimullar.</w:t>
      </w:r>
    </w:p>
    <w:p w14:paraId="1FD13D87" w14:textId="77777777" w:rsidR="00F51E73" w:rsidRDefault="00000000">
      <w:pPr>
        <w:pStyle w:val="Compact"/>
        <w:numPr>
          <w:ilvl w:val="0"/>
          <w:numId w:val="766"/>
        </w:numPr>
      </w:pPr>
      <w:r>
        <w:t>İntellektual əlillik və ASD fonunda — funksional davranış analizi və ABA əsaslı yanaşma.</w:t>
      </w:r>
    </w:p>
    <w:p w14:paraId="3932217C" w14:textId="77777777" w:rsidR="00F51E73" w:rsidRDefault="00000000">
      <w:pPr>
        <w:pStyle w:val="Compact"/>
        <w:numPr>
          <w:ilvl w:val="0"/>
          <w:numId w:val="766"/>
        </w:numPr>
      </w:pPr>
      <w:r>
        <w:t>Komplikasiyaların tibbi idarəsi (qurğuşun zəhərlənməsi — xelyasiya yalnız konkret göstərişdə).</w:t>
      </w:r>
    </w:p>
    <w:p w14:paraId="533B69C9" w14:textId="77777777" w:rsidR="00F51E73" w:rsidRDefault="00000000">
      <w:pPr>
        <w:pStyle w:val="Compact"/>
        <w:numPr>
          <w:ilvl w:val="0"/>
          <w:numId w:val="766"/>
        </w:numPr>
      </w:pPr>
      <w:r>
        <w:t>Hamiləlikdə — nutrisional dəstək.</w:t>
      </w:r>
    </w:p>
    <w:p w14:paraId="295638C2" w14:textId="77777777" w:rsidR="00F51E73" w:rsidRDefault="00000000">
      <w:pPr>
        <w:pStyle w:val="4"/>
      </w:pPr>
      <w:bookmarkStart w:id="1755" w:name="mənbə-spesifik-dəqiqləşdirmələr-92"/>
      <w:r>
        <w:t>Mənbə-spesifik dəqiqləşdirmələr</w:t>
      </w:r>
    </w:p>
    <w:p w14:paraId="6BCC442A" w14:textId="77777777" w:rsidR="00F51E73" w:rsidRDefault="00000000">
      <w:pPr>
        <w:pStyle w:val="Compact"/>
        <w:numPr>
          <w:ilvl w:val="0"/>
          <w:numId w:val="767"/>
        </w:numPr>
      </w:pPr>
      <w:r>
        <w:t>AAP — uşaqlarda pika qiymətləndirməsi və qurğuşun skrining.</w:t>
      </w:r>
    </w:p>
    <w:p w14:paraId="165FE95C" w14:textId="77777777" w:rsidR="00F51E73" w:rsidRDefault="00000000">
      <w:pPr>
        <w:pStyle w:val="3"/>
      </w:pPr>
      <w:bookmarkStart w:id="1756" w:name="Xcfa7fea78370265cbcab74b8f29f61cc58d7ad2"/>
      <w:bookmarkEnd w:id="1754"/>
      <w:bookmarkEnd w:id="1755"/>
      <w:r>
        <w:t>9. Metodikalar</w:t>
      </w:r>
    </w:p>
    <w:p w14:paraId="788829B0" w14:textId="77777777" w:rsidR="00F51E73" w:rsidRDefault="00000000">
      <w:pPr>
        <w:pStyle w:val="DefinitionTerm"/>
      </w:pPr>
      <w:r>
        <w:t>Funksional Davranış Analizi (FBA)</w:t>
      </w:r>
    </w:p>
    <w:p w14:paraId="1AB438C7" w14:textId="77777777" w:rsidR="00F51E73" w:rsidRDefault="00000000">
      <w:pPr>
        <w:pStyle w:val="Definition"/>
      </w:pPr>
      <w:r>
        <w:t>Davranışın tetikleyicisi və saxlayıcısının identifikasiyası.</w:t>
      </w:r>
    </w:p>
    <w:p w14:paraId="0EF2FD3E" w14:textId="77777777" w:rsidR="00F51E73" w:rsidRDefault="00000000">
      <w:pPr>
        <w:pStyle w:val="DefinitionTerm"/>
      </w:pPr>
      <w:r>
        <w:t>Mühit Modifikasiyası</w:t>
      </w:r>
    </w:p>
    <w:p w14:paraId="1AE9E9ED" w14:textId="77777777" w:rsidR="00F51E73" w:rsidRDefault="00000000">
      <w:pPr>
        <w:pStyle w:val="Definition"/>
      </w:pPr>
      <w:r>
        <w:t>Qeyri-qida maddələrinə əlçatanlığın məhdudlaşdırılması.</w:t>
      </w:r>
    </w:p>
    <w:p w14:paraId="1ABFD7A1" w14:textId="77777777" w:rsidR="00F51E73" w:rsidRDefault="00000000">
      <w:pPr>
        <w:pStyle w:val="DefinitionTerm"/>
      </w:pPr>
      <w:r>
        <w:lastRenderedPageBreak/>
        <w:t>Nutrisional Korreksiya</w:t>
      </w:r>
    </w:p>
    <w:p w14:paraId="4CC00D9C" w14:textId="77777777" w:rsidR="00F51E73" w:rsidRDefault="00000000">
      <w:pPr>
        <w:pStyle w:val="Definition"/>
      </w:pPr>
      <w:r>
        <w:t>Dəmir, sink, vitamin əlavələri.</w:t>
      </w:r>
    </w:p>
    <w:p w14:paraId="7ED6F681" w14:textId="77777777" w:rsidR="00F51E73" w:rsidRDefault="00000000">
      <w:pPr>
        <w:pStyle w:val="DefinitionTerm"/>
      </w:pPr>
      <w:r>
        <w:t>ABA əsaslı müdaxilə</w:t>
      </w:r>
    </w:p>
    <w:p w14:paraId="17BBB517" w14:textId="77777777" w:rsidR="00F51E73" w:rsidRDefault="00000000">
      <w:pPr>
        <w:pStyle w:val="Definition"/>
      </w:pPr>
      <w:r>
        <w:t>ID və ASD-də.</w:t>
      </w:r>
    </w:p>
    <w:p w14:paraId="171F0182" w14:textId="77777777" w:rsidR="00F51E73" w:rsidRDefault="00000000">
      <w:pPr>
        <w:pStyle w:val="3"/>
      </w:pPr>
      <w:bookmarkStart w:id="1757" w:name="X6f9abbdb3f470ac58adc5a4ef6384ec7e4434f9"/>
      <w:bookmarkEnd w:id="1756"/>
      <w:r>
        <w:t>10. Mif və yanlış inanclar</w:t>
      </w:r>
    </w:p>
    <w:p w14:paraId="1B899D03" w14:textId="77777777" w:rsidR="00F51E73" w:rsidRDefault="00000000">
      <w:pPr>
        <w:pStyle w:val="5"/>
      </w:pPr>
      <w:bookmarkStart w:id="1758" w:name="X1e14404bfba0bd2dbd4023435ec58c76eab5312"/>
      <w:r>
        <w:t>Mif 1: "Pika sadəcə uşağın "kəşfetmə" davranışıdır"</w:t>
      </w:r>
    </w:p>
    <w:p w14:paraId="09594C31" w14:textId="77777777" w:rsidR="00F51E73" w:rsidRDefault="00000000">
      <w:pPr>
        <w:pStyle w:val="FirstParagraph"/>
      </w:pPr>
      <w:r>
        <w:t>Sübut: 2 yaşa qədər ümumi inkişaf hissəsi; sonrakı davam etməsi klinikdir və komplikasiya riski yaradır.</w:t>
      </w:r>
    </w:p>
    <w:p w14:paraId="41CCADF2" w14:textId="77777777" w:rsidR="00F51E73" w:rsidRDefault="00000000">
      <w:pPr>
        <w:pStyle w:val="5"/>
      </w:pPr>
      <w:bookmarkStart w:id="1759" w:name="X92a1df2ec0a9c6eb0a603298b3caf06beb92648"/>
      <w:bookmarkEnd w:id="1758"/>
      <w:r>
        <w:t>Mif 2: "Qurğuşun zəhərlənməsi hamı üçün xelyasiya tələb edir"</w:t>
      </w:r>
    </w:p>
    <w:p w14:paraId="6439F4F4" w14:textId="77777777" w:rsidR="00F51E73" w:rsidRDefault="00000000">
      <w:pPr>
        <w:pStyle w:val="FirstParagraph"/>
      </w:pPr>
      <w:r>
        <w:t>Sübut: xelyasiya yalnız təsdiqlənmiş yüksək səviyyədə (BLL ≥ 45 mkq/dl tipik); aşağı səviyyələrdə mühit korreksiyası birinci sıra.</w:t>
      </w:r>
    </w:p>
    <w:p w14:paraId="1E771EE4" w14:textId="77777777" w:rsidR="00F51E73" w:rsidRDefault="00000000">
      <w:pPr>
        <w:pStyle w:val="5"/>
      </w:pPr>
      <w:bookmarkStart w:id="1760" w:name="Xbb6709d4075fde1a5b94d2af4982c096190afac"/>
      <w:bookmarkEnd w:id="1759"/>
      <w:r>
        <w:t>Mif 3: "Hamiləlikdə pika "uşağın istəyi"-dir, müdaxilə tələb etmir"</w:t>
      </w:r>
    </w:p>
    <w:p w14:paraId="5AE8DA08" w14:textId="77777777" w:rsidR="00F51E73" w:rsidRDefault="00000000">
      <w:pPr>
        <w:pStyle w:val="FirstParagraph"/>
      </w:pPr>
      <w:r>
        <w:t>Sübut: dəmir və ya digər çatışmazlıq markeridir; nutrisional korreksiya tövsiyə edilir.</w:t>
      </w:r>
    </w:p>
    <w:p w14:paraId="32015081" w14:textId="77777777" w:rsidR="00F51E73" w:rsidRDefault="00000000">
      <w:pPr>
        <w:pStyle w:val="5"/>
      </w:pPr>
      <w:bookmarkStart w:id="1761" w:name="X4a0df5b3fba2bd2cf8c6ed5d2bb7ba0483e6296"/>
      <w:bookmarkEnd w:id="1760"/>
      <w:r>
        <w:t>Mif 4: "ID/ASD pasiyentdə pika "qaçınılmazdır""</w:t>
      </w:r>
    </w:p>
    <w:p w14:paraId="777A3868" w14:textId="77777777" w:rsidR="00F51E73" w:rsidRDefault="00000000">
      <w:pPr>
        <w:pStyle w:val="FirstParagraph"/>
      </w:pPr>
      <w:r>
        <w:t>Sübut: davranış müdaxilələri (ABA, FBA) effektivdir; "qaçınılmaz" izah trikobezoar, obstruksiya kimi ağır komplikasiyalara aparır.</w:t>
      </w:r>
    </w:p>
    <w:p w14:paraId="26D2DBED" w14:textId="77777777" w:rsidR="00F51E73" w:rsidRDefault="00000000">
      <w:pPr>
        <w:pStyle w:val="3"/>
      </w:pPr>
      <w:bookmarkStart w:id="1762" w:name="Xee4819291432e8322f8304002ed56ab878c7e48"/>
      <w:bookmarkEnd w:id="1757"/>
      <w:bookmarkEnd w:id="1761"/>
      <w:r>
        <w:t>11. Proqnoz</w:t>
      </w:r>
    </w:p>
    <w:p w14:paraId="024BED8A" w14:textId="77777777" w:rsidR="00F51E73" w:rsidRDefault="00000000">
      <w:pPr>
        <w:pStyle w:val="Compact"/>
        <w:numPr>
          <w:ilvl w:val="0"/>
          <w:numId w:val="768"/>
        </w:numPr>
      </w:pPr>
      <w:r>
        <w:t>Uşaqlarda nutrisional korreksiya və davranış müdaxiləsi ilə remisya.</w:t>
      </w:r>
    </w:p>
    <w:p w14:paraId="35E483D3" w14:textId="77777777" w:rsidR="00F51E73" w:rsidRDefault="00000000">
      <w:pPr>
        <w:pStyle w:val="Compact"/>
        <w:numPr>
          <w:ilvl w:val="0"/>
          <w:numId w:val="768"/>
        </w:numPr>
      </w:pPr>
      <w:r>
        <w:t>ID/ASD fonunda davam edə bilər; uzunmüddətli izləmə.</w:t>
      </w:r>
    </w:p>
    <w:p w14:paraId="1AA21471" w14:textId="77777777" w:rsidR="00F51E73" w:rsidRDefault="00000000">
      <w:pPr>
        <w:pStyle w:val="3"/>
      </w:pPr>
      <w:bookmarkStart w:id="1763" w:name="Xe9e189174b21014f9be3ef67f365531cf0fe806"/>
      <w:bookmarkEnd w:id="1762"/>
      <w:r>
        <w:t>12. Mənbələr</w:t>
      </w:r>
    </w:p>
    <w:p w14:paraId="56F6F4E9" w14:textId="77777777" w:rsidR="00F51E73" w:rsidRDefault="00000000">
      <w:pPr>
        <w:pStyle w:val="Compact"/>
        <w:numPr>
          <w:ilvl w:val="0"/>
          <w:numId w:val="769"/>
        </w:numPr>
      </w:pPr>
      <w:r>
        <w:t>WHO. ICD-11. 6B83 Pica. 2024.</w:t>
      </w:r>
    </w:p>
    <w:p w14:paraId="5B1E81E2" w14:textId="77777777" w:rsidR="00F51E73" w:rsidRDefault="00000000">
      <w:pPr>
        <w:pStyle w:val="Compact"/>
        <w:numPr>
          <w:ilvl w:val="0"/>
          <w:numId w:val="769"/>
        </w:numPr>
      </w:pPr>
      <w:r>
        <w:t>APA. DSM-5-TR. 2022.</w:t>
      </w:r>
    </w:p>
    <w:p w14:paraId="3C69A2E1" w14:textId="77777777" w:rsidR="00F51E73" w:rsidRDefault="00000000">
      <w:pPr>
        <w:pStyle w:val="Compact"/>
        <w:numPr>
          <w:ilvl w:val="0"/>
          <w:numId w:val="769"/>
        </w:numPr>
      </w:pPr>
      <w:r>
        <w:t>Young S.L. Pica in pregnancy: new ideas about an old condition. Annu Rev Nutr 2010;30:403–422.</w:t>
      </w:r>
    </w:p>
    <w:p w14:paraId="3B9A5B2B" w14:textId="77777777" w:rsidR="00F51E73" w:rsidRDefault="00000000">
      <w:pPr>
        <w:pStyle w:val="Compact"/>
        <w:numPr>
          <w:ilvl w:val="0"/>
          <w:numId w:val="769"/>
        </w:numPr>
      </w:pPr>
      <w:r>
        <w:t>Hyman S.L. et al. AAP 2020 Clinical Report (ASD). Pediatrics 2020;145(1):e20193447.</w:t>
      </w:r>
    </w:p>
    <w:p w14:paraId="2BA85AC3" w14:textId="77777777" w:rsidR="00F51E73" w:rsidRDefault="00000000">
      <w:pPr>
        <w:pStyle w:val="2"/>
        <w:pageBreakBefore/>
      </w:pPr>
      <w:bookmarkStart w:id="1764" w:name="X82a4f67ab14744aa11f03d60c6645b5d9cd967c"/>
      <w:bookmarkStart w:id="1765" w:name="_Toc229703296"/>
      <w:bookmarkEnd w:id="1741"/>
      <w:bookmarkEnd w:id="1763"/>
      <w:r>
        <w:lastRenderedPageBreak/>
        <w:t>6B84 RUMİNASİYA-GERİ QAYTARMA POZUNTUSU</w:t>
      </w:r>
      <w:bookmarkEnd w:id="1765"/>
    </w:p>
    <w:p w14:paraId="74AEB205" w14:textId="77777777" w:rsidR="00F51E73" w:rsidRDefault="00000000">
      <w:pPr>
        <w:pStyle w:val="3"/>
      </w:pPr>
      <w:bookmarkStart w:id="1766" w:name="X5c3d14589f596ff2dc6d298c3c4fdeb14ca497b"/>
      <w:r>
        <w:t>1. Tərif və nozologiya</w:t>
      </w:r>
    </w:p>
    <w:p w14:paraId="6CF05915" w14:textId="77777777" w:rsidR="00F51E73" w:rsidRDefault="00000000">
      <w:pPr>
        <w:pStyle w:val="FirstParagraph"/>
      </w:pPr>
      <w:r>
        <w:t>Ruminasiya-Geri Qaytarma Pozuntusu (XBT-11: 6B84 Rumination-Regurgitation Disorder; DSM-5-TR: 307.53) — udulmuş qidanın iradi və ya yarı-iradi geri qaytarılması (regurgitasiya) ardınca yenidən çeynənmə, yenidən udma və ya tüpürmə ilə xarakterizə olunur. Tibbi (qastroezofageal reflüks və ya başqa GI xəstəlik) ilə tam izah olunmur.</w:t>
      </w:r>
    </w:p>
    <w:p w14:paraId="5B9670CA" w14:textId="77777777" w:rsidR="00F51E73" w:rsidRDefault="00000000">
      <w:pPr>
        <w:pStyle w:val="3"/>
      </w:pPr>
      <w:bookmarkStart w:id="1767" w:name="X9a424df10b3f4811bf5de180ad0097d1300097b"/>
      <w:bookmarkEnd w:id="1766"/>
      <w:r>
        <w:t>2. Tarixçə</w:t>
      </w:r>
    </w:p>
    <w:p w14:paraId="3571E075" w14:textId="77777777" w:rsidR="00F51E73" w:rsidRDefault="00000000">
      <w:pPr>
        <w:pStyle w:val="Compact"/>
        <w:numPr>
          <w:ilvl w:val="0"/>
          <w:numId w:val="770"/>
        </w:numPr>
      </w:pPr>
      <w:r>
        <w:t>Antik dövrdə "mericism" termini.</w:t>
      </w:r>
    </w:p>
    <w:p w14:paraId="6CBCB1A2" w14:textId="77777777" w:rsidR="00F51E73" w:rsidRDefault="00000000">
      <w:pPr>
        <w:pStyle w:val="Compact"/>
        <w:numPr>
          <w:ilvl w:val="0"/>
          <w:numId w:val="770"/>
        </w:numPr>
      </w:pPr>
      <w:r>
        <w:t>DSM-IV — körpə və uşaqlıq pozuntusu kimi.</w:t>
      </w:r>
    </w:p>
    <w:p w14:paraId="1DF7787C" w14:textId="77777777" w:rsidR="00F51E73" w:rsidRDefault="00000000">
      <w:pPr>
        <w:pStyle w:val="Compact"/>
        <w:numPr>
          <w:ilvl w:val="0"/>
          <w:numId w:val="770"/>
        </w:numPr>
      </w:pPr>
      <w:r>
        <w:t>DSM-5 (2013) — bütün yaşlarda diaqnoz.</w:t>
      </w:r>
    </w:p>
    <w:p w14:paraId="39D5DE6D" w14:textId="77777777" w:rsidR="00F51E73" w:rsidRDefault="00000000">
      <w:pPr>
        <w:pStyle w:val="3"/>
      </w:pPr>
      <w:bookmarkStart w:id="1768" w:name="X623c28a68d052d03f1dd1cb91b7aadbbbd94b1f"/>
      <w:bookmarkEnd w:id="1767"/>
      <w:r>
        <w:t>3. Epidemiologiya</w:t>
      </w:r>
    </w:p>
    <w:p w14:paraId="5CC2C9F9" w14:textId="77777777" w:rsidR="00F51E73" w:rsidRDefault="00000000">
      <w:pPr>
        <w:pStyle w:val="Compact"/>
        <w:numPr>
          <w:ilvl w:val="0"/>
          <w:numId w:val="771"/>
        </w:numPr>
      </w:pPr>
      <w:r>
        <w:t>Yayılma: körpə və uşaqlarda nadir; intellektual əlillikli pasiyentlərdə 6–10%; yetkinlərdə (xüsusilə yemə pozuntusu komorbid) tanınması artmaqdadır.</w:t>
      </w:r>
    </w:p>
    <w:p w14:paraId="37CB2F26" w14:textId="77777777" w:rsidR="00F51E73" w:rsidRDefault="00000000">
      <w:pPr>
        <w:pStyle w:val="Compact"/>
        <w:numPr>
          <w:ilvl w:val="0"/>
          <w:numId w:val="771"/>
        </w:numPr>
      </w:pPr>
      <w:r>
        <w:t>Komorbidlik: ID, ASD, narahatlıq, BN, BED.</w:t>
      </w:r>
    </w:p>
    <w:p w14:paraId="08DC888B" w14:textId="77777777" w:rsidR="00F51E73" w:rsidRDefault="00000000">
      <w:pPr>
        <w:pStyle w:val="3"/>
      </w:pPr>
      <w:bookmarkStart w:id="1769" w:name="Xecc023a4368ca58da795cea1d5a4acb769b2c8a"/>
      <w:bookmarkEnd w:id="1768"/>
      <w:r>
        <w:t>4. Etiologiya</w:t>
      </w:r>
    </w:p>
    <w:p w14:paraId="0F6EF7C5" w14:textId="77777777" w:rsidR="00F51E73" w:rsidRDefault="00000000">
      <w:pPr>
        <w:pStyle w:val="Compact"/>
        <w:numPr>
          <w:ilvl w:val="0"/>
          <w:numId w:val="772"/>
        </w:numPr>
      </w:pPr>
      <w:r>
        <w:t>Davranış kondisionlaşması — "post-prandial belching" ardınca regurgitasiya öyrənilmiş davranış.</w:t>
      </w:r>
    </w:p>
    <w:p w14:paraId="2F23E7AE" w14:textId="77777777" w:rsidR="00F51E73" w:rsidRDefault="00000000">
      <w:pPr>
        <w:pStyle w:val="Compact"/>
        <w:numPr>
          <w:ilvl w:val="0"/>
          <w:numId w:val="772"/>
        </w:numPr>
      </w:pPr>
      <w:r>
        <w:t>Stres və narahatlıq.</w:t>
      </w:r>
    </w:p>
    <w:p w14:paraId="0F7BD103" w14:textId="77777777" w:rsidR="00F51E73" w:rsidRDefault="00000000">
      <w:pPr>
        <w:pStyle w:val="Compact"/>
        <w:numPr>
          <w:ilvl w:val="0"/>
          <w:numId w:val="772"/>
        </w:numPr>
      </w:pPr>
      <w:r>
        <w:t>İD/ASD-də qida ilə özünü stimullaşdırma.</w:t>
      </w:r>
    </w:p>
    <w:p w14:paraId="1C0E088E" w14:textId="77777777" w:rsidR="00F51E73" w:rsidRDefault="00000000">
      <w:pPr>
        <w:pStyle w:val="3"/>
      </w:pPr>
      <w:bookmarkStart w:id="1770" w:name="Xe6b5e867dbdd94a11539d28ca1c5c687ce411d9"/>
      <w:bookmarkEnd w:id="1769"/>
      <w:r>
        <w:t>5. Klinik təzahürlər</w:t>
      </w:r>
    </w:p>
    <w:p w14:paraId="616AE65B" w14:textId="77777777" w:rsidR="00F51E73" w:rsidRDefault="00000000">
      <w:pPr>
        <w:pStyle w:val="Compact"/>
        <w:numPr>
          <w:ilvl w:val="0"/>
          <w:numId w:val="773"/>
        </w:numPr>
      </w:pPr>
      <w:r>
        <w:t>Qida qəbulundan dəqiqələr-saat sonra regurgitasiya.</w:t>
      </w:r>
    </w:p>
    <w:p w14:paraId="5D1428CB" w14:textId="77777777" w:rsidR="00F51E73" w:rsidRDefault="00000000">
      <w:pPr>
        <w:pStyle w:val="Compact"/>
        <w:numPr>
          <w:ilvl w:val="0"/>
          <w:numId w:val="773"/>
        </w:numPr>
      </w:pPr>
      <w:r>
        <w:t>Yemə pozuntusu nəticələri: çəki itkisi, malnutrisiya, elektrolit pozulması, diş eroziyası, halitoz.</w:t>
      </w:r>
    </w:p>
    <w:p w14:paraId="696DD7A0" w14:textId="77777777" w:rsidR="00F51E73" w:rsidRDefault="00000000">
      <w:pPr>
        <w:pStyle w:val="Compact"/>
        <w:numPr>
          <w:ilvl w:val="0"/>
          <w:numId w:val="773"/>
        </w:numPr>
      </w:pPr>
      <w:r>
        <w:t>Sosial nəticələr: utanc, sosial təcrid.</w:t>
      </w:r>
    </w:p>
    <w:p w14:paraId="35F5F3D6" w14:textId="77777777" w:rsidR="00F51E73" w:rsidRDefault="00000000">
      <w:pPr>
        <w:pStyle w:val="3"/>
      </w:pPr>
      <w:bookmarkStart w:id="1771" w:name="X14599326fd4283feb948e3f3d2dd4c8a6f65f31"/>
      <w:bookmarkEnd w:id="1770"/>
      <w:r>
        <w:t>6. Diaqnoz</w:t>
      </w:r>
    </w:p>
    <w:p w14:paraId="379822FF" w14:textId="77777777" w:rsidR="00F51E73" w:rsidRDefault="00000000">
      <w:pPr>
        <w:pStyle w:val="4"/>
      </w:pPr>
      <w:bookmarkStart w:id="1772" w:name="vahid-diaqnostik-meyarlar-28"/>
      <w:r>
        <w:t>6.1 Vahid diaqnostik meyarlar</w:t>
      </w:r>
    </w:p>
    <w:p w14:paraId="62836AB3" w14:textId="77777777" w:rsidR="00F51E73" w:rsidRDefault="00000000">
      <w:pPr>
        <w:pStyle w:val="FirstParagraph"/>
      </w:pPr>
      <w:r>
        <w:t>A. Udulmuş qidanın təkrarlanan regurgitasiyası ≥ 1 ay; yenidən çeynənmə, udulma və ya tüpürmə.</w:t>
      </w:r>
    </w:p>
    <w:p w14:paraId="66A13B9A" w14:textId="77777777" w:rsidR="00F51E73" w:rsidRDefault="00000000">
      <w:pPr>
        <w:pStyle w:val="a0"/>
      </w:pPr>
      <w:r>
        <w:t>B. Regurgitasiya tibbi vəziyyət (məs. reflüks, pylorik stenoz, pyloric duodenum obstruksiyası) ilə əlaqəli deyil.</w:t>
      </w:r>
    </w:p>
    <w:p w14:paraId="52787656" w14:textId="77777777" w:rsidR="00F51E73" w:rsidRDefault="00000000">
      <w:pPr>
        <w:pStyle w:val="a0"/>
      </w:pPr>
      <w:r>
        <w:lastRenderedPageBreak/>
        <w:t>C. Anorexia, bulimia, BED, ARFID kontekstində baş vermir.</w:t>
      </w:r>
    </w:p>
    <w:p w14:paraId="72609097" w14:textId="77777777" w:rsidR="00F51E73" w:rsidRDefault="00000000">
      <w:pPr>
        <w:pStyle w:val="a0"/>
      </w:pPr>
      <w:r>
        <w:t>D. Başqa psixi pozuntu (xüsusilə ID, ASD) fonunda baş verirsə, əhəmiyyətli ağırlıq ayrı qiymətləndirmə tələb edir.</w:t>
      </w:r>
    </w:p>
    <w:p w14:paraId="7D97D867" w14:textId="77777777" w:rsidR="00F51E73" w:rsidRDefault="00000000">
      <w:pPr>
        <w:pStyle w:val="4"/>
      </w:pPr>
      <w:bookmarkStart w:id="1773" w:name="mənbə-spesifik-dəqiqləşdirmələr-93"/>
      <w:bookmarkEnd w:id="1772"/>
      <w:r>
        <w:t>6.2 Mənbə-spesifik dəqiqləşdirmələr</w:t>
      </w:r>
    </w:p>
    <w:p w14:paraId="4555E8D2" w14:textId="77777777" w:rsidR="00F51E73" w:rsidRDefault="00000000">
      <w:pPr>
        <w:pStyle w:val="Compact"/>
        <w:numPr>
          <w:ilvl w:val="0"/>
          <w:numId w:val="774"/>
        </w:numPr>
      </w:pPr>
      <w:r>
        <w:t>DSM-5-TR / XBT-11 — eyni.</w:t>
      </w:r>
    </w:p>
    <w:p w14:paraId="0BD18E71" w14:textId="77777777" w:rsidR="00F51E73" w:rsidRDefault="00000000">
      <w:pPr>
        <w:pStyle w:val="4"/>
      </w:pPr>
      <w:bookmarkStart w:id="1774" w:name="diaqnostika-alqoritmi-48"/>
      <w:bookmarkEnd w:id="1773"/>
      <w:r>
        <w:t>6.3 Diaqnostika alqoritmi</w:t>
      </w:r>
    </w:p>
    <w:p w14:paraId="015249D7" w14:textId="77777777" w:rsidR="00F51E73" w:rsidRDefault="00000000">
      <w:pPr>
        <w:pStyle w:val="Compact"/>
        <w:numPr>
          <w:ilvl w:val="0"/>
          <w:numId w:val="775"/>
        </w:numPr>
      </w:pPr>
      <w:r>
        <w:t>Klinik müsahibə.</w:t>
      </w:r>
    </w:p>
    <w:p w14:paraId="4CE766D7" w14:textId="77777777" w:rsidR="00F51E73" w:rsidRDefault="00000000">
      <w:pPr>
        <w:pStyle w:val="Compact"/>
        <w:numPr>
          <w:ilvl w:val="0"/>
          <w:numId w:val="775"/>
        </w:numPr>
      </w:pPr>
      <w:r>
        <w:t>Tibbi qiymətləndirmə — GERD, pylorik patologiya, gastroparesis istisnası (üst-endoskopiya, motility tədqiqatı).</w:t>
      </w:r>
    </w:p>
    <w:p w14:paraId="6461269D" w14:textId="77777777" w:rsidR="00F51E73" w:rsidRDefault="00000000">
      <w:pPr>
        <w:pStyle w:val="Compact"/>
        <w:numPr>
          <w:ilvl w:val="0"/>
          <w:numId w:val="775"/>
        </w:numPr>
      </w:pPr>
      <w:r>
        <w:t>Manometriya — funksional regurgitasiyanın təsdiqi.</w:t>
      </w:r>
    </w:p>
    <w:p w14:paraId="7E133889" w14:textId="77777777" w:rsidR="00F51E73" w:rsidRDefault="00000000">
      <w:pPr>
        <w:pStyle w:val="Compact"/>
        <w:numPr>
          <w:ilvl w:val="0"/>
          <w:numId w:val="775"/>
        </w:numPr>
      </w:pPr>
      <w:r>
        <w:t>Çəki və nutrisional vəziyyət.</w:t>
      </w:r>
    </w:p>
    <w:p w14:paraId="426CE85D" w14:textId="77777777" w:rsidR="00F51E73" w:rsidRDefault="00000000">
      <w:pPr>
        <w:pStyle w:val="Compact"/>
        <w:numPr>
          <w:ilvl w:val="0"/>
          <w:numId w:val="775"/>
        </w:numPr>
      </w:pPr>
      <w:r>
        <w:t>Komorbid yemə pozuntusu skrining.</w:t>
      </w:r>
    </w:p>
    <w:p w14:paraId="671B16B8" w14:textId="77777777" w:rsidR="00F51E73" w:rsidRDefault="00000000">
      <w:pPr>
        <w:pStyle w:val="4"/>
      </w:pPr>
      <w:bookmarkStart w:id="1775" w:name="differensial-diaqnostika-49"/>
      <w:bookmarkEnd w:id="1774"/>
      <w:r>
        <w:t>6.4 Differensial diaqnostika</w:t>
      </w:r>
    </w:p>
    <w:tbl>
      <w:tblPr>
        <w:tblStyle w:val="Table"/>
        <w:tblW w:w="0" w:type="auto"/>
        <w:tblLook w:val="0020" w:firstRow="1" w:lastRow="0" w:firstColumn="0" w:lastColumn="0" w:noHBand="0" w:noVBand="0"/>
      </w:tblPr>
      <w:tblGrid>
        <w:gridCol w:w="1934"/>
        <w:gridCol w:w="3443"/>
      </w:tblGrid>
      <w:tr w:rsidR="00F51E73" w14:paraId="669EE18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5437001"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72CA410" w14:textId="77777777" w:rsidR="00F51E73" w:rsidRDefault="00000000">
            <w:pPr>
              <w:pStyle w:val="Compact"/>
              <w:ind w:firstLine="0"/>
            </w:pPr>
            <w:r>
              <w:t>Fərqləndirici</w:t>
            </w:r>
          </w:p>
        </w:tc>
      </w:tr>
      <w:tr w:rsidR="00F51E73" w14:paraId="156CCB87" w14:textId="77777777" w:rsidTr="00F51E73">
        <w:tc>
          <w:tcPr>
            <w:tcW w:w="0" w:type="auto"/>
            <w:tcBorders>
              <w:top w:val="single" w:sz="4" w:space="0" w:color="666666"/>
              <w:left w:val="single" w:sz="4" w:space="0" w:color="666666"/>
              <w:bottom w:val="single" w:sz="4" w:space="0" w:color="666666"/>
              <w:right w:val="single" w:sz="4" w:space="0" w:color="666666"/>
            </w:tcBorders>
          </w:tcPr>
          <w:p w14:paraId="783E4769" w14:textId="77777777" w:rsidR="00F51E73" w:rsidRDefault="00000000">
            <w:pPr>
              <w:pStyle w:val="Compact"/>
              <w:ind w:firstLine="0"/>
            </w:pPr>
            <w:r>
              <w:t>GERD</w:t>
            </w:r>
          </w:p>
        </w:tc>
        <w:tc>
          <w:tcPr>
            <w:tcW w:w="0" w:type="auto"/>
            <w:tcBorders>
              <w:top w:val="single" w:sz="4" w:space="0" w:color="666666"/>
              <w:left w:val="single" w:sz="4" w:space="0" w:color="666666"/>
              <w:bottom w:val="single" w:sz="4" w:space="0" w:color="666666"/>
              <w:right w:val="single" w:sz="4" w:space="0" w:color="666666"/>
            </w:tcBorders>
          </w:tcPr>
          <w:p w14:paraId="08468BC5" w14:textId="77777777" w:rsidR="00F51E73" w:rsidRDefault="00000000">
            <w:pPr>
              <w:pStyle w:val="Compact"/>
              <w:ind w:firstLine="0"/>
            </w:pPr>
            <w:r>
              <w:t>Tipik turş qaytarma; pH-monitorinq.</w:t>
            </w:r>
          </w:p>
        </w:tc>
      </w:tr>
      <w:tr w:rsidR="00F51E73" w14:paraId="3FA7E089" w14:textId="77777777" w:rsidTr="00F51E73">
        <w:tc>
          <w:tcPr>
            <w:tcW w:w="0" w:type="auto"/>
            <w:tcBorders>
              <w:top w:val="single" w:sz="4" w:space="0" w:color="666666"/>
              <w:left w:val="single" w:sz="4" w:space="0" w:color="666666"/>
              <w:bottom w:val="single" w:sz="4" w:space="0" w:color="666666"/>
              <w:right w:val="single" w:sz="4" w:space="0" w:color="666666"/>
            </w:tcBorders>
          </w:tcPr>
          <w:p w14:paraId="09C8AE0C" w14:textId="77777777" w:rsidR="00F51E73" w:rsidRDefault="00000000">
            <w:pPr>
              <w:pStyle w:val="Compact"/>
              <w:ind w:firstLine="0"/>
            </w:pPr>
            <w:r>
              <w:t>Bulimiya (6B81)</w:t>
            </w:r>
          </w:p>
        </w:tc>
        <w:tc>
          <w:tcPr>
            <w:tcW w:w="0" w:type="auto"/>
            <w:tcBorders>
              <w:top w:val="single" w:sz="4" w:space="0" w:color="666666"/>
              <w:left w:val="single" w:sz="4" w:space="0" w:color="666666"/>
              <w:bottom w:val="single" w:sz="4" w:space="0" w:color="666666"/>
              <w:right w:val="single" w:sz="4" w:space="0" w:color="666666"/>
            </w:tcBorders>
          </w:tcPr>
          <w:p w14:paraId="72C9B815" w14:textId="77777777" w:rsidR="00F51E73" w:rsidRDefault="00000000">
            <w:pPr>
              <w:pStyle w:val="Compact"/>
              <w:ind w:firstLine="0"/>
            </w:pPr>
            <w:r>
              <w:t>İradi qusma kompensator məqsədli.</w:t>
            </w:r>
          </w:p>
        </w:tc>
      </w:tr>
      <w:tr w:rsidR="00F51E73" w14:paraId="7BC4197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5DB89E" w14:textId="77777777" w:rsidR="00F51E73" w:rsidRDefault="00000000">
            <w:pPr>
              <w:pStyle w:val="Compact"/>
              <w:ind w:firstLine="0"/>
            </w:pPr>
            <w:r>
              <w:t>Anorexia (6B80)</w:t>
            </w:r>
          </w:p>
        </w:tc>
        <w:tc>
          <w:tcPr>
            <w:tcW w:w="0" w:type="auto"/>
            <w:tcBorders>
              <w:top w:val="single" w:sz="4" w:space="0" w:color="666666"/>
              <w:left w:val="single" w:sz="4" w:space="0" w:color="666666"/>
              <w:bottom w:val="single" w:sz="4" w:space="0" w:color="666666"/>
              <w:right w:val="single" w:sz="4" w:space="0" w:color="666666"/>
            </w:tcBorders>
          </w:tcPr>
          <w:p w14:paraId="74805EDC" w14:textId="77777777" w:rsidR="00F51E73" w:rsidRDefault="00000000">
            <w:pPr>
              <w:pStyle w:val="Compact"/>
              <w:ind w:firstLine="0"/>
            </w:pPr>
            <w:r>
              <w:t>Çəki qorxusu.</w:t>
            </w:r>
          </w:p>
        </w:tc>
      </w:tr>
      <w:tr w:rsidR="00F51E73" w14:paraId="6EB8AF6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124B64" w14:textId="77777777" w:rsidR="00F51E73" w:rsidRDefault="00000000">
            <w:pPr>
              <w:pStyle w:val="Compact"/>
              <w:ind w:firstLine="0"/>
            </w:pPr>
            <w:r>
              <w:t>Gastroparesis</w:t>
            </w:r>
          </w:p>
        </w:tc>
        <w:tc>
          <w:tcPr>
            <w:tcW w:w="0" w:type="auto"/>
            <w:tcBorders>
              <w:top w:val="single" w:sz="4" w:space="0" w:color="666666"/>
              <w:left w:val="single" w:sz="4" w:space="0" w:color="666666"/>
              <w:bottom w:val="single" w:sz="4" w:space="0" w:color="666666"/>
              <w:right w:val="single" w:sz="4" w:space="0" w:color="666666"/>
            </w:tcBorders>
          </w:tcPr>
          <w:p w14:paraId="31E30EB9" w14:textId="77777777" w:rsidR="00F51E73" w:rsidRDefault="00000000">
            <w:pPr>
              <w:pStyle w:val="Compact"/>
              <w:ind w:firstLine="0"/>
            </w:pPr>
            <w:r>
              <w:t>Motility tədqiqatı.</w:t>
            </w:r>
          </w:p>
        </w:tc>
      </w:tr>
      <w:tr w:rsidR="00F51E73" w14:paraId="411769F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2E580A" w14:textId="77777777" w:rsidR="00F51E73" w:rsidRDefault="00000000">
            <w:pPr>
              <w:pStyle w:val="Compact"/>
              <w:ind w:firstLine="0"/>
            </w:pPr>
            <w:r>
              <w:t>Pylorik obstruksiya</w:t>
            </w:r>
          </w:p>
        </w:tc>
        <w:tc>
          <w:tcPr>
            <w:tcW w:w="0" w:type="auto"/>
            <w:tcBorders>
              <w:top w:val="single" w:sz="4" w:space="0" w:color="666666"/>
              <w:left w:val="single" w:sz="4" w:space="0" w:color="666666"/>
              <w:bottom w:val="single" w:sz="4" w:space="0" w:color="666666"/>
              <w:right w:val="single" w:sz="4" w:space="0" w:color="666666"/>
            </w:tcBorders>
          </w:tcPr>
          <w:p w14:paraId="12F44C14" w14:textId="77777777" w:rsidR="00F51E73" w:rsidRDefault="00000000">
            <w:pPr>
              <w:pStyle w:val="Compact"/>
              <w:ind w:firstLine="0"/>
            </w:pPr>
            <w:r>
              <w:t>Endoskopiya.</w:t>
            </w:r>
          </w:p>
        </w:tc>
      </w:tr>
    </w:tbl>
    <w:p w14:paraId="3A4811C0" w14:textId="77777777" w:rsidR="00F51E73" w:rsidRDefault="00000000">
      <w:pPr>
        <w:pStyle w:val="3"/>
      </w:pPr>
      <w:bookmarkStart w:id="1776" w:name="X91a909c63c97669a81b0ce7eeec4fe04dd98c63"/>
      <w:bookmarkEnd w:id="1771"/>
      <w:bookmarkEnd w:id="1775"/>
      <w:r>
        <w:t>7. Müayinə</w:t>
      </w:r>
    </w:p>
    <w:p w14:paraId="79DDCC5C" w14:textId="77777777" w:rsidR="00F51E73" w:rsidRDefault="00000000">
      <w:pPr>
        <w:pStyle w:val="Compact"/>
        <w:numPr>
          <w:ilvl w:val="0"/>
          <w:numId w:val="776"/>
        </w:numPr>
      </w:pPr>
      <w:r>
        <w:t>Endoskopiya, manometriya, pH-monitorinq.</w:t>
      </w:r>
    </w:p>
    <w:p w14:paraId="4CF5EEEA" w14:textId="77777777" w:rsidR="00F51E73" w:rsidRDefault="00000000">
      <w:pPr>
        <w:pStyle w:val="Compact"/>
        <w:numPr>
          <w:ilvl w:val="0"/>
          <w:numId w:val="776"/>
        </w:numPr>
      </w:pPr>
      <w:r>
        <w:t>Tam qan, elektrolitlər.</w:t>
      </w:r>
    </w:p>
    <w:p w14:paraId="11DB6CD7" w14:textId="77777777" w:rsidR="00F51E73" w:rsidRDefault="00000000">
      <w:pPr>
        <w:pStyle w:val="3"/>
      </w:pPr>
      <w:bookmarkStart w:id="1777" w:name="Xd8e06bc4111fe7ac8276c8714036febfeb8a15e"/>
      <w:bookmarkEnd w:id="1776"/>
      <w:r>
        <w:t>8. Müalicə</w:t>
      </w:r>
    </w:p>
    <w:p w14:paraId="29EB21D0" w14:textId="77777777" w:rsidR="00F51E73" w:rsidRDefault="00000000">
      <w:pPr>
        <w:pStyle w:val="Compact"/>
        <w:numPr>
          <w:ilvl w:val="0"/>
          <w:numId w:val="777"/>
        </w:numPr>
      </w:pPr>
      <w:r>
        <w:t>Diaphragmatic breathing — birinci sıra davranış müdaxiləsi (Chitkara D.K. et al. Am J Gastroenterol 2006; effekt 50–70%).</w:t>
      </w:r>
    </w:p>
    <w:p w14:paraId="3C7CFAC2" w14:textId="77777777" w:rsidR="00F51E73" w:rsidRDefault="00000000">
      <w:pPr>
        <w:pStyle w:val="Compact"/>
        <w:numPr>
          <w:ilvl w:val="0"/>
          <w:numId w:val="777"/>
        </w:numPr>
      </w:pPr>
      <w:r>
        <w:t>Habit reversal — alternativ davranış öyrənmə.</w:t>
      </w:r>
    </w:p>
    <w:p w14:paraId="21ACC849" w14:textId="77777777" w:rsidR="00F51E73" w:rsidRDefault="00000000">
      <w:pPr>
        <w:pStyle w:val="Compact"/>
        <w:numPr>
          <w:ilvl w:val="0"/>
          <w:numId w:val="777"/>
        </w:numPr>
      </w:pPr>
      <w:r>
        <w:t>Biofeedback.</w:t>
      </w:r>
    </w:p>
    <w:p w14:paraId="7C8C49E5" w14:textId="77777777" w:rsidR="00F51E73" w:rsidRDefault="00000000">
      <w:pPr>
        <w:pStyle w:val="Compact"/>
        <w:numPr>
          <w:ilvl w:val="0"/>
          <w:numId w:val="777"/>
        </w:numPr>
      </w:pPr>
      <w:r>
        <w:t>Stres idarəsi və KDT.</w:t>
      </w:r>
    </w:p>
    <w:p w14:paraId="2CFBCAEE" w14:textId="77777777" w:rsidR="00F51E73" w:rsidRDefault="00000000">
      <w:pPr>
        <w:pStyle w:val="Compact"/>
        <w:numPr>
          <w:ilvl w:val="0"/>
          <w:numId w:val="777"/>
        </w:numPr>
      </w:pPr>
      <w:r>
        <w:t>İD/ASD-də funksional davranış analizi və ABA.</w:t>
      </w:r>
    </w:p>
    <w:p w14:paraId="52A4E64D" w14:textId="77777777" w:rsidR="00F51E73" w:rsidRDefault="00000000">
      <w:pPr>
        <w:pStyle w:val="Compact"/>
        <w:numPr>
          <w:ilvl w:val="0"/>
          <w:numId w:val="777"/>
        </w:numPr>
      </w:pPr>
      <w:r>
        <w:t>Tibbi: GERD ilə birlikdə proton pomp inhibitoru ilkin müdaxilə.</w:t>
      </w:r>
    </w:p>
    <w:p w14:paraId="1B23E9A6" w14:textId="77777777" w:rsidR="00F51E73" w:rsidRDefault="00000000">
      <w:pPr>
        <w:pStyle w:val="4"/>
      </w:pPr>
      <w:bookmarkStart w:id="1778" w:name="mənbə-spesifik-dəqiqləşdirmələr-94"/>
      <w:r>
        <w:t>Mənbə-spesifik dəqiqləşdirmələr</w:t>
      </w:r>
    </w:p>
    <w:p w14:paraId="4BC73855" w14:textId="77777777" w:rsidR="00F51E73" w:rsidRDefault="00000000">
      <w:pPr>
        <w:pStyle w:val="Compact"/>
        <w:numPr>
          <w:ilvl w:val="0"/>
          <w:numId w:val="778"/>
        </w:numPr>
      </w:pPr>
      <w:r>
        <w:t>Rome Foundation kriteriyaları (funksional GI).</w:t>
      </w:r>
    </w:p>
    <w:p w14:paraId="34C8E31B" w14:textId="77777777" w:rsidR="00F51E73" w:rsidRDefault="00000000">
      <w:pPr>
        <w:pStyle w:val="Compact"/>
        <w:numPr>
          <w:ilvl w:val="0"/>
          <w:numId w:val="778"/>
        </w:numPr>
      </w:pPr>
      <w:r>
        <w:t>NICE NG69 — ümumi yemə pozuntusu prinsipləri.</w:t>
      </w:r>
    </w:p>
    <w:p w14:paraId="19BD4E90" w14:textId="77777777" w:rsidR="00F51E73" w:rsidRDefault="00000000">
      <w:pPr>
        <w:pStyle w:val="3"/>
      </w:pPr>
      <w:bookmarkStart w:id="1779" w:name="X937f43509af4049ea98ef12f61a883e8fb81345"/>
      <w:bookmarkEnd w:id="1777"/>
      <w:bookmarkEnd w:id="1778"/>
      <w:r>
        <w:lastRenderedPageBreak/>
        <w:t>9. Metodikalar</w:t>
      </w:r>
    </w:p>
    <w:p w14:paraId="0E7BB64B" w14:textId="77777777" w:rsidR="00F51E73" w:rsidRDefault="00000000">
      <w:pPr>
        <w:pStyle w:val="DefinitionTerm"/>
      </w:pPr>
      <w:r>
        <w:t>Diaphragmatic Breathing</w:t>
      </w:r>
    </w:p>
    <w:p w14:paraId="3B0D15C4" w14:textId="77777777" w:rsidR="00F51E73" w:rsidRDefault="00000000">
      <w:pPr>
        <w:pStyle w:val="Definition"/>
      </w:pPr>
      <w:r>
        <w:t>Qida qəbulundan sonra 5–10 dəqiqə yavaş abdominal nəfəs alma — regurgitasiyanın qarşısını alır.</w:t>
      </w:r>
    </w:p>
    <w:p w14:paraId="0008D4BA" w14:textId="77777777" w:rsidR="00F51E73" w:rsidRDefault="00000000">
      <w:pPr>
        <w:pStyle w:val="DefinitionTerm"/>
      </w:pPr>
      <w:r>
        <w:t>Habit Reversal Training</w:t>
      </w:r>
    </w:p>
    <w:p w14:paraId="6DD592D9" w14:textId="77777777" w:rsidR="00F51E73" w:rsidRDefault="00000000">
      <w:pPr>
        <w:pStyle w:val="Definition"/>
      </w:pPr>
      <w:r>
        <w:t>Alternativ davranış inkişaf etdirmə.</w:t>
      </w:r>
    </w:p>
    <w:p w14:paraId="356F8047" w14:textId="77777777" w:rsidR="00F51E73" w:rsidRDefault="00000000">
      <w:pPr>
        <w:pStyle w:val="DefinitionTerm"/>
      </w:pPr>
      <w:r>
        <w:t>Biofeedback</w:t>
      </w:r>
    </w:p>
    <w:p w14:paraId="1198E535" w14:textId="77777777" w:rsidR="00F51E73" w:rsidRDefault="00000000">
      <w:pPr>
        <w:pStyle w:val="Definition"/>
      </w:pPr>
      <w:r>
        <w:t>Abdominal əzələ kontrolu.</w:t>
      </w:r>
    </w:p>
    <w:p w14:paraId="319DEBAF" w14:textId="77777777" w:rsidR="00F51E73" w:rsidRDefault="00000000">
      <w:pPr>
        <w:pStyle w:val="DefinitionTerm"/>
      </w:pPr>
      <w:r>
        <w:t>FBA — funksional davranış analizi (ID/ASD-də)</w:t>
      </w:r>
    </w:p>
    <w:p w14:paraId="126772B7" w14:textId="77777777" w:rsidR="00F51E73" w:rsidRDefault="00000000">
      <w:pPr>
        <w:pStyle w:val="Definition"/>
      </w:pPr>
      <w:r>
        <w:t>Davranışın tetikleyici və saxlayıcısının analizi.</w:t>
      </w:r>
    </w:p>
    <w:p w14:paraId="25A89DAA" w14:textId="77777777" w:rsidR="00F51E73" w:rsidRDefault="00000000">
      <w:pPr>
        <w:pStyle w:val="3"/>
      </w:pPr>
      <w:bookmarkStart w:id="1780" w:name="X773509eddc87cff20d13db667520681815d9c5b"/>
      <w:bookmarkEnd w:id="1779"/>
      <w:r>
        <w:t>10. Mif və yanlış inanclar</w:t>
      </w:r>
    </w:p>
    <w:p w14:paraId="50B54BAA" w14:textId="77777777" w:rsidR="00F51E73" w:rsidRDefault="00000000">
      <w:pPr>
        <w:pStyle w:val="5"/>
      </w:pPr>
      <w:bookmarkStart w:id="1781" w:name="mif-1-ruminasiya-gerd-in-formasıdır"/>
      <w:r>
        <w:t>Mif 1: "Ruminasiya GERD-in formasıdır"</w:t>
      </w:r>
    </w:p>
    <w:p w14:paraId="5624887B" w14:textId="77777777" w:rsidR="00F51E73" w:rsidRDefault="00000000">
      <w:pPr>
        <w:pStyle w:val="FirstParagraph"/>
      </w:pPr>
      <w:r>
        <w:t>Sübut: ayrı pozuntudur; manometriya və klinik patern fərqlənir.</w:t>
      </w:r>
    </w:p>
    <w:p w14:paraId="5294BAB6" w14:textId="77777777" w:rsidR="00F51E73" w:rsidRDefault="00000000">
      <w:pPr>
        <w:pStyle w:val="5"/>
      </w:pPr>
      <w:bookmarkStart w:id="1782" w:name="X0d3bd2f1c1c943fdf689de968fe80f4485aed24"/>
      <w:bookmarkEnd w:id="1781"/>
      <w:r>
        <w:t>Mif 2: "Yalnız tibbi cərrahi (Nissen) həll edir"</w:t>
      </w:r>
    </w:p>
    <w:p w14:paraId="2ECBC4C4" w14:textId="77777777" w:rsidR="00F51E73" w:rsidRDefault="00000000">
      <w:pPr>
        <w:pStyle w:val="FirstParagraph"/>
      </w:pPr>
      <w:r>
        <w:t>Sübut: Nissen fundoplikasiya funksional ruminasiya üçün effektsiz və əkstərkib; davranış müdaxiləsi birinci sıra.</w:t>
      </w:r>
    </w:p>
    <w:p w14:paraId="5A485537" w14:textId="77777777" w:rsidR="00F51E73" w:rsidRDefault="00000000">
      <w:pPr>
        <w:pStyle w:val="5"/>
      </w:pPr>
      <w:bookmarkStart w:id="1783" w:name="X69260a31c9379b76587bc65c012fcf1f750526f"/>
      <w:bookmarkEnd w:id="1782"/>
      <w:r>
        <w:t>Mif 3: "Pasiyent "iradi olaraq" davranır, intizam tələb edir"</w:t>
      </w:r>
    </w:p>
    <w:p w14:paraId="23F9F9CC" w14:textId="77777777" w:rsidR="00F51E73" w:rsidRDefault="00000000">
      <w:pPr>
        <w:pStyle w:val="FirstParagraph"/>
      </w:pPr>
      <w:r>
        <w:t>Sübut: yarı-iradi davranışdır, kondisionlaşma əsaslı; cəza effektsizdir.</w:t>
      </w:r>
    </w:p>
    <w:p w14:paraId="47F0C048" w14:textId="77777777" w:rsidR="00F51E73" w:rsidRDefault="00000000">
      <w:pPr>
        <w:pStyle w:val="5"/>
      </w:pPr>
      <w:bookmarkStart w:id="1784" w:name="mif-4-antiemetik-effektivdir"/>
      <w:bookmarkEnd w:id="1783"/>
      <w:r>
        <w:t>Mif 4: "Antiemetik effektivdir"</w:t>
      </w:r>
    </w:p>
    <w:p w14:paraId="7A0D5455" w14:textId="77777777" w:rsidR="00F51E73" w:rsidRDefault="00000000">
      <w:pPr>
        <w:pStyle w:val="FirstParagraph"/>
      </w:pPr>
      <w:r>
        <w:t>Sübut: antiemetiklər (məs. ondansetron) ruminasiyada effektsizdir.</w:t>
      </w:r>
    </w:p>
    <w:p w14:paraId="6C693A56" w14:textId="77777777" w:rsidR="00F51E73" w:rsidRDefault="00000000">
      <w:pPr>
        <w:pStyle w:val="5"/>
      </w:pPr>
      <w:bookmarkStart w:id="1785" w:name="mif-5-idasd-pasiyentdə-dayandırılmaz"/>
      <w:bookmarkEnd w:id="1784"/>
      <w:r>
        <w:t>Mif 5: "İD/ASD pasiyentdə dayandırılmaz"</w:t>
      </w:r>
    </w:p>
    <w:p w14:paraId="1BEFE004" w14:textId="77777777" w:rsidR="00F51E73" w:rsidRDefault="00000000">
      <w:pPr>
        <w:pStyle w:val="FirstParagraph"/>
      </w:pPr>
      <w:r>
        <w:t>Sübut: davranış müdaxilələri effektivdir; nutrisional komplikasiyalar üçün aktiv müdaxilə vacib.</w:t>
      </w:r>
    </w:p>
    <w:p w14:paraId="5C71CD26" w14:textId="77777777" w:rsidR="00F51E73" w:rsidRDefault="00000000">
      <w:pPr>
        <w:pStyle w:val="3"/>
      </w:pPr>
      <w:bookmarkStart w:id="1786" w:name="Xf926f4a35f99cd5b332d2aecdb023dae1122f27"/>
      <w:bookmarkEnd w:id="1780"/>
      <w:bookmarkEnd w:id="1785"/>
      <w:r>
        <w:t>11. Proqnoz</w:t>
      </w:r>
    </w:p>
    <w:p w14:paraId="14D80087" w14:textId="77777777" w:rsidR="00F51E73" w:rsidRDefault="00000000">
      <w:pPr>
        <w:pStyle w:val="Compact"/>
        <w:numPr>
          <w:ilvl w:val="0"/>
          <w:numId w:val="779"/>
        </w:numPr>
      </w:pPr>
      <w:r>
        <w:t>Diaphragmatic breathing və habit reversal ilə əhəmiyyətli yaxşılaşma.</w:t>
      </w:r>
    </w:p>
    <w:p w14:paraId="3D98E6BA" w14:textId="77777777" w:rsidR="00F51E73" w:rsidRDefault="00000000">
      <w:pPr>
        <w:pStyle w:val="3"/>
      </w:pPr>
      <w:bookmarkStart w:id="1787" w:name="Xcfef367968eddd00c459d32d2abca6334741a4f"/>
      <w:bookmarkEnd w:id="1786"/>
      <w:r>
        <w:t>12. Mənbələr</w:t>
      </w:r>
    </w:p>
    <w:p w14:paraId="2DD84371" w14:textId="77777777" w:rsidR="00F51E73" w:rsidRDefault="00000000">
      <w:pPr>
        <w:pStyle w:val="Compact"/>
        <w:numPr>
          <w:ilvl w:val="0"/>
          <w:numId w:val="780"/>
        </w:numPr>
      </w:pPr>
      <w:r>
        <w:t>WHO. ICD-11. 6B84 Rumination-regurgitation disorder. 2024.</w:t>
      </w:r>
    </w:p>
    <w:p w14:paraId="5C9FFFAB" w14:textId="77777777" w:rsidR="00F51E73" w:rsidRDefault="00000000">
      <w:pPr>
        <w:pStyle w:val="Compact"/>
        <w:numPr>
          <w:ilvl w:val="0"/>
          <w:numId w:val="780"/>
        </w:numPr>
      </w:pPr>
      <w:r>
        <w:t>APA. DSM-5-TR. 2022.</w:t>
      </w:r>
    </w:p>
    <w:p w14:paraId="0120371D" w14:textId="77777777" w:rsidR="00F51E73" w:rsidRDefault="00000000">
      <w:pPr>
        <w:pStyle w:val="Compact"/>
        <w:numPr>
          <w:ilvl w:val="0"/>
          <w:numId w:val="780"/>
        </w:numPr>
      </w:pPr>
      <w:r>
        <w:t>Chitkara D.K., Van Tilburg M., Whitehead W.E., Talley N.J. Teaching diaphragmatic breathing for rumination syndrome. Am J Gastroenterol 2006;101(11):2449–2452.</w:t>
      </w:r>
    </w:p>
    <w:p w14:paraId="4BEF0DE7" w14:textId="77777777" w:rsidR="00F51E73" w:rsidRDefault="00000000">
      <w:pPr>
        <w:pStyle w:val="Compact"/>
        <w:numPr>
          <w:ilvl w:val="0"/>
          <w:numId w:val="780"/>
        </w:numPr>
      </w:pPr>
      <w:r>
        <w:t>Rome IV Diagnostic Criteria for Disorders of Gut-Brain Interaction. Rome Foundation; 2016.</w:t>
      </w:r>
    </w:p>
    <w:p w14:paraId="2CF543DE" w14:textId="77777777" w:rsidR="00F51E73" w:rsidRDefault="00000000">
      <w:pPr>
        <w:pStyle w:val="2"/>
        <w:pageBreakBefore/>
      </w:pPr>
      <w:bookmarkStart w:id="1788" w:name="Xbfbceec768fc1277c42f6d1ec86a82c2c3a1ef4"/>
      <w:bookmarkStart w:id="1789" w:name="_Toc229703297"/>
      <w:bookmarkEnd w:id="1764"/>
      <w:bookmarkEnd w:id="1787"/>
      <w:r>
        <w:lastRenderedPageBreak/>
        <w:t>6B85 QAÇINMA/MƏHDUDLAŞDIRICI QİDA QƏBULU POZUNTUSU (ARFID)</w:t>
      </w:r>
      <w:bookmarkEnd w:id="1789"/>
    </w:p>
    <w:p w14:paraId="58395EA2" w14:textId="77777777" w:rsidR="00F51E73" w:rsidRDefault="00000000">
      <w:pPr>
        <w:pStyle w:val="3"/>
      </w:pPr>
      <w:bookmarkStart w:id="1790" w:name="X37b14bc7ec0942b46a3dfac322f708b2db21d96"/>
      <w:r>
        <w:t>1. Tərif və nozologiya</w:t>
      </w:r>
    </w:p>
    <w:p w14:paraId="2BF05587" w14:textId="77777777" w:rsidR="00F51E73" w:rsidRDefault="00000000">
      <w:pPr>
        <w:pStyle w:val="FirstParagraph"/>
      </w:pPr>
      <w:r>
        <w:t>Avoidant/Restriktiv Qida Qəbulu Pozuntusu (ARFID; XBT-11: 6B85; DSM-5-TR: 307.59) — qida qəbulundan qaçınma və ya məhdudlaşdırma nəticəsində əhəmiyyətli çəki itkisi, nutrisional çatışmazlıq, enteral qidalanma və ya psixososial pozulma. Bədən imajı pozuntusu və ya çəki artımından qorxu yoxdur (anorexia-dan əsas fərqi).</w:t>
      </w:r>
    </w:p>
    <w:p w14:paraId="3E0DEC5E" w14:textId="77777777" w:rsidR="00F51E73" w:rsidRDefault="00000000">
      <w:pPr>
        <w:pStyle w:val="3"/>
      </w:pPr>
      <w:bookmarkStart w:id="1791" w:name="X369ad1decfcb1df86a7fd34750c0613c260d72e"/>
      <w:bookmarkEnd w:id="1790"/>
      <w:r>
        <w:t>2. Tarixçə</w:t>
      </w:r>
    </w:p>
    <w:p w14:paraId="3731A133" w14:textId="77777777" w:rsidR="00F51E73" w:rsidRDefault="00000000">
      <w:pPr>
        <w:pStyle w:val="Compact"/>
        <w:numPr>
          <w:ilvl w:val="0"/>
          <w:numId w:val="781"/>
        </w:numPr>
      </w:pPr>
      <w:r>
        <w:t>DSM-IV "Feeding Disorder of Infancy or Early Childhood" — yalnız uşaqlarda.</w:t>
      </w:r>
    </w:p>
    <w:p w14:paraId="0601ED35" w14:textId="77777777" w:rsidR="00F51E73" w:rsidRDefault="00000000">
      <w:pPr>
        <w:pStyle w:val="Compact"/>
        <w:numPr>
          <w:ilvl w:val="0"/>
          <w:numId w:val="781"/>
        </w:numPr>
      </w:pPr>
      <w:r>
        <w:t>DSM-5 (2013) — ARFID bütün yaşlara genişləndirilmişdir.</w:t>
      </w:r>
    </w:p>
    <w:p w14:paraId="12F5CF44" w14:textId="77777777" w:rsidR="00F51E73" w:rsidRDefault="00000000">
      <w:pPr>
        <w:pStyle w:val="3"/>
      </w:pPr>
      <w:bookmarkStart w:id="1792" w:name="Xf4ab88c20254e4b3492bcdb566c4a54b7f80de6"/>
      <w:bookmarkEnd w:id="1791"/>
      <w:r>
        <w:t>3. Epidemiologiya</w:t>
      </w:r>
    </w:p>
    <w:p w14:paraId="7B1D2257" w14:textId="77777777" w:rsidR="00F51E73" w:rsidRDefault="00000000">
      <w:pPr>
        <w:pStyle w:val="Compact"/>
        <w:numPr>
          <w:ilvl w:val="0"/>
          <w:numId w:val="782"/>
        </w:numPr>
      </w:pPr>
      <w:r>
        <w:t>Yayılma: 0,3–3,2% (yemə pozuntusu klinikalarında ~5–14%).</w:t>
      </w:r>
    </w:p>
    <w:p w14:paraId="27BB5E1D" w14:textId="77777777" w:rsidR="00F51E73" w:rsidRDefault="00000000">
      <w:pPr>
        <w:pStyle w:val="Compact"/>
        <w:numPr>
          <w:ilvl w:val="0"/>
          <w:numId w:val="782"/>
        </w:numPr>
      </w:pPr>
      <w:r>
        <w:t>Cins: təxminən bərabər (anorexia-dan fərqli).</w:t>
      </w:r>
    </w:p>
    <w:p w14:paraId="5A1657C6" w14:textId="77777777" w:rsidR="00F51E73" w:rsidRDefault="00000000">
      <w:pPr>
        <w:pStyle w:val="Compact"/>
        <w:numPr>
          <w:ilvl w:val="0"/>
          <w:numId w:val="782"/>
        </w:numPr>
      </w:pPr>
      <w:r>
        <w:t>Başlanğıc: uşaqlıq və yeniyetməlik üstün.</w:t>
      </w:r>
    </w:p>
    <w:p w14:paraId="26322D95" w14:textId="77777777" w:rsidR="00F51E73" w:rsidRDefault="00000000">
      <w:pPr>
        <w:pStyle w:val="Compact"/>
        <w:numPr>
          <w:ilvl w:val="0"/>
          <w:numId w:val="782"/>
        </w:numPr>
      </w:pPr>
      <w:r>
        <w:t>Komorbidlik: autizm spektri, narahatlıq, OKP.</w:t>
      </w:r>
    </w:p>
    <w:p w14:paraId="6E0B811F" w14:textId="77777777" w:rsidR="00F51E73" w:rsidRDefault="00000000">
      <w:pPr>
        <w:pStyle w:val="3"/>
      </w:pPr>
      <w:bookmarkStart w:id="1793" w:name="X4170d668125b917df51cf6dcb78c9705a26a1f0"/>
      <w:bookmarkEnd w:id="1792"/>
      <w:r>
        <w:t>4. Etiologiya</w:t>
      </w:r>
    </w:p>
    <w:p w14:paraId="4A6573DA" w14:textId="77777777" w:rsidR="00F51E73" w:rsidRDefault="00000000">
      <w:pPr>
        <w:pStyle w:val="Compact"/>
        <w:numPr>
          <w:ilvl w:val="0"/>
          <w:numId w:val="783"/>
        </w:numPr>
      </w:pPr>
      <w:r>
        <w:t>Sensor həssaslıq (qida teksturu, qoxu, görünüş) — xüsusilə autizm fonunda.</w:t>
      </w:r>
    </w:p>
    <w:p w14:paraId="311A5A1F" w14:textId="77777777" w:rsidR="00F51E73" w:rsidRDefault="00000000">
      <w:pPr>
        <w:pStyle w:val="Compact"/>
        <w:numPr>
          <w:ilvl w:val="0"/>
          <w:numId w:val="783"/>
        </w:numPr>
      </w:pPr>
      <w:r>
        <w:t>Boğulma və ya qusma travmasından qorxu.</w:t>
      </w:r>
    </w:p>
    <w:p w14:paraId="5B002EA0" w14:textId="77777777" w:rsidR="00F51E73" w:rsidRDefault="00000000">
      <w:pPr>
        <w:pStyle w:val="Compact"/>
        <w:numPr>
          <w:ilvl w:val="0"/>
          <w:numId w:val="783"/>
        </w:numPr>
      </w:pPr>
      <w:r>
        <w:t>Aşağı maraq qidaya (low appetite, low food interest).</w:t>
      </w:r>
    </w:p>
    <w:p w14:paraId="3109A863" w14:textId="77777777" w:rsidR="00F51E73" w:rsidRDefault="00000000">
      <w:pPr>
        <w:pStyle w:val="3"/>
      </w:pPr>
      <w:bookmarkStart w:id="1794" w:name="X9b20c75f2f86812ec1ef4e3818534f6f5ec1d6f"/>
      <w:bookmarkEnd w:id="1793"/>
      <w:r>
        <w:t>5. Klinik təzahürlər</w:t>
      </w:r>
    </w:p>
    <w:p w14:paraId="5A8DA5E5" w14:textId="77777777" w:rsidR="00F51E73" w:rsidRDefault="00000000">
      <w:pPr>
        <w:pStyle w:val="4"/>
      </w:pPr>
      <w:bookmarkStart w:id="1795" w:name="üç-klinik-təqdimat"/>
      <w:r>
        <w:t>Üç klinik təqdimat</w:t>
      </w:r>
    </w:p>
    <w:p w14:paraId="07222A6C" w14:textId="77777777" w:rsidR="00F51E73" w:rsidRDefault="00000000">
      <w:pPr>
        <w:pStyle w:val="Compact"/>
        <w:numPr>
          <w:ilvl w:val="0"/>
          <w:numId w:val="784"/>
        </w:numPr>
      </w:pPr>
      <w:r>
        <w:t>Sensor həssaslıq — "picky eater" — məhdud qida növü, tekstura həssas.</w:t>
      </w:r>
    </w:p>
    <w:p w14:paraId="44C217BF" w14:textId="77777777" w:rsidR="00F51E73" w:rsidRDefault="00000000">
      <w:pPr>
        <w:pStyle w:val="Compact"/>
        <w:numPr>
          <w:ilvl w:val="0"/>
          <w:numId w:val="784"/>
        </w:numPr>
      </w:pPr>
      <w:r>
        <w:t>Aşağı maraq qidaya — aclıq hissi az, qidaya stimul yox.</w:t>
      </w:r>
    </w:p>
    <w:p w14:paraId="6515E229" w14:textId="77777777" w:rsidR="00F51E73" w:rsidRDefault="00000000">
      <w:pPr>
        <w:pStyle w:val="Compact"/>
        <w:numPr>
          <w:ilvl w:val="0"/>
          <w:numId w:val="784"/>
        </w:numPr>
      </w:pPr>
      <w:r>
        <w:t>Qorxu (boğulma, qusma) — konkret tetikleyici hadisədən sonra qaçınma.</w:t>
      </w:r>
    </w:p>
    <w:p w14:paraId="13922EB1" w14:textId="77777777" w:rsidR="00F51E73" w:rsidRDefault="00000000">
      <w:pPr>
        <w:pStyle w:val="FirstParagraph"/>
      </w:pPr>
      <w:r>
        <w:t>Nəticələr: əhəmiyyətli çəki itkisi və ya kifayət qədər çəki artımı olmaması (uşaqlarda), nutrisional çatışmazlıqlar (dəmir, sink, vitamin), enteral qidalanma asılılığı, sosial pozulma (məktəb naharı, yoldaşla yemə).</w:t>
      </w:r>
    </w:p>
    <w:p w14:paraId="6A15F013" w14:textId="77777777" w:rsidR="00F51E73" w:rsidRDefault="00000000">
      <w:pPr>
        <w:pStyle w:val="3"/>
      </w:pPr>
      <w:bookmarkStart w:id="1796" w:name="Xcfd14365e9ba37c0a5994184191c7eccf8d815a"/>
      <w:bookmarkEnd w:id="1794"/>
      <w:bookmarkEnd w:id="1795"/>
      <w:r>
        <w:lastRenderedPageBreak/>
        <w:t>6. Diaqnoz</w:t>
      </w:r>
    </w:p>
    <w:p w14:paraId="66A7F672" w14:textId="77777777" w:rsidR="00F51E73" w:rsidRDefault="00000000">
      <w:pPr>
        <w:pStyle w:val="4"/>
      </w:pPr>
      <w:bookmarkStart w:id="1797" w:name="vahid-diaqnostik-meyarlar-29"/>
      <w:r>
        <w:t>6.1 Vahid diaqnostik meyarlar</w:t>
      </w:r>
    </w:p>
    <w:p w14:paraId="54A662AE" w14:textId="77777777" w:rsidR="00F51E73" w:rsidRDefault="00000000">
      <w:pPr>
        <w:pStyle w:val="FirstParagraph"/>
      </w:pPr>
      <w:r>
        <w:t>A. Qida qəbulundan qaçınma və ya məhdudlaşdırma nəticəsində ən azı biri:</w:t>
      </w:r>
    </w:p>
    <w:p w14:paraId="0E24A34D" w14:textId="77777777" w:rsidR="00F51E73" w:rsidRDefault="00000000">
      <w:pPr>
        <w:pStyle w:val="Compact"/>
        <w:numPr>
          <w:ilvl w:val="0"/>
          <w:numId w:val="785"/>
        </w:numPr>
      </w:pPr>
      <w:r>
        <w:t>Əhəmiyyətli çəki itkisi və ya kifayət çəki artımı olmaması;</w:t>
      </w:r>
    </w:p>
    <w:p w14:paraId="2E997EA4" w14:textId="77777777" w:rsidR="00F51E73" w:rsidRDefault="00000000">
      <w:pPr>
        <w:pStyle w:val="Compact"/>
        <w:numPr>
          <w:ilvl w:val="0"/>
          <w:numId w:val="785"/>
        </w:numPr>
      </w:pPr>
      <w:r>
        <w:t>Əhəmiyyətli nutrisional çatışmazlıq;</w:t>
      </w:r>
    </w:p>
    <w:p w14:paraId="519C1FDC" w14:textId="77777777" w:rsidR="00F51E73" w:rsidRDefault="00000000">
      <w:pPr>
        <w:pStyle w:val="Compact"/>
        <w:numPr>
          <w:ilvl w:val="0"/>
          <w:numId w:val="785"/>
        </w:numPr>
      </w:pPr>
      <w:r>
        <w:t>Enteral qidalanma və ya oral nutritional supplement asılılığı;</w:t>
      </w:r>
    </w:p>
    <w:p w14:paraId="6D7F234B" w14:textId="77777777" w:rsidR="00F51E73" w:rsidRDefault="00000000">
      <w:pPr>
        <w:pStyle w:val="Compact"/>
        <w:numPr>
          <w:ilvl w:val="0"/>
          <w:numId w:val="785"/>
        </w:numPr>
      </w:pPr>
      <w:r>
        <w:t>Əhəmiyyətli psixososial pozulma.</w:t>
      </w:r>
    </w:p>
    <w:p w14:paraId="4179F56C" w14:textId="77777777" w:rsidR="00F51E73" w:rsidRDefault="00000000">
      <w:pPr>
        <w:pStyle w:val="FirstParagraph"/>
      </w:pPr>
      <w:r>
        <w:t>B. Pozuntu mövcud qida çatışmazlığı və ya mədəni təcrübə ilə izah olunmur.</w:t>
      </w:r>
    </w:p>
    <w:p w14:paraId="7EC90FC4" w14:textId="77777777" w:rsidR="00F51E73" w:rsidRDefault="00000000">
      <w:pPr>
        <w:pStyle w:val="a0"/>
      </w:pPr>
      <w:r>
        <w:t>C. Anorexia və ya bulimia kontekstində baş vermir; bədən imajı pozuntusu yox.</w:t>
      </w:r>
    </w:p>
    <w:p w14:paraId="026EC2C0" w14:textId="77777777" w:rsidR="00F51E73" w:rsidRDefault="00000000">
      <w:pPr>
        <w:pStyle w:val="a0"/>
      </w:pPr>
      <w:r>
        <w:t>D. Başqa tibbi və ya psixi vəziyyət (məs. allergiya, OKP) ilə daha yaxşı izah olunmur.</w:t>
      </w:r>
    </w:p>
    <w:p w14:paraId="6E31ECA1" w14:textId="77777777" w:rsidR="00F51E73" w:rsidRDefault="00000000">
      <w:pPr>
        <w:pStyle w:val="4"/>
      </w:pPr>
      <w:bookmarkStart w:id="1798" w:name="mənbə-spesifik-dəqiqləşdirmələr-95"/>
      <w:bookmarkEnd w:id="1797"/>
      <w:r>
        <w:t>6.2 Mənbə-spesifik dəqiqləşdirmələr</w:t>
      </w:r>
    </w:p>
    <w:p w14:paraId="0C4FD521" w14:textId="77777777" w:rsidR="00F51E73" w:rsidRDefault="00000000">
      <w:pPr>
        <w:pStyle w:val="Compact"/>
        <w:numPr>
          <w:ilvl w:val="0"/>
          <w:numId w:val="786"/>
        </w:numPr>
      </w:pPr>
      <w:r>
        <w:t>DSM-5-TR / XBT-11 — eyni.</w:t>
      </w:r>
    </w:p>
    <w:p w14:paraId="6DB0081C" w14:textId="77777777" w:rsidR="00F51E73" w:rsidRDefault="00000000">
      <w:pPr>
        <w:pStyle w:val="Compact"/>
        <w:numPr>
          <w:ilvl w:val="0"/>
          <w:numId w:val="786"/>
        </w:numPr>
      </w:pPr>
      <w:r>
        <w:t>NICE NG69 — ARFID üçün spesifik müdaxilə qaydaları.</w:t>
      </w:r>
    </w:p>
    <w:p w14:paraId="1534120F" w14:textId="77777777" w:rsidR="00F51E73" w:rsidRDefault="00000000">
      <w:pPr>
        <w:pStyle w:val="4"/>
      </w:pPr>
      <w:bookmarkStart w:id="1799" w:name="diaqnostika-alqoritmi-49"/>
      <w:bookmarkEnd w:id="1798"/>
      <w:r>
        <w:t>6.3 Diaqnostika alqoritmi</w:t>
      </w:r>
    </w:p>
    <w:p w14:paraId="09A594E8" w14:textId="77777777" w:rsidR="00F51E73" w:rsidRDefault="00000000">
      <w:pPr>
        <w:pStyle w:val="Compact"/>
        <w:numPr>
          <w:ilvl w:val="0"/>
          <w:numId w:val="787"/>
        </w:numPr>
      </w:pPr>
      <w:r>
        <w:t>Klinik müsahibə və qida tarixçəsi.</w:t>
      </w:r>
    </w:p>
    <w:p w14:paraId="304E3863" w14:textId="77777777" w:rsidR="00F51E73" w:rsidRDefault="00000000">
      <w:pPr>
        <w:pStyle w:val="Compact"/>
        <w:numPr>
          <w:ilvl w:val="0"/>
          <w:numId w:val="787"/>
        </w:numPr>
      </w:pPr>
      <w:r>
        <w:t>NIAS (Nine Item ARFID Screen) — skrining.</w:t>
      </w:r>
    </w:p>
    <w:p w14:paraId="43D5F8F8" w14:textId="77777777" w:rsidR="00F51E73" w:rsidRDefault="00000000">
      <w:pPr>
        <w:pStyle w:val="Compact"/>
        <w:numPr>
          <w:ilvl w:val="0"/>
          <w:numId w:val="787"/>
        </w:numPr>
      </w:pPr>
      <w:r>
        <w:t>Tibbi qiymətləndirmə — çəki, böy, BMI, qida çatışmazlığı laborator.</w:t>
      </w:r>
    </w:p>
    <w:p w14:paraId="02BD151E" w14:textId="77777777" w:rsidR="00F51E73" w:rsidRDefault="00000000">
      <w:pPr>
        <w:pStyle w:val="Compact"/>
        <w:numPr>
          <w:ilvl w:val="0"/>
          <w:numId w:val="787"/>
        </w:numPr>
      </w:pPr>
      <w:r>
        <w:t>Autizm və OKP skrining.</w:t>
      </w:r>
    </w:p>
    <w:p w14:paraId="2ADFDD44" w14:textId="77777777" w:rsidR="00F51E73" w:rsidRDefault="00000000">
      <w:pPr>
        <w:pStyle w:val="Compact"/>
        <w:numPr>
          <w:ilvl w:val="0"/>
          <w:numId w:val="787"/>
        </w:numPr>
      </w:pPr>
      <w:r>
        <w:t>Allergiya və GI patologiyanın istisnası.</w:t>
      </w:r>
    </w:p>
    <w:p w14:paraId="69384A7A" w14:textId="77777777" w:rsidR="00F51E73" w:rsidRDefault="00000000">
      <w:pPr>
        <w:pStyle w:val="4"/>
      </w:pPr>
      <w:bookmarkStart w:id="1800" w:name="differensial-diaqnostika-50"/>
      <w:bookmarkEnd w:id="1799"/>
      <w:r>
        <w:t>6.4 Differensial diaqnostika</w:t>
      </w:r>
    </w:p>
    <w:tbl>
      <w:tblPr>
        <w:tblStyle w:val="Table"/>
        <w:tblW w:w="0" w:type="auto"/>
        <w:tblLook w:val="0020" w:firstRow="1" w:lastRow="0" w:firstColumn="0" w:lastColumn="0" w:noHBand="0" w:noVBand="0"/>
      </w:tblPr>
      <w:tblGrid>
        <w:gridCol w:w="3180"/>
        <w:gridCol w:w="6064"/>
      </w:tblGrid>
      <w:tr w:rsidR="00F51E73" w14:paraId="747B893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F8E13D2"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789B2F89" w14:textId="77777777" w:rsidR="00F51E73" w:rsidRDefault="00000000">
            <w:pPr>
              <w:pStyle w:val="Compact"/>
              <w:ind w:firstLine="0"/>
            </w:pPr>
            <w:r>
              <w:t>Fərqləndirici</w:t>
            </w:r>
          </w:p>
        </w:tc>
      </w:tr>
      <w:tr w:rsidR="00F51E73" w14:paraId="63CE3E0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24BD2EE" w14:textId="77777777" w:rsidR="00F51E73" w:rsidRDefault="00000000">
            <w:pPr>
              <w:pStyle w:val="Compact"/>
              <w:ind w:firstLine="0"/>
            </w:pPr>
            <w:r>
              <w:t>Anorexia (6B80)</w:t>
            </w:r>
          </w:p>
        </w:tc>
        <w:tc>
          <w:tcPr>
            <w:tcW w:w="0" w:type="auto"/>
            <w:tcBorders>
              <w:top w:val="single" w:sz="4" w:space="0" w:color="666666"/>
              <w:left w:val="single" w:sz="4" w:space="0" w:color="666666"/>
              <w:bottom w:val="single" w:sz="4" w:space="0" w:color="666666"/>
              <w:right w:val="single" w:sz="4" w:space="0" w:color="666666"/>
            </w:tcBorders>
          </w:tcPr>
          <w:p w14:paraId="71E7C71B" w14:textId="77777777" w:rsidR="00F51E73" w:rsidRDefault="00000000">
            <w:pPr>
              <w:pStyle w:val="Compact"/>
              <w:ind w:firstLine="0"/>
            </w:pPr>
            <w:r>
              <w:t>Bədən imajı və çəki qorxusu əsasdır.</w:t>
            </w:r>
          </w:p>
        </w:tc>
      </w:tr>
      <w:tr w:rsidR="00F51E73" w14:paraId="6AF0C711" w14:textId="77777777" w:rsidTr="00F51E73">
        <w:tc>
          <w:tcPr>
            <w:tcW w:w="0" w:type="auto"/>
            <w:tcBorders>
              <w:top w:val="single" w:sz="4" w:space="0" w:color="666666"/>
              <w:left w:val="single" w:sz="4" w:space="0" w:color="666666"/>
              <w:bottom w:val="single" w:sz="4" w:space="0" w:color="666666"/>
              <w:right w:val="single" w:sz="4" w:space="0" w:color="666666"/>
            </w:tcBorders>
          </w:tcPr>
          <w:p w14:paraId="7A2FAAF9" w14:textId="77777777" w:rsidR="00F51E73" w:rsidRDefault="00000000">
            <w:pPr>
              <w:pStyle w:val="Compact"/>
              <w:ind w:firstLine="0"/>
            </w:pPr>
            <w:r>
              <w:t>Autizm spektri (6A02)</w:t>
            </w:r>
          </w:p>
        </w:tc>
        <w:tc>
          <w:tcPr>
            <w:tcW w:w="0" w:type="auto"/>
            <w:tcBorders>
              <w:top w:val="single" w:sz="4" w:space="0" w:color="666666"/>
              <w:left w:val="single" w:sz="4" w:space="0" w:color="666666"/>
              <w:bottom w:val="single" w:sz="4" w:space="0" w:color="666666"/>
              <w:right w:val="single" w:sz="4" w:space="0" w:color="666666"/>
            </w:tcBorders>
          </w:tcPr>
          <w:p w14:paraId="11BF1762" w14:textId="77777777" w:rsidR="00F51E73" w:rsidRDefault="00000000">
            <w:pPr>
              <w:pStyle w:val="Compact"/>
              <w:ind w:firstLine="0"/>
            </w:pPr>
            <w:r>
              <w:t>Sensor həssaslıq komponenti; ARFID ASD ilə komorbid ola bilər.</w:t>
            </w:r>
          </w:p>
        </w:tc>
      </w:tr>
      <w:tr w:rsidR="00F51E73" w14:paraId="27A7EA1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211C76B" w14:textId="77777777" w:rsidR="00F51E73" w:rsidRDefault="00000000">
            <w:pPr>
              <w:pStyle w:val="Compact"/>
              <w:ind w:firstLine="0"/>
            </w:pPr>
            <w:r>
              <w:t>OKP (6B20)</w:t>
            </w:r>
          </w:p>
        </w:tc>
        <w:tc>
          <w:tcPr>
            <w:tcW w:w="0" w:type="auto"/>
            <w:tcBorders>
              <w:top w:val="single" w:sz="4" w:space="0" w:color="666666"/>
              <w:left w:val="single" w:sz="4" w:space="0" w:color="666666"/>
              <w:bottom w:val="single" w:sz="4" w:space="0" w:color="666666"/>
              <w:right w:val="single" w:sz="4" w:space="0" w:color="666666"/>
            </w:tcBorders>
          </w:tcPr>
          <w:p w14:paraId="6F1C319B" w14:textId="77777777" w:rsidR="00F51E73" w:rsidRDefault="00000000">
            <w:pPr>
              <w:pStyle w:val="Compact"/>
              <w:ind w:firstLine="0"/>
            </w:pPr>
            <w:r>
              <w:t>Çirklənmə obsessiyaları əsas; ritüallaşdırılmış davranış.</w:t>
            </w:r>
          </w:p>
        </w:tc>
      </w:tr>
      <w:tr w:rsidR="00F51E73" w14:paraId="03B26D6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CB513C" w14:textId="77777777" w:rsidR="00F51E73" w:rsidRDefault="00000000">
            <w:pPr>
              <w:pStyle w:val="Compact"/>
              <w:ind w:firstLine="0"/>
            </w:pPr>
            <w:r>
              <w:t>Spesifik fobiya (6B03)</w:t>
            </w:r>
          </w:p>
        </w:tc>
        <w:tc>
          <w:tcPr>
            <w:tcW w:w="0" w:type="auto"/>
            <w:tcBorders>
              <w:top w:val="single" w:sz="4" w:space="0" w:color="666666"/>
              <w:left w:val="single" w:sz="4" w:space="0" w:color="666666"/>
              <w:bottom w:val="single" w:sz="4" w:space="0" w:color="666666"/>
              <w:right w:val="single" w:sz="4" w:space="0" w:color="666666"/>
            </w:tcBorders>
          </w:tcPr>
          <w:p w14:paraId="65F85A70" w14:textId="77777777" w:rsidR="00F51E73" w:rsidRDefault="00000000">
            <w:pPr>
              <w:pStyle w:val="Compact"/>
              <w:ind w:firstLine="0"/>
            </w:pPr>
            <w:r>
              <w:t>Konkret obyekt; ARFID-də çoxsaylı qida növləri.</w:t>
            </w:r>
          </w:p>
        </w:tc>
      </w:tr>
      <w:tr w:rsidR="00F51E73" w14:paraId="00EF5DA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1BE5C7" w14:textId="77777777" w:rsidR="00F51E73" w:rsidRDefault="00000000">
            <w:pPr>
              <w:pStyle w:val="Compact"/>
              <w:ind w:firstLine="0"/>
            </w:pPr>
            <w:r>
              <w:t>Allergiya / Krohn / çəlik xəstəliyi</w:t>
            </w:r>
          </w:p>
        </w:tc>
        <w:tc>
          <w:tcPr>
            <w:tcW w:w="0" w:type="auto"/>
            <w:tcBorders>
              <w:top w:val="single" w:sz="4" w:space="0" w:color="666666"/>
              <w:left w:val="single" w:sz="4" w:space="0" w:color="666666"/>
              <w:bottom w:val="single" w:sz="4" w:space="0" w:color="666666"/>
              <w:right w:val="single" w:sz="4" w:space="0" w:color="666666"/>
            </w:tcBorders>
          </w:tcPr>
          <w:p w14:paraId="1C4AE993" w14:textId="77777777" w:rsidR="00F51E73" w:rsidRDefault="00000000">
            <w:pPr>
              <w:pStyle w:val="Compact"/>
              <w:ind w:firstLine="0"/>
            </w:pPr>
            <w:r>
              <w:t>Tibbi təsdiq.</w:t>
            </w:r>
          </w:p>
        </w:tc>
      </w:tr>
    </w:tbl>
    <w:p w14:paraId="79E7D049" w14:textId="77777777" w:rsidR="00F51E73" w:rsidRDefault="00000000">
      <w:pPr>
        <w:pStyle w:val="3"/>
      </w:pPr>
      <w:bookmarkStart w:id="1801" w:name="X5667acd66019548333ecab2562caca4783859fb"/>
      <w:bookmarkEnd w:id="1796"/>
      <w:bookmarkEnd w:id="1800"/>
      <w:r>
        <w:t>7. Müayinə</w:t>
      </w:r>
    </w:p>
    <w:p w14:paraId="4D2E88D1" w14:textId="77777777" w:rsidR="00F51E73" w:rsidRDefault="00000000">
      <w:pPr>
        <w:pStyle w:val="Compact"/>
        <w:numPr>
          <w:ilvl w:val="0"/>
          <w:numId w:val="788"/>
        </w:numPr>
      </w:pPr>
      <w:r>
        <w:t>NIAS, EDE-Q.</w:t>
      </w:r>
    </w:p>
    <w:p w14:paraId="0D438887" w14:textId="77777777" w:rsidR="00F51E73" w:rsidRDefault="00000000">
      <w:pPr>
        <w:pStyle w:val="Compact"/>
        <w:numPr>
          <w:ilvl w:val="0"/>
          <w:numId w:val="788"/>
        </w:numPr>
      </w:pPr>
      <w:r>
        <w:t>Çəki, böy, BMI tarixçəsi.</w:t>
      </w:r>
    </w:p>
    <w:p w14:paraId="72D96B45" w14:textId="77777777" w:rsidR="00F51E73" w:rsidRDefault="00000000">
      <w:pPr>
        <w:pStyle w:val="Compact"/>
        <w:numPr>
          <w:ilvl w:val="0"/>
          <w:numId w:val="788"/>
        </w:numPr>
      </w:pPr>
      <w:r>
        <w:t>Laborator: tam qan, ferritin, sink, vitamin D, B12, folat.</w:t>
      </w:r>
    </w:p>
    <w:p w14:paraId="19F53A2B" w14:textId="77777777" w:rsidR="00F51E73" w:rsidRDefault="00000000">
      <w:pPr>
        <w:pStyle w:val="Compact"/>
        <w:numPr>
          <w:ilvl w:val="0"/>
          <w:numId w:val="788"/>
        </w:numPr>
      </w:pPr>
      <w:r>
        <w:t>Autizm skrining (M-CHAT, ADOS).</w:t>
      </w:r>
    </w:p>
    <w:p w14:paraId="6FC54016" w14:textId="77777777" w:rsidR="00F51E73" w:rsidRDefault="00000000">
      <w:pPr>
        <w:pStyle w:val="3"/>
      </w:pPr>
      <w:bookmarkStart w:id="1802" w:name="X6a3fd19bbe6b6121c1433e9c54bfab330255565"/>
      <w:bookmarkEnd w:id="1801"/>
      <w:r>
        <w:lastRenderedPageBreak/>
        <w:t>8. Müalicə</w:t>
      </w:r>
    </w:p>
    <w:p w14:paraId="7D387C3B" w14:textId="77777777" w:rsidR="00F51E73" w:rsidRDefault="00000000">
      <w:pPr>
        <w:pStyle w:val="Compact"/>
        <w:numPr>
          <w:ilvl w:val="0"/>
          <w:numId w:val="789"/>
        </w:numPr>
      </w:pPr>
      <w:r>
        <w:t>Multidisiplinarlı yanaşma: nutrisionist + KDT terapevti + qida-okupasion terapevt.</w:t>
      </w:r>
    </w:p>
    <w:p w14:paraId="7B02E787" w14:textId="77777777" w:rsidR="00F51E73" w:rsidRDefault="00000000">
      <w:pPr>
        <w:pStyle w:val="Compact"/>
        <w:numPr>
          <w:ilvl w:val="0"/>
          <w:numId w:val="789"/>
        </w:numPr>
      </w:pPr>
      <w:r>
        <w:t>FBT-ARFID — Lock J. tərəfindən uyğunlaşdırılmış.</w:t>
      </w:r>
    </w:p>
    <w:p w14:paraId="39792F3D" w14:textId="77777777" w:rsidR="00F51E73" w:rsidRDefault="00000000">
      <w:pPr>
        <w:pStyle w:val="Compact"/>
        <w:numPr>
          <w:ilvl w:val="0"/>
          <w:numId w:val="789"/>
        </w:numPr>
      </w:pPr>
      <w:r>
        <w:t>KDT-AR — Cognitive Behavioral Therapy for ARFID (Thomas J.J.) — manualizə edilmiş.</w:t>
      </w:r>
    </w:p>
    <w:p w14:paraId="7916011C" w14:textId="77777777" w:rsidR="00F51E73" w:rsidRDefault="00000000">
      <w:pPr>
        <w:pStyle w:val="Compact"/>
        <w:numPr>
          <w:ilvl w:val="0"/>
          <w:numId w:val="789"/>
        </w:numPr>
      </w:pPr>
      <w:r>
        <w:t>Pilləli qida ekspozisiyası — yeni qida növlərinin tədricən tətbiqi.</w:t>
      </w:r>
    </w:p>
    <w:p w14:paraId="5C359A16" w14:textId="77777777" w:rsidR="00F51E73" w:rsidRDefault="00000000">
      <w:pPr>
        <w:pStyle w:val="Compact"/>
        <w:numPr>
          <w:ilvl w:val="0"/>
          <w:numId w:val="789"/>
        </w:numPr>
      </w:pPr>
      <w:r>
        <w:t>Sensor inteqrasiya elementləri (autizm fonunda).</w:t>
      </w:r>
    </w:p>
    <w:p w14:paraId="0F653535" w14:textId="77777777" w:rsidR="00F51E73" w:rsidRDefault="00000000">
      <w:pPr>
        <w:pStyle w:val="Compact"/>
        <w:numPr>
          <w:ilvl w:val="0"/>
          <w:numId w:val="789"/>
        </w:numPr>
      </w:pPr>
      <w:r>
        <w:t>Tibbi: nutrisional korreksiya; ağır halda enteral qidalanma.</w:t>
      </w:r>
    </w:p>
    <w:p w14:paraId="38B6E55B" w14:textId="77777777" w:rsidR="00F51E73" w:rsidRDefault="00000000">
      <w:pPr>
        <w:pStyle w:val="Compact"/>
        <w:numPr>
          <w:ilvl w:val="0"/>
          <w:numId w:val="789"/>
        </w:numPr>
      </w:pPr>
      <w:r>
        <w:t>Komorbid narahatlıq üçün SSRİ; spesifik FDA təsdiqli ARFID üçün preparat yox.</w:t>
      </w:r>
    </w:p>
    <w:p w14:paraId="5B89A940" w14:textId="77777777" w:rsidR="00F51E73" w:rsidRDefault="00000000">
      <w:pPr>
        <w:pStyle w:val="4"/>
      </w:pPr>
      <w:bookmarkStart w:id="1803" w:name="mənbə-spesifik-dəqiqləşdirmələr-96"/>
      <w:r>
        <w:t>Mənbə-spesifik dəqiqləşdirmələr</w:t>
      </w:r>
    </w:p>
    <w:p w14:paraId="4B2EEA3F" w14:textId="77777777" w:rsidR="00F51E73" w:rsidRDefault="00000000">
      <w:pPr>
        <w:pStyle w:val="Compact"/>
        <w:numPr>
          <w:ilvl w:val="0"/>
          <w:numId w:val="790"/>
        </w:numPr>
      </w:pPr>
      <w:r>
        <w:t>NICE NG69 — pilləli qida ekspozisiyası.</w:t>
      </w:r>
    </w:p>
    <w:p w14:paraId="61DD3F3D" w14:textId="77777777" w:rsidR="00F51E73" w:rsidRDefault="00000000">
      <w:pPr>
        <w:pStyle w:val="Compact"/>
        <w:numPr>
          <w:ilvl w:val="0"/>
          <w:numId w:val="790"/>
        </w:numPr>
      </w:pPr>
      <w:r>
        <w:t>Thomas J.J. CBT-AR — yeni sübut bazası.</w:t>
      </w:r>
    </w:p>
    <w:p w14:paraId="7FCFE484" w14:textId="77777777" w:rsidR="00F51E73" w:rsidRDefault="00000000">
      <w:pPr>
        <w:pStyle w:val="3"/>
      </w:pPr>
      <w:bookmarkStart w:id="1804" w:name="X32b91cd8259ec2f69be34819b9e9c40ef162d1c"/>
      <w:bookmarkEnd w:id="1802"/>
      <w:bookmarkEnd w:id="1803"/>
      <w:r>
        <w:t>9. Metodikalar</w:t>
      </w:r>
    </w:p>
    <w:p w14:paraId="657EA897" w14:textId="77777777" w:rsidR="00F51E73" w:rsidRDefault="00000000">
      <w:pPr>
        <w:pStyle w:val="DefinitionTerm"/>
      </w:pPr>
      <w:r>
        <w:t>CBT-AR (Thomas J.J.)</w:t>
      </w:r>
    </w:p>
    <w:p w14:paraId="4716A6CF" w14:textId="77777777" w:rsidR="00F51E73" w:rsidRDefault="00000000">
      <w:pPr>
        <w:pStyle w:val="Definition"/>
      </w:pPr>
      <w:r>
        <w:t>Manualizə edilmiş; sensor, low interest, qorxu alt-tiplərinə uyğun protokollar.</w:t>
      </w:r>
    </w:p>
    <w:p w14:paraId="4B0A3A00" w14:textId="77777777" w:rsidR="00F51E73" w:rsidRDefault="00000000">
      <w:pPr>
        <w:pStyle w:val="DefinitionTerm"/>
      </w:pPr>
      <w:r>
        <w:t>FBT-ARFID</w:t>
      </w:r>
    </w:p>
    <w:p w14:paraId="625FF3EE" w14:textId="77777777" w:rsidR="00F51E73" w:rsidRDefault="00000000">
      <w:pPr>
        <w:pStyle w:val="Definition"/>
      </w:pPr>
      <w:r>
        <w:t>Ailənin qida ekspozisiyasında roluna fokus.</w:t>
      </w:r>
    </w:p>
    <w:p w14:paraId="161DDAD0" w14:textId="77777777" w:rsidR="00F51E73" w:rsidRDefault="00000000">
      <w:pPr>
        <w:pStyle w:val="DefinitionTerm"/>
      </w:pPr>
      <w:r>
        <w:t>Pilləli Qida Ekspozisiyası</w:t>
      </w:r>
    </w:p>
    <w:p w14:paraId="12601FE1" w14:textId="77777777" w:rsidR="00F51E73" w:rsidRDefault="00000000">
      <w:pPr>
        <w:pStyle w:val="Definition"/>
      </w:pPr>
      <w:r>
        <w:t>Yeni qidanın baxma → toxunma → dadma → udma pillələri.</w:t>
      </w:r>
    </w:p>
    <w:p w14:paraId="0CB3A4B4" w14:textId="77777777" w:rsidR="00F51E73" w:rsidRDefault="00000000">
      <w:pPr>
        <w:pStyle w:val="DefinitionTerm"/>
      </w:pPr>
      <w:r>
        <w:t>NIAS — Nine Item ARFID Screen</w:t>
      </w:r>
    </w:p>
    <w:p w14:paraId="62C23613" w14:textId="77777777" w:rsidR="00F51E73" w:rsidRDefault="00000000">
      <w:pPr>
        <w:pStyle w:val="Definition"/>
      </w:pPr>
      <w:r>
        <w:t>3 alt-tipi skrining.</w:t>
      </w:r>
    </w:p>
    <w:p w14:paraId="4FA168F1" w14:textId="77777777" w:rsidR="00F51E73" w:rsidRDefault="00000000">
      <w:pPr>
        <w:pStyle w:val="3"/>
      </w:pPr>
      <w:bookmarkStart w:id="1805" w:name="Xa26555b6fb69d4020f51864419da33299c73521"/>
      <w:bookmarkEnd w:id="1804"/>
      <w:r>
        <w:t>10. Mif və yanlış inanclar</w:t>
      </w:r>
    </w:p>
    <w:p w14:paraId="7E43D0EB" w14:textId="77777777" w:rsidR="00F51E73" w:rsidRDefault="00000000">
      <w:pPr>
        <w:pStyle w:val="5"/>
      </w:pPr>
      <w:bookmarkStart w:id="1806" w:name="mif-1-arfid-sadəcə-picky-eating-dir"/>
      <w:r>
        <w:t>Mif 1: "ARFID sadəcə "picky eating"-dir"</w:t>
      </w:r>
    </w:p>
    <w:p w14:paraId="0AB2D2BE" w14:textId="77777777" w:rsidR="00F51E73" w:rsidRDefault="00000000">
      <w:pPr>
        <w:pStyle w:val="FirstParagraph"/>
      </w:pPr>
      <w:r>
        <w:t>Sübut: klinik diaqnoz əhəmiyyətli funksional pozulma və ya nutrisional çatışmazlıq tələb edir.</w:t>
      </w:r>
    </w:p>
    <w:p w14:paraId="094B70CF" w14:textId="77777777" w:rsidR="00F51E73" w:rsidRDefault="00000000">
      <w:pPr>
        <w:pStyle w:val="5"/>
      </w:pPr>
      <w:bookmarkStart w:id="1807" w:name="X1df982a52ea6c237acde728852a1eceed1312c4"/>
      <w:bookmarkEnd w:id="1806"/>
      <w:r>
        <w:t>Mif 2: "Pasiyenti aclıqla yeyə məcbur etmək olar"</w:t>
      </w:r>
    </w:p>
    <w:p w14:paraId="2E336801" w14:textId="77777777" w:rsidR="00F51E73" w:rsidRDefault="00000000">
      <w:pPr>
        <w:pStyle w:val="FirstParagraph"/>
      </w:pPr>
      <w:r>
        <w:t>Sübut: aclıq strategiyası ARFID-də effektsiz və ailə-uşaq münasibətinə zərərli; pilləli ekspozisiya tövsiyə olunur.</w:t>
      </w:r>
    </w:p>
    <w:p w14:paraId="0529A7B0" w14:textId="77777777" w:rsidR="00F51E73" w:rsidRDefault="00000000">
      <w:pPr>
        <w:pStyle w:val="5"/>
      </w:pPr>
      <w:bookmarkStart w:id="1808" w:name="Xf187cce5182399ce472dae1c109aa0871240aa5"/>
      <w:bookmarkEnd w:id="1807"/>
      <w:r>
        <w:t>Mif 3: "ARFID anorexia-nın "yüngül forması"-dır"</w:t>
      </w:r>
    </w:p>
    <w:p w14:paraId="2A12BCB1" w14:textId="77777777" w:rsidR="00F51E73" w:rsidRDefault="00000000">
      <w:pPr>
        <w:pStyle w:val="FirstParagraph"/>
      </w:pPr>
      <w:r>
        <w:t>Sübut: ayrı klinik vahid; bədən imajı pozuntusu və çəki qorxusu yoxdur; müdaxilə fərqlidir.</w:t>
      </w:r>
    </w:p>
    <w:p w14:paraId="2BDD9D28" w14:textId="77777777" w:rsidR="00F51E73" w:rsidRDefault="00000000">
      <w:pPr>
        <w:pStyle w:val="5"/>
      </w:pPr>
      <w:bookmarkStart w:id="1809" w:name="X5b00f02f90742a0510f8a85a3ddca7dc3a20301"/>
      <w:bookmarkEnd w:id="1808"/>
      <w:r>
        <w:t>Mif 4: "Autizm fonunda ARFID müalicə oluna bilməz"</w:t>
      </w:r>
    </w:p>
    <w:p w14:paraId="6FE2CC9D" w14:textId="77777777" w:rsidR="00F51E73" w:rsidRDefault="00000000">
      <w:pPr>
        <w:pStyle w:val="FirstParagraph"/>
      </w:pPr>
      <w:r>
        <w:t>Sübut: sensor inteqrasiya və davranış yanaşmaları autizm fonunda da effektivdir.</w:t>
      </w:r>
    </w:p>
    <w:p w14:paraId="6AD08F01" w14:textId="77777777" w:rsidR="00F51E73" w:rsidRDefault="00000000">
      <w:pPr>
        <w:pStyle w:val="5"/>
      </w:pPr>
      <w:bookmarkStart w:id="1810" w:name="mif-5-pasiyent-böyüdükdə-keçər"/>
      <w:bookmarkEnd w:id="1809"/>
      <w:r>
        <w:lastRenderedPageBreak/>
        <w:t>Mif 5: "Pasiyent "böyüdükdə keçər""</w:t>
      </w:r>
    </w:p>
    <w:p w14:paraId="5E0B0FD3" w14:textId="77777777" w:rsidR="00F51E73" w:rsidRDefault="00000000">
      <w:pPr>
        <w:pStyle w:val="FirstParagraph"/>
      </w:pPr>
      <w:r>
        <w:t>Sübut: müalicəsiz davam edə bilər; erkən müdaxilə nutrisional komplikasiyaların qarşısını alır.</w:t>
      </w:r>
    </w:p>
    <w:p w14:paraId="696AF23C" w14:textId="77777777" w:rsidR="00F51E73" w:rsidRDefault="00000000">
      <w:pPr>
        <w:pStyle w:val="3"/>
      </w:pPr>
      <w:bookmarkStart w:id="1811" w:name="X42ce9c35ed44cefd79ed0960c8dbe03de7044b9"/>
      <w:bookmarkEnd w:id="1805"/>
      <w:bookmarkEnd w:id="1810"/>
      <w:r>
        <w:t>11. Proqnoz</w:t>
      </w:r>
    </w:p>
    <w:p w14:paraId="46DBC6CE" w14:textId="77777777" w:rsidR="00F51E73" w:rsidRDefault="00000000">
      <w:pPr>
        <w:pStyle w:val="Compact"/>
        <w:numPr>
          <w:ilvl w:val="0"/>
          <w:numId w:val="791"/>
        </w:numPr>
      </w:pPr>
      <w:r>
        <w:t>Multidisiplinarlı yanaşma ilə əksər pasiyentlərdə yaxşılaşma.</w:t>
      </w:r>
    </w:p>
    <w:p w14:paraId="7866B2F6" w14:textId="77777777" w:rsidR="00F51E73" w:rsidRDefault="00000000">
      <w:pPr>
        <w:pStyle w:val="Compact"/>
        <w:numPr>
          <w:ilvl w:val="0"/>
          <w:numId w:val="791"/>
        </w:numPr>
      </w:pPr>
      <w:r>
        <w:t>Autizm və OKP fonunda uzunmüddətli izləmə.</w:t>
      </w:r>
    </w:p>
    <w:p w14:paraId="16EC7750" w14:textId="77777777" w:rsidR="00F51E73" w:rsidRDefault="00000000">
      <w:pPr>
        <w:pStyle w:val="3"/>
      </w:pPr>
      <w:bookmarkStart w:id="1812" w:name="X95b5c3a017bbfde9a60c24bcf5f6ca9e18afc19"/>
      <w:bookmarkEnd w:id="1811"/>
      <w:r>
        <w:t>12. Mənbələr</w:t>
      </w:r>
    </w:p>
    <w:p w14:paraId="08A9F9EE" w14:textId="77777777" w:rsidR="00F51E73" w:rsidRDefault="00000000">
      <w:pPr>
        <w:pStyle w:val="Compact"/>
        <w:numPr>
          <w:ilvl w:val="0"/>
          <w:numId w:val="792"/>
        </w:numPr>
      </w:pPr>
      <w:r>
        <w:t>WHO. ICD-11. 6B85 ARFID. 2024.</w:t>
      </w:r>
    </w:p>
    <w:p w14:paraId="7BE5C5F9" w14:textId="77777777" w:rsidR="00F51E73" w:rsidRDefault="00000000">
      <w:pPr>
        <w:pStyle w:val="Compact"/>
        <w:numPr>
          <w:ilvl w:val="0"/>
          <w:numId w:val="792"/>
        </w:numPr>
      </w:pPr>
      <w:r>
        <w:t>APA. DSM-5-TR. 2022.</w:t>
      </w:r>
    </w:p>
    <w:p w14:paraId="38E8C93C" w14:textId="77777777" w:rsidR="00F51E73" w:rsidRDefault="00000000">
      <w:pPr>
        <w:pStyle w:val="Compact"/>
        <w:numPr>
          <w:ilvl w:val="0"/>
          <w:numId w:val="792"/>
        </w:numPr>
      </w:pPr>
      <w:r>
        <w:t>NICE NG69. 2017/2020.</w:t>
      </w:r>
    </w:p>
    <w:p w14:paraId="557CCC4D" w14:textId="77777777" w:rsidR="00F51E73" w:rsidRDefault="00000000">
      <w:pPr>
        <w:pStyle w:val="Compact"/>
        <w:numPr>
          <w:ilvl w:val="0"/>
          <w:numId w:val="792"/>
        </w:numPr>
      </w:pPr>
      <w:r>
        <w:t>Thomas J.J., Eddy K.T. Cognitive-Behavioral Therapy for ARFID. Cambridge Univ Press; 2018.</w:t>
      </w:r>
    </w:p>
    <w:p w14:paraId="2FB68715" w14:textId="77777777" w:rsidR="00F51E73" w:rsidRDefault="00000000">
      <w:pPr>
        <w:pStyle w:val="Compact"/>
        <w:numPr>
          <w:ilvl w:val="0"/>
          <w:numId w:val="792"/>
        </w:numPr>
      </w:pPr>
      <w:r>
        <w:t>Zickgraf H.F., Ellis J.M. Initial validation of the Nine Item Avoidant/Restrictive Food Intake Disorder Screen (NIAS). Appetite 2018;123:32–42.</w:t>
      </w:r>
    </w:p>
    <w:p w14:paraId="0868F3B2" w14:textId="77777777" w:rsidR="00F51E73" w:rsidRDefault="00000000">
      <w:pPr>
        <w:pStyle w:val="1"/>
        <w:pageBreakBefore/>
      </w:pPr>
      <w:bookmarkStart w:id="1813" w:name="ifrazat-pozuntulari"/>
      <w:bookmarkStart w:id="1814" w:name="_Toc229703298"/>
      <w:bookmarkEnd w:id="1788"/>
      <w:bookmarkEnd w:id="1812"/>
      <w:r>
        <w:lastRenderedPageBreak/>
        <w:t>6C00 – 6C0Z · İFRAZAT POZUNTULARI (ENUREZ VƏ ENKOPREZ)</w:t>
      </w:r>
      <w:bookmarkEnd w:id="1814"/>
    </w:p>
    <w:p w14:paraId="3D599695" w14:textId="77777777" w:rsidR="00F51E73" w:rsidRDefault="00000000">
      <w:pPr>
        <w:pStyle w:val="FirstParagraph"/>
        <w:spacing w:before="0" w:after="40"/>
        <w:jc w:val="center"/>
      </w:pPr>
      <w:r>
        <w:rPr>
          <w:i/>
          <w:color w:val="555555"/>
        </w:rPr>
        <w:t>XBT-11: 6C00 – 6C0Z — Elimination disorders</w:t>
      </w:r>
    </w:p>
    <w:p w14:paraId="30F29E55" w14:textId="77777777" w:rsidR="00F51E73" w:rsidRDefault="00000000">
      <w:pPr>
        <w:pStyle w:val="a0"/>
        <w:spacing w:before="0" w:after="40"/>
        <w:jc w:val="center"/>
      </w:pPr>
      <w:r>
        <w:rPr>
          <w:i/>
          <w:color w:val="555555"/>
        </w:rPr>
        <w:t>XBT-10: F98.0 – F98.1</w:t>
      </w:r>
    </w:p>
    <w:p w14:paraId="66B0F24D" w14:textId="77777777" w:rsidR="00F51E73" w:rsidRDefault="00000000">
      <w:pPr>
        <w:pStyle w:val="a0"/>
        <w:spacing w:before="0" w:after="40"/>
        <w:jc w:val="center"/>
      </w:pPr>
      <w:r>
        <w:rPr>
          <w:i/>
          <w:color w:val="555555"/>
        </w:rPr>
        <w:t>DSM-5-TR: 307 — Elimination disorders</w:t>
      </w:r>
    </w:p>
    <w:p w14:paraId="2D4C627E" w14:textId="77777777" w:rsidR="00F51E73" w:rsidRDefault="00000000">
      <w:r>
        <w:pict w14:anchorId="78119711">
          <v:rect id="_x0000_i1040" style="width:0;height:1.5pt" o:hralign="center" o:hrstd="t" o:hr="t"/>
        </w:pict>
      </w:r>
    </w:p>
    <w:tbl>
      <w:tblPr>
        <w:tblStyle w:val="Table"/>
        <w:tblW w:w="0" w:type="auto"/>
        <w:tblLook w:val="0020" w:firstRow="1" w:lastRow="0" w:firstColumn="0" w:lastColumn="0" w:noHBand="0" w:noVBand="0"/>
      </w:tblPr>
      <w:tblGrid>
        <w:gridCol w:w="4384"/>
        <w:gridCol w:w="1059"/>
        <w:gridCol w:w="803"/>
      </w:tblGrid>
      <w:tr w:rsidR="00F51E73" w14:paraId="1656B75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66B528A" w14:textId="77777777" w:rsidR="00F51E73" w:rsidRDefault="00000000">
            <w:pPr>
              <w:pStyle w:val="Compact"/>
              <w:ind w:firstLine="0"/>
            </w:pPr>
            <w:r>
              <w:t>WHO), 2019, qüvvəyə minmə 2022."&gt;XBT-11</w:t>
            </w:r>
          </w:p>
        </w:tc>
        <w:tc>
          <w:tcPr>
            <w:tcW w:w="0" w:type="auto"/>
            <w:tcBorders>
              <w:top w:val="single" w:sz="4" w:space="0" w:color="666666"/>
              <w:left w:val="single" w:sz="4" w:space="0" w:color="666666"/>
              <w:bottom w:val="single" w:sz="4" w:space="0" w:color="666666"/>
              <w:right w:val="single" w:sz="4" w:space="0" w:color="666666"/>
            </w:tcBorders>
          </w:tcPr>
          <w:p w14:paraId="3E4A5F03"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462BB8A0" w14:textId="77777777" w:rsidR="00F51E73" w:rsidRDefault="00000000">
            <w:pPr>
              <w:pStyle w:val="Compact"/>
              <w:ind w:firstLine="0"/>
            </w:pPr>
            <w:r>
              <w:t>Bölmə</w:t>
            </w:r>
          </w:p>
        </w:tc>
      </w:tr>
      <w:tr w:rsidR="00F51E73" w14:paraId="4E26F470" w14:textId="77777777" w:rsidTr="00F51E73">
        <w:tc>
          <w:tcPr>
            <w:tcW w:w="0" w:type="auto"/>
            <w:tcBorders>
              <w:top w:val="single" w:sz="4" w:space="0" w:color="666666"/>
              <w:left w:val="single" w:sz="4" w:space="0" w:color="666666"/>
              <w:bottom w:val="single" w:sz="4" w:space="0" w:color="666666"/>
              <w:right w:val="single" w:sz="4" w:space="0" w:color="666666"/>
            </w:tcBorders>
          </w:tcPr>
          <w:p w14:paraId="17C4E0BF" w14:textId="77777777" w:rsidR="00F51E73" w:rsidRDefault="00000000">
            <w:pPr>
              <w:pStyle w:val="Compact"/>
              <w:ind w:firstLine="0"/>
            </w:pPr>
            <w:r>
              <w:rPr>
                <w:b/>
                <w:bCs/>
              </w:rPr>
              <w:t>6C00</w:t>
            </w:r>
          </w:p>
        </w:tc>
        <w:tc>
          <w:tcPr>
            <w:tcW w:w="0" w:type="auto"/>
            <w:tcBorders>
              <w:top w:val="single" w:sz="4" w:space="0" w:color="666666"/>
              <w:left w:val="single" w:sz="4" w:space="0" w:color="666666"/>
              <w:bottom w:val="single" w:sz="4" w:space="0" w:color="666666"/>
              <w:right w:val="single" w:sz="4" w:space="0" w:color="666666"/>
            </w:tcBorders>
          </w:tcPr>
          <w:p w14:paraId="76EECC2F" w14:textId="77777777" w:rsidR="00F51E73" w:rsidRDefault="00000000">
            <w:pPr>
              <w:pStyle w:val="Compact"/>
              <w:ind w:firstLine="0"/>
            </w:pPr>
            <w:r>
              <w:t>Enurez</w:t>
            </w:r>
          </w:p>
        </w:tc>
        <w:tc>
          <w:tcPr>
            <w:tcW w:w="0" w:type="auto"/>
            <w:tcBorders>
              <w:top w:val="single" w:sz="4" w:space="0" w:color="666666"/>
              <w:left w:val="single" w:sz="4" w:space="0" w:color="666666"/>
              <w:bottom w:val="single" w:sz="4" w:space="0" w:color="666666"/>
              <w:right w:val="single" w:sz="4" w:space="0" w:color="666666"/>
            </w:tcBorders>
          </w:tcPr>
          <w:p w14:paraId="421C2E3F" w14:textId="77777777" w:rsidR="00F51E73" w:rsidRDefault="00000000">
            <w:pPr>
              <w:pStyle w:val="Compact"/>
              <w:ind w:firstLine="0"/>
            </w:pPr>
            <w:r>
              <w:t>10.1</w:t>
            </w:r>
          </w:p>
        </w:tc>
      </w:tr>
      <w:tr w:rsidR="00F51E73" w14:paraId="44ACC409"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7C4674" w14:textId="77777777" w:rsidR="00F51E73" w:rsidRDefault="00000000">
            <w:pPr>
              <w:pStyle w:val="Compact"/>
              <w:ind w:firstLine="0"/>
            </w:pPr>
            <w:r>
              <w:rPr>
                <w:b/>
                <w:bCs/>
              </w:rPr>
              <w:t>6C01</w:t>
            </w:r>
          </w:p>
        </w:tc>
        <w:tc>
          <w:tcPr>
            <w:tcW w:w="0" w:type="auto"/>
            <w:tcBorders>
              <w:top w:val="single" w:sz="4" w:space="0" w:color="666666"/>
              <w:left w:val="single" w:sz="4" w:space="0" w:color="666666"/>
              <w:bottom w:val="single" w:sz="4" w:space="0" w:color="666666"/>
              <w:right w:val="single" w:sz="4" w:space="0" w:color="666666"/>
            </w:tcBorders>
          </w:tcPr>
          <w:p w14:paraId="05A79AD9" w14:textId="77777777" w:rsidR="00F51E73" w:rsidRDefault="00000000">
            <w:pPr>
              <w:pStyle w:val="Compact"/>
              <w:ind w:firstLine="0"/>
            </w:pPr>
            <w:r>
              <w:t>Enkoprez</w:t>
            </w:r>
          </w:p>
        </w:tc>
        <w:tc>
          <w:tcPr>
            <w:tcW w:w="0" w:type="auto"/>
            <w:tcBorders>
              <w:top w:val="single" w:sz="4" w:space="0" w:color="666666"/>
              <w:left w:val="single" w:sz="4" w:space="0" w:color="666666"/>
              <w:bottom w:val="single" w:sz="4" w:space="0" w:color="666666"/>
              <w:right w:val="single" w:sz="4" w:space="0" w:color="666666"/>
            </w:tcBorders>
          </w:tcPr>
          <w:p w14:paraId="09EC2DFC" w14:textId="77777777" w:rsidR="00F51E73" w:rsidRDefault="00000000">
            <w:pPr>
              <w:pStyle w:val="Compact"/>
              <w:ind w:firstLine="0"/>
            </w:pPr>
            <w:r>
              <w:t>10.2</w:t>
            </w:r>
          </w:p>
        </w:tc>
      </w:tr>
    </w:tbl>
    <w:p w14:paraId="32E95C8B" w14:textId="77777777" w:rsidR="00F51E73" w:rsidRDefault="00000000">
      <w:pPr>
        <w:pStyle w:val="a0"/>
      </w:pPr>
      <w:r>
        <w:t>Konseptual yenilik (WHO), 2019, qüvvəyə minmə 2022."&gt;XBT-11): XBT-10-da uşaq pozuntularında (F98). XBT-11-də müstəqil bölmə, bütün yaşlara şamil edilir.</w:t>
      </w:r>
    </w:p>
    <w:p w14:paraId="3D902114" w14:textId="77777777" w:rsidR="00F51E73" w:rsidRDefault="00000000">
      <w:pPr>
        <w:pStyle w:val="2"/>
        <w:pageBreakBefore/>
      </w:pPr>
      <w:bookmarkStart w:id="1815" w:name="Xed0eeb7e1c12b14dc05efabece223c06cafbd39"/>
      <w:bookmarkStart w:id="1816" w:name="_Toc229703299"/>
      <w:r>
        <w:lastRenderedPageBreak/>
        <w:t>6C00 ENUREZ</w:t>
      </w:r>
      <w:bookmarkEnd w:id="1816"/>
    </w:p>
    <w:p w14:paraId="5D51DB46" w14:textId="77777777" w:rsidR="00F51E73" w:rsidRDefault="00000000">
      <w:pPr>
        <w:pStyle w:val="3"/>
      </w:pPr>
      <w:bookmarkStart w:id="1817" w:name="Xc2a3ab1f0eb49cda7ad070b88df1406d65fb974"/>
      <w:r>
        <w:t>1. Tərif və nozologiya</w:t>
      </w:r>
    </w:p>
    <w:p w14:paraId="2855F28F" w14:textId="77777777" w:rsidR="00F51E73" w:rsidRDefault="00000000">
      <w:pPr>
        <w:pStyle w:val="FirstParagraph"/>
      </w:pPr>
      <w:r>
        <w:t>Enurez (XBT-11: 6C00; DSM-5-TR: 307.6) — uşağın inkişaf yaşı ən azı 5 yaşa çatdıqda davam edən qeyri-iradi sidik buraxmadır. Müddət: həftədə ən azı 2 dəfə ≥ 3 ay və ya əhəmiyyətli funksional pozulma.</w:t>
      </w:r>
    </w:p>
    <w:p w14:paraId="04472188" w14:textId="77777777" w:rsidR="00F51E73" w:rsidRDefault="00000000">
      <w:pPr>
        <w:pStyle w:val="a0"/>
      </w:pPr>
      <w:r>
        <w:t>Alt-tiplər (ICCS — International Children's Continence Society 2014):</w:t>
      </w:r>
    </w:p>
    <w:p w14:paraId="37DE201F" w14:textId="77777777" w:rsidR="00F51E73" w:rsidRDefault="00000000">
      <w:pPr>
        <w:pStyle w:val="Compact"/>
        <w:numPr>
          <w:ilvl w:val="0"/>
          <w:numId w:val="793"/>
        </w:numPr>
      </w:pPr>
      <w:r>
        <w:t>Monosimptomatik nokturnal enurez — yalnız gecə, gündüz simptomlar yox;</w:t>
      </w:r>
    </w:p>
    <w:p w14:paraId="5F830433" w14:textId="77777777" w:rsidR="00F51E73" w:rsidRDefault="00000000">
      <w:pPr>
        <w:pStyle w:val="Compact"/>
        <w:numPr>
          <w:ilvl w:val="0"/>
          <w:numId w:val="793"/>
        </w:numPr>
      </w:pPr>
      <w:r>
        <w:t>Non-monosimptomatik enurez — gündüz simptomlar (sıxılma, tezliyi artım, inkontinens) əlavə;</w:t>
      </w:r>
    </w:p>
    <w:p w14:paraId="4045088C" w14:textId="77777777" w:rsidR="00F51E73" w:rsidRDefault="00000000">
      <w:pPr>
        <w:pStyle w:val="Compact"/>
        <w:numPr>
          <w:ilvl w:val="0"/>
          <w:numId w:val="793"/>
        </w:numPr>
      </w:pPr>
      <w:r>
        <w:t>Primary — uşaq heç vaxt 6 ay davamlı quruluq əldə etməyib;</w:t>
      </w:r>
    </w:p>
    <w:p w14:paraId="3365AB8A" w14:textId="77777777" w:rsidR="00F51E73" w:rsidRDefault="00000000">
      <w:pPr>
        <w:pStyle w:val="Compact"/>
        <w:numPr>
          <w:ilvl w:val="0"/>
          <w:numId w:val="793"/>
        </w:numPr>
      </w:pPr>
      <w:r>
        <w:t>Secondary — quru dövrdən sonra residiv.</w:t>
      </w:r>
    </w:p>
    <w:p w14:paraId="5E72AE50" w14:textId="77777777" w:rsidR="00F51E73" w:rsidRDefault="00000000">
      <w:pPr>
        <w:pStyle w:val="3"/>
      </w:pPr>
      <w:bookmarkStart w:id="1818" w:name="X7e70b7dfc96d4c16293475df38cfaa2e9eb4703"/>
      <w:bookmarkEnd w:id="1817"/>
      <w:r>
        <w:t>2. Tarixçə</w:t>
      </w:r>
    </w:p>
    <w:p w14:paraId="70962374" w14:textId="77777777" w:rsidR="00F51E73" w:rsidRDefault="00000000">
      <w:pPr>
        <w:pStyle w:val="Compact"/>
        <w:numPr>
          <w:ilvl w:val="0"/>
          <w:numId w:val="794"/>
        </w:numPr>
      </w:pPr>
      <w:r>
        <w:t>1830-cu illərdə Pinel ailə fenomeni qeyd etmişdir.</w:t>
      </w:r>
    </w:p>
    <w:p w14:paraId="4ADB04AA" w14:textId="77777777" w:rsidR="00F51E73" w:rsidRDefault="00000000">
      <w:pPr>
        <w:pStyle w:val="Compact"/>
        <w:numPr>
          <w:ilvl w:val="0"/>
          <w:numId w:val="794"/>
        </w:numPr>
      </w:pPr>
      <w:r>
        <w:t>Mowrer O.H. (1938) — pad-and-bell alarm icad etmişdir.</w:t>
      </w:r>
    </w:p>
    <w:p w14:paraId="4F4EBA69" w14:textId="77777777" w:rsidR="00F51E73" w:rsidRDefault="00000000">
      <w:pPr>
        <w:pStyle w:val="Compact"/>
        <w:numPr>
          <w:ilvl w:val="0"/>
          <w:numId w:val="794"/>
        </w:numPr>
      </w:pPr>
      <w:r>
        <w:t>ICCS (1989) — beynəlxalq standardlaşdırma.</w:t>
      </w:r>
    </w:p>
    <w:p w14:paraId="1A522105" w14:textId="77777777" w:rsidR="00F51E73" w:rsidRDefault="00000000">
      <w:pPr>
        <w:pStyle w:val="Compact"/>
        <w:numPr>
          <w:ilvl w:val="0"/>
          <w:numId w:val="794"/>
        </w:numPr>
      </w:pPr>
      <w:r>
        <w:t>NICE CG111 (2010) — nocturnal enuresis klinik göstəriş.</w:t>
      </w:r>
    </w:p>
    <w:p w14:paraId="5BC96C3F" w14:textId="77777777" w:rsidR="00F51E73" w:rsidRDefault="00000000">
      <w:pPr>
        <w:pStyle w:val="3"/>
      </w:pPr>
      <w:bookmarkStart w:id="1819" w:name="X3cc2b5fa537d4b70df8604ec533880113020acf"/>
      <w:bookmarkEnd w:id="1818"/>
      <w:r>
        <w:t>3. Epidemiologiya</w:t>
      </w:r>
    </w:p>
    <w:p w14:paraId="594A85E6" w14:textId="77777777" w:rsidR="00F51E73" w:rsidRDefault="00000000">
      <w:pPr>
        <w:pStyle w:val="Compact"/>
        <w:numPr>
          <w:ilvl w:val="0"/>
          <w:numId w:val="795"/>
        </w:numPr>
      </w:pPr>
      <w:r>
        <w:t>Yayılma: 5 yaş 15–20%, 7 yaş 5–10%, 10 yaş 3–5%, yetkin 1–2%.</w:t>
      </w:r>
    </w:p>
    <w:p w14:paraId="1AFFC0AB" w14:textId="77777777" w:rsidR="00F51E73" w:rsidRDefault="00000000">
      <w:pPr>
        <w:pStyle w:val="Compact"/>
        <w:numPr>
          <w:ilvl w:val="0"/>
          <w:numId w:val="795"/>
        </w:numPr>
      </w:pPr>
      <w:r>
        <w:t>Cins: kişi 2:1.</w:t>
      </w:r>
    </w:p>
    <w:p w14:paraId="608F1A1D" w14:textId="77777777" w:rsidR="00F51E73" w:rsidRDefault="00000000">
      <w:pPr>
        <w:pStyle w:val="Compact"/>
        <w:numPr>
          <w:ilvl w:val="0"/>
          <w:numId w:val="795"/>
        </w:numPr>
      </w:pPr>
      <w:r>
        <w:t>Spontan remisya ildə ~15%.</w:t>
      </w:r>
    </w:p>
    <w:p w14:paraId="6CE9BB00" w14:textId="77777777" w:rsidR="00F51E73" w:rsidRDefault="00000000">
      <w:pPr>
        <w:pStyle w:val="Compact"/>
        <w:numPr>
          <w:ilvl w:val="0"/>
          <w:numId w:val="795"/>
        </w:numPr>
      </w:pPr>
      <w:r>
        <w:t>Komorbidlik: ADHD ~30%, narahatlıq, davranış pozuntuları, konstipasiya.</w:t>
      </w:r>
    </w:p>
    <w:p w14:paraId="5DB7E17D" w14:textId="77777777" w:rsidR="00F51E73" w:rsidRDefault="00000000">
      <w:pPr>
        <w:pStyle w:val="3"/>
      </w:pPr>
      <w:bookmarkStart w:id="1820" w:name="X8753be8f1d3cc48c8334fb16238090f8ed8df9d"/>
      <w:bookmarkEnd w:id="1819"/>
      <w:r>
        <w:t>4. Etiologiya</w:t>
      </w:r>
    </w:p>
    <w:p w14:paraId="7252673A" w14:textId="77777777" w:rsidR="00F51E73" w:rsidRDefault="00000000">
      <w:pPr>
        <w:pStyle w:val="Compact"/>
        <w:numPr>
          <w:ilvl w:val="0"/>
          <w:numId w:val="796"/>
        </w:numPr>
      </w:pPr>
      <w:r>
        <w:t>İrsilik 70% (Bayoumi R.A. icmalları).</w:t>
      </w:r>
    </w:p>
    <w:p w14:paraId="5E4F0EB6" w14:textId="77777777" w:rsidR="00F51E73" w:rsidRDefault="00000000">
      <w:pPr>
        <w:pStyle w:val="Compact"/>
        <w:numPr>
          <w:ilvl w:val="0"/>
          <w:numId w:val="796"/>
        </w:numPr>
      </w:pPr>
      <w:r>
        <w:t>Üç əsas mexanizm (monosimptomatik nokturnal):</w:t>
      </w:r>
    </w:p>
    <w:p w14:paraId="19F432A9" w14:textId="77777777" w:rsidR="00F51E73" w:rsidRDefault="00000000">
      <w:pPr>
        <w:pStyle w:val="Compact"/>
        <w:numPr>
          <w:ilvl w:val="1"/>
          <w:numId w:val="797"/>
        </w:numPr>
      </w:pPr>
      <w:r>
        <w:t>Gecə vasopressin (ADH) sekresiyasının yetkinləşməməsi (nokturnal poliuriya);</w:t>
      </w:r>
    </w:p>
    <w:p w14:paraId="48484F5E" w14:textId="77777777" w:rsidR="00F51E73" w:rsidRDefault="00000000">
      <w:pPr>
        <w:pStyle w:val="Compact"/>
        <w:numPr>
          <w:ilvl w:val="1"/>
          <w:numId w:val="797"/>
        </w:numPr>
      </w:pPr>
      <w:r>
        <w:t>Oyanma astanasının yüksəkliyi;</w:t>
      </w:r>
    </w:p>
    <w:p w14:paraId="1919980D" w14:textId="77777777" w:rsidR="00F51E73" w:rsidRDefault="00000000">
      <w:pPr>
        <w:pStyle w:val="Compact"/>
        <w:numPr>
          <w:ilvl w:val="1"/>
          <w:numId w:val="797"/>
        </w:numPr>
      </w:pPr>
      <w:r>
        <w:t>Sidik kisəsi tutumunun yaş normasından kiçik olması.</w:t>
      </w:r>
    </w:p>
    <w:p w14:paraId="05EAE878" w14:textId="77777777" w:rsidR="00F51E73" w:rsidRDefault="00000000">
      <w:pPr>
        <w:pStyle w:val="Compact"/>
        <w:numPr>
          <w:ilvl w:val="0"/>
          <w:numId w:val="796"/>
        </w:numPr>
      </w:pPr>
      <w:r>
        <w:t>Non-monosimptomatik formada — sidik kisəsi over-aktivliyi, konstipasiya əlaqəsi.</w:t>
      </w:r>
    </w:p>
    <w:p w14:paraId="1FE4EA7C" w14:textId="77777777" w:rsidR="00F51E73" w:rsidRDefault="00000000">
      <w:pPr>
        <w:pStyle w:val="Compact"/>
        <w:numPr>
          <w:ilvl w:val="0"/>
          <w:numId w:val="796"/>
        </w:numPr>
      </w:pPr>
      <w:r>
        <w:t>Secondary enurez — stress, urinary infection (UTI), diabet, psixiatrik tetikleyici.</w:t>
      </w:r>
    </w:p>
    <w:p w14:paraId="2C0454F0" w14:textId="77777777" w:rsidR="00F51E73" w:rsidRDefault="00000000">
      <w:pPr>
        <w:pStyle w:val="3"/>
      </w:pPr>
      <w:bookmarkStart w:id="1821" w:name="Xa0d4bd577a8c3853a955deb4111082b4fcd65f2"/>
      <w:bookmarkEnd w:id="1820"/>
      <w:r>
        <w:t>5. Klinik təzahürlər</w:t>
      </w:r>
    </w:p>
    <w:p w14:paraId="3D3B5660" w14:textId="77777777" w:rsidR="00F51E73" w:rsidRDefault="00000000">
      <w:pPr>
        <w:pStyle w:val="Compact"/>
        <w:numPr>
          <w:ilvl w:val="0"/>
          <w:numId w:val="798"/>
        </w:numPr>
      </w:pPr>
      <w:r>
        <w:t>Gecə yatağa sidik buraxma.</w:t>
      </w:r>
    </w:p>
    <w:p w14:paraId="286D7CE4" w14:textId="77777777" w:rsidR="00F51E73" w:rsidRDefault="00000000">
      <w:pPr>
        <w:pStyle w:val="Compact"/>
        <w:numPr>
          <w:ilvl w:val="0"/>
          <w:numId w:val="798"/>
        </w:numPr>
      </w:pPr>
      <w:r>
        <w:lastRenderedPageBreak/>
        <w:t>Gündüz simptomlar (non-monosimptomatik): sıxılma, "holding maneuvers" (Vincent's curtsy, qıçların sıxılması), tezliyi artım, inkontinens.</w:t>
      </w:r>
    </w:p>
    <w:p w14:paraId="0B5CEC68" w14:textId="77777777" w:rsidR="00F51E73" w:rsidRDefault="00000000">
      <w:pPr>
        <w:pStyle w:val="Compact"/>
        <w:numPr>
          <w:ilvl w:val="0"/>
          <w:numId w:val="798"/>
        </w:numPr>
      </w:pPr>
      <w:r>
        <w:t>Sosial-emosional: utanc, özünə qiymət azalması, sosial fəaliyyətdən qaçınma (kemping, gecə yoldaşlığı).</w:t>
      </w:r>
    </w:p>
    <w:p w14:paraId="06E60064" w14:textId="77777777" w:rsidR="00F51E73" w:rsidRDefault="00000000">
      <w:pPr>
        <w:pStyle w:val="3"/>
      </w:pPr>
      <w:bookmarkStart w:id="1822" w:name="X3c6bd8db3bf0d7954173875fda93bf71c18c174"/>
      <w:bookmarkEnd w:id="1821"/>
      <w:r>
        <w:t>6. Diaqnoz</w:t>
      </w:r>
    </w:p>
    <w:p w14:paraId="40A9AF0E" w14:textId="77777777" w:rsidR="00F51E73" w:rsidRDefault="00000000">
      <w:pPr>
        <w:pStyle w:val="4"/>
      </w:pPr>
      <w:bookmarkStart w:id="1823" w:name="Xa00e17f5a11d4ad0c8a4577e0fd40da44c2206a"/>
      <w:r>
        <w:t>6.1 Vahid diaqnostik meyarlar (DSM-5-TR / XBT-11 / ICCS 2014)</w:t>
      </w:r>
    </w:p>
    <w:p w14:paraId="48AD84CD" w14:textId="77777777" w:rsidR="00F51E73" w:rsidRDefault="00000000">
      <w:pPr>
        <w:pStyle w:val="FirstParagraph"/>
      </w:pPr>
      <w:r>
        <w:t>A. Təkrarlanan sidik buraxma (yatakda və ya paltarda), iradi və ya qeyri-iradi.</w:t>
      </w:r>
    </w:p>
    <w:p w14:paraId="43CC88B6" w14:textId="77777777" w:rsidR="00F51E73" w:rsidRDefault="00000000">
      <w:pPr>
        <w:pStyle w:val="a0"/>
      </w:pPr>
      <w:r>
        <w:t>B. Tezlik: həftədə ≥ 2 dəfə, ≥ 3 ay; və ya əhəmiyyətli distres/funksional pozulma.</w:t>
      </w:r>
    </w:p>
    <w:p w14:paraId="18A57899" w14:textId="77777777" w:rsidR="00F51E73" w:rsidRDefault="00000000">
      <w:pPr>
        <w:pStyle w:val="a0"/>
      </w:pPr>
      <w:r>
        <w:t>C. İnkişaf yaşı ≥ 5 yaş.</w:t>
      </w:r>
    </w:p>
    <w:p w14:paraId="1F104E31" w14:textId="77777777" w:rsidR="00F51E73" w:rsidRDefault="00000000">
      <w:pPr>
        <w:pStyle w:val="a0"/>
      </w:pPr>
      <w:r>
        <w:t>D. Maddə (diuretik) və ya tibbi vəziyyət (diabet, UTI, struktur anomaliya) ilə tam izah olunmur.</w:t>
      </w:r>
    </w:p>
    <w:p w14:paraId="4F9461A7" w14:textId="77777777" w:rsidR="00F51E73" w:rsidRDefault="00000000">
      <w:pPr>
        <w:pStyle w:val="a0"/>
      </w:pPr>
      <w:r>
        <w:t>Kvalifikatorlar: yalnız nokturnal / yalnız diurnal / nokturnal və diurnal; primary / secondary; monosimptomatik / non-monosimptomatik.</w:t>
      </w:r>
    </w:p>
    <w:p w14:paraId="0A7311D2" w14:textId="77777777" w:rsidR="00F51E73" w:rsidRDefault="00000000">
      <w:pPr>
        <w:pStyle w:val="4"/>
      </w:pPr>
      <w:bookmarkStart w:id="1824" w:name="mənbə-spesifik-dəqiqləşdirmələr-97"/>
      <w:bookmarkEnd w:id="1823"/>
      <w:r>
        <w:t>6.2 Mənbə-spesifik dəqiqləşdirmələr</w:t>
      </w:r>
    </w:p>
    <w:p w14:paraId="7B7F6A12" w14:textId="77777777" w:rsidR="00F51E73" w:rsidRDefault="00000000">
      <w:pPr>
        <w:pStyle w:val="Compact"/>
        <w:numPr>
          <w:ilvl w:val="0"/>
          <w:numId w:val="799"/>
        </w:numPr>
      </w:pPr>
      <w:r>
        <w:t>ICCS 2014 — alt-tip terminologiyası standartı.</w:t>
      </w:r>
    </w:p>
    <w:p w14:paraId="62152B00" w14:textId="77777777" w:rsidR="00F51E73" w:rsidRDefault="00000000">
      <w:pPr>
        <w:pStyle w:val="Compact"/>
        <w:numPr>
          <w:ilvl w:val="0"/>
          <w:numId w:val="799"/>
        </w:numPr>
      </w:pPr>
      <w:r>
        <w:t>NICE CG111 — diaqnoz və alqoritm.</w:t>
      </w:r>
    </w:p>
    <w:p w14:paraId="611F7F95" w14:textId="77777777" w:rsidR="00F51E73" w:rsidRDefault="00000000">
      <w:pPr>
        <w:pStyle w:val="Compact"/>
        <w:numPr>
          <w:ilvl w:val="0"/>
          <w:numId w:val="799"/>
        </w:numPr>
      </w:pPr>
      <w:r>
        <w:t>AAP — pediatrik qiymətləndirmə.</w:t>
      </w:r>
    </w:p>
    <w:p w14:paraId="106E5624" w14:textId="77777777" w:rsidR="00F51E73" w:rsidRDefault="00000000">
      <w:pPr>
        <w:pStyle w:val="4"/>
      </w:pPr>
      <w:bookmarkStart w:id="1825" w:name="diaqnostika-alqoritmi-50"/>
      <w:bookmarkEnd w:id="1824"/>
      <w:r>
        <w:t>6.3 Diaqnostika alqoritmi</w:t>
      </w:r>
    </w:p>
    <w:p w14:paraId="73EB62D7" w14:textId="77777777" w:rsidR="00F51E73" w:rsidRDefault="00000000">
      <w:pPr>
        <w:pStyle w:val="Compact"/>
        <w:numPr>
          <w:ilvl w:val="0"/>
          <w:numId w:val="800"/>
        </w:numPr>
      </w:pPr>
      <w:r>
        <w:t>Klinik müsahibə — başlanğıc, tezlik, gündüz simptomlar, ailə tarixçəsi.</w:t>
      </w:r>
    </w:p>
    <w:p w14:paraId="283BC20D" w14:textId="77777777" w:rsidR="00F51E73" w:rsidRDefault="00000000">
      <w:pPr>
        <w:pStyle w:val="Compact"/>
        <w:numPr>
          <w:ilvl w:val="0"/>
          <w:numId w:val="800"/>
        </w:numPr>
      </w:pPr>
      <w:r>
        <w:t>Sidik analizi və kulturası — UTI istisnası.</w:t>
      </w:r>
    </w:p>
    <w:p w14:paraId="17902E96" w14:textId="77777777" w:rsidR="00F51E73" w:rsidRDefault="00000000">
      <w:pPr>
        <w:pStyle w:val="Compact"/>
        <w:numPr>
          <w:ilvl w:val="0"/>
          <w:numId w:val="800"/>
        </w:numPr>
      </w:pPr>
      <w:r>
        <w:t>Voiding gündəliyi 3 gün — gündüz simptomlar üçün.</w:t>
      </w:r>
    </w:p>
    <w:p w14:paraId="1157FD5F" w14:textId="77777777" w:rsidR="00F51E73" w:rsidRDefault="00000000">
      <w:pPr>
        <w:pStyle w:val="Compact"/>
        <w:numPr>
          <w:ilvl w:val="0"/>
          <w:numId w:val="800"/>
        </w:numPr>
      </w:pPr>
      <w:r>
        <w:t>Konstipasiya qiymətləndirməsi (Bristol Stool Chart).</w:t>
      </w:r>
    </w:p>
    <w:p w14:paraId="779FE6EC" w14:textId="77777777" w:rsidR="00F51E73" w:rsidRDefault="00000000">
      <w:pPr>
        <w:pStyle w:val="Compact"/>
        <w:numPr>
          <w:ilvl w:val="0"/>
          <w:numId w:val="800"/>
        </w:numPr>
      </w:pPr>
      <w:r>
        <w:t>Tibbi: çəki, qlükoza, qan təzyiqi.</w:t>
      </w:r>
    </w:p>
    <w:p w14:paraId="4C6ADB87" w14:textId="77777777" w:rsidR="00F51E73" w:rsidRDefault="00000000">
      <w:pPr>
        <w:pStyle w:val="Compact"/>
        <w:numPr>
          <w:ilvl w:val="0"/>
          <w:numId w:val="800"/>
        </w:numPr>
      </w:pPr>
      <w:r>
        <w:t>Strukturel anomaliya şübhəsi varsa — USG urinary; uroflowmetry non-monosimptomatik halda.</w:t>
      </w:r>
    </w:p>
    <w:p w14:paraId="3A74A42F" w14:textId="77777777" w:rsidR="00F51E73" w:rsidRDefault="00000000">
      <w:pPr>
        <w:pStyle w:val="4"/>
      </w:pPr>
      <w:bookmarkStart w:id="1826" w:name="differensial-diaqnostika-51"/>
      <w:bookmarkEnd w:id="1825"/>
      <w:r>
        <w:t>6.4 Differensial diaqnostika</w:t>
      </w:r>
    </w:p>
    <w:tbl>
      <w:tblPr>
        <w:tblStyle w:val="Table"/>
        <w:tblW w:w="0" w:type="auto"/>
        <w:tblLook w:val="0020" w:firstRow="1" w:lastRow="0" w:firstColumn="0" w:lastColumn="0" w:noHBand="0" w:noVBand="0"/>
      </w:tblPr>
      <w:tblGrid>
        <w:gridCol w:w="3497"/>
        <w:gridCol w:w="3657"/>
      </w:tblGrid>
      <w:tr w:rsidR="00F51E73" w14:paraId="52F43FD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7CB6642"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11EBAE2" w14:textId="77777777" w:rsidR="00F51E73" w:rsidRDefault="00000000">
            <w:pPr>
              <w:pStyle w:val="Compact"/>
              <w:ind w:firstLine="0"/>
            </w:pPr>
            <w:r>
              <w:t>Fərqləndirici</w:t>
            </w:r>
          </w:p>
        </w:tc>
      </w:tr>
      <w:tr w:rsidR="00F51E73" w14:paraId="4F1BAA1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F4165AE" w14:textId="77777777" w:rsidR="00F51E73" w:rsidRDefault="00000000">
            <w:pPr>
              <w:pStyle w:val="Compact"/>
              <w:ind w:firstLine="0"/>
            </w:pPr>
            <w:r>
              <w:t>UTI</w:t>
            </w:r>
          </w:p>
        </w:tc>
        <w:tc>
          <w:tcPr>
            <w:tcW w:w="0" w:type="auto"/>
            <w:tcBorders>
              <w:top w:val="single" w:sz="4" w:space="0" w:color="666666"/>
              <w:left w:val="single" w:sz="4" w:space="0" w:color="666666"/>
              <w:bottom w:val="single" w:sz="4" w:space="0" w:color="666666"/>
              <w:right w:val="single" w:sz="4" w:space="0" w:color="666666"/>
            </w:tcBorders>
          </w:tcPr>
          <w:p w14:paraId="0AE6B0DC" w14:textId="77777777" w:rsidR="00F51E73" w:rsidRDefault="00000000">
            <w:pPr>
              <w:pStyle w:val="Compact"/>
              <w:ind w:firstLine="0"/>
            </w:pPr>
            <w:r>
              <w:t>Sidik kulturası pozitiv.</w:t>
            </w:r>
          </w:p>
        </w:tc>
      </w:tr>
      <w:tr w:rsidR="00F51E73" w14:paraId="569E5C6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58D060" w14:textId="77777777" w:rsidR="00F51E73" w:rsidRDefault="00000000">
            <w:pPr>
              <w:pStyle w:val="Compact"/>
              <w:ind w:firstLine="0"/>
            </w:pPr>
            <w:r>
              <w:t>Diabet (Tip 1)</w:t>
            </w:r>
          </w:p>
        </w:tc>
        <w:tc>
          <w:tcPr>
            <w:tcW w:w="0" w:type="auto"/>
            <w:tcBorders>
              <w:top w:val="single" w:sz="4" w:space="0" w:color="666666"/>
              <w:left w:val="single" w:sz="4" w:space="0" w:color="666666"/>
              <w:bottom w:val="single" w:sz="4" w:space="0" w:color="666666"/>
              <w:right w:val="single" w:sz="4" w:space="0" w:color="666666"/>
            </w:tcBorders>
          </w:tcPr>
          <w:p w14:paraId="313EF088" w14:textId="77777777" w:rsidR="00F51E73" w:rsidRDefault="00000000">
            <w:pPr>
              <w:pStyle w:val="Compact"/>
              <w:ind w:firstLine="0"/>
            </w:pPr>
            <w:r>
              <w:t>Poliuriya, polidipsiya; qlükoza yüksək.</w:t>
            </w:r>
          </w:p>
        </w:tc>
      </w:tr>
      <w:tr w:rsidR="00F51E73" w14:paraId="16F583B0" w14:textId="77777777" w:rsidTr="00F51E73">
        <w:tc>
          <w:tcPr>
            <w:tcW w:w="0" w:type="auto"/>
            <w:tcBorders>
              <w:top w:val="single" w:sz="4" w:space="0" w:color="666666"/>
              <w:left w:val="single" w:sz="4" w:space="0" w:color="666666"/>
              <w:bottom w:val="single" w:sz="4" w:space="0" w:color="666666"/>
              <w:right w:val="single" w:sz="4" w:space="0" w:color="666666"/>
            </w:tcBorders>
          </w:tcPr>
          <w:p w14:paraId="144BFB2B" w14:textId="77777777" w:rsidR="00F51E73" w:rsidRDefault="00000000">
            <w:pPr>
              <w:pStyle w:val="Compact"/>
              <w:ind w:firstLine="0"/>
            </w:pPr>
            <w:r>
              <w:t>Diabetes insipidus</w:t>
            </w:r>
          </w:p>
        </w:tc>
        <w:tc>
          <w:tcPr>
            <w:tcW w:w="0" w:type="auto"/>
            <w:tcBorders>
              <w:top w:val="single" w:sz="4" w:space="0" w:color="666666"/>
              <w:left w:val="single" w:sz="4" w:space="0" w:color="666666"/>
              <w:bottom w:val="single" w:sz="4" w:space="0" w:color="666666"/>
              <w:right w:val="single" w:sz="4" w:space="0" w:color="666666"/>
            </w:tcBorders>
          </w:tcPr>
          <w:p w14:paraId="41EF5DFD" w14:textId="77777777" w:rsidR="00F51E73" w:rsidRDefault="00000000">
            <w:pPr>
              <w:pStyle w:val="Compact"/>
              <w:ind w:firstLine="0"/>
            </w:pPr>
            <w:r>
              <w:t>Specific gravity aşağı.</w:t>
            </w:r>
          </w:p>
        </w:tc>
      </w:tr>
      <w:tr w:rsidR="00F51E73" w14:paraId="121D12D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C9A312" w14:textId="77777777" w:rsidR="00F51E73" w:rsidRDefault="00000000">
            <w:pPr>
              <w:pStyle w:val="Compact"/>
              <w:ind w:firstLine="0"/>
            </w:pPr>
            <w:r>
              <w:t>Strukturel anomaliya (ektopik üreter)</w:t>
            </w:r>
          </w:p>
        </w:tc>
        <w:tc>
          <w:tcPr>
            <w:tcW w:w="0" w:type="auto"/>
            <w:tcBorders>
              <w:top w:val="single" w:sz="4" w:space="0" w:color="666666"/>
              <w:left w:val="single" w:sz="4" w:space="0" w:color="666666"/>
              <w:bottom w:val="single" w:sz="4" w:space="0" w:color="666666"/>
              <w:right w:val="single" w:sz="4" w:space="0" w:color="666666"/>
            </w:tcBorders>
          </w:tcPr>
          <w:p w14:paraId="4981C2DA" w14:textId="77777777" w:rsidR="00F51E73" w:rsidRDefault="00000000">
            <w:pPr>
              <w:pStyle w:val="Compact"/>
              <w:ind w:firstLine="0"/>
            </w:pPr>
            <w:r>
              <w:t>Davamlı sızma; USG.</w:t>
            </w:r>
          </w:p>
        </w:tc>
      </w:tr>
      <w:tr w:rsidR="00F51E73" w14:paraId="5F1AF44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67ABCE" w14:textId="77777777" w:rsidR="00F51E73" w:rsidRDefault="00000000">
            <w:pPr>
              <w:pStyle w:val="Compact"/>
              <w:ind w:firstLine="0"/>
            </w:pPr>
            <w:r>
              <w:t>Neyrogen sidik kisəsi</w:t>
            </w:r>
          </w:p>
        </w:tc>
        <w:tc>
          <w:tcPr>
            <w:tcW w:w="0" w:type="auto"/>
            <w:tcBorders>
              <w:top w:val="single" w:sz="4" w:space="0" w:color="666666"/>
              <w:left w:val="single" w:sz="4" w:space="0" w:color="666666"/>
              <w:bottom w:val="single" w:sz="4" w:space="0" w:color="666666"/>
              <w:right w:val="single" w:sz="4" w:space="0" w:color="666666"/>
            </w:tcBorders>
          </w:tcPr>
          <w:p w14:paraId="2436A314" w14:textId="77777777" w:rsidR="00F51E73" w:rsidRDefault="00000000">
            <w:pPr>
              <w:pStyle w:val="Compact"/>
              <w:ind w:firstLine="0"/>
            </w:pPr>
            <w:r>
              <w:t>Onurğa beyni patologiyası.</w:t>
            </w:r>
          </w:p>
        </w:tc>
      </w:tr>
      <w:tr w:rsidR="00F51E73" w14:paraId="4DC1D3E8"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1B4BD9" w14:textId="77777777" w:rsidR="00F51E73" w:rsidRDefault="00000000">
            <w:pPr>
              <w:pStyle w:val="Compact"/>
              <w:ind w:firstLine="0"/>
            </w:pPr>
            <w:r>
              <w:t>Konstipasiya</w:t>
            </w:r>
          </w:p>
        </w:tc>
        <w:tc>
          <w:tcPr>
            <w:tcW w:w="0" w:type="auto"/>
            <w:tcBorders>
              <w:top w:val="single" w:sz="4" w:space="0" w:color="666666"/>
              <w:left w:val="single" w:sz="4" w:space="0" w:color="666666"/>
              <w:bottom w:val="single" w:sz="4" w:space="0" w:color="666666"/>
              <w:right w:val="single" w:sz="4" w:space="0" w:color="666666"/>
            </w:tcBorders>
          </w:tcPr>
          <w:p w14:paraId="3A3992CF" w14:textId="77777777" w:rsidR="00F51E73" w:rsidRDefault="00000000">
            <w:pPr>
              <w:pStyle w:val="Compact"/>
              <w:ind w:firstLine="0"/>
            </w:pPr>
            <w:r>
              <w:t>Klinik və Bristol Stool.</w:t>
            </w:r>
          </w:p>
        </w:tc>
      </w:tr>
      <w:tr w:rsidR="00F51E73" w14:paraId="42343F9E"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EB5AC7" w14:textId="77777777" w:rsidR="00F51E73" w:rsidRDefault="00000000">
            <w:pPr>
              <w:pStyle w:val="Compact"/>
              <w:ind w:firstLine="0"/>
            </w:pPr>
            <w:r>
              <w:lastRenderedPageBreak/>
              <w:t>Tutma (ictal enuresis)</w:t>
            </w:r>
          </w:p>
        </w:tc>
        <w:tc>
          <w:tcPr>
            <w:tcW w:w="0" w:type="auto"/>
            <w:tcBorders>
              <w:top w:val="single" w:sz="4" w:space="0" w:color="666666"/>
              <w:left w:val="single" w:sz="4" w:space="0" w:color="666666"/>
              <w:bottom w:val="single" w:sz="4" w:space="0" w:color="666666"/>
              <w:right w:val="single" w:sz="4" w:space="0" w:color="666666"/>
            </w:tcBorders>
          </w:tcPr>
          <w:p w14:paraId="2306428F" w14:textId="77777777" w:rsidR="00F51E73" w:rsidRDefault="00000000">
            <w:pPr>
              <w:pStyle w:val="Compact"/>
              <w:ind w:firstLine="0"/>
            </w:pPr>
            <w:r>
              <w:t>EEQ.</w:t>
            </w:r>
          </w:p>
        </w:tc>
      </w:tr>
    </w:tbl>
    <w:p w14:paraId="697957CE" w14:textId="77777777" w:rsidR="00F51E73" w:rsidRDefault="00000000">
      <w:pPr>
        <w:pStyle w:val="3"/>
      </w:pPr>
      <w:bookmarkStart w:id="1827" w:name="X7bf07ac3087665965623a3514e92d8180210581"/>
      <w:bookmarkEnd w:id="1822"/>
      <w:bookmarkEnd w:id="1826"/>
      <w:r>
        <w:t>7. Müayinə</w:t>
      </w:r>
    </w:p>
    <w:p w14:paraId="6F2A57A5" w14:textId="77777777" w:rsidR="00F51E73" w:rsidRDefault="00000000">
      <w:pPr>
        <w:pStyle w:val="Compact"/>
        <w:numPr>
          <w:ilvl w:val="0"/>
          <w:numId w:val="801"/>
        </w:numPr>
      </w:pPr>
      <w:r>
        <w:t>Sidik analizi, kultura.</w:t>
      </w:r>
    </w:p>
    <w:p w14:paraId="46713EAA" w14:textId="77777777" w:rsidR="00F51E73" w:rsidRDefault="00000000">
      <w:pPr>
        <w:pStyle w:val="Compact"/>
        <w:numPr>
          <w:ilvl w:val="0"/>
          <w:numId w:val="801"/>
        </w:numPr>
      </w:pPr>
      <w:r>
        <w:t>Voiding və konstipasiya gündəliyi.</w:t>
      </w:r>
    </w:p>
    <w:p w14:paraId="017DE4FD" w14:textId="77777777" w:rsidR="00F51E73" w:rsidRDefault="00000000">
      <w:pPr>
        <w:pStyle w:val="Compact"/>
        <w:numPr>
          <w:ilvl w:val="0"/>
          <w:numId w:val="801"/>
        </w:numPr>
      </w:pPr>
      <w:r>
        <w:t>USG urinary (atipik klinik).</w:t>
      </w:r>
    </w:p>
    <w:p w14:paraId="55C68098" w14:textId="77777777" w:rsidR="00F51E73" w:rsidRDefault="00000000">
      <w:pPr>
        <w:pStyle w:val="Compact"/>
        <w:numPr>
          <w:ilvl w:val="0"/>
          <w:numId w:val="801"/>
        </w:numPr>
      </w:pPr>
      <w:r>
        <w:t>Komorbid ADHD, narahatlıq skrining.</w:t>
      </w:r>
    </w:p>
    <w:p w14:paraId="3B403A63" w14:textId="77777777" w:rsidR="00F51E73" w:rsidRDefault="00000000">
      <w:pPr>
        <w:pStyle w:val="3"/>
      </w:pPr>
      <w:bookmarkStart w:id="1828" w:name="Xc9542b0d20cd765fb73add04ef097d3b4674d47"/>
      <w:bookmarkEnd w:id="1827"/>
      <w:r>
        <w:t>8. Müalicə</w:t>
      </w:r>
    </w:p>
    <w:p w14:paraId="2A0CADE0" w14:textId="77777777" w:rsidR="00F51E73" w:rsidRDefault="00000000">
      <w:pPr>
        <w:pStyle w:val="4"/>
      </w:pPr>
      <w:bookmarkStart w:id="1829" w:name="ümumi-prinsiplər-iccs-2020-nice-cg111"/>
      <w:r>
        <w:t>8.1 Ümumi prinsiplər (ICCS 2020 · NICE CG111)</w:t>
      </w:r>
    </w:p>
    <w:p w14:paraId="43772FE9" w14:textId="77777777" w:rsidR="00F51E73" w:rsidRDefault="00000000">
      <w:pPr>
        <w:pStyle w:val="Compact"/>
        <w:numPr>
          <w:ilvl w:val="0"/>
          <w:numId w:val="802"/>
        </w:numPr>
      </w:pPr>
      <w:r>
        <w:t>Davranış müdaxiləsi:</w:t>
      </w:r>
    </w:p>
    <w:p w14:paraId="4E75C6B3" w14:textId="77777777" w:rsidR="00F51E73" w:rsidRDefault="00000000">
      <w:pPr>
        <w:pStyle w:val="Compact"/>
        <w:numPr>
          <w:ilvl w:val="1"/>
          <w:numId w:val="803"/>
        </w:numPr>
      </w:pPr>
      <w:r>
        <w:t>Konservativ tövsiyələr — yatak öncəsi mayenin azaldılması, gündüz adekvat su qəbulu, mütəmadi sidik buraxma, konstipasiyanın həlli.</w:t>
      </w:r>
    </w:p>
    <w:p w14:paraId="17549EB1" w14:textId="77777777" w:rsidR="00F51E73" w:rsidRDefault="00000000">
      <w:pPr>
        <w:pStyle w:val="Compact"/>
        <w:numPr>
          <w:ilvl w:val="1"/>
          <w:numId w:val="803"/>
        </w:numPr>
      </w:pPr>
      <w:r>
        <w:t>Müsbət gücləndirmə (yulduz çartı) — quru gecələr üçün.</w:t>
      </w:r>
    </w:p>
    <w:p w14:paraId="2458A1BA" w14:textId="77777777" w:rsidR="00F51E73" w:rsidRDefault="00000000">
      <w:pPr>
        <w:pStyle w:val="Compact"/>
        <w:numPr>
          <w:ilvl w:val="0"/>
          <w:numId w:val="802"/>
        </w:numPr>
      </w:pPr>
      <w:r>
        <w:t>Birinci sıra spesifik müdaxilə:</w:t>
      </w:r>
    </w:p>
    <w:p w14:paraId="77412399" w14:textId="77777777" w:rsidR="00F51E73" w:rsidRDefault="00000000">
      <w:pPr>
        <w:pStyle w:val="Compact"/>
        <w:numPr>
          <w:ilvl w:val="1"/>
          <w:numId w:val="804"/>
        </w:numPr>
      </w:pPr>
      <w:r>
        <w:t>Enurez həyəcanvericisi (alarm) — pad-and-bell; ≥ 6 yaşda, motivasiya varsa; uzunmüddətli yaxşı nəticə; 65–75% effektiv. Sübut: Caldwell P.H. Cochrane 2020.</w:t>
      </w:r>
    </w:p>
    <w:p w14:paraId="18FFAC48" w14:textId="77777777" w:rsidR="00F51E73" w:rsidRDefault="00000000">
      <w:pPr>
        <w:pStyle w:val="Compact"/>
        <w:numPr>
          <w:ilvl w:val="1"/>
          <w:numId w:val="804"/>
        </w:numPr>
      </w:pPr>
      <w:r>
        <w:t>Desmopressin — sintetik ADH analoqu; sürətli effekt, lakin kəsdikdə yüksək residiv. ≥ 6–7 yaş.</w:t>
      </w:r>
    </w:p>
    <w:p w14:paraId="2380F7D6" w14:textId="77777777" w:rsidR="00F51E73" w:rsidRDefault="00000000">
      <w:pPr>
        <w:pStyle w:val="Compact"/>
        <w:numPr>
          <w:ilvl w:val="0"/>
          <w:numId w:val="802"/>
        </w:numPr>
      </w:pPr>
      <w:r>
        <w:t>İkinci sıra:</w:t>
      </w:r>
    </w:p>
    <w:p w14:paraId="25B090A1" w14:textId="77777777" w:rsidR="00F51E73" w:rsidRDefault="00000000">
      <w:pPr>
        <w:pStyle w:val="Compact"/>
        <w:numPr>
          <w:ilvl w:val="1"/>
          <w:numId w:val="805"/>
        </w:numPr>
      </w:pPr>
      <w:r>
        <w:t>Alarm + desmopressin kombinasiyası;</w:t>
      </w:r>
    </w:p>
    <w:p w14:paraId="01A939B3" w14:textId="77777777" w:rsidR="00F51E73" w:rsidRDefault="00000000">
      <w:pPr>
        <w:pStyle w:val="Compact"/>
        <w:numPr>
          <w:ilvl w:val="1"/>
          <w:numId w:val="805"/>
        </w:numPr>
      </w:pPr>
      <w:r>
        <w:t>Antikolinerjik (oksibutinin) — non-monosimptomatik over-active bladder kontekstində.</w:t>
      </w:r>
    </w:p>
    <w:p w14:paraId="541726E6" w14:textId="77777777" w:rsidR="00F51E73" w:rsidRDefault="00000000">
      <w:pPr>
        <w:pStyle w:val="Compact"/>
        <w:numPr>
          <w:ilvl w:val="0"/>
          <w:numId w:val="802"/>
        </w:numPr>
      </w:pPr>
      <w:r>
        <w:t>Refrakter: imipramine (TCA) — kardiyak monitorinq; ehtiyatla, overdoz toksiklik.</w:t>
      </w:r>
    </w:p>
    <w:p w14:paraId="173C191B" w14:textId="77777777" w:rsidR="00F51E73" w:rsidRDefault="00000000">
      <w:pPr>
        <w:pStyle w:val="Compact"/>
        <w:numPr>
          <w:ilvl w:val="0"/>
          <w:numId w:val="802"/>
        </w:numPr>
      </w:pPr>
      <w:r>
        <w:t>Konstipasiyanın həlli — PEG (polietilen glikol) ilk sıra; non-monosimptomatik və ya komorbid enkoprez kontekstində.</w:t>
      </w:r>
    </w:p>
    <w:p w14:paraId="779BCDB0" w14:textId="77777777" w:rsidR="00F51E73" w:rsidRDefault="00000000">
      <w:pPr>
        <w:pStyle w:val="4"/>
      </w:pPr>
      <w:bookmarkStart w:id="1830" w:name="mənbə-spesifik-dəqiqləşdirmələr-98"/>
      <w:bookmarkEnd w:id="1829"/>
      <w:r>
        <w:t>8.2 Mənbə-spesifik dəqiqləşdirmələr</w:t>
      </w:r>
    </w:p>
    <w:p w14:paraId="2F2ED193" w14:textId="77777777" w:rsidR="00F51E73" w:rsidRDefault="00000000">
      <w:pPr>
        <w:pStyle w:val="Compact"/>
        <w:numPr>
          <w:ilvl w:val="0"/>
          <w:numId w:val="806"/>
        </w:numPr>
      </w:pPr>
      <w:r>
        <w:t>ICCS 2020 — alarm və desmopressin birinci sıra; "wait and see" 5 yaşa qədər, sonra aktiv müdaxilə.</w:t>
      </w:r>
    </w:p>
    <w:p w14:paraId="322AB8F7" w14:textId="77777777" w:rsidR="00F51E73" w:rsidRDefault="00000000">
      <w:pPr>
        <w:pStyle w:val="Compact"/>
        <w:numPr>
          <w:ilvl w:val="0"/>
          <w:numId w:val="806"/>
        </w:numPr>
      </w:pPr>
      <w:r>
        <w:t>NICE CG111 — eyni alqoritm.</w:t>
      </w:r>
    </w:p>
    <w:p w14:paraId="2C0696ED" w14:textId="77777777" w:rsidR="00F51E73" w:rsidRDefault="00000000">
      <w:pPr>
        <w:pStyle w:val="Compact"/>
        <w:numPr>
          <w:ilvl w:val="0"/>
          <w:numId w:val="806"/>
        </w:numPr>
      </w:pPr>
      <w:r>
        <w:t>AAP — pediatrik tövsiyələr.</w:t>
      </w:r>
    </w:p>
    <w:p w14:paraId="13D8C89C" w14:textId="77777777" w:rsidR="00F51E73" w:rsidRDefault="00000000">
      <w:pPr>
        <w:pStyle w:val="3"/>
      </w:pPr>
      <w:bookmarkStart w:id="1831" w:name="X53ead874978fecf66938ce0ef45de8a08502e13"/>
      <w:bookmarkEnd w:id="1828"/>
      <w:bookmarkEnd w:id="1830"/>
      <w:r>
        <w:t>9. Metodikalar</w:t>
      </w:r>
    </w:p>
    <w:p w14:paraId="7E94B939" w14:textId="77777777" w:rsidR="00F51E73" w:rsidRDefault="00000000">
      <w:pPr>
        <w:pStyle w:val="DefinitionTerm"/>
      </w:pPr>
      <w:r>
        <w:t>Enurez Həyəcanvericisi (Alarm — Mowrer)</w:t>
      </w:r>
    </w:p>
    <w:p w14:paraId="2A92B486" w14:textId="77777777" w:rsidR="00F51E73" w:rsidRDefault="00000000">
      <w:pPr>
        <w:pStyle w:val="Definition"/>
      </w:pPr>
      <w:r>
        <w:t>Yatak alarmı və ya paltar alarmı (rütubət sensoru); ≥ 4 həftə davamlı istifadə; tipik istifadə 12–16 həftə. Cochrane meta-analizi — ən sübutlu uzunmüddətli metod.</w:t>
      </w:r>
    </w:p>
    <w:p w14:paraId="5924330C" w14:textId="77777777" w:rsidR="00F51E73" w:rsidRDefault="00000000">
      <w:pPr>
        <w:pStyle w:val="DefinitionTerm"/>
      </w:pPr>
      <w:r>
        <w:lastRenderedPageBreak/>
        <w:t>Desmopressin</w:t>
      </w:r>
    </w:p>
    <w:p w14:paraId="5CC7404E" w14:textId="77777777" w:rsidR="00F51E73" w:rsidRDefault="00000000">
      <w:pPr>
        <w:pStyle w:val="Definition"/>
      </w:pPr>
      <w:r>
        <w:t>Oral 0,2–0,4 mq və ya sublingual; yatak öncəsi 1 saat; yatak öncəsi maye məhdudlaşdırma vacibdir (hiponatriemiya riski).</w:t>
      </w:r>
    </w:p>
    <w:p w14:paraId="62FACE38" w14:textId="77777777" w:rsidR="00F51E73" w:rsidRDefault="00000000">
      <w:pPr>
        <w:pStyle w:val="DefinitionTerm"/>
      </w:pPr>
      <w:r>
        <w:t>Voiding və Konstipasiya Gündəliyi</w:t>
      </w:r>
    </w:p>
    <w:p w14:paraId="4AC62B09" w14:textId="77777777" w:rsidR="00F51E73" w:rsidRDefault="00000000">
      <w:pPr>
        <w:pStyle w:val="Definition"/>
      </w:pPr>
      <w:r>
        <w:t>3 günlük; tezlik, həcm, sidik kisəsi tutumu, gündüz simptomlar, defekasiya tezliyi.</w:t>
      </w:r>
    </w:p>
    <w:p w14:paraId="2F6DD94E" w14:textId="77777777" w:rsidR="00F51E73" w:rsidRDefault="00000000">
      <w:pPr>
        <w:pStyle w:val="DefinitionTerm"/>
      </w:pPr>
      <w:r>
        <w:t>Antikolinerjik (Oksibutinin)</w:t>
      </w:r>
    </w:p>
    <w:p w14:paraId="2436416E" w14:textId="77777777" w:rsidR="00F51E73" w:rsidRDefault="00000000">
      <w:pPr>
        <w:pStyle w:val="Definition"/>
      </w:pPr>
      <w:r>
        <w:t>Over-active bladder fonunda; gündüz simptomlar varsa.</w:t>
      </w:r>
    </w:p>
    <w:p w14:paraId="5078E65C" w14:textId="77777777" w:rsidR="00F51E73" w:rsidRDefault="00000000">
      <w:pPr>
        <w:pStyle w:val="DefinitionTerm"/>
      </w:pPr>
      <w:r>
        <w:t>PEG (Konstipasiya korreksiyası)</w:t>
      </w:r>
    </w:p>
    <w:p w14:paraId="492A499D" w14:textId="77777777" w:rsidR="00F51E73" w:rsidRDefault="00000000">
      <w:pPr>
        <w:pStyle w:val="Definition"/>
      </w:pPr>
      <w:r>
        <w:t>İlk sıra; enkoprezdə də istifadə.</w:t>
      </w:r>
    </w:p>
    <w:p w14:paraId="7656DEFA" w14:textId="77777777" w:rsidR="00F51E73" w:rsidRDefault="00000000">
      <w:pPr>
        <w:pStyle w:val="3"/>
      </w:pPr>
      <w:bookmarkStart w:id="1832" w:name="Xe9de16eff992f1a4b00193975e16be0d306c2cf"/>
      <w:bookmarkEnd w:id="1831"/>
      <w:r>
        <w:t>10. Mif və yanlış inanclar</w:t>
      </w:r>
    </w:p>
    <w:p w14:paraId="7DB51FF1" w14:textId="77777777" w:rsidR="00F51E73" w:rsidRDefault="00000000">
      <w:pPr>
        <w:pStyle w:val="5"/>
      </w:pPr>
      <w:bookmarkStart w:id="1833" w:name="Xb168fc2652c55a2e70327eccf2427ac6aef30d9"/>
      <w:r>
        <w:t>Mif 1: "Gecə enurezində qasıq və omba nahiyəsinə elektroforez sidik mərkəzini stimullaşdırır"</w:t>
      </w:r>
    </w:p>
    <w:p w14:paraId="28975BF6" w14:textId="77777777" w:rsidR="00F51E73" w:rsidRDefault="00000000">
      <w:pPr>
        <w:pStyle w:val="FirstParagraph"/>
      </w:pPr>
      <w:r>
        <w:t>Niyə yayılıb: sovet dövrü fizioterapiya praktikası; ailə həkimləri tərəfindən "təhlükəsiz" kimi təqdim edilir.</w:t>
      </w:r>
    </w:p>
    <w:p w14:paraId="51AFA623" w14:textId="77777777" w:rsidR="00F51E73" w:rsidRDefault="00000000">
      <w:pPr>
        <w:pStyle w:val="a0"/>
      </w:pPr>
      <w:r>
        <w:t>Klinik məntiq: əgər gündüz sidik ifrazı normaldır və problem hər hansı xəstəlikdən sonra spontan yaranmayıbsa, problem böyrək/sidik kisəsi/onurğa beyni səviyyəsində DEYİL. Patogenez ADH disregulasiyası, oyanma astanası və sidik kisəsi tutumudur — elektroforez bunlara təsir göstərmir.</w:t>
      </w:r>
    </w:p>
    <w:p w14:paraId="5A856847" w14:textId="77777777" w:rsidR="00F51E73" w:rsidRDefault="00000000">
      <w:pPr>
        <w:pStyle w:val="a0"/>
      </w:pPr>
      <w:r>
        <w:t>Sübut: ICCS 2020, NICE CG111 — heç bir beynəlxalq göstərişdə elektroforez yer almır. Risk: dəri irritasiyası, psixoseksual yük.</w:t>
      </w:r>
    </w:p>
    <w:p w14:paraId="4AFE4448" w14:textId="77777777" w:rsidR="00F51E73" w:rsidRDefault="00000000">
      <w:pPr>
        <w:pStyle w:val="a0"/>
      </w:pPr>
      <w:r>
        <w:t>Real klinik addım: alarm və ya desmopressin.</w:t>
      </w:r>
    </w:p>
    <w:p w14:paraId="178E6BDB" w14:textId="77777777" w:rsidR="00F51E73" w:rsidRDefault="00000000">
      <w:pPr>
        <w:pStyle w:val="5"/>
      </w:pPr>
      <w:bookmarkStart w:id="1834" w:name="X20c62038dd9e4cd74dd6e20358c0b6f332f7a44"/>
      <w:bookmarkEnd w:id="1833"/>
      <w:r>
        <w:t>Mif 2: "Sadəcə öz-özünə keçər, müdaxilə tələb etmir"</w:t>
      </w:r>
    </w:p>
    <w:p w14:paraId="4DCC6109" w14:textId="77777777" w:rsidR="00F51E73" w:rsidRDefault="00000000">
      <w:pPr>
        <w:pStyle w:val="FirstParagraph"/>
      </w:pPr>
      <w:r>
        <w:t>Sübut: spontan remisya ildə ~15%, lakin müalicəsiz uzanma sosial-emosional yük yaradır; ICCS 2020 — 5+ yaşdan aktiv müdaxilə tövsiyə edilir.</w:t>
      </w:r>
    </w:p>
    <w:p w14:paraId="34B3841E" w14:textId="77777777" w:rsidR="00F51E73" w:rsidRDefault="00000000">
      <w:pPr>
        <w:pStyle w:val="5"/>
      </w:pPr>
      <w:bookmarkStart w:id="1835" w:name="mif-3-cəza-və-ya-təhqir-uşağı-düzəldər"/>
      <w:bookmarkEnd w:id="1834"/>
      <w:r>
        <w:t>Mif 3: "Cəza və ya təhqir uşağı düzəldər"</w:t>
      </w:r>
    </w:p>
    <w:p w14:paraId="65E03150" w14:textId="77777777" w:rsidR="00F51E73" w:rsidRDefault="00000000">
      <w:pPr>
        <w:pStyle w:val="FirstParagraph"/>
      </w:pPr>
      <w:r>
        <w:t>Sübut: cəza əkstərkibdir; özünə qiymət azalması, depresiya riski; pozitiv gücləndirmə üstündür.</w:t>
      </w:r>
    </w:p>
    <w:p w14:paraId="64D0AFAA" w14:textId="77777777" w:rsidR="00F51E73" w:rsidRDefault="00000000">
      <w:pPr>
        <w:pStyle w:val="5"/>
      </w:pPr>
      <w:bookmarkStart w:id="1836" w:name="X21c6b7fd85bff78e7bdaf2cd1a816be87e0fbeb"/>
      <w:bookmarkEnd w:id="1835"/>
      <w:r>
        <w:t>Mif 4: "Yataq öncəsi su məhdudlaşdırması tək kifayətdir"</w:t>
      </w:r>
    </w:p>
    <w:p w14:paraId="34EFF249" w14:textId="77777777" w:rsidR="00F51E73" w:rsidRDefault="00000000">
      <w:pPr>
        <w:pStyle w:val="FirstParagraph"/>
      </w:pPr>
      <w:r>
        <w:t>Sübut: adjunkt tədbir; tək başına əksər pasiyentdə effektsizdir; spesifik müdaxilə tələb olunur.</w:t>
      </w:r>
    </w:p>
    <w:p w14:paraId="742EB914" w14:textId="77777777" w:rsidR="00F51E73" w:rsidRDefault="00000000">
      <w:pPr>
        <w:pStyle w:val="5"/>
      </w:pPr>
      <w:bookmarkStart w:id="1837" w:name="X117132d8653761eda3d23228a2641f8423e4ec2"/>
      <w:bookmarkEnd w:id="1836"/>
      <w:r>
        <w:t>Mif 5: "İmipramine və ya antidepresant birinci sıra"</w:t>
      </w:r>
    </w:p>
    <w:p w14:paraId="3F7F16F2" w14:textId="77777777" w:rsidR="00F51E73" w:rsidRDefault="00000000">
      <w:pPr>
        <w:pStyle w:val="FirstParagraph"/>
      </w:pPr>
      <w:r>
        <w:t>Sübut: imipramine refrakter halda; kardiyak yan təsirlər və overdoz riski; alarm və desmopressin üstündür.</w:t>
      </w:r>
    </w:p>
    <w:p w14:paraId="09A0244C" w14:textId="77777777" w:rsidR="00F51E73" w:rsidRDefault="00000000">
      <w:pPr>
        <w:pStyle w:val="5"/>
      </w:pPr>
      <w:bookmarkStart w:id="1838" w:name="Xde21a42bc422f068af737c9daaf0c9a443e29f6"/>
      <w:bookmarkEnd w:id="1837"/>
      <w:r>
        <w:lastRenderedPageBreak/>
        <w:t>Mif 6: "Akupunktura və homeopatiya enurezi sağaldır"</w:t>
      </w:r>
    </w:p>
    <w:p w14:paraId="5F9D3E0A" w14:textId="77777777" w:rsidR="00F51E73" w:rsidRDefault="00000000">
      <w:pPr>
        <w:pStyle w:val="FirstParagraph"/>
      </w:pPr>
      <w:r>
        <w:t>Sübut: Cochrane icmalları — bu komplementar müdaxilələrin effekti sübut edilməyib.</w:t>
      </w:r>
    </w:p>
    <w:p w14:paraId="2E61FBF2" w14:textId="77777777" w:rsidR="00F51E73" w:rsidRDefault="00000000">
      <w:pPr>
        <w:pStyle w:val="3"/>
      </w:pPr>
      <w:bookmarkStart w:id="1839" w:name="X607264ca04c0e188334f9ef1cede96b515b2a6f"/>
      <w:bookmarkEnd w:id="1832"/>
      <w:bookmarkEnd w:id="1838"/>
      <w:r>
        <w:t>11. Proqnoz</w:t>
      </w:r>
    </w:p>
    <w:p w14:paraId="000B457D" w14:textId="77777777" w:rsidR="00F51E73" w:rsidRDefault="00000000">
      <w:pPr>
        <w:pStyle w:val="Compact"/>
        <w:numPr>
          <w:ilvl w:val="0"/>
          <w:numId w:val="807"/>
        </w:numPr>
      </w:pPr>
      <w:r>
        <w:t>Spontan remisya ildə ~15%; müdaxilə ilə əksər pasiyentdə remisya.</w:t>
      </w:r>
    </w:p>
    <w:p w14:paraId="4B758654" w14:textId="77777777" w:rsidR="00F51E73" w:rsidRDefault="00000000">
      <w:pPr>
        <w:pStyle w:val="Compact"/>
        <w:numPr>
          <w:ilvl w:val="0"/>
          <w:numId w:val="807"/>
        </w:numPr>
      </w:pPr>
      <w:r>
        <w:t>Konstipasiya idarəsi vacib.</w:t>
      </w:r>
    </w:p>
    <w:p w14:paraId="76AF2E03" w14:textId="77777777" w:rsidR="00F51E73" w:rsidRDefault="00000000">
      <w:pPr>
        <w:pStyle w:val="Compact"/>
        <w:numPr>
          <w:ilvl w:val="0"/>
          <w:numId w:val="807"/>
        </w:numPr>
      </w:pPr>
      <w:r>
        <w:t>Komorbid ADHD, narahatlıq — paralel müdaxilə.</w:t>
      </w:r>
    </w:p>
    <w:p w14:paraId="39852D57" w14:textId="77777777" w:rsidR="00F51E73" w:rsidRDefault="00000000">
      <w:pPr>
        <w:pStyle w:val="3"/>
      </w:pPr>
      <w:bookmarkStart w:id="1840" w:name="X3020f498b7f0996b8c9aee4a6de91ccd36b8a70"/>
      <w:bookmarkEnd w:id="1839"/>
      <w:r>
        <w:t>12. Mənbələr</w:t>
      </w:r>
    </w:p>
    <w:p w14:paraId="45292D02" w14:textId="77777777" w:rsidR="00F51E73" w:rsidRDefault="00000000">
      <w:pPr>
        <w:pStyle w:val="Compact"/>
        <w:numPr>
          <w:ilvl w:val="0"/>
          <w:numId w:val="808"/>
        </w:numPr>
      </w:pPr>
      <w:r>
        <w:t>WHO. ICD-11. 6C00 Enuresis. 2024.</w:t>
      </w:r>
    </w:p>
    <w:p w14:paraId="57B08DBA" w14:textId="77777777" w:rsidR="00F51E73" w:rsidRDefault="00000000">
      <w:pPr>
        <w:pStyle w:val="Compact"/>
        <w:numPr>
          <w:ilvl w:val="0"/>
          <w:numId w:val="808"/>
        </w:numPr>
      </w:pPr>
      <w:r>
        <w:t>APA. DSM-5-TR. 2022.</w:t>
      </w:r>
    </w:p>
    <w:p w14:paraId="2B39F6E8" w14:textId="77777777" w:rsidR="00F51E73" w:rsidRDefault="00000000">
      <w:pPr>
        <w:pStyle w:val="Compact"/>
        <w:numPr>
          <w:ilvl w:val="0"/>
          <w:numId w:val="808"/>
        </w:numPr>
      </w:pPr>
      <w:r>
        <w:t>NICE CG111. Nocturnal enuresis in children and young people under 19. 2010.</w:t>
      </w:r>
    </w:p>
    <w:p w14:paraId="69C1F00E" w14:textId="77777777" w:rsidR="00F51E73" w:rsidRDefault="00000000">
      <w:pPr>
        <w:pStyle w:val="Compact"/>
        <w:numPr>
          <w:ilvl w:val="0"/>
          <w:numId w:val="808"/>
        </w:numPr>
      </w:pPr>
      <w:r>
        <w:t>Nevéus T. et al. Management and treatment of nocturnal enuresis — an updated standardization document from the International Children's Continence Society. J Pediatr Urol 2020;16(1):10–19.</w:t>
      </w:r>
    </w:p>
    <w:p w14:paraId="502337C1" w14:textId="77777777" w:rsidR="00F51E73" w:rsidRDefault="00000000">
      <w:pPr>
        <w:pStyle w:val="Compact"/>
        <w:numPr>
          <w:ilvl w:val="0"/>
          <w:numId w:val="808"/>
        </w:numPr>
      </w:pPr>
      <w:r>
        <w:t>Caldwell P.H., Codarini M., Stewart F. et al. Alarm interventions for nocturnal enuresis in children. Cochrane Database Syst Rev 2020;(5):CD002911.</w:t>
      </w:r>
    </w:p>
    <w:p w14:paraId="721ECBD0" w14:textId="77777777" w:rsidR="00F51E73" w:rsidRDefault="00000000">
      <w:pPr>
        <w:pStyle w:val="2"/>
        <w:pageBreakBefore/>
      </w:pPr>
      <w:bookmarkStart w:id="1841" w:name="Xf19c90619b9d821f25ae476e599e5865ee26bfd"/>
      <w:bookmarkStart w:id="1842" w:name="_Toc229703300"/>
      <w:bookmarkEnd w:id="1815"/>
      <w:bookmarkEnd w:id="1840"/>
      <w:r>
        <w:lastRenderedPageBreak/>
        <w:t>6C01 ENKOPREZ</w:t>
      </w:r>
      <w:bookmarkEnd w:id="1842"/>
    </w:p>
    <w:p w14:paraId="227DEF90" w14:textId="77777777" w:rsidR="00F51E73" w:rsidRDefault="00000000">
      <w:pPr>
        <w:pStyle w:val="3"/>
      </w:pPr>
      <w:bookmarkStart w:id="1843" w:name="Xe22ea29bfd1ce1394ccc201b9f0fddc958344d9"/>
      <w:r>
        <w:t>1. Tərif və nozologiya</w:t>
      </w:r>
    </w:p>
    <w:p w14:paraId="545C2AAC" w14:textId="77777777" w:rsidR="00F51E73" w:rsidRDefault="00000000">
      <w:pPr>
        <w:pStyle w:val="FirstParagraph"/>
      </w:pPr>
      <w:r>
        <w:t>Enkoprez (XBT-11: 6C01; DSM-5-TR: 307.7) — uşağın inkişaf yaşı ən azı 4 yaşa çatdıqda davam edən qeyri-uyğun yerlərə (paltarda, döşəmədə) iradi və ya qeyri-iradi defekasiyadır. Müddət: ayda ən azı 1 dəfə ≥ 3 ay.</w:t>
      </w:r>
    </w:p>
    <w:p w14:paraId="6EDDEDA3" w14:textId="77777777" w:rsidR="00F51E73" w:rsidRDefault="00000000">
      <w:pPr>
        <w:pStyle w:val="a0"/>
      </w:pPr>
      <w:r>
        <w:t>Alt-tiplər:</w:t>
      </w:r>
    </w:p>
    <w:p w14:paraId="52F2684C" w14:textId="77777777" w:rsidR="00F51E73" w:rsidRDefault="00000000">
      <w:pPr>
        <w:pStyle w:val="Compact"/>
        <w:numPr>
          <w:ilvl w:val="0"/>
          <w:numId w:val="809"/>
        </w:numPr>
      </w:pPr>
      <w:r>
        <w:t>Retentiv (overflow inkontinens) — konstipasiya əsasında; ~80% halların;</w:t>
      </w:r>
    </w:p>
    <w:p w14:paraId="3897FC9C" w14:textId="77777777" w:rsidR="00F51E73" w:rsidRDefault="00000000">
      <w:pPr>
        <w:pStyle w:val="Compact"/>
        <w:numPr>
          <w:ilvl w:val="0"/>
          <w:numId w:val="809"/>
        </w:numPr>
      </w:pPr>
      <w:r>
        <w:t>Non-retentiv — konstipasiya yox.</w:t>
      </w:r>
    </w:p>
    <w:p w14:paraId="39C2ADB6" w14:textId="77777777" w:rsidR="00F51E73" w:rsidRDefault="00000000">
      <w:pPr>
        <w:pStyle w:val="3"/>
      </w:pPr>
      <w:bookmarkStart w:id="1844" w:name="X67a7ba7988a2f6c928000cd90ce53bbb1a31a1a"/>
      <w:bookmarkEnd w:id="1843"/>
      <w:r>
        <w:t>2. Tarixçə</w:t>
      </w:r>
    </w:p>
    <w:p w14:paraId="7C8EEC11" w14:textId="77777777" w:rsidR="00F51E73" w:rsidRDefault="00000000">
      <w:pPr>
        <w:pStyle w:val="Compact"/>
        <w:numPr>
          <w:ilvl w:val="0"/>
          <w:numId w:val="810"/>
        </w:numPr>
      </w:pPr>
      <w:r>
        <w:t>DSM-III (1980) — rəsmi diaqnoz.</w:t>
      </w:r>
    </w:p>
    <w:p w14:paraId="120336EC" w14:textId="77777777" w:rsidR="00F51E73" w:rsidRDefault="00000000">
      <w:pPr>
        <w:pStyle w:val="Compact"/>
        <w:numPr>
          <w:ilvl w:val="0"/>
          <w:numId w:val="810"/>
        </w:numPr>
      </w:pPr>
      <w:r>
        <w:t>Rome IV — funksional GI çərçivəsində konsensus.</w:t>
      </w:r>
    </w:p>
    <w:p w14:paraId="205EC132" w14:textId="77777777" w:rsidR="00F51E73" w:rsidRDefault="00000000">
      <w:pPr>
        <w:pStyle w:val="Compact"/>
        <w:numPr>
          <w:ilvl w:val="0"/>
          <w:numId w:val="810"/>
        </w:numPr>
      </w:pPr>
      <w:r>
        <w:t>NASPGHAN/ESPGHAN funksional konstipasiya rəhbərliyi (Tabbers M.M. et al. 2014).</w:t>
      </w:r>
    </w:p>
    <w:p w14:paraId="6E265D40" w14:textId="77777777" w:rsidR="00F51E73" w:rsidRDefault="00000000">
      <w:pPr>
        <w:pStyle w:val="3"/>
      </w:pPr>
      <w:bookmarkStart w:id="1845" w:name="X0b590fea9cb4bc2f41b775e6d1a14a01ca27965"/>
      <w:bookmarkEnd w:id="1844"/>
      <w:r>
        <w:t>3. Epidemiologiya</w:t>
      </w:r>
    </w:p>
    <w:p w14:paraId="50D44208" w14:textId="77777777" w:rsidR="00F51E73" w:rsidRDefault="00000000">
      <w:pPr>
        <w:pStyle w:val="Compact"/>
        <w:numPr>
          <w:ilvl w:val="0"/>
          <w:numId w:val="811"/>
        </w:numPr>
      </w:pPr>
      <w:r>
        <w:t>4–17 yaş arasında 1–4%; oğlanlarda 3–6 dəfə yüksək.</w:t>
      </w:r>
    </w:p>
    <w:p w14:paraId="79F60864" w14:textId="77777777" w:rsidR="00F51E73" w:rsidRDefault="00000000">
      <w:pPr>
        <w:pStyle w:val="Compact"/>
        <w:numPr>
          <w:ilvl w:val="0"/>
          <w:numId w:val="811"/>
        </w:numPr>
      </w:pPr>
      <w:r>
        <w:t>~80% — konstipasiya əsaslı (retentiv).</w:t>
      </w:r>
    </w:p>
    <w:p w14:paraId="6EACDC36" w14:textId="77777777" w:rsidR="00F51E73" w:rsidRDefault="00000000">
      <w:pPr>
        <w:pStyle w:val="Compact"/>
        <w:numPr>
          <w:ilvl w:val="0"/>
          <w:numId w:val="811"/>
        </w:numPr>
      </w:pPr>
      <w:r>
        <w:t>Komorbidlik: enurez, ADHD, narahatlıq, autizm spektri.</w:t>
      </w:r>
    </w:p>
    <w:p w14:paraId="7888F56E" w14:textId="77777777" w:rsidR="00F51E73" w:rsidRDefault="00000000">
      <w:pPr>
        <w:pStyle w:val="3"/>
      </w:pPr>
      <w:bookmarkStart w:id="1846" w:name="Xbaa9e67792281b3bf1b3c624724db8e8f98a987"/>
      <w:bookmarkEnd w:id="1845"/>
      <w:r>
        <w:t>4. Etiologiya</w:t>
      </w:r>
    </w:p>
    <w:p w14:paraId="393C79DE" w14:textId="77777777" w:rsidR="00F51E73" w:rsidRDefault="00000000">
      <w:pPr>
        <w:pStyle w:val="Compact"/>
        <w:numPr>
          <w:ilvl w:val="0"/>
          <w:numId w:val="812"/>
        </w:numPr>
      </w:pPr>
      <w:r>
        <w:t>Konstipasiya — əsas mexanizm (retentiv enkoprezdə); ağrılı defekasiya → tutma → rektal genişlənmə → sensor azalma → overflow.</w:t>
      </w:r>
    </w:p>
    <w:p w14:paraId="601C0BB1" w14:textId="77777777" w:rsidR="00F51E73" w:rsidRDefault="00000000">
      <w:pPr>
        <w:pStyle w:val="Compact"/>
        <w:numPr>
          <w:ilvl w:val="0"/>
          <w:numId w:val="812"/>
        </w:numPr>
      </w:pPr>
      <w:r>
        <w:t>Tualet təlimi prosesində travma, qorxu, intizam.</w:t>
      </w:r>
    </w:p>
    <w:p w14:paraId="2EF98189" w14:textId="77777777" w:rsidR="00F51E73" w:rsidRDefault="00000000">
      <w:pPr>
        <w:pStyle w:val="Compact"/>
        <w:numPr>
          <w:ilvl w:val="0"/>
          <w:numId w:val="812"/>
        </w:numPr>
      </w:pPr>
      <w:r>
        <w:t>Pəhriz (aşağı fiber, dehidratasiya).</w:t>
      </w:r>
    </w:p>
    <w:p w14:paraId="34EB1E64" w14:textId="77777777" w:rsidR="00F51E73" w:rsidRDefault="00000000">
      <w:pPr>
        <w:pStyle w:val="Compact"/>
        <w:numPr>
          <w:ilvl w:val="0"/>
          <w:numId w:val="812"/>
        </w:numPr>
      </w:pPr>
      <w:r>
        <w:t>Davranış və emosional amillər — opozisional, narahatlıq.</w:t>
      </w:r>
    </w:p>
    <w:p w14:paraId="3AF9AFF4" w14:textId="77777777" w:rsidR="00F51E73" w:rsidRDefault="00000000">
      <w:pPr>
        <w:pStyle w:val="Compact"/>
        <w:numPr>
          <w:ilvl w:val="0"/>
          <w:numId w:val="812"/>
        </w:numPr>
      </w:pPr>
      <w:r>
        <w:t>Az hallarda — Hirschsprung xəstəliyi (rəktal aganglionoz), spinal patologiya.</w:t>
      </w:r>
    </w:p>
    <w:p w14:paraId="17E00460" w14:textId="77777777" w:rsidR="00F51E73" w:rsidRDefault="00000000">
      <w:pPr>
        <w:pStyle w:val="3"/>
      </w:pPr>
      <w:bookmarkStart w:id="1847" w:name="Xd685e06296e0ef805fde042b7082ed4053b41f4"/>
      <w:bookmarkEnd w:id="1846"/>
      <w:r>
        <w:t>5. Klinik təzahürlər</w:t>
      </w:r>
    </w:p>
    <w:p w14:paraId="08149D76" w14:textId="77777777" w:rsidR="00F51E73" w:rsidRDefault="00000000">
      <w:pPr>
        <w:pStyle w:val="Compact"/>
        <w:numPr>
          <w:ilvl w:val="0"/>
          <w:numId w:val="813"/>
        </w:numPr>
      </w:pPr>
      <w:r>
        <w:t>Paltarda fekal sızma (soiling).</w:t>
      </w:r>
    </w:p>
    <w:p w14:paraId="19E96F64" w14:textId="77777777" w:rsidR="00F51E73" w:rsidRDefault="00000000">
      <w:pPr>
        <w:pStyle w:val="Compact"/>
        <w:numPr>
          <w:ilvl w:val="0"/>
          <w:numId w:val="813"/>
        </w:numPr>
      </w:pPr>
      <w:r>
        <w:t>Retentiv — abdominal palpasiyada fekal kütlə; gərginmiş rektum; iri (massiv) defekasiya epizodları.</w:t>
      </w:r>
    </w:p>
    <w:p w14:paraId="2B6319A9" w14:textId="77777777" w:rsidR="00F51E73" w:rsidRDefault="00000000">
      <w:pPr>
        <w:pStyle w:val="Compact"/>
        <w:numPr>
          <w:ilvl w:val="0"/>
          <w:numId w:val="813"/>
        </w:numPr>
      </w:pPr>
      <w:r>
        <w:t>Sosial-emosional: utanc, sosial təcrid, məktəbdən qaçınma.</w:t>
      </w:r>
    </w:p>
    <w:p w14:paraId="13DC2311" w14:textId="77777777" w:rsidR="00F51E73" w:rsidRDefault="00000000">
      <w:pPr>
        <w:pStyle w:val="3"/>
      </w:pPr>
      <w:bookmarkStart w:id="1848" w:name="Xf24d377a572225e5e17de7a66edc741ae78d5e2"/>
      <w:bookmarkEnd w:id="1847"/>
      <w:r>
        <w:lastRenderedPageBreak/>
        <w:t>6. Diaqnoz</w:t>
      </w:r>
    </w:p>
    <w:p w14:paraId="7F39FF44" w14:textId="77777777" w:rsidR="00F51E73" w:rsidRDefault="00000000">
      <w:pPr>
        <w:pStyle w:val="4"/>
      </w:pPr>
      <w:bookmarkStart w:id="1849" w:name="vahid-diaqnostik-meyarlar-30"/>
      <w:r>
        <w:t>6.1 Vahid diaqnostik meyarlar</w:t>
      </w:r>
    </w:p>
    <w:p w14:paraId="6F02C777" w14:textId="77777777" w:rsidR="00F51E73" w:rsidRDefault="00000000">
      <w:pPr>
        <w:pStyle w:val="FirstParagraph"/>
      </w:pPr>
      <w:r>
        <w:t>A. Qeyri-uyğun yerlərə (paltar, döşəmə) defekasiya, iradi və ya qeyri-iradi.</w:t>
      </w:r>
    </w:p>
    <w:p w14:paraId="58AB127F" w14:textId="77777777" w:rsidR="00F51E73" w:rsidRDefault="00000000">
      <w:pPr>
        <w:pStyle w:val="a0"/>
      </w:pPr>
      <w:r>
        <w:t>B. Tezlik: ayda ≥ 1 dəfə, ≥ 3 ay.</w:t>
      </w:r>
    </w:p>
    <w:p w14:paraId="35F16C20" w14:textId="77777777" w:rsidR="00F51E73" w:rsidRDefault="00000000">
      <w:pPr>
        <w:pStyle w:val="a0"/>
      </w:pPr>
      <w:r>
        <w:t>C. İnkişaf yaşı ≥ 4 yaş.</w:t>
      </w:r>
    </w:p>
    <w:p w14:paraId="09CDE73D" w14:textId="77777777" w:rsidR="00F51E73" w:rsidRDefault="00000000">
      <w:pPr>
        <w:pStyle w:val="a0"/>
      </w:pPr>
      <w:r>
        <w:t>D. Maddə (laksativ) və ya tibbi vəziyyət (Hirschsprung, anatomik anomaliya, spinal patologiya) ilə tam izah olunmur.</w:t>
      </w:r>
    </w:p>
    <w:p w14:paraId="3B2CB9F2" w14:textId="77777777" w:rsidR="00F51E73" w:rsidRDefault="00000000">
      <w:pPr>
        <w:pStyle w:val="a0"/>
      </w:pPr>
      <w:r>
        <w:t>Kvalifikator: konstipasiya və overflow ilə / olmadan.</w:t>
      </w:r>
    </w:p>
    <w:p w14:paraId="3DE647E4" w14:textId="77777777" w:rsidR="00F51E73" w:rsidRDefault="00000000">
      <w:pPr>
        <w:pStyle w:val="4"/>
      </w:pPr>
      <w:bookmarkStart w:id="1850" w:name="mənbə-spesifik-dəqiqləşdirmələr-99"/>
      <w:bookmarkEnd w:id="1849"/>
      <w:r>
        <w:t>6.2 Mənbə-spesifik dəqiqləşdirmələr</w:t>
      </w:r>
    </w:p>
    <w:p w14:paraId="4660BA8A" w14:textId="77777777" w:rsidR="00F51E73" w:rsidRDefault="00000000">
      <w:pPr>
        <w:pStyle w:val="Compact"/>
        <w:numPr>
          <w:ilvl w:val="0"/>
          <w:numId w:val="814"/>
        </w:numPr>
      </w:pPr>
      <w:r>
        <w:t>NASPGHAN/ESPGHAN 2014 — funksional konstipasiya rəhbərliyi (Rome IV).</w:t>
      </w:r>
    </w:p>
    <w:p w14:paraId="07E10944" w14:textId="77777777" w:rsidR="00F51E73" w:rsidRDefault="00000000">
      <w:pPr>
        <w:pStyle w:val="Compact"/>
        <w:numPr>
          <w:ilvl w:val="0"/>
          <w:numId w:val="814"/>
        </w:numPr>
      </w:pPr>
      <w:r>
        <w:t>NICE CG99 (2010) — konstipasiya uşaq və yeniyetmələrdə.</w:t>
      </w:r>
    </w:p>
    <w:p w14:paraId="5F2D33F8" w14:textId="77777777" w:rsidR="00F51E73" w:rsidRDefault="00000000">
      <w:pPr>
        <w:pStyle w:val="4"/>
      </w:pPr>
      <w:bookmarkStart w:id="1851" w:name="diaqnostika-alqoritmi-51"/>
      <w:bookmarkEnd w:id="1850"/>
      <w:r>
        <w:t>6.3 Diaqnostika alqoritmi</w:t>
      </w:r>
    </w:p>
    <w:p w14:paraId="642F88C2" w14:textId="77777777" w:rsidR="00F51E73" w:rsidRDefault="00000000">
      <w:pPr>
        <w:pStyle w:val="Compact"/>
        <w:numPr>
          <w:ilvl w:val="0"/>
          <w:numId w:val="815"/>
        </w:numPr>
      </w:pPr>
      <w:r>
        <w:t>Klinik müsahibə — defekasiya tezliyi, ağrı, tualet təlim tarixçəsi.</w:t>
      </w:r>
    </w:p>
    <w:p w14:paraId="0E9E6840" w14:textId="77777777" w:rsidR="00F51E73" w:rsidRDefault="00000000">
      <w:pPr>
        <w:pStyle w:val="Compact"/>
        <w:numPr>
          <w:ilvl w:val="0"/>
          <w:numId w:val="815"/>
        </w:numPr>
      </w:pPr>
      <w:r>
        <w:t>Abdominal palpasiya — fekal kütlə.</w:t>
      </w:r>
    </w:p>
    <w:p w14:paraId="6E1216B2" w14:textId="77777777" w:rsidR="00F51E73" w:rsidRDefault="00000000">
      <w:pPr>
        <w:pStyle w:val="Compact"/>
        <w:numPr>
          <w:ilvl w:val="0"/>
          <w:numId w:val="815"/>
        </w:numPr>
      </w:pPr>
      <w:r>
        <w:t>Rektal müayinə — fekal impaksiya (yaxud son halın klinik şübhəsi).</w:t>
      </w:r>
    </w:p>
    <w:p w14:paraId="46FD9463" w14:textId="77777777" w:rsidR="00F51E73" w:rsidRDefault="00000000">
      <w:pPr>
        <w:pStyle w:val="Compact"/>
        <w:numPr>
          <w:ilvl w:val="0"/>
          <w:numId w:val="815"/>
        </w:numPr>
      </w:pPr>
      <w:r>
        <w:t>Defekasiya gündəliyi (Bristol Stool Chart).</w:t>
      </w:r>
    </w:p>
    <w:p w14:paraId="09327F32" w14:textId="77777777" w:rsidR="00F51E73" w:rsidRDefault="00000000">
      <w:pPr>
        <w:pStyle w:val="Compact"/>
        <w:numPr>
          <w:ilvl w:val="0"/>
          <w:numId w:val="815"/>
        </w:numPr>
      </w:pPr>
      <w:r>
        <w:t>Tibbi: tireoid (hipotireoid konstipasiya), serum kalsium, çəlik xəstəliyi skrining.</w:t>
      </w:r>
    </w:p>
    <w:p w14:paraId="714663D9" w14:textId="77777777" w:rsidR="00F51E73" w:rsidRDefault="00000000">
      <w:pPr>
        <w:pStyle w:val="Compact"/>
        <w:numPr>
          <w:ilvl w:val="0"/>
          <w:numId w:val="815"/>
        </w:numPr>
      </w:pPr>
      <w:r>
        <w:t>Atipik klinik: USG, anorektal manometriya, sucrose biopsy (Hirschsprung).</w:t>
      </w:r>
    </w:p>
    <w:p w14:paraId="34716EFF" w14:textId="77777777" w:rsidR="00F51E73" w:rsidRDefault="00000000">
      <w:pPr>
        <w:pStyle w:val="4"/>
      </w:pPr>
      <w:bookmarkStart w:id="1852" w:name="differensial-diaqnostika-52"/>
      <w:bookmarkEnd w:id="1851"/>
      <w:r>
        <w:t>6.4 Differensial diaqnostika</w:t>
      </w:r>
    </w:p>
    <w:tbl>
      <w:tblPr>
        <w:tblStyle w:val="Table"/>
        <w:tblW w:w="0" w:type="auto"/>
        <w:tblLook w:val="0020" w:firstRow="1" w:lastRow="0" w:firstColumn="0" w:lastColumn="0" w:noHBand="0" w:noVBand="0"/>
      </w:tblPr>
      <w:tblGrid>
        <w:gridCol w:w="2355"/>
        <w:gridCol w:w="6125"/>
      </w:tblGrid>
      <w:tr w:rsidR="00F51E73" w14:paraId="5D1E966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EBC0D84"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F5F7BD7" w14:textId="77777777" w:rsidR="00F51E73" w:rsidRDefault="00000000">
            <w:pPr>
              <w:pStyle w:val="Compact"/>
              <w:ind w:firstLine="0"/>
            </w:pPr>
            <w:r>
              <w:t>Fərqləndirici</w:t>
            </w:r>
          </w:p>
        </w:tc>
      </w:tr>
      <w:tr w:rsidR="00F51E73" w14:paraId="3CA81D3B" w14:textId="77777777" w:rsidTr="00F51E73">
        <w:tc>
          <w:tcPr>
            <w:tcW w:w="0" w:type="auto"/>
            <w:tcBorders>
              <w:top w:val="single" w:sz="4" w:space="0" w:color="666666"/>
              <w:left w:val="single" w:sz="4" w:space="0" w:color="666666"/>
              <w:bottom w:val="single" w:sz="4" w:space="0" w:color="666666"/>
              <w:right w:val="single" w:sz="4" w:space="0" w:color="666666"/>
            </w:tcBorders>
          </w:tcPr>
          <w:p w14:paraId="797C1F0A" w14:textId="77777777" w:rsidR="00F51E73" w:rsidRDefault="00000000">
            <w:pPr>
              <w:pStyle w:val="Compact"/>
              <w:ind w:firstLine="0"/>
            </w:pPr>
            <w:r>
              <w:t>Hirschsprung xəstəliyi</w:t>
            </w:r>
          </w:p>
        </w:tc>
        <w:tc>
          <w:tcPr>
            <w:tcW w:w="0" w:type="auto"/>
            <w:tcBorders>
              <w:top w:val="single" w:sz="4" w:space="0" w:color="666666"/>
              <w:left w:val="single" w:sz="4" w:space="0" w:color="666666"/>
              <w:bottom w:val="single" w:sz="4" w:space="0" w:color="666666"/>
              <w:right w:val="single" w:sz="4" w:space="0" w:color="666666"/>
            </w:tcBorders>
          </w:tcPr>
          <w:p w14:paraId="29BFC2FD" w14:textId="77777777" w:rsidR="00F51E73" w:rsidRDefault="00000000">
            <w:pPr>
              <w:pStyle w:val="Compact"/>
              <w:ind w:firstLine="0"/>
            </w:pPr>
            <w:r>
              <w:t>Doğuşdan konstipasiya; rektal müayinədə dar; biopsy aganglionoz.</w:t>
            </w:r>
          </w:p>
        </w:tc>
      </w:tr>
      <w:tr w:rsidR="00F51E73" w14:paraId="4394785A" w14:textId="77777777" w:rsidTr="00F51E73">
        <w:tc>
          <w:tcPr>
            <w:tcW w:w="0" w:type="auto"/>
            <w:tcBorders>
              <w:top w:val="single" w:sz="4" w:space="0" w:color="666666"/>
              <w:left w:val="single" w:sz="4" w:space="0" w:color="666666"/>
              <w:bottom w:val="single" w:sz="4" w:space="0" w:color="666666"/>
              <w:right w:val="single" w:sz="4" w:space="0" w:color="666666"/>
            </w:tcBorders>
          </w:tcPr>
          <w:p w14:paraId="1876388D" w14:textId="77777777" w:rsidR="00F51E73" w:rsidRDefault="00000000">
            <w:pPr>
              <w:pStyle w:val="Compact"/>
              <w:ind w:firstLine="0"/>
            </w:pPr>
            <w:r>
              <w:t>Hipotireoid</w:t>
            </w:r>
          </w:p>
        </w:tc>
        <w:tc>
          <w:tcPr>
            <w:tcW w:w="0" w:type="auto"/>
            <w:tcBorders>
              <w:top w:val="single" w:sz="4" w:space="0" w:color="666666"/>
              <w:left w:val="single" w:sz="4" w:space="0" w:color="666666"/>
              <w:bottom w:val="single" w:sz="4" w:space="0" w:color="666666"/>
              <w:right w:val="single" w:sz="4" w:space="0" w:color="666666"/>
            </w:tcBorders>
          </w:tcPr>
          <w:p w14:paraId="0A644414" w14:textId="77777777" w:rsidR="00F51E73" w:rsidRDefault="00000000">
            <w:pPr>
              <w:pStyle w:val="Compact"/>
              <w:ind w:firstLine="0"/>
            </w:pPr>
            <w:r>
              <w:t>TSH.</w:t>
            </w:r>
          </w:p>
        </w:tc>
      </w:tr>
      <w:tr w:rsidR="00F51E73" w14:paraId="35FF4CF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1D9DA4E" w14:textId="77777777" w:rsidR="00F51E73" w:rsidRDefault="00000000">
            <w:pPr>
              <w:pStyle w:val="Compact"/>
              <w:ind w:firstLine="0"/>
            </w:pPr>
            <w:r>
              <w:t>Spinal patologiya</w:t>
            </w:r>
          </w:p>
        </w:tc>
        <w:tc>
          <w:tcPr>
            <w:tcW w:w="0" w:type="auto"/>
            <w:tcBorders>
              <w:top w:val="single" w:sz="4" w:space="0" w:color="666666"/>
              <w:left w:val="single" w:sz="4" w:space="0" w:color="666666"/>
              <w:bottom w:val="single" w:sz="4" w:space="0" w:color="666666"/>
              <w:right w:val="single" w:sz="4" w:space="0" w:color="666666"/>
            </w:tcBorders>
          </w:tcPr>
          <w:p w14:paraId="0D98B25D" w14:textId="77777777" w:rsidR="00F51E73" w:rsidRDefault="00000000">
            <w:pPr>
              <w:pStyle w:val="Compact"/>
              <w:ind w:firstLine="0"/>
            </w:pPr>
            <w:r>
              <w:t>Neyroloji əlamətlər; MRT.</w:t>
            </w:r>
          </w:p>
        </w:tc>
      </w:tr>
      <w:tr w:rsidR="00F51E73" w14:paraId="1D8DD51A"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385588" w14:textId="77777777" w:rsidR="00F51E73" w:rsidRDefault="00000000">
            <w:pPr>
              <w:pStyle w:val="Compact"/>
              <w:ind w:firstLine="0"/>
            </w:pPr>
            <w:r>
              <w:t>Çəlik xəstəliyi</w:t>
            </w:r>
          </w:p>
        </w:tc>
        <w:tc>
          <w:tcPr>
            <w:tcW w:w="0" w:type="auto"/>
            <w:tcBorders>
              <w:top w:val="single" w:sz="4" w:space="0" w:color="666666"/>
              <w:left w:val="single" w:sz="4" w:space="0" w:color="666666"/>
              <w:bottom w:val="single" w:sz="4" w:space="0" w:color="666666"/>
              <w:right w:val="single" w:sz="4" w:space="0" w:color="666666"/>
            </w:tcBorders>
          </w:tcPr>
          <w:p w14:paraId="723605EA" w14:textId="77777777" w:rsidR="00F51E73" w:rsidRDefault="00000000">
            <w:pPr>
              <w:pStyle w:val="Compact"/>
              <w:ind w:firstLine="0"/>
            </w:pPr>
            <w:r>
              <w:t>Anti-TTG.</w:t>
            </w:r>
          </w:p>
        </w:tc>
      </w:tr>
      <w:tr w:rsidR="00F51E73" w14:paraId="7C04032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34F9EB" w14:textId="77777777" w:rsidR="00F51E73" w:rsidRDefault="00000000">
            <w:pPr>
              <w:pStyle w:val="Compact"/>
              <w:ind w:firstLine="0"/>
            </w:pPr>
            <w:r>
              <w:t>Anal struktur anomaliya</w:t>
            </w:r>
          </w:p>
        </w:tc>
        <w:tc>
          <w:tcPr>
            <w:tcW w:w="0" w:type="auto"/>
            <w:tcBorders>
              <w:top w:val="single" w:sz="4" w:space="0" w:color="666666"/>
              <w:left w:val="single" w:sz="4" w:space="0" w:color="666666"/>
              <w:bottom w:val="single" w:sz="4" w:space="0" w:color="666666"/>
              <w:right w:val="single" w:sz="4" w:space="0" w:color="666666"/>
            </w:tcBorders>
          </w:tcPr>
          <w:p w14:paraId="3C64A468" w14:textId="77777777" w:rsidR="00F51E73" w:rsidRDefault="00000000">
            <w:pPr>
              <w:pStyle w:val="Compact"/>
              <w:ind w:firstLine="0"/>
            </w:pPr>
            <w:r>
              <w:t>Fizikal müayinə, USG.</w:t>
            </w:r>
          </w:p>
        </w:tc>
      </w:tr>
    </w:tbl>
    <w:p w14:paraId="40FA7D36" w14:textId="77777777" w:rsidR="00F51E73" w:rsidRDefault="00000000">
      <w:pPr>
        <w:pStyle w:val="3"/>
      </w:pPr>
      <w:bookmarkStart w:id="1853" w:name="Xeb1b01251e1c1fdf93e805a5f9357c7eaf7c4ba"/>
      <w:bookmarkEnd w:id="1848"/>
      <w:bookmarkEnd w:id="1852"/>
      <w:r>
        <w:t>7. Müayinə</w:t>
      </w:r>
    </w:p>
    <w:p w14:paraId="64A24C5E" w14:textId="77777777" w:rsidR="00F51E73" w:rsidRDefault="00000000">
      <w:pPr>
        <w:pStyle w:val="Compact"/>
        <w:numPr>
          <w:ilvl w:val="0"/>
          <w:numId w:val="816"/>
        </w:numPr>
      </w:pPr>
      <w:r>
        <w:t>Abdominal və rektal müayinə.</w:t>
      </w:r>
    </w:p>
    <w:p w14:paraId="4158A47D" w14:textId="77777777" w:rsidR="00F51E73" w:rsidRDefault="00000000">
      <w:pPr>
        <w:pStyle w:val="Compact"/>
        <w:numPr>
          <w:ilvl w:val="0"/>
          <w:numId w:val="816"/>
        </w:numPr>
      </w:pPr>
      <w:r>
        <w:t>Bristol Stool, defekasiya gündəliyi.</w:t>
      </w:r>
    </w:p>
    <w:p w14:paraId="00AB304C" w14:textId="77777777" w:rsidR="00F51E73" w:rsidRDefault="00000000">
      <w:pPr>
        <w:pStyle w:val="Compact"/>
        <w:numPr>
          <w:ilvl w:val="0"/>
          <w:numId w:val="816"/>
        </w:numPr>
      </w:pPr>
      <w:r>
        <w:t>TSH, kalsium, anti-TTG seçici.</w:t>
      </w:r>
    </w:p>
    <w:p w14:paraId="426881C4" w14:textId="77777777" w:rsidR="00F51E73" w:rsidRDefault="00000000">
      <w:pPr>
        <w:pStyle w:val="Compact"/>
        <w:numPr>
          <w:ilvl w:val="0"/>
          <w:numId w:val="816"/>
        </w:numPr>
      </w:pPr>
      <w:r>
        <w:t>USG, manometriya atipik halda.</w:t>
      </w:r>
    </w:p>
    <w:p w14:paraId="3E4711D9" w14:textId="77777777" w:rsidR="00F51E73" w:rsidRDefault="00000000">
      <w:pPr>
        <w:pStyle w:val="3"/>
      </w:pPr>
      <w:bookmarkStart w:id="1854" w:name="X1f61204da25ada87ad9bce57cfc61ae9d6a3686"/>
      <w:bookmarkEnd w:id="1853"/>
      <w:r>
        <w:lastRenderedPageBreak/>
        <w:t>8. Müalicə</w:t>
      </w:r>
    </w:p>
    <w:p w14:paraId="47848860" w14:textId="77777777" w:rsidR="00F51E73" w:rsidRDefault="00000000">
      <w:pPr>
        <w:pStyle w:val="4"/>
      </w:pPr>
      <w:bookmarkStart w:id="1855" w:name="Xea68815538fca4062735a0f667cf5afbb44e401"/>
      <w:r>
        <w:t>8.1 Ümumi prinsiplər (NASPGHAN/ESPGHAN · NICE CG99)</w:t>
      </w:r>
    </w:p>
    <w:p w14:paraId="42709CD9" w14:textId="77777777" w:rsidR="00F51E73" w:rsidRDefault="00000000">
      <w:pPr>
        <w:pStyle w:val="Compact"/>
        <w:numPr>
          <w:ilvl w:val="0"/>
          <w:numId w:val="817"/>
        </w:numPr>
      </w:pPr>
      <w:r>
        <w:t>İmpaksiyanın aradan qaldırılması (disimpaction) — PEG (polietilen glikol) yüksək dozada 3–7 gün; oral üstündür enemadan (tövsiyə edilmir, travmatik).</w:t>
      </w:r>
    </w:p>
    <w:p w14:paraId="753DFFBB" w14:textId="77777777" w:rsidR="00F51E73" w:rsidRDefault="00000000">
      <w:pPr>
        <w:pStyle w:val="Compact"/>
        <w:numPr>
          <w:ilvl w:val="0"/>
          <w:numId w:val="817"/>
        </w:numPr>
      </w:pPr>
      <w:r>
        <w:t>Saxlama (maintenance) — PEG aylıq-illik dozada; defekasiya tezliyi və ağrısız davam etməsini təmin edir.</w:t>
      </w:r>
    </w:p>
    <w:p w14:paraId="66888D09" w14:textId="77777777" w:rsidR="00F51E73" w:rsidRDefault="00000000">
      <w:pPr>
        <w:pStyle w:val="Compact"/>
        <w:numPr>
          <w:ilvl w:val="0"/>
          <w:numId w:val="817"/>
        </w:numPr>
      </w:pPr>
      <w:r>
        <w:t>Davranış müdaxiləsi:</w:t>
      </w:r>
    </w:p>
    <w:p w14:paraId="1F9785E3" w14:textId="77777777" w:rsidR="00F51E73" w:rsidRDefault="00000000">
      <w:pPr>
        <w:pStyle w:val="Compact"/>
        <w:numPr>
          <w:ilvl w:val="1"/>
          <w:numId w:val="818"/>
        </w:numPr>
      </w:pPr>
      <w:r>
        <w:t>Mütəmadi tualet vaxtı (yeməkdən 15–20 dəq sonra, qastrokolik refleks);</w:t>
      </w:r>
    </w:p>
    <w:p w14:paraId="12F8135C" w14:textId="77777777" w:rsidR="00F51E73" w:rsidRDefault="00000000">
      <w:pPr>
        <w:pStyle w:val="Compact"/>
        <w:numPr>
          <w:ilvl w:val="1"/>
          <w:numId w:val="818"/>
        </w:numPr>
      </w:pPr>
      <w:r>
        <w:t>Doğru ayaq dəstəyi (defekasiya pozisiyası);</w:t>
      </w:r>
    </w:p>
    <w:p w14:paraId="520B653F" w14:textId="77777777" w:rsidR="00F51E73" w:rsidRDefault="00000000">
      <w:pPr>
        <w:pStyle w:val="Compact"/>
        <w:numPr>
          <w:ilvl w:val="1"/>
          <w:numId w:val="818"/>
        </w:numPr>
      </w:pPr>
      <w:r>
        <w:t>Müsbət gücləndirmə (cəza yox).</w:t>
      </w:r>
    </w:p>
    <w:p w14:paraId="1A37FDE7" w14:textId="77777777" w:rsidR="00F51E73" w:rsidRDefault="00000000">
      <w:pPr>
        <w:pStyle w:val="Compact"/>
        <w:numPr>
          <w:ilvl w:val="0"/>
          <w:numId w:val="817"/>
        </w:numPr>
      </w:pPr>
      <w:r>
        <w:t>Pəhriz: fiber, su qəbulu artımı (mülayim effekt; PEG-i əvəzləmir).</w:t>
      </w:r>
    </w:p>
    <w:p w14:paraId="71143C7D" w14:textId="77777777" w:rsidR="00F51E73" w:rsidRDefault="00000000">
      <w:pPr>
        <w:pStyle w:val="Compact"/>
        <w:numPr>
          <w:ilvl w:val="0"/>
          <w:numId w:val="817"/>
        </w:numPr>
      </w:pPr>
      <w:r>
        <w:t>Psixoloji dəstək: qıçtının azaldılması, ailə təlimi.</w:t>
      </w:r>
    </w:p>
    <w:p w14:paraId="306182BE" w14:textId="77777777" w:rsidR="00F51E73" w:rsidRDefault="00000000">
      <w:pPr>
        <w:pStyle w:val="Compact"/>
        <w:numPr>
          <w:ilvl w:val="0"/>
          <w:numId w:val="817"/>
        </w:numPr>
      </w:pPr>
      <w:r>
        <w:t>Refrakter halda biofeedback, multidisiplinarlı yanaşma; cərrahi nadir (Malone-anteqrad enema).</w:t>
      </w:r>
    </w:p>
    <w:p w14:paraId="27E18C44" w14:textId="77777777" w:rsidR="00F51E73" w:rsidRDefault="00000000">
      <w:pPr>
        <w:pStyle w:val="4"/>
      </w:pPr>
      <w:bookmarkStart w:id="1856" w:name="mənbə-spesifik-dəqiqləşdirmələr-100"/>
      <w:bookmarkEnd w:id="1855"/>
      <w:r>
        <w:t>8.2 Mənbə-spesifik dəqiqləşdirmələr</w:t>
      </w:r>
    </w:p>
    <w:p w14:paraId="12CECCFF" w14:textId="77777777" w:rsidR="00F51E73" w:rsidRDefault="00000000">
      <w:pPr>
        <w:pStyle w:val="Compact"/>
        <w:numPr>
          <w:ilvl w:val="0"/>
          <w:numId w:val="819"/>
        </w:numPr>
      </w:pPr>
      <w:r>
        <w:t>NASPGHAN/ESPGHAN 2014 — PEG birinci sıra; enema travmatik və ikinci sıra.</w:t>
      </w:r>
    </w:p>
    <w:p w14:paraId="229B0045" w14:textId="77777777" w:rsidR="00F51E73" w:rsidRDefault="00000000">
      <w:pPr>
        <w:pStyle w:val="Compact"/>
        <w:numPr>
          <w:ilvl w:val="0"/>
          <w:numId w:val="819"/>
        </w:numPr>
      </w:pPr>
      <w:r>
        <w:t>NICE CG99 — eyni.</w:t>
      </w:r>
    </w:p>
    <w:p w14:paraId="2F66224C" w14:textId="77777777" w:rsidR="00F51E73" w:rsidRDefault="00000000">
      <w:pPr>
        <w:pStyle w:val="Compact"/>
        <w:numPr>
          <w:ilvl w:val="0"/>
          <w:numId w:val="819"/>
        </w:numPr>
      </w:pPr>
      <w:r>
        <w:t>Cochrane (Gordon M. et al. 2016) — PEG laktulozaya müqayisədə üstün.</w:t>
      </w:r>
    </w:p>
    <w:p w14:paraId="7C3E7F2B" w14:textId="77777777" w:rsidR="00F51E73" w:rsidRDefault="00000000">
      <w:pPr>
        <w:pStyle w:val="3"/>
      </w:pPr>
      <w:bookmarkStart w:id="1857" w:name="X0efa688daf0d989d07e21b6e7a409302b6e2a38"/>
      <w:bookmarkEnd w:id="1854"/>
      <w:bookmarkEnd w:id="1856"/>
      <w:r>
        <w:t>9. Metodikalar</w:t>
      </w:r>
    </w:p>
    <w:p w14:paraId="04A1925B" w14:textId="77777777" w:rsidR="00F51E73" w:rsidRDefault="00000000">
      <w:pPr>
        <w:pStyle w:val="DefinitionTerm"/>
      </w:pPr>
      <w:r>
        <w:t>PEG (Polietilen Glikol)</w:t>
      </w:r>
    </w:p>
    <w:p w14:paraId="457858BE" w14:textId="77777777" w:rsidR="00F51E73" w:rsidRDefault="00000000">
      <w:pPr>
        <w:pStyle w:val="Definition"/>
      </w:pPr>
      <w:r>
        <w:t>Osmotik laksativ; disimpaction 1–1,5 q/kq/gün × 3 gün; saxlama 0,4 q/kq/gün; aylar-illər; yan təsirlər minimal.</w:t>
      </w:r>
    </w:p>
    <w:p w14:paraId="34F146E4" w14:textId="77777777" w:rsidR="00F51E73" w:rsidRDefault="00000000">
      <w:pPr>
        <w:pStyle w:val="DefinitionTerm"/>
      </w:pPr>
      <w:r>
        <w:t>Tualet Vaxtı və Pozisiyası</w:t>
      </w:r>
    </w:p>
    <w:p w14:paraId="273978D0" w14:textId="77777777" w:rsidR="00F51E73" w:rsidRDefault="00000000">
      <w:pPr>
        <w:pStyle w:val="Definition"/>
      </w:pPr>
      <w:r>
        <w:t>Yeməkdən 15–20 dəq sonra 5–10 dəqiqəlik tualet; ayaq dəstəyi (defekasiya pozisiyası 35° rektum açısı).</w:t>
      </w:r>
    </w:p>
    <w:p w14:paraId="62DC9130" w14:textId="77777777" w:rsidR="00F51E73" w:rsidRDefault="00000000">
      <w:pPr>
        <w:pStyle w:val="DefinitionTerm"/>
      </w:pPr>
      <w:r>
        <w:t>Müsbət Gücləndirmə (Star Chart)</w:t>
      </w:r>
    </w:p>
    <w:p w14:paraId="42BABF2C" w14:textId="77777777" w:rsidR="00F51E73" w:rsidRDefault="00000000">
      <w:pPr>
        <w:pStyle w:val="Definition"/>
      </w:pPr>
      <w:r>
        <w:t>Cəza əvəzinə müsbət davranış mükafatı.</w:t>
      </w:r>
    </w:p>
    <w:p w14:paraId="1144C192" w14:textId="77777777" w:rsidR="00F51E73" w:rsidRDefault="00000000">
      <w:pPr>
        <w:pStyle w:val="DefinitionTerm"/>
      </w:pPr>
      <w:r>
        <w:t>Biofeedback</w:t>
      </w:r>
    </w:p>
    <w:p w14:paraId="15C2B590" w14:textId="77777777" w:rsidR="00F51E73" w:rsidRDefault="00000000">
      <w:pPr>
        <w:pStyle w:val="Definition"/>
      </w:pPr>
      <w:r>
        <w:t>Refrakter halda; anorektal koordinasiya təlimi.</w:t>
      </w:r>
    </w:p>
    <w:p w14:paraId="69BC1FA4" w14:textId="77777777" w:rsidR="00F51E73" w:rsidRDefault="00000000">
      <w:pPr>
        <w:pStyle w:val="3"/>
      </w:pPr>
      <w:bookmarkStart w:id="1858" w:name="X8f948c01bea3c1bf75a8959b9448b2781a7156d"/>
      <w:bookmarkEnd w:id="1857"/>
      <w:r>
        <w:t>10. Mif və yanlış inanclar</w:t>
      </w:r>
    </w:p>
    <w:p w14:paraId="7116B79C" w14:textId="77777777" w:rsidR="00F51E73" w:rsidRDefault="00000000">
      <w:pPr>
        <w:pStyle w:val="5"/>
      </w:pPr>
      <w:bookmarkStart w:id="1859" w:name="X88e95fb282837d8b3b38f03a52eefc77957e136"/>
      <w:r>
        <w:t>Mif 1: "Enkoprez psixoloji "inadkarlıq" və ya emosional pozuntu nəticəsidir"</w:t>
      </w:r>
    </w:p>
    <w:p w14:paraId="0F8EBE22" w14:textId="77777777" w:rsidR="00F51E73" w:rsidRDefault="00000000">
      <w:pPr>
        <w:pStyle w:val="FirstParagraph"/>
      </w:pPr>
      <w:r>
        <w:t>Sübut: ~80% halları konstipasiya əsaslıdır; tibbi/davranış konsultasiya birinci sıradır, psixoloji deyil. Pasiyentin "intentional" davranış izahatı yanlışdır.</w:t>
      </w:r>
    </w:p>
    <w:p w14:paraId="7220C589" w14:textId="77777777" w:rsidR="00F51E73" w:rsidRDefault="00000000">
      <w:pPr>
        <w:pStyle w:val="5"/>
      </w:pPr>
      <w:bookmarkStart w:id="1860" w:name="mif-2-cəza-ilə-uşağı-düzəltmək-olar"/>
      <w:bookmarkEnd w:id="1859"/>
      <w:r>
        <w:lastRenderedPageBreak/>
        <w:t>Mif 2: "Cəza ilə uşağı düzəltmək olar"</w:t>
      </w:r>
    </w:p>
    <w:p w14:paraId="6E4718E5" w14:textId="77777777" w:rsidR="00F51E73" w:rsidRDefault="00000000">
      <w:pPr>
        <w:pStyle w:val="FirstParagraph"/>
      </w:pPr>
      <w:r>
        <w:t>Sübut: NASPGHAN/ESPGHAN — cəza əkstərkibdir; özünə qiymət və qıçtı artırır.</w:t>
      </w:r>
    </w:p>
    <w:p w14:paraId="3892FA69" w14:textId="77777777" w:rsidR="00F51E73" w:rsidRDefault="00000000">
      <w:pPr>
        <w:pStyle w:val="5"/>
      </w:pPr>
      <w:bookmarkStart w:id="1861" w:name="mif-3-enema-birinci-sıra-müdaxilədir"/>
      <w:bookmarkEnd w:id="1860"/>
      <w:r>
        <w:t>Mif 3: "Enema birinci sıra müdaxilədir"</w:t>
      </w:r>
    </w:p>
    <w:p w14:paraId="799D534D" w14:textId="77777777" w:rsidR="00F51E73" w:rsidRDefault="00000000">
      <w:pPr>
        <w:pStyle w:val="FirstParagraph"/>
      </w:pPr>
      <w:r>
        <w:t>Sübut: oral PEG üstündür; enema travmatikdir, ikinci sıra.</w:t>
      </w:r>
    </w:p>
    <w:p w14:paraId="2391A3EA" w14:textId="77777777" w:rsidR="00F51E73" w:rsidRDefault="00000000">
      <w:pPr>
        <w:pStyle w:val="5"/>
      </w:pPr>
      <w:bookmarkStart w:id="1862" w:name="mif-4-pəhriz-dəyişikliyi-tək-kifayətdir"/>
      <w:bookmarkEnd w:id="1861"/>
      <w:r>
        <w:t>Mif 4: "Pəhriz dəyişikliyi tək kifayətdir"</w:t>
      </w:r>
    </w:p>
    <w:p w14:paraId="254A1410" w14:textId="77777777" w:rsidR="00F51E73" w:rsidRDefault="00000000">
      <w:pPr>
        <w:pStyle w:val="FirstParagraph"/>
      </w:pPr>
      <w:r>
        <w:t>Sübut: fiber/su mülayim adjunkt effekt; impaksiya korreksiyası və saxlama PEG tələb edir.</w:t>
      </w:r>
    </w:p>
    <w:p w14:paraId="25F06B4D" w14:textId="77777777" w:rsidR="00F51E73" w:rsidRDefault="00000000">
      <w:pPr>
        <w:pStyle w:val="5"/>
      </w:pPr>
      <w:bookmarkStart w:id="1863" w:name="X2b33fa11ea0d71333cd4f0ec920b201e4b74a23"/>
      <w:bookmarkEnd w:id="1862"/>
      <w:r>
        <w:t>Mif 5: "Enkoprez yaşla keçər, müalicə tələb etmir"</w:t>
      </w:r>
    </w:p>
    <w:p w14:paraId="13513960" w14:textId="77777777" w:rsidR="00F51E73" w:rsidRDefault="00000000">
      <w:pPr>
        <w:pStyle w:val="FirstParagraph"/>
      </w:pPr>
      <w:r>
        <w:t>Sübut: müalicəsiz xronikləşmə, sosial-emosional yük; aktiv müdaxilə tövsiyə olunur.</w:t>
      </w:r>
    </w:p>
    <w:p w14:paraId="2E12C788" w14:textId="77777777" w:rsidR="00F51E73" w:rsidRDefault="00000000">
      <w:pPr>
        <w:pStyle w:val="5"/>
      </w:pPr>
      <w:bookmarkStart w:id="1864" w:name="mif-6-probiotiklər-enkoprezi-sağaldır"/>
      <w:bookmarkEnd w:id="1863"/>
      <w:r>
        <w:t>Mif 6: "Probiotiklər enkoprezi sağaldır"</w:t>
      </w:r>
    </w:p>
    <w:p w14:paraId="217D73F7" w14:textId="77777777" w:rsidR="00F51E73" w:rsidRDefault="00000000">
      <w:pPr>
        <w:pStyle w:val="FirstParagraph"/>
      </w:pPr>
      <w:r>
        <w:t>Sübut: Cochrane — probiotiklərin əhəmiyyətli effekti sübut edilməyib.</w:t>
      </w:r>
    </w:p>
    <w:p w14:paraId="64D6901D" w14:textId="77777777" w:rsidR="00F51E73" w:rsidRDefault="00000000">
      <w:pPr>
        <w:pStyle w:val="3"/>
      </w:pPr>
      <w:bookmarkStart w:id="1865" w:name="X2180fcabc4140a9ca8451a68d381dd4ad6a2c35"/>
      <w:bookmarkEnd w:id="1858"/>
      <w:bookmarkEnd w:id="1864"/>
      <w:r>
        <w:t>11. Proqnoz</w:t>
      </w:r>
    </w:p>
    <w:p w14:paraId="16638A05" w14:textId="77777777" w:rsidR="00F51E73" w:rsidRDefault="00000000">
      <w:pPr>
        <w:pStyle w:val="Compact"/>
        <w:numPr>
          <w:ilvl w:val="0"/>
          <w:numId w:val="820"/>
        </w:numPr>
      </w:pPr>
      <w:r>
        <w:t>PEG və davranış müdaxiləsi ilə əksər pasiyentdə remisya (50–80% 1 ildə).</w:t>
      </w:r>
    </w:p>
    <w:p w14:paraId="03B2A15C" w14:textId="77777777" w:rsidR="00F51E73" w:rsidRDefault="00000000">
      <w:pPr>
        <w:pStyle w:val="Compact"/>
        <w:numPr>
          <w:ilvl w:val="0"/>
          <w:numId w:val="820"/>
        </w:numPr>
      </w:pPr>
      <w:r>
        <w:t>Uzunmüddətli saxlama tövsiyə edilir; erkən kəsmə residiv riski yaradır.</w:t>
      </w:r>
    </w:p>
    <w:p w14:paraId="76E4FB18" w14:textId="77777777" w:rsidR="00F51E73" w:rsidRDefault="00000000">
      <w:pPr>
        <w:pStyle w:val="3"/>
      </w:pPr>
      <w:bookmarkStart w:id="1866" w:name="X007dcd7d4f8015c0d347eb18bc3d590c8337b23"/>
      <w:bookmarkEnd w:id="1865"/>
      <w:r>
        <w:t>12. Mənbələr</w:t>
      </w:r>
    </w:p>
    <w:p w14:paraId="4981BC28" w14:textId="77777777" w:rsidR="00F51E73" w:rsidRDefault="00000000">
      <w:pPr>
        <w:pStyle w:val="Compact"/>
        <w:numPr>
          <w:ilvl w:val="0"/>
          <w:numId w:val="821"/>
        </w:numPr>
      </w:pPr>
      <w:r>
        <w:t>WHO. ICD-11. 6C01 Encopresis. 2024.</w:t>
      </w:r>
    </w:p>
    <w:p w14:paraId="111C2EDD" w14:textId="77777777" w:rsidR="00F51E73" w:rsidRDefault="00000000">
      <w:pPr>
        <w:pStyle w:val="Compact"/>
        <w:numPr>
          <w:ilvl w:val="0"/>
          <w:numId w:val="821"/>
        </w:numPr>
      </w:pPr>
      <w:r>
        <w:t>APA. DSM-5-TR. 2022.</w:t>
      </w:r>
    </w:p>
    <w:p w14:paraId="013E9015" w14:textId="77777777" w:rsidR="00F51E73" w:rsidRDefault="00000000">
      <w:pPr>
        <w:pStyle w:val="Compact"/>
        <w:numPr>
          <w:ilvl w:val="0"/>
          <w:numId w:val="821"/>
        </w:numPr>
      </w:pPr>
      <w:r>
        <w:t>Tabbers M.M. et al. Evaluation and treatment of functional constipation in infants and children: evidence-based recommendations from ESPGHAN and NASPGHAN. J Pediatr Gastroenterol Nutr 2014;58(2):258–274.</w:t>
      </w:r>
    </w:p>
    <w:p w14:paraId="582A2728" w14:textId="77777777" w:rsidR="00F51E73" w:rsidRDefault="00000000">
      <w:pPr>
        <w:pStyle w:val="Compact"/>
        <w:numPr>
          <w:ilvl w:val="0"/>
          <w:numId w:val="821"/>
        </w:numPr>
      </w:pPr>
      <w:r>
        <w:t>NICE CG99. Constipation in children and young people. 2010.</w:t>
      </w:r>
    </w:p>
    <w:p w14:paraId="642D05D8" w14:textId="77777777" w:rsidR="00F51E73" w:rsidRDefault="00000000">
      <w:pPr>
        <w:pStyle w:val="Compact"/>
        <w:numPr>
          <w:ilvl w:val="0"/>
          <w:numId w:val="821"/>
        </w:numPr>
      </w:pPr>
      <w:r>
        <w:t>Gordon M. et al. Osmotic and stimulant laxatives for the management of childhood constipation. Cochrane Database Syst Rev 2016;(8):CD009118.</w:t>
      </w:r>
    </w:p>
    <w:p w14:paraId="2E460C62" w14:textId="77777777" w:rsidR="00F51E73" w:rsidRDefault="00000000">
      <w:pPr>
        <w:pStyle w:val="1"/>
        <w:pageBreakBefore/>
      </w:pPr>
      <w:bookmarkStart w:id="1867" w:name="bədən-distresi-və-hissiyəti-pozuntulari"/>
      <w:bookmarkStart w:id="1868" w:name="_Toc229703301"/>
      <w:bookmarkEnd w:id="1841"/>
      <w:bookmarkEnd w:id="1866"/>
      <w:r>
        <w:lastRenderedPageBreak/>
        <w:t>6C20 – 6C2Z · BƏDƏN DİSSTRES POZUNTULARI</w:t>
      </w:r>
      <w:bookmarkEnd w:id="1868"/>
    </w:p>
    <w:p w14:paraId="5055C811" w14:textId="77777777" w:rsidR="00F51E73" w:rsidRDefault="00000000">
      <w:pPr>
        <w:pStyle w:val="FirstParagraph"/>
        <w:spacing w:before="0" w:after="40"/>
        <w:jc w:val="center"/>
      </w:pPr>
      <w:r>
        <w:rPr>
          <w:i/>
          <w:color w:val="555555"/>
        </w:rPr>
        <w:t>XBT-11: 6C20 – 6C2Z — Bodily distress disorder and related</w:t>
      </w:r>
    </w:p>
    <w:p w14:paraId="05E9246C" w14:textId="77777777" w:rsidR="00F51E73" w:rsidRDefault="00000000">
      <w:pPr>
        <w:pStyle w:val="a0"/>
        <w:spacing w:before="0" w:after="40"/>
        <w:jc w:val="center"/>
      </w:pPr>
      <w:r>
        <w:rPr>
          <w:i/>
          <w:color w:val="555555"/>
        </w:rPr>
        <w:t>XBT-10: F45 — Somatoform disorders</w:t>
      </w:r>
    </w:p>
    <w:p w14:paraId="5C26FA75" w14:textId="77777777" w:rsidR="00F51E73" w:rsidRDefault="00000000">
      <w:pPr>
        <w:pStyle w:val="a0"/>
        <w:spacing w:before="0" w:after="40"/>
        <w:jc w:val="center"/>
      </w:pPr>
      <w:r>
        <w:rPr>
          <w:i/>
          <w:color w:val="555555"/>
        </w:rPr>
        <w:t>DSM-5-TR: 300, 316 — Somatic symptom and related disorders</w:t>
      </w:r>
    </w:p>
    <w:p w14:paraId="5E632F52" w14:textId="77777777" w:rsidR="00F51E73" w:rsidRDefault="00000000">
      <w:r>
        <w:pict w14:anchorId="55DD5E89">
          <v:rect id="_x0000_i1041" style="width:0;height:1.5pt" o:hralign="center" o:hrstd="t" o:hr="t"/>
        </w:pict>
      </w:r>
    </w:p>
    <w:tbl>
      <w:tblPr>
        <w:tblStyle w:val="Table"/>
        <w:tblW w:w="0" w:type="auto"/>
        <w:tblLook w:val="0020" w:firstRow="1" w:lastRow="0" w:firstColumn="0" w:lastColumn="0" w:noHBand="0" w:noVBand="0"/>
      </w:tblPr>
      <w:tblGrid>
        <w:gridCol w:w="4384"/>
        <w:gridCol w:w="2710"/>
        <w:gridCol w:w="803"/>
      </w:tblGrid>
      <w:tr w:rsidR="00F51E73" w14:paraId="544914D1"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E1B4E4F" w14:textId="77777777" w:rsidR="00F51E73" w:rsidRDefault="00000000">
            <w:pPr>
              <w:pStyle w:val="Compact"/>
              <w:ind w:firstLine="0"/>
            </w:pPr>
            <w:r>
              <w:t>WHO), 2019, qüvvəyə minmə 2022."&gt;XBT-11</w:t>
            </w:r>
          </w:p>
        </w:tc>
        <w:tc>
          <w:tcPr>
            <w:tcW w:w="0" w:type="auto"/>
            <w:tcBorders>
              <w:top w:val="single" w:sz="4" w:space="0" w:color="666666"/>
              <w:left w:val="single" w:sz="4" w:space="0" w:color="666666"/>
              <w:bottom w:val="single" w:sz="4" w:space="0" w:color="666666"/>
              <w:right w:val="single" w:sz="4" w:space="0" w:color="666666"/>
            </w:tcBorders>
          </w:tcPr>
          <w:p w14:paraId="1897E74C"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169103BD" w14:textId="77777777" w:rsidR="00F51E73" w:rsidRDefault="00000000">
            <w:pPr>
              <w:pStyle w:val="Compact"/>
              <w:ind w:firstLine="0"/>
            </w:pPr>
            <w:r>
              <w:t>Bölmə</w:t>
            </w:r>
          </w:p>
        </w:tc>
      </w:tr>
      <w:tr w:rsidR="00F51E73" w14:paraId="78E0CB4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2B087BF" w14:textId="77777777" w:rsidR="00F51E73" w:rsidRDefault="00000000">
            <w:pPr>
              <w:pStyle w:val="Compact"/>
              <w:ind w:firstLine="0"/>
            </w:pPr>
            <w:r>
              <w:rPr>
                <w:b/>
                <w:bCs/>
              </w:rPr>
              <w:t>6C20</w:t>
            </w:r>
          </w:p>
        </w:tc>
        <w:tc>
          <w:tcPr>
            <w:tcW w:w="0" w:type="auto"/>
            <w:tcBorders>
              <w:top w:val="single" w:sz="4" w:space="0" w:color="666666"/>
              <w:left w:val="single" w:sz="4" w:space="0" w:color="666666"/>
              <w:bottom w:val="single" w:sz="4" w:space="0" w:color="666666"/>
              <w:right w:val="single" w:sz="4" w:space="0" w:color="666666"/>
            </w:tcBorders>
          </w:tcPr>
          <w:p w14:paraId="19545A7E" w14:textId="77777777" w:rsidR="00F51E73" w:rsidRDefault="00000000">
            <w:pPr>
              <w:pStyle w:val="Compact"/>
              <w:ind w:firstLine="0"/>
            </w:pPr>
            <w:r>
              <w:t>Bədən disstres pozuntusu</w:t>
            </w:r>
          </w:p>
        </w:tc>
        <w:tc>
          <w:tcPr>
            <w:tcW w:w="0" w:type="auto"/>
            <w:tcBorders>
              <w:top w:val="single" w:sz="4" w:space="0" w:color="666666"/>
              <w:left w:val="single" w:sz="4" w:space="0" w:color="666666"/>
              <w:bottom w:val="single" w:sz="4" w:space="0" w:color="666666"/>
              <w:right w:val="single" w:sz="4" w:space="0" w:color="666666"/>
            </w:tcBorders>
          </w:tcPr>
          <w:p w14:paraId="54205EC7" w14:textId="77777777" w:rsidR="00F51E73" w:rsidRDefault="00000000">
            <w:pPr>
              <w:pStyle w:val="Compact"/>
              <w:ind w:firstLine="0"/>
            </w:pPr>
            <w:r>
              <w:t>11.1</w:t>
            </w:r>
          </w:p>
        </w:tc>
      </w:tr>
      <w:tr w:rsidR="00F51E73" w14:paraId="5CC565E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2E49FCA" w14:textId="77777777" w:rsidR="00F51E73" w:rsidRDefault="00000000">
            <w:pPr>
              <w:pStyle w:val="Compact"/>
              <w:ind w:firstLine="0"/>
            </w:pPr>
            <w:r>
              <w:rPr>
                <w:b/>
                <w:bCs/>
              </w:rPr>
              <w:t>6C21</w:t>
            </w:r>
          </w:p>
        </w:tc>
        <w:tc>
          <w:tcPr>
            <w:tcW w:w="0" w:type="auto"/>
            <w:tcBorders>
              <w:top w:val="single" w:sz="4" w:space="0" w:color="666666"/>
              <w:left w:val="single" w:sz="4" w:space="0" w:color="666666"/>
              <w:bottom w:val="single" w:sz="4" w:space="0" w:color="666666"/>
              <w:right w:val="single" w:sz="4" w:space="0" w:color="666666"/>
            </w:tcBorders>
          </w:tcPr>
          <w:p w14:paraId="77D2FF97" w14:textId="77777777" w:rsidR="00F51E73" w:rsidRDefault="00000000">
            <w:pPr>
              <w:pStyle w:val="Compact"/>
              <w:ind w:firstLine="0"/>
            </w:pPr>
            <w:r>
              <w:t>Bədən bütövlüyü disforiyası</w:t>
            </w:r>
          </w:p>
        </w:tc>
        <w:tc>
          <w:tcPr>
            <w:tcW w:w="0" w:type="auto"/>
            <w:tcBorders>
              <w:top w:val="single" w:sz="4" w:space="0" w:color="666666"/>
              <w:left w:val="single" w:sz="4" w:space="0" w:color="666666"/>
              <w:bottom w:val="single" w:sz="4" w:space="0" w:color="666666"/>
              <w:right w:val="single" w:sz="4" w:space="0" w:color="666666"/>
            </w:tcBorders>
          </w:tcPr>
          <w:p w14:paraId="74A443AE" w14:textId="77777777" w:rsidR="00F51E73" w:rsidRDefault="00000000">
            <w:pPr>
              <w:pStyle w:val="Compact"/>
              <w:ind w:firstLine="0"/>
            </w:pPr>
            <w:r>
              <w:t>11.2</w:t>
            </w:r>
          </w:p>
        </w:tc>
      </w:tr>
    </w:tbl>
    <w:p w14:paraId="1BE3BE04" w14:textId="77777777" w:rsidR="00F51E73" w:rsidRDefault="00000000">
      <w:pPr>
        <w:pStyle w:val="3"/>
      </w:pPr>
      <w:r>
        <w:t>Konseptual yenilik (XBT-11)</w:t>
      </w:r>
    </w:p>
    <w:p w14:paraId="0AFD6A89" w14:textId="77777777" w:rsidR="00F51E73" w:rsidRDefault="00000000">
      <w:pPr>
        <w:pStyle w:val="FirstParagraph"/>
      </w:pPr>
      <w:r>
        <w:t>Köhnə "somatoform pozuntular" (F45) XBT-11-də kökündən yenidən quruldu:</w:t>
      </w:r>
    </w:p>
    <w:p w14:paraId="36ECBD65" w14:textId="77777777" w:rsidR="00F51E73" w:rsidRDefault="00000000">
      <w:pPr>
        <w:pStyle w:val="a0"/>
      </w:pPr>
      <w:r>
        <w:t>1. "Bədən disstres pozuntusu" (6C20) – yeni vahid. WHO), 2019, qüvvəyə minmə 2022."&gt;XBT-11 köhnə somatizasiya, differensiallaşmamış somatoform, somatoform ağrı, nevrasteni kateqoriyalarını bir çatır altında birləşdirdi.</w:t>
      </w:r>
    </w:p>
    <w:p w14:paraId="332AAB4D" w14:textId="77777777" w:rsidR="00F51E73" w:rsidRDefault="00000000">
      <w:pPr>
        <w:pStyle w:val="a0"/>
      </w:pPr>
      <w:r>
        <w:t>2. Hipoxondriya → OKP bölməsinə keçdi (6B23, Bölmə 6-ya bax).</w:t>
      </w:r>
    </w:p>
    <w:p w14:paraId="06FA7A20" w14:textId="77777777" w:rsidR="00F51E73" w:rsidRDefault="00000000">
      <w:pPr>
        <w:pStyle w:val="a0"/>
      </w:pPr>
      <w:r>
        <w:t>3. Konversiya → Dissosiativ bölməyə keçdi – Dissosiativ Neyroloji Simptom Pozuntusu (6B60, Bölmə 8-ə bax).</w:t>
      </w:r>
    </w:p>
    <w:p w14:paraId="522BC63C" w14:textId="77777777" w:rsidR="00F51E73" w:rsidRDefault="00000000">
      <w:pPr>
        <w:pStyle w:val="a0"/>
      </w:pPr>
      <w:r>
        <w:t>4. Diaqnoz prinsipi dəyişdi: "Tibbi olaraq izah olunmayan" simptomlar tələbi yox. Diaqnoz simptomu yaradan patofizioloji mexanizmə görə deyil, pasiyentin simptoma REAKSIYASINA görə qoyulur.</w:t>
      </w:r>
    </w:p>
    <w:p w14:paraId="7460D6DE" w14:textId="77777777" w:rsidR="00F51E73" w:rsidRDefault="00000000">
      <w:pPr>
        <w:pStyle w:val="2"/>
        <w:pageBreakBefore/>
      </w:pPr>
      <w:bookmarkStart w:id="1869" w:name="X1210c478e9085b8940804551076f739446f7196"/>
      <w:bookmarkStart w:id="1870" w:name="_Toc229703302"/>
      <w:r>
        <w:lastRenderedPageBreak/>
        <w:t>6C20 BƏDƏN DİSSTRES POZUNTUSU</w:t>
      </w:r>
      <w:bookmarkEnd w:id="1870"/>
    </w:p>
    <w:p w14:paraId="421FF224" w14:textId="77777777" w:rsidR="00F51E73" w:rsidRDefault="00000000">
      <w:pPr>
        <w:pStyle w:val="3"/>
      </w:pPr>
      <w:bookmarkStart w:id="1871" w:name="X27f84c5f3f3508015d121ef61f81296944504b9"/>
      <w:r>
        <w:t>1. Tərif və nozologiya</w:t>
      </w:r>
    </w:p>
    <w:p w14:paraId="5E9933B5" w14:textId="77777777" w:rsidR="00F51E73" w:rsidRDefault="00000000">
      <w:pPr>
        <w:pStyle w:val="FirstParagraph"/>
      </w:pPr>
      <w:r>
        <w:t>XBT-11: 6C20 Bodily Distress Disorder; DSM-5-TR: 300.82 Somatic Symptom Disorder — somatik şikayətlərin (ağrı, yorğunluq, qastrointestinal və ya kardiopulmoner simptomlar) həddən artıq fokus, narahatlıq və davranış müdaxiləsi yaratdığı, funksional pozulma ilə müşayiət olunan psixiatrik pozuntudur. Klinik diaqnoz simptomların "izah edilə bilməməsi" əsasında deyil, davamlı məşğuliyyət və distress əsasında qoyulur (DSM-5-TR yeniləməsinin əsas dəyişikliyi).</w:t>
      </w:r>
    </w:p>
    <w:p w14:paraId="36617E6C" w14:textId="77777777" w:rsidR="00F51E73" w:rsidRDefault="00000000">
      <w:pPr>
        <w:pStyle w:val="3"/>
      </w:pPr>
      <w:bookmarkStart w:id="1872" w:name="X7ec1ef206019becc40306ae572a22b86a176ad3"/>
      <w:bookmarkEnd w:id="1871"/>
      <w:r>
        <w:t>2. Tarixçə</w:t>
      </w:r>
    </w:p>
    <w:p w14:paraId="553BBCA4" w14:textId="77777777" w:rsidR="00F51E73" w:rsidRDefault="00000000">
      <w:pPr>
        <w:pStyle w:val="Compact"/>
        <w:numPr>
          <w:ilvl w:val="0"/>
          <w:numId w:val="822"/>
        </w:numPr>
      </w:pPr>
      <w:r>
        <w:t>Briquet P. (1859) — "isteriya" çoxsaylı somatik simptomlarla.</w:t>
      </w:r>
    </w:p>
    <w:p w14:paraId="6FC0BD63" w14:textId="77777777" w:rsidR="00F51E73" w:rsidRDefault="00000000">
      <w:pPr>
        <w:pStyle w:val="Compact"/>
        <w:numPr>
          <w:ilvl w:val="0"/>
          <w:numId w:val="822"/>
        </w:numPr>
      </w:pPr>
      <w:r>
        <w:t>DSM-III (1980) — "Somatoform Disorders" qrupu.</w:t>
      </w:r>
    </w:p>
    <w:p w14:paraId="502E68B0" w14:textId="77777777" w:rsidR="00F51E73" w:rsidRDefault="00000000">
      <w:pPr>
        <w:pStyle w:val="Compact"/>
        <w:numPr>
          <w:ilvl w:val="0"/>
          <w:numId w:val="822"/>
        </w:numPr>
      </w:pPr>
      <w:r>
        <w:t>DSM-5 (2013) — fundamental dəyişiklik: "tibbi izah edilməyən simptomlar" tələbi ləğv; somatik simptomun real olub-olmaması meyar deyil — pasiyentin reaksiyası diaqnostik fokusdadır.</w:t>
      </w:r>
    </w:p>
    <w:p w14:paraId="1F730D2B" w14:textId="77777777" w:rsidR="00F51E73" w:rsidRDefault="00000000">
      <w:pPr>
        <w:pStyle w:val="Compact"/>
        <w:numPr>
          <w:ilvl w:val="0"/>
          <w:numId w:val="822"/>
        </w:numPr>
      </w:pPr>
      <w:r>
        <w:t>XBT-11 (2019) — "Bodily Distress Disorder" — bodily distress üzrə Avropa modelinə əsaslanan (Fink P., Schröder A.).</w:t>
      </w:r>
    </w:p>
    <w:p w14:paraId="1BCCED4F" w14:textId="77777777" w:rsidR="00F51E73" w:rsidRDefault="00000000">
      <w:pPr>
        <w:pStyle w:val="3"/>
      </w:pPr>
      <w:bookmarkStart w:id="1873" w:name="X2e22f4788387752346cc2e4305d5c6cfa9972ea"/>
      <w:bookmarkEnd w:id="1872"/>
      <w:r>
        <w:t>3. Epidemiologiya</w:t>
      </w:r>
    </w:p>
    <w:p w14:paraId="1FB8BC81" w14:textId="77777777" w:rsidR="00F51E73" w:rsidRDefault="00000000">
      <w:pPr>
        <w:pStyle w:val="Compact"/>
        <w:numPr>
          <w:ilvl w:val="0"/>
          <w:numId w:val="823"/>
        </w:numPr>
      </w:pPr>
      <w:r>
        <w:t>Birinci tibbi yardımda 5–15%.</w:t>
      </w:r>
    </w:p>
    <w:p w14:paraId="0D245B50" w14:textId="77777777" w:rsidR="00F51E73" w:rsidRDefault="00000000">
      <w:pPr>
        <w:pStyle w:val="Compact"/>
        <w:numPr>
          <w:ilvl w:val="0"/>
          <w:numId w:val="823"/>
        </w:numPr>
      </w:pPr>
      <w:r>
        <w:t>Cins: qadınlarda 2–3 dəfə yüksək.</w:t>
      </w:r>
    </w:p>
    <w:p w14:paraId="46CFB340" w14:textId="77777777" w:rsidR="00F51E73" w:rsidRDefault="00000000">
      <w:pPr>
        <w:pStyle w:val="Compact"/>
        <w:numPr>
          <w:ilvl w:val="0"/>
          <w:numId w:val="823"/>
        </w:numPr>
      </w:pPr>
      <w:r>
        <w:t>Komorbidlik: MDD, narahatlıq, panik, faktitioz, real tibbi xəstəliklər.</w:t>
      </w:r>
    </w:p>
    <w:p w14:paraId="291C7804" w14:textId="77777777" w:rsidR="00F51E73" w:rsidRDefault="00000000">
      <w:pPr>
        <w:pStyle w:val="Compact"/>
        <w:numPr>
          <w:ilvl w:val="0"/>
          <w:numId w:val="823"/>
        </w:numPr>
      </w:pPr>
      <w:r>
        <w:t>Yüksək tibbi xidmət istifadəsi və xərclər.</w:t>
      </w:r>
    </w:p>
    <w:p w14:paraId="4434FC28" w14:textId="77777777" w:rsidR="00F51E73" w:rsidRDefault="00000000">
      <w:pPr>
        <w:pStyle w:val="3"/>
      </w:pPr>
      <w:bookmarkStart w:id="1874" w:name="X542e695229e80d022afdc8a5c01b36e139f5973"/>
      <w:bookmarkEnd w:id="1873"/>
      <w:r>
        <w:t>4. Etiologiya</w:t>
      </w:r>
    </w:p>
    <w:p w14:paraId="3FBA680B" w14:textId="77777777" w:rsidR="00F51E73" w:rsidRDefault="00000000">
      <w:pPr>
        <w:pStyle w:val="Compact"/>
        <w:numPr>
          <w:ilvl w:val="0"/>
          <w:numId w:val="824"/>
        </w:numPr>
      </w:pPr>
      <w:r>
        <w:t>Biopsixososial model — bioloji həssaslıq + koqnitiv-affektiv emosional komponentlər + sosial gücləndirmə.</w:t>
      </w:r>
    </w:p>
    <w:p w14:paraId="6D363BD8" w14:textId="77777777" w:rsidR="00F51E73" w:rsidRDefault="00000000">
      <w:pPr>
        <w:pStyle w:val="Compact"/>
        <w:numPr>
          <w:ilvl w:val="0"/>
          <w:numId w:val="824"/>
        </w:numPr>
      </w:pPr>
      <w:r>
        <w:t>Travma və uşaqlıq xəstəlikləri tarixçəsi.</w:t>
      </w:r>
    </w:p>
    <w:p w14:paraId="54A2C31B" w14:textId="77777777" w:rsidR="00F51E73" w:rsidRDefault="00000000">
      <w:pPr>
        <w:pStyle w:val="Compact"/>
        <w:numPr>
          <w:ilvl w:val="0"/>
          <w:numId w:val="824"/>
        </w:numPr>
      </w:pPr>
      <w:r>
        <w:t>Koqnitiv — bədən sensasiyalarına fəlakətə salma və hipervigilance.</w:t>
      </w:r>
    </w:p>
    <w:p w14:paraId="0323C38C" w14:textId="77777777" w:rsidR="00F51E73" w:rsidRDefault="00000000">
      <w:pPr>
        <w:pStyle w:val="3"/>
      </w:pPr>
      <w:bookmarkStart w:id="1875" w:name="Xe07ee59ee44d1a6c1a5882d7116348685b08979"/>
      <w:bookmarkEnd w:id="1874"/>
      <w:r>
        <w:t>5. Klinik təzahürlər</w:t>
      </w:r>
    </w:p>
    <w:p w14:paraId="0E117215" w14:textId="77777777" w:rsidR="00F51E73" w:rsidRDefault="00000000">
      <w:pPr>
        <w:pStyle w:val="Compact"/>
        <w:numPr>
          <w:ilvl w:val="0"/>
          <w:numId w:val="825"/>
        </w:numPr>
      </w:pPr>
      <w:r>
        <w:t>Davamlı somatik simptomlar (ağrı, yorğunluq, qastrointestinal, kardiopulmoner).</w:t>
      </w:r>
    </w:p>
    <w:p w14:paraId="4E524727" w14:textId="77777777" w:rsidR="00F51E73" w:rsidRDefault="00000000">
      <w:pPr>
        <w:pStyle w:val="Compact"/>
        <w:numPr>
          <w:ilvl w:val="0"/>
          <w:numId w:val="825"/>
        </w:numPr>
      </w:pPr>
      <w:r>
        <w:t>Aşağıdakılardan ≥ 1:</w:t>
      </w:r>
    </w:p>
    <w:p w14:paraId="45808480" w14:textId="77777777" w:rsidR="00F51E73" w:rsidRDefault="00000000">
      <w:pPr>
        <w:pStyle w:val="Compact"/>
        <w:numPr>
          <w:ilvl w:val="1"/>
          <w:numId w:val="826"/>
        </w:numPr>
      </w:pPr>
      <w:r>
        <w:t>Simptomların ciddiyyəti haqqında həddən artıq və davamlı fikir;</w:t>
      </w:r>
    </w:p>
    <w:p w14:paraId="6E67FA77" w14:textId="77777777" w:rsidR="00F51E73" w:rsidRDefault="00000000">
      <w:pPr>
        <w:pStyle w:val="Compact"/>
        <w:numPr>
          <w:ilvl w:val="1"/>
          <w:numId w:val="826"/>
        </w:numPr>
      </w:pPr>
      <w:r>
        <w:t>Sağlamlıqla bağlı yüksək narahatlıq;</w:t>
      </w:r>
    </w:p>
    <w:p w14:paraId="26008A83" w14:textId="77777777" w:rsidR="00F51E73" w:rsidRDefault="00000000">
      <w:pPr>
        <w:pStyle w:val="Compact"/>
        <w:numPr>
          <w:ilvl w:val="1"/>
          <w:numId w:val="826"/>
        </w:numPr>
      </w:pPr>
      <w:r>
        <w:t>Simptomlara həddən artıq vaxt və enerji sərf edilməsi.</w:t>
      </w:r>
    </w:p>
    <w:p w14:paraId="7DCE90FD" w14:textId="77777777" w:rsidR="00F51E73" w:rsidRDefault="00000000">
      <w:pPr>
        <w:pStyle w:val="Compact"/>
        <w:numPr>
          <w:ilvl w:val="0"/>
          <w:numId w:val="825"/>
        </w:numPr>
      </w:pPr>
      <w:r>
        <w:t>Müddət ≥ 6 ay.</w:t>
      </w:r>
    </w:p>
    <w:p w14:paraId="789D2C19" w14:textId="77777777" w:rsidR="00F51E73" w:rsidRDefault="00000000">
      <w:pPr>
        <w:pStyle w:val="Compact"/>
        <w:numPr>
          <w:ilvl w:val="0"/>
          <w:numId w:val="825"/>
        </w:numPr>
      </w:pPr>
      <w:r>
        <w:t>Funksional pozulma.</w:t>
      </w:r>
    </w:p>
    <w:p w14:paraId="40B1B464" w14:textId="77777777" w:rsidR="00F51E73" w:rsidRDefault="00000000">
      <w:pPr>
        <w:pStyle w:val="Compact"/>
        <w:numPr>
          <w:ilvl w:val="0"/>
          <w:numId w:val="825"/>
        </w:numPr>
      </w:pPr>
      <w:r>
        <w:lastRenderedPageBreak/>
        <w:t>"Doctor shopping", təkrar yoxlama, qaçınma davranışı.</w:t>
      </w:r>
    </w:p>
    <w:p w14:paraId="7C623D29" w14:textId="77777777" w:rsidR="00F51E73" w:rsidRDefault="00000000">
      <w:pPr>
        <w:pStyle w:val="3"/>
      </w:pPr>
      <w:bookmarkStart w:id="1876" w:name="Xfcc3e0f5d27bb3fd9882dd2b041bee04558e674"/>
      <w:bookmarkEnd w:id="1875"/>
      <w:r>
        <w:t>6. Diaqnoz</w:t>
      </w:r>
    </w:p>
    <w:p w14:paraId="5FD1501E" w14:textId="77777777" w:rsidR="00F51E73" w:rsidRDefault="00000000">
      <w:pPr>
        <w:pStyle w:val="4"/>
      </w:pPr>
      <w:bookmarkStart w:id="1877" w:name="vahid-diaqnostik-meyarlar-31"/>
      <w:r>
        <w:t>6.1 Vahid diaqnostik meyarlar</w:t>
      </w:r>
    </w:p>
    <w:p w14:paraId="7BFB8369" w14:textId="77777777" w:rsidR="00F51E73" w:rsidRDefault="00000000">
      <w:pPr>
        <w:pStyle w:val="FirstParagraph"/>
      </w:pPr>
      <w:r>
        <w:t>A. Bir və ya bir neçə somatik simptom — pasiyentə distresli və ya funksional pozulma yaradır.</w:t>
      </w:r>
    </w:p>
    <w:p w14:paraId="7AED3E4A" w14:textId="77777777" w:rsidR="00F51E73" w:rsidRDefault="00000000">
      <w:pPr>
        <w:pStyle w:val="a0"/>
      </w:pPr>
      <w:r>
        <w:t>B. Aşağıdakılardan ≥ 1:</w:t>
      </w:r>
    </w:p>
    <w:p w14:paraId="7A7B937E" w14:textId="77777777" w:rsidR="00F51E73" w:rsidRDefault="00000000">
      <w:pPr>
        <w:pStyle w:val="Compact"/>
        <w:numPr>
          <w:ilvl w:val="0"/>
          <w:numId w:val="827"/>
        </w:numPr>
      </w:pPr>
      <w:r>
        <w:t>Simptomların ciddiyyəti haqqında həddən artıq fikir;</w:t>
      </w:r>
    </w:p>
    <w:p w14:paraId="71D6374A" w14:textId="77777777" w:rsidR="00F51E73" w:rsidRDefault="00000000">
      <w:pPr>
        <w:pStyle w:val="Compact"/>
        <w:numPr>
          <w:ilvl w:val="0"/>
          <w:numId w:val="827"/>
        </w:numPr>
      </w:pPr>
      <w:r>
        <w:t>Sağlamlıqla bağlı yüksək narahatlıq;</w:t>
      </w:r>
    </w:p>
    <w:p w14:paraId="42140F17" w14:textId="77777777" w:rsidR="00F51E73" w:rsidRDefault="00000000">
      <w:pPr>
        <w:pStyle w:val="Compact"/>
        <w:numPr>
          <w:ilvl w:val="0"/>
          <w:numId w:val="827"/>
        </w:numPr>
      </w:pPr>
      <w:r>
        <w:t>Simptomlara həddən artıq vaxt/enerji.</w:t>
      </w:r>
    </w:p>
    <w:p w14:paraId="1693ACEA" w14:textId="77777777" w:rsidR="00F51E73" w:rsidRDefault="00000000">
      <w:pPr>
        <w:pStyle w:val="FirstParagraph"/>
      </w:pPr>
      <w:r>
        <w:t>C. Davamlılıq ≥ 6 ay.</w:t>
      </w:r>
    </w:p>
    <w:p w14:paraId="3A5D5264" w14:textId="77777777" w:rsidR="00F51E73" w:rsidRDefault="00000000">
      <w:pPr>
        <w:pStyle w:val="4"/>
      </w:pPr>
      <w:bookmarkStart w:id="1878" w:name="mənbə-spesifik-dəqiqləşdirmələr-101"/>
      <w:bookmarkEnd w:id="1877"/>
      <w:r>
        <w:t>6.2 Mənbə-spesifik dəqiqləşdirmələr</w:t>
      </w:r>
    </w:p>
    <w:p w14:paraId="292EA7D0" w14:textId="77777777" w:rsidR="00F51E73" w:rsidRDefault="00000000">
      <w:pPr>
        <w:pStyle w:val="Compact"/>
        <w:numPr>
          <w:ilvl w:val="0"/>
          <w:numId w:val="828"/>
        </w:numPr>
      </w:pPr>
      <w:r>
        <w:t>DSM-5-TR — "with predominant pain" və severity kvalifikatorları.</w:t>
      </w:r>
    </w:p>
    <w:p w14:paraId="7DE89619" w14:textId="77777777" w:rsidR="00F51E73" w:rsidRDefault="00000000">
      <w:pPr>
        <w:pStyle w:val="Compact"/>
        <w:numPr>
          <w:ilvl w:val="0"/>
          <w:numId w:val="828"/>
        </w:numPr>
      </w:pPr>
      <w:r>
        <w:t>XBT-11 — "Bodily Distress Disorder" — Avropa "bodily distress syndrome" (Fink P.) konsepsiyasına yaxın; severity (yüngül, orta, ağır).</w:t>
      </w:r>
    </w:p>
    <w:p w14:paraId="5ED33E7B" w14:textId="77777777" w:rsidR="00F51E73" w:rsidRDefault="00000000">
      <w:pPr>
        <w:pStyle w:val="Compact"/>
        <w:numPr>
          <w:ilvl w:val="0"/>
          <w:numId w:val="828"/>
        </w:numPr>
      </w:pPr>
      <w:r>
        <w:t>Alman S3 Guideline (Funktionelle Körperbeschwerden, 2018) — biopsixososial yanaşma.</w:t>
      </w:r>
    </w:p>
    <w:p w14:paraId="6910E932" w14:textId="77777777" w:rsidR="00F51E73" w:rsidRDefault="00000000">
      <w:pPr>
        <w:pStyle w:val="4"/>
      </w:pPr>
      <w:bookmarkStart w:id="1879" w:name="diaqnostika-alqoritmi-52"/>
      <w:bookmarkEnd w:id="1878"/>
      <w:r>
        <w:t>6.3 Diaqnostika alqoritmi</w:t>
      </w:r>
    </w:p>
    <w:p w14:paraId="48CF0E50" w14:textId="77777777" w:rsidR="00F51E73" w:rsidRDefault="00000000">
      <w:pPr>
        <w:pStyle w:val="Compact"/>
        <w:numPr>
          <w:ilvl w:val="0"/>
          <w:numId w:val="829"/>
        </w:numPr>
      </w:pPr>
      <w:r>
        <w:t>Klinik müsahibə.</w:t>
      </w:r>
    </w:p>
    <w:p w14:paraId="4A64E329" w14:textId="77777777" w:rsidR="00F51E73" w:rsidRDefault="00000000">
      <w:pPr>
        <w:pStyle w:val="Compact"/>
        <w:numPr>
          <w:ilvl w:val="0"/>
          <w:numId w:val="829"/>
        </w:numPr>
      </w:pPr>
      <w:r>
        <w:t>PHQ-15 (somatik simptom şkalası), SSS-8.</w:t>
      </w:r>
    </w:p>
    <w:p w14:paraId="1B6B7C68" w14:textId="77777777" w:rsidR="00F51E73" w:rsidRDefault="00000000">
      <w:pPr>
        <w:pStyle w:val="Compact"/>
        <w:numPr>
          <w:ilvl w:val="0"/>
          <w:numId w:val="829"/>
        </w:numPr>
      </w:pPr>
      <w:r>
        <w:t>Tibbi qiymətləndirmə — somatik xəstəlik istisnası (lakin həddən artıq sınaqdan qaçınmaq).</w:t>
      </w:r>
    </w:p>
    <w:p w14:paraId="05905376" w14:textId="77777777" w:rsidR="00F51E73" w:rsidRDefault="00000000">
      <w:pPr>
        <w:pStyle w:val="Compact"/>
        <w:numPr>
          <w:ilvl w:val="0"/>
          <w:numId w:val="829"/>
        </w:numPr>
      </w:pPr>
      <w:r>
        <w:t>Komorbidlik (MDD, narahatlıq, faktitioz, real xəstəliklər).</w:t>
      </w:r>
    </w:p>
    <w:p w14:paraId="0CDE99C1" w14:textId="77777777" w:rsidR="00F51E73" w:rsidRDefault="00000000">
      <w:pPr>
        <w:pStyle w:val="4"/>
      </w:pPr>
      <w:bookmarkStart w:id="1880" w:name="differensial-diaqnostika-53"/>
      <w:bookmarkEnd w:id="1879"/>
      <w:r>
        <w:t>6.4 Differensial diaqnostika</w:t>
      </w:r>
    </w:p>
    <w:tbl>
      <w:tblPr>
        <w:tblStyle w:val="Table"/>
        <w:tblW w:w="0" w:type="auto"/>
        <w:tblLook w:val="0020" w:firstRow="1" w:lastRow="0" w:firstColumn="0" w:lastColumn="0" w:noHBand="0" w:noVBand="0"/>
      </w:tblPr>
      <w:tblGrid>
        <w:gridCol w:w="2182"/>
        <w:gridCol w:w="7105"/>
      </w:tblGrid>
      <w:tr w:rsidR="00F51E73" w14:paraId="17A346BA"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2BD4A51"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2D8F106" w14:textId="77777777" w:rsidR="00F51E73" w:rsidRDefault="00000000">
            <w:pPr>
              <w:pStyle w:val="Compact"/>
              <w:ind w:firstLine="0"/>
            </w:pPr>
            <w:r>
              <w:t>Fərqləndirici</w:t>
            </w:r>
          </w:p>
        </w:tc>
      </w:tr>
      <w:tr w:rsidR="00F51E73" w14:paraId="029E53BF"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DD1559" w14:textId="77777777" w:rsidR="00F51E73" w:rsidRDefault="00000000">
            <w:pPr>
              <w:pStyle w:val="Compact"/>
              <w:ind w:firstLine="0"/>
            </w:pPr>
            <w:r>
              <w:t>Hipoxondriya (6B23)</w:t>
            </w:r>
          </w:p>
        </w:tc>
        <w:tc>
          <w:tcPr>
            <w:tcW w:w="0" w:type="auto"/>
            <w:tcBorders>
              <w:top w:val="single" w:sz="4" w:space="0" w:color="666666"/>
              <w:left w:val="single" w:sz="4" w:space="0" w:color="666666"/>
              <w:bottom w:val="single" w:sz="4" w:space="0" w:color="666666"/>
              <w:right w:val="single" w:sz="4" w:space="0" w:color="666666"/>
            </w:tcBorders>
          </w:tcPr>
          <w:p w14:paraId="5588F7FC" w14:textId="77777777" w:rsidR="00F51E73" w:rsidRDefault="00000000">
            <w:pPr>
              <w:pStyle w:val="Compact"/>
              <w:ind w:firstLine="0"/>
            </w:pPr>
            <w:r>
              <w:t>Xəstəlik narahatlığı dominant; somatik simptomlar minimal.</w:t>
            </w:r>
          </w:p>
        </w:tc>
      </w:tr>
      <w:tr w:rsidR="00F51E73" w14:paraId="496FF7F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EFF67A9" w14:textId="77777777" w:rsidR="00F51E73" w:rsidRDefault="00000000">
            <w:pPr>
              <w:pStyle w:val="Compact"/>
              <w:ind w:firstLine="0"/>
            </w:pPr>
            <w:r>
              <w:t>Real tibbi xəstəlik</w:t>
            </w:r>
          </w:p>
        </w:tc>
        <w:tc>
          <w:tcPr>
            <w:tcW w:w="0" w:type="auto"/>
            <w:tcBorders>
              <w:top w:val="single" w:sz="4" w:space="0" w:color="666666"/>
              <w:left w:val="single" w:sz="4" w:space="0" w:color="666666"/>
              <w:bottom w:val="single" w:sz="4" w:space="0" w:color="666666"/>
              <w:right w:val="single" w:sz="4" w:space="0" w:color="666666"/>
            </w:tcBorders>
          </w:tcPr>
          <w:p w14:paraId="77386462" w14:textId="77777777" w:rsidR="00F51E73" w:rsidRDefault="00000000">
            <w:pPr>
              <w:pStyle w:val="Compact"/>
              <w:ind w:firstLine="0"/>
            </w:pPr>
            <w:r>
              <w:t>Klinik və laborator təsdiq; lakin somatik simptom pozuntusu komorbid ola bilər.</w:t>
            </w:r>
          </w:p>
        </w:tc>
      </w:tr>
      <w:tr w:rsidR="00F51E73" w14:paraId="784D2879" w14:textId="77777777" w:rsidTr="00F51E73">
        <w:tc>
          <w:tcPr>
            <w:tcW w:w="0" w:type="auto"/>
            <w:tcBorders>
              <w:top w:val="single" w:sz="4" w:space="0" w:color="666666"/>
              <w:left w:val="single" w:sz="4" w:space="0" w:color="666666"/>
              <w:bottom w:val="single" w:sz="4" w:space="0" w:color="666666"/>
              <w:right w:val="single" w:sz="4" w:space="0" w:color="666666"/>
            </w:tcBorders>
          </w:tcPr>
          <w:p w14:paraId="67889C04" w14:textId="77777777" w:rsidR="00F51E73" w:rsidRDefault="00000000">
            <w:pPr>
              <w:pStyle w:val="Compact"/>
              <w:ind w:firstLine="0"/>
            </w:pPr>
            <w:r>
              <w:t>FND (6B63)</w:t>
            </w:r>
          </w:p>
        </w:tc>
        <w:tc>
          <w:tcPr>
            <w:tcW w:w="0" w:type="auto"/>
            <w:tcBorders>
              <w:top w:val="single" w:sz="4" w:space="0" w:color="666666"/>
              <w:left w:val="single" w:sz="4" w:space="0" w:color="666666"/>
              <w:bottom w:val="single" w:sz="4" w:space="0" w:color="666666"/>
              <w:right w:val="single" w:sz="4" w:space="0" w:color="666666"/>
            </w:tcBorders>
          </w:tcPr>
          <w:p w14:paraId="7ED624C2" w14:textId="77777777" w:rsidR="00F51E73" w:rsidRDefault="00000000">
            <w:pPr>
              <w:pStyle w:val="Compact"/>
              <w:ind w:firstLine="0"/>
            </w:pPr>
            <w:r>
              <w:t>Spesifik nevroloji simptomlar; "positive signs".</w:t>
            </w:r>
          </w:p>
        </w:tc>
      </w:tr>
      <w:tr w:rsidR="00F51E73" w14:paraId="3CC1BBA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16AFDB" w14:textId="77777777" w:rsidR="00F51E73" w:rsidRDefault="00000000">
            <w:pPr>
              <w:pStyle w:val="Compact"/>
              <w:ind w:firstLine="0"/>
            </w:pPr>
            <w:r>
              <w:t>Faktitioz (6D50)</w:t>
            </w:r>
          </w:p>
        </w:tc>
        <w:tc>
          <w:tcPr>
            <w:tcW w:w="0" w:type="auto"/>
            <w:tcBorders>
              <w:top w:val="single" w:sz="4" w:space="0" w:color="666666"/>
              <w:left w:val="single" w:sz="4" w:space="0" w:color="666666"/>
              <w:bottom w:val="single" w:sz="4" w:space="0" w:color="666666"/>
              <w:right w:val="single" w:sz="4" w:space="0" w:color="666666"/>
            </w:tcBorders>
          </w:tcPr>
          <w:p w14:paraId="58652ED0" w14:textId="77777777" w:rsidR="00F51E73" w:rsidRDefault="00000000">
            <w:pPr>
              <w:pStyle w:val="Compact"/>
              <w:ind w:firstLine="0"/>
            </w:pPr>
            <w:r>
              <w:t>Şüurlu yalan; gain motivasiyası.</w:t>
            </w:r>
          </w:p>
        </w:tc>
      </w:tr>
      <w:tr w:rsidR="00F51E73" w14:paraId="34284D39"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47CFB3" w14:textId="77777777" w:rsidR="00F51E73" w:rsidRDefault="00000000">
            <w:pPr>
              <w:pStyle w:val="Compact"/>
              <w:ind w:firstLine="0"/>
            </w:pPr>
            <w:r>
              <w:t>Malingering</w:t>
            </w:r>
          </w:p>
        </w:tc>
        <w:tc>
          <w:tcPr>
            <w:tcW w:w="0" w:type="auto"/>
            <w:tcBorders>
              <w:top w:val="single" w:sz="4" w:space="0" w:color="666666"/>
              <w:left w:val="single" w:sz="4" w:space="0" w:color="666666"/>
              <w:bottom w:val="single" w:sz="4" w:space="0" w:color="666666"/>
              <w:right w:val="single" w:sz="4" w:space="0" w:color="666666"/>
            </w:tcBorders>
          </w:tcPr>
          <w:p w14:paraId="30F7F96B" w14:textId="77777777" w:rsidR="00F51E73" w:rsidRDefault="00000000">
            <w:pPr>
              <w:pStyle w:val="Compact"/>
              <w:ind w:firstLine="0"/>
            </w:pPr>
            <w:r>
              <w:t>Aşkar maddi/hüquqi gain.</w:t>
            </w:r>
          </w:p>
        </w:tc>
      </w:tr>
      <w:tr w:rsidR="00F51E73" w14:paraId="64C345C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92744E6" w14:textId="77777777" w:rsidR="00F51E73" w:rsidRDefault="00000000">
            <w:pPr>
              <w:pStyle w:val="Compact"/>
              <w:ind w:firstLine="0"/>
            </w:pPr>
            <w:r>
              <w:t>MDD somatik forması</w:t>
            </w:r>
          </w:p>
        </w:tc>
        <w:tc>
          <w:tcPr>
            <w:tcW w:w="0" w:type="auto"/>
            <w:tcBorders>
              <w:top w:val="single" w:sz="4" w:space="0" w:color="666666"/>
              <w:left w:val="single" w:sz="4" w:space="0" w:color="666666"/>
              <w:bottom w:val="single" w:sz="4" w:space="0" w:color="666666"/>
              <w:right w:val="single" w:sz="4" w:space="0" w:color="666666"/>
            </w:tcBorders>
          </w:tcPr>
          <w:p w14:paraId="428AE014" w14:textId="77777777" w:rsidR="00F51E73" w:rsidRDefault="00000000">
            <w:pPr>
              <w:pStyle w:val="Compact"/>
              <w:ind w:firstLine="0"/>
            </w:pPr>
            <w:r>
              <w:t>Affektiv simptomlar dominant.</w:t>
            </w:r>
          </w:p>
        </w:tc>
      </w:tr>
    </w:tbl>
    <w:p w14:paraId="32585CA0" w14:textId="77777777" w:rsidR="00F51E73" w:rsidRDefault="00000000">
      <w:pPr>
        <w:pStyle w:val="3"/>
      </w:pPr>
      <w:bookmarkStart w:id="1881" w:name="X541c104852dea2a12e30507708bc114dbe13081"/>
      <w:bookmarkEnd w:id="1876"/>
      <w:bookmarkEnd w:id="1880"/>
      <w:r>
        <w:t>7. Müayinə</w:t>
      </w:r>
    </w:p>
    <w:p w14:paraId="02E63999" w14:textId="77777777" w:rsidR="00F51E73" w:rsidRDefault="00000000">
      <w:pPr>
        <w:pStyle w:val="Compact"/>
        <w:numPr>
          <w:ilvl w:val="0"/>
          <w:numId w:val="830"/>
        </w:numPr>
      </w:pPr>
      <w:r>
        <w:t>PHQ-15, SSS-8, Whiteley Index (üst-üstə düşmə).</w:t>
      </w:r>
    </w:p>
    <w:p w14:paraId="553C6365" w14:textId="77777777" w:rsidR="00F51E73" w:rsidRDefault="00000000">
      <w:pPr>
        <w:pStyle w:val="Compact"/>
        <w:numPr>
          <w:ilvl w:val="0"/>
          <w:numId w:val="830"/>
        </w:numPr>
      </w:pPr>
      <w:r>
        <w:t>Bir dəfəlik kompleks tibbi yoxlama; sonra təkrar minimum.</w:t>
      </w:r>
    </w:p>
    <w:p w14:paraId="08BDF81B" w14:textId="77777777" w:rsidR="00F51E73" w:rsidRDefault="00000000">
      <w:pPr>
        <w:pStyle w:val="Compact"/>
        <w:numPr>
          <w:ilvl w:val="0"/>
          <w:numId w:val="830"/>
        </w:numPr>
      </w:pPr>
      <w:r>
        <w:lastRenderedPageBreak/>
        <w:t>Komorbidlik şkalaları.</w:t>
      </w:r>
    </w:p>
    <w:p w14:paraId="7AE3E930" w14:textId="77777777" w:rsidR="00F51E73" w:rsidRDefault="00000000">
      <w:pPr>
        <w:pStyle w:val="3"/>
      </w:pPr>
      <w:bookmarkStart w:id="1882" w:name="Xaad82c4ffa808319fe46b2d1cfb4de30a23a277"/>
      <w:bookmarkEnd w:id="1881"/>
      <w:r>
        <w:t>8. Müalicə</w:t>
      </w:r>
    </w:p>
    <w:p w14:paraId="1475DE49" w14:textId="77777777" w:rsidR="00F51E73" w:rsidRDefault="00000000">
      <w:pPr>
        <w:pStyle w:val="Compact"/>
        <w:numPr>
          <w:ilvl w:val="0"/>
          <w:numId w:val="831"/>
        </w:numPr>
      </w:pPr>
      <w:r>
        <w:t>Biopsixososial yanaşma və "stepped care" — birinci tibbi yardım həkimi mərkəz, psixiatr/psixoloq adjunkt.</w:t>
      </w:r>
    </w:p>
    <w:p w14:paraId="08DD5623" w14:textId="77777777" w:rsidR="00F51E73" w:rsidRDefault="00000000">
      <w:pPr>
        <w:pStyle w:val="Compact"/>
        <w:numPr>
          <w:ilvl w:val="0"/>
          <w:numId w:val="831"/>
        </w:numPr>
      </w:pPr>
      <w:r>
        <w:t>Tək həkim modeli (single physician approach) — bütün şikayətlər həmin həkim vasitəsi ilə idarə olunur.</w:t>
      </w:r>
    </w:p>
    <w:p w14:paraId="2E3E385C" w14:textId="77777777" w:rsidR="00F51E73" w:rsidRDefault="00000000">
      <w:pPr>
        <w:pStyle w:val="Compact"/>
        <w:numPr>
          <w:ilvl w:val="0"/>
          <w:numId w:val="831"/>
        </w:numPr>
      </w:pPr>
      <w:r>
        <w:t>KDT — koqnitiv yenidən strukturlaşdırma, bədən sensasiyalarının fəlakətə salınmasının azaldılması, davranış aktivasiyası. Sübut: Kleinstäuber M. Cochrane 2014.</w:t>
      </w:r>
    </w:p>
    <w:p w14:paraId="2404EB61" w14:textId="77777777" w:rsidR="00F51E73" w:rsidRDefault="00000000">
      <w:pPr>
        <w:pStyle w:val="Compact"/>
        <w:numPr>
          <w:ilvl w:val="0"/>
          <w:numId w:val="831"/>
        </w:numPr>
      </w:pPr>
      <w:r>
        <w:t>SSRİ — komorbid MDD/narahatlıq; ağrı dominant olduqda duloksetin, amitriptilin.</w:t>
      </w:r>
    </w:p>
    <w:p w14:paraId="6BC6A66D" w14:textId="77777777" w:rsidR="00F51E73" w:rsidRDefault="00000000">
      <w:pPr>
        <w:pStyle w:val="Compact"/>
        <w:numPr>
          <w:ilvl w:val="0"/>
          <w:numId w:val="831"/>
        </w:numPr>
      </w:pPr>
      <w:r>
        <w:t>Strukturlaşdırılmış məhdud yoxlama — pasiyentə bir dəfə kompleks yoxlama, sonra "reassurance" məhdud.</w:t>
      </w:r>
    </w:p>
    <w:p w14:paraId="3EEB9AA9" w14:textId="77777777" w:rsidR="00F51E73" w:rsidRDefault="00000000">
      <w:pPr>
        <w:pStyle w:val="Compact"/>
        <w:numPr>
          <w:ilvl w:val="0"/>
          <w:numId w:val="831"/>
        </w:numPr>
      </w:pPr>
      <w:r>
        <w:t>Mindfulness, fiziki aktivlik, peşə reabilitasiyası.</w:t>
      </w:r>
    </w:p>
    <w:p w14:paraId="6F9910FF" w14:textId="77777777" w:rsidR="00F51E73" w:rsidRDefault="00000000">
      <w:pPr>
        <w:pStyle w:val="4"/>
      </w:pPr>
      <w:bookmarkStart w:id="1883" w:name="mənbə-spesifik-dəqiqləşdirmələr-102"/>
      <w:r>
        <w:t>Mənbə-spesifik dəqiqləşdirmələr</w:t>
      </w:r>
    </w:p>
    <w:p w14:paraId="5E2DEB0A" w14:textId="77777777" w:rsidR="00F51E73" w:rsidRDefault="00000000">
      <w:pPr>
        <w:pStyle w:val="Compact"/>
        <w:numPr>
          <w:ilvl w:val="0"/>
          <w:numId w:val="832"/>
        </w:numPr>
      </w:pPr>
      <w:r>
        <w:t>Alman S3 Guideline — birinci tibbi yardım səviyyəsində integrate care.</w:t>
      </w:r>
    </w:p>
    <w:p w14:paraId="229EC7C2" w14:textId="77777777" w:rsidR="00F51E73" w:rsidRDefault="00000000">
      <w:pPr>
        <w:pStyle w:val="Compact"/>
        <w:numPr>
          <w:ilvl w:val="0"/>
          <w:numId w:val="832"/>
        </w:numPr>
      </w:pPr>
      <w:r>
        <w:t>NICE — somatik simptom pozuntusu üçün ayrıca göstəriş yox; ümumi prinsiplər.</w:t>
      </w:r>
    </w:p>
    <w:p w14:paraId="4062313F" w14:textId="77777777" w:rsidR="00F51E73" w:rsidRDefault="00000000">
      <w:pPr>
        <w:pStyle w:val="3"/>
      </w:pPr>
      <w:bookmarkStart w:id="1884" w:name="Xef585be0152231e666ac299b22b12c7e87e6bb4"/>
      <w:bookmarkEnd w:id="1882"/>
      <w:bookmarkEnd w:id="1883"/>
      <w:r>
        <w:t>9. Metodikalar</w:t>
      </w:r>
    </w:p>
    <w:p w14:paraId="12081A93" w14:textId="77777777" w:rsidR="00F51E73" w:rsidRDefault="00000000">
      <w:pPr>
        <w:pStyle w:val="DefinitionTerm"/>
      </w:pPr>
      <w:r>
        <w:t>KDT Somatik Simptom üçün</w:t>
      </w:r>
    </w:p>
    <w:p w14:paraId="5BF04754" w14:textId="77777777" w:rsidR="00F51E73" w:rsidRDefault="00000000">
      <w:pPr>
        <w:pStyle w:val="Definition"/>
      </w:pPr>
      <w:r>
        <w:t>Koqnitiv yenidən strukturlaşdırma + davranış müdaxiləsi (qaçınma azaltma, ekspozisiya). Kleinstäuber M. Cochrane 2014.</w:t>
      </w:r>
    </w:p>
    <w:p w14:paraId="2BED37C2" w14:textId="77777777" w:rsidR="00F51E73" w:rsidRDefault="00000000">
      <w:pPr>
        <w:pStyle w:val="DefinitionTerm"/>
      </w:pPr>
      <w:r>
        <w:t>Tək Həkim Modeli</w:t>
      </w:r>
    </w:p>
    <w:p w14:paraId="4680E9F0" w14:textId="77777777" w:rsidR="00F51E73" w:rsidRDefault="00000000">
      <w:pPr>
        <w:pStyle w:val="Definition"/>
      </w:pPr>
      <w:r>
        <w:t>Strukturlaşdırılmış viziti; məhdud sayda yoxlama; ardıcıl izahat.</w:t>
      </w:r>
    </w:p>
    <w:p w14:paraId="5A9B7B92" w14:textId="77777777" w:rsidR="00F51E73" w:rsidRDefault="00000000">
      <w:pPr>
        <w:pStyle w:val="DefinitionTerm"/>
      </w:pPr>
      <w:r>
        <w:t>PHQ-15, SSS-8</w:t>
      </w:r>
    </w:p>
    <w:p w14:paraId="19E072A6" w14:textId="77777777" w:rsidR="00F51E73" w:rsidRDefault="00000000">
      <w:pPr>
        <w:pStyle w:val="Definition"/>
      </w:pPr>
      <w:r>
        <w:t>Somatik şikayət şkalaları.</w:t>
      </w:r>
    </w:p>
    <w:p w14:paraId="529AFF47" w14:textId="77777777" w:rsidR="00F51E73" w:rsidRDefault="00000000">
      <w:pPr>
        <w:pStyle w:val="DefinitionTerm"/>
      </w:pPr>
      <w:r>
        <w:t>Stepped Care (Pille-pillə yardım)</w:t>
      </w:r>
    </w:p>
    <w:p w14:paraId="1F4030BE" w14:textId="77777777" w:rsidR="00F51E73" w:rsidRDefault="00000000">
      <w:pPr>
        <w:pStyle w:val="Definition"/>
      </w:pPr>
      <w:r>
        <w:t>Birinci yardım səviyyəsində KDT-əsaslı brief müdaxilə; sonra ixtisaslaşmış xidmət.</w:t>
      </w:r>
    </w:p>
    <w:p w14:paraId="7C9ABCB7" w14:textId="77777777" w:rsidR="00F51E73" w:rsidRDefault="00000000">
      <w:pPr>
        <w:pStyle w:val="3"/>
      </w:pPr>
      <w:bookmarkStart w:id="1885" w:name="X5dfd7608e2b32be2a57918b03e11370eb7aca25"/>
      <w:bookmarkEnd w:id="1884"/>
      <w:r>
        <w:t>10. Mif və yanlış inanclar</w:t>
      </w:r>
    </w:p>
    <w:p w14:paraId="5746B490" w14:textId="77777777" w:rsidR="00F51E73" w:rsidRDefault="00000000">
      <w:pPr>
        <w:pStyle w:val="5"/>
      </w:pPr>
      <w:bookmarkStart w:id="1886" w:name="mif-1-pasiyent-simptomları-uydurur"/>
      <w:r>
        <w:t>Mif 1: "Pasiyent simptomları "uydurur""</w:t>
      </w:r>
    </w:p>
    <w:p w14:paraId="4E89CA5C" w14:textId="77777777" w:rsidR="00F51E73" w:rsidRDefault="00000000">
      <w:pPr>
        <w:pStyle w:val="FirstParagraph"/>
      </w:pPr>
      <w:r>
        <w:t>Sübut: simptomlar pasiyent üçün gerçəkdir; somatik pozuntu klinik vəziyyətdir, simulyasiya deyil.</w:t>
      </w:r>
    </w:p>
    <w:p w14:paraId="1725014B" w14:textId="77777777" w:rsidR="00F51E73" w:rsidRDefault="00000000">
      <w:pPr>
        <w:pStyle w:val="5"/>
      </w:pPr>
      <w:bookmarkStart w:id="1887" w:name="Xab9cff7208c27ab107b4cd82266238dc467d863"/>
      <w:bookmarkEnd w:id="1886"/>
      <w:r>
        <w:t>Mif 2: "Tibbi yoxlamadan sonra "heç nə yoxdur" deyilməsi pasiyenti rahatlaşdırar"</w:t>
      </w:r>
    </w:p>
    <w:p w14:paraId="01AF53DF" w14:textId="77777777" w:rsidR="00F51E73" w:rsidRDefault="00000000">
      <w:pPr>
        <w:pStyle w:val="FirstParagraph"/>
      </w:pPr>
      <w:r>
        <w:t>Sübut: negativ reassurance qısamüddətli; uzunmüddətli narahatlığı saxlayır. Strukturlaşdırılmış izahat və biopsixososial model üstündür.</w:t>
      </w:r>
    </w:p>
    <w:p w14:paraId="3E313946" w14:textId="77777777" w:rsidR="00F51E73" w:rsidRDefault="00000000">
      <w:pPr>
        <w:pStyle w:val="5"/>
      </w:pPr>
      <w:bookmarkStart w:id="1888" w:name="X21b2d303e6cddcc87cc84921d44eb2d18d25f47"/>
      <w:bookmarkEnd w:id="1887"/>
      <w:r>
        <w:lastRenderedPageBreak/>
        <w:t>Mif 3: "Yalnız tibbi araşdırma uzun davam etsə diaqnoz aşkar olar"</w:t>
      </w:r>
    </w:p>
    <w:p w14:paraId="016F132B" w14:textId="77777777" w:rsidR="00F51E73" w:rsidRDefault="00000000">
      <w:pPr>
        <w:pStyle w:val="FirstParagraph"/>
      </w:pPr>
      <w:r>
        <w:t>Sübut: təkrar yoxlama somatik fokus və xərcləri artırır; bir dəfə kompleks qiymətləndirmə, sonra məhdud.</w:t>
      </w:r>
    </w:p>
    <w:p w14:paraId="1D3F0FD8" w14:textId="77777777" w:rsidR="00F51E73" w:rsidRDefault="00000000">
      <w:pPr>
        <w:pStyle w:val="5"/>
      </w:pPr>
      <w:bookmarkStart w:id="1889" w:name="X49f2361d1ae891fcdfa47b2f7d936aa1da3bc87"/>
      <w:bookmarkEnd w:id="1888"/>
      <w:r>
        <w:t>Mif 4: "Somatik simptom pozuntusu yalnız "ağıl xəstəliyi"-dir"</w:t>
      </w:r>
    </w:p>
    <w:p w14:paraId="174FA64B" w14:textId="77777777" w:rsidR="00F51E73" w:rsidRDefault="00000000">
      <w:pPr>
        <w:pStyle w:val="FirstParagraph"/>
      </w:pPr>
      <w:r>
        <w:t>Sübut: biopsixososial pozuntudur; bioloji komponentlər (sensitivity, qida-bağırsaq oxu) reallıqdır.</w:t>
      </w:r>
    </w:p>
    <w:p w14:paraId="65AB3B89" w14:textId="77777777" w:rsidR="00F51E73" w:rsidRDefault="00000000">
      <w:pPr>
        <w:pStyle w:val="5"/>
      </w:pPr>
      <w:bookmarkStart w:id="1890" w:name="Xa52c95474e4be047d7c8105ac6093b443a6f9f2"/>
      <w:bookmarkEnd w:id="1889"/>
      <w:r>
        <w:t>Mif 5: "Antidepresant somatik simptom pozuntusunun "müalicəsidir""</w:t>
      </w:r>
    </w:p>
    <w:p w14:paraId="7517E65F" w14:textId="77777777" w:rsidR="00F51E73" w:rsidRDefault="00000000">
      <w:pPr>
        <w:pStyle w:val="FirstParagraph"/>
      </w:pPr>
      <w:r>
        <w:t>Sübut: SSRİ komorbid simptomlar üçün; KDT birinci sıra.</w:t>
      </w:r>
    </w:p>
    <w:p w14:paraId="30EDCCBD" w14:textId="77777777" w:rsidR="00F51E73" w:rsidRDefault="00000000">
      <w:pPr>
        <w:pStyle w:val="3"/>
      </w:pPr>
      <w:bookmarkStart w:id="1891" w:name="X729aba29f6438680804f3b411c354e9cbe409a4"/>
      <w:bookmarkEnd w:id="1885"/>
      <w:bookmarkEnd w:id="1890"/>
      <w:r>
        <w:t>11. Proqnoz</w:t>
      </w:r>
    </w:p>
    <w:p w14:paraId="2DD43CD0" w14:textId="77777777" w:rsidR="00F51E73" w:rsidRDefault="00000000">
      <w:pPr>
        <w:pStyle w:val="Compact"/>
        <w:numPr>
          <w:ilvl w:val="0"/>
          <w:numId w:val="833"/>
        </w:numPr>
      </w:pPr>
      <w:r>
        <w:t>KDT və multidisiplinarlı yanaşma ilə əhəmiyyətli yaxşılaşma; xronik gediş.</w:t>
      </w:r>
    </w:p>
    <w:p w14:paraId="422DBC59" w14:textId="77777777" w:rsidR="00F51E73" w:rsidRDefault="00000000">
      <w:pPr>
        <w:pStyle w:val="3"/>
      </w:pPr>
      <w:bookmarkStart w:id="1892" w:name="Xe3e5a91a8f3a3bb72c8274efc0c278a8cac464a"/>
      <w:bookmarkEnd w:id="1891"/>
      <w:r>
        <w:t>12. Mənbələr</w:t>
      </w:r>
    </w:p>
    <w:p w14:paraId="6F9F726E" w14:textId="77777777" w:rsidR="00F51E73" w:rsidRDefault="00000000">
      <w:pPr>
        <w:pStyle w:val="Compact"/>
        <w:numPr>
          <w:ilvl w:val="0"/>
          <w:numId w:val="834"/>
        </w:numPr>
      </w:pPr>
      <w:r>
        <w:t>WHO. ICD-11. 6C20 Bodily distress disorder. 2024.</w:t>
      </w:r>
    </w:p>
    <w:p w14:paraId="52F5C678" w14:textId="77777777" w:rsidR="00F51E73" w:rsidRDefault="00000000">
      <w:pPr>
        <w:pStyle w:val="Compact"/>
        <w:numPr>
          <w:ilvl w:val="0"/>
          <w:numId w:val="834"/>
        </w:numPr>
      </w:pPr>
      <w:r>
        <w:t>APA. DSM-5-TR. 2022.</w:t>
      </w:r>
    </w:p>
    <w:p w14:paraId="39CBC1A3" w14:textId="77777777" w:rsidR="00F51E73" w:rsidRDefault="00000000">
      <w:pPr>
        <w:pStyle w:val="Compact"/>
        <w:numPr>
          <w:ilvl w:val="0"/>
          <w:numId w:val="834"/>
        </w:numPr>
      </w:pPr>
      <w:r>
        <w:t>Kleinstäuber M. et al. Pharmacological interventions for somatoform disorders in adults. Cochrane Database Syst Rev 2014;(11):CD010628.</w:t>
      </w:r>
    </w:p>
    <w:p w14:paraId="58D04E19" w14:textId="77777777" w:rsidR="00F51E73" w:rsidRDefault="00000000">
      <w:pPr>
        <w:pStyle w:val="Compact"/>
        <w:numPr>
          <w:ilvl w:val="0"/>
          <w:numId w:val="834"/>
        </w:numPr>
      </w:pPr>
      <w:r>
        <w:t>Henningsen P. et al. Management of somatic symptom disorder. Dialogues Clin Neurosci 2018;20(1):23–31.</w:t>
      </w:r>
    </w:p>
    <w:p w14:paraId="4A5104A6" w14:textId="77777777" w:rsidR="00F51E73" w:rsidRDefault="00000000">
      <w:pPr>
        <w:pStyle w:val="Compact"/>
        <w:numPr>
          <w:ilvl w:val="0"/>
          <w:numId w:val="834"/>
        </w:numPr>
      </w:pPr>
      <w:r>
        <w:t>Schaefert R. et al. Non-specific, functional, and somatoform bodily complaints. Dtsch Arztebl Int 2012;109(47):803–813.</w:t>
      </w:r>
    </w:p>
    <w:p w14:paraId="212C3FE7" w14:textId="77777777" w:rsidR="00F51E73" w:rsidRDefault="00000000">
      <w:pPr>
        <w:pStyle w:val="1"/>
        <w:pageBreakBefore/>
      </w:pPr>
      <w:bookmarkStart w:id="1893" w:name="maddə-istifadəsi-və-asililiq-pozuntulari"/>
      <w:bookmarkStart w:id="1894" w:name="_Toc229703303"/>
      <w:bookmarkEnd w:id="1869"/>
      <w:bookmarkEnd w:id="1892"/>
      <w:r>
        <w:lastRenderedPageBreak/>
        <w:t>6C40 – 6C9Z · MADDƏ İSTİFADƏSİ POZUNTULARI VƏ ASILILIQLAR</w:t>
      </w:r>
      <w:bookmarkEnd w:id="1894"/>
    </w:p>
    <w:p w14:paraId="399C5477" w14:textId="77777777" w:rsidR="00F51E73" w:rsidRDefault="00000000">
      <w:pPr>
        <w:pStyle w:val="FirstParagraph"/>
        <w:spacing w:before="0" w:after="40"/>
        <w:jc w:val="center"/>
      </w:pPr>
      <w:r>
        <w:rPr>
          <w:i/>
          <w:color w:val="555555"/>
        </w:rPr>
        <w:t>XBT-11: 6C40 – 6C9Z — Disorders due to substance use or addictive behaviours</w:t>
      </w:r>
    </w:p>
    <w:p w14:paraId="3D612103" w14:textId="77777777" w:rsidR="00F51E73" w:rsidRDefault="00000000">
      <w:pPr>
        <w:pStyle w:val="a0"/>
        <w:spacing w:before="0" w:after="40"/>
        <w:jc w:val="center"/>
      </w:pPr>
      <w:r>
        <w:rPr>
          <w:i/>
          <w:color w:val="555555"/>
        </w:rPr>
        <w:t>XBT-10: F10 – F19 — Mental and behavioural disorders due to psychoactive substance use</w:t>
      </w:r>
    </w:p>
    <w:p w14:paraId="523C4A61" w14:textId="77777777" w:rsidR="00F51E73" w:rsidRDefault="00000000">
      <w:pPr>
        <w:pStyle w:val="a0"/>
        <w:spacing w:before="0" w:after="40"/>
        <w:jc w:val="center"/>
      </w:pPr>
      <w:r>
        <w:rPr>
          <w:i/>
          <w:color w:val="555555"/>
        </w:rPr>
        <w:t>DSM-5-TR: 291, 292, 303 – 305, 312 — Substance-related and addictive disorders</w:t>
      </w:r>
    </w:p>
    <w:p w14:paraId="6DFE405B" w14:textId="77777777" w:rsidR="00F51E73" w:rsidRDefault="00000000">
      <w:r>
        <w:pict w14:anchorId="2880953F">
          <v:rect id="_x0000_i1042" style="width:0;height:1.5pt" o:hralign="center" o:hrstd="t" o:hr="t"/>
        </w:pict>
      </w:r>
    </w:p>
    <w:p w14:paraId="4DF7CA16" w14:textId="77777777" w:rsidR="00F51E73" w:rsidRDefault="00000000">
      <w:pPr>
        <w:pStyle w:val="3"/>
      </w:pPr>
      <w:r>
        <w:t>Bu bölmənin tərkibi</w:t>
      </w:r>
    </w:p>
    <w:p w14:paraId="36107E8B" w14:textId="77777777" w:rsidR="00F51E73" w:rsidRDefault="00000000">
      <w:pPr>
        <w:pStyle w:val="4"/>
      </w:pPr>
      <w:bookmarkStart w:id="1895" w:name="maddə-qrupları-xbt-11"/>
      <w:r>
        <w:t>Maddə qrupları (XBT-11):</w:t>
      </w:r>
    </w:p>
    <w:tbl>
      <w:tblPr>
        <w:tblStyle w:val="Table"/>
        <w:tblW w:w="0" w:type="auto"/>
        <w:tblLook w:val="0020" w:firstRow="1" w:lastRow="0" w:firstColumn="0" w:lastColumn="0" w:noHBand="0" w:noVBand="0"/>
      </w:tblPr>
      <w:tblGrid>
        <w:gridCol w:w="742"/>
        <w:gridCol w:w="5471"/>
      </w:tblGrid>
      <w:tr w:rsidR="00F51E73" w14:paraId="2636719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1D35817" w14:textId="77777777" w:rsidR="00F51E73" w:rsidRDefault="00000000">
            <w:pPr>
              <w:pStyle w:val="Compact"/>
              <w:ind w:firstLine="0"/>
            </w:pPr>
            <w:r>
              <w:t>Kod</w:t>
            </w:r>
          </w:p>
        </w:tc>
        <w:tc>
          <w:tcPr>
            <w:tcW w:w="0" w:type="auto"/>
            <w:tcBorders>
              <w:top w:val="single" w:sz="4" w:space="0" w:color="666666"/>
              <w:left w:val="single" w:sz="4" w:space="0" w:color="666666"/>
              <w:bottom w:val="single" w:sz="4" w:space="0" w:color="666666"/>
              <w:right w:val="single" w:sz="4" w:space="0" w:color="666666"/>
            </w:tcBorders>
          </w:tcPr>
          <w:p w14:paraId="13E729AC" w14:textId="77777777" w:rsidR="00F51E73" w:rsidRDefault="00000000">
            <w:pPr>
              <w:pStyle w:val="Compact"/>
              <w:ind w:firstLine="0"/>
            </w:pPr>
            <w:r>
              <w:t>Maddə</w:t>
            </w:r>
          </w:p>
        </w:tc>
      </w:tr>
      <w:tr w:rsidR="00F51E73" w14:paraId="116948E6"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B194D7" w14:textId="77777777" w:rsidR="00F51E73" w:rsidRDefault="00000000">
            <w:pPr>
              <w:pStyle w:val="Compact"/>
              <w:ind w:firstLine="0"/>
            </w:pPr>
            <w:r>
              <w:t>6C40</w:t>
            </w:r>
          </w:p>
        </w:tc>
        <w:tc>
          <w:tcPr>
            <w:tcW w:w="0" w:type="auto"/>
            <w:tcBorders>
              <w:top w:val="single" w:sz="4" w:space="0" w:color="666666"/>
              <w:left w:val="single" w:sz="4" w:space="0" w:color="666666"/>
              <w:bottom w:val="single" w:sz="4" w:space="0" w:color="666666"/>
              <w:right w:val="single" w:sz="4" w:space="0" w:color="666666"/>
            </w:tcBorders>
          </w:tcPr>
          <w:p w14:paraId="64A7B8CC" w14:textId="77777777" w:rsidR="00F51E73" w:rsidRDefault="00000000">
            <w:pPr>
              <w:pStyle w:val="Compact"/>
              <w:ind w:firstLine="0"/>
            </w:pPr>
            <w:r>
              <w:t>Alkohol</w:t>
            </w:r>
          </w:p>
        </w:tc>
      </w:tr>
      <w:tr w:rsidR="00F51E73" w14:paraId="294714B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1E4A6B" w14:textId="77777777" w:rsidR="00F51E73" w:rsidRDefault="00000000">
            <w:pPr>
              <w:pStyle w:val="Compact"/>
              <w:ind w:firstLine="0"/>
            </w:pPr>
            <w:r>
              <w:t>6C41</w:t>
            </w:r>
          </w:p>
        </w:tc>
        <w:tc>
          <w:tcPr>
            <w:tcW w:w="0" w:type="auto"/>
            <w:tcBorders>
              <w:top w:val="single" w:sz="4" w:space="0" w:color="666666"/>
              <w:left w:val="single" w:sz="4" w:space="0" w:color="666666"/>
              <w:bottom w:val="single" w:sz="4" w:space="0" w:color="666666"/>
              <w:right w:val="single" w:sz="4" w:space="0" w:color="666666"/>
            </w:tcBorders>
          </w:tcPr>
          <w:p w14:paraId="18199A74" w14:textId="77777777" w:rsidR="00F51E73" w:rsidRDefault="00000000">
            <w:pPr>
              <w:pStyle w:val="Compact"/>
              <w:ind w:firstLine="0"/>
            </w:pPr>
            <w:r>
              <w:t>Kannabis</w:t>
            </w:r>
          </w:p>
        </w:tc>
      </w:tr>
      <w:tr w:rsidR="00F51E73" w14:paraId="12E8A52C"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F31371" w14:textId="77777777" w:rsidR="00F51E73" w:rsidRDefault="00000000">
            <w:pPr>
              <w:pStyle w:val="Compact"/>
              <w:ind w:firstLine="0"/>
            </w:pPr>
            <w:r>
              <w:t>6C42</w:t>
            </w:r>
          </w:p>
        </w:tc>
        <w:tc>
          <w:tcPr>
            <w:tcW w:w="0" w:type="auto"/>
            <w:tcBorders>
              <w:top w:val="single" w:sz="4" w:space="0" w:color="666666"/>
              <w:left w:val="single" w:sz="4" w:space="0" w:color="666666"/>
              <w:bottom w:val="single" w:sz="4" w:space="0" w:color="666666"/>
              <w:right w:val="single" w:sz="4" w:space="0" w:color="666666"/>
            </w:tcBorders>
          </w:tcPr>
          <w:p w14:paraId="563D90CB" w14:textId="77777777" w:rsidR="00F51E73" w:rsidRDefault="00000000">
            <w:pPr>
              <w:pStyle w:val="Compact"/>
              <w:ind w:firstLine="0"/>
            </w:pPr>
            <w:r>
              <w:t>Sintetik kannabinoidlər</w:t>
            </w:r>
          </w:p>
        </w:tc>
      </w:tr>
      <w:tr w:rsidR="00F51E73" w14:paraId="6A3881B5" w14:textId="77777777" w:rsidTr="00F51E73">
        <w:tc>
          <w:tcPr>
            <w:tcW w:w="0" w:type="auto"/>
            <w:tcBorders>
              <w:top w:val="single" w:sz="4" w:space="0" w:color="666666"/>
              <w:left w:val="single" w:sz="4" w:space="0" w:color="666666"/>
              <w:bottom w:val="single" w:sz="4" w:space="0" w:color="666666"/>
              <w:right w:val="single" w:sz="4" w:space="0" w:color="666666"/>
            </w:tcBorders>
          </w:tcPr>
          <w:p w14:paraId="02155245" w14:textId="77777777" w:rsidR="00F51E73" w:rsidRDefault="00000000">
            <w:pPr>
              <w:pStyle w:val="Compact"/>
              <w:ind w:firstLine="0"/>
            </w:pPr>
            <w:r>
              <w:t>6C43</w:t>
            </w:r>
          </w:p>
        </w:tc>
        <w:tc>
          <w:tcPr>
            <w:tcW w:w="0" w:type="auto"/>
            <w:tcBorders>
              <w:top w:val="single" w:sz="4" w:space="0" w:color="666666"/>
              <w:left w:val="single" w:sz="4" w:space="0" w:color="666666"/>
              <w:bottom w:val="single" w:sz="4" w:space="0" w:color="666666"/>
              <w:right w:val="single" w:sz="4" w:space="0" w:color="666666"/>
            </w:tcBorders>
          </w:tcPr>
          <w:p w14:paraId="0701C6E9" w14:textId="77777777" w:rsidR="00F51E73" w:rsidRDefault="00000000">
            <w:pPr>
              <w:pStyle w:val="Compact"/>
              <w:ind w:firstLine="0"/>
            </w:pPr>
            <w:r>
              <w:t>Opioidlər</w:t>
            </w:r>
          </w:p>
        </w:tc>
      </w:tr>
      <w:tr w:rsidR="00F51E73" w14:paraId="6E84BF44" w14:textId="77777777" w:rsidTr="00F51E73">
        <w:tc>
          <w:tcPr>
            <w:tcW w:w="0" w:type="auto"/>
            <w:tcBorders>
              <w:top w:val="single" w:sz="4" w:space="0" w:color="666666"/>
              <w:left w:val="single" w:sz="4" w:space="0" w:color="666666"/>
              <w:bottom w:val="single" w:sz="4" w:space="0" w:color="666666"/>
              <w:right w:val="single" w:sz="4" w:space="0" w:color="666666"/>
            </w:tcBorders>
          </w:tcPr>
          <w:p w14:paraId="14D4DBE8" w14:textId="77777777" w:rsidR="00F51E73" w:rsidRDefault="00000000">
            <w:pPr>
              <w:pStyle w:val="Compact"/>
              <w:ind w:firstLine="0"/>
            </w:pPr>
            <w:r>
              <w:t>6C44</w:t>
            </w:r>
          </w:p>
        </w:tc>
        <w:tc>
          <w:tcPr>
            <w:tcW w:w="0" w:type="auto"/>
            <w:tcBorders>
              <w:top w:val="single" w:sz="4" w:space="0" w:color="666666"/>
              <w:left w:val="single" w:sz="4" w:space="0" w:color="666666"/>
              <w:bottom w:val="single" w:sz="4" w:space="0" w:color="666666"/>
              <w:right w:val="single" w:sz="4" w:space="0" w:color="666666"/>
            </w:tcBorders>
          </w:tcPr>
          <w:p w14:paraId="450511B2" w14:textId="77777777" w:rsidR="00F51E73" w:rsidRDefault="00000000">
            <w:pPr>
              <w:pStyle w:val="Compact"/>
              <w:ind w:firstLine="0"/>
            </w:pPr>
            <w:r>
              <w:t>Sedativlər, hipnotiklər, anksiolotiklər (benzodiazepin daxil)</w:t>
            </w:r>
          </w:p>
        </w:tc>
      </w:tr>
      <w:tr w:rsidR="00F51E73" w14:paraId="302494E7" w14:textId="77777777" w:rsidTr="00F51E73">
        <w:tc>
          <w:tcPr>
            <w:tcW w:w="0" w:type="auto"/>
            <w:tcBorders>
              <w:top w:val="single" w:sz="4" w:space="0" w:color="666666"/>
              <w:left w:val="single" w:sz="4" w:space="0" w:color="666666"/>
              <w:bottom w:val="single" w:sz="4" w:space="0" w:color="666666"/>
              <w:right w:val="single" w:sz="4" w:space="0" w:color="666666"/>
            </w:tcBorders>
          </w:tcPr>
          <w:p w14:paraId="75AA793A" w14:textId="77777777" w:rsidR="00F51E73" w:rsidRDefault="00000000">
            <w:pPr>
              <w:pStyle w:val="Compact"/>
              <w:ind w:firstLine="0"/>
            </w:pPr>
            <w:r>
              <w:t>6C45</w:t>
            </w:r>
          </w:p>
        </w:tc>
        <w:tc>
          <w:tcPr>
            <w:tcW w:w="0" w:type="auto"/>
            <w:tcBorders>
              <w:top w:val="single" w:sz="4" w:space="0" w:color="666666"/>
              <w:left w:val="single" w:sz="4" w:space="0" w:color="666666"/>
              <w:bottom w:val="single" w:sz="4" w:space="0" w:color="666666"/>
              <w:right w:val="single" w:sz="4" w:space="0" w:color="666666"/>
            </w:tcBorders>
          </w:tcPr>
          <w:p w14:paraId="27F9AB12" w14:textId="77777777" w:rsidR="00F51E73" w:rsidRDefault="00000000">
            <w:pPr>
              <w:pStyle w:val="Compact"/>
              <w:ind w:firstLine="0"/>
            </w:pPr>
            <w:r>
              <w:t>Kokain</w:t>
            </w:r>
          </w:p>
        </w:tc>
      </w:tr>
      <w:tr w:rsidR="00F51E73" w14:paraId="5C4D5FA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67120B6" w14:textId="77777777" w:rsidR="00F51E73" w:rsidRDefault="00000000">
            <w:pPr>
              <w:pStyle w:val="Compact"/>
              <w:ind w:firstLine="0"/>
            </w:pPr>
            <w:r>
              <w:t>6C46</w:t>
            </w:r>
          </w:p>
        </w:tc>
        <w:tc>
          <w:tcPr>
            <w:tcW w:w="0" w:type="auto"/>
            <w:tcBorders>
              <w:top w:val="single" w:sz="4" w:space="0" w:color="666666"/>
              <w:left w:val="single" w:sz="4" w:space="0" w:color="666666"/>
              <w:bottom w:val="single" w:sz="4" w:space="0" w:color="666666"/>
              <w:right w:val="single" w:sz="4" w:space="0" w:color="666666"/>
            </w:tcBorders>
          </w:tcPr>
          <w:p w14:paraId="3D00A1D6" w14:textId="77777777" w:rsidR="00F51E73" w:rsidRDefault="00000000">
            <w:pPr>
              <w:pStyle w:val="Compact"/>
              <w:ind w:firstLine="0"/>
            </w:pPr>
            <w:r>
              <w:t>Stimulyantlar (amfetamin, metamfetamin, MDMA)</w:t>
            </w:r>
          </w:p>
        </w:tc>
      </w:tr>
      <w:tr w:rsidR="00F51E73" w14:paraId="43BA666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5BDD31" w14:textId="77777777" w:rsidR="00F51E73" w:rsidRDefault="00000000">
            <w:pPr>
              <w:pStyle w:val="Compact"/>
              <w:ind w:firstLine="0"/>
            </w:pPr>
            <w:r>
              <w:t>6C47</w:t>
            </w:r>
          </w:p>
        </w:tc>
        <w:tc>
          <w:tcPr>
            <w:tcW w:w="0" w:type="auto"/>
            <w:tcBorders>
              <w:top w:val="single" w:sz="4" w:space="0" w:color="666666"/>
              <w:left w:val="single" w:sz="4" w:space="0" w:color="666666"/>
              <w:bottom w:val="single" w:sz="4" w:space="0" w:color="666666"/>
              <w:right w:val="single" w:sz="4" w:space="0" w:color="666666"/>
            </w:tcBorders>
          </w:tcPr>
          <w:p w14:paraId="224171E0" w14:textId="77777777" w:rsidR="00F51E73" w:rsidRDefault="00000000">
            <w:pPr>
              <w:pStyle w:val="Compact"/>
              <w:ind w:firstLine="0"/>
            </w:pPr>
            <w:r>
              <w:t>Sintetik katinonlar</w:t>
            </w:r>
          </w:p>
        </w:tc>
      </w:tr>
      <w:tr w:rsidR="00F51E73" w14:paraId="6F1EFC6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F6866E" w14:textId="77777777" w:rsidR="00F51E73" w:rsidRDefault="00000000">
            <w:pPr>
              <w:pStyle w:val="Compact"/>
              <w:ind w:firstLine="0"/>
            </w:pPr>
            <w:r>
              <w:t>6C48</w:t>
            </w:r>
          </w:p>
        </w:tc>
        <w:tc>
          <w:tcPr>
            <w:tcW w:w="0" w:type="auto"/>
            <w:tcBorders>
              <w:top w:val="single" w:sz="4" w:space="0" w:color="666666"/>
              <w:left w:val="single" w:sz="4" w:space="0" w:color="666666"/>
              <w:bottom w:val="single" w:sz="4" w:space="0" w:color="666666"/>
              <w:right w:val="single" w:sz="4" w:space="0" w:color="666666"/>
            </w:tcBorders>
          </w:tcPr>
          <w:p w14:paraId="6C901914" w14:textId="77777777" w:rsidR="00F51E73" w:rsidRDefault="00000000">
            <w:pPr>
              <w:pStyle w:val="Compact"/>
              <w:ind w:firstLine="0"/>
            </w:pPr>
            <w:r>
              <w:t>Kafein</w:t>
            </w:r>
          </w:p>
        </w:tc>
      </w:tr>
      <w:tr w:rsidR="00F51E73" w14:paraId="028D8483" w14:textId="77777777" w:rsidTr="00F51E73">
        <w:tc>
          <w:tcPr>
            <w:tcW w:w="0" w:type="auto"/>
            <w:tcBorders>
              <w:top w:val="single" w:sz="4" w:space="0" w:color="666666"/>
              <w:left w:val="single" w:sz="4" w:space="0" w:color="666666"/>
              <w:bottom w:val="single" w:sz="4" w:space="0" w:color="666666"/>
              <w:right w:val="single" w:sz="4" w:space="0" w:color="666666"/>
            </w:tcBorders>
          </w:tcPr>
          <w:p w14:paraId="12C65AEF" w14:textId="77777777" w:rsidR="00F51E73" w:rsidRDefault="00000000">
            <w:pPr>
              <w:pStyle w:val="Compact"/>
              <w:ind w:firstLine="0"/>
            </w:pPr>
            <w:r>
              <w:t>6C49</w:t>
            </w:r>
          </w:p>
        </w:tc>
        <w:tc>
          <w:tcPr>
            <w:tcW w:w="0" w:type="auto"/>
            <w:tcBorders>
              <w:top w:val="single" w:sz="4" w:space="0" w:color="666666"/>
              <w:left w:val="single" w:sz="4" w:space="0" w:color="666666"/>
              <w:bottom w:val="single" w:sz="4" w:space="0" w:color="666666"/>
              <w:right w:val="single" w:sz="4" w:space="0" w:color="666666"/>
            </w:tcBorders>
          </w:tcPr>
          <w:p w14:paraId="5E9B3001" w14:textId="77777777" w:rsidR="00F51E73" w:rsidRDefault="00000000">
            <w:pPr>
              <w:pStyle w:val="Compact"/>
              <w:ind w:firstLine="0"/>
            </w:pPr>
            <w:r>
              <w:t>Halusinogenlər (LSD, ketamin, PCP, meskalin)</w:t>
            </w:r>
          </w:p>
        </w:tc>
      </w:tr>
      <w:tr w:rsidR="00F51E73" w14:paraId="4B3E0A8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214985" w14:textId="77777777" w:rsidR="00F51E73" w:rsidRDefault="00000000">
            <w:pPr>
              <w:pStyle w:val="Compact"/>
              <w:ind w:firstLine="0"/>
            </w:pPr>
            <w:r>
              <w:t>6C4A</w:t>
            </w:r>
          </w:p>
        </w:tc>
        <w:tc>
          <w:tcPr>
            <w:tcW w:w="0" w:type="auto"/>
            <w:tcBorders>
              <w:top w:val="single" w:sz="4" w:space="0" w:color="666666"/>
              <w:left w:val="single" w:sz="4" w:space="0" w:color="666666"/>
              <w:bottom w:val="single" w:sz="4" w:space="0" w:color="666666"/>
              <w:right w:val="single" w:sz="4" w:space="0" w:color="666666"/>
            </w:tcBorders>
          </w:tcPr>
          <w:p w14:paraId="3A0E2213" w14:textId="77777777" w:rsidR="00F51E73" w:rsidRDefault="00000000">
            <w:pPr>
              <w:pStyle w:val="Compact"/>
              <w:ind w:firstLine="0"/>
            </w:pPr>
            <w:r>
              <w:t>Nikotindən inhalyatorlar/tütün</w:t>
            </w:r>
          </w:p>
        </w:tc>
      </w:tr>
      <w:tr w:rsidR="00F51E73" w14:paraId="5788E3B2"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27EE70" w14:textId="77777777" w:rsidR="00F51E73" w:rsidRDefault="00000000">
            <w:pPr>
              <w:pStyle w:val="Compact"/>
              <w:ind w:firstLine="0"/>
            </w:pPr>
            <w:r>
              <w:t>6C4B</w:t>
            </w:r>
          </w:p>
        </w:tc>
        <w:tc>
          <w:tcPr>
            <w:tcW w:w="0" w:type="auto"/>
            <w:tcBorders>
              <w:top w:val="single" w:sz="4" w:space="0" w:color="666666"/>
              <w:left w:val="single" w:sz="4" w:space="0" w:color="666666"/>
              <w:bottom w:val="single" w:sz="4" w:space="0" w:color="666666"/>
              <w:right w:val="single" w:sz="4" w:space="0" w:color="666666"/>
            </w:tcBorders>
          </w:tcPr>
          <w:p w14:paraId="64F2F409" w14:textId="77777777" w:rsidR="00F51E73" w:rsidRDefault="00000000">
            <w:pPr>
              <w:pStyle w:val="Compact"/>
              <w:ind w:firstLine="0"/>
            </w:pPr>
            <w:r>
              <w:t>Uçucu maddələr (yapışqan, boya)</w:t>
            </w:r>
          </w:p>
        </w:tc>
      </w:tr>
      <w:tr w:rsidR="00F51E73" w14:paraId="3A0FF13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994091E" w14:textId="77777777" w:rsidR="00F51E73" w:rsidRDefault="00000000">
            <w:pPr>
              <w:pStyle w:val="Compact"/>
              <w:ind w:firstLine="0"/>
            </w:pPr>
            <w:r>
              <w:t>6C4C</w:t>
            </w:r>
          </w:p>
        </w:tc>
        <w:tc>
          <w:tcPr>
            <w:tcW w:w="0" w:type="auto"/>
            <w:tcBorders>
              <w:top w:val="single" w:sz="4" w:space="0" w:color="666666"/>
              <w:left w:val="single" w:sz="4" w:space="0" w:color="666666"/>
              <w:bottom w:val="single" w:sz="4" w:space="0" w:color="666666"/>
              <w:right w:val="single" w:sz="4" w:space="0" w:color="666666"/>
            </w:tcBorders>
          </w:tcPr>
          <w:p w14:paraId="7F2E9B7C" w14:textId="77777777" w:rsidR="00F51E73" w:rsidRDefault="00000000">
            <w:pPr>
              <w:pStyle w:val="Compact"/>
              <w:ind w:firstLine="0"/>
            </w:pPr>
            <w:r>
              <w:t>MDMA (ekzaz)</w:t>
            </w:r>
          </w:p>
        </w:tc>
      </w:tr>
      <w:tr w:rsidR="00F51E73" w14:paraId="3E20E3EE"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A5868D" w14:textId="77777777" w:rsidR="00F51E73" w:rsidRDefault="00000000">
            <w:pPr>
              <w:pStyle w:val="Compact"/>
              <w:ind w:firstLine="0"/>
            </w:pPr>
            <w:r>
              <w:t>6C4D</w:t>
            </w:r>
          </w:p>
        </w:tc>
        <w:tc>
          <w:tcPr>
            <w:tcW w:w="0" w:type="auto"/>
            <w:tcBorders>
              <w:top w:val="single" w:sz="4" w:space="0" w:color="666666"/>
              <w:left w:val="single" w:sz="4" w:space="0" w:color="666666"/>
              <w:bottom w:val="single" w:sz="4" w:space="0" w:color="666666"/>
              <w:right w:val="single" w:sz="4" w:space="0" w:color="666666"/>
            </w:tcBorders>
          </w:tcPr>
          <w:p w14:paraId="39279236" w14:textId="77777777" w:rsidR="00F51E73" w:rsidRDefault="00000000">
            <w:pPr>
              <w:pStyle w:val="Compact"/>
              <w:ind w:firstLine="0"/>
            </w:pPr>
            <w:r>
              <w:t>Dissosiativlər</w:t>
            </w:r>
          </w:p>
        </w:tc>
      </w:tr>
      <w:tr w:rsidR="00F51E73" w14:paraId="031A2D3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ED4F1CA" w14:textId="77777777" w:rsidR="00F51E73" w:rsidRDefault="00000000">
            <w:pPr>
              <w:pStyle w:val="Compact"/>
              <w:ind w:firstLine="0"/>
            </w:pPr>
            <w:r>
              <w:t>6C4E</w:t>
            </w:r>
          </w:p>
        </w:tc>
        <w:tc>
          <w:tcPr>
            <w:tcW w:w="0" w:type="auto"/>
            <w:tcBorders>
              <w:top w:val="single" w:sz="4" w:space="0" w:color="666666"/>
              <w:left w:val="single" w:sz="4" w:space="0" w:color="666666"/>
              <w:bottom w:val="single" w:sz="4" w:space="0" w:color="666666"/>
              <w:right w:val="single" w:sz="4" w:space="0" w:color="666666"/>
            </w:tcBorders>
          </w:tcPr>
          <w:p w14:paraId="1A4C7B12" w14:textId="77777777" w:rsidR="00F51E73" w:rsidRDefault="00000000">
            <w:pPr>
              <w:pStyle w:val="Compact"/>
              <w:ind w:firstLine="0"/>
            </w:pPr>
            <w:r>
              <w:t>Digər maddələr</w:t>
            </w:r>
          </w:p>
        </w:tc>
      </w:tr>
      <w:tr w:rsidR="00F51E73" w14:paraId="71B00D2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45825B" w14:textId="77777777" w:rsidR="00F51E73" w:rsidRDefault="00000000">
            <w:pPr>
              <w:pStyle w:val="Compact"/>
              <w:ind w:firstLine="0"/>
            </w:pPr>
            <w:r>
              <w:rPr>
                <w:b/>
                <w:bCs/>
              </w:rPr>
              <w:t>6C90</w:t>
            </w:r>
          </w:p>
        </w:tc>
        <w:tc>
          <w:tcPr>
            <w:tcW w:w="0" w:type="auto"/>
            <w:tcBorders>
              <w:top w:val="single" w:sz="4" w:space="0" w:color="666666"/>
              <w:left w:val="single" w:sz="4" w:space="0" w:color="666666"/>
              <w:bottom w:val="single" w:sz="4" w:space="0" w:color="666666"/>
              <w:right w:val="single" w:sz="4" w:space="0" w:color="666666"/>
            </w:tcBorders>
          </w:tcPr>
          <w:p w14:paraId="6BA69BB3" w14:textId="77777777" w:rsidR="00F51E73" w:rsidRDefault="00000000">
            <w:pPr>
              <w:pStyle w:val="Compact"/>
              <w:ind w:firstLine="0"/>
            </w:pPr>
            <w:r>
              <w:t>Oyun (gambling) asılılıq pozuntusu</w:t>
            </w:r>
          </w:p>
        </w:tc>
      </w:tr>
      <w:tr w:rsidR="00F51E73" w14:paraId="61C8A96D" w14:textId="77777777" w:rsidTr="00F51E73">
        <w:tc>
          <w:tcPr>
            <w:tcW w:w="0" w:type="auto"/>
            <w:tcBorders>
              <w:top w:val="single" w:sz="4" w:space="0" w:color="666666"/>
              <w:left w:val="single" w:sz="4" w:space="0" w:color="666666"/>
              <w:bottom w:val="single" w:sz="4" w:space="0" w:color="666666"/>
              <w:right w:val="single" w:sz="4" w:space="0" w:color="666666"/>
            </w:tcBorders>
          </w:tcPr>
          <w:p w14:paraId="09F64799" w14:textId="77777777" w:rsidR="00F51E73" w:rsidRDefault="00000000">
            <w:pPr>
              <w:pStyle w:val="Compact"/>
              <w:ind w:firstLine="0"/>
            </w:pPr>
            <w:r>
              <w:rPr>
                <w:b/>
                <w:bCs/>
              </w:rPr>
              <w:lastRenderedPageBreak/>
              <w:t>6C91</w:t>
            </w:r>
          </w:p>
        </w:tc>
        <w:tc>
          <w:tcPr>
            <w:tcW w:w="0" w:type="auto"/>
            <w:tcBorders>
              <w:top w:val="single" w:sz="4" w:space="0" w:color="666666"/>
              <w:left w:val="single" w:sz="4" w:space="0" w:color="666666"/>
              <w:bottom w:val="single" w:sz="4" w:space="0" w:color="666666"/>
              <w:right w:val="single" w:sz="4" w:space="0" w:color="666666"/>
            </w:tcBorders>
          </w:tcPr>
          <w:p w14:paraId="482580BD" w14:textId="77777777" w:rsidR="00F51E73" w:rsidRDefault="00000000">
            <w:pPr>
              <w:pStyle w:val="Compact"/>
              <w:ind w:firstLine="0"/>
            </w:pPr>
            <w:r>
              <w:t>Oyun-video (gaming) asılılıq pozuntusu</w:t>
            </w:r>
          </w:p>
        </w:tc>
      </w:tr>
    </w:tbl>
    <w:p w14:paraId="6A18A179" w14:textId="77777777" w:rsidR="00F51E73" w:rsidRDefault="00000000">
      <w:pPr>
        <w:pStyle w:val="4"/>
      </w:pPr>
      <w:bookmarkStart w:id="1896" w:name="klinikal-anlayışlar-hər-maddə-üçün"/>
      <w:bookmarkEnd w:id="1895"/>
      <w:r>
        <w:t>Klinikal anlayışlar (hər maddə üçün):</w:t>
      </w:r>
    </w:p>
    <w:p w14:paraId="4DF787DB" w14:textId="77777777" w:rsidR="00F51E73" w:rsidRDefault="00000000">
      <w:pPr>
        <w:pStyle w:val="Compact"/>
        <w:numPr>
          <w:ilvl w:val="0"/>
          <w:numId w:val="835"/>
        </w:numPr>
      </w:pPr>
      <w:r>
        <w:t>Zərərli istifadə – fəsadlar var, asılılıq tam yox</w:t>
      </w:r>
    </w:p>
    <w:p w14:paraId="2C23C1CA" w14:textId="77777777" w:rsidR="00F51E73" w:rsidRDefault="00000000">
      <w:pPr>
        <w:pStyle w:val="Compact"/>
        <w:numPr>
          <w:ilvl w:val="0"/>
          <w:numId w:val="835"/>
        </w:numPr>
      </w:pPr>
      <w:r>
        <w:t>Asılılıq sindromu – tam asılılıq (tolerantlıq, withdrawal, güclü istəmə (craving), nəzarətsizlik)</w:t>
      </w:r>
    </w:p>
    <w:p w14:paraId="72CE2511" w14:textId="77777777" w:rsidR="00F51E73" w:rsidRDefault="00000000">
      <w:pPr>
        <w:pStyle w:val="Compact"/>
        <w:numPr>
          <w:ilvl w:val="0"/>
          <w:numId w:val="835"/>
        </w:numPr>
      </w:pPr>
      <w:r>
        <w:t>Zəhərlənmə (intoksikasiya)</w:t>
      </w:r>
    </w:p>
    <w:p w14:paraId="6970F057" w14:textId="77777777" w:rsidR="00F51E73" w:rsidRDefault="00000000">
      <w:pPr>
        <w:pStyle w:val="Compact"/>
        <w:numPr>
          <w:ilvl w:val="0"/>
          <w:numId w:val="835"/>
        </w:numPr>
      </w:pPr>
      <w:r>
        <w:t>Kəsmə (withdrawal)</w:t>
      </w:r>
    </w:p>
    <w:p w14:paraId="2CC11A7D" w14:textId="77777777" w:rsidR="00F51E73" w:rsidRDefault="00000000">
      <w:pPr>
        <w:pStyle w:val="Compact"/>
        <w:numPr>
          <w:ilvl w:val="0"/>
          <w:numId w:val="835"/>
        </w:numPr>
      </w:pPr>
      <w:r>
        <w:t>İnduksiyalı pozuntular (psixoz, depressiya, anxiety, mania, delirium)</w:t>
      </w:r>
    </w:p>
    <w:bookmarkEnd w:id="1896"/>
    <w:p w14:paraId="072201EF" w14:textId="77777777" w:rsidR="00F51E73" w:rsidRDefault="00000000">
      <w:pPr>
        <w:pStyle w:val="3"/>
      </w:pPr>
      <w:r>
        <w:t>Konseptual yenilik (XBT-11)</w:t>
      </w:r>
    </w:p>
    <w:p w14:paraId="3EB0DD1B" w14:textId="77777777" w:rsidR="00F51E73" w:rsidRDefault="00000000">
      <w:pPr>
        <w:pStyle w:val="4"/>
      </w:pPr>
      <w:bookmarkStart w:id="1897" w:name="oyun-asılılığı-yeni"/>
      <w:r>
        <w:t>"Oyun asılılığı" – yeni</w:t>
      </w:r>
    </w:p>
    <w:p w14:paraId="221F1FE4" w14:textId="77777777" w:rsidR="00F51E73" w:rsidRDefault="00000000">
      <w:pPr>
        <w:pStyle w:val="FirstParagraph"/>
      </w:pPr>
      <w:r>
        <w:t>WHO), 2019, qüvvəyə minmə 2022."&gt;XBT-11 6C91 (Gaming disorder) dünyada ilk dəfə rəsmi diaqnoz kimi tanındı (2022). Əhəmiyyətli mübahisə, lakin WHO qərar verdi.</w:t>
      </w:r>
    </w:p>
    <w:p w14:paraId="1F172175" w14:textId="77777777" w:rsidR="00F51E73" w:rsidRDefault="00000000">
      <w:pPr>
        <w:pStyle w:val="4"/>
      </w:pPr>
      <w:bookmarkStart w:id="1898" w:name="zərərli-istifadə-modeli-dəqiqləşdi"/>
      <w:bookmarkEnd w:id="1897"/>
      <w:r>
        <w:t>"Zərərli istifadə modeli" dəqiqləşdi</w:t>
      </w:r>
    </w:p>
    <w:p w14:paraId="556B3EC0" w14:textId="77777777" w:rsidR="00F51E73" w:rsidRDefault="00000000">
      <w:pPr>
        <w:pStyle w:val="FirstParagraph"/>
      </w:pPr>
      <w:r>
        <w:t>WHO), 2019, qüvvəyə minmə 2022."&gt;XBT-11 "single episode of harmful use" kateqoriyası əlavə etdi.</w:t>
      </w:r>
    </w:p>
    <w:p w14:paraId="0E531CE7" w14:textId="77777777" w:rsidR="00F51E73" w:rsidRDefault="00000000">
      <w:pPr>
        <w:pStyle w:val="4"/>
      </w:pPr>
      <w:bookmarkStart w:id="1899" w:name="asılılıq-tərifi-asam-2019-ilə-uyğunlaşma"/>
      <w:bookmarkEnd w:id="1898"/>
      <w:r>
        <w:t>"Asılılıq" tərifi – ASAM 2019 ilə uyğunlaşma</w:t>
      </w:r>
    </w:p>
    <w:p w14:paraId="25887288" w14:textId="77777777" w:rsidR="00F51E73" w:rsidRDefault="00000000">
      <w:pPr>
        <w:pStyle w:val="FirstParagraph"/>
      </w:pPr>
      <w:r>
        <w:t>Asılılıq artıq sadə fiziki asılılıq deyil – beyin mükafat sistemi, motivasiya, yaddaş, davranış nəzarəti disregulyasiyası.</w:t>
      </w:r>
    </w:p>
    <w:p w14:paraId="7E9E901D" w14:textId="77777777" w:rsidR="00F51E73" w:rsidRDefault="00000000">
      <w:pPr>
        <w:pStyle w:val="2"/>
        <w:pageBreakBefore/>
      </w:pPr>
      <w:bookmarkStart w:id="1900" w:name="Xa5317164767dfc3fa17f7e28fe221e822ab8411"/>
      <w:bookmarkStart w:id="1901" w:name="_Toc229703304"/>
      <w:bookmarkEnd w:id="1899"/>
      <w:r>
        <w:lastRenderedPageBreak/>
        <w:t>6C40 ALKOHOL İSTİFADƏSİ POZUNTULARI</w:t>
      </w:r>
      <w:bookmarkEnd w:id="1901"/>
    </w:p>
    <w:p w14:paraId="240B9808" w14:textId="77777777" w:rsidR="00F51E73" w:rsidRDefault="00000000">
      <w:pPr>
        <w:pStyle w:val="3"/>
      </w:pPr>
      <w:bookmarkStart w:id="1902" w:name="X7c6304bc0eea12833c9c5ca080fb20768b938cd"/>
      <w:r>
        <w:t>1. Tərif və nozologiya</w:t>
      </w:r>
    </w:p>
    <w:p w14:paraId="6BD4292B" w14:textId="77777777" w:rsidR="00F51E73" w:rsidRDefault="00000000">
      <w:pPr>
        <w:pStyle w:val="FirstParagraph"/>
      </w:pPr>
      <w:r>
        <w:t>Alkohol İstifadəsi Pozuntuları (XBT-11: 6C40; DSM-5-TR: 303.x Alcohol Use Disorder, AUD) — alkohol istifadəsinin kontrolu pozulması, alkoholun fiziki və ya psixoloji zərər yaratmasına baxmayaraq davam etdirilməsi ilə xarakterizə olunan pozuntular qrupudur. XBT-11-də alt-tiplər: zərərli istifadə paterni (6C40.1), alkohol asılılığı (6C40.2), intoksikasiya (6C40.3), kəsilmə sindromu (6C40.4), alkohol induksiyalı deliriya, psixotik, əhval, narahatlıq pozuntuları.</w:t>
      </w:r>
    </w:p>
    <w:p w14:paraId="453C54A7" w14:textId="77777777" w:rsidR="00F51E73" w:rsidRDefault="00000000">
      <w:pPr>
        <w:pStyle w:val="3"/>
      </w:pPr>
      <w:bookmarkStart w:id="1903" w:name="Xf70fbbc669116284441d1a55bad272c7637d3b0"/>
      <w:bookmarkEnd w:id="1902"/>
      <w:r>
        <w:t>2. Tarixçə</w:t>
      </w:r>
    </w:p>
    <w:p w14:paraId="3688523A" w14:textId="77777777" w:rsidR="00F51E73" w:rsidRDefault="00000000">
      <w:pPr>
        <w:pStyle w:val="Compact"/>
        <w:numPr>
          <w:ilvl w:val="0"/>
          <w:numId w:val="836"/>
        </w:numPr>
      </w:pPr>
      <w:r>
        <w:t>Jellinek E.M. (1960) — "The Disease Concept of Alcoholism" — alkoholizm xəstəlik kimi.</w:t>
      </w:r>
    </w:p>
    <w:p w14:paraId="26C74075" w14:textId="77777777" w:rsidR="00F51E73" w:rsidRDefault="00000000">
      <w:pPr>
        <w:pStyle w:val="Compact"/>
        <w:numPr>
          <w:ilvl w:val="0"/>
          <w:numId w:val="836"/>
        </w:numPr>
      </w:pPr>
      <w:r>
        <w:t>DSM-IV — "Abuse" və "Dependence" ayrı kateqoriyalar.</w:t>
      </w:r>
    </w:p>
    <w:p w14:paraId="4500839F" w14:textId="77777777" w:rsidR="00F51E73" w:rsidRDefault="00000000">
      <w:pPr>
        <w:pStyle w:val="Compact"/>
        <w:numPr>
          <w:ilvl w:val="0"/>
          <w:numId w:val="836"/>
        </w:numPr>
      </w:pPr>
      <w:r>
        <w:t>DSM-5 (2013) — vahid "Alcohol Use Disorder" (yüngül, orta, ağır severity).</w:t>
      </w:r>
    </w:p>
    <w:p w14:paraId="3FC650AA" w14:textId="77777777" w:rsidR="00F51E73" w:rsidRDefault="00000000">
      <w:pPr>
        <w:pStyle w:val="Compact"/>
        <w:numPr>
          <w:ilvl w:val="0"/>
          <w:numId w:val="836"/>
        </w:numPr>
      </w:pPr>
      <w:r>
        <w:t>XBT-11 — episodic harmful use və ya asılılıq paterni ayrılması.</w:t>
      </w:r>
    </w:p>
    <w:p w14:paraId="361164CC" w14:textId="77777777" w:rsidR="00F51E73" w:rsidRDefault="00000000">
      <w:pPr>
        <w:pStyle w:val="3"/>
      </w:pPr>
      <w:bookmarkStart w:id="1904" w:name="X42352ed3932d1fd2f9622ce467eb316f75c706a"/>
      <w:bookmarkEnd w:id="1903"/>
      <w:r>
        <w:t>3. Epidemiologiya</w:t>
      </w:r>
    </w:p>
    <w:p w14:paraId="5454B42F" w14:textId="77777777" w:rsidR="00F51E73" w:rsidRDefault="00000000">
      <w:pPr>
        <w:pStyle w:val="Compact"/>
        <w:numPr>
          <w:ilvl w:val="0"/>
          <w:numId w:val="837"/>
        </w:numPr>
      </w:pPr>
      <w:r>
        <w:t>Ömürlük yayılma: 14–29% (NIAAA NESARC); illik 5–14%.</w:t>
      </w:r>
    </w:p>
    <w:p w14:paraId="50915341" w14:textId="77777777" w:rsidR="00F51E73" w:rsidRDefault="00000000">
      <w:pPr>
        <w:pStyle w:val="Compact"/>
        <w:numPr>
          <w:ilvl w:val="0"/>
          <w:numId w:val="837"/>
        </w:numPr>
      </w:pPr>
      <w:r>
        <w:t>Cins: kişilərdə 2–3 dəfə yüksək, lakin qadınlarda artmaqdadır.</w:t>
      </w:r>
    </w:p>
    <w:p w14:paraId="7233B8D4" w14:textId="77777777" w:rsidR="00F51E73" w:rsidRDefault="00000000">
      <w:pPr>
        <w:pStyle w:val="Compact"/>
        <w:numPr>
          <w:ilvl w:val="0"/>
          <w:numId w:val="837"/>
        </w:numPr>
      </w:pPr>
      <w:r>
        <w:t>Mortalite: dünyada ildə 3 mln ölüm (WHO).</w:t>
      </w:r>
    </w:p>
    <w:p w14:paraId="4546A383" w14:textId="77777777" w:rsidR="00F51E73" w:rsidRDefault="00000000">
      <w:pPr>
        <w:pStyle w:val="Compact"/>
        <w:numPr>
          <w:ilvl w:val="0"/>
          <w:numId w:val="837"/>
        </w:numPr>
      </w:pPr>
      <w:r>
        <w:t>Komorbidlik: MDD, narahatlıq, PTSP, BPD, başqa maddə istifadəsi, qaraciyər xəstəliyi, kardiovaskulyar.</w:t>
      </w:r>
    </w:p>
    <w:p w14:paraId="41FBB43A" w14:textId="77777777" w:rsidR="00F51E73" w:rsidRDefault="00000000">
      <w:pPr>
        <w:pStyle w:val="3"/>
      </w:pPr>
      <w:bookmarkStart w:id="1905" w:name="X1600d9db39c0448e426b95c037d6d9f245f81b7"/>
      <w:bookmarkEnd w:id="1904"/>
      <w:r>
        <w:t>4. Etiologiya</w:t>
      </w:r>
    </w:p>
    <w:p w14:paraId="703DF487" w14:textId="77777777" w:rsidR="00F51E73" w:rsidRDefault="00000000">
      <w:pPr>
        <w:pStyle w:val="Compact"/>
        <w:numPr>
          <w:ilvl w:val="0"/>
          <w:numId w:val="838"/>
        </w:numPr>
      </w:pPr>
      <w:r>
        <w:t>İrsilik 50–60% (Verhulst B. et al. Psychol Med 2015).</w:t>
      </w:r>
    </w:p>
    <w:p w14:paraId="13DAC89F" w14:textId="77777777" w:rsidR="00F51E73" w:rsidRDefault="00000000">
      <w:pPr>
        <w:pStyle w:val="Compact"/>
        <w:numPr>
          <w:ilvl w:val="0"/>
          <w:numId w:val="838"/>
        </w:numPr>
      </w:pPr>
      <w:r>
        <w:t>Neyrobioloji — dopamin mükafat dövrü, GABA, glutamate, opioid sistemləri.</w:t>
      </w:r>
    </w:p>
    <w:p w14:paraId="4B4F2CB1" w14:textId="77777777" w:rsidR="00F51E73" w:rsidRDefault="00000000">
      <w:pPr>
        <w:pStyle w:val="Compact"/>
        <w:numPr>
          <w:ilvl w:val="0"/>
          <w:numId w:val="838"/>
        </w:numPr>
      </w:pPr>
      <w:r>
        <w:t>Mühit — peer, stres, alkohol əlçatanlığı, mədəni norma.</w:t>
      </w:r>
    </w:p>
    <w:p w14:paraId="37724D3B" w14:textId="77777777" w:rsidR="00F51E73" w:rsidRDefault="00000000">
      <w:pPr>
        <w:pStyle w:val="Compact"/>
        <w:numPr>
          <w:ilvl w:val="0"/>
          <w:numId w:val="838"/>
        </w:numPr>
      </w:pPr>
      <w:r>
        <w:t>Genetik markerlər — ADH1B, ALDH2 (Asiya populyasiyasında qoruyucu).</w:t>
      </w:r>
    </w:p>
    <w:p w14:paraId="37099C7D" w14:textId="77777777" w:rsidR="00F51E73" w:rsidRDefault="00000000">
      <w:pPr>
        <w:pStyle w:val="3"/>
      </w:pPr>
      <w:bookmarkStart w:id="1906" w:name="Xb6ba66dbde4c741f3b20f3c7b90e0dcc2e06926"/>
      <w:bookmarkEnd w:id="1905"/>
      <w:r>
        <w:t>5. Klinik təzahürlər</w:t>
      </w:r>
    </w:p>
    <w:p w14:paraId="06C528E7" w14:textId="77777777" w:rsidR="00F51E73" w:rsidRDefault="00000000">
      <w:pPr>
        <w:pStyle w:val="4"/>
      </w:pPr>
      <w:bookmarkStart w:id="1907" w:name="X4e278505319074eaab60b90108e637faf844aa5"/>
      <w:r>
        <w:t>5.1 Asılılıq sindromu (DSM-5-TR meyarları, 11-dən ≥ 2)</w:t>
      </w:r>
    </w:p>
    <w:p w14:paraId="54BECFF4" w14:textId="77777777" w:rsidR="00F51E73" w:rsidRDefault="00000000">
      <w:pPr>
        <w:pStyle w:val="Compact"/>
        <w:numPr>
          <w:ilvl w:val="0"/>
          <w:numId w:val="839"/>
        </w:numPr>
      </w:pPr>
      <w:r>
        <w:t>Daha çox/daha uzun istifadə;</w:t>
      </w:r>
    </w:p>
    <w:p w14:paraId="373C99A9" w14:textId="77777777" w:rsidR="00F51E73" w:rsidRDefault="00000000">
      <w:pPr>
        <w:pStyle w:val="Compact"/>
        <w:numPr>
          <w:ilvl w:val="0"/>
          <w:numId w:val="839"/>
        </w:numPr>
      </w:pPr>
      <w:r>
        <w:t>Azaltmaq cəhdləri uğursuz;</w:t>
      </w:r>
    </w:p>
    <w:p w14:paraId="2ADFAFF4" w14:textId="77777777" w:rsidR="00F51E73" w:rsidRDefault="00000000">
      <w:pPr>
        <w:pStyle w:val="Compact"/>
        <w:numPr>
          <w:ilvl w:val="0"/>
          <w:numId w:val="839"/>
        </w:numPr>
      </w:pPr>
      <w:r>
        <w:t>Vaxtın çoxu maddə əldə etmək, istifadə, sağalmada;</w:t>
      </w:r>
    </w:p>
    <w:p w14:paraId="626DE906" w14:textId="77777777" w:rsidR="00F51E73" w:rsidRDefault="00000000">
      <w:pPr>
        <w:pStyle w:val="Compact"/>
        <w:numPr>
          <w:ilvl w:val="0"/>
          <w:numId w:val="839"/>
        </w:numPr>
      </w:pPr>
      <w:r>
        <w:t>İstifadəyə tələbat (craving);</w:t>
      </w:r>
    </w:p>
    <w:p w14:paraId="2D916CAA" w14:textId="77777777" w:rsidR="00F51E73" w:rsidRDefault="00000000">
      <w:pPr>
        <w:pStyle w:val="Compact"/>
        <w:numPr>
          <w:ilvl w:val="0"/>
          <w:numId w:val="839"/>
        </w:numPr>
      </w:pPr>
      <w:r>
        <w:t>İş/məktəb pozulması;</w:t>
      </w:r>
    </w:p>
    <w:p w14:paraId="3F02754C" w14:textId="77777777" w:rsidR="00F51E73" w:rsidRDefault="00000000">
      <w:pPr>
        <w:pStyle w:val="Compact"/>
        <w:numPr>
          <w:ilvl w:val="0"/>
          <w:numId w:val="839"/>
        </w:numPr>
      </w:pPr>
      <w:r>
        <w:t>Sosial-interpersonal problemə baxmayaraq davam;</w:t>
      </w:r>
    </w:p>
    <w:p w14:paraId="5C5ABFA5" w14:textId="77777777" w:rsidR="00F51E73" w:rsidRDefault="00000000">
      <w:pPr>
        <w:pStyle w:val="Compact"/>
        <w:numPr>
          <w:ilvl w:val="0"/>
          <w:numId w:val="839"/>
        </w:numPr>
      </w:pPr>
      <w:r>
        <w:t>Vacib fəaliyyətlərdən imtina;</w:t>
      </w:r>
    </w:p>
    <w:p w14:paraId="20771162" w14:textId="77777777" w:rsidR="00F51E73" w:rsidRDefault="00000000">
      <w:pPr>
        <w:pStyle w:val="Compact"/>
        <w:numPr>
          <w:ilvl w:val="0"/>
          <w:numId w:val="839"/>
        </w:numPr>
      </w:pPr>
      <w:r>
        <w:lastRenderedPageBreak/>
        <w:t>Təhlükəli situasiyada istifadə;</w:t>
      </w:r>
    </w:p>
    <w:p w14:paraId="12E29A6C" w14:textId="77777777" w:rsidR="00F51E73" w:rsidRDefault="00000000">
      <w:pPr>
        <w:pStyle w:val="Compact"/>
        <w:numPr>
          <w:ilvl w:val="0"/>
          <w:numId w:val="839"/>
        </w:numPr>
      </w:pPr>
      <w:r>
        <w:t>Fiziki/psixoloji problemə baxmayaraq davam;</w:t>
      </w:r>
    </w:p>
    <w:p w14:paraId="1A4ACF18" w14:textId="77777777" w:rsidR="00F51E73" w:rsidRDefault="00000000">
      <w:pPr>
        <w:pStyle w:val="Compact"/>
        <w:numPr>
          <w:ilvl w:val="0"/>
          <w:numId w:val="839"/>
        </w:numPr>
      </w:pPr>
      <w:r>
        <w:t>Tolerans;</w:t>
      </w:r>
    </w:p>
    <w:p w14:paraId="42F7857D" w14:textId="77777777" w:rsidR="00F51E73" w:rsidRDefault="00000000">
      <w:pPr>
        <w:pStyle w:val="Compact"/>
        <w:numPr>
          <w:ilvl w:val="0"/>
          <w:numId w:val="839"/>
        </w:numPr>
      </w:pPr>
      <w:r>
        <w:t>Kəsilmə sindromu.</w:t>
      </w:r>
    </w:p>
    <w:p w14:paraId="2CC8E7F9" w14:textId="77777777" w:rsidR="00F51E73" w:rsidRDefault="00000000">
      <w:pPr>
        <w:pStyle w:val="4"/>
      </w:pPr>
      <w:bookmarkStart w:id="1908" w:name="intoksikasiya"/>
      <w:bookmarkEnd w:id="1907"/>
      <w:r>
        <w:t>5.2 İntoksikasiya</w:t>
      </w:r>
    </w:p>
    <w:p w14:paraId="327813F3" w14:textId="77777777" w:rsidR="00F51E73" w:rsidRDefault="00000000">
      <w:pPr>
        <w:pStyle w:val="Compact"/>
        <w:numPr>
          <w:ilvl w:val="0"/>
          <w:numId w:val="840"/>
        </w:numPr>
      </w:pPr>
      <w:r>
        <w:t>Disinhibisiya, dizartria, ataksiya, nystagmus, koqnitiv pozulma.</w:t>
      </w:r>
    </w:p>
    <w:p w14:paraId="43A2189C" w14:textId="77777777" w:rsidR="00F51E73" w:rsidRDefault="00000000">
      <w:pPr>
        <w:pStyle w:val="Compact"/>
        <w:numPr>
          <w:ilvl w:val="0"/>
          <w:numId w:val="840"/>
        </w:numPr>
      </w:pPr>
      <w:r>
        <w:t>Ağır intoksikasiya — koma, respirator depressiya, hipoglikemiya, ölüm.</w:t>
      </w:r>
    </w:p>
    <w:p w14:paraId="3C96EF84" w14:textId="77777777" w:rsidR="00F51E73" w:rsidRDefault="00000000">
      <w:pPr>
        <w:pStyle w:val="4"/>
      </w:pPr>
      <w:bookmarkStart w:id="1909" w:name="kəsilmə-withdrawal"/>
      <w:bookmarkEnd w:id="1908"/>
      <w:r>
        <w:t>5.3 Kəsilmə (withdrawal)</w:t>
      </w:r>
    </w:p>
    <w:p w14:paraId="056F6270" w14:textId="77777777" w:rsidR="00F51E73" w:rsidRDefault="00000000">
      <w:pPr>
        <w:pStyle w:val="Compact"/>
        <w:numPr>
          <w:ilvl w:val="0"/>
          <w:numId w:val="841"/>
        </w:numPr>
      </w:pPr>
      <w:r>
        <w:t>Yüngül: tremor, tər, taxikardiya, narahatlıq, bulantı (son içkidən 6–24 saat).</w:t>
      </w:r>
    </w:p>
    <w:p w14:paraId="1D20211B" w14:textId="77777777" w:rsidR="00F51E73" w:rsidRDefault="00000000">
      <w:pPr>
        <w:pStyle w:val="Compact"/>
        <w:numPr>
          <w:ilvl w:val="0"/>
          <w:numId w:val="841"/>
        </w:numPr>
      </w:pPr>
      <w:r>
        <w:t>Orta: hiperaktiv autonom, halusinasiyalar (alkohol halusinozu).</w:t>
      </w:r>
    </w:p>
    <w:p w14:paraId="74A2C80C" w14:textId="77777777" w:rsidR="00F51E73" w:rsidRDefault="00000000">
      <w:pPr>
        <w:pStyle w:val="Compact"/>
        <w:numPr>
          <w:ilvl w:val="0"/>
          <w:numId w:val="841"/>
        </w:numPr>
      </w:pPr>
      <w:r>
        <w:t>Ağır: delirium tremens (DT) — 48–96 saat; şüur dəyişiklikləri, halusinasiyalar, autonom kriz; mortalite 5–15% müalicəsiz; tutmalar.</w:t>
      </w:r>
    </w:p>
    <w:p w14:paraId="23E159E4" w14:textId="77777777" w:rsidR="00F51E73" w:rsidRDefault="00000000">
      <w:pPr>
        <w:pStyle w:val="4"/>
      </w:pPr>
      <w:bookmarkStart w:id="1910" w:name="komplikasiyalar"/>
      <w:bookmarkEnd w:id="1909"/>
      <w:r>
        <w:t>5.4 Komplikasiyalar</w:t>
      </w:r>
    </w:p>
    <w:p w14:paraId="1742381A" w14:textId="77777777" w:rsidR="00F51E73" w:rsidRDefault="00000000">
      <w:pPr>
        <w:pStyle w:val="Compact"/>
        <w:numPr>
          <w:ilvl w:val="0"/>
          <w:numId w:val="842"/>
        </w:numPr>
      </w:pPr>
      <w:r>
        <w:t>Wernicke-Korsakoff (B1 çatışmazlığı), alkohol qaraciyər xəstəliyi, kardiyomiopatiya, polineyropatiya, FAS hamiləlikdə.</w:t>
      </w:r>
    </w:p>
    <w:p w14:paraId="626F00BB" w14:textId="77777777" w:rsidR="00F51E73" w:rsidRDefault="00000000">
      <w:pPr>
        <w:pStyle w:val="3"/>
      </w:pPr>
      <w:bookmarkStart w:id="1911" w:name="Xc22c55481e10d125f6a5cc8c22ddfde636d1daa"/>
      <w:bookmarkEnd w:id="1906"/>
      <w:bookmarkEnd w:id="1910"/>
      <w:r>
        <w:t>6. Diaqnoz</w:t>
      </w:r>
    </w:p>
    <w:p w14:paraId="577BE41E" w14:textId="77777777" w:rsidR="00F51E73" w:rsidRDefault="00000000">
      <w:pPr>
        <w:pStyle w:val="4"/>
      </w:pPr>
      <w:bookmarkStart w:id="1912" w:name="vahid-diaqnostik-meyarlar-32"/>
      <w:r>
        <w:t>6.1 Vahid diaqnostik meyarlar</w:t>
      </w:r>
    </w:p>
    <w:p w14:paraId="46EB391A" w14:textId="77777777" w:rsidR="00F51E73" w:rsidRDefault="00000000">
      <w:pPr>
        <w:pStyle w:val="FirstParagraph"/>
      </w:pPr>
      <w:r>
        <w:t>DSM-5-TR — 11 meyardan ≥ 2 (yüngül 2–3, orta 4–5, ağır ≥ 6); XBT-11 — istifadə paterni (zərərsiz, zərərli, asılılıq).</w:t>
      </w:r>
    </w:p>
    <w:p w14:paraId="48FA6AFE" w14:textId="77777777" w:rsidR="00F51E73" w:rsidRDefault="00000000">
      <w:pPr>
        <w:pStyle w:val="4"/>
      </w:pPr>
      <w:bookmarkStart w:id="1913" w:name="mənbə-spesifik-dəqiqləşdirmələr-103"/>
      <w:bookmarkEnd w:id="1912"/>
      <w:r>
        <w:t>6.2 Mənbə-spesifik dəqiqləşdirmələr</w:t>
      </w:r>
    </w:p>
    <w:p w14:paraId="49E7763A" w14:textId="77777777" w:rsidR="00F51E73" w:rsidRDefault="00000000">
      <w:pPr>
        <w:pStyle w:val="Compact"/>
        <w:numPr>
          <w:ilvl w:val="0"/>
          <w:numId w:val="843"/>
        </w:numPr>
      </w:pPr>
      <w:r>
        <w:t>NIAAA AUDIT — 10 maddəlik skrining.</w:t>
      </w:r>
    </w:p>
    <w:p w14:paraId="4FAF74BF" w14:textId="77777777" w:rsidR="00F51E73" w:rsidRDefault="00000000">
      <w:pPr>
        <w:pStyle w:val="Compact"/>
        <w:numPr>
          <w:ilvl w:val="0"/>
          <w:numId w:val="843"/>
        </w:numPr>
      </w:pPr>
      <w:r>
        <w:t>NICE CG115 — alkohol pozuntularının diaqnozu və müalicəsi.</w:t>
      </w:r>
    </w:p>
    <w:p w14:paraId="191EAFE3" w14:textId="77777777" w:rsidR="00F51E73" w:rsidRDefault="00000000">
      <w:pPr>
        <w:pStyle w:val="Compact"/>
        <w:numPr>
          <w:ilvl w:val="0"/>
          <w:numId w:val="843"/>
        </w:numPr>
      </w:pPr>
      <w:r>
        <w:t>SAMHSA TIP — beynəlxalq protokollar.</w:t>
      </w:r>
    </w:p>
    <w:p w14:paraId="494E4B8A" w14:textId="77777777" w:rsidR="00F51E73" w:rsidRDefault="00000000">
      <w:pPr>
        <w:pStyle w:val="4"/>
      </w:pPr>
      <w:bookmarkStart w:id="1914" w:name="diaqnostika-alqoritmi-53"/>
      <w:bookmarkEnd w:id="1913"/>
      <w:r>
        <w:t>6.3 Diaqnostika alqoritmi</w:t>
      </w:r>
    </w:p>
    <w:p w14:paraId="5BB4D030" w14:textId="77777777" w:rsidR="00F51E73" w:rsidRDefault="00000000">
      <w:pPr>
        <w:pStyle w:val="Compact"/>
        <w:numPr>
          <w:ilvl w:val="0"/>
          <w:numId w:val="844"/>
        </w:numPr>
      </w:pPr>
      <w:r>
        <w:t>AUDIT, AUDIT-C skrining birinci yardım səviyyəsində.</w:t>
      </w:r>
    </w:p>
    <w:p w14:paraId="42A3A039" w14:textId="77777777" w:rsidR="00F51E73" w:rsidRDefault="00000000">
      <w:pPr>
        <w:pStyle w:val="Compact"/>
        <w:numPr>
          <w:ilvl w:val="0"/>
          <w:numId w:val="844"/>
        </w:numPr>
      </w:pPr>
      <w:r>
        <w:t>Klinik müsahibə — TLFB (Timeline Followback) istifadə paterni.</w:t>
      </w:r>
    </w:p>
    <w:p w14:paraId="1A467BEF" w14:textId="77777777" w:rsidR="00F51E73" w:rsidRDefault="00000000">
      <w:pPr>
        <w:pStyle w:val="Compact"/>
        <w:numPr>
          <w:ilvl w:val="0"/>
          <w:numId w:val="844"/>
        </w:numPr>
      </w:pPr>
      <w:r>
        <w:t>Laborator: GGT, AST/ALT, MCV, CDT (carbohydrate-deficient transferrin), tam qan.</w:t>
      </w:r>
    </w:p>
    <w:p w14:paraId="1D0D2F68" w14:textId="77777777" w:rsidR="00F51E73" w:rsidRDefault="00000000">
      <w:pPr>
        <w:pStyle w:val="Compact"/>
        <w:numPr>
          <w:ilvl w:val="0"/>
          <w:numId w:val="844"/>
        </w:numPr>
      </w:pPr>
      <w:r>
        <w:t>Komorbidlik (MDD, narahatlıq, PTSP, somatik xəstəliklər).</w:t>
      </w:r>
    </w:p>
    <w:p w14:paraId="1DE0695F" w14:textId="77777777" w:rsidR="00F51E73" w:rsidRDefault="00000000">
      <w:pPr>
        <w:pStyle w:val="Compact"/>
        <w:numPr>
          <w:ilvl w:val="0"/>
          <w:numId w:val="844"/>
        </w:numPr>
      </w:pPr>
      <w:r>
        <w:t>Kəsilmə riski (CIWA-Ar).</w:t>
      </w:r>
    </w:p>
    <w:p w14:paraId="45372B04" w14:textId="77777777" w:rsidR="00F51E73" w:rsidRDefault="00000000">
      <w:pPr>
        <w:pStyle w:val="4"/>
      </w:pPr>
      <w:bookmarkStart w:id="1915" w:name="differensial-diaqnostika-54"/>
      <w:bookmarkEnd w:id="1914"/>
      <w:r>
        <w:t>6.4 Differensial diaqnostika</w:t>
      </w:r>
    </w:p>
    <w:tbl>
      <w:tblPr>
        <w:tblStyle w:val="Table"/>
        <w:tblW w:w="0" w:type="auto"/>
        <w:tblLook w:val="0020" w:firstRow="1" w:lastRow="0" w:firstColumn="0" w:lastColumn="0" w:noHBand="0" w:noVBand="0"/>
      </w:tblPr>
      <w:tblGrid>
        <w:gridCol w:w="2349"/>
        <w:gridCol w:w="2825"/>
      </w:tblGrid>
      <w:tr w:rsidR="00F51E73" w14:paraId="2AD1683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07A198F"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7336C60" w14:textId="77777777" w:rsidR="00F51E73" w:rsidRDefault="00000000">
            <w:pPr>
              <w:pStyle w:val="Compact"/>
              <w:ind w:firstLine="0"/>
            </w:pPr>
            <w:r>
              <w:t>Fərqləndirici</w:t>
            </w:r>
          </w:p>
        </w:tc>
      </w:tr>
      <w:tr w:rsidR="00F51E73" w14:paraId="0FD3A292"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98729B" w14:textId="77777777" w:rsidR="00F51E73" w:rsidRDefault="00000000">
            <w:pPr>
              <w:pStyle w:val="Compact"/>
              <w:ind w:firstLine="0"/>
            </w:pPr>
            <w:r>
              <w:lastRenderedPageBreak/>
              <w:t>Başqa maddə istifadəsi</w:t>
            </w:r>
          </w:p>
        </w:tc>
        <w:tc>
          <w:tcPr>
            <w:tcW w:w="0" w:type="auto"/>
            <w:tcBorders>
              <w:top w:val="single" w:sz="4" w:space="0" w:color="666666"/>
              <w:left w:val="single" w:sz="4" w:space="0" w:color="666666"/>
              <w:bottom w:val="single" w:sz="4" w:space="0" w:color="666666"/>
              <w:right w:val="single" w:sz="4" w:space="0" w:color="666666"/>
            </w:tcBorders>
          </w:tcPr>
          <w:p w14:paraId="79716F9C" w14:textId="77777777" w:rsidR="00F51E73" w:rsidRDefault="00000000">
            <w:pPr>
              <w:pStyle w:val="Compact"/>
              <w:ind w:firstLine="0"/>
            </w:pPr>
            <w:r>
              <w:t>Toksikoloji skrining.</w:t>
            </w:r>
          </w:p>
        </w:tc>
      </w:tr>
      <w:tr w:rsidR="00F51E73" w14:paraId="519A602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51067EC" w14:textId="77777777" w:rsidR="00F51E73" w:rsidRDefault="00000000">
            <w:pPr>
              <w:pStyle w:val="Compact"/>
              <w:ind w:firstLine="0"/>
            </w:pPr>
            <w:r>
              <w:t>MDD ilə özünü müalicə</w:t>
            </w:r>
          </w:p>
        </w:tc>
        <w:tc>
          <w:tcPr>
            <w:tcW w:w="0" w:type="auto"/>
            <w:tcBorders>
              <w:top w:val="single" w:sz="4" w:space="0" w:color="666666"/>
              <w:left w:val="single" w:sz="4" w:space="0" w:color="666666"/>
              <w:bottom w:val="single" w:sz="4" w:space="0" w:color="666666"/>
              <w:right w:val="single" w:sz="4" w:space="0" w:color="666666"/>
            </w:tcBorders>
          </w:tcPr>
          <w:p w14:paraId="216F9B02" w14:textId="77777777" w:rsidR="00F51E73" w:rsidRDefault="00000000">
            <w:pPr>
              <w:pStyle w:val="Compact"/>
              <w:ind w:firstLine="0"/>
            </w:pPr>
            <w:r>
              <w:t>Affektiv simptomlar primary.</w:t>
            </w:r>
          </w:p>
        </w:tc>
      </w:tr>
      <w:tr w:rsidR="00F51E73" w14:paraId="1D4C3572"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66F256" w14:textId="77777777" w:rsidR="00F51E73" w:rsidRDefault="00000000">
            <w:pPr>
              <w:pStyle w:val="Compact"/>
              <w:ind w:firstLine="0"/>
            </w:pPr>
            <w:r>
              <w:t>Bipolyar pozuntu</w:t>
            </w:r>
          </w:p>
        </w:tc>
        <w:tc>
          <w:tcPr>
            <w:tcW w:w="0" w:type="auto"/>
            <w:tcBorders>
              <w:top w:val="single" w:sz="4" w:space="0" w:color="666666"/>
              <w:left w:val="single" w:sz="4" w:space="0" w:color="666666"/>
              <w:bottom w:val="single" w:sz="4" w:space="0" w:color="666666"/>
              <w:right w:val="single" w:sz="4" w:space="0" w:color="666666"/>
            </w:tcBorders>
          </w:tcPr>
          <w:p w14:paraId="4A6B9BFE" w14:textId="77777777" w:rsidR="00F51E73" w:rsidRDefault="00000000">
            <w:pPr>
              <w:pStyle w:val="Compact"/>
              <w:ind w:firstLine="0"/>
            </w:pPr>
            <w:r>
              <w:t>Affektiv epizodlar.</w:t>
            </w:r>
          </w:p>
        </w:tc>
      </w:tr>
      <w:tr w:rsidR="00F51E73" w14:paraId="4294A73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AB058C" w14:textId="77777777" w:rsidR="00F51E73" w:rsidRDefault="00000000">
            <w:pPr>
              <w:pStyle w:val="Compact"/>
              <w:ind w:firstLine="0"/>
            </w:pPr>
            <w:r>
              <w:t>Hipertiroid</w:t>
            </w:r>
          </w:p>
        </w:tc>
        <w:tc>
          <w:tcPr>
            <w:tcW w:w="0" w:type="auto"/>
            <w:tcBorders>
              <w:top w:val="single" w:sz="4" w:space="0" w:color="666666"/>
              <w:left w:val="single" w:sz="4" w:space="0" w:color="666666"/>
              <w:bottom w:val="single" w:sz="4" w:space="0" w:color="666666"/>
              <w:right w:val="single" w:sz="4" w:space="0" w:color="666666"/>
            </w:tcBorders>
          </w:tcPr>
          <w:p w14:paraId="2F008901" w14:textId="77777777" w:rsidR="00F51E73" w:rsidRDefault="00000000">
            <w:pPr>
              <w:pStyle w:val="Compact"/>
              <w:ind w:firstLine="0"/>
            </w:pPr>
            <w:r>
              <w:t>TSH.</w:t>
            </w:r>
          </w:p>
        </w:tc>
      </w:tr>
      <w:tr w:rsidR="00F51E73" w14:paraId="2FC46483" w14:textId="77777777" w:rsidTr="00F51E73">
        <w:tc>
          <w:tcPr>
            <w:tcW w:w="0" w:type="auto"/>
            <w:tcBorders>
              <w:top w:val="single" w:sz="4" w:space="0" w:color="666666"/>
              <w:left w:val="single" w:sz="4" w:space="0" w:color="666666"/>
              <w:bottom w:val="single" w:sz="4" w:space="0" w:color="666666"/>
              <w:right w:val="single" w:sz="4" w:space="0" w:color="666666"/>
            </w:tcBorders>
          </w:tcPr>
          <w:p w14:paraId="5BE0614B" w14:textId="77777777" w:rsidR="00F51E73" w:rsidRDefault="00000000">
            <w:pPr>
              <w:pStyle w:val="Compact"/>
              <w:ind w:firstLine="0"/>
            </w:pPr>
            <w:r>
              <w:t>Tutma pozuntusu</w:t>
            </w:r>
          </w:p>
        </w:tc>
        <w:tc>
          <w:tcPr>
            <w:tcW w:w="0" w:type="auto"/>
            <w:tcBorders>
              <w:top w:val="single" w:sz="4" w:space="0" w:color="666666"/>
              <w:left w:val="single" w:sz="4" w:space="0" w:color="666666"/>
              <w:bottom w:val="single" w:sz="4" w:space="0" w:color="666666"/>
              <w:right w:val="single" w:sz="4" w:space="0" w:color="666666"/>
            </w:tcBorders>
          </w:tcPr>
          <w:p w14:paraId="4A015270" w14:textId="77777777" w:rsidR="00F51E73" w:rsidRDefault="00000000">
            <w:pPr>
              <w:pStyle w:val="Compact"/>
              <w:ind w:firstLine="0"/>
            </w:pPr>
            <w:r>
              <w:t>EEQ.</w:t>
            </w:r>
          </w:p>
        </w:tc>
      </w:tr>
    </w:tbl>
    <w:p w14:paraId="1C50B68E" w14:textId="77777777" w:rsidR="00F51E73" w:rsidRDefault="00000000">
      <w:pPr>
        <w:pStyle w:val="3"/>
      </w:pPr>
      <w:bookmarkStart w:id="1916" w:name="X99265fce0e758dbe52ef1f861811280b4a8107b"/>
      <w:bookmarkEnd w:id="1911"/>
      <w:bookmarkEnd w:id="1915"/>
      <w:r>
        <w:t>7. Müayinə</w:t>
      </w:r>
    </w:p>
    <w:p w14:paraId="5F782B91" w14:textId="77777777" w:rsidR="00F51E73" w:rsidRDefault="00000000">
      <w:pPr>
        <w:pStyle w:val="Compact"/>
        <w:numPr>
          <w:ilvl w:val="0"/>
          <w:numId w:val="845"/>
        </w:numPr>
      </w:pPr>
      <w:r>
        <w:t>AUDIT, CIWA-Ar (kəsilmə şiddəti).</w:t>
      </w:r>
    </w:p>
    <w:p w14:paraId="202C4C8B" w14:textId="77777777" w:rsidR="00F51E73" w:rsidRDefault="00000000">
      <w:pPr>
        <w:pStyle w:val="Compact"/>
        <w:numPr>
          <w:ilvl w:val="0"/>
          <w:numId w:val="845"/>
        </w:numPr>
      </w:pPr>
      <w:r>
        <w:t>GGT, MCV, CDT, transaminazlar.</w:t>
      </w:r>
    </w:p>
    <w:p w14:paraId="5E81356E" w14:textId="77777777" w:rsidR="00F51E73" w:rsidRDefault="00000000">
      <w:pPr>
        <w:pStyle w:val="Compact"/>
        <w:numPr>
          <w:ilvl w:val="0"/>
          <w:numId w:val="845"/>
        </w:numPr>
      </w:pPr>
      <w:r>
        <w:t>Tiamin səviyyəsi.</w:t>
      </w:r>
    </w:p>
    <w:p w14:paraId="1DEB9B00" w14:textId="77777777" w:rsidR="00F51E73" w:rsidRDefault="00000000">
      <w:pPr>
        <w:pStyle w:val="Compact"/>
        <w:numPr>
          <w:ilvl w:val="0"/>
          <w:numId w:val="845"/>
        </w:numPr>
      </w:pPr>
      <w:r>
        <w:t>EKG, ürək USG (kardiyomiopatiya).</w:t>
      </w:r>
    </w:p>
    <w:p w14:paraId="72A600E6" w14:textId="77777777" w:rsidR="00F51E73" w:rsidRDefault="00000000">
      <w:pPr>
        <w:pStyle w:val="Compact"/>
        <w:numPr>
          <w:ilvl w:val="0"/>
          <w:numId w:val="845"/>
        </w:numPr>
      </w:pPr>
      <w:r>
        <w:t>Komorbidlik skrining.</w:t>
      </w:r>
    </w:p>
    <w:p w14:paraId="657D76B5" w14:textId="77777777" w:rsidR="00F51E73" w:rsidRDefault="00000000">
      <w:pPr>
        <w:pStyle w:val="3"/>
      </w:pPr>
      <w:bookmarkStart w:id="1917" w:name="Xedd60dddf33385f1d5d772f9011795a8665a986"/>
      <w:bookmarkEnd w:id="1916"/>
      <w:r>
        <w:t>8. Müalicə</w:t>
      </w:r>
    </w:p>
    <w:p w14:paraId="193FE109" w14:textId="77777777" w:rsidR="00F51E73" w:rsidRDefault="00000000">
      <w:pPr>
        <w:pStyle w:val="4"/>
      </w:pPr>
      <w:bookmarkStart w:id="1918" w:name="X729f9a0520c849d6f50a2bc36c08968f8d1a403"/>
      <w:r>
        <w:t>8.1 Ümumi prinsiplər (NICE CG115 · SAMHSA TIP 49 · APA 2018)</w:t>
      </w:r>
    </w:p>
    <w:p w14:paraId="42A8E398" w14:textId="77777777" w:rsidR="00F51E73" w:rsidRDefault="00000000">
      <w:pPr>
        <w:pStyle w:val="Compact"/>
        <w:numPr>
          <w:ilvl w:val="0"/>
          <w:numId w:val="846"/>
        </w:numPr>
      </w:pPr>
      <w:r>
        <w:t>Detoksifikasiya:</w:t>
      </w:r>
    </w:p>
    <w:p w14:paraId="64302970" w14:textId="77777777" w:rsidR="00F51E73" w:rsidRDefault="00000000">
      <w:pPr>
        <w:pStyle w:val="Compact"/>
        <w:numPr>
          <w:ilvl w:val="1"/>
          <w:numId w:val="847"/>
        </w:numPr>
      </w:pPr>
      <w:r>
        <w:t>Yüngül (CIWA-Ar &lt; 10) — ambulator;</w:t>
      </w:r>
    </w:p>
    <w:p w14:paraId="26B2AB1F" w14:textId="77777777" w:rsidR="00F51E73" w:rsidRDefault="00000000">
      <w:pPr>
        <w:pStyle w:val="Compact"/>
        <w:numPr>
          <w:ilvl w:val="1"/>
          <w:numId w:val="847"/>
        </w:numPr>
      </w:pPr>
      <w:r>
        <w:t>Orta-ağır — yatak yatma;</w:t>
      </w:r>
    </w:p>
    <w:p w14:paraId="2F5B7A49" w14:textId="77777777" w:rsidR="00F51E73" w:rsidRDefault="00000000">
      <w:pPr>
        <w:pStyle w:val="Compact"/>
        <w:numPr>
          <w:ilvl w:val="1"/>
          <w:numId w:val="847"/>
        </w:numPr>
      </w:pPr>
      <w:r>
        <w:t>Benzodiazepin (lorazepam, diazepam) — qızıl standart kəsilmə müalicəsi;</w:t>
      </w:r>
    </w:p>
    <w:p w14:paraId="636F1AEF" w14:textId="77777777" w:rsidR="00F51E73" w:rsidRDefault="00000000">
      <w:pPr>
        <w:pStyle w:val="Compact"/>
        <w:numPr>
          <w:ilvl w:val="1"/>
          <w:numId w:val="847"/>
        </w:numPr>
      </w:pPr>
      <w:r>
        <w:t>Tiamin 100–300 mq IV/IM × 3–5 gün (Wernicke profilaktikası — qlükozadan ƏVVƏL);</w:t>
      </w:r>
    </w:p>
    <w:p w14:paraId="3869298D" w14:textId="77777777" w:rsidR="00F51E73" w:rsidRDefault="00000000">
      <w:pPr>
        <w:pStyle w:val="Compact"/>
        <w:numPr>
          <w:ilvl w:val="1"/>
          <w:numId w:val="847"/>
        </w:numPr>
      </w:pPr>
      <w:r>
        <w:t>Hidratasiya, elektrolit korreksiyası.</w:t>
      </w:r>
    </w:p>
    <w:p w14:paraId="356BE130" w14:textId="77777777" w:rsidR="00F51E73" w:rsidRDefault="00000000">
      <w:pPr>
        <w:pStyle w:val="Compact"/>
        <w:numPr>
          <w:ilvl w:val="0"/>
          <w:numId w:val="846"/>
        </w:numPr>
      </w:pPr>
      <w:r>
        <w:t>Anti-relapse farmakoterapiya:</w:t>
      </w:r>
    </w:p>
    <w:p w14:paraId="06AAB58C" w14:textId="77777777" w:rsidR="00F51E73" w:rsidRDefault="00000000">
      <w:pPr>
        <w:pStyle w:val="Compact"/>
        <w:numPr>
          <w:ilvl w:val="1"/>
          <w:numId w:val="848"/>
        </w:numPr>
      </w:pPr>
      <w:r>
        <w:t>Naltrekson (oral 50 mq və ya IM Vivitrol 380 mq aylıq) — birinci sıra; cravings azaldır.</w:t>
      </w:r>
    </w:p>
    <w:p w14:paraId="5E037DCB" w14:textId="77777777" w:rsidR="00F51E73" w:rsidRDefault="00000000">
      <w:pPr>
        <w:pStyle w:val="Compact"/>
        <w:numPr>
          <w:ilvl w:val="1"/>
          <w:numId w:val="848"/>
        </w:numPr>
      </w:pPr>
      <w:r>
        <w:t>Akamprosat (666 mq × 3 dəfə/gün) — birinci sıra; abstinensiyanın saxlanması.</w:t>
      </w:r>
    </w:p>
    <w:p w14:paraId="46FDCEF4" w14:textId="77777777" w:rsidR="00F51E73" w:rsidRDefault="00000000">
      <w:pPr>
        <w:pStyle w:val="Compact"/>
        <w:numPr>
          <w:ilvl w:val="1"/>
          <w:numId w:val="848"/>
        </w:numPr>
      </w:pPr>
      <w:r>
        <w:t>Disulfiram — ikinci sıra; motivasiyalı pasiyentdə; aversiv reaksiya.</w:t>
      </w:r>
    </w:p>
    <w:p w14:paraId="11F94A4C" w14:textId="77777777" w:rsidR="00F51E73" w:rsidRDefault="00000000">
      <w:pPr>
        <w:pStyle w:val="Compact"/>
        <w:numPr>
          <w:ilvl w:val="1"/>
          <w:numId w:val="848"/>
        </w:numPr>
      </w:pPr>
      <w:r>
        <w:t>Topiramat, gabapentin — off-label.</w:t>
      </w:r>
    </w:p>
    <w:p w14:paraId="23A40F6A" w14:textId="77777777" w:rsidR="00F51E73" w:rsidRDefault="00000000">
      <w:pPr>
        <w:pStyle w:val="Compact"/>
        <w:numPr>
          <w:ilvl w:val="0"/>
          <w:numId w:val="846"/>
        </w:numPr>
      </w:pPr>
      <w:r>
        <w:t>Psixososial: Motivasion Müsahibə (MI), KDT, 12-Step facilitation (AA, NA), kontingens management.</w:t>
      </w:r>
    </w:p>
    <w:p w14:paraId="67F02C1F" w14:textId="77777777" w:rsidR="00F51E73" w:rsidRDefault="00000000">
      <w:pPr>
        <w:pStyle w:val="Compact"/>
        <w:numPr>
          <w:ilvl w:val="0"/>
          <w:numId w:val="846"/>
        </w:numPr>
      </w:pPr>
      <w:r>
        <w:t>SAMHSA — birgə istifadə pozuntusu və psixiatrik komorbidlik (dual diagnosis).</w:t>
      </w:r>
    </w:p>
    <w:p w14:paraId="03D9A092" w14:textId="77777777" w:rsidR="00F51E73" w:rsidRDefault="00000000">
      <w:pPr>
        <w:pStyle w:val="Compact"/>
        <w:numPr>
          <w:ilvl w:val="0"/>
          <w:numId w:val="846"/>
        </w:numPr>
      </w:pPr>
      <w:r>
        <w:t>Uzunmüddətli relapse profilaktikası.</w:t>
      </w:r>
    </w:p>
    <w:p w14:paraId="4EF1A574" w14:textId="77777777" w:rsidR="00F51E73" w:rsidRDefault="00000000">
      <w:pPr>
        <w:pStyle w:val="4"/>
      </w:pPr>
      <w:bookmarkStart w:id="1919" w:name="mənbə-spesifik-dəqiqləşdirmələr-104"/>
      <w:bookmarkEnd w:id="1918"/>
      <w:r>
        <w:t>8.2 Mənbə-spesifik dəqiqləşdirmələr</w:t>
      </w:r>
    </w:p>
    <w:p w14:paraId="2765379F" w14:textId="77777777" w:rsidR="00F51E73" w:rsidRDefault="00000000">
      <w:pPr>
        <w:pStyle w:val="Compact"/>
        <w:numPr>
          <w:ilvl w:val="0"/>
          <w:numId w:val="849"/>
        </w:numPr>
      </w:pPr>
      <w:r>
        <w:t>NICE CG115 (2011).</w:t>
      </w:r>
    </w:p>
    <w:p w14:paraId="7113987D" w14:textId="77777777" w:rsidR="00F51E73" w:rsidRDefault="00000000">
      <w:pPr>
        <w:pStyle w:val="Compact"/>
        <w:numPr>
          <w:ilvl w:val="0"/>
          <w:numId w:val="849"/>
        </w:numPr>
      </w:pPr>
      <w:r>
        <w:t>APA Practice Guideline for the Pharmacological Treatment of Patients with Alcohol Use Disorder (2018).</w:t>
      </w:r>
    </w:p>
    <w:p w14:paraId="17CDE96D" w14:textId="77777777" w:rsidR="00F51E73" w:rsidRDefault="00000000">
      <w:pPr>
        <w:pStyle w:val="Compact"/>
        <w:numPr>
          <w:ilvl w:val="0"/>
          <w:numId w:val="849"/>
        </w:numPr>
      </w:pPr>
      <w:r>
        <w:lastRenderedPageBreak/>
        <w:t>SAMHSA TIP 49 (2009).</w:t>
      </w:r>
    </w:p>
    <w:p w14:paraId="5180B15F" w14:textId="77777777" w:rsidR="00F51E73" w:rsidRDefault="00000000">
      <w:pPr>
        <w:pStyle w:val="3"/>
      </w:pPr>
      <w:bookmarkStart w:id="1920" w:name="Xc4ac81df5cd010996ac665585746fe979945bfa"/>
      <w:bookmarkEnd w:id="1917"/>
      <w:bookmarkEnd w:id="1919"/>
      <w:r>
        <w:t>9. Metodikalar</w:t>
      </w:r>
    </w:p>
    <w:p w14:paraId="51215AE2" w14:textId="77777777" w:rsidR="00F51E73" w:rsidRDefault="00000000">
      <w:pPr>
        <w:pStyle w:val="DefinitionTerm"/>
      </w:pPr>
      <w:r>
        <w:t>Motivasion Müsahibə (MI — Miller W.R., Rollnick S.)</w:t>
      </w:r>
    </w:p>
    <w:p w14:paraId="07A873FC" w14:textId="77777777" w:rsidR="00F51E73" w:rsidRDefault="00000000">
      <w:pPr>
        <w:pStyle w:val="Definition"/>
      </w:pPr>
      <w:r>
        <w:t>Davranış dəyişikliyinə hazırlığın artırılması; "ambivalence"-ə yönəlir.</w:t>
      </w:r>
    </w:p>
    <w:p w14:paraId="647642E4" w14:textId="77777777" w:rsidR="00F51E73" w:rsidRDefault="00000000">
      <w:pPr>
        <w:pStyle w:val="DefinitionTerm"/>
      </w:pPr>
      <w:r>
        <w:t>KDT Maddə üçün</w:t>
      </w:r>
    </w:p>
    <w:p w14:paraId="27F11572" w14:textId="77777777" w:rsidR="00F51E73" w:rsidRDefault="00000000">
      <w:pPr>
        <w:pStyle w:val="Definition"/>
      </w:pPr>
      <w:r>
        <w:t>Tetikleyicilərin tanınması, cravings idarəsi, copying bacarıqları, relapse profilaktikası.</w:t>
      </w:r>
    </w:p>
    <w:p w14:paraId="66D0907A" w14:textId="77777777" w:rsidR="00F51E73" w:rsidRDefault="00000000">
      <w:pPr>
        <w:pStyle w:val="DefinitionTerm"/>
      </w:pPr>
      <w:r>
        <w:t>Naltrekson, Akamprosat, Disulfiram</w:t>
      </w:r>
    </w:p>
    <w:p w14:paraId="6A437EE5" w14:textId="77777777" w:rsidR="00F51E73" w:rsidRDefault="00000000">
      <w:pPr>
        <w:pStyle w:val="Definition"/>
      </w:pPr>
      <w:r>
        <w:t>Anti-relapse farmakoterapiya.</w:t>
      </w:r>
    </w:p>
    <w:p w14:paraId="3A680A95" w14:textId="77777777" w:rsidR="00F51E73" w:rsidRDefault="00000000">
      <w:pPr>
        <w:pStyle w:val="DefinitionTerm"/>
      </w:pPr>
      <w:r>
        <w:t>12-Step Facilitation (AA, NA)</w:t>
      </w:r>
    </w:p>
    <w:p w14:paraId="446AC57A" w14:textId="77777777" w:rsidR="00F51E73" w:rsidRDefault="00000000">
      <w:pPr>
        <w:pStyle w:val="Definition"/>
      </w:pPr>
      <w:r>
        <w:t>Project MATCH RKİ — KDT və MI ilə müqayisəli effekt.</w:t>
      </w:r>
    </w:p>
    <w:p w14:paraId="4F26C0DF" w14:textId="77777777" w:rsidR="00F51E73" w:rsidRDefault="00000000">
      <w:pPr>
        <w:pStyle w:val="DefinitionTerm"/>
      </w:pPr>
      <w:r>
        <w:t>AUDIT, CIWA-Ar</w:t>
      </w:r>
    </w:p>
    <w:p w14:paraId="1CC205E7" w14:textId="77777777" w:rsidR="00F51E73" w:rsidRDefault="00000000">
      <w:pPr>
        <w:pStyle w:val="Definition"/>
      </w:pPr>
      <w:r>
        <w:t>Skrining və kəsilmə şiddəti.</w:t>
      </w:r>
    </w:p>
    <w:p w14:paraId="5A692F0E" w14:textId="77777777" w:rsidR="00F51E73" w:rsidRDefault="00000000">
      <w:pPr>
        <w:pStyle w:val="3"/>
      </w:pPr>
      <w:bookmarkStart w:id="1921" w:name="X8c632422fb9029511f34d5eb6dcc0289402aa8f"/>
      <w:bookmarkEnd w:id="1920"/>
      <w:r>
        <w:t>10. Mif və yanlış inanclar</w:t>
      </w:r>
    </w:p>
    <w:p w14:paraId="103F1883" w14:textId="77777777" w:rsidR="00F51E73" w:rsidRDefault="00000000">
      <w:pPr>
        <w:pStyle w:val="5"/>
      </w:pPr>
      <w:bookmarkStart w:id="1922" w:name="mif-1-alkoholizm-xarakter-zəifliyidir"/>
      <w:r>
        <w:t>Mif 1: "Alkoholizm xarakter zəifliyidir"</w:t>
      </w:r>
    </w:p>
    <w:p w14:paraId="5F9C06B2" w14:textId="77777777" w:rsidR="00F51E73" w:rsidRDefault="00000000">
      <w:pPr>
        <w:pStyle w:val="FirstParagraph"/>
      </w:pPr>
      <w:r>
        <w:t>Sübut: Jellinek 1960; WHO — alkohol istifadəsi pozuntusu tibbi vəziyyətdir; irsilik 50–60%.</w:t>
      </w:r>
    </w:p>
    <w:p w14:paraId="7FB9C1D6" w14:textId="77777777" w:rsidR="00F51E73" w:rsidRDefault="00000000">
      <w:pPr>
        <w:pStyle w:val="5"/>
      </w:pPr>
      <w:bookmarkStart w:id="1923" w:name="Xde99c12c0541eeda845a28fe30cc7fd28e60c1f"/>
      <w:bookmarkEnd w:id="1922"/>
      <w:r>
        <w:t>Mif 2: "Detoksifikasiya tək başına müalicədir"</w:t>
      </w:r>
    </w:p>
    <w:p w14:paraId="144E3385" w14:textId="77777777" w:rsidR="00F51E73" w:rsidRDefault="00000000">
      <w:pPr>
        <w:pStyle w:val="FirstParagraph"/>
      </w:pPr>
      <w:r>
        <w:t>Sübut: detoks ilk addımdır; anti-relapse müdaxilə tələb olunur; tək detoks 90%+ relapse.</w:t>
      </w:r>
    </w:p>
    <w:p w14:paraId="171B23B3" w14:textId="77777777" w:rsidR="00F51E73" w:rsidRDefault="00000000">
      <w:pPr>
        <w:pStyle w:val="5"/>
      </w:pPr>
      <w:bookmarkStart w:id="1924" w:name="X0e98ae065e811ad8638a5b54d37839520a69821"/>
      <w:bookmarkEnd w:id="1923"/>
      <w:r>
        <w:t>Mif 3: "Naltrekson alkoholu "qəbul edilməz" edir"</w:t>
      </w:r>
    </w:p>
    <w:p w14:paraId="07354E37" w14:textId="77777777" w:rsidR="00F51E73" w:rsidRDefault="00000000">
      <w:pPr>
        <w:pStyle w:val="FirstParagraph"/>
      </w:pPr>
      <w:r>
        <w:t>Sübut: naltrekson craving azaldır və alkoholun "reward" effektini azaldır; disulfiramdan fərqlidir.</w:t>
      </w:r>
    </w:p>
    <w:p w14:paraId="230652B3" w14:textId="77777777" w:rsidR="00F51E73" w:rsidRDefault="00000000">
      <w:pPr>
        <w:pStyle w:val="5"/>
      </w:pPr>
      <w:bookmarkStart w:id="1925" w:name="X460cc33ef227904e8854f1cd8e0ef628e4c6551"/>
      <w:bookmarkEnd w:id="1924"/>
      <w:r>
        <w:t>Mif 4: "Pasiyent "rock bottom"-a çatmalıdır əvvəl müalicə başlamasından"</w:t>
      </w:r>
    </w:p>
    <w:p w14:paraId="449F51C7" w14:textId="77777777" w:rsidR="00F51E73" w:rsidRDefault="00000000">
      <w:pPr>
        <w:pStyle w:val="FirstParagraph"/>
      </w:pPr>
      <w:r>
        <w:t>Sübut: erkən müdaxilə daha effektivdir; "rock bottom" konsepsiyası sübuta əsaslanmır.</w:t>
      </w:r>
    </w:p>
    <w:p w14:paraId="2F111457" w14:textId="77777777" w:rsidR="00F51E73" w:rsidRDefault="00000000">
      <w:pPr>
        <w:pStyle w:val="5"/>
      </w:pPr>
      <w:bookmarkStart w:id="1926" w:name="X76e958ae6d3dc438776c91fd25597551e2f428f"/>
      <w:bookmarkEnd w:id="1925"/>
      <w:r>
        <w:t>Mif 5: "Alkohol ən təhlükəsiz maddədir, müalicə tələb etmir"</w:t>
      </w:r>
    </w:p>
    <w:p w14:paraId="3D46074D" w14:textId="77777777" w:rsidR="00F51E73" w:rsidRDefault="00000000">
      <w:pPr>
        <w:pStyle w:val="FirstParagraph"/>
      </w:pPr>
      <w:r>
        <w:t>Sübut: WHO — alkohol illik 3 mln ölümə səbəb olur; DT mortalite 5–15%.</w:t>
      </w:r>
    </w:p>
    <w:p w14:paraId="4292E991" w14:textId="77777777" w:rsidR="00F51E73" w:rsidRDefault="00000000">
      <w:pPr>
        <w:pStyle w:val="5"/>
      </w:pPr>
      <w:bookmarkStart w:id="1927" w:name="X6fe79d064ad0aeff133c92246828c81fca5561d"/>
      <w:bookmarkEnd w:id="1926"/>
      <w:r>
        <w:t>Mif 6: "Hamilə qadında "az alkohol təhlükəsizdir""</w:t>
      </w:r>
    </w:p>
    <w:p w14:paraId="19173C4A" w14:textId="77777777" w:rsidR="00F51E73" w:rsidRDefault="00000000">
      <w:pPr>
        <w:pStyle w:val="FirstParagraph"/>
      </w:pPr>
      <w:r>
        <w:t>Sübut: CDC, AAP — hamiləlikdə hər miqdar alkohol FAS riski yaradır; "təhlükəsiz" doza yoxdur.</w:t>
      </w:r>
    </w:p>
    <w:p w14:paraId="2B70A9D7" w14:textId="77777777" w:rsidR="00F51E73" w:rsidRDefault="00000000">
      <w:pPr>
        <w:pStyle w:val="3"/>
      </w:pPr>
      <w:bookmarkStart w:id="1928" w:name="Xffedbefca3acb553c7187223dd72ca833f6c440"/>
      <w:bookmarkEnd w:id="1921"/>
      <w:bookmarkEnd w:id="1927"/>
      <w:r>
        <w:t>11. Proqnoz</w:t>
      </w:r>
    </w:p>
    <w:p w14:paraId="1C307779" w14:textId="77777777" w:rsidR="00F51E73" w:rsidRDefault="00000000">
      <w:pPr>
        <w:pStyle w:val="Compact"/>
        <w:numPr>
          <w:ilvl w:val="0"/>
          <w:numId w:val="850"/>
        </w:numPr>
      </w:pPr>
      <w:r>
        <w:t>Multimodal yanaşma ilə 40–50% uzunmüddətli remisya.</w:t>
      </w:r>
    </w:p>
    <w:p w14:paraId="0A6412AF" w14:textId="77777777" w:rsidR="00F51E73" w:rsidRDefault="00000000">
      <w:pPr>
        <w:pStyle w:val="Compact"/>
        <w:numPr>
          <w:ilvl w:val="0"/>
          <w:numId w:val="850"/>
        </w:numPr>
      </w:pPr>
      <w:r>
        <w:t>Komorbid MDD, BPD, başqa maddə — pis proqnoz.</w:t>
      </w:r>
    </w:p>
    <w:p w14:paraId="3C2D801E" w14:textId="77777777" w:rsidR="00F51E73" w:rsidRDefault="00000000">
      <w:pPr>
        <w:pStyle w:val="3"/>
      </w:pPr>
      <w:bookmarkStart w:id="1929" w:name="X3ff31d310ddd25d8b15b0a5dff140e35afd04b5"/>
      <w:bookmarkEnd w:id="1928"/>
      <w:r>
        <w:lastRenderedPageBreak/>
        <w:t>12. Mənbələr</w:t>
      </w:r>
    </w:p>
    <w:p w14:paraId="3898CFBF" w14:textId="77777777" w:rsidR="00F51E73" w:rsidRDefault="00000000">
      <w:pPr>
        <w:pStyle w:val="Compact"/>
        <w:numPr>
          <w:ilvl w:val="0"/>
          <w:numId w:val="851"/>
        </w:numPr>
      </w:pPr>
      <w:r>
        <w:t>WHO. ICD-11. 6C40 Disorders due to use of alcohol. 2024.</w:t>
      </w:r>
    </w:p>
    <w:p w14:paraId="5966ABDA" w14:textId="77777777" w:rsidR="00F51E73" w:rsidRDefault="00000000">
      <w:pPr>
        <w:pStyle w:val="Compact"/>
        <w:numPr>
          <w:ilvl w:val="0"/>
          <w:numId w:val="851"/>
        </w:numPr>
      </w:pPr>
      <w:r>
        <w:t>APA. DSM-5-TR. 2022.</w:t>
      </w:r>
    </w:p>
    <w:p w14:paraId="52DB9F63" w14:textId="77777777" w:rsidR="00F51E73" w:rsidRDefault="00000000">
      <w:pPr>
        <w:pStyle w:val="Compact"/>
        <w:numPr>
          <w:ilvl w:val="0"/>
          <w:numId w:val="851"/>
        </w:numPr>
      </w:pPr>
      <w:r>
        <w:t>NICE CG115. Alcohol-use disorders: diagnosis, assessment and management. 2011.</w:t>
      </w:r>
    </w:p>
    <w:p w14:paraId="4E7E86F6" w14:textId="77777777" w:rsidR="00F51E73" w:rsidRDefault="00000000">
      <w:pPr>
        <w:pStyle w:val="Compact"/>
        <w:numPr>
          <w:ilvl w:val="0"/>
          <w:numId w:val="851"/>
        </w:numPr>
      </w:pPr>
      <w:r>
        <w:t>APA. Practice Guideline for the Pharmacological Treatment of Patients with AUD. 2018.</w:t>
      </w:r>
    </w:p>
    <w:p w14:paraId="670C57B8" w14:textId="77777777" w:rsidR="00F51E73" w:rsidRDefault="00000000">
      <w:pPr>
        <w:pStyle w:val="Compact"/>
        <w:numPr>
          <w:ilvl w:val="0"/>
          <w:numId w:val="851"/>
        </w:numPr>
      </w:pPr>
      <w:r>
        <w:t>SAMHSA. TIP 49: Incorporating Alcohol Pharmacotherapies Into Medical Practice. 2009.</w:t>
      </w:r>
    </w:p>
    <w:p w14:paraId="5F8E0B34" w14:textId="77777777" w:rsidR="00F51E73" w:rsidRDefault="00000000">
      <w:pPr>
        <w:pStyle w:val="Compact"/>
        <w:numPr>
          <w:ilvl w:val="0"/>
          <w:numId w:val="851"/>
        </w:numPr>
      </w:pPr>
      <w:r>
        <w:t>Anton R.F. et al. COMBINE trial. JAMA 2006;295(17):2003–2017.</w:t>
      </w:r>
    </w:p>
    <w:p w14:paraId="6750B02A" w14:textId="77777777" w:rsidR="00F51E73" w:rsidRDefault="00000000">
      <w:pPr>
        <w:pStyle w:val="Compact"/>
        <w:numPr>
          <w:ilvl w:val="0"/>
          <w:numId w:val="851"/>
        </w:numPr>
      </w:pPr>
      <w:r>
        <w:t>Project MATCH Research Group. Matching alcoholism treatments to client heterogeneity. J Stud Alcohol 1997;58(1):7–29.</w:t>
      </w:r>
    </w:p>
    <w:p w14:paraId="1D833924" w14:textId="77777777" w:rsidR="00F51E73" w:rsidRDefault="00000000">
      <w:pPr>
        <w:pStyle w:val="2"/>
        <w:pageBreakBefore/>
      </w:pPr>
      <w:bookmarkStart w:id="1930" w:name="X978a3a5af22fe29289c938ef5a34162b279e040"/>
      <w:bookmarkStart w:id="1931" w:name="_Toc229703305"/>
      <w:bookmarkEnd w:id="1900"/>
      <w:bookmarkEnd w:id="1929"/>
      <w:r>
        <w:lastRenderedPageBreak/>
        <w:t>6C41 OPİOİD İSTİFADƏSİ POZUNTULARI</w:t>
      </w:r>
      <w:bookmarkEnd w:id="1931"/>
    </w:p>
    <w:p w14:paraId="4E33D38C" w14:textId="77777777" w:rsidR="00F51E73" w:rsidRDefault="00000000">
      <w:pPr>
        <w:pStyle w:val="3"/>
      </w:pPr>
      <w:bookmarkStart w:id="1932" w:name="X65730a179d85d9b976b455aa5184f244c8e04c3"/>
      <w:r>
        <w:t>1. Tərif və nozologiya</w:t>
      </w:r>
    </w:p>
    <w:p w14:paraId="354787EA" w14:textId="77777777" w:rsidR="00F51E73" w:rsidRDefault="00000000">
      <w:pPr>
        <w:pStyle w:val="FirstParagraph"/>
      </w:pPr>
      <w:r>
        <w:t>Opioid İstifadəsi Pozuntuları (XBT-11: 6C41; DSM-5-TR: 304.x Opioid Use Disorder, OUD) — opioidlərin (heroin, morfin, oksikodon, fentanil və s.) kontrolu pozulmuş istifadəsi və ya zərər yaradan istifadə paterni. Tibbi-cinayət bağlı yüksək mortalite (overdoz).</w:t>
      </w:r>
    </w:p>
    <w:p w14:paraId="1435DE9F" w14:textId="77777777" w:rsidR="00F51E73" w:rsidRDefault="00000000">
      <w:pPr>
        <w:pStyle w:val="3"/>
      </w:pPr>
      <w:bookmarkStart w:id="1933" w:name="X9dd2c9d4bbc5e2e9036f5fa198bdc1fcff453ce"/>
      <w:bookmarkEnd w:id="1932"/>
      <w:r>
        <w:t>2. Tarixçə</w:t>
      </w:r>
    </w:p>
    <w:p w14:paraId="71AA3F98" w14:textId="77777777" w:rsidR="00F51E73" w:rsidRDefault="00000000">
      <w:pPr>
        <w:pStyle w:val="Compact"/>
        <w:numPr>
          <w:ilvl w:val="0"/>
          <w:numId w:val="852"/>
        </w:numPr>
      </w:pPr>
      <w:r>
        <w:t>Dole V.P., Nyswander M. (1965) — metadon saxlama terapiyası ilkin tədqiqatları.</w:t>
      </w:r>
    </w:p>
    <w:p w14:paraId="2B568F26" w14:textId="77777777" w:rsidR="00F51E73" w:rsidRDefault="00000000">
      <w:pPr>
        <w:pStyle w:val="Compact"/>
        <w:numPr>
          <w:ilvl w:val="0"/>
          <w:numId w:val="852"/>
        </w:numPr>
      </w:pPr>
      <w:r>
        <w:t>2010+ ABŞ-da opioid epidemiyası — preskripsion opioidlərdən başlayan, fentanil overdoz krizisinə qədər.</w:t>
      </w:r>
    </w:p>
    <w:p w14:paraId="32BE720F" w14:textId="77777777" w:rsidR="00F51E73" w:rsidRDefault="00000000">
      <w:pPr>
        <w:pStyle w:val="Compact"/>
        <w:numPr>
          <w:ilvl w:val="0"/>
          <w:numId w:val="852"/>
        </w:numPr>
      </w:pPr>
      <w:r>
        <w:t>WHO, SAMHSA, NICE — opioid aqonist saxlama terapiyası (OAT) qızıl standart.</w:t>
      </w:r>
    </w:p>
    <w:p w14:paraId="4F2A6757" w14:textId="77777777" w:rsidR="00F51E73" w:rsidRDefault="00000000">
      <w:pPr>
        <w:pStyle w:val="3"/>
      </w:pPr>
      <w:bookmarkStart w:id="1934" w:name="Xd47d111f54e5311ea0d5c7882ccbc7801478a53"/>
      <w:bookmarkEnd w:id="1933"/>
      <w:r>
        <w:t>3. Epidemiologiya</w:t>
      </w:r>
    </w:p>
    <w:p w14:paraId="28CB4FCC" w14:textId="77777777" w:rsidR="00F51E73" w:rsidRDefault="00000000">
      <w:pPr>
        <w:pStyle w:val="Compact"/>
        <w:numPr>
          <w:ilvl w:val="0"/>
          <w:numId w:val="853"/>
        </w:numPr>
      </w:pPr>
      <w:r>
        <w:t>Dünya: 40 mln+ pasiyent (UNODC); ABŞ-da illik 80 000+ overdoz ölümü.</w:t>
      </w:r>
    </w:p>
    <w:p w14:paraId="1AC0FAC3" w14:textId="77777777" w:rsidR="00F51E73" w:rsidRDefault="00000000">
      <w:pPr>
        <w:pStyle w:val="Compact"/>
        <w:numPr>
          <w:ilvl w:val="0"/>
          <w:numId w:val="853"/>
        </w:numPr>
      </w:pPr>
      <w:r>
        <w:t>Cins: kişilərdə 2 dəfə yüksək.</w:t>
      </w:r>
    </w:p>
    <w:p w14:paraId="7860C069" w14:textId="77777777" w:rsidR="00F51E73" w:rsidRDefault="00000000">
      <w:pPr>
        <w:pStyle w:val="Compact"/>
        <w:numPr>
          <w:ilvl w:val="0"/>
          <w:numId w:val="853"/>
        </w:numPr>
      </w:pPr>
      <w:r>
        <w:t>Komorbidlik: MDD, narahatlıq, PTSP, BPD, HIV/HCV, kardiyak.</w:t>
      </w:r>
    </w:p>
    <w:p w14:paraId="32C2777A" w14:textId="77777777" w:rsidR="00F51E73" w:rsidRDefault="00000000">
      <w:pPr>
        <w:pStyle w:val="Compact"/>
        <w:numPr>
          <w:ilvl w:val="0"/>
          <w:numId w:val="853"/>
        </w:numPr>
      </w:pPr>
      <w:r>
        <w:t>Mortalite: tədavüldəki OUD pasiyentlərində populyasiya ilə müqayisədə 10–20 dəfə yüksək.</w:t>
      </w:r>
    </w:p>
    <w:p w14:paraId="696E5C8F" w14:textId="77777777" w:rsidR="00F51E73" w:rsidRDefault="00000000">
      <w:pPr>
        <w:pStyle w:val="3"/>
      </w:pPr>
      <w:bookmarkStart w:id="1935" w:name="X799249db4c641b04d3bffa7bb50b5f7ba514c6b"/>
      <w:bookmarkEnd w:id="1934"/>
      <w:r>
        <w:t>4. Etiologiya</w:t>
      </w:r>
    </w:p>
    <w:p w14:paraId="49E1C09A" w14:textId="77777777" w:rsidR="00F51E73" w:rsidRDefault="00000000">
      <w:pPr>
        <w:pStyle w:val="Compact"/>
        <w:numPr>
          <w:ilvl w:val="0"/>
          <w:numId w:val="854"/>
        </w:numPr>
      </w:pPr>
      <w:r>
        <w:t>İrsilik 50%.</w:t>
      </w:r>
    </w:p>
    <w:p w14:paraId="74A6A7F0" w14:textId="77777777" w:rsidR="00F51E73" w:rsidRDefault="00000000">
      <w:pPr>
        <w:pStyle w:val="Compact"/>
        <w:numPr>
          <w:ilvl w:val="0"/>
          <w:numId w:val="854"/>
        </w:numPr>
      </w:pPr>
      <w:r>
        <w:t>Neyrobioloji — μ-opioid reseptor sisteminin dopaminerjik mükafat dövrünə təsiri.</w:t>
      </w:r>
    </w:p>
    <w:p w14:paraId="388593C8" w14:textId="77777777" w:rsidR="00F51E73" w:rsidRDefault="00000000">
      <w:pPr>
        <w:pStyle w:val="Compact"/>
        <w:numPr>
          <w:ilvl w:val="0"/>
          <w:numId w:val="854"/>
        </w:numPr>
      </w:pPr>
      <w:r>
        <w:t>Mühit — preskripsion opioid əlçatanlığı, sosial-ekonomik faktorlar.</w:t>
      </w:r>
    </w:p>
    <w:p w14:paraId="77832137" w14:textId="77777777" w:rsidR="00F51E73" w:rsidRDefault="00000000">
      <w:pPr>
        <w:pStyle w:val="Compact"/>
        <w:numPr>
          <w:ilvl w:val="0"/>
          <w:numId w:val="854"/>
        </w:numPr>
      </w:pPr>
      <w:r>
        <w:t>Ağrı sindromları — preskripsion başlanğıcdan asılılığa keçid.</w:t>
      </w:r>
    </w:p>
    <w:p w14:paraId="7C9E38B5" w14:textId="77777777" w:rsidR="00F51E73" w:rsidRDefault="00000000">
      <w:pPr>
        <w:pStyle w:val="3"/>
      </w:pPr>
      <w:bookmarkStart w:id="1936" w:name="X5531c2c575b35e2a4af73b2c5289a24001fb0ad"/>
      <w:bookmarkEnd w:id="1935"/>
      <w:r>
        <w:t>5. Klinik təzahürlər</w:t>
      </w:r>
    </w:p>
    <w:p w14:paraId="5CF2702A" w14:textId="77777777" w:rsidR="00F51E73" w:rsidRDefault="00000000">
      <w:pPr>
        <w:pStyle w:val="Compact"/>
        <w:numPr>
          <w:ilvl w:val="0"/>
          <w:numId w:val="855"/>
        </w:numPr>
      </w:pPr>
      <w:r>
        <w:t>Asılılıq sindromu (AUD ilə eyni meyarlar).</w:t>
      </w:r>
    </w:p>
    <w:p w14:paraId="5BC5D133" w14:textId="77777777" w:rsidR="00F51E73" w:rsidRDefault="00000000">
      <w:pPr>
        <w:pStyle w:val="Compact"/>
        <w:numPr>
          <w:ilvl w:val="0"/>
          <w:numId w:val="855"/>
        </w:numPr>
      </w:pPr>
      <w:r>
        <w:t>İntoksikasiya — miosis, sedasiya, respirator depressiya, hipotenziya, koma.</w:t>
      </w:r>
    </w:p>
    <w:p w14:paraId="4EF7787A" w14:textId="77777777" w:rsidR="00F51E73" w:rsidRDefault="00000000">
      <w:pPr>
        <w:pStyle w:val="Compact"/>
        <w:numPr>
          <w:ilvl w:val="0"/>
          <w:numId w:val="855"/>
        </w:numPr>
      </w:pPr>
      <w:r>
        <w:t>Overdoz — respirator depressiya əsas ölüm səbəbidir; nalokson antidot.</w:t>
      </w:r>
    </w:p>
    <w:p w14:paraId="06D5D031" w14:textId="77777777" w:rsidR="00F51E73" w:rsidRDefault="00000000">
      <w:pPr>
        <w:pStyle w:val="Compact"/>
        <w:numPr>
          <w:ilvl w:val="0"/>
          <w:numId w:val="855"/>
        </w:numPr>
      </w:pPr>
      <w:r>
        <w:t>Kəsilmə — başlanğıc 8–24 saat (qısa təsirli), 36–72 saat (uzun təsirli metadon); rinoreya, lakrimasiya, midriasis, anksietat, taxikardiya, qarın krampları, ishal, qaz-zəkam.</w:t>
      </w:r>
    </w:p>
    <w:p w14:paraId="53A0A28B" w14:textId="77777777" w:rsidR="00F51E73" w:rsidRDefault="00000000">
      <w:pPr>
        <w:pStyle w:val="Compact"/>
        <w:numPr>
          <w:ilvl w:val="0"/>
          <w:numId w:val="855"/>
        </w:numPr>
      </w:pPr>
      <w:r>
        <w:t>Kəsilmə həyat təhlükəli deyil yetkində (alkohol/sedativdən fərqli), lakin yenidoğulmuşda ağır (NAS — Neonatal Abstinence Syndrome).</w:t>
      </w:r>
    </w:p>
    <w:p w14:paraId="548897EB" w14:textId="77777777" w:rsidR="00F51E73" w:rsidRDefault="00000000">
      <w:pPr>
        <w:pStyle w:val="3"/>
      </w:pPr>
      <w:bookmarkStart w:id="1937" w:name="X82a1bfeef571f73aefe26b0766645df8590023a"/>
      <w:bookmarkEnd w:id="1936"/>
      <w:r>
        <w:t>6. Diaqnoz</w:t>
      </w:r>
    </w:p>
    <w:p w14:paraId="17390204" w14:textId="77777777" w:rsidR="00F51E73" w:rsidRDefault="00000000">
      <w:pPr>
        <w:pStyle w:val="4"/>
      </w:pPr>
      <w:bookmarkStart w:id="1938" w:name="vahid-diaqnostik-meyarlar-33"/>
      <w:r>
        <w:t>6.1 Vahid diaqnostik meyarlar</w:t>
      </w:r>
    </w:p>
    <w:p w14:paraId="010F1FA9" w14:textId="77777777" w:rsidR="00F51E73" w:rsidRDefault="00000000">
      <w:pPr>
        <w:pStyle w:val="FirstParagraph"/>
      </w:pPr>
      <w:r>
        <w:t>DSM-5-TR: AUD ilə eyni 11 meyar struktur (yüngül/orta/ağır).</w:t>
      </w:r>
    </w:p>
    <w:p w14:paraId="3C3E3F75" w14:textId="77777777" w:rsidR="00F51E73" w:rsidRDefault="00000000">
      <w:pPr>
        <w:pStyle w:val="4"/>
      </w:pPr>
      <w:bookmarkStart w:id="1939" w:name="mənbə-spesifik-dəqiqləşdirmələr-105"/>
      <w:bookmarkEnd w:id="1938"/>
      <w:r>
        <w:lastRenderedPageBreak/>
        <w:t>6.2 Mənbə-spesifik dəqiqləşdirmələr</w:t>
      </w:r>
    </w:p>
    <w:p w14:paraId="3B1533A9" w14:textId="77777777" w:rsidR="00F51E73" w:rsidRDefault="00000000">
      <w:pPr>
        <w:pStyle w:val="Compact"/>
        <w:numPr>
          <w:ilvl w:val="0"/>
          <w:numId w:val="856"/>
        </w:numPr>
      </w:pPr>
      <w:r>
        <w:t>SAMHSA TIP 63 — Medications for Opioid Use Disorder.</w:t>
      </w:r>
    </w:p>
    <w:p w14:paraId="376BBCA0" w14:textId="77777777" w:rsidR="00F51E73" w:rsidRDefault="00000000">
      <w:pPr>
        <w:pStyle w:val="Compact"/>
        <w:numPr>
          <w:ilvl w:val="0"/>
          <w:numId w:val="856"/>
        </w:numPr>
      </w:pPr>
      <w:r>
        <w:t>NICE CG52 — opioid asılılığı.</w:t>
      </w:r>
    </w:p>
    <w:p w14:paraId="3B3024FC" w14:textId="77777777" w:rsidR="00F51E73" w:rsidRDefault="00000000">
      <w:pPr>
        <w:pStyle w:val="Compact"/>
        <w:numPr>
          <w:ilvl w:val="0"/>
          <w:numId w:val="856"/>
        </w:numPr>
      </w:pPr>
      <w:r>
        <w:t>WHO mhGAP.</w:t>
      </w:r>
    </w:p>
    <w:p w14:paraId="4107AFBD" w14:textId="77777777" w:rsidR="00F51E73" w:rsidRDefault="00000000">
      <w:pPr>
        <w:pStyle w:val="4"/>
      </w:pPr>
      <w:bookmarkStart w:id="1940" w:name="diaqnostika-alqoritmi-54"/>
      <w:bookmarkEnd w:id="1939"/>
      <w:r>
        <w:t>6.3 Diaqnostika alqoritmi</w:t>
      </w:r>
    </w:p>
    <w:p w14:paraId="5EEDB77B" w14:textId="77777777" w:rsidR="00F51E73" w:rsidRDefault="00000000">
      <w:pPr>
        <w:pStyle w:val="Compact"/>
        <w:numPr>
          <w:ilvl w:val="0"/>
          <w:numId w:val="857"/>
        </w:numPr>
      </w:pPr>
      <w:r>
        <w:t>Klinik müsahibə.</w:t>
      </w:r>
    </w:p>
    <w:p w14:paraId="60A4D102" w14:textId="77777777" w:rsidR="00F51E73" w:rsidRDefault="00000000">
      <w:pPr>
        <w:pStyle w:val="Compact"/>
        <w:numPr>
          <w:ilvl w:val="0"/>
          <w:numId w:val="857"/>
        </w:numPr>
      </w:pPr>
      <w:r>
        <w:t>Toksikoloji skrining (sidik).</w:t>
      </w:r>
    </w:p>
    <w:p w14:paraId="2DF32613" w14:textId="77777777" w:rsidR="00F51E73" w:rsidRDefault="00000000">
      <w:pPr>
        <w:pStyle w:val="Compact"/>
        <w:numPr>
          <w:ilvl w:val="0"/>
          <w:numId w:val="857"/>
        </w:numPr>
      </w:pPr>
      <w:r>
        <w:t>HIV, HCV, sifilis, hamiləlik testi.</w:t>
      </w:r>
    </w:p>
    <w:p w14:paraId="64087367" w14:textId="77777777" w:rsidR="00F51E73" w:rsidRDefault="00000000">
      <w:pPr>
        <w:pStyle w:val="Compact"/>
        <w:numPr>
          <w:ilvl w:val="0"/>
          <w:numId w:val="857"/>
        </w:numPr>
      </w:pPr>
      <w:r>
        <w:t>Komorbidlik və overdoz tarixçəsi.</w:t>
      </w:r>
    </w:p>
    <w:p w14:paraId="334021B7" w14:textId="77777777" w:rsidR="00F51E73" w:rsidRDefault="00000000">
      <w:pPr>
        <w:pStyle w:val="Compact"/>
        <w:numPr>
          <w:ilvl w:val="0"/>
          <w:numId w:val="857"/>
        </w:numPr>
      </w:pPr>
      <w:r>
        <w:t>COWS (Clinical Opiate Withdrawal Scale) — kəsilmə şiddəti.</w:t>
      </w:r>
    </w:p>
    <w:p w14:paraId="3E5A4784" w14:textId="77777777" w:rsidR="00F51E73" w:rsidRDefault="00000000">
      <w:pPr>
        <w:pStyle w:val="4"/>
      </w:pPr>
      <w:bookmarkStart w:id="1941" w:name="differensial-diaqnostika-55"/>
      <w:bookmarkEnd w:id="1940"/>
      <w:r>
        <w:t>6.4 Differensial diaqnostika</w:t>
      </w:r>
    </w:p>
    <w:tbl>
      <w:tblPr>
        <w:tblStyle w:val="Table"/>
        <w:tblW w:w="0" w:type="auto"/>
        <w:tblLook w:val="0020" w:firstRow="1" w:lastRow="0" w:firstColumn="0" w:lastColumn="0" w:noHBand="0" w:noVBand="0"/>
      </w:tblPr>
      <w:tblGrid>
        <w:gridCol w:w="3851"/>
        <w:gridCol w:w="2917"/>
      </w:tblGrid>
      <w:tr w:rsidR="00F51E73" w14:paraId="1FD0278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8766B38"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61FC1C22" w14:textId="77777777" w:rsidR="00F51E73" w:rsidRDefault="00000000">
            <w:pPr>
              <w:pStyle w:val="Compact"/>
              <w:ind w:firstLine="0"/>
            </w:pPr>
            <w:r>
              <w:t>Fərqləndirici</w:t>
            </w:r>
          </w:p>
        </w:tc>
      </w:tr>
      <w:tr w:rsidR="00F51E73" w14:paraId="577A43E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8A5F4F" w14:textId="77777777" w:rsidR="00F51E73" w:rsidRDefault="00000000">
            <w:pPr>
              <w:pStyle w:val="Compact"/>
              <w:ind w:firstLine="0"/>
            </w:pPr>
            <w:r>
              <w:t>Xronik ağrı (asılılıq olmadan)</w:t>
            </w:r>
          </w:p>
        </w:tc>
        <w:tc>
          <w:tcPr>
            <w:tcW w:w="0" w:type="auto"/>
            <w:tcBorders>
              <w:top w:val="single" w:sz="4" w:space="0" w:color="666666"/>
              <w:left w:val="single" w:sz="4" w:space="0" w:color="666666"/>
              <w:bottom w:val="single" w:sz="4" w:space="0" w:color="666666"/>
              <w:right w:val="single" w:sz="4" w:space="0" w:color="666666"/>
            </w:tcBorders>
          </w:tcPr>
          <w:p w14:paraId="4A7722AE" w14:textId="77777777" w:rsidR="00F51E73" w:rsidRDefault="00000000">
            <w:pPr>
              <w:pStyle w:val="Compact"/>
              <w:ind w:firstLine="0"/>
            </w:pPr>
            <w:r>
              <w:t>Tibbi göstəriş; istifadə paterni.</w:t>
            </w:r>
          </w:p>
        </w:tc>
      </w:tr>
      <w:tr w:rsidR="00F51E73" w14:paraId="34449E5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88BD4D4" w14:textId="77777777" w:rsidR="00F51E73" w:rsidRDefault="00000000">
            <w:pPr>
              <w:pStyle w:val="Compact"/>
              <w:ind w:firstLine="0"/>
            </w:pPr>
            <w:r>
              <w:t>Başqa maddə istifadəsi (sedativ, alkohol)</w:t>
            </w:r>
          </w:p>
        </w:tc>
        <w:tc>
          <w:tcPr>
            <w:tcW w:w="0" w:type="auto"/>
            <w:tcBorders>
              <w:top w:val="single" w:sz="4" w:space="0" w:color="666666"/>
              <w:left w:val="single" w:sz="4" w:space="0" w:color="666666"/>
              <w:bottom w:val="single" w:sz="4" w:space="0" w:color="666666"/>
              <w:right w:val="single" w:sz="4" w:space="0" w:color="666666"/>
            </w:tcBorders>
          </w:tcPr>
          <w:p w14:paraId="77708FAC" w14:textId="77777777" w:rsidR="00F51E73" w:rsidRDefault="00000000">
            <w:pPr>
              <w:pStyle w:val="Compact"/>
              <w:ind w:firstLine="0"/>
            </w:pPr>
            <w:r>
              <w:t>Toksikoloji.</w:t>
            </w:r>
          </w:p>
        </w:tc>
      </w:tr>
      <w:tr w:rsidR="00F51E73" w14:paraId="0164D5D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7B35F7" w14:textId="77777777" w:rsidR="00F51E73" w:rsidRDefault="00000000">
            <w:pPr>
              <w:pStyle w:val="Compact"/>
              <w:ind w:firstLine="0"/>
            </w:pPr>
            <w:r>
              <w:t>Funksional GI/qaz-zəkam (kəsilmə fərqi)</w:t>
            </w:r>
          </w:p>
        </w:tc>
        <w:tc>
          <w:tcPr>
            <w:tcW w:w="0" w:type="auto"/>
            <w:tcBorders>
              <w:top w:val="single" w:sz="4" w:space="0" w:color="666666"/>
              <w:left w:val="single" w:sz="4" w:space="0" w:color="666666"/>
              <w:bottom w:val="single" w:sz="4" w:space="0" w:color="666666"/>
              <w:right w:val="single" w:sz="4" w:space="0" w:color="666666"/>
            </w:tcBorders>
          </w:tcPr>
          <w:p w14:paraId="5CD20DB6" w14:textId="77777777" w:rsidR="00F51E73" w:rsidRDefault="00000000">
            <w:pPr>
              <w:pStyle w:val="Compact"/>
              <w:ind w:firstLine="0"/>
            </w:pPr>
            <w:r>
              <w:t>Tibbi qiymətləndirmə.</w:t>
            </w:r>
          </w:p>
        </w:tc>
      </w:tr>
    </w:tbl>
    <w:p w14:paraId="146B461C" w14:textId="77777777" w:rsidR="00F51E73" w:rsidRDefault="00000000">
      <w:pPr>
        <w:pStyle w:val="3"/>
      </w:pPr>
      <w:bookmarkStart w:id="1942" w:name="X9cb3a8bfd9748a2426cc6e853358bccfa669cfc"/>
      <w:bookmarkEnd w:id="1937"/>
      <w:bookmarkEnd w:id="1941"/>
      <w:r>
        <w:t>7. Müayinə</w:t>
      </w:r>
    </w:p>
    <w:p w14:paraId="726D66D4" w14:textId="77777777" w:rsidR="00F51E73" w:rsidRDefault="00000000">
      <w:pPr>
        <w:pStyle w:val="Compact"/>
        <w:numPr>
          <w:ilvl w:val="0"/>
          <w:numId w:val="858"/>
        </w:numPr>
      </w:pPr>
      <w:r>
        <w:t>Toksikoloji skrining.</w:t>
      </w:r>
    </w:p>
    <w:p w14:paraId="6A0EC35E" w14:textId="77777777" w:rsidR="00F51E73" w:rsidRDefault="00000000">
      <w:pPr>
        <w:pStyle w:val="Compact"/>
        <w:numPr>
          <w:ilvl w:val="0"/>
          <w:numId w:val="858"/>
        </w:numPr>
      </w:pPr>
      <w:r>
        <w:t>COWS şkalası.</w:t>
      </w:r>
    </w:p>
    <w:p w14:paraId="5369E868" w14:textId="77777777" w:rsidR="00F51E73" w:rsidRDefault="00000000">
      <w:pPr>
        <w:pStyle w:val="Compact"/>
        <w:numPr>
          <w:ilvl w:val="0"/>
          <w:numId w:val="858"/>
        </w:numPr>
      </w:pPr>
      <w:r>
        <w:t>HIV, HCV, HBV, sifilis.</w:t>
      </w:r>
    </w:p>
    <w:p w14:paraId="2105AFE8" w14:textId="77777777" w:rsidR="00F51E73" w:rsidRDefault="00000000">
      <w:pPr>
        <w:pStyle w:val="Compact"/>
        <w:numPr>
          <w:ilvl w:val="0"/>
          <w:numId w:val="858"/>
        </w:numPr>
      </w:pPr>
      <w:r>
        <w:t>EKG (metadon başlamadan əvvəl — QTc).</w:t>
      </w:r>
    </w:p>
    <w:p w14:paraId="723A0DC0" w14:textId="77777777" w:rsidR="00F51E73" w:rsidRDefault="00000000">
      <w:pPr>
        <w:pStyle w:val="Compact"/>
        <w:numPr>
          <w:ilvl w:val="0"/>
          <w:numId w:val="858"/>
        </w:numPr>
      </w:pPr>
      <w:r>
        <w:t>Hamiləlik testi.</w:t>
      </w:r>
    </w:p>
    <w:p w14:paraId="382E80FA" w14:textId="77777777" w:rsidR="00F51E73" w:rsidRDefault="00000000">
      <w:pPr>
        <w:pStyle w:val="3"/>
      </w:pPr>
      <w:bookmarkStart w:id="1943" w:name="X8d482678c7bb10c908a6c3a319a67c1008c8a37"/>
      <w:bookmarkEnd w:id="1942"/>
      <w:r>
        <w:t>8. Müalicə</w:t>
      </w:r>
    </w:p>
    <w:p w14:paraId="6B16C4F8" w14:textId="77777777" w:rsidR="00F51E73" w:rsidRDefault="00000000">
      <w:pPr>
        <w:pStyle w:val="4"/>
      </w:pPr>
      <w:bookmarkStart w:id="1944" w:name="Xf58fc63fb45a3be2ac4e8e679392e2f6561c857"/>
      <w:r>
        <w:t>8.1 OAT — Opioid Aqonist Terapiyası (qızıl standart)</w:t>
      </w:r>
    </w:p>
    <w:p w14:paraId="638F493D" w14:textId="77777777" w:rsidR="00F51E73" w:rsidRDefault="00000000">
      <w:pPr>
        <w:pStyle w:val="Compact"/>
        <w:numPr>
          <w:ilvl w:val="0"/>
          <w:numId w:val="859"/>
        </w:numPr>
      </w:pPr>
      <w:r>
        <w:t>Metadon (saxlama klinikasında, gündəlik nəzarət altında) — tam μ-aqonist; 60–120 mq/gün; uzun yarımömrü; QTc monitorinqi.</w:t>
      </w:r>
    </w:p>
    <w:p w14:paraId="0AF99FC6" w14:textId="77777777" w:rsidR="00F51E73" w:rsidRDefault="00000000">
      <w:pPr>
        <w:pStyle w:val="Compact"/>
        <w:numPr>
          <w:ilvl w:val="0"/>
          <w:numId w:val="859"/>
        </w:numPr>
      </w:pPr>
      <w:r>
        <w:t>Buprenorfin/nalokson (Suboxone) — parsial μ-aqonist + nalokson; ofis-əsaslı reseptlə; aşağı overdoz potensialı; "induction" — yüngül kəsilmə vəziyyətində başlanır.</w:t>
      </w:r>
    </w:p>
    <w:p w14:paraId="25733703" w14:textId="77777777" w:rsidR="00F51E73" w:rsidRDefault="00000000">
      <w:pPr>
        <w:pStyle w:val="Compact"/>
        <w:numPr>
          <w:ilvl w:val="0"/>
          <w:numId w:val="859"/>
        </w:numPr>
      </w:pPr>
      <w:r>
        <w:t>OAT mortalite və HIV transmissiyasını əhəmiyyətli azaldır (MacArthur G.J. et al. BMJ 2012 meta-analiz).</w:t>
      </w:r>
    </w:p>
    <w:p w14:paraId="50123DE3" w14:textId="77777777" w:rsidR="00F51E73" w:rsidRDefault="00000000">
      <w:pPr>
        <w:pStyle w:val="4"/>
      </w:pPr>
      <w:bookmarkStart w:id="1945" w:name="anti-aqonist"/>
      <w:bookmarkEnd w:id="1944"/>
      <w:r>
        <w:t>8.2 Anti-aqonist</w:t>
      </w:r>
    </w:p>
    <w:p w14:paraId="66DD1876" w14:textId="77777777" w:rsidR="00F51E73" w:rsidRDefault="00000000">
      <w:pPr>
        <w:pStyle w:val="Compact"/>
        <w:numPr>
          <w:ilvl w:val="0"/>
          <w:numId w:val="860"/>
        </w:numPr>
      </w:pPr>
      <w:r>
        <w:t>Naltrekson (oral 50 mq və ya IM Vivitrol 380 mq aylıq) — pasiyent abstinent olmalıdır 7–10 gün başlanmazdan əvvəl; motivasiyalı pasiyentlər və ya formal saxlama proqramları olmadığı şəraitdə.</w:t>
      </w:r>
    </w:p>
    <w:p w14:paraId="4B004F64" w14:textId="77777777" w:rsidR="00F51E73" w:rsidRDefault="00000000">
      <w:pPr>
        <w:pStyle w:val="4"/>
      </w:pPr>
      <w:bookmarkStart w:id="1946" w:name="overdoz-idarəsi"/>
      <w:bookmarkEnd w:id="1945"/>
      <w:r>
        <w:lastRenderedPageBreak/>
        <w:t>8.3 Overdoz idarəsi</w:t>
      </w:r>
    </w:p>
    <w:p w14:paraId="65F29813" w14:textId="77777777" w:rsidR="00F51E73" w:rsidRDefault="00000000">
      <w:pPr>
        <w:pStyle w:val="Compact"/>
        <w:numPr>
          <w:ilvl w:val="0"/>
          <w:numId w:val="861"/>
        </w:numPr>
      </w:pPr>
      <w:r>
        <w:t>Nalokson — IM/IN; geniş yayılmış; "take-home" proqramları (icma əsaslı) ölümü azaldır.</w:t>
      </w:r>
    </w:p>
    <w:p w14:paraId="26C10E8F" w14:textId="77777777" w:rsidR="00F51E73" w:rsidRDefault="00000000">
      <w:pPr>
        <w:pStyle w:val="4"/>
      </w:pPr>
      <w:bookmarkStart w:id="1947" w:name="psixososial"/>
      <w:bookmarkEnd w:id="1946"/>
      <w:r>
        <w:t>8.4 Psixososial</w:t>
      </w:r>
    </w:p>
    <w:p w14:paraId="57584EE0" w14:textId="77777777" w:rsidR="00F51E73" w:rsidRDefault="00000000">
      <w:pPr>
        <w:pStyle w:val="Compact"/>
        <w:numPr>
          <w:ilvl w:val="0"/>
          <w:numId w:val="862"/>
        </w:numPr>
      </w:pPr>
      <w:r>
        <w:t>MI, KDT, kontingens management, peer support, 12-step.</w:t>
      </w:r>
    </w:p>
    <w:p w14:paraId="71D6D9CA" w14:textId="77777777" w:rsidR="00F51E73" w:rsidRDefault="00000000">
      <w:pPr>
        <w:pStyle w:val="Compact"/>
        <w:numPr>
          <w:ilvl w:val="0"/>
          <w:numId w:val="862"/>
        </w:numPr>
      </w:pPr>
      <w:r>
        <w:t>OAT psixososial müdaxilədən üstündür mortalite azalmasında; lakin kombinasiya optimal.</w:t>
      </w:r>
    </w:p>
    <w:p w14:paraId="5A6E023B" w14:textId="77777777" w:rsidR="00F51E73" w:rsidRDefault="00000000">
      <w:pPr>
        <w:pStyle w:val="4"/>
      </w:pPr>
      <w:bookmarkStart w:id="1948" w:name="hamiləlikdə"/>
      <w:bookmarkEnd w:id="1947"/>
      <w:r>
        <w:t>8.5 Hamiləlikdə</w:t>
      </w:r>
    </w:p>
    <w:p w14:paraId="49588858" w14:textId="77777777" w:rsidR="00F51E73" w:rsidRDefault="00000000">
      <w:pPr>
        <w:pStyle w:val="Compact"/>
        <w:numPr>
          <w:ilvl w:val="0"/>
          <w:numId w:val="863"/>
        </w:numPr>
      </w:pPr>
      <w:r>
        <w:t>Metadon və ya buprenorfin — OAT hamiləlikdə davam etdirilir; detox əkstərkibdir (yenidən asılılıq və hamiləlik itki riski).</w:t>
      </w:r>
    </w:p>
    <w:p w14:paraId="64737BEC" w14:textId="77777777" w:rsidR="00F51E73" w:rsidRDefault="00000000">
      <w:pPr>
        <w:pStyle w:val="Compact"/>
        <w:numPr>
          <w:ilvl w:val="0"/>
          <w:numId w:val="863"/>
        </w:numPr>
      </w:pPr>
      <w:r>
        <w:t>NAS müdaxiləsi yenidoğulmuşda — morfin və ya metadon.</w:t>
      </w:r>
    </w:p>
    <w:p w14:paraId="3D65F26A" w14:textId="77777777" w:rsidR="00F51E73" w:rsidRDefault="00000000">
      <w:pPr>
        <w:pStyle w:val="4"/>
      </w:pPr>
      <w:bookmarkStart w:id="1949" w:name="mənbə-spesifik-dəqiqləşdirmələr-106"/>
      <w:bookmarkEnd w:id="1948"/>
      <w:r>
        <w:t>8.6 Mənbə-spesifik dəqiqləşdirmələr</w:t>
      </w:r>
    </w:p>
    <w:p w14:paraId="0B1192A5" w14:textId="77777777" w:rsidR="00F51E73" w:rsidRDefault="00000000">
      <w:pPr>
        <w:pStyle w:val="Compact"/>
        <w:numPr>
          <w:ilvl w:val="0"/>
          <w:numId w:val="864"/>
        </w:numPr>
      </w:pPr>
      <w:r>
        <w:t>SAMHSA TIP 63 (2021).</w:t>
      </w:r>
    </w:p>
    <w:p w14:paraId="3C337804" w14:textId="77777777" w:rsidR="00F51E73" w:rsidRDefault="00000000">
      <w:pPr>
        <w:pStyle w:val="Compact"/>
        <w:numPr>
          <w:ilvl w:val="0"/>
          <w:numId w:val="864"/>
        </w:numPr>
      </w:pPr>
      <w:r>
        <w:t>NICE CG52, NG219 — yenilənmə.</w:t>
      </w:r>
    </w:p>
    <w:p w14:paraId="1D901483" w14:textId="77777777" w:rsidR="00F51E73" w:rsidRDefault="00000000">
      <w:pPr>
        <w:pStyle w:val="Compact"/>
        <w:numPr>
          <w:ilvl w:val="0"/>
          <w:numId w:val="864"/>
        </w:numPr>
      </w:pPr>
      <w:r>
        <w:t>WHO — OAT qızıl standart, abstinensiya-yönəlmiş yanaşmadan üstün.</w:t>
      </w:r>
    </w:p>
    <w:p w14:paraId="3B6F9E03" w14:textId="77777777" w:rsidR="00F51E73" w:rsidRDefault="00000000">
      <w:pPr>
        <w:pStyle w:val="3"/>
      </w:pPr>
      <w:bookmarkStart w:id="1950" w:name="Xc6c5aa58763cd2d16cefca7843c0a5c36d2ff3d"/>
      <w:bookmarkEnd w:id="1943"/>
      <w:bookmarkEnd w:id="1949"/>
      <w:r>
        <w:t>9. Metodikalar</w:t>
      </w:r>
    </w:p>
    <w:p w14:paraId="440DAA50" w14:textId="77777777" w:rsidR="00F51E73" w:rsidRDefault="00000000">
      <w:pPr>
        <w:pStyle w:val="DefinitionTerm"/>
      </w:pPr>
      <w:r>
        <w:t>Metadon Saxlama Terapiyası (MMT)</w:t>
      </w:r>
    </w:p>
    <w:p w14:paraId="5B4B9501" w14:textId="77777777" w:rsidR="00F51E73" w:rsidRDefault="00000000">
      <w:pPr>
        <w:pStyle w:val="Definition"/>
      </w:pPr>
      <w:r>
        <w:t>Dole-Nyswander modeli; klinika-əsaslı.</w:t>
      </w:r>
    </w:p>
    <w:p w14:paraId="7DA02E50" w14:textId="77777777" w:rsidR="00F51E73" w:rsidRDefault="00000000">
      <w:pPr>
        <w:pStyle w:val="DefinitionTerm"/>
      </w:pPr>
      <w:r>
        <w:t>Buprenorfin/Nalokson</w:t>
      </w:r>
    </w:p>
    <w:p w14:paraId="051DA2EF" w14:textId="77777777" w:rsidR="00F51E73" w:rsidRDefault="00000000">
      <w:pPr>
        <w:pStyle w:val="Definition"/>
      </w:pPr>
      <w:r>
        <w:t>Ofis-əsaslı; "Suboxone induction" protokol; weksloid daha az overdoz potensialı.</w:t>
      </w:r>
    </w:p>
    <w:p w14:paraId="5D0065A4" w14:textId="77777777" w:rsidR="00F51E73" w:rsidRDefault="00000000">
      <w:pPr>
        <w:pStyle w:val="DefinitionTerm"/>
      </w:pPr>
      <w:r>
        <w:t>Nalokson Take-Home Proqramı</w:t>
      </w:r>
    </w:p>
    <w:p w14:paraId="734834F8" w14:textId="77777777" w:rsidR="00F51E73" w:rsidRDefault="00000000">
      <w:pPr>
        <w:pStyle w:val="Definition"/>
      </w:pPr>
      <w:r>
        <w:t>İcma əsaslı; ailəyə antidot təlimi.</w:t>
      </w:r>
    </w:p>
    <w:p w14:paraId="3424F99E" w14:textId="77777777" w:rsidR="00F51E73" w:rsidRDefault="00000000">
      <w:pPr>
        <w:pStyle w:val="DefinitionTerm"/>
      </w:pPr>
      <w:r>
        <w:t>COWS — Clinical Opiate Withdrawal Scale</w:t>
      </w:r>
    </w:p>
    <w:p w14:paraId="0988EF0E" w14:textId="77777777" w:rsidR="00F51E73" w:rsidRDefault="00000000">
      <w:pPr>
        <w:pStyle w:val="Definition"/>
      </w:pPr>
      <w:r>
        <w:t>11 maddə; induksiyada vacib.</w:t>
      </w:r>
    </w:p>
    <w:p w14:paraId="65479897" w14:textId="77777777" w:rsidR="00F51E73" w:rsidRDefault="00000000">
      <w:pPr>
        <w:pStyle w:val="DefinitionTerm"/>
      </w:pPr>
      <w:r>
        <w:t>Naltrekson IM (Vivitrol)</w:t>
      </w:r>
    </w:p>
    <w:p w14:paraId="06B5D504" w14:textId="77777777" w:rsidR="00F51E73" w:rsidRDefault="00000000">
      <w:pPr>
        <w:pStyle w:val="Definition"/>
      </w:pPr>
      <w:r>
        <w:t>Aylıq; abstinent pasiyentdə.</w:t>
      </w:r>
    </w:p>
    <w:p w14:paraId="08B9AD1C" w14:textId="77777777" w:rsidR="00F51E73" w:rsidRDefault="00000000">
      <w:pPr>
        <w:pStyle w:val="3"/>
      </w:pPr>
      <w:bookmarkStart w:id="1951" w:name="X335b67734527833ce243c109ee4d10658e4f7b3"/>
      <w:bookmarkEnd w:id="1950"/>
      <w:r>
        <w:t>10. Mif və yanlış inanclar</w:t>
      </w:r>
    </w:p>
    <w:p w14:paraId="5632B68E" w14:textId="77777777" w:rsidR="00F51E73" w:rsidRDefault="00000000">
      <w:pPr>
        <w:pStyle w:val="5"/>
      </w:pPr>
      <w:bookmarkStart w:id="1952" w:name="X2712235a36a484fc49264e0a6d36c5b47dee001"/>
      <w:r>
        <w:t>Mif 1: "OAT (metadon, buprenorfin) bir narkomaniyanı başqası ilə əvəz edir"</w:t>
      </w:r>
    </w:p>
    <w:p w14:paraId="729245F1" w14:textId="77777777" w:rsidR="00F51E73" w:rsidRDefault="00000000">
      <w:pPr>
        <w:pStyle w:val="FirstParagraph"/>
      </w:pPr>
      <w:r>
        <w:t>Sübut: OAT tibbi müalicədir — mortalite, HIV, cinayət, sosial pozulmanı əhəmiyyətli azaldır; "həssas" anti-OAT mövqe sübuta əsaslanmır. WHO, SAMHSA, NICE — OAT qızıl standart.</w:t>
      </w:r>
    </w:p>
    <w:p w14:paraId="70921F04" w14:textId="77777777" w:rsidR="00F51E73" w:rsidRDefault="00000000">
      <w:pPr>
        <w:pStyle w:val="5"/>
      </w:pPr>
      <w:bookmarkStart w:id="1953" w:name="Xf771d41afc9ac8b86abc9926b313318798f3083"/>
      <w:bookmarkEnd w:id="1952"/>
      <w:r>
        <w:t>Mif 2: "Detoksifikasiya kifayətdir, OAT lazım deyil"</w:t>
      </w:r>
    </w:p>
    <w:p w14:paraId="30BCCF05" w14:textId="77777777" w:rsidR="00F51E73" w:rsidRDefault="00000000">
      <w:pPr>
        <w:pStyle w:val="FirstParagraph"/>
      </w:pPr>
      <w:r>
        <w:t>Sübut: tək detoks 90%+ relapse, overdoz mortalitesi detoksdan dərhal sonra ən yüksək (tolerans itkisi). OAT mortaliti 50%+ azaldır.</w:t>
      </w:r>
    </w:p>
    <w:p w14:paraId="565EC250" w14:textId="77777777" w:rsidR="00F51E73" w:rsidRDefault="00000000">
      <w:pPr>
        <w:pStyle w:val="5"/>
      </w:pPr>
      <w:bookmarkStart w:id="1954" w:name="X9e622a8314fd4599280c61d37abce74ce5e41ac"/>
      <w:bookmarkEnd w:id="1953"/>
      <w:r>
        <w:lastRenderedPageBreak/>
        <w:t>Mif 3: "Ultra-Rapid Opioid Detoxification (UROD) effektivdir"</w:t>
      </w:r>
    </w:p>
    <w:p w14:paraId="0C516C8E" w14:textId="77777777" w:rsidR="00F51E73" w:rsidRDefault="00000000">
      <w:pPr>
        <w:pStyle w:val="FirstParagraph"/>
      </w:pPr>
      <w:r>
        <w:t>Sübut: UROD ölüm halları və ciddi yan təsirlərlə müşayiət olunur; effekt sübutu yoxdur; SAMHSA və NICE tövsiyə etmir.</w:t>
      </w:r>
    </w:p>
    <w:p w14:paraId="2ABE2FDF" w14:textId="77777777" w:rsidR="00F51E73" w:rsidRDefault="00000000">
      <w:pPr>
        <w:pStyle w:val="5"/>
      </w:pPr>
      <w:bookmarkStart w:id="1955" w:name="mif-4-hamilə-qadında-detoks-lazımdır"/>
      <w:bookmarkEnd w:id="1954"/>
      <w:r>
        <w:t>Mif 4: "Hamilə qadında detoks lazımdır"</w:t>
      </w:r>
    </w:p>
    <w:p w14:paraId="5D3F3EE6" w14:textId="77777777" w:rsidR="00F51E73" w:rsidRDefault="00000000">
      <w:pPr>
        <w:pStyle w:val="FirstParagraph"/>
      </w:pPr>
      <w:r>
        <w:t>Sübut: hamiləlikdə detoks əkstərkibdir; OAT (metadon və ya buprenorfin) saxlanılır.</w:t>
      </w:r>
    </w:p>
    <w:p w14:paraId="5E5CE2EE" w14:textId="77777777" w:rsidR="00F51E73" w:rsidRDefault="00000000">
      <w:pPr>
        <w:pStyle w:val="5"/>
      </w:pPr>
      <w:bookmarkStart w:id="1956" w:name="X587629a17dd2305580169f2f5807d8c7007db52"/>
      <w:bookmarkEnd w:id="1955"/>
      <w:r>
        <w:t>Mif 5: "İbogaine və ya ayahuasca opioid asılılığını sağaldır"</w:t>
      </w:r>
    </w:p>
    <w:p w14:paraId="2C7ABB73" w14:textId="77777777" w:rsidR="00F51E73" w:rsidRDefault="00000000">
      <w:pPr>
        <w:pStyle w:val="FirstParagraph"/>
      </w:pPr>
      <w:r>
        <w:t>Sübut: sübutlu deyil; ibogaine kardiyak aritmiya və ölüm halları ilə müşayiət olunur (FDA xəbərdarlığı); standart praktikada deyil.</w:t>
      </w:r>
    </w:p>
    <w:p w14:paraId="7B75EF55" w14:textId="77777777" w:rsidR="00F51E73" w:rsidRDefault="00000000">
      <w:pPr>
        <w:pStyle w:val="5"/>
      </w:pPr>
      <w:bookmarkStart w:id="1957" w:name="mif-6-naltrekson-birinci-sıra-oud-üçün"/>
      <w:bookmarkEnd w:id="1956"/>
      <w:r>
        <w:t>Mif 6: "Naltrekson birinci sıra OUD üçün"</w:t>
      </w:r>
    </w:p>
    <w:p w14:paraId="766B97CC" w14:textId="77777777" w:rsidR="00F51E73" w:rsidRDefault="00000000">
      <w:pPr>
        <w:pStyle w:val="FirstParagraph"/>
      </w:pPr>
      <w:r>
        <w:t>Sübut: SAMHSA TIP 63 — metadon və buprenorfin daha effektivdir mortalite azaltmada; naltrekson motivasiyalı abstinent pasiyentdə.</w:t>
      </w:r>
    </w:p>
    <w:p w14:paraId="18AB5A22" w14:textId="77777777" w:rsidR="00F51E73" w:rsidRDefault="00000000">
      <w:pPr>
        <w:pStyle w:val="5"/>
      </w:pPr>
      <w:bookmarkStart w:id="1958" w:name="Xf5c7e9f3f296bf665b4a7d5880c56494ede4760"/>
      <w:bookmarkEnd w:id="1957"/>
      <w:r>
        <w:t>Mif 7: "Nalokson take-home proqramları istifadəni təşviq edir"</w:t>
      </w:r>
    </w:p>
    <w:p w14:paraId="00AD88EC" w14:textId="77777777" w:rsidR="00F51E73" w:rsidRDefault="00000000">
      <w:pPr>
        <w:pStyle w:val="FirstParagraph"/>
      </w:pPr>
      <w:r>
        <w:t>Sübut: Walley A.Y. et al. BMJ 2013 — icma nalokson proqramları overdoz ölümünü əhəmiyyətli azaldır; istifadəni artırmır.</w:t>
      </w:r>
    </w:p>
    <w:p w14:paraId="1C6A6C8D" w14:textId="77777777" w:rsidR="00F51E73" w:rsidRDefault="00000000">
      <w:pPr>
        <w:pStyle w:val="3"/>
      </w:pPr>
      <w:bookmarkStart w:id="1959" w:name="X9e6c762ace7e7705a326e2e0820a61ae5bcb6e1"/>
      <w:bookmarkEnd w:id="1951"/>
      <w:bookmarkEnd w:id="1958"/>
      <w:r>
        <w:t>11. Proqnoz</w:t>
      </w:r>
    </w:p>
    <w:p w14:paraId="39D31426" w14:textId="77777777" w:rsidR="00F51E73" w:rsidRDefault="00000000">
      <w:pPr>
        <w:pStyle w:val="Compact"/>
        <w:numPr>
          <w:ilvl w:val="0"/>
          <w:numId w:val="865"/>
        </w:numPr>
      </w:pPr>
      <w:r>
        <w:t>OAT ilə uzunmüddətli stabilizasiya və mortalite azalması.</w:t>
      </w:r>
    </w:p>
    <w:p w14:paraId="71B8BA40" w14:textId="77777777" w:rsidR="00F51E73" w:rsidRDefault="00000000">
      <w:pPr>
        <w:pStyle w:val="Compact"/>
        <w:numPr>
          <w:ilvl w:val="0"/>
          <w:numId w:val="865"/>
        </w:numPr>
      </w:pPr>
      <w:r>
        <w:t>Komorbidlik müdaxiləsi vacib.</w:t>
      </w:r>
    </w:p>
    <w:p w14:paraId="56CE137F" w14:textId="77777777" w:rsidR="00F51E73" w:rsidRDefault="00000000">
      <w:pPr>
        <w:pStyle w:val="3"/>
      </w:pPr>
      <w:bookmarkStart w:id="1960" w:name="Xca05c679379a146dc07029b7b6cc99831dce350"/>
      <w:bookmarkEnd w:id="1959"/>
      <w:r>
        <w:t>12. Mənbələr</w:t>
      </w:r>
    </w:p>
    <w:p w14:paraId="3ACEDEDB" w14:textId="77777777" w:rsidR="00F51E73" w:rsidRDefault="00000000">
      <w:pPr>
        <w:pStyle w:val="Compact"/>
        <w:numPr>
          <w:ilvl w:val="0"/>
          <w:numId w:val="866"/>
        </w:numPr>
      </w:pPr>
      <w:r>
        <w:t>WHO. ICD-11. 6C41 Disorders due to use of opioids. 2024.</w:t>
      </w:r>
    </w:p>
    <w:p w14:paraId="2D484ABB" w14:textId="77777777" w:rsidR="00F51E73" w:rsidRDefault="00000000">
      <w:pPr>
        <w:pStyle w:val="Compact"/>
        <w:numPr>
          <w:ilvl w:val="0"/>
          <w:numId w:val="866"/>
        </w:numPr>
      </w:pPr>
      <w:r>
        <w:t>APA. DSM-5-TR. 2022.</w:t>
      </w:r>
    </w:p>
    <w:p w14:paraId="4967B33C" w14:textId="77777777" w:rsidR="00F51E73" w:rsidRDefault="00000000">
      <w:pPr>
        <w:pStyle w:val="Compact"/>
        <w:numPr>
          <w:ilvl w:val="0"/>
          <w:numId w:val="866"/>
        </w:numPr>
      </w:pPr>
      <w:r>
        <w:t>SAMHSA. TIP 63: Medications for Opioid Use Disorder. 2021.</w:t>
      </w:r>
    </w:p>
    <w:p w14:paraId="2A53F3B1" w14:textId="77777777" w:rsidR="00F51E73" w:rsidRDefault="00000000">
      <w:pPr>
        <w:pStyle w:val="Compact"/>
        <w:numPr>
          <w:ilvl w:val="0"/>
          <w:numId w:val="866"/>
        </w:numPr>
      </w:pPr>
      <w:r>
        <w:t>NICE CG52, NG219.</w:t>
      </w:r>
    </w:p>
    <w:p w14:paraId="71B8A08B" w14:textId="77777777" w:rsidR="00F51E73" w:rsidRDefault="00000000">
      <w:pPr>
        <w:pStyle w:val="Compact"/>
        <w:numPr>
          <w:ilvl w:val="0"/>
          <w:numId w:val="866"/>
        </w:numPr>
      </w:pPr>
      <w:r>
        <w:t>MacArthur G.J. et al. Opioid substitution treatment and HIV transmission in people who inject drugs. BMJ 2012;345:e5945.</w:t>
      </w:r>
    </w:p>
    <w:p w14:paraId="52F3ED21" w14:textId="77777777" w:rsidR="00F51E73" w:rsidRDefault="00000000">
      <w:pPr>
        <w:pStyle w:val="Compact"/>
        <w:numPr>
          <w:ilvl w:val="0"/>
          <w:numId w:val="866"/>
        </w:numPr>
      </w:pPr>
      <w:r>
        <w:t>Walley A.Y. et al. Opioid overdose rates and implementation of overdose education and nasal naloxone distribution. BMJ 2013;346:f174.</w:t>
      </w:r>
    </w:p>
    <w:p w14:paraId="72DCF5E8" w14:textId="77777777" w:rsidR="00F51E73" w:rsidRDefault="00000000">
      <w:pPr>
        <w:pStyle w:val="2"/>
        <w:pageBreakBefore/>
      </w:pPr>
      <w:bookmarkStart w:id="1961" w:name="Xa3f1f696d28dd7546b6e4699bbe174e6e7085e7"/>
      <w:bookmarkStart w:id="1962" w:name="_Toc229703306"/>
      <w:bookmarkEnd w:id="1930"/>
      <w:bookmarkEnd w:id="1960"/>
      <w:r>
        <w:lastRenderedPageBreak/>
        <w:t>6C42 KANNABİS İSTİFADƏSİ POZUNTULARI</w:t>
      </w:r>
      <w:bookmarkEnd w:id="1962"/>
    </w:p>
    <w:p w14:paraId="21D2CD34" w14:textId="77777777" w:rsidR="00F51E73" w:rsidRDefault="00000000">
      <w:pPr>
        <w:pStyle w:val="3"/>
      </w:pPr>
      <w:bookmarkStart w:id="1963" w:name="X067218abed1ab21864b2e9607d29248d61e1e09"/>
      <w:r>
        <w:t>1. Tərif və nozologiya</w:t>
      </w:r>
    </w:p>
    <w:p w14:paraId="2F170A8D" w14:textId="77777777" w:rsidR="00F51E73" w:rsidRDefault="00000000">
      <w:pPr>
        <w:pStyle w:val="FirstParagraph"/>
      </w:pPr>
      <w:r>
        <w:t>Kannabis İstifadəsi Pozuntuları (XBT-11: 6C42; DSM-5-TR: 304.30) — THC tərkibli kannabis və ya sintetik kannabinoidlərin istifadəsinin kontrolu pozulması və/yaxud zərər yaradan istifadəsi.</w:t>
      </w:r>
    </w:p>
    <w:p w14:paraId="21FC81B7" w14:textId="77777777" w:rsidR="00F51E73" w:rsidRDefault="00000000">
      <w:pPr>
        <w:pStyle w:val="3"/>
      </w:pPr>
      <w:bookmarkStart w:id="1964" w:name="X0f2db1a4618a029744416dfe2e1e923b2255f30"/>
      <w:bookmarkEnd w:id="1963"/>
      <w:r>
        <w:t>2. Tarixçə</w:t>
      </w:r>
    </w:p>
    <w:p w14:paraId="6F090FB0" w14:textId="77777777" w:rsidR="00F51E73" w:rsidRDefault="00000000">
      <w:pPr>
        <w:pStyle w:val="Compact"/>
        <w:numPr>
          <w:ilvl w:val="0"/>
          <w:numId w:val="867"/>
        </w:numPr>
      </w:pPr>
      <w:r>
        <w:t>DSM-III (1980) — Cannabis Dependence rəsmi diaqnoz.</w:t>
      </w:r>
    </w:p>
    <w:p w14:paraId="49ABB458" w14:textId="77777777" w:rsidR="00F51E73" w:rsidRDefault="00000000">
      <w:pPr>
        <w:pStyle w:val="Compact"/>
        <w:numPr>
          <w:ilvl w:val="0"/>
          <w:numId w:val="867"/>
        </w:numPr>
      </w:pPr>
      <w:r>
        <w:t>DSM-5 (2013) — "kannabis kəsilməsi" formal kateqoriya kimi əlavə edildi.</w:t>
      </w:r>
    </w:p>
    <w:p w14:paraId="5B3272E7" w14:textId="77777777" w:rsidR="00F51E73" w:rsidRDefault="00000000">
      <w:pPr>
        <w:pStyle w:val="Compact"/>
        <w:numPr>
          <w:ilvl w:val="0"/>
          <w:numId w:val="867"/>
        </w:numPr>
      </w:pPr>
      <w:r>
        <w:t>2010+ — yüksək-potensiya kannabis və sintetik kannabinoidlər ("Spice", "K2") epidemiyası.</w:t>
      </w:r>
    </w:p>
    <w:p w14:paraId="396EE714" w14:textId="77777777" w:rsidR="00F51E73" w:rsidRDefault="00000000">
      <w:pPr>
        <w:pStyle w:val="3"/>
      </w:pPr>
      <w:bookmarkStart w:id="1965" w:name="Xb240bd56ff6ed6693187b5afc400a7e6333dfb6"/>
      <w:bookmarkEnd w:id="1964"/>
      <w:r>
        <w:t>3. Epidemiologiya</w:t>
      </w:r>
    </w:p>
    <w:p w14:paraId="6EA3B7F7" w14:textId="77777777" w:rsidR="00F51E73" w:rsidRDefault="00000000">
      <w:pPr>
        <w:pStyle w:val="Compact"/>
        <w:numPr>
          <w:ilvl w:val="0"/>
          <w:numId w:val="868"/>
        </w:numPr>
      </w:pPr>
      <w:r>
        <w:t>Ömürlük yayılma: 7–9% kannabis istifadəçilər arasında asılılıq inkişaf edir; yeniyetməlikdə başlayanlarda risk 17%.</w:t>
      </w:r>
    </w:p>
    <w:p w14:paraId="19D5666F" w14:textId="77777777" w:rsidR="00F51E73" w:rsidRDefault="00000000">
      <w:pPr>
        <w:pStyle w:val="Compact"/>
        <w:numPr>
          <w:ilvl w:val="0"/>
          <w:numId w:val="868"/>
        </w:numPr>
      </w:pPr>
      <w:r>
        <w:t>Cins: kişilərdə yüksək.</w:t>
      </w:r>
    </w:p>
    <w:p w14:paraId="2AC772CA" w14:textId="77777777" w:rsidR="00F51E73" w:rsidRDefault="00000000">
      <w:pPr>
        <w:pStyle w:val="Compact"/>
        <w:numPr>
          <w:ilvl w:val="0"/>
          <w:numId w:val="868"/>
        </w:numPr>
      </w:pPr>
      <w:r>
        <w:t>Komorbidlik: psixoz riski, narahatlıq, MDD, ADHD, başqa maddə istifadəsi.</w:t>
      </w:r>
    </w:p>
    <w:p w14:paraId="408B6748" w14:textId="77777777" w:rsidR="00F51E73" w:rsidRDefault="00000000">
      <w:pPr>
        <w:pStyle w:val="3"/>
      </w:pPr>
      <w:bookmarkStart w:id="1966" w:name="X0e1e33da8c5577f2d25dc9e9cfb3d84527da792"/>
      <w:bookmarkEnd w:id="1965"/>
      <w:r>
        <w:t>4. Etiologiya</w:t>
      </w:r>
    </w:p>
    <w:p w14:paraId="3F05FBF7" w14:textId="77777777" w:rsidR="00F51E73" w:rsidRDefault="00000000">
      <w:pPr>
        <w:pStyle w:val="Compact"/>
        <w:numPr>
          <w:ilvl w:val="0"/>
          <w:numId w:val="869"/>
        </w:numPr>
      </w:pPr>
      <w:r>
        <w:t>İrsilik 50–60%.</w:t>
      </w:r>
    </w:p>
    <w:p w14:paraId="639FFF28" w14:textId="77777777" w:rsidR="00F51E73" w:rsidRDefault="00000000">
      <w:pPr>
        <w:pStyle w:val="Compact"/>
        <w:numPr>
          <w:ilvl w:val="0"/>
          <w:numId w:val="869"/>
        </w:numPr>
      </w:pPr>
      <w:r>
        <w:t>Endokannabinoid sistemi.</w:t>
      </w:r>
    </w:p>
    <w:p w14:paraId="0C0C85DD" w14:textId="77777777" w:rsidR="00F51E73" w:rsidRDefault="00000000">
      <w:pPr>
        <w:pStyle w:val="Compact"/>
        <w:numPr>
          <w:ilvl w:val="0"/>
          <w:numId w:val="869"/>
        </w:numPr>
      </w:pPr>
      <w:r>
        <w:t>Sosial və mədəni faktorlar; əlçatanlıq.</w:t>
      </w:r>
    </w:p>
    <w:p w14:paraId="57782B14" w14:textId="77777777" w:rsidR="00F51E73" w:rsidRDefault="00000000">
      <w:pPr>
        <w:pStyle w:val="3"/>
      </w:pPr>
      <w:bookmarkStart w:id="1967" w:name="Xb5c4f4b31c8eb72fa7f8a99a95c83826d18a76c"/>
      <w:bookmarkEnd w:id="1966"/>
      <w:r>
        <w:t>5. Klinik təzahürlər</w:t>
      </w:r>
    </w:p>
    <w:p w14:paraId="38197628" w14:textId="77777777" w:rsidR="00F51E73" w:rsidRDefault="00000000">
      <w:pPr>
        <w:pStyle w:val="Compact"/>
        <w:numPr>
          <w:ilvl w:val="0"/>
          <w:numId w:val="870"/>
        </w:numPr>
      </w:pPr>
      <w:r>
        <w:t>Asılılıq sindromu (AUD ilə eyni meyarlar).</w:t>
      </w:r>
    </w:p>
    <w:p w14:paraId="43D6B8D8" w14:textId="77777777" w:rsidR="00F51E73" w:rsidRDefault="00000000">
      <w:pPr>
        <w:pStyle w:val="Compact"/>
        <w:numPr>
          <w:ilvl w:val="0"/>
          <w:numId w:val="870"/>
        </w:numPr>
      </w:pPr>
      <w:r>
        <w:t>İntoksikasiya — qızarmış göz, taxikardiya, iştah artımı ("munchies"), zaman qavrayışı pozuntusu, qoşunulu hisslər.</w:t>
      </w:r>
    </w:p>
    <w:p w14:paraId="1F7E07EB" w14:textId="77777777" w:rsidR="00F51E73" w:rsidRDefault="00000000">
      <w:pPr>
        <w:pStyle w:val="Compact"/>
        <w:numPr>
          <w:ilvl w:val="0"/>
          <w:numId w:val="870"/>
        </w:numPr>
      </w:pPr>
      <w:r>
        <w:t>Ağır intoksikasiya — kannabinoid hyperemesis syndrome (xronik istifadədə qusma sindromu), panik, psixoz.</w:t>
      </w:r>
    </w:p>
    <w:p w14:paraId="410286DB" w14:textId="77777777" w:rsidR="00F51E73" w:rsidRDefault="00000000">
      <w:pPr>
        <w:pStyle w:val="Compact"/>
        <w:numPr>
          <w:ilvl w:val="0"/>
          <w:numId w:val="870"/>
        </w:numPr>
      </w:pPr>
      <w:r>
        <w:t>Kəsilmə (DSM-5 yeni): irritabellik, narahatlıq, yuxu pozulması, iştah azalması, əhval enməsi, somatik şikayətlər; 24–72 saatda başlanır, 1–2 həftə davam edir.</w:t>
      </w:r>
    </w:p>
    <w:p w14:paraId="18FC5A26" w14:textId="77777777" w:rsidR="00F51E73" w:rsidRDefault="00000000">
      <w:pPr>
        <w:pStyle w:val="Compact"/>
        <w:numPr>
          <w:ilvl w:val="0"/>
          <w:numId w:val="870"/>
        </w:numPr>
      </w:pPr>
      <w:r>
        <w:t>Sintetik kannabinoidlər ("Spice", "K2") — daha güclü, gözlənilməz; ağır intoksikasiya, akut psixoz, ölüm halları.</w:t>
      </w:r>
    </w:p>
    <w:p w14:paraId="241B2E6F" w14:textId="77777777" w:rsidR="00F51E73" w:rsidRDefault="00000000">
      <w:pPr>
        <w:pStyle w:val="3"/>
      </w:pPr>
      <w:bookmarkStart w:id="1968" w:name="X3284c8512273c6c8569b1f12d26c82c53905c32"/>
      <w:bookmarkEnd w:id="1967"/>
      <w:r>
        <w:t>6. Diaqnoz</w:t>
      </w:r>
    </w:p>
    <w:p w14:paraId="41D12EDE" w14:textId="77777777" w:rsidR="00F51E73" w:rsidRDefault="00000000">
      <w:pPr>
        <w:pStyle w:val="4"/>
      </w:pPr>
      <w:bookmarkStart w:id="1969" w:name="vahid-diaqnostik-meyarlar-34"/>
      <w:r>
        <w:t>6.1 Vahid diaqnostik meyarlar</w:t>
      </w:r>
    </w:p>
    <w:p w14:paraId="10FFCCA0" w14:textId="77777777" w:rsidR="00F51E73" w:rsidRDefault="00000000">
      <w:pPr>
        <w:pStyle w:val="FirstParagraph"/>
      </w:pPr>
      <w:r>
        <w:t>DSM-5-TR — 11 meyar (AUD strukturu).</w:t>
      </w:r>
    </w:p>
    <w:p w14:paraId="4059BEA9" w14:textId="77777777" w:rsidR="00F51E73" w:rsidRDefault="00000000">
      <w:pPr>
        <w:pStyle w:val="4"/>
      </w:pPr>
      <w:bookmarkStart w:id="1970" w:name="mənbə-spesifik-dəqiqləşdirmələr-107"/>
      <w:bookmarkEnd w:id="1969"/>
      <w:r>
        <w:lastRenderedPageBreak/>
        <w:t>6.2 Mənbə-spesifik dəqiqləşdirmələr</w:t>
      </w:r>
    </w:p>
    <w:p w14:paraId="4DF43D80" w14:textId="77777777" w:rsidR="00F51E73" w:rsidRDefault="00000000">
      <w:pPr>
        <w:pStyle w:val="Compact"/>
        <w:numPr>
          <w:ilvl w:val="0"/>
          <w:numId w:val="871"/>
        </w:numPr>
      </w:pPr>
      <w:r>
        <w:t>NIDA — kannabis istifadəsi pozuntusu prinsipləri.</w:t>
      </w:r>
    </w:p>
    <w:p w14:paraId="2DE824C1" w14:textId="77777777" w:rsidR="00F51E73" w:rsidRDefault="00000000">
      <w:pPr>
        <w:pStyle w:val="Compact"/>
        <w:numPr>
          <w:ilvl w:val="0"/>
          <w:numId w:val="871"/>
        </w:numPr>
      </w:pPr>
      <w:r>
        <w:t>WHO mhGAP — birinci yardım səviyyəsində qiymətləndirmə.</w:t>
      </w:r>
    </w:p>
    <w:p w14:paraId="3DD6BE01" w14:textId="77777777" w:rsidR="00F51E73" w:rsidRDefault="00000000">
      <w:pPr>
        <w:pStyle w:val="4"/>
      </w:pPr>
      <w:bookmarkStart w:id="1971" w:name="diaqnostika-alqoritmi-55"/>
      <w:bookmarkEnd w:id="1970"/>
      <w:r>
        <w:t>6.3 Diaqnostika alqoritmi</w:t>
      </w:r>
    </w:p>
    <w:p w14:paraId="7244078C" w14:textId="77777777" w:rsidR="00F51E73" w:rsidRDefault="00000000">
      <w:pPr>
        <w:pStyle w:val="Compact"/>
        <w:numPr>
          <w:ilvl w:val="0"/>
          <w:numId w:val="872"/>
        </w:numPr>
      </w:pPr>
      <w:r>
        <w:t>Klinik müsahibə.</w:t>
      </w:r>
    </w:p>
    <w:p w14:paraId="36E2883C" w14:textId="77777777" w:rsidR="00F51E73" w:rsidRDefault="00000000">
      <w:pPr>
        <w:pStyle w:val="Compact"/>
        <w:numPr>
          <w:ilvl w:val="0"/>
          <w:numId w:val="872"/>
        </w:numPr>
      </w:pPr>
      <w:r>
        <w:t>CUDIT-R (Cannabis Use Disorders Identification Test-Revised).</w:t>
      </w:r>
    </w:p>
    <w:p w14:paraId="2B9141BC" w14:textId="77777777" w:rsidR="00F51E73" w:rsidRDefault="00000000">
      <w:pPr>
        <w:pStyle w:val="Compact"/>
        <w:numPr>
          <w:ilvl w:val="0"/>
          <w:numId w:val="872"/>
        </w:numPr>
      </w:pPr>
      <w:r>
        <w:t>Toksikoloji skrining (sidik THC).</w:t>
      </w:r>
    </w:p>
    <w:p w14:paraId="7E939E43" w14:textId="77777777" w:rsidR="00F51E73" w:rsidRDefault="00000000">
      <w:pPr>
        <w:pStyle w:val="Compact"/>
        <w:numPr>
          <w:ilvl w:val="0"/>
          <w:numId w:val="872"/>
        </w:numPr>
      </w:pPr>
      <w:r>
        <w:t>Komorbid psixoz, narahatlıq, MDD.</w:t>
      </w:r>
    </w:p>
    <w:p w14:paraId="002B6FCC" w14:textId="77777777" w:rsidR="00F51E73" w:rsidRDefault="00000000">
      <w:pPr>
        <w:pStyle w:val="4"/>
      </w:pPr>
      <w:bookmarkStart w:id="1972" w:name="differensial-diaqnostika-56"/>
      <w:bookmarkEnd w:id="1971"/>
      <w:r>
        <w:t>6.4 Differensial diaqnostika</w:t>
      </w:r>
    </w:p>
    <w:tbl>
      <w:tblPr>
        <w:tblStyle w:val="Table"/>
        <w:tblW w:w="0" w:type="auto"/>
        <w:tblLook w:val="0020" w:firstRow="1" w:lastRow="0" w:firstColumn="0" w:lastColumn="0" w:noHBand="0" w:noVBand="0"/>
      </w:tblPr>
      <w:tblGrid>
        <w:gridCol w:w="4096"/>
        <w:gridCol w:w="5031"/>
      </w:tblGrid>
      <w:tr w:rsidR="00F51E73" w14:paraId="5ACF5C9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D6C978A"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69FE45F9" w14:textId="77777777" w:rsidR="00F51E73" w:rsidRDefault="00000000">
            <w:pPr>
              <w:pStyle w:val="Compact"/>
              <w:ind w:firstLine="0"/>
            </w:pPr>
            <w:r>
              <w:t>Fərqləndirici</w:t>
            </w:r>
          </w:p>
        </w:tc>
      </w:tr>
      <w:tr w:rsidR="00F51E73" w14:paraId="2A8BDE1D"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1EEADC" w14:textId="77777777" w:rsidR="00F51E73" w:rsidRDefault="00000000">
            <w:pPr>
              <w:pStyle w:val="Compact"/>
              <w:ind w:firstLine="0"/>
            </w:pPr>
            <w:r>
              <w:t>Sintetik kannabinoid pozuntusu (6C46)</w:t>
            </w:r>
          </w:p>
        </w:tc>
        <w:tc>
          <w:tcPr>
            <w:tcW w:w="0" w:type="auto"/>
            <w:tcBorders>
              <w:top w:val="single" w:sz="4" w:space="0" w:color="666666"/>
              <w:left w:val="single" w:sz="4" w:space="0" w:color="666666"/>
              <w:bottom w:val="single" w:sz="4" w:space="0" w:color="666666"/>
              <w:right w:val="single" w:sz="4" w:space="0" w:color="666666"/>
            </w:tcBorders>
          </w:tcPr>
          <w:p w14:paraId="1D24DF01" w14:textId="77777777" w:rsidR="00F51E73" w:rsidRDefault="00000000">
            <w:pPr>
              <w:pStyle w:val="Compact"/>
              <w:ind w:firstLine="0"/>
            </w:pPr>
            <w:r>
              <w:t>Daha güclü psixotik və autonom effekt.</w:t>
            </w:r>
          </w:p>
        </w:tc>
      </w:tr>
      <w:tr w:rsidR="00F51E73" w14:paraId="40B6D73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2D4D394" w14:textId="77777777" w:rsidR="00F51E73" w:rsidRDefault="00000000">
            <w:pPr>
              <w:pStyle w:val="Compact"/>
              <w:ind w:firstLine="0"/>
            </w:pPr>
            <w:r>
              <w:t>Psixoz (kannabis induksiyalı və ya primary)</w:t>
            </w:r>
          </w:p>
        </w:tc>
        <w:tc>
          <w:tcPr>
            <w:tcW w:w="0" w:type="auto"/>
            <w:tcBorders>
              <w:top w:val="single" w:sz="4" w:space="0" w:color="666666"/>
              <w:left w:val="single" w:sz="4" w:space="0" w:color="666666"/>
              <w:bottom w:val="single" w:sz="4" w:space="0" w:color="666666"/>
              <w:right w:val="single" w:sz="4" w:space="0" w:color="666666"/>
            </w:tcBorders>
          </w:tcPr>
          <w:p w14:paraId="49C5B4D3" w14:textId="77777777" w:rsidR="00F51E73" w:rsidRDefault="00000000">
            <w:pPr>
              <w:pStyle w:val="Compact"/>
              <w:ind w:firstLine="0"/>
            </w:pPr>
            <w:r>
              <w:t>Maddə kəsilməsindən sonra qalma vəziyyətindən asılı.</w:t>
            </w:r>
          </w:p>
        </w:tc>
      </w:tr>
      <w:tr w:rsidR="00F51E73" w14:paraId="32FE0BDE"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6C6880" w14:textId="77777777" w:rsidR="00F51E73" w:rsidRDefault="00000000">
            <w:pPr>
              <w:pStyle w:val="Compact"/>
              <w:ind w:firstLine="0"/>
            </w:pPr>
            <w:r>
              <w:t>Funksional GI (kannabis hyperemesis)</w:t>
            </w:r>
          </w:p>
        </w:tc>
        <w:tc>
          <w:tcPr>
            <w:tcW w:w="0" w:type="auto"/>
            <w:tcBorders>
              <w:top w:val="single" w:sz="4" w:space="0" w:color="666666"/>
              <w:left w:val="single" w:sz="4" w:space="0" w:color="666666"/>
              <w:bottom w:val="single" w:sz="4" w:space="0" w:color="666666"/>
              <w:right w:val="single" w:sz="4" w:space="0" w:color="666666"/>
            </w:tcBorders>
          </w:tcPr>
          <w:p w14:paraId="76F1BD74" w14:textId="77777777" w:rsidR="00F51E73" w:rsidRDefault="00000000">
            <w:pPr>
              <w:pStyle w:val="Compact"/>
              <w:ind w:firstLine="0"/>
            </w:pPr>
            <w:r>
              <w:t>İstifadə kəsilməsi ilə remisya.</w:t>
            </w:r>
          </w:p>
        </w:tc>
      </w:tr>
    </w:tbl>
    <w:p w14:paraId="571A1FE2" w14:textId="77777777" w:rsidR="00F51E73" w:rsidRDefault="00000000">
      <w:pPr>
        <w:pStyle w:val="3"/>
      </w:pPr>
      <w:bookmarkStart w:id="1973" w:name="X9976edf5ed916cf62a2cd1faa068a23944b6ed9"/>
      <w:bookmarkEnd w:id="1968"/>
      <w:bookmarkEnd w:id="1972"/>
      <w:r>
        <w:t>7. Müayinə</w:t>
      </w:r>
    </w:p>
    <w:p w14:paraId="204611F2" w14:textId="77777777" w:rsidR="00F51E73" w:rsidRDefault="00000000">
      <w:pPr>
        <w:pStyle w:val="Compact"/>
        <w:numPr>
          <w:ilvl w:val="0"/>
          <w:numId w:val="873"/>
        </w:numPr>
      </w:pPr>
      <w:r>
        <w:t>CUDIT-R.</w:t>
      </w:r>
    </w:p>
    <w:p w14:paraId="3B2B3985" w14:textId="77777777" w:rsidR="00F51E73" w:rsidRDefault="00000000">
      <w:pPr>
        <w:pStyle w:val="Compact"/>
        <w:numPr>
          <w:ilvl w:val="0"/>
          <w:numId w:val="873"/>
        </w:numPr>
      </w:pPr>
      <w:r>
        <w:t>Toksikoloji.</w:t>
      </w:r>
    </w:p>
    <w:p w14:paraId="044A7D89" w14:textId="77777777" w:rsidR="00F51E73" w:rsidRDefault="00000000">
      <w:pPr>
        <w:pStyle w:val="Compact"/>
        <w:numPr>
          <w:ilvl w:val="0"/>
          <w:numId w:val="873"/>
        </w:numPr>
      </w:pPr>
      <w:r>
        <w:t>Komorbidlik (psixoz, narahatlıq, MDD).</w:t>
      </w:r>
    </w:p>
    <w:p w14:paraId="38BE988F" w14:textId="77777777" w:rsidR="00F51E73" w:rsidRDefault="00000000">
      <w:pPr>
        <w:pStyle w:val="3"/>
      </w:pPr>
      <w:bookmarkStart w:id="1974" w:name="X26591356d10f16110d8dfca82f466f026f95a59"/>
      <w:bookmarkEnd w:id="1973"/>
      <w:r>
        <w:t>8. Müalicə</w:t>
      </w:r>
    </w:p>
    <w:p w14:paraId="02EF6ABD" w14:textId="77777777" w:rsidR="00F51E73" w:rsidRDefault="00000000">
      <w:pPr>
        <w:pStyle w:val="Compact"/>
        <w:numPr>
          <w:ilvl w:val="0"/>
          <w:numId w:val="874"/>
        </w:numPr>
      </w:pPr>
      <w:r>
        <w:t>Psixososial müdaxilə birinci sıra — MI, KDT, kontingens management. Sübut: Davis M.L. et al. Drug Alcohol Depend 2015 meta-analiz.</w:t>
      </w:r>
    </w:p>
    <w:p w14:paraId="35DE7E65" w14:textId="77777777" w:rsidR="00F51E73" w:rsidRDefault="00000000">
      <w:pPr>
        <w:pStyle w:val="Compact"/>
        <w:numPr>
          <w:ilvl w:val="0"/>
          <w:numId w:val="874"/>
        </w:numPr>
      </w:pPr>
      <w:r>
        <w:t>Spesifik FDA təsdiqli farmakoterapiya yoxdur. Off-label: N-asetilsistein (yeniyetmələrdə Gray K.M. JAMA 2017 RKİ kiçik effekt), gabapentin.</w:t>
      </w:r>
    </w:p>
    <w:p w14:paraId="33A3C934" w14:textId="77777777" w:rsidR="00F51E73" w:rsidRDefault="00000000">
      <w:pPr>
        <w:pStyle w:val="Compact"/>
        <w:numPr>
          <w:ilvl w:val="0"/>
          <w:numId w:val="874"/>
        </w:numPr>
      </w:pPr>
      <w:r>
        <w:t>Komorbid psixoz — antipsixotik; kannabisdən imtina kritik.</w:t>
      </w:r>
    </w:p>
    <w:p w14:paraId="2D6A9893" w14:textId="77777777" w:rsidR="00F51E73" w:rsidRDefault="00000000">
      <w:pPr>
        <w:pStyle w:val="Compact"/>
        <w:numPr>
          <w:ilvl w:val="0"/>
          <w:numId w:val="874"/>
        </w:numPr>
      </w:pPr>
      <w:r>
        <w:t>Sintetik kannabinoid intoksikasiyası — supportiv, lazım olduqda atipik antipsixotik.</w:t>
      </w:r>
    </w:p>
    <w:p w14:paraId="6D6BFA38" w14:textId="77777777" w:rsidR="00F51E73" w:rsidRDefault="00000000">
      <w:pPr>
        <w:pStyle w:val="4"/>
      </w:pPr>
      <w:bookmarkStart w:id="1975" w:name="mənbə-spesifik-dəqiqləşdirmələr-108"/>
      <w:r>
        <w:t>Mənbə-spesifik dəqiqləşdirmələr</w:t>
      </w:r>
    </w:p>
    <w:p w14:paraId="626B26BC" w14:textId="77777777" w:rsidR="00F51E73" w:rsidRDefault="00000000">
      <w:pPr>
        <w:pStyle w:val="Compact"/>
        <w:numPr>
          <w:ilvl w:val="0"/>
          <w:numId w:val="875"/>
        </w:numPr>
      </w:pPr>
      <w:r>
        <w:t>NIDA — KDT və kontingens management birinci sıra.</w:t>
      </w:r>
    </w:p>
    <w:p w14:paraId="43B9E5D2" w14:textId="77777777" w:rsidR="00F51E73" w:rsidRDefault="00000000">
      <w:pPr>
        <w:pStyle w:val="Compact"/>
        <w:numPr>
          <w:ilvl w:val="0"/>
          <w:numId w:val="875"/>
        </w:numPr>
      </w:pPr>
      <w:r>
        <w:t>WHO mhGAP.</w:t>
      </w:r>
    </w:p>
    <w:p w14:paraId="4DB275DE" w14:textId="77777777" w:rsidR="00F51E73" w:rsidRDefault="00000000">
      <w:pPr>
        <w:pStyle w:val="3"/>
      </w:pPr>
      <w:bookmarkStart w:id="1976" w:name="Xe7baf9ecaf032c699bb14b4813dc1931dcb9102"/>
      <w:bookmarkEnd w:id="1974"/>
      <w:bookmarkEnd w:id="1975"/>
      <w:r>
        <w:t>9. Metodikalar</w:t>
      </w:r>
    </w:p>
    <w:p w14:paraId="5260918D" w14:textId="77777777" w:rsidR="00F51E73" w:rsidRDefault="00000000">
      <w:pPr>
        <w:pStyle w:val="DefinitionTerm"/>
      </w:pPr>
      <w:r>
        <w:t>KDT və MI</w:t>
      </w:r>
    </w:p>
    <w:p w14:paraId="5DBCA823" w14:textId="77777777" w:rsidR="00F51E73" w:rsidRDefault="00000000">
      <w:pPr>
        <w:pStyle w:val="Definition"/>
      </w:pPr>
      <w:r>
        <w:t>Tetikleyicilərin idarəsi, motivasiya, davranış dəyişikliyi.</w:t>
      </w:r>
    </w:p>
    <w:p w14:paraId="298B1F5B" w14:textId="77777777" w:rsidR="00F51E73" w:rsidRDefault="00000000">
      <w:pPr>
        <w:pStyle w:val="DefinitionTerm"/>
      </w:pPr>
      <w:r>
        <w:t>Kontingens Management</w:t>
      </w:r>
    </w:p>
    <w:p w14:paraId="593EBB53" w14:textId="77777777" w:rsidR="00F51E73" w:rsidRDefault="00000000">
      <w:pPr>
        <w:pStyle w:val="Definition"/>
      </w:pPr>
      <w:r>
        <w:t>Negatif toksikoloji testlər üçün mükafat.</w:t>
      </w:r>
    </w:p>
    <w:p w14:paraId="56A5541D" w14:textId="77777777" w:rsidR="00F51E73" w:rsidRDefault="00000000">
      <w:pPr>
        <w:pStyle w:val="DefinitionTerm"/>
      </w:pPr>
      <w:r>
        <w:lastRenderedPageBreak/>
        <w:t>CUDIT-R</w:t>
      </w:r>
    </w:p>
    <w:p w14:paraId="1F98CB22" w14:textId="77777777" w:rsidR="00F51E73" w:rsidRDefault="00000000">
      <w:pPr>
        <w:pStyle w:val="Definition"/>
      </w:pPr>
      <w:r>
        <w:t>8 maddəlik skrining.</w:t>
      </w:r>
    </w:p>
    <w:p w14:paraId="43B58EB9" w14:textId="77777777" w:rsidR="00F51E73" w:rsidRDefault="00000000">
      <w:pPr>
        <w:pStyle w:val="DefinitionTerm"/>
      </w:pPr>
      <w:r>
        <w:t>N-asetilsistein (NAC)</w:t>
      </w:r>
    </w:p>
    <w:p w14:paraId="273131F7" w14:textId="77777777" w:rsidR="00F51E73" w:rsidRDefault="00000000">
      <w:pPr>
        <w:pStyle w:val="Definition"/>
      </w:pPr>
      <w:r>
        <w:t>Yeniyetmələrdə təvazökar effekt; off-label.</w:t>
      </w:r>
    </w:p>
    <w:p w14:paraId="255693A5" w14:textId="77777777" w:rsidR="00F51E73" w:rsidRDefault="00000000">
      <w:pPr>
        <w:pStyle w:val="3"/>
      </w:pPr>
      <w:bookmarkStart w:id="1977" w:name="X8e4dacb143e95b38b6e9929262d308c421126e5"/>
      <w:bookmarkEnd w:id="1976"/>
      <w:r>
        <w:t>10. Mif və yanlış inanclar</w:t>
      </w:r>
    </w:p>
    <w:p w14:paraId="056ADC4A" w14:textId="77777777" w:rsidR="00F51E73" w:rsidRDefault="00000000">
      <w:pPr>
        <w:pStyle w:val="5"/>
      </w:pPr>
      <w:bookmarkStart w:id="1978" w:name="X1d00f1ccd216e3373dadb54be095233530319c2"/>
      <w:r>
        <w:t>Mif 1: "Kannabis "təbii"-dir, asılılıq yaratmır"</w:t>
      </w:r>
    </w:p>
    <w:p w14:paraId="6F91B0F6" w14:textId="77777777" w:rsidR="00F51E73" w:rsidRDefault="00000000">
      <w:pPr>
        <w:pStyle w:val="FirstParagraph"/>
      </w:pPr>
      <w:r>
        <w:t>Sübut: CUD ömürlük 7–9% istifadəçilərdə inkişaf edir; yeniyetmələrdə 17%.</w:t>
      </w:r>
    </w:p>
    <w:p w14:paraId="433EC268" w14:textId="77777777" w:rsidR="00F51E73" w:rsidRDefault="00000000">
      <w:pPr>
        <w:pStyle w:val="5"/>
      </w:pPr>
      <w:bookmarkStart w:id="1979" w:name="mif-2-kannabis-kəsilmə-sindromu-yoxdur"/>
      <w:bookmarkEnd w:id="1978"/>
      <w:r>
        <w:t>Mif 2: "Kannabis kəsilmə sindromu yoxdur"</w:t>
      </w:r>
    </w:p>
    <w:p w14:paraId="59B4DF21" w14:textId="77777777" w:rsidR="00F51E73" w:rsidRDefault="00000000">
      <w:pPr>
        <w:pStyle w:val="FirstParagraph"/>
      </w:pPr>
      <w:r>
        <w:t>Sübut: DSM-5 (2013) — kəsilmə sindromu rəsmi kateqoriya; irritabellik, yuxu, iştah pozuntusu.</w:t>
      </w:r>
    </w:p>
    <w:p w14:paraId="0AE0DC8B" w14:textId="77777777" w:rsidR="00F51E73" w:rsidRDefault="00000000">
      <w:pPr>
        <w:pStyle w:val="5"/>
      </w:pPr>
      <w:bookmarkStart w:id="1980" w:name="Xbce3486bac551b70943ec66135ae0ef4edcb511"/>
      <w:bookmarkEnd w:id="1979"/>
      <w:r>
        <w:t>Mif 3: "Medical kannabis psixoz riskini azaldır"</w:t>
      </w:r>
    </w:p>
    <w:p w14:paraId="6F797505" w14:textId="77777777" w:rsidR="00F51E73" w:rsidRDefault="00000000">
      <w:pPr>
        <w:pStyle w:val="FirstParagraph"/>
      </w:pPr>
      <w:r>
        <w:t>Sübut: Marconi 2016 — THC psixoz riskini 2–3 dəfə artırır; CBD üçün ilkin sübut, klinik tövsiyə deyil.</w:t>
      </w:r>
    </w:p>
    <w:p w14:paraId="218B2752" w14:textId="77777777" w:rsidR="00F51E73" w:rsidRDefault="00000000">
      <w:pPr>
        <w:pStyle w:val="5"/>
      </w:pPr>
      <w:bookmarkStart w:id="1981" w:name="mif-4-kannabis-qateway-drug-deyil"/>
      <w:bookmarkEnd w:id="1980"/>
      <w:r>
        <w:t>Mif 4: "Kannabis "qateway drug" deyil"</w:t>
      </w:r>
    </w:p>
    <w:p w14:paraId="72703AD8" w14:textId="77777777" w:rsidR="00F51E73" w:rsidRDefault="00000000">
      <w:pPr>
        <w:pStyle w:val="FirstParagraph"/>
      </w:pPr>
      <w:r>
        <w:t>Sübut: "qateway" konsepsiyası mübahisəlidir, lakin ardıcıl istifadə paterni statistik aşkardır; səbəbiyyət fərqli izahatlar.</w:t>
      </w:r>
    </w:p>
    <w:p w14:paraId="568E6A4D" w14:textId="77777777" w:rsidR="00F51E73" w:rsidRDefault="00000000">
      <w:pPr>
        <w:pStyle w:val="5"/>
      </w:pPr>
      <w:bookmarkStart w:id="1982" w:name="X10144b7bbfd5519c7b6a135ab88ad0501f7e77b"/>
      <w:bookmarkEnd w:id="1981"/>
      <w:r>
        <w:t>Mif 5: "Yüksək THC kannabis adi kannabisdən təhlükəsizdir"</w:t>
      </w:r>
    </w:p>
    <w:p w14:paraId="3090F34D" w14:textId="77777777" w:rsidR="00F51E73" w:rsidRDefault="00000000">
      <w:pPr>
        <w:pStyle w:val="FirstParagraph"/>
      </w:pPr>
      <w:r>
        <w:t>Sübut: THC dozası psixoz, asılılıq, koqnitiv pozuntu riski ilə düzdür; "potency creep" son onilliklərdə.</w:t>
      </w:r>
    </w:p>
    <w:p w14:paraId="43D296F5" w14:textId="77777777" w:rsidR="00F51E73" w:rsidRDefault="00000000">
      <w:pPr>
        <w:pStyle w:val="5"/>
      </w:pPr>
      <w:bookmarkStart w:id="1983" w:name="Xc4b341a101f04271d52de86c4bb174c2f9cef02"/>
      <w:bookmarkEnd w:id="1982"/>
      <w:r>
        <w:t>Mif 6: "Sintetik kannabinoidlər ("Spice") təhlükəsizdir"</w:t>
      </w:r>
    </w:p>
    <w:p w14:paraId="00F60183" w14:textId="77777777" w:rsidR="00F51E73" w:rsidRDefault="00000000">
      <w:pPr>
        <w:pStyle w:val="FirstParagraph"/>
      </w:pPr>
      <w:r>
        <w:t>Sübut: sintetik kannabinoidlər çox güclü, gözlənilməz; akut psixoz və ölüm halları qeydə alınıb.</w:t>
      </w:r>
    </w:p>
    <w:p w14:paraId="78A49D28" w14:textId="77777777" w:rsidR="00F51E73" w:rsidRDefault="00000000">
      <w:pPr>
        <w:pStyle w:val="3"/>
      </w:pPr>
      <w:bookmarkStart w:id="1984" w:name="Xd6b1878f68e8ab4fc45fcf5545ffd86ee7cac0a"/>
      <w:bookmarkEnd w:id="1977"/>
      <w:bookmarkEnd w:id="1983"/>
      <w:r>
        <w:t>11. Proqnoz</w:t>
      </w:r>
    </w:p>
    <w:p w14:paraId="5E2E0BEE" w14:textId="77777777" w:rsidR="00F51E73" w:rsidRDefault="00000000">
      <w:pPr>
        <w:pStyle w:val="Compact"/>
        <w:numPr>
          <w:ilvl w:val="0"/>
          <w:numId w:val="876"/>
        </w:numPr>
      </w:pPr>
      <w:r>
        <w:t>Psixososial müdaxilə ilə əhəmiyyətli yaxşılaşma.</w:t>
      </w:r>
    </w:p>
    <w:p w14:paraId="278C8D58" w14:textId="77777777" w:rsidR="00F51E73" w:rsidRDefault="00000000">
      <w:pPr>
        <w:pStyle w:val="Compact"/>
        <w:numPr>
          <w:ilvl w:val="0"/>
          <w:numId w:val="876"/>
        </w:numPr>
      </w:pPr>
      <w:r>
        <w:t>Erkən istifadə başlanğıcı — pis proqnoz.</w:t>
      </w:r>
    </w:p>
    <w:p w14:paraId="56172150" w14:textId="77777777" w:rsidR="00F51E73" w:rsidRDefault="00000000">
      <w:pPr>
        <w:pStyle w:val="3"/>
      </w:pPr>
      <w:bookmarkStart w:id="1985" w:name="X8f13efa266e29fa2841586cbe154295efe1ef26"/>
      <w:bookmarkEnd w:id="1984"/>
      <w:r>
        <w:t>12. Mənbələr</w:t>
      </w:r>
    </w:p>
    <w:p w14:paraId="5065EAAE" w14:textId="77777777" w:rsidR="00F51E73" w:rsidRDefault="00000000">
      <w:pPr>
        <w:pStyle w:val="Compact"/>
        <w:numPr>
          <w:ilvl w:val="0"/>
          <w:numId w:val="877"/>
        </w:numPr>
      </w:pPr>
      <w:r>
        <w:t>WHO. ICD-11. 6C42 Disorders due to use of cannabis. 2024.</w:t>
      </w:r>
    </w:p>
    <w:p w14:paraId="70E8EF46" w14:textId="77777777" w:rsidR="00F51E73" w:rsidRDefault="00000000">
      <w:pPr>
        <w:pStyle w:val="Compact"/>
        <w:numPr>
          <w:ilvl w:val="0"/>
          <w:numId w:val="877"/>
        </w:numPr>
      </w:pPr>
      <w:r>
        <w:t>APA. DSM-5-TR. 2022.</w:t>
      </w:r>
    </w:p>
    <w:p w14:paraId="33303702" w14:textId="77777777" w:rsidR="00F51E73" w:rsidRDefault="00000000">
      <w:pPr>
        <w:pStyle w:val="Compact"/>
        <w:numPr>
          <w:ilvl w:val="0"/>
          <w:numId w:val="877"/>
        </w:numPr>
      </w:pPr>
      <w:r>
        <w:t>NIDA. Research Report on Cannabis. 2020.</w:t>
      </w:r>
    </w:p>
    <w:p w14:paraId="5BBB14D4" w14:textId="77777777" w:rsidR="00F51E73" w:rsidRDefault="00000000">
      <w:pPr>
        <w:pStyle w:val="Compact"/>
        <w:numPr>
          <w:ilvl w:val="0"/>
          <w:numId w:val="877"/>
        </w:numPr>
      </w:pPr>
      <w:r>
        <w:t>Davis M.L. et al. Behavioral therapies for treatment-seeking cannabis users: a meta-analysis of randomized controlled trials. J Addict Dis 2015;34(4):298–312.</w:t>
      </w:r>
    </w:p>
    <w:p w14:paraId="331ADF56" w14:textId="77777777" w:rsidR="00F51E73" w:rsidRDefault="00000000">
      <w:pPr>
        <w:pStyle w:val="Compact"/>
        <w:numPr>
          <w:ilvl w:val="0"/>
          <w:numId w:val="877"/>
        </w:numPr>
      </w:pPr>
      <w:r>
        <w:t>Gray K.M. et al. A randomized placebo-controlled trial of N-acetylcysteine for cannabis use disorder in adults. JAMA 2017.</w:t>
      </w:r>
    </w:p>
    <w:p w14:paraId="28F6A34F" w14:textId="77777777" w:rsidR="00F51E73" w:rsidRDefault="00000000">
      <w:pPr>
        <w:pStyle w:val="Compact"/>
        <w:numPr>
          <w:ilvl w:val="0"/>
          <w:numId w:val="877"/>
        </w:numPr>
      </w:pPr>
      <w:r>
        <w:lastRenderedPageBreak/>
        <w:t>Marconi A. et al. Schizophr Bull 2016;42(5):1262–1269.</w:t>
      </w:r>
    </w:p>
    <w:p w14:paraId="18E3E8F7" w14:textId="77777777" w:rsidR="00F51E73" w:rsidRDefault="00000000">
      <w:pPr>
        <w:pStyle w:val="2"/>
        <w:pageBreakBefore/>
      </w:pPr>
      <w:bookmarkStart w:id="1986" w:name="Xafac82715c195feb9ef81f5727c9a6fd494f48d"/>
      <w:bookmarkStart w:id="1987" w:name="_Toc229703307"/>
      <w:bookmarkEnd w:id="1961"/>
      <w:bookmarkEnd w:id="1985"/>
      <w:r>
        <w:lastRenderedPageBreak/>
        <w:t>6C43 SEDATİV/HİPNOTİK İSTİFADƏSİ POZUNTULARI</w:t>
      </w:r>
      <w:bookmarkEnd w:id="1987"/>
    </w:p>
    <w:p w14:paraId="7A6D0858" w14:textId="77777777" w:rsidR="00F51E73" w:rsidRDefault="00000000">
      <w:pPr>
        <w:pStyle w:val="3"/>
      </w:pPr>
      <w:bookmarkStart w:id="1988" w:name="X6cf9817540efdaacbdf0ef165eafead74295c5a"/>
      <w:r>
        <w:t>1. Tərif və nozologiya</w:t>
      </w:r>
    </w:p>
    <w:p w14:paraId="43E61626" w14:textId="77777777" w:rsidR="00F51E73" w:rsidRDefault="00000000">
      <w:pPr>
        <w:pStyle w:val="FirstParagraph"/>
      </w:pPr>
      <w:r>
        <w:t>Sedativ/hipnotik istifadəsi pozuntuları (XBT-11: 6C43; DSM-5-TR: 304.x Sedative, Hypnotic, or Anxiolytic Use Disorder) — benzodiazepinlər, z-droqlar (zolpidem, zopiklon), barbituratlar və digər anksiolitiklərin kontrolu pozulmuş istifadəsi. Klinik təcrübədə tez-tez tibbi reseptli başlanğıc; "iatrogen asılılıq" sıxlıq.</w:t>
      </w:r>
    </w:p>
    <w:p w14:paraId="6CEC8525" w14:textId="77777777" w:rsidR="00F51E73" w:rsidRDefault="00000000">
      <w:pPr>
        <w:pStyle w:val="3"/>
      </w:pPr>
      <w:bookmarkStart w:id="1989" w:name="X85a1fa345b5e91ff8e6e92726f320e859ffb69b"/>
      <w:bookmarkEnd w:id="1988"/>
      <w:r>
        <w:t>2. Tarixçə</w:t>
      </w:r>
    </w:p>
    <w:p w14:paraId="48BCD85F" w14:textId="77777777" w:rsidR="00F51E73" w:rsidRDefault="00000000">
      <w:pPr>
        <w:pStyle w:val="Compact"/>
        <w:numPr>
          <w:ilvl w:val="0"/>
          <w:numId w:val="878"/>
        </w:numPr>
      </w:pPr>
      <w:r>
        <w:t>1960-cı illər — benzodiazepinlərin klinik tətbiqi (chlordiazepoxide 1960, diazepam 1963).</w:t>
      </w:r>
    </w:p>
    <w:p w14:paraId="0FC59F23" w14:textId="77777777" w:rsidR="00F51E73" w:rsidRDefault="00000000">
      <w:pPr>
        <w:pStyle w:val="Compact"/>
        <w:numPr>
          <w:ilvl w:val="0"/>
          <w:numId w:val="878"/>
        </w:numPr>
      </w:pPr>
      <w:r>
        <w:t>1980-ci illər — uzunmüddətli istifadənin asılılıq potensialı tanınması.</w:t>
      </w:r>
    </w:p>
    <w:p w14:paraId="2B76C766" w14:textId="77777777" w:rsidR="00F51E73" w:rsidRDefault="00000000">
      <w:pPr>
        <w:pStyle w:val="Compact"/>
        <w:numPr>
          <w:ilvl w:val="0"/>
          <w:numId w:val="878"/>
        </w:numPr>
      </w:pPr>
      <w:r>
        <w:t>NICE və APA — qısamüddətli istifadə tövsiyəsi (2–4 həftə).</w:t>
      </w:r>
    </w:p>
    <w:p w14:paraId="06CC6B0D" w14:textId="77777777" w:rsidR="00F51E73" w:rsidRDefault="00000000">
      <w:pPr>
        <w:pStyle w:val="3"/>
      </w:pPr>
      <w:bookmarkStart w:id="1990" w:name="X0786e78111c6fc1462045dd05693ff8b8718e0e"/>
      <w:bookmarkEnd w:id="1989"/>
      <w:r>
        <w:t>3. Epidemiologiya</w:t>
      </w:r>
    </w:p>
    <w:p w14:paraId="6B3380C6" w14:textId="77777777" w:rsidR="00F51E73" w:rsidRDefault="00000000">
      <w:pPr>
        <w:pStyle w:val="Compact"/>
        <w:numPr>
          <w:ilvl w:val="0"/>
          <w:numId w:val="879"/>
        </w:numPr>
      </w:pPr>
      <w:r>
        <w:t>Benzodiazepin uzunmüddətli istifadəsi yaşlılarda 10–20%; problem identifikasiyası az.</w:t>
      </w:r>
    </w:p>
    <w:p w14:paraId="31E02ED5" w14:textId="77777777" w:rsidR="00F51E73" w:rsidRDefault="00000000">
      <w:pPr>
        <w:pStyle w:val="Compact"/>
        <w:numPr>
          <w:ilvl w:val="0"/>
          <w:numId w:val="879"/>
        </w:numPr>
      </w:pPr>
      <w:r>
        <w:t>Cins: qadınlarda yüksək resept.</w:t>
      </w:r>
    </w:p>
    <w:p w14:paraId="00716172" w14:textId="77777777" w:rsidR="00F51E73" w:rsidRDefault="00000000">
      <w:pPr>
        <w:pStyle w:val="Compact"/>
        <w:numPr>
          <w:ilvl w:val="0"/>
          <w:numId w:val="879"/>
        </w:numPr>
      </w:pPr>
      <w:r>
        <w:t>Komorbidlik: alkohol və opioid istifadəsi (təhlükəli kombinasiya — overdoz riski).</w:t>
      </w:r>
    </w:p>
    <w:p w14:paraId="18B41182" w14:textId="77777777" w:rsidR="00F51E73" w:rsidRDefault="00000000">
      <w:pPr>
        <w:pStyle w:val="3"/>
      </w:pPr>
      <w:bookmarkStart w:id="1991" w:name="X54def254863649a7580a0568edabad3f5f2b25c"/>
      <w:bookmarkEnd w:id="1990"/>
      <w:r>
        <w:t>4. Etiologiya</w:t>
      </w:r>
    </w:p>
    <w:p w14:paraId="4F105974" w14:textId="77777777" w:rsidR="00F51E73" w:rsidRDefault="00000000">
      <w:pPr>
        <w:pStyle w:val="Compact"/>
        <w:numPr>
          <w:ilvl w:val="0"/>
          <w:numId w:val="880"/>
        </w:numPr>
      </w:pPr>
      <w:r>
        <w:t>İatrogen — uzunmüddətli reseptlər.</w:t>
      </w:r>
    </w:p>
    <w:p w14:paraId="4144A972" w14:textId="77777777" w:rsidR="00F51E73" w:rsidRDefault="00000000">
      <w:pPr>
        <w:pStyle w:val="Compact"/>
        <w:numPr>
          <w:ilvl w:val="0"/>
          <w:numId w:val="880"/>
        </w:numPr>
      </w:pPr>
      <w:r>
        <w:t>GABA-A reseptor sisteminə uyğunlaşma — tolerans və kəsilmə.</w:t>
      </w:r>
    </w:p>
    <w:p w14:paraId="02254499" w14:textId="77777777" w:rsidR="00F51E73" w:rsidRDefault="00000000">
      <w:pPr>
        <w:pStyle w:val="Compact"/>
        <w:numPr>
          <w:ilvl w:val="0"/>
          <w:numId w:val="880"/>
        </w:numPr>
      </w:pPr>
      <w:r>
        <w:t>Narahatlıq, yuxu pozuntusu pasiyentlərində özünü-müalicə paterni.</w:t>
      </w:r>
    </w:p>
    <w:p w14:paraId="6AC54E50" w14:textId="77777777" w:rsidR="00F51E73" w:rsidRDefault="00000000">
      <w:pPr>
        <w:pStyle w:val="3"/>
      </w:pPr>
      <w:bookmarkStart w:id="1992" w:name="X444195e472bd9e32408e7b7cc4d225bb0064980"/>
      <w:bookmarkEnd w:id="1991"/>
      <w:r>
        <w:t>5. Klinik təzahürlər</w:t>
      </w:r>
    </w:p>
    <w:p w14:paraId="2E5A3DC4" w14:textId="77777777" w:rsidR="00F51E73" w:rsidRDefault="00000000">
      <w:pPr>
        <w:pStyle w:val="Compact"/>
        <w:numPr>
          <w:ilvl w:val="0"/>
          <w:numId w:val="881"/>
        </w:numPr>
      </w:pPr>
      <w:r>
        <w:t>Asılılıq sindromu — kontrol itkisi, tolerans, kəsilmə.</w:t>
      </w:r>
    </w:p>
    <w:p w14:paraId="57004591" w14:textId="77777777" w:rsidR="00F51E73" w:rsidRDefault="00000000">
      <w:pPr>
        <w:pStyle w:val="Compact"/>
        <w:numPr>
          <w:ilvl w:val="0"/>
          <w:numId w:val="881"/>
        </w:numPr>
      </w:pPr>
      <w:r>
        <w:t>İntoksikasiya — sedasiya, ataksiya, dizartria, dezinhibisiya, anterograd amneziya.</w:t>
      </w:r>
    </w:p>
    <w:p w14:paraId="4079C2D0" w14:textId="77777777" w:rsidR="00F51E73" w:rsidRDefault="00000000">
      <w:pPr>
        <w:pStyle w:val="Compact"/>
        <w:numPr>
          <w:ilvl w:val="0"/>
          <w:numId w:val="881"/>
        </w:numPr>
      </w:pPr>
      <w:r>
        <w:t>Overdoz — opioidlərlə birlikdə həyat təhlükəli respirator depressiya.</w:t>
      </w:r>
    </w:p>
    <w:p w14:paraId="1A337810" w14:textId="77777777" w:rsidR="00F51E73" w:rsidRDefault="00000000">
      <w:pPr>
        <w:pStyle w:val="Compact"/>
        <w:numPr>
          <w:ilvl w:val="0"/>
          <w:numId w:val="881"/>
        </w:numPr>
      </w:pPr>
      <w:r>
        <w:t>Kəsilmə — həyat təhlükəli (alkohol kimi): tremor, narahatlıq, taxikardiya, hipertenziya; ağır halda tutmalar və DT-bənzər sindrom.</w:t>
      </w:r>
    </w:p>
    <w:p w14:paraId="4391B0C4" w14:textId="77777777" w:rsidR="00F51E73" w:rsidRDefault="00000000">
      <w:pPr>
        <w:pStyle w:val="3"/>
      </w:pPr>
      <w:bookmarkStart w:id="1993" w:name="Xf22271b7487944d8434bfdced23f3439da61147"/>
      <w:bookmarkEnd w:id="1992"/>
      <w:r>
        <w:t>6. Diaqnoz</w:t>
      </w:r>
    </w:p>
    <w:p w14:paraId="47371676" w14:textId="77777777" w:rsidR="00F51E73" w:rsidRDefault="00000000">
      <w:pPr>
        <w:pStyle w:val="4"/>
      </w:pPr>
      <w:bookmarkStart w:id="1994" w:name="vahid-diaqnostik-meyarlar-35"/>
      <w:r>
        <w:t>6.1 Vahid diaqnostik meyarlar</w:t>
      </w:r>
    </w:p>
    <w:p w14:paraId="27657CBE" w14:textId="77777777" w:rsidR="00F51E73" w:rsidRDefault="00000000">
      <w:pPr>
        <w:pStyle w:val="FirstParagraph"/>
      </w:pPr>
      <w:r>
        <w:t>DSM-5-TR — 11 meyar (AUD strukturu).</w:t>
      </w:r>
    </w:p>
    <w:p w14:paraId="7B6F509F" w14:textId="77777777" w:rsidR="00F51E73" w:rsidRDefault="00000000">
      <w:pPr>
        <w:pStyle w:val="4"/>
      </w:pPr>
      <w:bookmarkStart w:id="1995" w:name="mənbə-spesifik-dəqiqləşdirmələr-109"/>
      <w:bookmarkEnd w:id="1994"/>
      <w:r>
        <w:lastRenderedPageBreak/>
        <w:t>6.2 Mənbə-spesifik dəqiqləşdirmələr</w:t>
      </w:r>
    </w:p>
    <w:p w14:paraId="7874EE87" w14:textId="77777777" w:rsidR="00F51E73" w:rsidRDefault="00000000">
      <w:pPr>
        <w:pStyle w:val="Compact"/>
        <w:numPr>
          <w:ilvl w:val="0"/>
          <w:numId w:val="882"/>
        </w:numPr>
      </w:pPr>
      <w:r>
        <w:t>NICE — benzodiazepin reçeti 2–4 həftə; uzunmüddətli istifadə yenidən qiymətləndirilməlidir.</w:t>
      </w:r>
    </w:p>
    <w:p w14:paraId="38EF9A2B" w14:textId="77777777" w:rsidR="00F51E73" w:rsidRDefault="00000000">
      <w:pPr>
        <w:pStyle w:val="Compact"/>
        <w:numPr>
          <w:ilvl w:val="0"/>
          <w:numId w:val="882"/>
        </w:numPr>
      </w:pPr>
      <w:r>
        <w:t>Beers Criteria — yaşlılarda benzodiazepin qaçınma.</w:t>
      </w:r>
    </w:p>
    <w:p w14:paraId="5AFA3777" w14:textId="77777777" w:rsidR="00F51E73" w:rsidRDefault="00000000">
      <w:pPr>
        <w:pStyle w:val="4"/>
      </w:pPr>
      <w:bookmarkStart w:id="1996" w:name="diaqnostika-alqoritmi-56"/>
      <w:bookmarkEnd w:id="1995"/>
      <w:r>
        <w:t>6.3 Diaqnostika alqoritmi</w:t>
      </w:r>
    </w:p>
    <w:p w14:paraId="4C2EB3E2" w14:textId="77777777" w:rsidR="00F51E73" w:rsidRDefault="00000000">
      <w:pPr>
        <w:pStyle w:val="Compact"/>
        <w:numPr>
          <w:ilvl w:val="0"/>
          <w:numId w:val="883"/>
        </w:numPr>
      </w:pPr>
      <w:r>
        <w:t>Klinik müsahibə + resept tarixçəsi.</w:t>
      </w:r>
    </w:p>
    <w:p w14:paraId="36B7D545" w14:textId="77777777" w:rsidR="00F51E73" w:rsidRDefault="00000000">
      <w:pPr>
        <w:pStyle w:val="Compact"/>
        <w:numPr>
          <w:ilvl w:val="0"/>
          <w:numId w:val="883"/>
        </w:numPr>
      </w:pPr>
      <w:r>
        <w:t>Toksikoloji skrining.</w:t>
      </w:r>
    </w:p>
    <w:p w14:paraId="457D8EAF" w14:textId="77777777" w:rsidR="00F51E73" w:rsidRDefault="00000000">
      <w:pPr>
        <w:pStyle w:val="Compact"/>
        <w:numPr>
          <w:ilvl w:val="0"/>
          <w:numId w:val="883"/>
        </w:numPr>
      </w:pPr>
      <w:r>
        <w:t>Komorbid alkohol və opioid istifadəsi (xüsusilə overdoz riski).</w:t>
      </w:r>
    </w:p>
    <w:p w14:paraId="7CD7A883" w14:textId="77777777" w:rsidR="00F51E73" w:rsidRDefault="00000000">
      <w:pPr>
        <w:pStyle w:val="Compact"/>
        <w:numPr>
          <w:ilvl w:val="0"/>
          <w:numId w:val="883"/>
        </w:numPr>
      </w:pPr>
      <w:r>
        <w:t>Klinik müayinə — kəsilmə əlamətləri.</w:t>
      </w:r>
    </w:p>
    <w:p w14:paraId="78689ABA" w14:textId="77777777" w:rsidR="00F51E73" w:rsidRDefault="00000000">
      <w:pPr>
        <w:pStyle w:val="4"/>
      </w:pPr>
      <w:bookmarkStart w:id="1997" w:name="differensial-diaqnostika-57"/>
      <w:bookmarkEnd w:id="1996"/>
      <w:r>
        <w:t>6.4 Differensial diaqnostika</w:t>
      </w:r>
    </w:p>
    <w:tbl>
      <w:tblPr>
        <w:tblStyle w:val="Table"/>
        <w:tblW w:w="0" w:type="auto"/>
        <w:tblLook w:val="0020" w:firstRow="1" w:lastRow="0" w:firstColumn="0" w:lastColumn="0" w:noHBand="0" w:noVBand="0"/>
      </w:tblPr>
      <w:tblGrid>
        <w:gridCol w:w="2514"/>
        <w:gridCol w:w="3748"/>
      </w:tblGrid>
      <w:tr w:rsidR="00F51E73" w14:paraId="30D4DF7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004DC90"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58E580E" w14:textId="77777777" w:rsidR="00F51E73" w:rsidRDefault="00000000">
            <w:pPr>
              <w:pStyle w:val="Compact"/>
              <w:ind w:firstLine="0"/>
            </w:pPr>
            <w:r>
              <w:t>Fərqləndirici</w:t>
            </w:r>
          </w:p>
        </w:tc>
      </w:tr>
      <w:tr w:rsidR="00F51E73" w14:paraId="669A0B3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8D8B8E" w14:textId="77777777" w:rsidR="00F51E73" w:rsidRDefault="00000000">
            <w:pPr>
              <w:pStyle w:val="Compact"/>
              <w:ind w:firstLine="0"/>
            </w:pPr>
            <w:r>
              <w:t>Real narahatlıq pozuntusu</w:t>
            </w:r>
          </w:p>
        </w:tc>
        <w:tc>
          <w:tcPr>
            <w:tcW w:w="0" w:type="auto"/>
            <w:tcBorders>
              <w:top w:val="single" w:sz="4" w:space="0" w:color="666666"/>
              <w:left w:val="single" w:sz="4" w:space="0" w:color="666666"/>
              <w:bottom w:val="single" w:sz="4" w:space="0" w:color="666666"/>
              <w:right w:val="single" w:sz="4" w:space="0" w:color="666666"/>
            </w:tcBorders>
          </w:tcPr>
          <w:p w14:paraId="5E2FB0AF" w14:textId="77777777" w:rsidR="00F51E73" w:rsidRDefault="00000000">
            <w:pPr>
              <w:pStyle w:val="Compact"/>
              <w:ind w:firstLine="0"/>
            </w:pPr>
            <w:r>
              <w:t>Komorbid; bz istifadəsi simptomatikdir.</w:t>
            </w:r>
          </w:p>
        </w:tc>
      </w:tr>
      <w:tr w:rsidR="00F51E73" w14:paraId="4938B1C2"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ACBDBB" w14:textId="77777777" w:rsidR="00F51E73" w:rsidRDefault="00000000">
            <w:pPr>
              <w:pStyle w:val="Compact"/>
              <w:ind w:firstLine="0"/>
            </w:pPr>
            <w:r>
              <w:t>Alkohol istifadəsi</w:t>
            </w:r>
          </w:p>
        </w:tc>
        <w:tc>
          <w:tcPr>
            <w:tcW w:w="0" w:type="auto"/>
            <w:tcBorders>
              <w:top w:val="single" w:sz="4" w:space="0" w:color="666666"/>
              <w:left w:val="single" w:sz="4" w:space="0" w:color="666666"/>
              <w:bottom w:val="single" w:sz="4" w:space="0" w:color="666666"/>
              <w:right w:val="single" w:sz="4" w:space="0" w:color="666666"/>
            </w:tcBorders>
          </w:tcPr>
          <w:p w14:paraId="03F781BC" w14:textId="77777777" w:rsidR="00F51E73" w:rsidRDefault="00000000">
            <w:pPr>
              <w:pStyle w:val="Compact"/>
              <w:ind w:firstLine="0"/>
            </w:pPr>
            <w:r>
              <w:t>Komorbid sıx.</w:t>
            </w:r>
          </w:p>
        </w:tc>
      </w:tr>
      <w:tr w:rsidR="00F51E73" w14:paraId="12238DAA"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083C9D" w14:textId="77777777" w:rsidR="00F51E73" w:rsidRDefault="00000000">
            <w:pPr>
              <w:pStyle w:val="Compact"/>
              <w:ind w:firstLine="0"/>
            </w:pPr>
            <w:r>
              <w:t>Opioid istifadəsi</w:t>
            </w:r>
          </w:p>
        </w:tc>
        <w:tc>
          <w:tcPr>
            <w:tcW w:w="0" w:type="auto"/>
            <w:tcBorders>
              <w:top w:val="single" w:sz="4" w:space="0" w:color="666666"/>
              <w:left w:val="single" w:sz="4" w:space="0" w:color="666666"/>
              <w:bottom w:val="single" w:sz="4" w:space="0" w:color="666666"/>
              <w:right w:val="single" w:sz="4" w:space="0" w:color="666666"/>
            </w:tcBorders>
          </w:tcPr>
          <w:p w14:paraId="1A0A2469" w14:textId="77777777" w:rsidR="00F51E73" w:rsidRDefault="00000000">
            <w:pPr>
              <w:pStyle w:val="Compact"/>
              <w:ind w:firstLine="0"/>
            </w:pPr>
            <w:r>
              <w:t>Komorbid; overdoz riski yüksək.</w:t>
            </w:r>
          </w:p>
        </w:tc>
      </w:tr>
    </w:tbl>
    <w:p w14:paraId="78FE6B1A" w14:textId="77777777" w:rsidR="00F51E73" w:rsidRDefault="00000000">
      <w:pPr>
        <w:pStyle w:val="3"/>
      </w:pPr>
      <w:bookmarkStart w:id="1998" w:name="X41b36f28483a04089cdea3d7bc78b1d2f139f2c"/>
      <w:bookmarkEnd w:id="1993"/>
      <w:bookmarkEnd w:id="1997"/>
      <w:r>
        <w:t>7. Müayinə</w:t>
      </w:r>
    </w:p>
    <w:p w14:paraId="535FB510" w14:textId="77777777" w:rsidR="00F51E73" w:rsidRDefault="00000000">
      <w:pPr>
        <w:pStyle w:val="Compact"/>
        <w:numPr>
          <w:ilvl w:val="0"/>
          <w:numId w:val="884"/>
        </w:numPr>
      </w:pPr>
      <w:r>
        <w:t>Toksikoloji skrining.</w:t>
      </w:r>
    </w:p>
    <w:p w14:paraId="19B200F4" w14:textId="77777777" w:rsidR="00F51E73" w:rsidRDefault="00000000">
      <w:pPr>
        <w:pStyle w:val="Compact"/>
        <w:numPr>
          <w:ilvl w:val="0"/>
          <w:numId w:val="884"/>
        </w:numPr>
      </w:pPr>
      <w:r>
        <w:t>Vital göstəricilər (kəsilmə).</w:t>
      </w:r>
    </w:p>
    <w:p w14:paraId="5CDB57D2" w14:textId="77777777" w:rsidR="00F51E73" w:rsidRDefault="00000000">
      <w:pPr>
        <w:pStyle w:val="3"/>
      </w:pPr>
      <w:bookmarkStart w:id="1999" w:name="Xfc2784db98ffe4fc29b842a55c7dfd1e97bb9dd"/>
      <w:bookmarkEnd w:id="1998"/>
      <w:r>
        <w:t>8. Müalicə</w:t>
      </w:r>
    </w:p>
    <w:p w14:paraId="65C5028E" w14:textId="77777777" w:rsidR="00F51E73" w:rsidRDefault="00000000">
      <w:pPr>
        <w:pStyle w:val="Compact"/>
        <w:numPr>
          <w:ilvl w:val="0"/>
          <w:numId w:val="885"/>
        </w:numPr>
      </w:pPr>
      <w:r>
        <w:t>Tədricən kəsmə (taper) qızıl standart: uzun təsirli benzodiazepinə (diazepam) ekvivalent doza çevirmə, sonra həftədə 10–25% azaltma; ümumi 6–12 həftə (bəzən aylar). Sürətli kəsmə həyat təhlükəlidir.</w:t>
      </w:r>
    </w:p>
    <w:p w14:paraId="51FFF7AC" w14:textId="77777777" w:rsidR="00F51E73" w:rsidRDefault="00000000">
      <w:pPr>
        <w:pStyle w:val="Compact"/>
        <w:numPr>
          <w:ilvl w:val="0"/>
          <w:numId w:val="885"/>
        </w:numPr>
      </w:pPr>
      <w:r>
        <w:t>Yatak yatma — ağır kəsilmə və ya komorbid maddə istifadəsi.</w:t>
      </w:r>
    </w:p>
    <w:p w14:paraId="63CD6583" w14:textId="77777777" w:rsidR="00F51E73" w:rsidRDefault="00000000">
      <w:pPr>
        <w:pStyle w:val="Compact"/>
        <w:numPr>
          <w:ilvl w:val="0"/>
          <w:numId w:val="885"/>
        </w:numPr>
      </w:pPr>
      <w:r>
        <w:t>Psixososial müdaxilə — KDT narahatlıq və ya yuxu pozuntusu üçün; bu farmakoterapiyaya ehtiyacı azaldır.</w:t>
      </w:r>
    </w:p>
    <w:p w14:paraId="59BC3F3C" w14:textId="77777777" w:rsidR="00F51E73" w:rsidRDefault="00000000">
      <w:pPr>
        <w:pStyle w:val="Compact"/>
        <w:numPr>
          <w:ilvl w:val="0"/>
          <w:numId w:val="885"/>
        </w:numPr>
      </w:pPr>
      <w:r>
        <w:t>Komorbid pozuntular müalicəsi (narahatlıq, depresiya, yuxu).</w:t>
      </w:r>
    </w:p>
    <w:p w14:paraId="25D2C92D" w14:textId="77777777" w:rsidR="00F51E73" w:rsidRDefault="00000000">
      <w:pPr>
        <w:pStyle w:val="Compact"/>
        <w:numPr>
          <w:ilvl w:val="0"/>
          <w:numId w:val="885"/>
        </w:numPr>
      </w:pPr>
      <w:r>
        <w:t>Resept idarəsi — birinci tibbi yardım səviyyəsində.</w:t>
      </w:r>
    </w:p>
    <w:p w14:paraId="227C77CD" w14:textId="77777777" w:rsidR="00F51E73" w:rsidRDefault="00000000">
      <w:pPr>
        <w:pStyle w:val="4"/>
      </w:pPr>
      <w:bookmarkStart w:id="2000" w:name="mənbə-spesifik-dəqiqləşdirmələr-110"/>
      <w:r>
        <w:t>Mənbə-spesifik dəqiqləşdirmələr</w:t>
      </w:r>
    </w:p>
    <w:p w14:paraId="1C0CACA5" w14:textId="77777777" w:rsidR="00F51E73" w:rsidRDefault="00000000">
      <w:pPr>
        <w:pStyle w:val="Compact"/>
        <w:numPr>
          <w:ilvl w:val="0"/>
          <w:numId w:val="886"/>
        </w:numPr>
      </w:pPr>
      <w:r>
        <w:t>NICE, BNF — taper protokolları.</w:t>
      </w:r>
    </w:p>
    <w:p w14:paraId="2D48001F" w14:textId="77777777" w:rsidR="00F51E73" w:rsidRDefault="00000000">
      <w:pPr>
        <w:pStyle w:val="Compact"/>
        <w:numPr>
          <w:ilvl w:val="0"/>
          <w:numId w:val="886"/>
        </w:numPr>
      </w:pPr>
      <w:r>
        <w:t>Ashton Manual — Ashton C.H. Heather (1999) tərəfindən praktik klinik bələdçi.</w:t>
      </w:r>
    </w:p>
    <w:p w14:paraId="3E39785C" w14:textId="77777777" w:rsidR="00F51E73" w:rsidRDefault="00000000">
      <w:pPr>
        <w:pStyle w:val="3"/>
      </w:pPr>
      <w:bookmarkStart w:id="2001" w:name="X05b8f98557f93e2f4757a6d5f549add497baa45"/>
      <w:bookmarkEnd w:id="1999"/>
      <w:bookmarkEnd w:id="2000"/>
      <w:r>
        <w:t>9. Metodikalar</w:t>
      </w:r>
    </w:p>
    <w:p w14:paraId="3DCB25C2" w14:textId="77777777" w:rsidR="00F51E73" w:rsidRDefault="00000000">
      <w:pPr>
        <w:pStyle w:val="DefinitionTerm"/>
      </w:pPr>
      <w:r>
        <w:t>Ashton Manual Taper</w:t>
      </w:r>
    </w:p>
    <w:p w14:paraId="35745021" w14:textId="77777777" w:rsidR="00F51E73" w:rsidRDefault="00000000">
      <w:pPr>
        <w:pStyle w:val="Definition"/>
      </w:pPr>
      <w:r>
        <w:t>Diazepama ekvivalent çevirmə, sonra tədricən azaltma; ailə dəstəyi.</w:t>
      </w:r>
    </w:p>
    <w:p w14:paraId="4A32D4DC" w14:textId="77777777" w:rsidR="00F51E73" w:rsidRDefault="00000000">
      <w:pPr>
        <w:pStyle w:val="DefinitionTerm"/>
      </w:pPr>
      <w:r>
        <w:t>KDT Narahatlıq və Yuxu üçün</w:t>
      </w:r>
    </w:p>
    <w:p w14:paraId="1B1CD1B8" w14:textId="77777777" w:rsidR="00F51E73" w:rsidRDefault="00000000">
      <w:pPr>
        <w:pStyle w:val="Definition"/>
      </w:pPr>
      <w:r>
        <w:t>Bz istifadəsinə alternativ; CBT-I yuxu üçün.</w:t>
      </w:r>
    </w:p>
    <w:p w14:paraId="3BA6327F" w14:textId="77777777" w:rsidR="00F51E73" w:rsidRDefault="00000000">
      <w:pPr>
        <w:pStyle w:val="DefinitionTerm"/>
      </w:pPr>
      <w:r>
        <w:lastRenderedPageBreak/>
        <w:t>Toksikoloji İzləmə</w:t>
      </w:r>
    </w:p>
    <w:p w14:paraId="71EC03E1" w14:textId="77777777" w:rsidR="00F51E73" w:rsidRDefault="00000000">
      <w:pPr>
        <w:pStyle w:val="Definition"/>
      </w:pPr>
      <w:r>
        <w:t>Saxlama dövründə.</w:t>
      </w:r>
    </w:p>
    <w:p w14:paraId="065DD577" w14:textId="77777777" w:rsidR="00F51E73" w:rsidRDefault="00000000">
      <w:pPr>
        <w:pStyle w:val="3"/>
      </w:pPr>
      <w:bookmarkStart w:id="2002" w:name="X6ad0c17c89e445120642481c7215523d64e2a2c"/>
      <w:bookmarkEnd w:id="2001"/>
      <w:r>
        <w:t>10. Mif və yanlış inanclar</w:t>
      </w:r>
    </w:p>
    <w:p w14:paraId="58D2DA1F" w14:textId="77777777" w:rsidR="00F51E73" w:rsidRDefault="00000000">
      <w:pPr>
        <w:pStyle w:val="5"/>
      </w:pPr>
      <w:bookmarkStart w:id="2003" w:name="Xbfa78fc2747dbe2d31b2c6160c1331cbc3e7782"/>
      <w:r>
        <w:t>Mif 1: "Benzodiazepinlər həyat boyu təhlükəsiz alına bilər"</w:t>
      </w:r>
    </w:p>
    <w:p w14:paraId="2C06B154" w14:textId="77777777" w:rsidR="00F51E73" w:rsidRDefault="00000000">
      <w:pPr>
        <w:pStyle w:val="FirstParagraph"/>
      </w:pPr>
      <w:r>
        <w:t>Sübut: uzunmüddətli istifadə — tolerans, asılılıq, koqnitiv pozuntu, yıxılma riski (yaşlılarda). NICE — qısamüddətli istifadə.</w:t>
      </w:r>
    </w:p>
    <w:p w14:paraId="17CDA3BB" w14:textId="77777777" w:rsidR="00F51E73" w:rsidRDefault="00000000">
      <w:pPr>
        <w:pStyle w:val="5"/>
      </w:pPr>
      <w:bookmarkStart w:id="2004" w:name="mif-2-sürətli-kəsmək-təhlükəsizdir"/>
      <w:bookmarkEnd w:id="2003"/>
      <w:r>
        <w:t>Mif 2: "Sürətli kəsmək təhlükəsizdir"</w:t>
      </w:r>
    </w:p>
    <w:p w14:paraId="470F09F6" w14:textId="77777777" w:rsidR="00F51E73" w:rsidRDefault="00000000">
      <w:pPr>
        <w:pStyle w:val="FirstParagraph"/>
      </w:pPr>
      <w:r>
        <w:t>Sübut: sürətli kəsmə tutma və ölüm riskli; tədricən taper kritik.</w:t>
      </w:r>
    </w:p>
    <w:p w14:paraId="26FDF1B8" w14:textId="77777777" w:rsidR="00F51E73" w:rsidRDefault="00000000">
      <w:pPr>
        <w:pStyle w:val="5"/>
      </w:pPr>
      <w:bookmarkStart w:id="2005" w:name="Xba74819790773114e8576809ec43c65cebcc271"/>
      <w:bookmarkEnd w:id="2004"/>
      <w:r>
        <w:t>Mif 3: "Z-droqlar (zolpidem) asılılıq yaratmır"</w:t>
      </w:r>
    </w:p>
    <w:p w14:paraId="772EE107" w14:textId="77777777" w:rsidR="00F51E73" w:rsidRDefault="00000000">
      <w:pPr>
        <w:pStyle w:val="FirstParagraph"/>
      </w:pPr>
      <w:r>
        <w:t>Sübut: z-droqlar da asılılıq yaradır; AAFP və NICE qısamüddətli istifadə tövsiyə edir.</w:t>
      </w:r>
    </w:p>
    <w:p w14:paraId="5C7BCACB" w14:textId="77777777" w:rsidR="00F51E73" w:rsidRDefault="00000000">
      <w:pPr>
        <w:pStyle w:val="5"/>
      </w:pPr>
      <w:bookmarkStart w:id="2006" w:name="mif-4-benzodiazepin-opioid-təhlükəsizdir"/>
      <w:bookmarkEnd w:id="2005"/>
      <w:r>
        <w:t>Mif 4: "Benzodiazepin + opioid təhlükəsizdir"</w:t>
      </w:r>
    </w:p>
    <w:p w14:paraId="141FB453" w14:textId="77777777" w:rsidR="00F51E73" w:rsidRDefault="00000000">
      <w:pPr>
        <w:pStyle w:val="FirstParagraph"/>
      </w:pPr>
      <w:r>
        <w:t>Sübut: FDA black box xəbərdarlığı — bu kombinasiya respirator depressiya və ölüm riskini əhəmiyyətli artırır.</w:t>
      </w:r>
    </w:p>
    <w:p w14:paraId="1F55A12E" w14:textId="77777777" w:rsidR="00F51E73" w:rsidRDefault="00000000">
      <w:pPr>
        <w:pStyle w:val="5"/>
      </w:pPr>
      <w:bookmarkStart w:id="2007" w:name="mif-5-detoksifikasiya-yetərlidir"/>
      <w:bookmarkEnd w:id="2006"/>
      <w:r>
        <w:t>Mif 5: "Detoksifikasiya yetərlidir"</w:t>
      </w:r>
    </w:p>
    <w:p w14:paraId="33153110" w14:textId="77777777" w:rsidR="00F51E73" w:rsidRDefault="00000000">
      <w:pPr>
        <w:pStyle w:val="FirstParagraph"/>
      </w:pPr>
      <w:r>
        <w:t>Sübut: kəsmədən sonra alternativ müalicə (KDT, narahatlıq idarəsi) tələb olunur.</w:t>
      </w:r>
    </w:p>
    <w:p w14:paraId="4F07F400" w14:textId="77777777" w:rsidR="00F51E73" w:rsidRDefault="00000000">
      <w:pPr>
        <w:pStyle w:val="3"/>
      </w:pPr>
      <w:bookmarkStart w:id="2008" w:name="X7723dd50416eb800db80bc8ce04df87f08a2f86"/>
      <w:bookmarkEnd w:id="2002"/>
      <w:bookmarkEnd w:id="2007"/>
      <w:r>
        <w:t>11. Proqnoz</w:t>
      </w:r>
    </w:p>
    <w:p w14:paraId="7F287EE2" w14:textId="77777777" w:rsidR="00F51E73" w:rsidRDefault="00000000">
      <w:pPr>
        <w:pStyle w:val="Compact"/>
        <w:numPr>
          <w:ilvl w:val="0"/>
          <w:numId w:val="887"/>
        </w:numPr>
      </w:pPr>
      <w:r>
        <w:t>Tədricən taper və KDT ilə əhəmiyyətli yaxşılaşma.</w:t>
      </w:r>
    </w:p>
    <w:p w14:paraId="4F98B0F7" w14:textId="77777777" w:rsidR="00F51E73" w:rsidRDefault="00000000">
      <w:pPr>
        <w:pStyle w:val="Compact"/>
        <w:numPr>
          <w:ilvl w:val="0"/>
          <w:numId w:val="887"/>
        </w:numPr>
      </w:pPr>
      <w:r>
        <w:t>Yaşlılarda kəsmə həm tibbi həm psixoloji çətindir.</w:t>
      </w:r>
    </w:p>
    <w:p w14:paraId="2FC9E027" w14:textId="77777777" w:rsidR="00F51E73" w:rsidRDefault="00000000">
      <w:pPr>
        <w:pStyle w:val="3"/>
      </w:pPr>
      <w:bookmarkStart w:id="2009" w:name="X28fa4f52dab45e2cedd068143ca8832930d0d95"/>
      <w:bookmarkEnd w:id="2008"/>
      <w:r>
        <w:t>12. Mənbələr</w:t>
      </w:r>
    </w:p>
    <w:p w14:paraId="6EA90BA3" w14:textId="77777777" w:rsidR="00F51E73" w:rsidRDefault="00000000">
      <w:pPr>
        <w:pStyle w:val="Compact"/>
        <w:numPr>
          <w:ilvl w:val="0"/>
          <w:numId w:val="888"/>
        </w:numPr>
      </w:pPr>
      <w:r>
        <w:t>WHO. ICD-11. 6C43 Disorders due to sedative, hypnotic, anxiolytic. 2024.</w:t>
      </w:r>
    </w:p>
    <w:p w14:paraId="66305364" w14:textId="77777777" w:rsidR="00F51E73" w:rsidRDefault="00000000">
      <w:pPr>
        <w:pStyle w:val="Compact"/>
        <w:numPr>
          <w:ilvl w:val="0"/>
          <w:numId w:val="888"/>
        </w:numPr>
      </w:pPr>
      <w:r>
        <w:t>APA. DSM-5-TR. 2022.</w:t>
      </w:r>
    </w:p>
    <w:p w14:paraId="66FC01D0" w14:textId="77777777" w:rsidR="00F51E73" w:rsidRDefault="00000000">
      <w:pPr>
        <w:pStyle w:val="Compact"/>
        <w:numPr>
          <w:ilvl w:val="0"/>
          <w:numId w:val="888"/>
        </w:numPr>
      </w:pPr>
      <w:r>
        <w:t>NICE Quick Reference Guide. Benzodiazepines.</w:t>
      </w:r>
    </w:p>
    <w:p w14:paraId="6CDE6446" w14:textId="77777777" w:rsidR="00F51E73" w:rsidRDefault="00000000">
      <w:pPr>
        <w:pStyle w:val="Compact"/>
        <w:numPr>
          <w:ilvl w:val="0"/>
          <w:numId w:val="888"/>
        </w:numPr>
      </w:pPr>
      <w:r>
        <w:t>Ashton C.H. Benzodiazepines: How They Work and How to Withdraw (Ashton Manual). 2002.</w:t>
      </w:r>
    </w:p>
    <w:p w14:paraId="2AB9B7DC" w14:textId="77777777" w:rsidR="00F51E73" w:rsidRDefault="00000000">
      <w:pPr>
        <w:pStyle w:val="Compact"/>
        <w:numPr>
          <w:ilvl w:val="0"/>
          <w:numId w:val="888"/>
        </w:numPr>
      </w:pPr>
      <w:r>
        <w:t>FDA Drug Safety Communication. Opioid pain or cough medicines combined with benzodiazepines: serious side effects. 2016.</w:t>
      </w:r>
    </w:p>
    <w:p w14:paraId="31CF3216" w14:textId="77777777" w:rsidR="00F51E73" w:rsidRDefault="00000000">
      <w:pPr>
        <w:pStyle w:val="2"/>
        <w:pageBreakBefore/>
      </w:pPr>
      <w:bookmarkStart w:id="2010" w:name="Xb051860d059389e3f8b45aca66d1772ee83e8f8"/>
      <w:bookmarkStart w:id="2011" w:name="_Toc229703308"/>
      <w:bookmarkEnd w:id="1986"/>
      <w:bookmarkEnd w:id="2009"/>
      <w:r>
        <w:lastRenderedPageBreak/>
        <w:t>6C44 KOKAİN İSTİFADƏSİ POZUNTULARI</w:t>
      </w:r>
      <w:bookmarkEnd w:id="2011"/>
    </w:p>
    <w:p w14:paraId="74C1548C" w14:textId="77777777" w:rsidR="00F51E73" w:rsidRDefault="00000000">
      <w:pPr>
        <w:pStyle w:val="3"/>
      </w:pPr>
      <w:bookmarkStart w:id="2012" w:name="X9445f635ab85570ba05136e71380ac203e134e3"/>
      <w:r>
        <w:t>1. Tərif və nozologiya</w:t>
      </w:r>
    </w:p>
    <w:p w14:paraId="37D587E7" w14:textId="77777777" w:rsidR="00F51E73" w:rsidRDefault="00000000">
      <w:pPr>
        <w:pStyle w:val="FirstParagraph"/>
      </w:pPr>
      <w:r>
        <w:t>Kokain istifadəsi pozuntuları (XBT-11: 6C44; DSM-5-TR: 304.20) — kokainin kontrolu pozulmuş istifadəsi və ya zərər yaradan istifadəsi. İntoksikasiya, kəsilmə, zərərli istifadə paterni, asılılıq, induksiyalı psixotik və əhval pozuntuları əhatə edir.</w:t>
      </w:r>
    </w:p>
    <w:p w14:paraId="15CB8B4D" w14:textId="77777777" w:rsidR="00F51E73" w:rsidRDefault="00000000">
      <w:pPr>
        <w:pStyle w:val="3"/>
      </w:pPr>
      <w:bookmarkStart w:id="2013" w:name="X7f054dfaacfc93a8e9669d3bad13826458ccf68"/>
      <w:bookmarkEnd w:id="2012"/>
      <w:r>
        <w:t>2. Tarixçə</w:t>
      </w:r>
    </w:p>
    <w:p w14:paraId="3CABCF68" w14:textId="77777777" w:rsidR="00F51E73" w:rsidRDefault="00000000">
      <w:pPr>
        <w:pStyle w:val="Compact"/>
        <w:numPr>
          <w:ilvl w:val="0"/>
          <w:numId w:val="889"/>
        </w:numPr>
      </w:pPr>
      <w:r>
        <w:t>Koka yarpaqları min illərdir And dağlarında istifadə.</w:t>
      </w:r>
    </w:p>
    <w:p w14:paraId="264098BB" w14:textId="77777777" w:rsidR="00F51E73" w:rsidRDefault="00000000">
      <w:pPr>
        <w:pStyle w:val="Compact"/>
        <w:numPr>
          <w:ilvl w:val="0"/>
          <w:numId w:val="889"/>
        </w:numPr>
      </w:pPr>
      <w:r>
        <w:t>Niemann A. (1860) — kokain izolyasiyası.</w:t>
      </w:r>
    </w:p>
    <w:p w14:paraId="17301082" w14:textId="77777777" w:rsidR="00F51E73" w:rsidRDefault="00000000">
      <w:pPr>
        <w:pStyle w:val="Compact"/>
        <w:numPr>
          <w:ilvl w:val="0"/>
          <w:numId w:val="889"/>
        </w:numPr>
      </w:pPr>
      <w:r>
        <w:t>Freud (1884) — "Über Coca" — sonradan klinik effekti tənqid etmişdir.</w:t>
      </w:r>
    </w:p>
    <w:p w14:paraId="29F60526" w14:textId="77777777" w:rsidR="00F51E73" w:rsidRDefault="00000000">
      <w:pPr>
        <w:pStyle w:val="Compact"/>
        <w:numPr>
          <w:ilvl w:val="0"/>
          <w:numId w:val="889"/>
        </w:numPr>
      </w:pPr>
      <w:r>
        <w:t>1970–80-ci illər — "crack" epidemiyası ABŞ-da.</w:t>
      </w:r>
    </w:p>
    <w:p w14:paraId="5E3045F0" w14:textId="77777777" w:rsidR="00F51E73" w:rsidRDefault="00000000">
      <w:pPr>
        <w:pStyle w:val="3"/>
      </w:pPr>
      <w:bookmarkStart w:id="2014" w:name="X7325de33fee7112ebb1f9480500f13ae557be46"/>
      <w:bookmarkEnd w:id="2013"/>
      <w:r>
        <w:t>3. Epidemiologiya</w:t>
      </w:r>
    </w:p>
    <w:p w14:paraId="7CF7FECC" w14:textId="77777777" w:rsidR="00F51E73" w:rsidRDefault="00000000">
      <w:pPr>
        <w:pStyle w:val="Compact"/>
        <w:numPr>
          <w:ilvl w:val="0"/>
          <w:numId w:val="890"/>
        </w:numPr>
      </w:pPr>
      <w:r>
        <w:t>Dünyada illik istifadəçi 21 mln (UNODC).</w:t>
      </w:r>
    </w:p>
    <w:p w14:paraId="50F6C68E" w14:textId="77777777" w:rsidR="00F51E73" w:rsidRDefault="00000000">
      <w:pPr>
        <w:pStyle w:val="Compact"/>
        <w:numPr>
          <w:ilvl w:val="0"/>
          <w:numId w:val="890"/>
        </w:numPr>
      </w:pPr>
      <w:r>
        <w:t>Cins: kişilərdə 2 dəfə yüksək.</w:t>
      </w:r>
    </w:p>
    <w:p w14:paraId="262C0589" w14:textId="77777777" w:rsidR="00F51E73" w:rsidRDefault="00000000">
      <w:pPr>
        <w:pStyle w:val="Compact"/>
        <w:numPr>
          <w:ilvl w:val="0"/>
          <w:numId w:val="890"/>
        </w:numPr>
      </w:pPr>
      <w:r>
        <w:t>Komorbidlik: alkohol, opioid, MDD, BPD, psixoz, kardiovaskulyar mortalite.</w:t>
      </w:r>
    </w:p>
    <w:p w14:paraId="01DD2B58" w14:textId="77777777" w:rsidR="00F51E73" w:rsidRDefault="00000000">
      <w:pPr>
        <w:pStyle w:val="3"/>
      </w:pPr>
      <w:bookmarkStart w:id="2015" w:name="X245dfe3d33d63c26b4ae43473a7e96fcfa604e6"/>
      <w:bookmarkEnd w:id="2014"/>
      <w:r>
        <w:t>4. Etiologiya</w:t>
      </w:r>
    </w:p>
    <w:p w14:paraId="1CD488E4" w14:textId="77777777" w:rsidR="00F51E73" w:rsidRDefault="00000000">
      <w:pPr>
        <w:pStyle w:val="Compact"/>
        <w:numPr>
          <w:ilvl w:val="0"/>
          <w:numId w:val="891"/>
        </w:numPr>
      </w:pPr>
      <w:r>
        <w:t>İrsilik 40–50%.</w:t>
      </w:r>
    </w:p>
    <w:p w14:paraId="209455F8" w14:textId="77777777" w:rsidR="00F51E73" w:rsidRDefault="00000000">
      <w:pPr>
        <w:pStyle w:val="Compact"/>
        <w:numPr>
          <w:ilvl w:val="0"/>
          <w:numId w:val="891"/>
        </w:numPr>
      </w:pPr>
      <w:r>
        <w:t>Neyrobioloji — dopamin geri-götürülməsinin blokası → mezolimbik mükafat artımı; tolerans və "down-regulation".</w:t>
      </w:r>
    </w:p>
    <w:p w14:paraId="75B2CBFB" w14:textId="77777777" w:rsidR="00F51E73" w:rsidRDefault="00000000">
      <w:pPr>
        <w:pStyle w:val="Compact"/>
        <w:numPr>
          <w:ilvl w:val="0"/>
          <w:numId w:val="891"/>
        </w:numPr>
      </w:pPr>
      <w:r>
        <w:t>Sosial-mədəni — peer, əlçatanlıq, sosial-ekonomik.</w:t>
      </w:r>
    </w:p>
    <w:p w14:paraId="6748418F" w14:textId="77777777" w:rsidR="00F51E73" w:rsidRDefault="00000000">
      <w:pPr>
        <w:pStyle w:val="3"/>
      </w:pPr>
      <w:bookmarkStart w:id="2016" w:name="X1e95683cd0d5b73a5985746fb89e2397d0786b0"/>
      <w:bookmarkEnd w:id="2015"/>
      <w:r>
        <w:t>5. Klinik təzahürlər</w:t>
      </w:r>
    </w:p>
    <w:p w14:paraId="5A080202" w14:textId="77777777" w:rsidR="00F51E73" w:rsidRDefault="00000000">
      <w:pPr>
        <w:pStyle w:val="Compact"/>
        <w:numPr>
          <w:ilvl w:val="0"/>
          <w:numId w:val="892"/>
        </w:numPr>
      </w:pPr>
      <w:r>
        <w:t>Asılılıq sindromu (DSM-5-TR meyarları).</w:t>
      </w:r>
    </w:p>
    <w:p w14:paraId="0041F89F" w14:textId="77777777" w:rsidR="00F51E73" w:rsidRDefault="00000000">
      <w:pPr>
        <w:pStyle w:val="Compact"/>
        <w:numPr>
          <w:ilvl w:val="0"/>
          <w:numId w:val="892"/>
        </w:numPr>
      </w:pPr>
      <w:r>
        <w:t>İntoksikasiya — euforia, hipervigilance, midriasis, taxikardiya, hipertenziya, hipertermiya; ağır halda paranoid sayıqlama, halusinasiya, agitasiya, miokard infarkt, stroke, tutmalar.</w:t>
      </w:r>
    </w:p>
    <w:p w14:paraId="7DEBA2D5" w14:textId="77777777" w:rsidR="00F51E73" w:rsidRDefault="00000000">
      <w:pPr>
        <w:pStyle w:val="Compact"/>
        <w:numPr>
          <w:ilvl w:val="0"/>
          <w:numId w:val="892"/>
        </w:numPr>
      </w:pPr>
      <w:r>
        <w:t>Kəsilmə — "crash" — depresiv əhval, anhedoniya, yorğunluq, hipersomniya, iştah artımı, intens cravings; suicid riski yüksək.</w:t>
      </w:r>
    </w:p>
    <w:p w14:paraId="53D2B2A0" w14:textId="77777777" w:rsidR="00F51E73" w:rsidRDefault="00000000">
      <w:pPr>
        <w:pStyle w:val="3"/>
      </w:pPr>
      <w:bookmarkStart w:id="2017" w:name="Xe25a4c2e5737435762949f1b5d9be19319110a1"/>
      <w:bookmarkEnd w:id="2016"/>
      <w:r>
        <w:t>6. Diaqnoz</w:t>
      </w:r>
    </w:p>
    <w:p w14:paraId="551B85E8" w14:textId="77777777" w:rsidR="00F51E73" w:rsidRDefault="00000000">
      <w:pPr>
        <w:pStyle w:val="4"/>
      </w:pPr>
      <w:bookmarkStart w:id="2018" w:name="vahid-diaqnostik-meyarlar-36"/>
      <w:r>
        <w:t>6.1 Vahid diaqnostik meyarlar</w:t>
      </w:r>
    </w:p>
    <w:p w14:paraId="1BECF0B2" w14:textId="77777777" w:rsidR="00F51E73" w:rsidRDefault="00000000">
      <w:pPr>
        <w:pStyle w:val="FirstParagraph"/>
      </w:pPr>
      <w:r>
        <w:t>DSM-5-TR 11 meyar (AUD strukturu); XBT-11 — paralel.</w:t>
      </w:r>
    </w:p>
    <w:p w14:paraId="6BDAA737" w14:textId="77777777" w:rsidR="00F51E73" w:rsidRDefault="00000000">
      <w:pPr>
        <w:pStyle w:val="4"/>
      </w:pPr>
      <w:bookmarkStart w:id="2019" w:name="mənbə-spesifik-dəqiqləşdirmələr-111"/>
      <w:bookmarkEnd w:id="2018"/>
      <w:r>
        <w:t>6.2 Mənbə-spesifik dəqiqləşdirmələr</w:t>
      </w:r>
    </w:p>
    <w:p w14:paraId="3E4DDEEB" w14:textId="77777777" w:rsidR="00F51E73" w:rsidRDefault="00000000">
      <w:pPr>
        <w:pStyle w:val="Compact"/>
        <w:numPr>
          <w:ilvl w:val="0"/>
          <w:numId w:val="893"/>
        </w:numPr>
      </w:pPr>
      <w:r>
        <w:t>SAMHSA TIP 33 — stimulyant istifadəsi.</w:t>
      </w:r>
    </w:p>
    <w:p w14:paraId="4C6DB39D" w14:textId="77777777" w:rsidR="00F51E73" w:rsidRDefault="00000000">
      <w:pPr>
        <w:pStyle w:val="4"/>
      </w:pPr>
      <w:bookmarkStart w:id="2020" w:name="diaqnostika-alqoritmi-57"/>
      <w:bookmarkEnd w:id="2019"/>
      <w:r>
        <w:lastRenderedPageBreak/>
        <w:t>6.3 Diaqnostika alqoritmi</w:t>
      </w:r>
    </w:p>
    <w:p w14:paraId="27906A80" w14:textId="77777777" w:rsidR="00F51E73" w:rsidRDefault="00000000">
      <w:pPr>
        <w:pStyle w:val="Compact"/>
        <w:numPr>
          <w:ilvl w:val="0"/>
          <w:numId w:val="894"/>
        </w:numPr>
      </w:pPr>
      <w:r>
        <w:t>Klinik müsahibə + toksikoloji.</w:t>
      </w:r>
    </w:p>
    <w:p w14:paraId="6A526985" w14:textId="77777777" w:rsidR="00F51E73" w:rsidRDefault="00000000">
      <w:pPr>
        <w:pStyle w:val="Compact"/>
        <w:numPr>
          <w:ilvl w:val="0"/>
          <w:numId w:val="894"/>
        </w:numPr>
      </w:pPr>
      <w:r>
        <w:t>EKG, troponin (xüsusilə sinə ağrısı).</w:t>
      </w:r>
    </w:p>
    <w:p w14:paraId="76A6F5EB" w14:textId="77777777" w:rsidR="00F51E73" w:rsidRDefault="00000000">
      <w:pPr>
        <w:pStyle w:val="Compact"/>
        <w:numPr>
          <w:ilvl w:val="0"/>
          <w:numId w:val="894"/>
        </w:numPr>
      </w:pPr>
      <w:r>
        <w:t>HIV, HCV, sifilis.</w:t>
      </w:r>
    </w:p>
    <w:p w14:paraId="7E353A12" w14:textId="77777777" w:rsidR="00F51E73" w:rsidRDefault="00000000">
      <w:pPr>
        <w:pStyle w:val="Compact"/>
        <w:numPr>
          <w:ilvl w:val="0"/>
          <w:numId w:val="894"/>
        </w:numPr>
      </w:pPr>
      <w:r>
        <w:t>Komorbidlik və suicid riski (kəsilmə dövründə yüksək).</w:t>
      </w:r>
    </w:p>
    <w:p w14:paraId="5B01AE90" w14:textId="77777777" w:rsidR="00F51E73" w:rsidRDefault="00000000">
      <w:pPr>
        <w:pStyle w:val="4"/>
      </w:pPr>
      <w:bookmarkStart w:id="2021" w:name="differensial-diaqnostika-58"/>
      <w:bookmarkEnd w:id="2020"/>
      <w:r>
        <w:t>6.4 Differensial diaqnostika</w:t>
      </w:r>
    </w:p>
    <w:tbl>
      <w:tblPr>
        <w:tblStyle w:val="Table"/>
        <w:tblW w:w="0" w:type="auto"/>
        <w:tblLook w:val="0020" w:firstRow="1" w:lastRow="0" w:firstColumn="0" w:lastColumn="0" w:noHBand="0" w:noVBand="0"/>
      </w:tblPr>
      <w:tblGrid>
        <w:gridCol w:w="3650"/>
        <w:gridCol w:w="3809"/>
      </w:tblGrid>
      <w:tr w:rsidR="00F51E73" w14:paraId="2D8E312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A92A50C"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6D2BC4A" w14:textId="77777777" w:rsidR="00F51E73" w:rsidRDefault="00000000">
            <w:pPr>
              <w:pStyle w:val="Compact"/>
              <w:ind w:firstLine="0"/>
            </w:pPr>
            <w:r>
              <w:t>Fərqləndirici</w:t>
            </w:r>
          </w:p>
        </w:tc>
      </w:tr>
      <w:tr w:rsidR="00F51E73" w14:paraId="15F7B3FE"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01AACC" w14:textId="77777777" w:rsidR="00F51E73" w:rsidRDefault="00000000">
            <w:pPr>
              <w:pStyle w:val="Compact"/>
              <w:ind w:firstLine="0"/>
            </w:pPr>
            <w:r>
              <w:t>Amfetamin/stimulyant (6C45)</w:t>
            </w:r>
          </w:p>
        </w:tc>
        <w:tc>
          <w:tcPr>
            <w:tcW w:w="0" w:type="auto"/>
            <w:tcBorders>
              <w:top w:val="single" w:sz="4" w:space="0" w:color="666666"/>
              <w:left w:val="single" w:sz="4" w:space="0" w:color="666666"/>
              <w:bottom w:val="single" w:sz="4" w:space="0" w:color="666666"/>
              <w:right w:val="single" w:sz="4" w:space="0" w:color="666666"/>
            </w:tcBorders>
          </w:tcPr>
          <w:p w14:paraId="32021BF7" w14:textId="77777777" w:rsidR="00F51E73" w:rsidRDefault="00000000">
            <w:pPr>
              <w:pStyle w:val="Compact"/>
              <w:ind w:firstLine="0"/>
            </w:pPr>
            <w:r>
              <w:t>Toksikoloji ayırması.</w:t>
            </w:r>
          </w:p>
        </w:tc>
      </w:tr>
      <w:tr w:rsidR="00F51E73" w14:paraId="1DAEAE87" w14:textId="77777777" w:rsidTr="00F51E73">
        <w:tc>
          <w:tcPr>
            <w:tcW w:w="0" w:type="auto"/>
            <w:tcBorders>
              <w:top w:val="single" w:sz="4" w:space="0" w:color="666666"/>
              <w:left w:val="single" w:sz="4" w:space="0" w:color="666666"/>
              <w:bottom w:val="single" w:sz="4" w:space="0" w:color="666666"/>
              <w:right w:val="single" w:sz="4" w:space="0" w:color="666666"/>
            </w:tcBorders>
          </w:tcPr>
          <w:p w14:paraId="5AC0C1E8" w14:textId="77777777" w:rsidR="00F51E73" w:rsidRDefault="00000000">
            <w:pPr>
              <w:pStyle w:val="Compact"/>
              <w:ind w:firstLine="0"/>
            </w:pPr>
            <w:r>
              <w:t>Manik epizod</w:t>
            </w:r>
          </w:p>
        </w:tc>
        <w:tc>
          <w:tcPr>
            <w:tcW w:w="0" w:type="auto"/>
            <w:tcBorders>
              <w:top w:val="single" w:sz="4" w:space="0" w:color="666666"/>
              <w:left w:val="single" w:sz="4" w:space="0" w:color="666666"/>
              <w:bottom w:val="single" w:sz="4" w:space="0" w:color="666666"/>
              <w:right w:val="single" w:sz="4" w:space="0" w:color="666666"/>
            </w:tcBorders>
          </w:tcPr>
          <w:p w14:paraId="2FDBC8AF" w14:textId="77777777" w:rsidR="00F51E73" w:rsidRDefault="00000000">
            <w:pPr>
              <w:pStyle w:val="Compact"/>
              <w:ind w:firstLine="0"/>
            </w:pPr>
            <w:r>
              <w:t>Maddə anamnezi və zaman bağlılığı.</w:t>
            </w:r>
          </w:p>
        </w:tc>
      </w:tr>
      <w:tr w:rsidR="00F51E73" w14:paraId="2619D1C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6A396C" w14:textId="77777777" w:rsidR="00F51E73" w:rsidRDefault="00000000">
            <w:pPr>
              <w:pStyle w:val="Compact"/>
              <w:ind w:firstLine="0"/>
            </w:pPr>
            <w:r>
              <w:t>Psixoz (kokain induksiyalı və primary)</w:t>
            </w:r>
          </w:p>
        </w:tc>
        <w:tc>
          <w:tcPr>
            <w:tcW w:w="0" w:type="auto"/>
            <w:tcBorders>
              <w:top w:val="single" w:sz="4" w:space="0" w:color="666666"/>
              <w:left w:val="single" w:sz="4" w:space="0" w:color="666666"/>
              <w:bottom w:val="single" w:sz="4" w:space="0" w:color="666666"/>
              <w:right w:val="single" w:sz="4" w:space="0" w:color="666666"/>
            </w:tcBorders>
          </w:tcPr>
          <w:p w14:paraId="7329CFE7" w14:textId="77777777" w:rsidR="00F51E73" w:rsidRDefault="00000000">
            <w:pPr>
              <w:pStyle w:val="Compact"/>
              <w:ind w:firstLine="0"/>
            </w:pPr>
            <w:r>
              <w:t>Maddə eliminasiyasından sonra remisya.</w:t>
            </w:r>
          </w:p>
        </w:tc>
      </w:tr>
      <w:tr w:rsidR="00F51E73" w14:paraId="2E4A5B08"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9242C5" w14:textId="77777777" w:rsidR="00F51E73" w:rsidRDefault="00000000">
            <w:pPr>
              <w:pStyle w:val="Compact"/>
              <w:ind w:firstLine="0"/>
            </w:pPr>
            <w:r>
              <w:t>Hipertireoid, feoxromositoma</w:t>
            </w:r>
          </w:p>
        </w:tc>
        <w:tc>
          <w:tcPr>
            <w:tcW w:w="0" w:type="auto"/>
            <w:tcBorders>
              <w:top w:val="single" w:sz="4" w:space="0" w:color="666666"/>
              <w:left w:val="single" w:sz="4" w:space="0" w:color="666666"/>
              <w:bottom w:val="single" w:sz="4" w:space="0" w:color="666666"/>
              <w:right w:val="single" w:sz="4" w:space="0" w:color="666666"/>
            </w:tcBorders>
          </w:tcPr>
          <w:p w14:paraId="51185A3B" w14:textId="77777777" w:rsidR="00F51E73" w:rsidRDefault="00000000">
            <w:pPr>
              <w:pStyle w:val="Compact"/>
              <w:ind w:firstLine="0"/>
            </w:pPr>
            <w:r>
              <w:t>Endokrin testlər.</w:t>
            </w:r>
          </w:p>
        </w:tc>
      </w:tr>
    </w:tbl>
    <w:p w14:paraId="75931453" w14:textId="77777777" w:rsidR="00F51E73" w:rsidRDefault="00000000">
      <w:pPr>
        <w:pStyle w:val="3"/>
      </w:pPr>
      <w:bookmarkStart w:id="2022" w:name="X2148d3ec84bb3ac8ea875f0d6504a2079e0405e"/>
      <w:bookmarkEnd w:id="2017"/>
      <w:bookmarkEnd w:id="2021"/>
      <w:r>
        <w:t>7. Müayinə</w:t>
      </w:r>
    </w:p>
    <w:p w14:paraId="267FACDD" w14:textId="77777777" w:rsidR="00F51E73" w:rsidRDefault="00000000">
      <w:pPr>
        <w:pStyle w:val="Compact"/>
        <w:numPr>
          <w:ilvl w:val="0"/>
          <w:numId w:val="895"/>
        </w:numPr>
      </w:pPr>
      <w:r>
        <w:t>Toksikoloji.</w:t>
      </w:r>
    </w:p>
    <w:p w14:paraId="0B1765BE" w14:textId="77777777" w:rsidR="00F51E73" w:rsidRDefault="00000000">
      <w:pPr>
        <w:pStyle w:val="Compact"/>
        <w:numPr>
          <w:ilvl w:val="0"/>
          <w:numId w:val="895"/>
        </w:numPr>
      </w:pPr>
      <w:r>
        <w:t>EKG, troponin, kardiyak qiymətləndirmə.</w:t>
      </w:r>
    </w:p>
    <w:p w14:paraId="1BA6DA21" w14:textId="77777777" w:rsidR="00F51E73" w:rsidRDefault="00000000">
      <w:pPr>
        <w:pStyle w:val="Compact"/>
        <w:numPr>
          <w:ilvl w:val="0"/>
          <w:numId w:val="895"/>
        </w:numPr>
      </w:pPr>
      <w:r>
        <w:t>HIV, HCV.</w:t>
      </w:r>
    </w:p>
    <w:p w14:paraId="6B0AEEFD" w14:textId="77777777" w:rsidR="00F51E73" w:rsidRDefault="00000000">
      <w:pPr>
        <w:pStyle w:val="Compact"/>
        <w:numPr>
          <w:ilvl w:val="0"/>
          <w:numId w:val="895"/>
        </w:numPr>
      </w:pPr>
      <w:r>
        <w:t>C-SSRS.</w:t>
      </w:r>
    </w:p>
    <w:p w14:paraId="1D7F594C" w14:textId="77777777" w:rsidR="00F51E73" w:rsidRDefault="00000000">
      <w:pPr>
        <w:pStyle w:val="3"/>
      </w:pPr>
      <w:bookmarkStart w:id="2023" w:name="Xc205eab861038b6abc1c382182e48f5dfe2cc64"/>
      <w:bookmarkEnd w:id="2022"/>
      <w:r>
        <w:t>8. Müalicə</w:t>
      </w:r>
    </w:p>
    <w:p w14:paraId="399175FA" w14:textId="77777777" w:rsidR="00F51E73" w:rsidRDefault="00000000">
      <w:pPr>
        <w:pStyle w:val="Compact"/>
        <w:numPr>
          <w:ilvl w:val="0"/>
          <w:numId w:val="896"/>
        </w:numPr>
      </w:pPr>
      <w:r>
        <w:t>Psixososial — birinci sıra:</w:t>
      </w:r>
    </w:p>
    <w:p w14:paraId="1C67C898" w14:textId="77777777" w:rsidR="00F51E73" w:rsidRDefault="00000000">
      <w:pPr>
        <w:pStyle w:val="Compact"/>
        <w:numPr>
          <w:ilvl w:val="1"/>
          <w:numId w:val="897"/>
        </w:numPr>
      </w:pPr>
      <w:r>
        <w:t>Kontingens management — sübut bazası ən güclü (Petry N.M. icmalları).</w:t>
      </w:r>
    </w:p>
    <w:p w14:paraId="548741B7" w14:textId="77777777" w:rsidR="00F51E73" w:rsidRDefault="00000000">
      <w:pPr>
        <w:pStyle w:val="Compact"/>
        <w:numPr>
          <w:ilvl w:val="1"/>
          <w:numId w:val="897"/>
        </w:numPr>
      </w:pPr>
      <w:r>
        <w:t>KDT;</w:t>
      </w:r>
    </w:p>
    <w:p w14:paraId="63F0E2CB" w14:textId="77777777" w:rsidR="00F51E73" w:rsidRDefault="00000000">
      <w:pPr>
        <w:pStyle w:val="Compact"/>
        <w:numPr>
          <w:ilvl w:val="1"/>
          <w:numId w:val="897"/>
        </w:numPr>
      </w:pPr>
      <w:r>
        <w:t>MI;</w:t>
      </w:r>
    </w:p>
    <w:p w14:paraId="2B39735E" w14:textId="77777777" w:rsidR="00F51E73" w:rsidRDefault="00000000">
      <w:pPr>
        <w:pStyle w:val="Compact"/>
        <w:numPr>
          <w:ilvl w:val="1"/>
          <w:numId w:val="897"/>
        </w:numPr>
      </w:pPr>
      <w:r>
        <w:t>Community Reinforcement Approach (CRA).</w:t>
      </w:r>
    </w:p>
    <w:p w14:paraId="560BAD05" w14:textId="77777777" w:rsidR="00F51E73" w:rsidRDefault="00000000">
      <w:pPr>
        <w:pStyle w:val="Compact"/>
        <w:numPr>
          <w:ilvl w:val="0"/>
          <w:numId w:val="896"/>
        </w:numPr>
      </w:pPr>
      <w:r>
        <w:t>Farmakoterapiya — spesifik FDA təsdiqli preparat YOXDUR. Off-label tədqiqatlar — disulfiram, modafinil, topiramat — qarışıq nəticələr.</w:t>
      </w:r>
    </w:p>
    <w:p w14:paraId="18F98AC9" w14:textId="77777777" w:rsidR="00F51E73" w:rsidRDefault="00000000">
      <w:pPr>
        <w:pStyle w:val="Compact"/>
        <w:numPr>
          <w:ilvl w:val="0"/>
          <w:numId w:val="896"/>
        </w:numPr>
      </w:pPr>
      <w:r>
        <w:t>Komorbidlik müalicəsi.</w:t>
      </w:r>
    </w:p>
    <w:p w14:paraId="384DFF10" w14:textId="77777777" w:rsidR="00F51E73" w:rsidRDefault="00000000">
      <w:pPr>
        <w:pStyle w:val="Compact"/>
        <w:numPr>
          <w:ilvl w:val="0"/>
          <w:numId w:val="896"/>
        </w:numPr>
      </w:pPr>
      <w:r>
        <w:t>Kəskin intoksikasiya — benzodiazepin (lorazepam); kardiyak monitorinq; antipsixotik psixoz halında.</w:t>
      </w:r>
    </w:p>
    <w:p w14:paraId="233ECB93" w14:textId="77777777" w:rsidR="00F51E73" w:rsidRDefault="00000000">
      <w:pPr>
        <w:pStyle w:val="4"/>
      </w:pPr>
      <w:bookmarkStart w:id="2024" w:name="mənbə-spesifik-dəqiqləşdirmələr-112"/>
      <w:r>
        <w:t>Mənbə-spesifik dəqiqləşdirmələr</w:t>
      </w:r>
    </w:p>
    <w:p w14:paraId="3B149A2C" w14:textId="77777777" w:rsidR="00F51E73" w:rsidRDefault="00000000">
      <w:pPr>
        <w:pStyle w:val="Compact"/>
        <w:numPr>
          <w:ilvl w:val="0"/>
          <w:numId w:val="898"/>
        </w:numPr>
      </w:pPr>
      <w:r>
        <w:t>SAMHSA TIP 33 — kontingens management qızıl standart.</w:t>
      </w:r>
    </w:p>
    <w:p w14:paraId="206B66AC" w14:textId="77777777" w:rsidR="00F51E73" w:rsidRDefault="00000000">
      <w:pPr>
        <w:pStyle w:val="Compact"/>
        <w:numPr>
          <w:ilvl w:val="0"/>
          <w:numId w:val="898"/>
        </w:numPr>
      </w:pPr>
      <w:r>
        <w:t>NIDA — kokainə spesifik farmakoterapiya yoxdur.</w:t>
      </w:r>
    </w:p>
    <w:p w14:paraId="534EA269" w14:textId="77777777" w:rsidR="00F51E73" w:rsidRDefault="00000000">
      <w:pPr>
        <w:pStyle w:val="3"/>
      </w:pPr>
      <w:bookmarkStart w:id="2025" w:name="X168d46c7849e777bf75fd996a8b606ad7c2d3ad"/>
      <w:bookmarkEnd w:id="2023"/>
      <w:bookmarkEnd w:id="2024"/>
      <w:r>
        <w:t>9. Metodikalar</w:t>
      </w:r>
    </w:p>
    <w:p w14:paraId="0AB96C64" w14:textId="77777777" w:rsidR="00F51E73" w:rsidRDefault="00000000">
      <w:pPr>
        <w:pStyle w:val="DefinitionTerm"/>
      </w:pPr>
      <w:r>
        <w:t>Kontingens Management (Petry N.M., Higgins S.)</w:t>
      </w:r>
    </w:p>
    <w:p w14:paraId="067FEE6E" w14:textId="77777777" w:rsidR="00F51E73" w:rsidRDefault="00000000">
      <w:pPr>
        <w:pStyle w:val="Definition"/>
      </w:pPr>
      <w:r>
        <w:t>Negatif toksikoloji testlər üçün vauçer/mükafat; sübut bazası kokain üçün ən güclü.</w:t>
      </w:r>
    </w:p>
    <w:p w14:paraId="74EAAAFA" w14:textId="77777777" w:rsidR="00F51E73" w:rsidRDefault="00000000">
      <w:pPr>
        <w:pStyle w:val="DefinitionTerm"/>
      </w:pPr>
      <w:r>
        <w:lastRenderedPageBreak/>
        <w:t>KDT və CRA</w:t>
      </w:r>
    </w:p>
    <w:p w14:paraId="69AE41C9" w14:textId="77777777" w:rsidR="00F51E73" w:rsidRDefault="00000000">
      <w:pPr>
        <w:pStyle w:val="Definition"/>
      </w:pPr>
      <w:r>
        <w:t>Tetikleyicilərin idarəsi, alternativ mükafat fəaliyyətləri.</w:t>
      </w:r>
    </w:p>
    <w:p w14:paraId="5D1EBDB8" w14:textId="77777777" w:rsidR="00F51E73" w:rsidRDefault="00000000">
      <w:pPr>
        <w:pStyle w:val="DefinitionTerm"/>
      </w:pPr>
      <w:r>
        <w:t>MI</w:t>
      </w:r>
    </w:p>
    <w:p w14:paraId="7F6125CA" w14:textId="77777777" w:rsidR="00F51E73" w:rsidRDefault="00000000">
      <w:pPr>
        <w:pStyle w:val="Definition"/>
      </w:pPr>
      <w:r>
        <w:t>Davranış dəyişikliyinə motivasiya.</w:t>
      </w:r>
    </w:p>
    <w:p w14:paraId="4CF3B071" w14:textId="77777777" w:rsidR="00F51E73" w:rsidRDefault="00000000">
      <w:pPr>
        <w:pStyle w:val="3"/>
      </w:pPr>
      <w:bookmarkStart w:id="2026" w:name="X7a58d430c349651e3b4b766d15e739649608ba5"/>
      <w:bookmarkEnd w:id="2025"/>
      <w:r>
        <w:t>10. Mif və yanlış inanclar</w:t>
      </w:r>
    </w:p>
    <w:p w14:paraId="3BC4B4D8" w14:textId="77777777" w:rsidR="00F51E73" w:rsidRDefault="00000000">
      <w:pPr>
        <w:pStyle w:val="5"/>
      </w:pPr>
      <w:bookmarkStart w:id="2027" w:name="Xf5309707573721bd4d8b79a2249df3b05843a52"/>
      <w:r>
        <w:t>Mif 1: "Kokain "rekreasion" maddədir, asılılıq yaratmır"</w:t>
      </w:r>
    </w:p>
    <w:p w14:paraId="045A9B7D" w14:textId="77777777" w:rsidR="00F51E73" w:rsidRDefault="00000000">
      <w:pPr>
        <w:pStyle w:val="FirstParagraph"/>
      </w:pPr>
      <w:r>
        <w:t>Sübut: kokain yüksək asılılıq potensialına malikdir; kardiovaskulyar mortalite, psixoz, sosial pozulma.</w:t>
      </w:r>
    </w:p>
    <w:p w14:paraId="230BB5CC" w14:textId="77777777" w:rsidR="00F51E73" w:rsidRDefault="00000000">
      <w:pPr>
        <w:pStyle w:val="5"/>
      </w:pPr>
      <w:bookmarkStart w:id="2028" w:name="X54ab1d27592ea183f725e3b263533f5026a77f6"/>
      <w:bookmarkEnd w:id="2027"/>
      <w:r>
        <w:t>Mif 2: "Kokain üçün FDA təsdiqli müalicə mövcuddur"</w:t>
      </w:r>
    </w:p>
    <w:p w14:paraId="134A0D1B" w14:textId="77777777" w:rsidR="00F51E73" w:rsidRDefault="00000000">
      <w:pPr>
        <w:pStyle w:val="FirstParagraph"/>
      </w:pPr>
      <w:r>
        <w:t>Sübut: hələ yoxdur; psixososial müdaxilə birinci sıra.</w:t>
      </w:r>
    </w:p>
    <w:p w14:paraId="1AE58EEA" w14:textId="77777777" w:rsidR="00F51E73" w:rsidRDefault="00000000">
      <w:pPr>
        <w:pStyle w:val="5"/>
      </w:pPr>
      <w:bookmarkStart w:id="2029" w:name="X05ff7595ed8beb69a7bec9954197ed55a7588ad"/>
      <w:bookmarkEnd w:id="2028"/>
      <w:r>
        <w:t>Mif 3: "Kokainin "crash"-i təhlükəsizdir, müalicə tələb etmir"</w:t>
      </w:r>
    </w:p>
    <w:p w14:paraId="73A87322" w14:textId="77777777" w:rsidR="00F51E73" w:rsidRDefault="00000000">
      <w:pPr>
        <w:pStyle w:val="FirstParagraph"/>
      </w:pPr>
      <w:r>
        <w:t>Sübut: kəsilmə dövründə suicid riski yüksək; aktiv izləmə tələb olunur.</w:t>
      </w:r>
    </w:p>
    <w:p w14:paraId="2055CE2C" w14:textId="77777777" w:rsidR="00F51E73" w:rsidRDefault="00000000">
      <w:pPr>
        <w:pStyle w:val="5"/>
      </w:pPr>
      <w:bookmarkStart w:id="2030" w:name="X3b9f1d81353ca0fdc697d76af37b1a495ff8cd3"/>
      <w:bookmarkEnd w:id="2029"/>
      <w:r>
        <w:t>Mif 4: "Crack və koka tozu fərqli pozuntulardır"</w:t>
      </w:r>
    </w:p>
    <w:p w14:paraId="16D33A57" w14:textId="77777777" w:rsidR="00F51E73" w:rsidRDefault="00000000">
      <w:pPr>
        <w:pStyle w:val="FirstParagraph"/>
      </w:pPr>
      <w:r>
        <w:t>Sübut: eyni maddə (kokain); administrasiya yolu (smoked vs intranazal) farmakokinetik və asılılıq sürətliyini dəyişdirir.</w:t>
      </w:r>
    </w:p>
    <w:p w14:paraId="4071D29A" w14:textId="77777777" w:rsidR="00F51E73" w:rsidRDefault="00000000">
      <w:pPr>
        <w:pStyle w:val="5"/>
      </w:pPr>
      <w:bookmarkStart w:id="2031" w:name="X18b93533be196e4eadf9ce90d79352a3f443993"/>
      <w:bookmarkEnd w:id="2030"/>
      <w:r>
        <w:t>Mif 5: "Hamiləlikdə "crack baby" konsepsiyası — uşaqlarda davamlı zərər"</w:t>
      </w:r>
    </w:p>
    <w:p w14:paraId="69A94438" w14:textId="77777777" w:rsidR="00F51E73" w:rsidRDefault="00000000">
      <w:pPr>
        <w:pStyle w:val="FirstParagraph"/>
      </w:pPr>
      <w:r>
        <w:t>Sübut: son icmallar — prenatal kokain ekspozisiyasının uzunmüddətli təsirləri əvvəlcə hesab edilənlərdən az; sosial-ekonomik faktorlar daha güclü təsir göstərir (Frank D.A. JAMA 2001 icmal).</w:t>
      </w:r>
    </w:p>
    <w:p w14:paraId="1DAB163A" w14:textId="77777777" w:rsidR="00F51E73" w:rsidRDefault="00000000">
      <w:pPr>
        <w:pStyle w:val="3"/>
      </w:pPr>
      <w:bookmarkStart w:id="2032" w:name="Xbf168255b174be6deb166ec88b929731e66e5f1"/>
      <w:bookmarkEnd w:id="2026"/>
      <w:bookmarkEnd w:id="2031"/>
      <w:r>
        <w:t>11. Proqnoz</w:t>
      </w:r>
    </w:p>
    <w:p w14:paraId="4780688A" w14:textId="77777777" w:rsidR="00F51E73" w:rsidRDefault="00000000">
      <w:pPr>
        <w:pStyle w:val="Compact"/>
        <w:numPr>
          <w:ilvl w:val="0"/>
          <w:numId w:val="899"/>
        </w:numPr>
      </w:pPr>
      <w:r>
        <w:t>Kontingens management ilə əhəmiyyətli yaxşılaşma.</w:t>
      </w:r>
    </w:p>
    <w:p w14:paraId="24375C30" w14:textId="77777777" w:rsidR="00F51E73" w:rsidRDefault="00000000">
      <w:pPr>
        <w:pStyle w:val="Compact"/>
        <w:numPr>
          <w:ilvl w:val="0"/>
          <w:numId w:val="899"/>
        </w:numPr>
      </w:pPr>
      <w:r>
        <w:t>Komorbid maddə istifadəsi və psixiatrik pozuntu pis proqnoz.</w:t>
      </w:r>
    </w:p>
    <w:p w14:paraId="7AD8600C" w14:textId="77777777" w:rsidR="00F51E73" w:rsidRDefault="00000000">
      <w:pPr>
        <w:pStyle w:val="3"/>
      </w:pPr>
      <w:bookmarkStart w:id="2033" w:name="X7ae775588cbf41a5e8cf6e355098af9426abdd9"/>
      <w:bookmarkEnd w:id="2032"/>
      <w:r>
        <w:t>12. Mənbələr</w:t>
      </w:r>
    </w:p>
    <w:p w14:paraId="59E9988E" w14:textId="77777777" w:rsidR="00F51E73" w:rsidRDefault="00000000">
      <w:pPr>
        <w:pStyle w:val="Compact"/>
        <w:numPr>
          <w:ilvl w:val="0"/>
          <w:numId w:val="900"/>
        </w:numPr>
      </w:pPr>
      <w:r>
        <w:t>WHO. ICD-11. 6C44 Disorders due to use of cocaine. 2024.</w:t>
      </w:r>
    </w:p>
    <w:p w14:paraId="718E6483" w14:textId="77777777" w:rsidR="00F51E73" w:rsidRDefault="00000000">
      <w:pPr>
        <w:pStyle w:val="Compact"/>
        <w:numPr>
          <w:ilvl w:val="0"/>
          <w:numId w:val="900"/>
        </w:numPr>
      </w:pPr>
      <w:r>
        <w:t>APA. DSM-5-TR. 2022.</w:t>
      </w:r>
    </w:p>
    <w:p w14:paraId="7EB2E920" w14:textId="77777777" w:rsidR="00F51E73" w:rsidRDefault="00000000">
      <w:pPr>
        <w:pStyle w:val="Compact"/>
        <w:numPr>
          <w:ilvl w:val="0"/>
          <w:numId w:val="900"/>
        </w:numPr>
      </w:pPr>
      <w:r>
        <w:t>SAMHSA. TIP 33: Treatment for Stimulant Use Disorders. 2021 update.</w:t>
      </w:r>
    </w:p>
    <w:p w14:paraId="30A6746D" w14:textId="77777777" w:rsidR="00F51E73" w:rsidRDefault="00000000">
      <w:pPr>
        <w:pStyle w:val="Compact"/>
        <w:numPr>
          <w:ilvl w:val="0"/>
          <w:numId w:val="900"/>
        </w:numPr>
      </w:pPr>
      <w:r>
        <w:t>NIDA. Research Report: Cocaine. 2016.</w:t>
      </w:r>
    </w:p>
    <w:p w14:paraId="7CCD408D" w14:textId="77777777" w:rsidR="00F51E73" w:rsidRDefault="00000000">
      <w:pPr>
        <w:pStyle w:val="Compact"/>
        <w:numPr>
          <w:ilvl w:val="0"/>
          <w:numId w:val="900"/>
        </w:numPr>
      </w:pPr>
      <w:r>
        <w:t>Petry N.M., Alessi S.M., Olmstead T.A. Contingency management treatment for substance use disorders. Psychol Addict Behav 2017;31(8):897–906.</w:t>
      </w:r>
    </w:p>
    <w:p w14:paraId="693261F3" w14:textId="77777777" w:rsidR="00F51E73" w:rsidRDefault="00000000">
      <w:pPr>
        <w:pStyle w:val="Compact"/>
        <w:numPr>
          <w:ilvl w:val="0"/>
          <w:numId w:val="900"/>
        </w:numPr>
      </w:pPr>
      <w:r>
        <w:t>Frank D.A. et al. Growth, development, and behavior in early childhood following prenatal cocaine exposure. JAMA 2001;285(12):1613–1625.</w:t>
      </w:r>
    </w:p>
    <w:p w14:paraId="4CE48383" w14:textId="77777777" w:rsidR="00F51E73" w:rsidRDefault="00000000">
      <w:pPr>
        <w:pStyle w:val="2"/>
        <w:pageBreakBefore/>
      </w:pPr>
      <w:bookmarkStart w:id="2034" w:name="X578e7baf84fc0a4001dc4e41e7f1e5e1007f41a"/>
      <w:bookmarkStart w:id="2035" w:name="_Toc229703309"/>
      <w:bookmarkEnd w:id="2010"/>
      <w:bookmarkEnd w:id="2033"/>
      <w:r>
        <w:lastRenderedPageBreak/>
        <w:t>6C45 STİMULYANT İSTİFADƏSİ POZUNTULARI</w:t>
      </w:r>
      <w:bookmarkEnd w:id="2035"/>
    </w:p>
    <w:p w14:paraId="7596296E" w14:textId="77777777" w:rsidR="00F51E73" w:rsidRDefault="00000000">
      <w:pPr>
        <w:pStyle w:val="3"/>
      </w:pPr>
      <w:bookmarkStart w:id="2036" w:name="X04b2fa7cc317833c7b353f96377e2e5ec782cba"/>
      <w:r>
        <w:t>1. Tərif və nozologiya</w:t>
      </w:r>
    </w:p>
    <w:p w14:paraId="1CC04FEF" w14:textId="77777777" w:rsidR="00F51E73" w:rsidRDefault="00000000">
      <w:pPr>
        <w:pStyle w:val="FirstParagraph"/>
      </w:pPr>
      <w:r>
        <w:t>Stimulyant istifadəsi pozuntuları (XBT-11: 6C45; DSM-5-TR: 304.4 Stimulant Use Disorder) — amfetamin, metamfetamin, MDMA, mefedron və ya digər sintetik kationların istifadəsi nəticəsində inkişaf edən pozuntular. Kokain ayrıca kodlanır (6C44).</w:t>
      </w:r>
    </w:p>
    <w:p w14:paraId="18C737C1" w14:textId="77777777" w:rsidR="00F51E73" w:rsidRDefault="00000000">
      <w:pPr>
        <w:pStyle w:val="3"/>
      </w:pPr>
      <w:bookmarkStart w:id="2037" w:name="X24e179658bbe591e0ad4119031e17a81fc4674e"/>
      <w:bookmarkEnd w:id="2036"/>
      <w:r>
        <w:t>2. Tarixçə</w:t>
      </w:r>
    </w:p>
    <w:p w14:paraId="2DB295DF" w14:textId="77777777" w:rsidR="00F51E73" w:rsidRDefault="00000000">
      <w:pPr>
        <w:pStyle w:val="Compact"/>
        <w:numPr>
          <w:ilvl w:val="0"/>
          <w:numId w:val="901"/>
        </w:numPr>
      </w:pPr>
      <w:r>
        <w:t>Amfetamin Edeleano L. (1887) sintezi; II Dünya müharibəsində geniş istifadə.</w:t>
      </w:r>
    </w:p>
    <w:p w14:paraId="372C4CAD" w14:textId="77777777" w:rsidR="00F51E73" w:rsidRDefault="00000000">
      <w:pPr>
        <w:pStyle w:val="Compact"/>
        <w:numPr>
          <w:ilvl w:val="0"/>
          <w:numId w:val="901"/>
        </w:numPr>
      </w:pPr>
      <w:r>
        <w:t>1950–60-cı illər — pharmacy-prescription epidemiyası.</w:t>
      </w:r>
    </w:p>
    <w:p w14:paraId="39865952" w14:textId="77777777" w:rsidR="00F51E73" w:rsidRDefault="00000000">
      <w:pPr>
        <w:pStyle w:val="Compact"/>
        <w:numPr>
          <w:ilvl w:val="0"/>
          <w:numId w:val="901"/>
        </w:numPr>
      </w:pPr>
      <w:r>
        <w:t>Metamfetamin epidemiyası 1990-cı illərdən.</w:t>
      </w:r>
    </w:p>
    <w:p w14:paraId="721D7BC6" w14:textId="77777777" w:rsidR="00F51E73" w:rsidRDefault="00000000">
      <w:pPr>
        <w:pStyle w:val="Compact"/>
        <w:numPr>
          <w:ilvl w:val="0"/>
          <w:numId w:val="901"/>
        </w:numPr>
      </w:pPr>
      <w:r>
        <w:t>"Krokodil" (desomorphine), "bath salts" (sintetik katinonlar) — 2010+ epidemiyaları.</w:t>
      </w:r>
    </w:p>
    <w:p w14:paraId="702244BA" w14:textId="77777777" w:rsidR="00F51E73" w:rsidRDefault="00000000">
      <w:pPr>
        <w:pStyle w:val="3"/>
      </w:pPr>
      <w:bookmarkStart w:id="2038" w:name="Xc9040d247bfaa5ea92199641ee0fb4049c845a3"/>
      <w:bookmarkEnd w:id="2037"/>
      <w:r>
        <w:t>3. Epidemiologiya</w:t>
      </w:r>
    </w:p>
    <w:p w14:paraId="6DB37FB0" w14:textId="77777777" w:rsidR="00F51E73" w:rsidRDefault="00000000">
      <w:pPr>
        <w:pStyle w:val="Compact"/>
        <w:numPr>
          <w:ilvl w:val="0"/>
          <w:numId w:val="902"/>
        </w:numPr>
      </w:pPr>
      <w:r>
        <w:t>Dünya istifadəçi: amfetamin 30 mln+ (UNODC).</w:t>
      </w:r>
    </w:p>
    <w:p w14:paraId="1A368757" w14:textId="77777777" w:rsidR="00F51E73" w:rsidRDefault="00000000">
      <w:pPr>
        <w:pStyle w:val="Compact"/>
        <w:numPr>
          <w:ilvl w:val="0"/>
          <w:numId w:val="902"/>
        </w:numPr>
      </w:pPr>
      <w:r>
        <w:t>Cins: kişilərdə yüksək.</w:t>
      </w:r>
    </w:p>
    <w:p w14:paraId="38F2C695" w14:textId="77777777" w:rsidR="00F51E73" w:rsidRDefault="00000000">
      <w:pPr>
        <w:pStyle w:val="Compact"/>
        <w:numPr>
          <w:ilvl w:val="0"/>
          <w:numId w:val="902"/>
        </w:numPr>
      </w:pPr>
      <w:r>
        <w:t>Komorbidlik: psixoz, MDD, narahatlıq, kardiyovaskulyar, dəri zədələri (özünə qıdaşdırma, "meth mouth").</w:t>
      </w:r>
    </w:p>
    <w:p w14:paraId="54B921E3" w14:textId="77777777" w:rsidR="00F51E73" w:rsidRDefault="00000000">
      <w:pPr>
        <w:pStyle w:val="3"/>
      </w:pPr>
      <w:bookmarkStart w:id="2039" w:name="Xe06fd9f9abcc3065fdd87d0ec5ababa83a1caec"/>
      <w:bookmarkEnd w:id="2038"/>
      <w:r>
        <w:t>4. Etiologiya</w:t>
      </w:r>
    </w:p>
    <w:p w14:paraId="5D55E08C" w14:textId="77777777" w:rsidR="00F51E73" w:rsidRDefault="00000000">
      <w:pPr>
        <w:pStyle w:val="Compact"/>
        <w:numPr>
          <w:ilvl w:val="0"/>
          <w:numId w:val="903"/>
        </w:numPr>
      </w:pPr>
      <w:r>
        <w:t>İrsilik 40–50%.</w:t>
      </w:r>
    </w:p>
    <w:p w14:paraId="429447F5" w14:textId="77777777" w:rsidR="00F51E73" w:rsidRDefault="00000000">
      <w:pPr>
        <w:pStyle w:val="Compact"/>
        <w:numPr>
          <w:ilvl w:val="0"/>
          <w:numId w:val="903"/>
        </w:numPr>
      </w:pPr>
      <w:r>
        <w:t>Neyrobioloji — dopamin və noradrenalin sərbəstləşməsi və geri-götürülmənin blokası; ağır neyrotoksiklik (xüsusilə metamfetamin — dopamin nəyronlarına).</w:t>
      </w:r>
    </w:p>
    <w:p w14:paraId="4D994776" w14:textId="77777777" w:rsidR="00F51E73" w:rsidRDefault="00000000">
      <w:pPr>
        <w:pStyle w:val="3"/>
      </w:pPr>
      <w:bookmarkStart w:id="2040" w:name="X7dba8ec115c59c9b1f9da0a6d53ffae78912505"/>
      <w:bookmarkEnd w:id="2039"/>
      <w:r>
        <w:t>5. Klinik təzahürlər</w:t>
      </w:r>
    </w:p>
    <w:p w14:paraId="0C576252" w14:textId="77777777" w:rsidR="00F51E73" w:rsidRDefault="00000000">
      <w:pPr>
        <w:pStyle w:val="Compact"/>
        <w:numPr>
          <w:ilvl w:val="0"/>
          <w:numId w:val="904"/>
        </w:numPr>
      </w:pPr>
      <w:r>
        <w:t>İntoksikasiya — euforia, hipervigilance, midriasis, taxikardiya, hipertenziya, hipertermiya; ağır halda paranoid psixoz, agitasiya, miokard infarkt, stroke, tutmalar, rabdomioliz.</w:t>
      </w:r>
    </w:p>
    <w:p w14:paraId="0F639F36" w14:textId="77777777" w:rsidR="00F51E73" w:rsidRDefault="00000000">
      <w:pPr>
        <w:pStyle w:val="Compact"/>
        <w:numPr>
          <w:ilvl w:val="0"/>
          <w:numId w:val="904"/>
        </w:numPr>
      </w:pPr>
      <w:r>
        <w:t>Kəsilmə — "crash" — depresiv əhval, anhedoniya, yorğunluq, hipersomniya, iştah, intens cravings; suicid riski yüksək.</w:t>
      </w:r>
    </w:p>
    <w:p w14:paraId="7BDF8FAA" w14:textId="77777777" w:rsidR="00F51E73" w:rsidRDefault="00000000">
      <w:pPr>
        <w:pStyle w:val="Compact"/>
        <w:numPr>
          <w:ilvl w:val="0"/>
          <w:numId w:val="904"/>
        </w:numPr>
      </w:pPr>
      <w:r>
        <w:t>Xronik istifadə — psixoz (paranoid sayıqlamalar, halusinasiyalar), koqnitiv defisit, "meth mouth" (diş çürüklük), dəri qıdaşdırma.</w:t>
      </w:r>
    </w:p>
    <w:p w14:paraId="4A975DAD" w14:textId="77777777" w:rsidR="00F51E73" w:rsidRDefault="00000000">
      <w:pPr>
        <w:pStyle w:val="Compact"/>
        <w:numPr>
          <w:ilvl w:val="0"/>
          <w:numId w:val="904"/>
        </w:numPr>
      </w:pPr>
      <w:r>
        <w:t>MDMA — hiponatriemiya, hipertermiya, serotonin sindromu, neyrotoksiklik.</w:t>
      </w:r>
    </w:p>
    <w:p w14:paraId="2BF1857F" w14:textId="77777777" w:rsidR="00F51E73" w:rsidRDefault="00000000">
      <w:pPr>
        <w:pStyle w:val="3"/>
      </w:pPr>
      <w:bookmarkStart w:id="2041" w:name="X79ede3a7168afa970474a5acfafce7be5b8230e"/>
      <w:bookmarkEnd w:id="2040"/>
      <w:r>
        <w:lastRenderedPageBreak/>
        <w:t>6. Diaqnoz</w:t>
      </w:r>
    </w:p>
    <w:p w14:paraId="6B9B3632" w14:textId="77777777" w:rsidR="00F51E73" w:rsidRDefault="00000000">
      <w:pPr>
        <w:pStyle w:val="4"/>
      </w:pPr>
      <w:bookmarkStart w:id="2042" w:name="vahid-diaqnostik-meyarlar-37"/>
      <w:r>
        <w:t>6.1 Vahid diaqnostik meyarlar</w:t>
      </w:r>
    </w:p>
    <w:p w14:paraId="3C7B0CEF" w14:textId="77777777" w:rsidR="00F51E73" w:rsidRDefault="00000000">
      <w:pPr>
        <w:pStyle w:val="FirstParagraph"/>
      </w:pPr>
      <w:r>
        <w:t>DSM-5-TR 11 meyar (AUD strukturu); XBT-11 — paralel.</w:t>
      </w:r>
    </w:p>
    <w:p w14:paraId="57ABEE89" w14:textId="77777777" w:rsidR="00F51E73" w:rsidRDefault="00000000">
      <w:pPr>
        <w:pStyle w:val="4"/>
      </w:pPr>
      <w:bookmarkStart w:id="2043" w:name="mənbə-spesifik-dəqiqləşdirmələr-113"/>
      <w:bookmarkEnd w:id="2042"/>
      <w:r>
        <w:t>6.2 Mənbə-spesifik dəqiqləşdirmələr</w:t>
      </w:r>
    </w:p>
    <w:p w14:paraId="79EAE312" w14:textId="77777777" w:rsidR="00F51E73" w:rsidRDefault="00000000">
      <w:pPr>
        <w:pStyle w:val="Compact"/>
        <w:numPr>
          <w:ilvl w:val="0"/>
          <w:numId w:val="905"/>
        </w:numPr>
      </w:pPr>
      <w:r>
        <w:t>SAMHSA TIP 33 — stimulyant istifadəsi.</w:t>
      </w:r>
    </w:p>
    <w:p w14:paraId="4316198F" w14:textId="77777777" w:rsidR="00F51E73" w:rsidRDefault="00000000">
      <w:pPr>
        <w:pStyle w:val="Compact"/>
        <w:numPr>
          <w:ilvl w:val="0"/>
          <w:numId w:val="905"/>
        </w:numPr>
      </w:pPr>
      <w:r>
        <w:t>NIDA — metamfetamin tədqiqat hesabatları.</w:t>
      </w:r>
    </w:p>
    <w:p w14:paraId="41DF4BB4" w14:textId="77777777" w:rsidR="00F51E73" w:rsidRDefault="00000000">
      <w:pPr>
        <w:pStyle w:val="4"/>
      </w:pPr>
      <w:bookmarkStart w:id="2044" w:name="diaqnostika-alqoritmi-58"/>
      <w:bookmarkEnd w:id="2043"/>
      <w:r>
        <w:t>6.3 Diaqnostika alqoritmi</w:t>
      </w:r>
    </w:p>
    <w:p w14:paraId="2E68208B" w14:textId="77777777" w:rsidR="00F51E73" w:rsidRDefault="00000000">
      <w:pPr>
        <w:pStyle w:val="Compact"/>
        <w:numPr>
          <w:ilvl w:val="0"/>
          <w:numId w:val="906"/>
        </w:numPr>
      </w:pPr>
      <w:r>
        <w:t>Klinik müsahibə.</w:t>
      </w:r>
    </w:p>
    <w:p w14:paraId="6BB53A67" w14:textId="77777777" w:rsidR="00F51E73" w:rsidRDefault="00000000">
      <w:pPr>
        <w:pStyle w:val="Compact"/>
        <w:numPr>
          <w:ilvl w:val="0"/>
          <w:numId w:val="906"/>
        </w:numPr>
      </w:pPr>
      <w:r>
        <w:t>Toksikoloji.</w:t>
      </w:r>
    </w:p>
    <w:p w14:paraId="228E6D51" w14:textId="77777777" w:rsidR="00F51E73" w:rsidRDefault="00000000">
      <w:pPr>
        <w:pStyle w:val="Compact"/>
        <w:numPr>
          <w:ilvl w:val="0"/>
          <w:numId w:val="906"/>
        </w:numPr>
      </w:pPr>
      <w:r>
        <w:t>EKG, troponin.</w:t>
      </w:r>
    </w:p>
    <w:p w14:paraId="4D04857B" w14:textId="77777777" w:rsidR="00F51E73" w:rsidRDefault="00000000">
      <w:pPr>
        <w:pStyle w:val="Compact"/>
        <w:numPr>
          <w:ilvl w:val="0"/>
          <w:numId w:val="906"/>
        </w:numPr>
      </w:pPr>
      <w:r>
        <w:t>Komorbidlik (psixoz, MDD, kardiovaskulyar).</w:t>
      </w:r>
    </w:p>
    <w:p w14:paraId="41819D58" w14:textId="77777777" w:rsidR="00F51E73" w:rsidRDefault="00000000">
      <w:pPr>
        <w:pStyle w:val="4"/>
      </w:pPr>
      <w:bookmarkStart w:id="2045" w:name="differensial-diaqnostika-59"/>
      <w:bookmarkEnd w:id="2044"/>
      <w:r>
        <w:t>6.4 Differensial diaqnostika</w:t>
      </w:r>
    </w:p>
    <w:tbl>
      <w:tblPr>
        <w:tblStyle w:val="Table"/>
        <w:tblW w:w="0" w:type="auto"/>
        <w:tblLook w:val="0020" w:firstRow="1" w:lastRow="0" w:firstColumn="0" w:lastColumn="0" w:noHBand="0" w:noVBand="0"/>
      </w:tblPr>
      <w:tblGrid>
        <w:gridCol w:w="2844"/>
        <w:gridCol w:w="4194"/>
      </w:tblGrid>
      <w:tr w:rsidR="00F51E73" w14:paraId="574BE58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47E14C2"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3EF1D83" w14:textId="77777777" w:rsidR="00F51E73" w:rsidRDefault="00000000">
            <w:pPr>
              <w:pStyle w:val="Compact"/>
              <w:ind w:firstLine="0"/>
            </w:pPr>
            <w:r>
              <w:t>Fərqləndirici</w:t>
            </w:r>
          </w:p>
        </w:tc>
      </w:tr>
      <w:tr w:rsidR="00F51E73" w14:paraId="6DF82E35"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B276EB" w14:textId="77777777" w:rsidR="00F51E73" w:rsidRDefault="00000000">
            <w:pPr>
              <w:pStyle w:val="Compact"/>
              <w:ind w:firstLine="0"/>
            </w:pPr>
            <w:r>
              <w:t>Kokain (6C44)</w:t>
            </w:r>
          </w:p>
        </w:tc>
        <w:tc>
          <w:tcPr>
            <w:tcW w:w="0" w:type="auto"/>
            <w:tcBorders>
              <w:top w:val="single" w:sz="4" w:space="0" w:color="666666"/>
              <w:left w:val="single" w:sz="4" w:space="0" w:color="666666"/>
              <w:bottom w:val="single" w:sz="4" w:space="0" w:color="666666"/>
              <w:right w:val="single" w:sz="4" w:space="0" w:color="666666"/>
            </w:tcBorders>
          </w:tcPr>
          <w:p w14:paraId="7A88D249" w14:textId="77777777" w:rsidR="00F51E73" w:rsidRDefault="00000000">
            <w:pPr>
              <w:pStyle w:val="Compact"/>
              <w:ind w:firstLine="0"/>
            </w:pPr>
            <w:r>
              <w:t>Toksikoloji.</w:t>
            </w:r>
          </w:p>
        </w:tc>
      </w:tr>
      <w:tr w:rsidR="00F51E73" w14:paraId="559C7739"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119279" w14:textId="77777777" w:rsidR="00F51E73" w:rsidRDefault="00000000">
            <w:pPr>
              <w:pStyle w:val="Compact"/>
              <w:ind w:firstLine="0"/>
            </w:pPr>
            <w:r>
              <w:t>Manik epizod</w:t>
            </w:r>
          </w:p>
        </w:tc>
        <w:tc>
          <w:tcPr>
            <w:tcW w:w="0" w:type="auto"/>
            <w:tcBorders>
              <w:top w:val="single" w:sz="4" w:space="0" w:color="666666"/>
              <w:left w:val="single" w:sz="4" w:space="0" w:color="666666"/>
              <w:bottom w:val="single" w:sz="4" w:space="0" w:color="666666"/>
              <w:right w:val="single" w:sz="4" w:space="0" w:color="666666"/>
            </w:tcBorders>
          </w:tcPr>
          <w:p w14:paraId="6E2D2976" w14:textId="77777777" w:rsidR="00F51E73" w:rsidRDefault="00000000">
            <w:pPr>
              <w:pStyle w:val="Compact"/>
              <w:ind w:firstLine="0"/>
            </w:pPr>
            <w:r>
              <w:t>Maddə zaman bağlılığı.</w:t>
            </w:r>
          </w:p>
        </w:tc>
      </w:tr>
      <w:tr w:rsidR="00F51E73" w14:paraId="1F8865D2" w14:textId="77777777" w:rsidTr="00F51E73">
        <w:tc>
          <w:tcPr>
            <w:tcW w:w="0" w:type="auto"/>
            <w:tcBorders>
              <w:top w:val="single" w:sz="4" w:space="0" w:color="666666"/>
              <w:left w:val="single" w:sz="4" w:space="0" w:color="666666"/>
              <w:bottom w:val="single" w:sz="4" w:space="0" w:color="666666"/>
              <w:right w:val="single" w:sz="4" w:space="0" w:color="666666"/>
            </w:tcBorders>
          </w:tcPr>
          <w:p w14:paraId="6E969A26" w14:textId="77777777" w:rsidR="00F51E73" w:rsidRDefault="00000000">
            <w:pPr>
              <w:pStyle w:val="Compact"/>
              <w:ind w:firstLine="0"/>
            </w:pPr>
            <w:r>
              <w:t>Şizofreniya</w:t>
            </w:r>
          </w:p>
        </w:tc>
        <w:tc>
          <w:tcPr>
            <w:tcW w:w="0" w:type="auto"/>
            <w:tcBorders>
              <w:top w:val="single" w:sz="4" w:space="0" w:color="666666"/>
              <w:left w:val="single" w:sz="4" w:space="0" w:color="666666"/>
              <w:bottom w:val="single" w:sz="4" w:space="0" w:color="666666"/>
              <w:right w:val="single" w:sz="4" w:space="0" w:color="666666"/>
            </w:tcBorders>
          </w:tcPr>
          <w:p w14:paraId="22A498D8" w14:textId="77777777" w:rsidR="00F51E73" w:rsidRDefault="00000000">
            <w:pPr>
              <w:pStyle w:val="Compact"/>
              <w:ind w:firstLine="0"/>
            </w:pPr>
            <w:r>
              <w:t>Maddə eliminasiyasından sonra remisya yox.</w:t>
            </w:r>
          </w:p>
        </w:tc>
      </w:tr>
      <w:tr w:rsidR="00F51E73" w14:paraId="02F648C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B6EA7A" w14:textId="77777777" w:rsidR="00F51E73" w:rsidRDefault="00000000">
            <w:pPr>
              <w:pStyle w:val="Compact"/>
              <w:ind w:firstLine="0"/>
            </w:pPr>
            <w:r>
              <w:t>Hipertireoid, feoxromositoma</w:t>
            </w:r>
          </w:p>
        </w:tc>
        <w:tc>
          <w:tcPr>
            <w:tcW w:w="0" w:type="auto"/>
            <w:tcBorders>
              <w:top w:val="single" w:sz="4" w:space="0" w:color="666666"/>
              <w:left w:val="single" w:sz="4" w:space="0" w:color="666666"/>
              <w:bottom w:val="single" w:sz="4" w:space="0" w:color="666666"/>
              <w:right w:val="single" w:sz="4" w:space="0" w:color="666666"/>
            </w:tcBorders>
          </w:tcPr>
          <w:p w14:paraId="5A4E2535" w14:textId="77777777" w:rsidR="00F51E73" w:rsidRDefault="00000000">
            <w:pPr>
              <w:pStyle w:val="Compact"/>
              <w:ind w:firstLine="0"/>
            </w:pPr>
            <w:r>
              <w:t>Endokrin.</w:t>
            </w:r>
          </w:p>
        </w:tc>
      </w:tr>
    </w:tbl>
    <w:p w14:paraId="3D520089" w14:textId="77777777" w:rsidR="00F51E73" w:rsidRDefault="00000000">
      <w:pPr>
        <w:pStyle w:val="3"/>
      </w:pPr>
      <w:bookmarkStart w:id="2046" w:name="Xe3bde0f34d2a42a3f80195f384c4c60754c8f82"/>
      <w:bookmarkEnd w:id="2041"/>
      <w:bookmarkEnd w:id="2045"/>
      <w:r>
        <w:t>7. Müayinə</w:t>
      </w:r>
    </w:p>
    <w:p w14:paraId="0DEB5B3F" w14:textId="77777777" w:rsidR="00F51E73" w:rsidRDefault="00000000">
      <w:pPr>
        <w:pStyle w:val="Compact"/>
        <w:numPr>
          <w:ilvl w:val="0"/>
          <w:numId w:val="907"/>
        </w:numPr>
      </w:pPr>
      <w:r>
        <w:t>Toksikoloji.</w:t>
      </w:r>
    </w:p>
    <w:p w14:paraId="19183158" w14:textId="77777777" w:rsidR="00F51E73" w:rsidRDefault="00000000">
      <w:pPr>
        <w:pStyle w:val="Compact"/>
        <w:numPr>
          <w:ilvl w:val="0"/>
          <w:numId w:val="907"/>
        </w:numPr>
      </w:pPr>
      <w:r>
        <w:t>EKG, troponin, CPK (rabdomioliz).</w:t>
      </w:r>
    </w:p>
    <w:p w14:paraId="5029ABF3" w14:textId="77777777" w:rsidR="00F51E73" w:rsidRDefault="00000000">
      <w:pPr>
        <w:pStyle w:val="Compact"/>
        <w:numPr>
          <w:ilvl w:val="0"/>
          <w:numId w:val="907"/>
        </w:numPr>
      </w:pPr>
      <w:r>
        <w:t>Diş və dəri müayinəsi.</w:t>
      </w:r>
    </w:p>
    <w:p w14:paraId="69B65ED8" w14:textId="77777777" w:rsidR="00F51E73" w:rsidRDefault="00000000">
      <w:pPr>
        <w:pStyle w:val="Compact"/>
        <w:numPr>
          <w:ilvl w:val="0"/>
          <w:numId w:val="907"/>
        </w:numPr>
      </w:pPr>
      <w:r>
        <w:t>C-SSRS.</w:t>
      </w:r>
    </w:p>
    <w:p w14:paraId="14616EF2" w14:textId="77777777" w:rsidR="00F51E73" w:rsidRDefault="00000000">
      <w:pPr>
        <w:pStyle w:val="3"/>
      </w:pPr>
      <w:bookmarkStart w:id="2047" w:name="X851e7d56f9374af09041973e7ccfff3773ad7f1"/>
      <w:bookmarkEnd w:id="2046"/>
      <w:r>
        <w:t>8. Müalicə</w:t>
      </w:r>
    </w:p>
    <w:p w14:paraId="78E9F1A8" w14:textId="77777777" w:rsidR="00F51E73" w:rsidRDefault="00000000">
      <w:pPr>
        <w:pStyle w:val="Compact"/>
        <w:numPr>
          <w:ilvl w:val="0"/>
          <w:numId w:val="908"/>
        </w:numPr>
      </w:pPr>
      <w:r>
        <w:t>Psixososial — birinci sıra:</w:t>
      </w:r>
    </w:p>
    <w:p w14:paraId="41E8BFA1" w14:textId="77777777" w:rsidR="00F51E73" w:rsidRDefault="00000000">
      <w:pPr>
        <w:pStyle w:val="Compact"/>
        <w:numPr>
          <w:ilvl w:val="1"/>
          <w:numId w:val="909"/>
        </w:numPr>
      </w:pPr>
      <w:r>
        <w:t>Kontingens management;</w:t>
      </w:r>
    </w:p>
    <w:p w14:paraId="190C583C" w14:textId="77777777" w:rsidR="00F51E73" w:rsidRDefault="00000000">
      <w:pPr>
        <w:pStyle w:val="Compact"/>
        <w:numPr>
          <w:ilvl w:val="1"/>
          <w:numId w:val="909"/>
        </w:numPr>
      </w:pPr>
      <w:r>
        <w:t>KDT;</w:t>
      </w:r>
    </w:p>
    <w:p w14:paraId="09A1B9FC" w14:textId="77777777" w:rsidR="00F51E73" w:rsidRDefault="00000000">
      <w:pPr>
        <w:pStyle w:val="Compact"/>
        <w:numPr>
          <w:ilvl w:val="1"/>
          <w:numId w:val="909"/>
        </w:numPr>
      </w:pPr>
      <w:r>
        <w:t>MI;</w:t>
      </w:r>
    </w:p>
    <w:p w14:paraId="1C68B744" w14:textId="77777777" w:rsidR="00F51E73" w:rsidRDefault="00000000">
      <w:pPr>
        <w:pStyle w:val="Compact"/>
        <w:numPr>
          <w:ilvl w:val="1"/>
          <w:numId w:val="909"/>
        </w:numPr>
      </w:pPr>
      <w:r>
        <w:t>Matrix Model — amfetamin asılılığı üçün manualizə edilmiş kompleks proqram.</w:t>
      </w:r>
    </w:p>
    <w:p w14:paraId="784B6073" w14:textId="77777777" w:rsidR="00F51E73" w:rsidRDefault="00000000">
      <w:pPr>
        <w:pStyle w:val="Compact"/>
        <w:numPr>
          <w:ilvl w:val="0"/>
          <w:numId w:val="908"/>
        </w:numPr>
      </w:pPr>
      <w:r>
        <w:t>Farmakoterapiya — spesifik FDA təsdiqli preparat YOXDUR; off-label: mirtazapin, naltrekson + bupropion (Trivedi M.H. NEJM 2021 — ADAPT-2 trial metamfetamin üçün kombinasiya — təvazökar effekt).</w:t>
      </w:r>
    </w:p>
    <w:p w14:paraId="7EC0172E" w14:textId="77777777" w:rsidR="00F51E73" w:rsidRDefault="00000000">
      <w:pPr>
        <w:pStyle w:val="Compact"/>
        <w:numPr>
          <w:ilvl w:val="0"/>
          <w:numId w:val="908"/>
        </w:numPr>
      </w:pPr>
      <w:r>
        <w:t>Kəskin intoksikasiya — benzodiazepin agitasiya üçün; antipsixotik psixozda.</w:t>
      </w:r>
    </w:p>
    <w:p w14:paraId="2A464635" w14:textId="77777777" w:rsidR="00F51E73" w:rsidRDefault="00000000">
      <w:pPr>
        <w:pStyle w:val="Compact"/>
        <w:numPr>
          <w:ilvl w:val="0"/>
          <w:numId w:val="908"/>
        </w:numPr>
      </w:pPr>
      <w:r>
        <w:t>Komorbid psixoz — paralel müalicə.</w:t>
      </w:r>
    </w:p>
    <w:p w14:paraId="65003AE4" w14:textId="77777777" w:rsidR="00F51E73" w:rsidRDefault="00000000">
      <w:pPr>
        <w:pStyle w:val="4"/>
      </w:pPr>
      <w:bookmarkStart w:id="2048" w:name="mənbə-spesifik-dəqiqləşdirmələr-114"/>
      <w:r>
        <w:lastRenderedPageBreak/>
        <w:t>Mənbə-spesifik dəqiqləşdirmələr</w:t>
      </w:r>
    </w:p>
    <w:p w14:paraId="54E01C49" w14:textId="77777777" w:rsidR="00F51E73" w:rsidRDefault="00000000">
      <w:pPr>
        <w:pStyle w:val="Compact"/>
        <w:numPr>
          <w:ilvl w:val="0"/>
          <w:numId w:val="910"/>
        </w:numPr>
      </w:pPr>
      <w:r>
        <w:t>SAMHSA TIP 33.</w:t>
      </w:r>
    </w:p>
    <w:p w14:paraId="34AA0618" w14:textId="77777777" w:rsidR="00F51E73" w:rsidRDefault="00000000">
      <w:pPr>
        <w:pStyle w:val="Compact"/>
        <w:numPr>
          <w:ilvl w:val="0"/>
          <w:numId w:val="910"/>
        </w:numPr>
      </w:pPr>
      <w:r>
        <w:t>NIDA.</w:t>
      </w:r>
    </w:p>
    <w:p w14:paraId="79B89DEF" w14:textId="77777777" w:rsidR="00F51E73" w:rsidRDefault="00000000">
      <w:pPr>
        <w:pStyle w:val="Compact"/>
        <w:numPr>
          <w:ilvl w:val="0"/>
          <w:numId w:val="910"/>
        </w:numPr>
      </w:pPr>
      <w:r>
        <w:t>Trivedi M.H. et al. NEJM 2021 — naltrekson + bupropion metamfetamin asılılığında ilkin sübut bazası.</w:t>
      </w:r>
    </w:p>
    <w:p w14:paraId="3A8FC426" w14:textId="77777777" w:rsidR="00F51E73" w:rsidRDefault="00000000">
      <w:pPr>
        <w:pStyle w:val="3"/>
      </w:pPr>
      <w:bookmarkStart w:id="2049" w:name="X36a0423a70e9a7294251d28aefaf7da47226cdb"/>
      <w:bookmarkEnd w:id="2047"/>
      <w:bookmarkEnd w:id="2048"/>
      <w:r>
        <w:t>9. Metodikalar</w:t>
      </w:r>
    </w:p>
    <w:p w14:paraId="3864B60E" w14:textId="77777777" w:rsidR="00F51E73" w:rsidRDefault="00000000">
      <w:pPr>
        <w:pStyle w:val="DefinitionTerm"/>
      </w:pPr>
      <w:r>
        <w:t>Matrix Model</w:t>
      </w:r>
    </w:p>
    <w:p w14:paraId="0AA8FF2C" w14:textId="77777777" w:rsidR="00F51E73" w:rsidRDefault="00000000">
      <w:pPr>
        <w:pStyle w:val="Definition"/>
      </w:pPr>
      <w:r>
        <w:t>16 həftəlik strukturlaşdırılmış proqram — KDT + ailə + 12-step + tək həkim. Sübut bazası amfetamin/metamfetamin üçün.</w:t>
      </w:r>
    </w:p>
    <w:p w14:paraId="1051E46C" w14:textId="77777777" w:rsidR="00F51E73" w:rsidRDefault="00000000">
      <w:pPr>
        <w:pStyle w:val="DefinitionTerm"/>
      </w:pPr>
      <w:r>
        <w:t>Kontingens Management</w:t>
      </w:r>
    </w:p>
    <w:p w14:paraId="30B4C7DF" w14:textId="77777777" w:rsidR="00F51E73" w:rsidRDefault="00000000">
      <w:pPr>
        <w:pStyle w:val="Definition"/>
      </w:pPr>
      <w:r>
        <w:t>Negatif test üçün mükafat.</w:t>
      </w:r>
    </w:p>
    <w:p w14:paraId="2264782D" w14:textId="77777777" w:rsidR="00F51E73" w:rsidRDefault="00000000">
      <w:pPr>
        <w:pStyle w:val="DefinitionTerm"/>
      </w:pPr>
      <w:r>
        <w:t>Naltrekson + Bupropion (ADAPT-2)</w:t>
      </w:r>
    </w:p>
    <w:p w14:paraId="036318BD" w14:textId="77777777" w:rsidR="00F51E73" w:rsidRDefault="00000000">
      <w:pPr>
        <w:pStyle w:val="Definition"/>
      </w:pPr>
      <w:r>
        <w:t>Metamfetamin asılılığında ilkin RKİ sübut; off-label.</w:t>
      </w:r>
    </w:p>
    <w:p w14:paraId="0BB8BB98" w14:textId="77777777" w:rsidR="00F51E73" w:rsidRDefault="00000000">
      <w:pPr>
        <w:pStyle w:val="3"/>
      </w:pPr>
      <w:bookmarkStart w:id="2050" w:name="Xa2051353ebd291746d150730136a15f55af56a2"/>
      <w:bookmarkEnd w:id="2049"/>
      <w:r>
        <w:t>10. Mif və yanlış inanclar</w:t>
      </w:r>
    </w:p>
    <w:p w14:paraId="49015AC9" w14:textId="77777777" w:rsidR="00F51E73" w:rsidRDefault="00000000">
      <w:pPr>
        <w:pStyle w:val="5"/>
      </w:pPr>
      <w:bookmarkStart w:id="2051" w:name="X0d1d06207933cd0d8d367e9b78baa00f13a30b5"/>
      <w:r>
        <w:t>Mif 1: "Metamfetamin "Spice"-dan və ya başqa "designer drug"-lardan təhlükəsizdir"</w:t>
      </w:r>
    </w:p>
    <w:p w14:paraId="54049D12" w14:textId="77777777" w:rsidR="00F51E73" w:rsidRDefault="00000000">
      <w:pPr>
        <w:pStyle w:val="FirstParagraph"/>
      </w:pPr>
      <w:r>
        <w:t>Sübut: metamfetamin yüksək neyrotoksiklik, psixoz, mortalite yaradır.</w:t>
      </w:r>
    </w:p>
    <w:p w14:paraId="500AA364" w14:textId="77777777" w:rsidR="00F51E73" w:rsidRDefault="00000000">
      <w:pPr>
        <w:pStyle w:val="5"/>
      </w:pPr>
      <w:bookmarkStart w:id="2052" w:name="X7143fce3f9745b9f584983eb43b6665b88d6ffd"/>
      <w:bookmarkEnd w:id="2051"/>
      <w:r>
        <w:t>Mif 2: "MDMA "təmiz" maddə kimi təhlükəsizdir"</w:t>
      </w:r>
    </w:p>
    <w:p w14:paraId="432B03BA" w14:textId="77777777" w:rsidR="00F51E73" w:rsidRDefault="00000000">
      <w:pPr>
        <w:pStyle w:val="FirstParagraph"/>
      </w:pPr>
      <w:r>
        <w:t>Sübut: MDMA üçün hipertermiya, hiponatriemiya, serotonin sindromu; "təmiz" maddə tipik olaraq qarışıqdır (sintetik katinonlar, fentanil).</w:t>
      </w:r>
    </w:p>
    <w:p w14:paraId="643ACC96" w14:textId="77777777" w:rsidR="00F51E73" w:rsidRDefault="00000000">
      <w:pPr>
        <w:pStyle w:val="5"/>
      </w:pPr>
      <w:bookmarkStart w:id="2053" w:name="Xb9578171bf3bf450da1059c351e481d1b24e2fe"/>
      <w:bookmarkEnd w:id="2052"/>
      <w:r>
        <w:t>Mif 3: "Detoksifikasiya stimulyant asılılığı üçün yetərlidir"</w:t>
      </w:r>
    </w:p>
    <w:p w14:paraId="3EC7846A" w14:textId="77777777" w:rsidR="00F51E73" w:rsidRDefault="00000000">
      <w:pPr>
        <w:pStyle w:val="FirstParagraph"/>
      </w:pPr>
      <w:r>
        <w:t>Sübut: kontingens management və KDT əsas; tək detoks 90%+ relapse.</w:t>
      </w:r>
    </w:p>
    <w:p w14:paraId="072F9BE5" w14:textId="77777777" w:rsidR="00F51E73" w:rsidRDefault="00000000">
      <w:pPr>
        <w:pStyle w:val="5"/>
      </w:pPr>
      <w:bookmarkStart w:id="2054" w:name="X701db2ae10467638e8a0d7409aaca4f1b67d5b8"/>
      <w:bookmarkEnd w:id="2053"/>
      <w:r>
        <w:t>Mif 4: "Antidepresant stimulyant asılılığını sağaldır"</w:t>
      </w:r>
    </w:p>
    <w:p w14:paraId="487C5B4F" w14:textId="77777777" w:rsidR="00F51E73" w:rsidRDefault="00000000">
      <w:pPr>
        <w:pStyle w:val="FirstParagraph"/>
      </w:pPr>
      <w:r>
        <w:t>Sübut: tək antidepresant effektsiz; ADAPT-2 ilkin sübut göstərir kombinasiya üçün.</w:t>
      </w:r>
    </w:p>
    <w:p w14:paraId="65C7CB9A" w14:textId="77777777" w:rsidR="00F51E73" w:rsidRDefault="00000000">
      <w:pPr>
        <w:pStyle w:val="5"/>
      </w:pPr>
      <w:bookmarkStart w:id="2055" w:name="Xe91d3c089e889cc31c5360101bf15a0d86ee45c"/>
      <w:bookmarkEnd w:id="2054"/>
      <w:r>
        <w:t>Mif 5: "Stimulyant istifadəçilər "məhsuldardır", müdaxilə tələb etmir"</w:t>
      </w:r>
    </w:p>
    <w:p w14:paraId="3CDAADFC" w14:textId="77777777" w:rsidR="00F51E73" w:rsidRDefault="00000000">
      <w:pPr>
        <w:pStyle w:val="FirstParagraph"/>
      </w:pPr>
      <w:r>
        <w:t>Sübut: qısamüddətli performans artımı görüntüsü; uzunmüddətli koqnitiv, psixiatrik, kardiyak komplikasiyalar.</w:t>
      </w:r>
    </w:p>
    <w:p w14:paraId="2C516AA0" w14:textId="77777777" w:rsidR="00F51E73" w:rsidRDefault="00000000">
      <w:pPr>
        <w:pStyle w:val="3"/>
      </w:pPr>
      <w:bookmarkStart w:id="2056" w:name="Xdb8001754ed8c6a43cfdaad6b3dcf8857cacbf9"/>
      <w:bookmarkEnd w:id="2050"/>
      <w:bookmarkEnd w:id="2055"/>
      <w:r>
        <w:t>11. Proqnoz</w:t>
      </w:r>
    </w:p>
    <w:p w14:paraId="4A7439F1" w14:textId="77777777" w:rsidR="00F51E73" w:rsidRDefault="00000000">
      <w:pPr>
        <w:pStyle w:val="Compact"/>
        <w:numPr>
          <w:ilvl w:val="0"/>
          <w:numId w:val="911"/>
        </w:numPr>
      </w:pPr>
      <w:r>
        <w:t>Multimodal yanaşma ilə remisya 30–50%.</w:t>
      </w:r>
    </w:p>
    <w:p w14:paraId="67DFA6C5" w14:textId="77777777" w:rsidR="00F51E73" w:rsidRDefault="00000000">
      <w:pPr>
        <w:pStyle w:val="Compact"/>
        <w:numPr>
          <w:ilvl w:val="0"/>
          <w:numId w:val="911"/>
        </w:numPr>
      </w:pPr>
      <w:r>
        <w:t>Komorbid psixoz pis proqnoz.</w:t>
      </w:r>
    </w:p>
    <w:p w14:paraId="0A0DB3B4" w14:textId="77777777" w:rsidR="00F51E73" w:rsidRDefault="00000000">
      <w:pPr>
        <w:pStyle w:val="3"/>
      </w:pPr>
      <w:bookmarkStart w:id="2057" w:name="X8bcd3d28ab943e95536ae16c9f182d170efbe9c"/>
      <w:bookmarkEnd w:id="2056"/>
      <w:r>
        <w:lastRenderedPageBreak/>
        <w:t>12. Mənbələr</w:t>
      </w:r>
    </w:p>
    <w:p w14:paraId="4AB3B597" w14:textId="77777777" w:rsidR="00F51E73" w:rsidRDefault="00000000">
      <w:pPr>
        <w:pStyle w:val="Compact"/>
        <w:numPr>
          <w:ilvl w:val="0"/>
          <w:numId w:val="912"/>
        </w:numPr>
      </w:pPr>
      <w:r>
        <w:t>WHO. ICD-11. 6C45 Disorders due to use of stimulants. 2024.</w:t>
      </w:r>
    </w:p>
    <w:p w14:paraId="6B4A3A58" w14:textId="77777777" w:rsidR="00F51E73" w:rsidRDefault="00000000">
      <w:pPr>
        <w:pStyle w:val="Compact"/>
        <w:numPr>
          <w:ilvl w:val="0"/>
          <w:numId w:val="912"/>
        </w:numPr>
      </w:pPr>
      <w:r>
        <w:t>APA. DSM-5-TR. 2022.</w:t>
      </w:r>
    </w:p>
    <w:p w14:paraId="19AD2FAB" w14:textId="77777777" w:rsidR="00F51E73" w:rsidRDefault="00000000">
      <w:pPr>
        <w:pStyle w:val="Compact"/>
        <w:numPr>
          <w:ilvl w:val="0"/>
          <w:numId w:val="912"/>
        </w:numPr>
      </w:pPr>
      <w:r>
        <w:t>SAMHSA. TIP 33. 2021.</w:t>
      </w:r>
    </w:p>
    <w:p w14:paraId="240A639A" w14:textId="77777777" w:rsidR="00F51E73" w:rsidRDefault="00000000">
      <w:pPr>
        <w:pStyle w:val="Compact"/>
        <w:numPr>
          <w:ilvl w:val="0"/>
          <w:numId w:val="912"/>
        </w:numPr>
      </w:pPr>
      <w:r>
        <w:t>NIDA. Methamphetamine Research Report. 2019.</w:t>
      </w:r>
    </w:p>
    <w:p w14:paraId="3D9BD26D" w14:textId="77777777" w:rsidR="00F51E73" w:rsidRDefault="00000000">
      <w:pPr>
        <w:pStyle w:val="Compact"/>
        <w:numPr>
          <w:ilvl w:val="0"/>
          <w:numId w:val="912"/>
        </w:numPr>
      </w:pPr>
      <w:r>
        <w:t>Trivedi M.H. et al. Bupropion and Naltrexone in Methamphetamine Use Disorder. NEJM 2021;384(2):140–153.</w:t>
      </w:r>
    </w:p>
    <w:p w14:paraId="1DE48461" w14:textId="77777777" w:rsidR="00F51E73" w:rsidRDefault="00000000">
      <w:pPr>
        <w:pStyle w:val="Compact"/>
        <w:numPr>
          <w:ilvl w:val="0"/>
          <w:numId w:val="912"/>
        </w:numPr>
      </w:pPr>
      <w:r>
        <w:t>Rawson R.A. et al. Matrix Model. SAMHSA.</w:t>
      </w:r>
    </w:p>
    <w:p w14:paraId="62B73C7A" w14:textId="77777777" w:rsidR="00F51E73" w:rsidRDefault="00000000">
      <w:pPr>
        <w:pStyle w:val="2"/>
        <w:pageBreakBefore/>
      </w:pPr>
      <w:bookmarkStart w:id="2058" w:name="X7d6838b7a3c4146ef9228d26c9a710e1244ad5f"/>
      <w:bookmarkStart w:id="2059" w:name="_Toc229703310"/>
      <w:bookmarkEnd w:id="2034"/>
      <w:bookmarkEnd w:id="2057"/>
      <w:r>
        <w:lastRenderedPageBreak/>
        <w:t>6C46 HALÜSİNOGEN İSTİFADƏSİ POZUNTULARI</w:t>
      </w:r>
      <w:bookmarkEnd w:id="2059"/>
    </w:p>
    <w:p w14:paraId="2A97F9DA" w14:textId="77777777" w:rsidR="00F51E73" w:rsidRDefault="00000000">
      <w:pPr>
        <w:pStyle w:val="3"/>
      </w:pPr>
      <w:bookmarkStart w:id="2060" w:name="Xa570663ac4a8349270e07fb832311d0b2643612"/>
      <w:r>
        <w:t>1. Tərif və nozologiya</w:t>
      </w:r>
    </w:p>
    <w:p w14:paraId="2358D865" w14:textId="77777777" w:rsidR="00F51E73" w:rsidRDefault="00000000">
      <w:pPr>
        <w:pStyle w:val="FirstParagraph"/>
      </w:pPr>
      <w:r>
        <w:t>Halüsinogen istifadəsi pozuntuları (XBT-11: 6C46; DSM-5-TR: 304.5x Hallucinogen Use Disorder) — LSD, psilocybin, mescaline, DMT, ayahuasca, ketamin (dissosiativ halüsinogen) və oxşar maddələrin istifadəsi ilə əlaqəli pozuntular.</w:t>
      </w:r>
    </w:p>
    <w:p w14:paraId="22725703" w14:textId="77777777" w:rsidR="00F51E73" w:rsidRDefault="00000000">
      <w:pPr>
        <w:pStyle w:val="3"/>
      </w:pPr>
      <w:bookmarkStart w:id="2061" w:name="X3bdaca41f4849370dd43585a6e6dc011c15cef5"/>
      <w:bookmarkEnd w:id="2060"/>
      <w:r>
        <w:t>2. Tarixçə</w:t>
      </w:r>
    </w:p>
    <w:p w14:paraId="1780CA09" w14:textId="77777777" w:rsidR="00F51E73" w:rsidRDefault="00000000">
      <w:pPr>
        <w:pStyle w:val="Compact"/>
        <w:numPr>
          <w:ilvl w:val="0"/>
          <w:numId w:val="913"/>
        </w:numPr>
      </w:pPr>
      <w:r>
        <w:t>Hofmann A. (1943) — LSD-nin halüsinogen təsirinin təsadüfi aşkarı.</w:t>
      </w:r>
    </w:p>
    <w:p w14:paraId="42D37ABC" w14:textId="77777777" w:rsidR="00F51E73" w:rsidRDefault="00000000">
      <w:pPr>
        <w:pStyle w:val="Compact"/>
        <w:numPr>
          <w:ilvl w:val="0"/>
          <w:numId w:val="913"/>
        </w:numPr>
      </w:pPr>
      <w:r>
        <w:t>1950–60-cı illər — klinik tədqiqatlar (depresiya, sxizofreniya).</w:t>
      </w:r>
    </w:p>
    <w:p w14:paraId="4618525E" w14:textId="77777777" w:rsidR="00F51E73" w:rsidRDefault="00000000">
      <w:pPr>
        <w:pStyle w:val="Compact"/>
        <w:numPr>
          <w:ilvl w:val="0"/>
          <w:numId w:val="913"/>
        </w:numPr>
      </w:pPr>
      <w:r>
        <w:t>1971 — Controlled Substances Act ABŞ-da Schedule I.</w:t>
      </w:r>
    </w:p>
    <w:p w14:paraId="2E1CB259" w14:textId="77777777" w:rsidR="00F51E73" w:rsidRDefault="00000000">
      <w:pPr>
        <w:pStyle w:val="Compact"/>
        <w:numPr>
          <w:ilvl w:val="0"/>
          <w:numId w:val="913"/>
        </w:numPr>
      </w:pPr>
      <w:r>
        <w:t>2020+ — psilocybin və ketamin "psixedelik terapiya" araşdırma renessansı.</w:t>
      </w:r>
    </w:p>
    <w:p w14:paraId="1DF2BDC7" w14:textId="77777777" w:rsidR="00F51E73" w:rsidRDefault="00000000">
      <w:pPr>
        <w:pStyle w:val="3"/>
      </w:pPr>
      <w:bookmarkStart w:id="2062" w:name="X9fbe78ebdf8bd38f3c25ac7e1560ee4d999f781"/>
      <w:bookmarkEnd w:id="2061"/>
      <w:r>
        <w:t>3. Epidemiologiya</w:t>
      </w:r>
    </w:p>
    <w:p w14:paraId="04672CAD" w14:textId="77777777" w:rsidR="00F51E73" w:rsidRDefault="00000000">
      <w:pPr>
        <w:pStyle w:val="Compact"/>
        <w:numPr>
          <w:ilvl w:val="0"/>
          <w:numId w:val="914"/>
        </w:numPr>
      </w:pPr>
      <w:r>
        <w:t>Asılılıq nisbətən nadir (digər maddələrdən fərqli); tipik istifadə episodik.</w:t>
      </w:r>
    </w:p>
    <w:p w14:paraId="052990DD" w14:textId="77777777" w:rsidR="00F51E73" w:rsidRDefault="00000000">
      <w:pPr>
        <w:pStyle w:val="Compact"/>
        <w:numPr>
          <w:ilvl w:val="0"/>
          <w:numId w:val="914"/>
        </w:numPr>
      </w:pPr>
      <w:r>
        <w:t>Hallucinogen Persisting Perception Disorder (HPPD) — flashback-bənzər təcrübələr.</w:t>
      </w:r>
    </w:p>
    <w:p w14:paraId="26A7219D" w14:textId="77777777" w:rsidR="00F51E73" w:rsidRDefault="00000000">
      <w:pPr>
        <w:pStyle w:val="3"/>
      </w:pPr>
      <w:bookmarkStart w:id="2063" w:name="Xd12ce94e97816783bdc3130a32349b05f4b779e"/>
      <w:bookmarkEnd w:id="2062"/>
      <w:r>
        <w:t>4. Etiologiya</w:t>
      </w:r>
    </w:p>
    <w:p w14:paraId="74C147C4" w14:textId="77777777" w:rsidR="00F51E73" w:rsidRDefault="00000000">
      <w:pPr>
        <w:pStyle w:val="Compact"/>
        <w:numPr>
          <w:ilvl w:val="0"/>
          <w:numId w:val="915"/>
        </w:numPr>
      </w:pPr>
      <w:r>
        <w:t>Serotonergic (5-HT2A) və ya NMDA (ketamin, PCP) reseptorlarına təsir.</w:t>
      </w:r>
    </w:p>
    <w:p w14:paraId="35EB3233" w14:textId="77777777" w:rsidR="00F51E73" w:rsidRDefault="00000000">
      <w:pPr>
        <w:pStyle w:val="Compact"/>
        <w:numPr>
          <w:ilvl w:val="0"/>
          <w:numId w:val="915"/>
        </w:numPr>
      </w:pPr>
      <w:r>
        <w:t>Mühit, peer, eksperimentasiya.</w:t>
      </w:r>
    </w:p>
    <w:p w14:paraId="1AF19C15" w14:textId="77777777" w:rsidR="00F51E73" w:rsidRDefault="00000000">
      <w:pPr>
        <w:pStyle w:val="3"/>
      </w:pPr>
      <w:bookmarkStart w:id="2064" w:name="X60abe9e9013ca2c5ae04c7509a398c823f195e0"/>
      <w:bookmarkEnd w:id="2063"/>
      <w:r>
        <w:t>5. Klinik təzahürlər</w:t>
      </w:r>
    </w:p>
    <w:p w14:paraId="41FD8508" w14:textId="77777777" w:rsidR="00F51E73" w:rsidRDefault="00000000">
      <w:pPr>
        <w:pStyle w:val="Compact"/>
        <w:numPr>
          <w:ilvl w:val="0"/>
          <w:numId w:val="916"/>
        </w:numPr>
      </w:pPr>
      <w:r>
        <w:t>İntoksikasiya — vizual halüsinasiyalar, synesthesia, zaman pozuntusu, depersonalizasiya, derealizasiya, "bad trip" (panik, paranoiya).</w:t>
      </w:r>
    </w:p>
    <w:p w14:paraId="35E54E9C" w14:textId="77777777" w:rsidR="00F51E73" w:rsidRDefault="00000000">
      <w:pPr>
        <w:pStyle w:val="Compact"/>
        <w:numPr>
          <w:ilvl w:val="0"/>
          <w:numId w:val="916"/>
        </w:numPr>
      </w:pPr>
      <w:r>
        <w:t>Ağır halda — psixoz, ölümcül qəzalar.</w:t>
      </w:r>
    </w:p>
    <w:p w14:paraId="3905942F" w14:textId="77777777" w:rsidR="00F51E73" w:rsidRDefault="00000000">
      <w:pPr>
        <w:pStyle w:val="Compact"/>
        <w:numPr>
          <w:ilvl w:val="0"/>
          <w:numId w:val="916"/>
        </w:numPr>
      </w:pPr>
      <w:r>
        <w:t>"Persisting Perception Disorder" (HPPD) — istifadədən sonra davam edən vizual fenomenlər (flashback).</w:t>
      </w:r>
    </w:p>
    <w:p w14:paraId="26129CED" w14:textId="77777777" w:rsidR="00F51E73" w:rsidRDefault="00000000">
      <w:pPr>
        <w:pStyle w:val="Compact"/>
        <w:numPr>
          <w:ilvl w:val="0"/>
          <w:numId w:val="916"/>
        </w:numPr>
      </w:pPr>
      <w:r>
        <w:t>Ketamin — dissosiasiya, "K-hole"; xronik istifadə — sidik kisəsi sindromu.</w:t>
      </w:r>
    </w:p>
    <w:p w14:paraId="331AFF5F" w14:textId="77777777" w:rsidR="00F51E73" w:rsidRDefault="00000000">
      <w:pPr>
        <w:pStyle w:val="Compact"/>
        <w:numPr>
          <w:ilvl w:val="0"/>
          <w:numId w:val="916"/>
        </w:numPr>
      </w:pPr>
      <w:r>
        <w:t>PCP — agressiv davranış, analjezia, dezorqanizə davranış.</w:t>
      </w:r>
    </w:p>
    <w:p w14:paraId="2DC3C019" w14:textId="77777777" w:rsidR="00F51E73" w:rsidRDefault="00000000">
      <w:pPr>
        <w:pStyle w:val="3"/>
      </w:pPr>
      <w:bookmarkStart w:id="2065" w:name="X116a70ac32a9b0cf4a5448f449bd3b80487ec63"/>
      <w:bookmarkEnd w:id="2064"/>
      <w:r>
        <w:t>6. Diaqnoz</w:t>
      </w:r>
    </w:p>
    <w:p w14:paraId="49AD37BA" w14:textId="77777777" w:rsidR="00F51E73" w:rsidRDefault="00000000">
      <w:pPr>
        <w:pStyle w:val="4"/>
      </w:pPr>
      <w:bookmarkStart w:id="2066" w:name="vahid-diaqnostik-meyarlar-38"/>
      <w:r>
        <w:t>6.1 Vahid diaqnostik meyarlar</w:t>
      </w:r>
    </w:p>
    <w:p w14:paraId="153FC0B3" w14:textId="77777777" w:rsidR="00F51E73" w:rsidRDefault="00000000">
      <w:pPr>
        <w:pStyle w:val="FirstParagraph"/>
      </w:pPr>
      <w:r>
        <w:t>DSM-5-TR 11 meyar; HPPD ayrı diaqnoz (DSM-5).</w:t>
      </w:r>
    </w:p>
    <w:p w14:paraId="49D05C9B" w14:textId="77777777" w:rsidR="00F51E73" w:rsidRDefault="00000000">
      <w:pPr>
        <w:pStyle w:val="4"/>
      </w:pPr>
      <w:bookmarkStart w:id="2067" w:name="mənbə-spesifik-dəqiqləşdirmələr-115"/>
      <w:bookmarkEnd w:id="2066"/>
      <w:r>
        <w:lastRenderedPageBreak/>
        <w:t>6.2 Mənbə-spesifik dəqiqləşdirmələr</w:t>
      </w:r>
    </w:p>
    <w:p w14:paraId="597D8E62" w14:textId="77777777" w:rsidR="00F51E73" w:rsidRDefault="00000000">
      <w:pPr>
        <w:pStyle w:val="Compact"/>
        <w:numPr>
          <w:ilvl w:val="0"/>
          <w:numId w:val="917"/>
        </w:numPr>
      </w:pPr>
      <w:r>
        <w:t>NIDA, SAMHSA.</w:t>
      </w:r>
    </w:p>
    <w:p w14:paraId="40CC2AE8" w14:textId="77777777" w:rsidR="00F51E73" w:rsidRDefault="00000000">
      <w:pPr>
        <w:pStyle w:val="4"/>
      </w:pPr>
      <w:bookmarkStart w:id="2068" w:name="diaqnostika-alqoritmi-59"/>
      <w:bookmarkEnd w:id="2067"/>
      <w:r>
        <w:t>6.3 Diaqnostika alqoritmi</w:t>
      </w:r>
    </w:p>
    <w:p w14:paraId="7396CFEF" w14:textId="77777777" w:rsidR="00F51E73" w:rsidRDefault="00000000">
      <w:pPr>
        <w:pStyle w:val="Compact"/>
        <w:numPr>
          <w:ilvl w:val="0"/>
          <w:numId w:val="918"/>
        </w:numPr>
      </w:pPr>
      <w:r>
        <w:t>Klinik müsahibə.</w:t>
      </w:r>
    </w:p>
    <w:p w14:paraId="7BB3F2DD" w14:textId="77777777" w:rsidR="00F51E73" w:rsidRDefault="00000000">
      <w:pPr>
        <w:pStyle w:val="Compact"/>
        <w:numPr>
          <w:ilvl w:val="0"/>
          <w:numId w:val="918"/>
        </w:numPr>
      </w:pPr>
      <w:r>
        <w:t>Toksikoloji (LSD standart panellərdə yox).</w:t>
      </w:r>
    </w:p>
    <w:p w14:paraId="41790FFB" w14:textId="77777777" w:rsidR="00F51E73" w:rsidRDefault="00000000">
      <w:pPr>
        <w:pStyle w:val="Compact"/>
        <w:numPr>
          <w:ilvl w:val="0"/>
          <w:numId w:val="918"/>
        </w:numPr>
      </w:pPr>
      <w:r>
        <w:t>Komorbid psixoz, narahatlıq, MDD.</w:t>
      </w:r>
    </w:p>
    <w:p w14:paraId="5C66E839" w14:textId="77777777" w:rsidR="00F51E73" w:rsidRDefault="00000000">
      <w:pPr>
        <w:pStyle w:val="4"/>
      </w:pPr>
      <w:bookmarkStart w:id="2069" w:name="differensial-diaqnostika-60"/>
      <w:bookmarkEnd w:id="2068"/>
      <w:r>
        <w:t>6.4 Differensial diaqnostika</w:t>
      </w:r>
    </w:p>
    <w:tbl>
      <w:tblPr>
        <w:tblStyle w:val="Table"/>
        <w:tblW w:w="0" w:type="auto"/>
        <w:tblLook w:val="0020" w:firstRow="1" w:lastRow="0" w:firstColumn="0" w:lastColumn="0" w:noHBand="0" w:noVBand="0"/>
      </w:tblPr>
      <w:tblGrid>
        <w:gridCol w:w="4688"/>
        <w:gridCol w:w="2422"/>
      </w:tblGrid>
      <w:tr w:rsidR="00F51E73" w14:paraId="66CEF8E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2E7BCF4"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F48CC36" w14:textId="77777777" w:rsidR="00F51E73" w:rsidRDefault="00000000">
            <w:pPr>
              <w:pStyle w:val="Compact"/>
              <w:ind w:firstLine="0"/>
            </w:pPr>
            <w:r>
              <w:t>Fərqləndirici</w:t>
            </w:r>
          </w:p>
        </w:tc>
      </w:tr>
      <w:tr w:rsidR="00F51E73" w14:paraId="267D0F5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30769D" w14:textId="77777777" w:rsidR="00F51E73" w:rsidRDefault="00000000">
            <w:pPr>
              <w:pStyle w:val="Compact"/>
              <w:ind w:firstLine="0"/>
            </w:pPr>
            <w:r>
              <w:t>Şizofreniya</w:t>
            </w:r>
          </w:p>
        </w:tc>
        <w:tc>
          <w:tcPr>
            <w:tcW w:w="0" w:type="auto"/>
            <w:tcBorders>
              <w:top w:val="single" w:sz="4" w:space="0" w:color="666666"/>
              <w:left w:val="single" w:sz="4" w:space="0" w:color="666666"/>
              <w:bottom w:val="single" w:sz="4" w:space="0" w:color="666666"/>
              <w:right w:val="single" w:sz="4" w:space="0" w:color="666666"/>
            </w:tcBorders>
          </w:tcPr>
          <w:p w14:paraId="374328B2" w14:textId="77777777" w:rsidR="00F51E73" w:rsidRDefault="00000000">
            <w:pPr>
              <w:pStyle w:val="Compact"/>
              <w:ind w:firstLine="0"/>
            </w:pPr>
            <w:r>
              <w:t>Davamlı simptomlar.</w:t>
            </w:r>
          </w:p>
        </w:tc>
      </w:tr>
      <w:tr w:rsidR="00F51E73" w14:paraId="6E8DBE59"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C1DB1D" w14:textId="77777777" w:rsidR="00F51E73" w:rsidRDefault="00000000">
            <w:pPr>
              <w:pStyle w:val="Compact"/>
              <w:ind w:firstLine="0"/>
            </w:pPr>
            <w:r>
              <w:t>Depersonalizasiya-derealizasiya pozuntusu (6B62)</w:t>
            </w:r>
          </w:p>
        </w:tc>
        <w:tc>
          <w:tcPr>
            <w:tcW w:w="0" w:type="auto"/>
            <w:tcBorders>
              <w:top w:val="single" w:sz="4" w:space="0" w:color="666666"/>
              <w:left w:val="single" w:sz="4" w:space="0" w:color="666666"/>
              <w:bottom w:val="single" w:sz="4" w:space="0" w:color="666666"/>
              <w:right w:val="single" w:sz="4" w:space="0" w:color="666666"/>
            </w:tcBorders>
          </w:tcPr>
          <w:p w14:paraId="75FFB9F4" w14:textId="77777777" w:rsidR="00F51E73" w:rsidRDefault="00000000">
            <w:pPr>
              <w:pStyle w:val="Compact"/>
              <w:ind w:firstLine="0"/>
            </w:pPr>
            <w:r>
              <w:t>Reality testing saxlanılır.</w:t>
            </w:r>
          </w:p>
        </w:tc>
      </w:tr>
      <w:tr w:rsidR="00F51E73" w14:paraId="1704CE4E"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CC4E26" w14:textId="77777777" w:rsidR="00F51E73" w:rsidRDefault="00000000">
            <w:pPr>
              <w:pStyle w:val="Compact"/>
              <w:ind w:firstLine="0"/>
            </w:pPr>
            <w:r>
              <w:t>Tutma</w:t>
            </w:r>
          </w:p>
        </w:tc>
        <w:tc>
          <w:tcPr>
            <w:tcW w:w="0" w:type="auto"/>
            <w:tcBorders>
              <w:top w:val="single" w:sz="4" w:space="0" w:color="666666"/>
              <w:left w:val="single" w:sz="4" w:space="0" w:color="666666"/>
              <w:bottom w:val="single" w:sz="4" w:space="0" w:color="666666"/>
              <w:right w:val="single" w:sz="4" w:space="0" w:color="666666"/>
            </w:tcBorders>
          </w:tcPr>
          <w:p w14:paraId="0EDEDE5A" w14:textId="77777777" w:rsidR="00F51E73" w:rsidRDefault="00000000">
            <w:pPr>
              <w:pStyle w:val="Compact"/>
              <w:ind w:firstLine="0"/>
            </w:pPr>
            <w:r>
              <w:t>EEQ.</w:t>
            </w:r>
          </w:p>
        </w:tc>
      </w:tr>
    </w:tbl>
    <w:p w14:paraId="2E6B553D" w14:textId="77777777" w:rsidR="00F51E73" w:rsidRDefault="00000000">
      <w:pPr>
        <w:pStyle w:val="3"/>
      </w:pPr>
      <w:bookmarkStart w:id="2070" w:name="X33a12ddce236c8d0394ac6a11a4cf5dec748a03"/>
      <w:bookmarkEnd w:id="2065"/>
      <w:bookmarkEnd w:id="2069"/>
      <w:r>
        <w:t>7. Müayinə</w:t>
      </w:r>
    </w:p>
    <w:p w14:paraId="66B1C2E6" w14:textId="77777777" w:rsidR="00F51E73" w:rsidRDefault="00000000">
      <w:pPr>
        <w:pStyle w:val="Compact"/>
        <w:numPr>
          <w:ilvl w:val="0"/>
          <w:numId w:val="919"/>
        </w:numPr>
      </w:pPr>
      <w:r>
        <w:t>Toksikoloji.</w:t>
      </w:r>
    </w:p>
    <w:p w14:paraId="4C8EE52B" w14:textId="77777777" w:rsidR="00F51E73" w:rsidRDefault="00000000">
      <w:pPr>
        <w:pStyle w:val="Compact"/>
        <w:numPr>
          <w:ilvl w:val="0"/>
          <w:numId w:val="919"/>
        </w:numPr>
      </w:pPr>
      <w:r>
        <w:t>Komorbidlik şkalaları.</w:t>
      </w:r>
    </w:p>
    <w:p w14:paraId="20FA86E1" w14:textId="77777777" w:rsidR="00F51E73" w:rsidRDefault="00000000">
      <w:pPr>
        <w:pStyle w:val="3"/>
      </w:pPr>
      <w:bookmarkStart w:id="2071" w:name="X8429fb867ffcb9caee26aaaec339644cf15bdd7"/>
      <w:bookmarkEnd w:id="2070"/>
      <w:r>
        <w:t>8. Müalicə</w:t>
      </w:r>
    </w:p>
    <w:p w14:paraId="46151A90" w14:textId="77777777" w:rsidR="00F51E73" w:rsidRDefault="00000000">
      <w:pPr>
        <w:pStyle w:val="Compact"/>
        <w:numPr>
          <w:ilvl w:val="0"/>
          <w:numId w:val="920"/>
        </w:numPr>
      </w:pPr>
      <w:r>
        <w:t>Kəskin intoksikasiya ("bad trip") — sakit mühit, benzodiazepin (lorazepam); antipsixotik (haloperidol) yalnız ağır psixotik halda; ehtiyat.</w:t>
      </w:r>
    </w:p>
    <w:p w14:paraId="32A8E253" w14:textId="77777777" w:rsidR="00F51E73" w:rsidRDefault="00000000">
      <w:pPr>
        <w:pStyle w:val="Compact"/>
        <w:numPr>
          <w:ilvl w:val="0"/>
          <w:numId w:val="920"/>
        </w:numPr>
      </w:pPr>
      <w:r>
        <w:t>Asılılıq nadir; psixososial müdaxilə (MI, KDT).</w:t>
      </w:r>
    </w:p>
    <w:p w14:paraId="13FF6618" w14:textId="77777777" w:rsidR="00F51E73" w:rsidRDefault="00000000">
      <w:pPr>
        <w:pStyle w:val="Compact"/>
        <w:numPr>
          <w:ilvl w:val="0"/>
          <w:numId w:val="920"/>
        </w:numPr>
      </w:pPr>
      <w:r>
        <w:t>HPPD — antipsixotik adətən effektsiz; clonazepam bəzi pasiyentdə kömək; uzunmüddətli izləmə.</w:t>
      </w:r>
    </w:p>
    <w:p w14:paraId="47FC5553" w14:textId="77777777" w:rsidR="00F51E73" w:rsidRDefault="00000000">
      <w:pPr>
        <w:pStyle w:val="Compact"/>
        <w:numPr>
          <w:ilvl w:val="0"/>
          <w:numId w:val="920"/>
        </w:numPr>
      </w:pPr>
      <w:r>
        <w:t>Psilocybin və ketamin terapevtik tədqiqatları (refrakter MDD, PTSD) — araşdırma protokollarında nəzarət altında istifadə; standart klinik praktikada hələ təsdiq olunmuş protokollar məhduddur (FDA esketamin Spravato istisna).</w:t>
      </w:r>
    </w:p>
    <w:p w14:paraId="36622A3E" w14:textId="77777777" w:rsidR="00F51E73" w:rsidRDefault="00000000">
      <w:pPr>
        <w:pStyle w:val="4"/>
      </w:pPr>
      <w:bookmarkStart w:id="2072" w:name="mənbə-spesifik-dəqiqləşdirmələr-116"/>
      <w:r>
        <w:t>Mənbə-spesifik dəqiqləşdirmələr</w:t>
      </w:r>
    </w:p>
    <w:p w14:paraId="6EFB653C" w14:textId="77777777" w:rsidR="00F51E73" w:rsidRDefault="00000000">
      <w:pPr>
        <w:pStyle w:val="Compact"/>
        <w:numPr>
          <w:ilvl w:val="0"/>
          <w:numId w:val="921"/>
        </w:numPr>
      </w:pPr>
      <w:r>
        <w:t>NIDA — psixedelik tədqiqat renessansı; klinik tövsiyə hələ tələb deyir.</w:t>
      </w:r>
    </w:p>
    <w:p w14:paraId="3D67B166" w14:textId="77777777" w:rsidR="00F51E73" w:rsidRDefault="00000000">
      <w:pPr>
        <w:pStyle w:val="3"/>
      </w:pPr>
      <w:bookmarkStart w:id="2073" w:name="X64bf8af0fbd2bbc6c008ee080a6d3401f574edb"/>
      <w:bookmarkEnd w:id="2071"/>
      <w:bookmarkEnd w:id="2072"/>
      <w:r>
        <w:t>9. Metodikalar</w:t>
      </w:r>
    </w:p>
    <w:p w14:paraId="4E0D609C" w14:textId="77777777" w:rsidR="00F51E73" w:rsidRDefault="00000000">
      <w:pPr>
        <w:pStyle w:val="DefinitionTerm"/>
      </w:pPr>
      <w:r>
        <w:t>"Bad trip" idarəsi</w:t>
      </w:r>
    </w:p>
    <w:p w14:paraId="7240103E" w14:textId="77777777" w:rsidR="00F51E73" w:rsidRDefault="00000000">
      <w:pPr>
        <w:pStyle w:val="Definition"/>
      </w:pPr>
      <w:r>
        <w:t>Sakit mühit, reassurance, benzodiazepin lazım olduqda.</w:t>
      </w:r>
    </w:p>
    <w:p w14:paraId="1EBC16FB" w14:textId="77777777" w:rsidR="00F51E73" w:rsidRDefault="00000000">
      <w:pPr>
        <w:pStyle w:val="DefinitionTerm"/>
      </w:pPr>
      <w:r>
        <w:t>HPPD üçün clonazepam</w:t>
      </w:r>
    </w:p>
    <w:p w14:paraId="30CA69C9" w14:textId="77777777" w:rsidR="00F51E73" w:rsidRDefault="00000000">
      <w:pPr>
        <w:pStyle w:val="Definition"/>
      </w:pPr>
      <w:r>
        <w:t>Off-label; sübut bazası kiçik.</w:t>
      </w:r>
    </w:p>
    <w:p w14:paraId="60490C40" w14:textId="77777777" w:rsidR="00F51E73" w:rsidRDefault="00000000">
      <w:pPr>
        <w:pStyle w:val="DefinitionTerm"/>
      </w:pPr>
      <w:r>
        <w:t>Psixedelik-assisted therapy (araşdırma)</w:t>
      </w:r>
    </w:p>
    <w:p w14:paraId="6D67D0FC" w14:textId="77777777" w:rsidR="00F51E73" w:rsidRDefault="00000000">
      <w:pPr>
        <w:pStyle w:val="Definition"/>
      </w:pPr>
      <w:r>
        <w:t>Psilocybin + psixoterapiya, ketamin + psixoterapiya; klinik tədqiqat protokollarında.</w:t>
      </w:r>
    </w:p>
    <w:p w14:paraId="42C9364D" w14:textId="77777777" w:rsidR="00F51E73" w:rsidRDefault="00000000">
      <w:pPr>
        <w:pStyle w:val="3"/>
      </w:pPr>
      <w:bookmarkStart w:id="2074" w:name="X7181eaed2198d50d09a0adb660e68f2f0edfa63"/>
      <w:bookmarkEnd w:id="2073"/>
      <w:r>
        <w:lastRenderedPageBreak/>
        <w:t>10. Mif və yanlış inanclar</w:t>
      </w:r>
    </w:p>
    <w:p w14:paraId="3C351166" w14:textId="77777777" w:rsidR="00F51E73" w:rsidRDefault="00000000">
      <w:pPr>
        <w:pStyle w:val="5"/>
      </w:pPr>
      <w:bookmarkStart w:id="2075" w:name="Xded7fa5f29f12bd3041cbd93e391f2039eb6ddf"/>
      <w:r>
        <w:t>Mif 1: "Halüsinogenlər asılılıq yaratmır, tamamilə təhlükəsizdir"</w:t>
      </w:r>
    </w:p>
    <w:p w14:paraId="5AE93F55" w14:textId="77777777" w:rsidR="00F51E73" w:rsidRDefault="00000000">
      <w:pPr>
        <w:pStyle w:val="FirstParagraph"/>
      </w:pPr>
      <w:r>
        <w:t>Sübut: fiziki asılılıq nadir, lakin psixoloji asılılıq və ağır psixotik epizodlar mümkündür; HPPD uzunmüddətli komplikasiya.</w:t>
      </w:r>
    </w:p>
    <w:p w14:paraId="412F9272" w14:textId="77777777" w:rsidR="00F51E73" w:rsidRDefault="00000000">
      <w:pPr>
        <w:pStyle w:val="5"/>
      </w:pPr>
      <w:bookmarkStart w:id="2076" w:name="X044d5a2cd44fdead3f5758954b041ab74cbe7ca"/>
      <w:bookmarkEnd w:id="2075"/>
      <w:r>
        <w:t>Mif 2: "Psilocybin terapiya bütün depresiya üçün təsdiq olunub"</w:t>
      </w:r>
    </w:p>
    <w:p w14:paraId="5911EED6" w14:textId="77777777" w:rsidR="00F51E73" w:rsidRDefault="00000000">
      <w:pPr>
        <w:pStyle w:val="FirstParagraph"/>
      </w:pPr>
      <w:r>
        <w:t>Sübut: hələ araşdırma mərhələsindədir; standart klinik praktikaya tam təsdiq olunmamışdır. FDA "Breakthrough Therapy" statusunda, lakin geniş tövsiyə hələ vaxtsız.</w:t>
      </w:r>
    </w:p>
    <w:p w14:paraId="20047644" w14:textId="77777777" w:rsidR="00F51E73" w:rsidRDefault="00000000">
      <w:pPr>
        <w:pStyle w:val="5"/>
      </w:pPr>
      <w:bookmarkStart w:id="2077" w:name="X91d5ce4e0671417deaedbeb546cb15483011a92"/>
      <w:bookmarkEnd w:id="2076"/>
      <w:r>
        <w:t>Mif 3: "Ayahuasca dini ritual üçün təhlükəsizdir"</w:t>
      </w:r>
    </w:p>
    <w:p w14:paraId="6639BF1B" w14:textId="77777777" w:rsidR="00F51E73" w:rsidRDefault="00000000">
      <w:pPr>
        <w:pStyle w:val="FirstParagraph"/>
      </w:pPr>
      <w:r>
        <w:t>Sübut: serotonin sindromu (SSRİ ilə qarşılıqlı təsir), psixotik dekompansasiya halları qeyd edilib.</w:t>
      </w:r>
    </w:p>
    <w:p w14:paraId="506555AF" w14:textId="77777777" w:rsidR="00F51E73" w:rsidRDefault="00000000">
      <w:pPr>
        <w:pStyle w:val="5"/>
      </w:pPr>
      <w:bookmarkStart w:id="2078" w:name="X51bf571deba629f62cbfd600bd207a7b2f871d2"/>
      <w:bookmarkEnd w:id="2077"/>
      <w:r>
        <w:t>Mif 4: "Ketamin "club drug"-dur, tibbi istifadə yox"</w:t>
      </w:r>
    </w:p>
    <w:p w14:paraId="5A950379" w14:textId="77777777" w:rsidR="00F51E73" w:rsidRDefault="00000000">
      <w:pPr>
        <w:pStyle w:val="FirstParagraph"/>
      </w:pPr>
      <w:r>
        <w:t>Sübut: ketamin anestezik kimi onilliklərdir istifadə olunur; intranazal esketamin (Spravato) FDA 2019 ağır refrakter depresiya üçün təsdiq.</w:t>
      </w:r>
    </w:p>
    <w:p w14:paraId="21B31E30" w14:textId="77777777" w:rsidR="00F51E73" w:rsidRDefault="00000000">
      <w:pPr>
        <w:pStyle w:val="5"/>
      </w:pPr>
      <w:bookmarkStart w:id="2079" w:name="mif-5-lsd-flashback-mifdir"/>
      <w:bookmarkEnd w:id="2078"/>
      <w:r>
        <w:t>Mif 5: "LSD "flashback" mifdir"</w:t>
      </w:r>
    </w:p>
    <w:p w14:paraId="6F99DA1F" w14:textId="77777777" w:rsidR="00F51E73" w:rsidRDefault="00000000">
      <w:pPr>
        <w:pStyle w:val="FirstParagraph"/>
      </w:pPr>
      <w:r>
        <w:t>Sübut: HPPD DSM-5 rəsmi diaqnoz; bəzi pasiyentdə davamlı vizual pozuntular.</w:t>
      </w:r>
    </w:p>
    <w:p w14:paraId="7C51CA6C" w14:textId="77777777" w:rsidR="00F51E73" w:rsidRDefault="00000000">
      <w:pPr>
        <w:pStyle w:val="3"/>
      </w:pPr>
      <w:bookmarkStart w:id="2080" w:name="X5d32a98e54bde69075c6cd9265b060acb12664e"/>
      <w:bookmarkEnd w:id="2074"/>
      <w:bookmarkEnd w:id="2079"/>
      <w:r>
        <w:t>11. Proqnoz</w:t>
      </w:r>
    </w:p>
    <w:p w14:paraId="68CF987A" w14:textId="77777777" w:rsidR="00F51E73" w:rsidRDefault="00000000">
      <w:pPr>
        <w:pStyle w:val="Compact"/>
        <w:numPr>
          <w:ilvl w:val="0"/>
          <w:numId w:val="922"/>
        </w:numPr>
      </w:pPr>
      <w:r>
        <w:t>Əksər istifadəçilərdə asılılıq inkişaf etmir.</w:t>
      </w:r>
    </w:p>
    <w:p w14:paraId="7F197B46" w14:textId="77777777" w:rsidR="00F51E73" w:rsidRDefault="00000000">
      <w:pPr>
        <w:pStyle w:val="Compact"/>
        <w:numPr>
          <w:ilvl w:val="0"/>
          <w:numId w:val="922"/>
        </w:numPr>
      </w:pPr>
      <w:r>
        <w:t>Ağır psixotik və ya HPPD komplikasiyalı pasiyentlərdə xronik gediş.</w:t>
      </w:r>
    </w:p>
    <w:p w14:paraId="0F9B2F68" w14:textId="77777777" w:rsidR="00F51E73" w:rsidRDefault="00000000">
      <w:pPr>
        <w:pStyle w:val="3"/>
      </w:pPr>
      <w:bookmarkStart w:id="2081" w:name="X7c6e80a5646fa38958a956fde38bf562d649368"/>
      <w:bookmarkEnd w:id="2080"/>
      <w:r>
        <w:t>12. Mənbələr</w:t>
      </w:r>
    </w:p>
    <w:p w14:paraId="4F766FBD" w14:textId="77777777" w:rsidR="00F51E73" w:rsidRDefault="00000000">
      <w:pPr>
        <w:pStyle w:val="Compact"/>
        <w:numPr>
          <w:ilvl w:val="0"/>
          <w:numId w:val="923"/>
        </w:numPr>
      </w:pPr>
      <w:r>
        <w:t>WHO. ICD-11. 6C46 Disorders due to use of hallucinogens. 2024.</w:t>
      </w:r>
    </w:p>
    <w:p w14:paraId="0DA98007" w14:textId="77777777" w:rsidR="00F51E73" w:rsidRDefault="00000000">
      <w:pPr>
        <w:pStyle w:val="Compact"/>
        <w:numPr>
          <w:ilvl w:val="0"/>
          <w:numId w:val="923"/>
        </w:numPr>
      </w:pPr>
      <w:r>
        <w:t>APA. DSM-5-TR. 2022.</w:t>
      </w:r>
    </w:p>
    <w:p w14:paraId="3AA14244" w14:textId="77777777" w:rsidR="00F51E73" w:rsidRDefault="00000000">
      <w:pPr>
        <w:pStyle w:val="Compact"/>
        <w:numPr>
          <w:ilvl w:val="0"/>
          <w:numId w:val="923"/>
        </w:numPr>
      </w:pPr>
      <w:r>
        <w:t>NIDA. Hallucinogens DrugFacts. 2019.</w:t>
      </w:r>
    </w:p>
    <w:p w14:paraId="57780D9B" w14:textId="77777777" w:rsidR="00F51E73" w:rsidRDefault="00000000">
      <w:pPr>
        <w:pStyle w:val="Compact"/>
        <w:numPr>
          <w:ilvl w:val="0"/>
          <w:numId w:val="923"/>
        </w:numPr>
      </w:pPr>
      <w:r>
        <w:t>Halpern J.H., Lerner A.G., Passie T. A review of Hallucinogen Persisting Perception Disorder (HPPD). Curr Top Behav Neurosci 2018;36:333–360.</w:t>
      </w:r>
    </w:p>
    <w:p w14:paraId="33AEEA85" w14:textId="77777777" w:rsidR="00F51E73" w:rsidRDefault="00000000">
      <w:pPr>
        <w:pStyle w:val="Compact"/>
        <w:numPr>
          <w:ilvl w:val="0"/>
          <w:numId w:val="923"/>
        </w:numPr>
      </w:pPr>
      <w:r>
        <w:t>Carhart-Harris R.L. et al. Trial of psilocybin versus escitalopram for depression. NEJM 2021;384(15):1402–1411.</w:t>
      </w:r>
    </w:p>
    <w:p w14:paraId="5867C9C8" w14:textId="77777777" w:rsidR="00F51E73" w:rsidRDefault="00000000">
      <w:pPr>
        <w:pStyle w:val="2"/>
        <w:pageBreakBefore/>
      </w:pPr>
      <w:bookmarkStart w:id="2082" w:name="X3c507aeed66809afc23ada0d710e749ea663a23"/>
      <w:bookmarkStart w:id="2083" w:name="_Toc229703311"/>
      <w:bookmarkEnd w:id="2058"/>
      <w:bookmarkEnd w:id="2081"/>
      <w:r>
        <w:lastRenderedPageBreak/>
        <w:t>6C47 NİKOTİN İSTİFADƏSİ POZUNTULARI</w:t>
      </w:r>
      <w:bookmarkEnd w:id="2083"/>
    </w:p>
    <w:p w14:paraId="20B4D2DA" w14:textId="77777777" w:rsidR="00F51E73" w:rsidRDefault="00000000">
      <w:pPr>
        <w:pStyle w:val="3"/>
      </w:pPr>
      <w:bookmarkStart w:id="2084" w:name="Xd00fb608cbfd1b4ee9efbaf481ea2312ae67838"/>
      <w:r>
        <w:t>1. Tərif və nozologiya</w:t>
      </w:r>
    </w:p>
    <w:p w14:paraId="5409BCD3" w14:textId="77777777" w:rsidR="00F51E73" w:rsidRDefault="00000000">
      <w:pPr>
        <w:pStyle w:val="FirstParagraph"/>
      </w:pPr>
      <w:r>
        <w:t>Nikotin istifadəsi pozuntuları (XBT-11: 6C47; DSM-5-TR: 305.1 Tobacco Use Disorder) — siqaret, tütün məhsulları, e-siqaret və ya digər nikotin maddələrinin kontrolu pozulmuş istifadəsi. Dünyada qabaqlanan mortalite səbəbidir.</w:t>
      </w:r>
    </w:p>
    <w:p w14:paraId="149DDD5F" w14:textId="77777777" w:rsidR="00F51E73" w:rsidRDefault="00000000">
      <w:pPr>
        <w:pStyle w:val="3"/>
      </w:pPr>
      <w:bookmarkStart w:id="2085" w:name="X24469f06f404a8041bc1878711f188de2ce38c5"/>
      <w:bookmarkEnd w:id="2084"/>
      <w:r>
        <w:t>2. Tarixçə</w:t>
      </w:r>
    </w:p>
    <w:p w14:paraId="07423C83" w14:textId="77777777" w:rsidR="00F51E73" w:rsidRDefault="00000000">
      <w:pPr>
        <w:pStyle w:val="Compact"/>
        <w:numPr>
          <w:ilvl w:val="0"/>
          <w:numId w:val="924"/>
        </w:numPr>
      </w:pPr>
      <w:r>
        <w:t>1964 — Surgeon General Report (ABŞ) — tütünün xəstəlik səbəbi kimi tanınması.</w:t>
      </w:r>
    </w:p>
    <w:p w14:paraId="13182D82" w14:textId="77777777" w:rsidR="00F51E73" w:rsidRDefault="00000000">
      <w:pPr>
        <w:pStyle w:val="Compact"/>
        <w:numPr>
          <w:ilvl w:val="0"/>
          <w:numId w:val="924"/>
        </w:numPr>
      </w:pPr>
      <w:r>
        <w:t>DSM-IV — Nicotine Dependence; DSM-5 — Tobacco Use Disorder.</w:t>
      </w:r>
    </w:p>
    <w:p w14:paraId="21968562" w14:textId="77777777" w:rsidR="00F51E73" w:rsidRDefault="00000000">
      <w:pPr>
        <w:pStyle w:val="Compact"/>
        <w:numPr>
          <w:ilvl w:val="0"/>
          <w:numId w:val="924"/>
        </w:numPr>
      </w:pPr>
      <w:r>
        <w:t>2003 — WHO FCTC (Framework Convention on Tobacco Control).</w:t>
      </w:r>
    </w:p>
    <w:p w14:paraId="2687BA13" w14:textId="77777777" w:rsidR="00F51E73" w:rsidRDefault="00000000">
      <w:pPr>
        <w:pStyle w:val="Compact"/>
        <w:numPr>
          <w:ilvl w:val="0"/>
          <w:numId w:val="924"/>
        </w:numPr>
      </w:pPr>
      <w:r>
        <w:t>2010+ — e-siqaret epidemiyası, "EVALI" (e-cigarette/vaping product use-associated lung injury).</w:t>
      </w:r>
    </w:p>
    <w:p w14:paraId="3FFA2A97" w14:textId="77777777" w:rsidR="00F51E73" w:rsidRDefault="00000000">
      <w:pPr>
        <w:pStyle w:val="3"/>
      </w:pPr>
      <w:bookmarkStart w:id="2086" w:name="Xb44e2900d0de4ea163cb8e1a1ab923983626dc9"/>
      <w:bookmarkEnd w:id="2085"/>
      <w:r>
        <w:t>3. Epidemiologiya</w:t>
      </w:r>
    </w:p>
    <w:p w14:paraId="7B40CBD4" w14:textId="77777777" w:rsidR="00F51E73" w:rsidRDefault="00000000">
      <w:pPr>
        <w:pStyle w:val="Compact"/>
        <w:numPr>
          <w:ilvl w:val="0"/>
          <w:numId w:val="925"/>
        </w:numPr>
      </w:pPr>
      <w:r>
        <w:t>Dünya: 1,3 mlrd istifadəçi; illik 8 mln+ ölüm (WHO).</w:t>
      </w:r>
    </w:p>
    <w:p w14:paraId="7FD87035" w14:textId="77777777" w:rsidR="00F51E73" w:rsidRDefault="00000000">
      <w:pPr>
        <w:pStyle w:val="Compact"/>
        <w:numPr>
          <w:ilvl w:val="0"/>
          <w:numId w:val="925"/>
        </w:numPr>
      </w:pPr>
      <w:r>
        <w:t>Cins: kişilərdə yüksək (lakin azalmaqdadır); qadınlarda artma müşahidə edilir bəzi regionlarda.</w:t>
      </w:r>
    </w:p>
    <w:p w14:paraId="2D55AC8C" w14:textId="77777777" w:rsidR="00F51E73" w:rsidRDefault="00000000">
      <w:pPr>
        <w:pStyle w:val="Compact"/>
        <w:numPr>
          <w:ilvl w:val="0"/>
          <w:numId w:val="925"/>
        </w:numPr>
      </w:pPr>
      <w:r>
        <w:t>Komorbidlik: MDD, sxizofreniya (~60–80% pasiyent siqaret çəkir), narahatlıq, başqa maddə istifadəsi.</w:t>
      </w:r>
    </w:p>
    <w:p w14:paraId="4AC9441C" w14:textId="77777777" w:rsidR="00F51E73" w:rsidRDefault="00000000">
      <w:pPr>
        <w:pStyle w:val="Compact"/>
        <w:numPr>
          <w:ilvl w:val="0"/>
          <w:numId w:val="925"/>
        </w:numPr>
      </w:pPr>
      <w:r>
        <w:t>Tütün — kanser, KOAH, kardiyovaskulyar, stroke, perinatal komplikasiyalar.</w:t>
      </w:r>
    </w:p>
    <w:p w14:paraId="2646CA6E" w14:textId="77777777" w:rsidR="00F51E73" w:rsidRDefault="00000000">
      <w:pPr>
        <w:pStyle w:val="3"/>
      </w:pPr>
      <w:bookmarkStart w:id="2087" w:name="X5feda93787fcf71d90fa30e5380fa76cee4fc2a"/>
      <w:bookmarkEnd w:id="2086"/>
      <w:r>
        <w:t>4. Etiologiya</w:t>
      </w:r>
    </w:p>
    <w:p w14:paraId="04D092CA" w14:textId="77777777" w:rsidR="00F51E73" w:rsidRDefault="00000000">
      <w:pPr>
        <w:pStyle w:val="Compact"/>
        <w:numPr>
          <w:ilvl w:val="0"/>
          <w:numId w:val="926"/>
        </w:numPr>
      </w:pPr>
      <w:r>
        <w:t>İrsilik 50%.</w:t>
      </w:r>
    </w:p>
    <w:p w14:paraId="509C0508" w14:textId="77777777" w:rsidR="00F51E73" w:rsidRDefault="00000000">
      <w:pPr>
        <w:pStyle w:val="Compact"/>
        <w:numPr>
          <w:ilvl w:val="0"/>
          <w:numId w:val="926"/>
        </w:numPr>
      </w:pPr>
      <w:r>
        <w:t>Neyrobioloji — nikotin α4β2 nikotinik asetilkolin reseptorlarına; dopamin mükafat artımı.</w:t>
      </w:r>
    </w:p>
    <w:p w14:paraId="0C79DFD9" w14:textId="77777777" w:rsidR="00F51E73" w:rsidRDefault="00000000">
      <w:pPr>
        <w:pStyle w:val="Compact"/>
        <w:numPr>
          <w:ilvl w:val="0"/>
          <w:numId w:val="926"/>
        </w:numPr>
      </w:pPr>
      <w:r>
        <w:t>Sosial-mədəni, peer, marketinq.</w:t>
      </w:r>
    </w:p>
    <w:p w14:paraId="3A8D3670" w14:textId="77777777" w:rsidR="00F51E73" w:rsidRDefault="00000000">
      <w:pPr>
        <w:pStyle w:val="3"/>
      </w:pPr>
      <w:bookmarkStart w:id="2088" w:name="Xca2478c53594ce86bda3c5075eff7793d78d440"/>
      <w:bookmarkEnd w:id="2087"/>
      <w:r>
        <w:t>5. Klinik təzahürlər</w:t>
      </w:r>
    </w:p>
    <w:p w14:paraId="566E3FC7" w14:textId="77777777" w:rsidR="00F51E73" w:rsidRDefault="00000000">
      <w:pPr>
        <w:pStyle w:val="Compact"/>
        <w:numPr>
          <w:ilvl w:val="0"/>
          <w:numId w:val="927"/>
        </w:numPr>
      </w:pPr>
      <w:r>
        <w:t>Asılılıq sindromu.</w:t>
      </w:r>
    </w:p>
    <w:p w14:paraId="5E918E02" w14:textId="77777777" w:rsidR="00F51E73" w:rsidRDefault="00000000">
      <w:pPr>
        <w:pStyle w:val="Compact"/>
        <w:numPr>
          <w:ilvl w:val="0"/>
          <w:numId w:val="927"/>
        </w:numPr>
      </w:pPr>
      <w:r>
        <w:t>Kəsilmə — irritabellik, narahatlıq, konsentrasiya çətinliyi, iştah, yuxu pozulması, depresiv əhval; 24 saatda başlanır, pik 2–3 gün, 2–4 həftə davam.</w:t>
      </w:r>
    </w:p>
    <w:p w14:paraId="1101BEF7" w14:textId="77777777" w:rsidR="00F51E73" w:rsidRDefault="00000000">
      <w:pPr>
        <w:pStyle w:val="Compact"/>
        <w:numPr>
          <w:ilvl w:val="0"/>
          <w:numId w:val="927"/>
        </w:numPr>
      </w:pPr>
      <w:r>
        <w:t>E-siqaret — nikotin asılılığı + EVALI riski.</w:t>
      </w:r>
    </w:p>
    <w:p w14:paraId="0B07D436" w14:textId="77777777" w:rsidR="00F51E73" w:rsidRDefault="00000000">
      <w:pPr>
        <w:pStyle w:val="3"/>
      </w:pPr>
      <w:bookmarkStart w:id="2089" w:name="X673011343ea0b6bfa364bd3a262610ea8fb4821"/>
      <w:bookmarkEnd w:id="2088"/>
      <w:r>
        <w:t>6. Diaqnoz</w:t>
      </w:r>
    </w:p>
    <w:p w14:paraId="4664E439" w14:textId="77777777" w:rsidR="00F51E73" w:rsidRDefault="00000000">
      <w:pPr>
        <w:pStyle w:val="4"/>
      </w:pPr>
      <w:bookmarkStart w:id="2090" w:name="vahid-diaqnostik-meyarlar-39"/>
      <w:r>
        <w:t>6.1 Vahid diaqnostik meyarlar</w:t>
      </w:r>
    </w:p>
    <w:p w14:paraId="279438EC" w14:textId="77777777" w:rsidR="00F51E73" w:rsidRDefault="00000000">
      <w:pPr>
        <w:pStyle w:val="FirstParagraph"/>
      </w:pPr>
      <w:r>
        <w:t>DSM-5-TR 11 meyar (AUD strukturu); XBT-11 — paralel.</w:t>
      </w:r>
    </w:p>
    <w:p w14:paraId="7C5883E2" w14:textId="77777777" w:rsidR="00F51E73" w:rsidRDefault="00000000">
      <w:pPr>
        <w:pStyle w:val="4"/>
      </w:pPr>
      <w:bookmarkStart w:id="2091" w:name="mənbə-spesifik-dəqiqləşdirmələr-117"/>
      <w:bookmarkEnd w:id="2090"/>
      <w:r>
        <w:lastRenderedPageBreak/>
        <w:t>6.2 Mənbə-spesifik dəqiqləşdirmələr</w:t>
      </w:r>
    </w:p>
    <w:p w14:paraId="6AC8603F" w14:textId="77777777" w:rsidR="00F51E73" w:rsidRDefault="00000000">
      <w:pPr>
        <w:pStyle w:val="Compact"/>
        <w:numPr>
          <w:ilvl w:val="0"/>
          <w:numId w:val="928"/>
        </w:numPr>
      </w:pPr>
      <w:r>
        <w:t>USPSTF — bütün yetkin pasiyentlərin tütün istifadəsi skrining edilməsi; siqaret çəkənlərə 5A (Ask, Advise, Assess, Assist, Arrange) yanaşması.</w:t>
      </w:r>
    </w:p>
    <w:p w14:paraId="24214780" w14:textId="77777777" w:rsidR="00F51E73" w:rsidRDefault="00000000">
      <w:pPr>
        <w:pStyle w:val="Compact"/>
        <w:numPr>
          <w:ilvl w:val="0"/>
          <w:numId w:val="928"/>
        </w:numPr>
      </w:pPr>
      <w:r>
        <w:t>NICE NG209 (Tobacco: preventing uptake, promoting quitting and treating dependence, 2021).</w:t>
      </w:r>
    </w:p>
    <w:p w14:paraId="2BC0C1A8" w14:textId="77777777" w:rsidR="00F51E73" w:rsidRDefault="00000000">
      <w:pPr>
        <w:pStyle w:val="4"/>
      </w:pPr>
      <w:bookmarkStart w:id="2092" w:name="diaqnostika-alqoritmi-60"/>
      <w:bookmarkEnd w:id="2091"/>
      <w:r>
        <w:t>6.3 Diaqnostika alqoritmi</w:t>
      </w:r>
    </w:p>
    <w:p w14:paraId="1CD220CD" w14:textId="77777777" w:rsidR="00F51E73" w:rsidRDefault="00000000">
      <w:pPr>
        <w:pStyle w:val="Compact"/>
        <w:numPr>
          <w:ilvl w:val="0"/>
          <w:numId w:val="929"/>
        </w:numPr>
      </w:pPr>
      <w:r>
        <w:t>Klinik müsahibə (5A).</w:t>
      </w:r>
    </w:p>
    <w:p w14:paraId="444118FC" w14:textId="77777777" w:rsidR="00F51E73" w:rsidRDefault="00000000">
      <w:pPr>
        <w:pStyle w:val="Compact"/>
        <w:numPr>
          <w:ilvl w:val="0"/>
          <w:numId w:val="929"/>
        </w:numPr>
      </w:pPr>
      <w:r>
        <w:t>Fagerström Test for Nicotine Dependence (FTND).</w:t>
      </w:r>
    </w:p>
    <w:p w14:paraId="10686473" w14:textId="77777777" w:rsidR="00F51E73" w:rsidRDefault="00000000">
      <w:pPr>
        <w:pStyle w:val="Compact"/>
        <w:numPr>
          <w:ilvl w:val="0"/>
          <w:numId w:val="929"/>
        </w:numPr>
      </w:pPr>
      <w:r>
        <w:t>CO ekspirator monitorinq (motivasiya).</w:t>
      </w:r>
    </w:p>
    <w:p w14:paraId="0FE24EA5" w14:textId="77777777" w:rsidR="00F51E73" w:rsidRDefault="00000000">
      <w:pPr>
        <w:pStyle w:val="Compact"/>
        <w:numPr>
          <w:ilvl w:val="0"/>
          <w:numId w:val="929"/>
        </w:numPr>
      </w:pPr>
      <w:r>
        <w:t>Komorbid kardiyak və respirator qiymətləndirmə.</w:t>
      </w:r>
    </w:p>
    <w:p w14:paraId="77EFD2A0" w14:textId="77777777" w:rsidR="00F51E73" w:rsidRDefault="00000000">
      <w:pPr>
        <w:pStyle w:val="4"/>
      </w:pPr>
      <w:bookmarkStart w:id="2093" w:name="differensial-diaqnostika-61"/>
      <w:bookmarkEnd w:id="2092"/>
      <w:r>
        <w:t>6.4 Differensial diaqnostika</w:t>
      </w:r>
    </w:p>
    <w:p w14:paraId="4670374A" w14:textId="77777777" w:rsidR="00F51E73" w:rsidRDefault="00000000">
      <w:pPr>
        <w:pStyle w:val="FirstParagraph"/>
      </w:pPr>
      <w:r>
        <w:t>Çoxsaylı tütün məhsulları arasında differensiasiya; e-siqaret nikotin asılılığı çoxsaylı qabarda təqdim edilə bilər.</w:t>
      </w:r>
    </w:p>
    <w:p w14:paraId="5A05F2C4" w14:textId="77777777" w:rsidR="00F51E73" w:rsidRDefault="00000000">
      <w:pPr>
        <w:pStyle w:val="3"/>
      </w:pPr>
      <w:bookmarkStart w:id="2094" w:name="X8821c7950bb8378f0ec5e8a7359aff54e294934"/>
      <w:bookmarkEnd w:id="2089"/>
      <w:bookmarkEnd w:id="2093"/>
      <w:r>
        <w:t>7. Müayinə</w:t>
      </w:r>
    </w:p>
    <w:p w14:paraId="313F1DB9" w14:textId="77777777" w:rsidR="00F51E73" w:rsidRDefault="00000000">
      <w:pPr>
        <w:pStyle w:val="Compact"/>
        <w:numPr>
          <w:ilvl w:val="0"/>
          <w:numId w:val="930"/>
        </w:numPr>
      </w:pPr>
      <w:r>
        <w:t>FTND.</w:t>
      </w:r>
    </w:p>
    <w:p w14:paraId="5D6417D9" w14:textId="77777777" w:rsidR="00F51E73" w:rsidRDefault="00000000">
      <w:pPr>
        <w:pStyle w:val="Compact"/>
        <w:numPr>
          <w:ilvl w:val="0"/>
          <w:numId w:val="930"/>
        </w:numPr>
      </w:pPr>
      <w:r>
        <w:t>CO ekspirator.</w:t>
      </w:r>
    </w:p>
    <w:p w14:paraId="63F3D146" w14:textId="77777777" w:rsidR="00F51E73" w:rsidRDefault="00000000">
      <w:pPr>
        <w:pStyle w:val="Compact"/>
        <w:numPr>
          <w:ilvl w:val="0"/>
          <w:numId w:val="930"/>
        </w:numPr>
      </w:pPr>
      <w:r>
        <w:t>Spirometriya (KOAH skrining).</w:t>
      </w:r>
    </w:p>
    <w:p w14:paraId="1BB0446C" w14:textId="77777777" w:rsidR="00F51E73" w:rsidRDefault="00000000">
      <w:pPr>
        <w:pStyle w:val="3"/>
      </w:pPr>
      <w:bookmarkStart w:id="2095" w:name="X0efff199b8b486fb11d2aa854347808df0cbc82"/>
      <w:bookmarkEnd w:id="2094"/>
      <w:r>
        <w:t>8. Müalicə</w:t>
      </w:r>
    </w:p>
    <w:p w14:paraId="543D9C7B" w14:textId="77777777" w:rsidR="00F51E73" w:rsidRDefault="00000000">
      <w:pPr>
        <w:pStyle w:val="4"/>
      </w:pPr>
      <w:bookmarkStart w:id="2096" w:name="Xce1f2209ec1a3ee7bd94071378b5136004eca42"/>
      <w:r>
        <w:t>8.1 Ümumi prinsiplər (USPSTF · NICE NG209 · APA 2010)</w:t>
      </w:r>
    </w:p>
    <w:p w14:paraId="5AA8EBD4" w14:textId="77777777" w:rsidR="00F51E73" w:rsidRDefault="00000000">
      <w:pPr>
        <w:pStyle w:val="Compact"/>
        <w:numPr>
          <w:ilvl w:val="0"/>
          <w:numId w:val="931"/>
        </w:numPr>
      </w:pPr>
      <w:r>
        <w:t>5A modeli (Ask, Advise, Assess, Assist, Arrange).</w:t>
      </w:r>
    </w:p>
    <w:p w14:paraId="1D6C195B" w14:textId="77777777" w:rsidR="00F51E73" w:rsidRDefault="00000000">
      <w:pPr>
        <w:pStyle w:val="Compact"/>
        <w:numPr>
          <w:ilvl w:val="0"/>
          <w:numId w:val="931"/>
        </w:numPr>
      </w:pPr>
      <w:r>
        <w:t>Birinci sıra farmakoterapiya:</w:t>
      </w:r>
    </w:p>
    <w:p w14:paraId="57157CC4" w14:textId="77777777" w:rsidR="00F51E73" w:rsidRDefault="00000000">
      <w:pPr>
        <w:pStyle w:val="Compact"/>
        <w:numPr>
          <w:ilvl w:val="1"/>
          <w:numId w:val="932"/>
        </w:numPr>
      </w:pPr>
      <w:r>
        <w:t>NRT — Nicotine Replacement Therapy (yamaqlar, çiknə, lozenj, inhaler, sprey) — kombinasiya (uzun + qısa təsirli) monoterapiyadan üstün.</w:t>
      </w:r>
    </w:p>
    <w:p w14:paraId="6E605AB2" w14:textId="77777777" w:rsidR="00F51E73" w:rsidRDefault="00000000">
      <w:pPr>
        <w:pStyle w:val="Compact"/>
        <w:numPr>
          <w:ilvl w:val="1"/>
          <w:numId w:val="932"/>
        </w:numPr>
      </w:pPr>
      <w:r>
        <w:t>Vareniklin (Chantix) — α4β2 parsial agonist; ən effektiv tək preparat (Cahill K. Cochrane 2016 meta-analiz).</w:t>
      </w:r>
    </w:p>
    <w:p w14:paraId="0184434C" w14:textId="77777777" w:rsidR="00F51E73" w:rsidRDefault="00000000">
      <w:pPr>
        <w:pStyle w:val="Compact"/>
        <w:numPr>
          <w:ilvl w:val="1"/>
          <w:numId w:val="932"/>
        </w:numPr>
      </w:pPr>
      <w:r>
        <w:t>Bupropion SR (Zyban) — dopaminerjik və noradrenerjik təsir.</w:t>
      </w:r>
    </w:p>
    <w:p w14:paraId="4A166BFD" w14:textId="77777777" w:rsidR="00F51E73" w:rsidRDefault="00000000">
      <w:pPr>
        <w:pStyle w:val="Compact"/>
        <w:numPr>
          <w:ilvl w:val="0"/>
          <w:numId w:val="931"/>
        </w:numPr>
      </w:pPr>
      <w:r>
        <w:t>Davranış müdaxiləsi — KDT, MI, telefon "quitline" xidməti; intensivlik effekti artırır.</w:t>
      </w:r>
    </w:p>
    <w:p w14:paraId="59399749" w14:textId="77777777" w:rsidR="00F51E73" w:rsidRDefault="00000000">
      <w:pPr>
        <w:pStyle w:val="Compact"/>
        <w:numPr>
          <w:ilvl w:val="0"/>
          <w:numId w:val="931"/>
        </w:numPr>
      </w:pPr>
      <w:r>
        <w:t>Kombinasiya — farmakoterapiya + davranış üstün.</w:t>
      </w:r>
    </w:p>
    <w:p w14:paraId="116DB0AD" w14:textId="77777777" w:rsidR="00F51E73" w:rsidRDefault="00000000">
      <w:pPr>
        <w:pStyle w:val="Compact"/>
        <w:numPr>
          <w:ilvl w:val="0"/>
          <w:numId w:val="931"/>
        </w:numPr>
      </w:pPr>
      <w:r>
        <w:t>E-siqaret tütündən imtina vasitəsi kimi mübahisəli — bəzi tədqiqatlarda effektiv (Hajek P. NEJM 2019), lakin uzunmüddətli təhlükəsizliyi və "gateway" riski araşdırılır; NRT-yə üstünlük verilir.</w:t>
      </w:r>
    </w:p>
    <w:p w14:paraId="381F9891" w14:textId="77777777" w:rsidR="00F51E73" w:rsidRDefault="00000000">
      <w:pPr>
        <w:pStyle w:val="Compact"/>
        <w:numPr>
          <w:ilvl w:val="0"/>
          <w:numId w:val="931"/>
        </w:numPr>
      </w:pPr>
      <w:r>
        <w:t>Komorbidlik (MDD, sxizofreniya) — tütündən imtina psixiatrik vəziyyəti pisləşdirmir, əksinə yaxşılaşdırır (Taylor G. BMJ 2014 meta-analiz).</w:t>
      </w:r>
    </w:p>
    <w:p w14:paraId="2F2CC39A" w14:textId="77777777" w:rsidR="00F51E73" w:rsidRDefault="00000000">
      <w:pPr>
        <w:pStyle w:val="4"/>
      </w:pPr>
      <w:bookmarkStart w:id="2097" w:name="mənbə-spesifik-dəqiqləşdirmələr-118"/>
      <w:bookmarkEnd w:id="2096"/>
      <w:r>
        <w:lastRenderedPageBreak/>
        <w:t>8.2 Mənbə-spesifik dəqiqləşdirmələr</w:t>
      </w:r>
    </w:p>
    <w:p w14:paraId="6358A503" w14:textId="77777777" w:rsidR="00F51E73" w:rsidRDefault="00000000">
      <w:pPr>
        <w:pStyle w:val="Compact"/>
        <w:numPr>
          <w:ilvl w:val="0"/>
          <w:numId w:val="933"/>
        </w:numPr>
      </w:pPr>
      <w:r>
        <w:t>USPSTF 2021 — bütün siqaret çəkənlərə müdaxilə tövsiyə.</w:t>
      </w:r>
    </w:p>
    <w:p w14:paraId="5ABF5B86" w14:textId="77777777" w:rsidR="00F51E73" w:rsidRDefault="00000000">
      <w:pPr>
        <w:pStyle w:val="Compact"/>
        <w:numPr>
          <w:ilvl w:val="0"/>
          <w:numId w:val="933"/>
        </w:numPr>
      </w:pPr>
      <w:r>
        <w:t>NICE NG209 — komorbid psixiatrik pozuntularda da aktiv müdaxilə.</w:t>
      </w:r>
    </w:p>
    <w:p w14:paraId="7A27120C" w14:textId="77777777" w:rsidR="00F51E73" w:rsidRDefault="00000000">
      <w:pPr>
        <w:pStyle w:val="Compact"/>
        <w:numPr>
          <w:ilvl w:val="0"/>
          <w:numId w:val="933"/>
        </w:numPr>
      </w:pPr>
      <w:r>
        <w:t>Cahill K. et al. Cochrane 2013 — vareniklin ən effektiv.</w:t>
      </w:r>
    </w:p>
    <w:p w14:paraId="47EC458E" w14:textId="77777777" w:rsidR="00F51E73" w:rsidRDefault="00000000">
      <w:pPr>
        <w:pStyle w:val="3"/>
      </w:pPr>
      <w:bookmarkStart w:id="2098" w:name="X99d9f59863054e2e7f52a2a3cb44701c0b55de4"/>
      <w:bookmarkEnd w:id="2095"/>
      <w:bookmarkEnd w:id="2097"/>
      <w:r>
        <w:t>9. Metodikalar</w:t>
      </w:r>
    </w:p>
    <w:p w14:paraId="4E352157" w14:textId="77777777" w:rsidR="00F51E73" w:rsidRDefault="00000000">
      <w:pPr>
        <w:pStyle w:val="DefinitionTerm"/>
      </w:pPr>
      <w:r>
        <w:t>5A Modeli</w:t>
      </w:r>
    </w:p>
    <w:p w14:paraId="674CEEC1" w14:textId="77777777" w:rsidR="00F51E73" w:rsidRDefault="00000000">
      <w:pPr>
        <w:pStyle w:val="Definition"/>
      </w:pPr>
      <w:r>
        <w:t>Ask (soruş), Advise (məsləhət ver), Assess (qiymətləndir), Assist (kömək et), Arrange (izləmə təşkil et).</w:t>
      </w:r>
    </w:p>
    <w:p w14:paraId="0D704E63" w14:textId="77777777" w:rsidR="00F51E73" w:rsidRDefault="00000000">
      <w:pPr>
        <w:pStyle w:val="DefinitionTerm"/>
      </w:pPr>
      <w:r>
        <w:t>NRT Kombinasiyası</w:t>
      </w:r>
    </w:p>
    <w:p w14:paraId="287BF180" w14:textId="77777777" w:rsidR="00F51E73" w:rsidRDefault="00000000">
      <w:pPr>
        <w:pStyle w:val="Definition"/>
      </w:pPr>
      <w:r>
        <w:t>Uzun təsirli yamaq + qısa təsirli (çiknə, lozenj) "rescue".</w:t>
      </w:r>
    </w:p>
    <w:p w14:paraId="35EC848E" w14:textId="77777777" w:rsidR="00F51E73" w:rsidRDefault="00000000">
      <w:pPr>
        <w:pStyle w:val="DefinitionTerm"/>
      </w:pPr>
      <w:r>
        <w:t>Vareniklin</w:t>
      </w:r>
    </w:p>
    <w:p w14:paraId="4DA6193F" w14:textId="77777777" w:rsidR="00F51E73" w:rsidRDefault="00000000">
      <w:pPr>
        <w:pStyle w:val="Definition"/>
      </w:pPr>
      <w:r>
        <w:t>1 mq × 2/gün; 12 həftə standart.</w:t>
      </w:r>
    </w:p>
    <w:p w14:paraId="782361AC" w14:textId="77777777" w:rsidR="00F51E73" w:rsidRDefault="00000000">
      <w:pPr>
        <w:pStyle w:val="DefinitionTerm"/>
      </w:pPr>
      <w:r>
        <w:t>Bupropion SR</w:t>
      </w:r>
    </w:p>
    <w:p w14:paraId="0066F0E2" w14:textId="77777777" w:rsidR="00F51E73" w:rsidRDefault="00000000">
      <w:pPr>
        <w:pStyle w:val="Definition"/>
      </w:pPr>
      <w:r>
        <w:t>150 mq × 2/gün; tutma riski.</w:t>
      </w:r>
    </w:p>
    <w:p w14:paraId="0833C913" w14:textId="77777777" w:rsidR="00F51E73" w:rsidRDefault="00000000">
      <w:pPr>
        <w:pStyle w:val="DefinitionTerm"/>
      </w:pPr>
      <w:r>
        <w:t>KDT və MI</w:t>
      </w:r>
    </w:p>
    <w:p w14:paraId="45B58F82" w14:textId="77777777" w:rsidR="00F51E73" w:rsidRDefault="00000000">
      <w:pPr>
        <w:pStyle w:val="Definition"/>
      </w:pPr>
      <w:r>
        <w:t>Tetikleyicilərin idarəsi, motivasiya artımı.</w:t>
      </w:r>
    </w:p>
    <w:p w14:paraId="614F3985" w14:textId="77777777" w:rsidR="00F51E73" w:rsidRDefault="00000000">
      <w:pPr>
        <w:pStyle w:val="DefinitionTerm"/>
      </w:pPr>
      <w:r>
        <w:t>Telefon Quitline</w:t>
      </w:r>
    </w:p>
    <w:p w14:paraId="375E82ED" w14:textId="77777777" w:rsidR="00F51E73" w:rsidRDefault="00000000">
      <w:pPr>
        <w:pStyle w:val="Definition"/>
      </w:pPr>
      <w:r>
        <w:t>İcma əsaslı dəstək; sübut bazası geniş.</w:t>
      </w:r>
    </w:p>
    <w:p w14:paraId="3FD18F3F" w14:textId="77777777" w:rsidR="00F51E73" w:rsidRDefault="00000000">
      <w:pPr>
        <w:pStyle w:val="3"/>
      </w:pPr>
      <w:bookmarkStart w:id="2099" w:name="Xcc4bf5f21edd9a871b707f052f084031d1999cc"/>
      <w:bookmarkEnd w:id="2098"/>
      <w:r>
        <w:t>10. Mif və yanlış inanclar</w:t>
      </w:r>
    </w:p>
    <w:p w14:paraId="657132DC" w14:textId="77777777" w:rsidR="00F51E73" w:rsidRDefault="00000000">
      <w:pPr>
        <w:pStyle w:val="5"/>
      </w:pPr>
      <w:bookmarkStart w:id="2100" w:name="X5151a9ee69ce66d2d8905cd625ca153b8c90d25"/>
      <w:r>
        <w:t>Mif 1: "Tütün asılılıq yaratmır, iradi tərk edilə bilər"</w:t>
      </w:r>
    </w:p>
    <w:p w14:paraId="42B90CFF" w14:textId="77777777" w:rsidR="00F51E73" w:rsidRDefault="00000000">
      <w:pPr>
        <w:pStyle w:val="FirstParagraph"/>
      </w:pPr>
      <w:r>
        <w:t>Sübut: nikotin yüksək asılılıq potensialına malikdir; iradi tərk uğursuzluq nisbəti yüksək (üç aydan sonra ~5%); farmakoterapiya effekti 2–3 dəfə artırır.</w:t>
      </w:r>
    </w:p>
    <w:p w14:paraId="50345BC4" w14:textId="77777777" w:rsidR="00F51E73" w:rsidRDefault="00000000">
      <w:pPr>
        <w:pStyle w:val="5"/>
      </w:pPr>
      <w:bookmarkStart w:id="2101" w:name="Xb00ef2ae96f3b0d0b593aaf415898706ab3e712"/>
      <w:bookmarkEnd w:id="2100"/>
      <w:r>
        <w:t>Mif 2: "Siqaret tərk etdikdə çəki artımı sağlamlığa zərərlidir"</w:t>
      </w:r>
    </w:p>
    <w:p w14:paraId="03B152D6" w14:textId="77777777" w:rsidR="00F51E73" w:rsidRDefault="00000000">
      <w:pPr>
        <w:pStyle w:val="FirstParagraph"/>
      </w:pPr>
      <w:r>
        <w:t>Sübut: ortalama 4–5 kq çəki artımı, lakin tütün davam etdirmənin riski əhəmiyyətli yüksəkdir; çəki idarə oluna bilər.</w:t>
      </w:r>
    </w:p>
    <w:p w14:paraId="44C38D0C" w14:textId="77777777" w:rsidR="00F51E73" w:rsidRDefault="00000000">
      <w:pPr>
        <w:pStyle w:val="5"/>
      </w:pPr>
      <w:bookmarkStart w:id="2102" w:name="mif-3-vareniklin-suicid-riski-yaradır"/>
      <w:bookmarkEnd w:id="2101"/>
      <w:r>
        <w:t>Mif 3: "Vareniklin suicid riski yaradır"</w:t>
      </w:r>
    </w:p>
    <w:p w14:paraId="1D06CCC5" w14:textId="77777777" w:rsidR="00F51E73" w:rsidRDefault="00000000">
      <w:pPr>
        <w:pStyle w:val="FirstParagraph"/>
      </w:pPr>
      <w:r>
        <w:t>Sübut: ilkin FDA xəbərdarlığı sonradan EAGLES trial (Anthenelli R.M. Lancet 2016) ilə yenidən qiymətləndirildi — psixiatrik yan təsir nisbəti placebodan əhəmiyyətli yüksək deyil; FDA boxed warning 2016-da götürülmüşdür.</w:t>
      </w:r>
    </w:p>
    <w:p w14:paraId="28EA5904" w14:textId="77777777" w:rsidR="00F51E73" w:rsidRDefault="00000000">
      <w:pPr>
        <w:pStyle w:val="5"/>
      </w:pPr>
      <w:bookmarkStart w:id="2103" w:name="Xc2f50fc12b6b36a2357be0e7aed1ffe4ba5f7e8"/>
      <w:bookmarkEnd w:id="2102"/>
      <w:r>
        <w:t>Mif 4: "Psixiatrik pasiyent tütündən imtina edə bilmir, etməməlidir"</w:t>
      </w:r>
    </w:p>
    <w:p w14:paraId="4165B1D0" w14:textId="77777777" w:rsidR="00F51E73" w:rsidRDefault="00000000">
      <w:pPr>
        <w:pStyle w:val="FirstParagraph"/>
      </w:pPr>
      <w:r>
        <w:t>Sübut: Taylor BMJ 2014 — tütündən imtina psixiatrik simptomları yaxşılaşdırır; sxizofreniya, MDD pasiyentlərdə imtina effektivdir.</w:t>
      </w:r>
    </w:p>
    <w:p w14:paraId="75635DB6" w14:textId="77777777" w:rsidR="00F51E73" w:rsidRDefault="00000000">
      <w:pPr>
        <w:pStyle w:val="5"/>
      </w:pPr>
      <w:bookmarkStart w:id="2104" w:name="mif-5-e-siqaret-tütündən-təhlükəsizdir"/>
      <w:bookmarkEnd w:id="2103"/>
      <w:r>
        <w:lastRenderedPageBreak/>
        <w:t>Mif 5: "E-siqaret tütündən təhlükəsizdir"</w:t>
      </w:r>
    </w:p>
    <w:p w14:paraId="000F1791" w14:textId="77777777" w:rsidR="00F51E73" w:rsidRDefault="00000000">
      <w:pPr>
        <w:pStyle w:val="FirstParagraph"/>
      </w:pPr>
      <w:r>
        <w:t>Sübut: mövcud sübutlarda e-siqaret yandırılmış tütündən az zərərlidir, lakin "təhlükəsiz" deyil; EVALI, kardiyak, respirator riskləri; yeniyetmələrdə nikotin asılılığına gateway.</w:t>
      </w:r>
    </w:p>
    <w:p w14:paraId="5E07C04F" w14:textId="77777777" w:rsidR="00F51E73" w:rsidRDefault="00000000">
      <w:pPr>
        <w:pStyle w:val="5"/>
      </w:pPr>
      <w:bookmarkStart w:id="2105" w:name="mif-6-bir-dəfə-kəsib-qaytmaq-qadağa"/>
      <w:bookmarkEnd w:id="2104"/>
      <w:r>
        <w:t>Mif 6: "Bir dəfə "kəsib qaytmaq" qadağa"</w:t>
      </w:r>
    </w:p>
    <w:p w14:paraId="6A697E19" w14:textId="77777777" w:rsidR="00F51E73" w:rsidRDefault="00000000">
      <w:pPr>
        <w:pStyle w:val="FirstParagraph"/>
      </w:pPr>
      <w:r>
        <w:t>Sübut: əksər siqaret çəkənlər tərk etmək üçün 6–11 cəhd edirlər; hər relapse müvəqqəti və davam edən cəhd planı tövsiyə.</w:t>
      </w:r>
    </w:p>
    <w:p w14:paraId="6C178608" w14:textId="77777777" w:rsidR="00F51E73" w:rsidRDefault="00000000">
      <w:pPr>
        <w:pStyle w:val="3"/>
      </w:pPr>
      <w:bookmarkStart w:id="2106" w:name="X9511562dbbbc5b0a6d64b501b7f224911258621"/>
      <w:bookmarkEnd w:id="2099"/>
      <w:bookmarkEnd w:id="2105"/>
      <w:r>
        <w:t>11. Proqnoz</w:t>
      </w:r>
    </w:p>
    <w:p w14:paraId="5D7DD1E6" w14:textId="77777777" w:rsidR="00F51E73" w:rsidRDefault="00000000">
      <w:pPr>
        <w:pStyle w:val="Compact"/>
        <w:numPr>
          <w:ilvl w:val="0"/>
          <w:numId w:val="934"/>
        </w:numPr>
      </w:pPr>
      <w:r>
        <w:t>Multimodal müdaxilə ilə 6 aylıq abstinensiya 25–35%.</w:t>
      </w:r>
    </w:p>
    <w:p w14:paraId="3EEA3B19" w14:textId="77777777" w:rsidR="00F51E73" w:rsidRDefault="00000000">
      <w:pPr>
        <w:pStyle w:val="Compact"/>
        <w:numPr>
          <w:ilvl w:val="0"/>
          <w:numId w:val="934"/>
        </w:numPr>
      </w:pPr>
      <w:r>
        <w:t>Tərk uğurla mortalite və xəstəlik riski əhəmiyyətli azaldır.</w:t>
      </w:r>
    </w:p>
    <w:p w14:paraId="3AEA000E" w14:textId="77777777" w:rsidR="00F51E73" w:rsidRDefault="00000000">
      <w:pPr>
        <w:pStyle w:val="3"/>
      </w:pPr>
      <w:bookmarkStart w:id="2107" w:name="Xadbd2a03dfb343ec0bf8efa44395992e21dd36d"/>
      <w:bookmarkEnd w:id="2106"/>
      <w:r>
        <w:t>12. Mənbələr</w:t>
      </w:r>
    </w:p>
    <w:p w14:paraId="3E10E7FC" w14:textId="77777777" w:rsidR="00F51E73" w:rsidRDefault="00000000">
      <w:pPr>
        <w:pStyle w:val="Compact"/>
        <w:numPr>
          <w:ilvl w:val="0"/>
          <w:numId w:val="935"/>
        </w:numPr>
      </w:pPr>
      <w:r>
        <w:t>WHO. ICD-11. 6C47 Disorders due to use of nicotine. 2024.</w:t>
      </w:r>
    </w:p>
    <w:p w14:paraId="29A092A7" w14:textId="77777777" w:rsidR="00F51E73" w:rsidRDefault="00000000">
      <w:pPr>
        <w:pStyle w:val="Compact"/>
        <w:numPr>
          <w:ilvl w:val="0"/>
          <w:numId w:val="935"/>
        </w:numPr>
      </w:pPr>
      <w:r>
        <w:t>APA. DSM-5-TR. 2022.</w:t>
      </w:r>
    </w:p>
    <w:p w14:paraId="1026DDEC" w14:textId="77777777" w:rsidR="00F51E73" w:rsidRDefault="00000000">
      <w:pPr>
        <w:pStyle w:val="Compact"/>
        <w:numPr>
          <w:ilvl w:val="0"/>
          <w:numId w:val="935"/>
        </w:numPr>
      </w:pPr>
      <w:r>
        <w:t>USPSTF. Interventions for tobacco smoking cessation in adults. JAMA 2021;325(3):265–279.</w:t>
      </w:r>
    </w:p>
    <w:p w14:paraId="3E1C64A0" w14:textId="77777777" w:rsidR="00F51E73" w:rsidRDefault="00000000">
      <w:pPr>
        <w:pStyle w:val="Compact"/>
        <w:numPr>
          <w:ilvl w:val="0"/>
          <w:numId w:val="935"/>
        </w:numPr>
      </w:pPr>
      <w:r>
        <w:t>NICE NG209. Tobacco. 2021.</w:t>
      </w:r>
    </w:p>
    <w:p w14:paraId="624D2950" w14:textId="77777777" w:rsidR="00F51E73" w:rsidRDefault="00000000">
      <w:pPr>
        <w:pStyle w:val="Compact"/>
        <w:numPr>
          <w:ilvl w:val="0"/>
          <w:numId w:val="935"/>
        </w:numPr>
      </w:pPr>
      <w:r>
        <w:t>Cahill K., Stevens S., Perera R., Lancaster T. Pharmacological interventions for smoking cessation: an overview and network meta-analysis. Cochrane Database Syst Rev 2013;(5):CD009329.</w:t>
      </w:r>
    </w:p>
    <w:p w14:paraId="4536BE13" w14:textId="77777777" w:rsidR="00F51E73" w:rsidRDefault="00000000">
      <w:pPr>
        <w:pStyle w:val="Compact"/>
        <w:numPr>
          <w:ilvl w:val="0"/>
          <w:numId w:val="935"/>
        </w:numPr>
      </w:pPr>
      <w:r>
        <w:t>Anthenelli R.M. et al. Neuropsychiatric safety and efficacy of varenicline, bupropion, and nicotine patch in smokers with and without psychiatric disorders (EAGLES). Lancet 2016;387(10037):2507–2520.</w:t>
      </w:r>
    </w:p>
    <w:p w14:paraId="6026BAD6" w14:textId="77777777" w:rsidR="00F51E73" w:rsidRDefault="00000000">
      <w:pPr>
        <w:pStyle w:val="Compact"/>
        <w:numPr>
          <w:ilvl w:val="0"/>
          <w:numId w:val="935"/>
        </w:numPr>
      </w:pPr>
      <w:r>
        <w:t>Taylor G. et al. Change in mental health after smoking cessation: systematic review and meta-analysis. BMJ 2014;348:g1151.</w:t>
      </w:r>
    </w:p>
    <w:p w14:paraId="48DA9F13" w14:textId="77777777" w:rsidR="00F51E73" w:rsidRDefault="00000000">
      <w:pPr>
        <w:pStyle w:val="Compact"/>
        <w:numPr>
          <w:ilvl w:val="0"/>
          <w:numId w:val="935"/>
        </w:numPr>
      </w:pPr>
      <w:r>
        <w:t>Hajek P. et al. A randomized trial of e-cigarettes versus nicotine-replacement therapy. NEJM 2019;380(7):629–637.</w:t>
      </w:r>
    </w:p>
    <w:p w14:paraId="061574FF" w14:textId="77777777" w:rsidR="00F51E73" w:rsidRDefault="00000000">
      <w:pPr>
        <w:pStyle w:val="2"/>
        <w:pageBreakBefore/>
      </w:pPr>
      <w:bookmarkStart w:id="2108" w:name="X3b87845967f432ac053e6ebd3df3bc99d94678b"/>
      <w:bookmarkStart w:id="2109" w:name="_Toc229703312"/>
      <w:bookmarkEnd w:id="2082"/>
      <w:bookmarkEnd w:id="2107"/>
      <w:r>
        <w:lastRenderedPageBreak/>
        <w:t>6C50 DAVRANIŞ ASILILIQLARI (QUMAR, OYUN)</w:t>
      </w:r>
      <w:bookmarkEnd w:id="2109"/>
    </w:p>
    <w:p w14:paraId="00360CFE" w14:textId="77777777" w:rsidR="00F51E73" w:rsidRDefault="00000000">
      <w:pPr>
        <w:pStyle w:val="3"/>
      </w:pPr>
      <w:bookmarkStart w:id="2110" w:name="Xdeed8173f094ab44c026ce49a18e7939d0e44da"/>
      <w:r>
        <w:t>1. Tərif və nozologiya</w:t>
      </w:r>
    </w:p>
    <w:p w14:paraId="349D2226" w14:textId="77777777" w:rsidR="00F51E73" w:rsidRDefault="00000000">
      <w:pPr>
        <w:pStyle w:val="FirstParagraph"/>
      </w:pPr>
      <w:r>
        <w:t>Davranış asılılıqları (XBT-11: 6C50 Gambling Disorder, 6C51 Gaming Disorder; DSM-5-TR: 312.31 Gambling Disorder) — qumar oynama və ya video oyun davranışının kontrolu pozulmuş, davamlı və ya təkrarlanan paterni; əhəmiyyətli funksional pozulma yaradır.</w:t>
      </w:r>
    </w:p>
    <w:p w14:paraId="0B33D64A" w14:textId="77777777" w:rsidR="00F51E73" w:rsidRDefault="00000000">
      <w:pPr>
        <w:pStyle w:val="3"/>
      </w:pPr>
      <w:bookmarkStart w:id="2111" w:name="Xfad77b77b8c22833b9e667bc7f4bfe9f66122d4"/>
      <w:bookmarkEnd w:id="2110"/>
      <w:r>
        <w:t>2. Tarixçə</w:t>
      </w:r>
    </w:p>
    <w:p w14:paraId="5EB08582" w14:textId="77777777" w:rsidR="00F51E73" w:rsidRDefault="00000000">
      <w:pPr>
        <w:pStyle w:val="Compact"/>
        <w:numPr>
          <w:ilvl w:val="0"/>
          <w:numId w:val="936"/>
        </w:numPr>
      </w:pPr>
      <w:r>
        <w:t>DSM-IV (1994) — "Pathological Gambling" impuls nəzarəti pozuntuları daxilində.</w:t>
      </w:r>
    </w:p>
    <w:p w14:paraId="34FEC802" w14:textId="77777777" w:rsidR="00F51E73" w:rsidRDefault="00000000">
      <w:pPr>
        <w:pStyle w:val="Compact"/>
        <w:numPr>
          <w:ilvl w:val="0"/>
          <w:numId w:val="936"/>
        </w:numPr>
      </w:pPr>
      <w:r>
        <w:t>DSM-5 (2013) — "Gambling Disorder" maddə istifadəsi və asılılıq kateqoriyasına keçirilmişdir (oxşar neyrobiologiya).</w:t>
      </w:r>
    </w:p>
    <w:p w14:paraId="2D4BD144" w14:textId="77777777" w:rsidR="00F51E73" w:rsidRDefault="00000000">
      <w:pPr>
        <w:pStyle w:val="Compact"/>
        <w:numPr>
          <w:ilvl w:val="0"/>
          <w:numId w:val="936"/>
        </w:numPr>
      </w:pPr>
      <w:r>
        <w:t>XBT-11 (2019) — Gaming Disorder (oyun asılılığı) rəsmi kateqoriya kimi əlavə.</w:t>
      </w:r>
    </w:p>
    <w:p w14:paraId="50A7DDB1" w14:textId="77777777" w:rsidR="00F51E73" w:rsidRDefault="00000000">
      <w:pPr>
        <w:pStyle w:val="3"/>
      </w:pPr>
      <w:bookmarkStart w:id="2112" w:name="X4e55478d3a9c7ab4855ff2e78b639b085296d16"/>
      <w:bookmarkEnd w:id="2111"/>
      <w:r>
        <w:t>3. Epidemiologiya</w:t>
      </w:r>
    </w:p>
    <w:p w14:paraId="52F0ADC9" w14:textId="77777777" w:rsidR="00F51E73" w:rsidRDefault="00000000">
      <w:pPr>
        <w:pStyle w:val="Compact"/>
        <w:numPr>
          <w:ilvl w:val="0"/>
          <w:numId w:val="937"/>
        </w:numPr>
      </w:pPr>
      <w:r>
        <w:t>Gambling Disorder ömürlük yayılma: 0,2–5,3% (geniş diapazon).</w:t>
      </w:r>
    </w:p>
    <w:p w14:paraId="7647D3BB" w14:textId="77777777" w:rsidR="00F51E73" w:rsidRDefault="00000000">
      <w:pPr>
        <w:pStyle w:val="Compact"/>
        <w:numPr>
          <w:ilvl w:val="0"/>
          <w:numId w:val="937"/>
        </w:numPr>
      </w:pPr>
      <w:r>
        <w:t>Gaming Disorder: 1–10% (Avropa) gənclərdə.</w:t>
      </w:r>
    </w:p>
    <w:p w14:paraId="3C92935C" w14:textId="77777777" w:rsidR="00F51E73" w:rsidRDefault="00000000">
      <w:pPr>
        <w:pStyle w:val="Compact"/>
        <w:numPr>
          <w:ilvl w:val="0"/>
          <w:numId w:val="937"/>
        </w:numPr>
      </w:pPr>
      <w:r>
        <w:t>Cins: gambling kişilərdə yüksək; online gambling cins fərqi azalır; gaming kişilərdə.</w:t>
      </w:r>
    </w:p>
    <w:p w14:paraId="5E2C15F3" w14:textId="77777777" w:rsidR="00F51E73" w:rsidRDefault="00000000">
      <w:pPr>
        <w:pStyle w:val="Compact"/>
        <w:numPr>
          <w:ilvl w:val="0"/>
          <w:numId w:val="937"/>
        </w:numPr>
      </w:pPr>
      <w:r>
        <w:t>Komorbidlik: MDD, narahatlıq, başqa maddə istifadəsi, ADHD, BPD, suicid riski.</w:t>
      </w:r>
    </w:p>
    <w:p w14:paraId="5C52E9D6" w14:textId="77777777" w:rsidR="00F51E73" w:rsidRDefault="00000000">
      <w:pPr>
        <w:pStyle w:val="3"/>
      </w:pPr>
      <w:bookmarkStart w:id="2113" w:name="X0c238550b3995e39b1c3afa3c16acd0d7dfa5ca"/>
      <w:bookmarkEnd w:id="2112"/>
      <w:r>
        <w:t>4. Etiologiya</w:t>
      </w:r>
    </w:p>
    <w:p w14:paraId="73E1996B" w14:textId="77777777" w:rsidR="00F51E73" w:rsidRDefault="00000000">
      <w:pPr>
        <w:pStyle w:val="Compact"/>
        <w:numPr>
          <w:ilvl w:val="0"/>
          <w:numId w:val="938"/>
        </w:numPr>
      </w:pPr>
      <w:r>
        <w:t>İrsilik 50–60%.</w:t>
      </w:r>
    </w:p>
    <w:p w14:paraId="30C7A68B" w14:textId="77777777" w:rsidR="00F51E73" w:rsidRDefault="00000000">
      <w:pPr>
        <w:pStyle w:val="Compact"/>
        <w:numPr>
          <w:ilvl w:val="0"/>
          <w:numId w:val="938"/>
        </w:numPr>
      </w:pPr>
      <w:r>
        <w:t>Neyrobioloji — mükafat dövrünün (dopamin) disregulasiyası, maddə istifadəsi pozuntularına bənzər.</w:t>
      </w:r>
    </w:p>
    <w:p w14:paraId="764CE1F5" w14:textId="77777777" w:rsidR="00F51E73" w:rsidRDefault="00000000">
      <w:pPr>
        <w:pStyle w:val="Compact"/>
        <w:numPr>
          <w:ilvl w:val="0"/>
          <w:numId w:val="938"/>
        </w:numPr>
      </w:pPr>
      <w:r>
        <w:t>Şəxsiyyət — impulsivlik, sensation-seeking.</w:t>
      </w:r>
    </w:p>
    <w:p w14:paraId="7E856E6F" w14:textId="77777777" w:rsidR="00F51E73" w:rsidRDefault="00000000">
      <w:pPr>
        <w:pStyle w:val="3"/>
      </w:pPr>
      <w:bookmarkStart w:id="2114" w:name="Xefb805b1ddc59ab84967d17f0eb3441ae2ebc19"/>
      <w:bookmarkEnd w:id="2113"/>
      <w:r>
        <w:t>5. Klinik təzahürlər</w:t>
      </w:r>
    </w:p>
    <w:p w14:paraId="5FEA9108" w14:textId="77777777" w:rsidR="00F51E73" w:rsidRDefault="00000000">
      <w:pPr>
        <w:pStyle w:val="Compact"/>
        <w:numPr>
          <w:ilvl w:val="0"/>
          <w:numId w:val="939"/>
        </w:numPr>
      </w:pPr>
      <w:r>
        <w:t>Davamlı/təkrarlanan davranış (qumar, oyun).</w:t>
      </w:r>
    </w:p>
    <w:p w14:paraId="44CAD1B9" w14:textId="77777777" w:rsidR="00F51E73" w:rsidRDefault="00000000">
      <w:pPr>
        <w:pStyle w:val="Compact"/>
        <w:numPr>
          <w:ilvl w:val="0"/>
          <w:numId w:val="939"/>
        </w:numPr>
      </w:pPr>
      <w:r>
        <w:t>Kontrol itkisi.</w:t>
      </w:r>
    </w:p>
    <w:p w14:paraId="33DC7CAD" w14:textId="77777777" w:rsidR="00F51E73" w:rsidRDefault="00000000">
      <w:pPr>
        <w:pStyle w:val="Compact"/>
        <w:numPr>
          <w:ilvl w:val="0"/>
          <w:numId w:val="939"/>
        </w:numPr>
      </w:pPr>
      <w:r>
        <w:t>İş, ailə, sosial, akademik pozulma.</w:t>
      </w:r>
    </w:p>
    <w:p w14:paraId="2CA7C3DA" w14:textId="77777777" w:rsidR="00F51E73" w:rsidRDefault="00000000">
      <w:pPr>
        <w:pStyle w:val="Compact"/>
        <w:numPr>
          <w:ilvl w:val="0"/>
          <w:numId w:val="939"/>
        </w:numPr>
      </w:pPr>
      <w:r>
        <w:t>"Chasing losses" (qumarda) — itkilərin geri qaytarılması cəhdləri.</w:t>
      </w:r>
    </w:p>
    <w:p w14:paraId="3B115537" w14:textId="77777777" w:rsidR="00F51E73" w:rsidRDefault="00000000">
      <w:pPr>
        <w:pStyle w:val="Compact"/>
        <w:numPr>
          <w:ilvl w:val="0"/>
          <w:numId w:val="939"/>
        </w:numPr>
      </w:pPr>
      <w:r>
        <w:t>Yalan, maliyyə pozulması (qumar), online aludəlik (gaming).</w:t>
      </w:r>
    </w:p>
    <w:p w14:paraId="22FF02B6" w14:textId="77777777" w:rsidR="00F51E73" w:rsidRDefault="00000000">
      <w:pPr>
        <w:pStyle w:val="Compact"/>
        <w:numPr>
          <w:ilvl w:val="0"/>
          <w:numId w:val="939"/>
        </w:numPr>
      </w:pPr>
      <w:r>
        <w:t>Komorbid MDD və suicid riski yüksək.</w:t>
      </w:r>
    </w:p>
    <w:p w14:paraId="2C17D0E4" w14:textId="77777777" w:rsidR="00F51E73" w:rsidRDefault="00000000">
      <w:pPr>
        <w:pStyle w:val="3"/>
      </w:pPr>
      <w:bookmarkStart w:id="2115" w:name="X609fb0afd84545e18ce899e753013ddb7638baf"/>
      <w:bookmarkEnd w:id="2114"/>
      <w:r>
        <w:lastRenderedPageBreak/>
        <w:t>6. Diaqnoz</w:t>
      </w:r>
    </w:p>
    <w:p w14:paraId="28B58D53" w14:textId="77777777" w:rsidR="00F51E73" w:rsidRDefault="00000000">
      <w:pPr>
        <w:pStyle w:val="4"/>
      </w:pPr>
      <w:bookmarkStart w:id="2116" w:name="vahid-diaqnostik-meyarlar-40"/>
      <w:r>
        <w:t>6.1 Vahid diaqnostik meyarlar</w:t>
      </w:r>
    </w:p>
    <w:p w14:paraId="57FB8277" w14:textId="77777777" w:rsidR="00F51E73" w:rsidRDefault="00000000">
      <w:pPr>
        <w:pStyle w:val="FirstParagraph"/>
      </w:pPr>
      <w:r>
        <w:t>Gambling (DSM-5-TR): 9 simptomdan ≥ 4-ü 12 ay ərzində:</w:t>
      </w:r>
    </w:p>
    <w:p w14:paraId="66C8FCD9" w14:textId="77777777" w:rsidR="00F51E73" w:rsidRDefault="00000000">
      <w:pPr>
        <w:pStyle w:val="Compact"/>
        <w:numPr>
          <w:ilvl w:val="0"/>
          <w:numId w:val="940"/>
        </w:numPr>
      </w:pPr>
      <w:r>
        <w:t>Artan miqdarda qumar — tolerans;</w:t>
      </w:r>
    </w:p>
    <w:p w14:paraId="47990712" w14:textId="77777777" w:rsidR="00F51E73" w:rsidRDefault="00000000">
      <w:pPr>
        <w:pStyle w:val="Compact"/>
        <w:numPr>
          <w:ilvl w:val="0"/>
          <w:numId w:val="940"/>
        </w:numPr>
      </w:pPr>
      <w:r>
        <w:t>İrritabellik və ya narahatlıq qumarı azaltdıqda — kəsilmə;</w:t>
      </w:r>
    </w:p>
    <w:p w14:paraId="54B10924" w14:textId="77777777" w:rsidR="00F51E73" w:rsidRDefault="00000000">
      <w:pPr>
        <w:pStyle w:val="Compact"/>
        <w:numPr>
          <w:ilvl w:val="0"/>
          <w:numId w:val="940"/>
        </w:numPr>
      </w:pPr>
      <w:r>
        <w:t>Azaltma cəhdləri uğursuz;</w:t>
      </w:r>
    </w:p>
    <w:p w14:paraId="26B88E7C" w14:textId="77777777" w:rsidR="00F51E73" w:rsidRDefault="00000000">
      <w:pPr>
        <w:pStyle w:val="Compact"/>
        <w:numPr>
          <w:ilvl w:val="0"/>
          <w:numId w:val="940"/>
        </w:numPr>
      </w:pPr>
      <w:r>
        <w:t>Qumar haqqında məşğuliyyət;</w:t>
      </w:r>
    </w:p>
    <w:p w14:paraId="113EEDD0" w14:textId="77777777" w:rsidR="00F51E73" w:rsidRDefault="00000000">
      <w:pPr>
        <w:pStyle w:val="Compact"/>
        <w:numPr>
          <w:ilvl w:val="0"/>
          <w:numId w:val="940"/>
        </w:numPr>
      </w:pPr>
      <w:r>
        <w:t>Distres halında qumar;</w:t>
      </w:r>
    </w:p>
    <w:p w14:paraId="3635F1F8" w14:textId="77777777" w:rsidR="00F51E73" w:rsidRDefault="00000000">
      <w:pPr>
        <w:pStyle w:val="Compact"/>
        <w:numPr>
          <w:ilvl w:val="0"/>
          <w:numId w:val="940"/>
        </w:numPr>
      </w:pPr>
      <w:r>
        <w:t>İtki sonrası "chasing";</w:t>
      </w:r>
    </w:p>
    <w:p w14:paraId="4E9093C8" w14:textId="77777777" w:rsidR="00F51E73" w:rsidRDefault="00000000">
      <w:pPr>
        <w:pStyle w:val="Compact"/>
        <w:numPr>
          <w:ilvl w:val="0"/>
          <w:numId w:val="940"/>
        </w:numPr>
      </w:pPr>
      <w:r>
        <w:t>Yalan;</w:t>
      </w:r>
    </w:p>
    <w:p w14:paraId="1B822D96" w14:textId="77777777" w:rsidR="00F51E73" w:rsidRDefault="00000000">
      <w:pPr>
        <w:pStyle w:val="Compact"/>
        <w:numPr>
          <w:ilvl w:val="0"/>
          <w:numId w:val="940"/>
        </w:numPr>
      </w:pPr>
      <w:r>
        <w:t>Münasibət/iş itkisi;</w:t>
      </w:r>
    </w:p>
    <w:p w14:paraId="6C1B835E" w14:textId="77777777" w:rsidR="00F51E73" w:rsidRDefault="00000000">
      <w:pPr>
        <w:pStyle w:val="Compact"/>
        <w:numPr>
          <w:ilvl w:val="0"/>
          <w:numId w:val="940"/>
        </w:numPr>
      </w:pPr>
      <w:r>
        <w:t>Maliyyə bailout asılılığı.</w:t>
      </w:r>
    </w:p>
    <w:p w14:paraId="768BAFF8" w14:textId="77777777" w:rsidR="00F51E73" w:rsidRDefault="00000000">
      <w:pPr>
        <w:pStyle w:val="FirstParagraph"/>
      </w:pPr>
      <w:r>
        <w:t>Gaming (XBT-11): 12 ay ərzində kontrol pozulması, oyuna prioritet, davamlı/eskalə edən gediş + funksional pozulma.</w:t>
      </w:r>
    </w:p>
    <w:p w14:paraId="67EAC2FD" w14:textId="77777777" w:rsidR="00F51E73" w:rsidRDefault="00000000">
      <w:pPr>
        <w:pStyle w:val="4"/>
      </w:pPr>
      <w:bookmarkStart w:id="2117" w:name="mənbə-spesifik-dəqiqləşdirmələr-119"/>
      <w:bookmarkEnd w:id="2116"/>
      <w:r>
        <w:t>6.2 Mənbə-spesifik dəqiqləşdirmələr</w:t>
      </w:r>
    </w:p>
    <w:p w14:paraId="34475487" w14:textId="77777777" w:rsidR="00F51E73" w:rsidRDefault="00000000">
      <w:pPr>
        <w:pStyle w:val="Compact"/>
        <w:numPr>
          <w:ilvl w:val="0"/>
          <w:numId w:val="941"/>
        </w:numPr>
      </w:pPr>
      <w:r>
        <w:t>WHO — Gaming Disorder rəsmi.</w:t>
      </w:r>
    </w:p>
    <w:p w14:paraId="2F82991C" w14:textId="77777777" w:rsidR="00F51E73" w:rsidRDefault="00000000">
      <w:pPr>
        <w:pStyle w:val="Compact"/>
        <w:numPr>
          <w:ilvl w:val="0"/>
          <w:numId w:val="941"/>
        </w:numPr>
      </w:pPr>
      <w:r>
        <w:t>APA — Internet Gaming Disorder DSM-5 Section III araşdırma.</w:t>
      </w:r>
    </w:p>
    <w:p w14:paraId="40388763" w14:textId="77777777" w:rsidR="00F51E73" w:rsidRDefault="00000000">
      <w:pPr>
        <w:pStyle w:val="4"/>
      </w:pPr>
      <w:bookmarkStart w:id="2118" w:name="diaqnostika-alqoritmi-61"/>
      <w:bookmarkEnd w:id="2117"/>
      <w:r>
        <w:t>6.3 Diaqnostika alqoritmi</w:t>
      </w:r>
    </w:p>
    <w:p w14:paraId="53AEADFE" w14:textId="77777777" w:rsidR="00F51E73" w:rsidRDefault="00000000">
      <w:pPr>
        <w:pStyle w:val="Compact"/>
        <w:numPr>
          <w:ilvl w:val="0"/>
          <w:numId w:val="942"/>
        </w:numPr>
      </w:pPr>
      <w:r>
        <w:t>Klinik müsahibə.</w:t>
      </w:r>
    </w:p>
    <w:p w14:paraId="6F55B89F" w14:textId="77777777" w:rsidR="00F51E73" w:rsidRDefault="00000000">
      <w:pPr>
        <w:pStyle w:val="Compact"/>
        <w:numPr>
          <w:ilvl w:val="0"/>
          <w:numId w:val="942"/>
        </w:numPr>
      </w:pPr>
      <w:r>
        <w:t>SOGS (South Oaks Gambling Screen) və ya PGSI (Problem Gambling Severity Index).</w:t>
      </w:r>
    </w:p>
    <w:p w14:paraId="46989350" w14:textId="77777777" w:rsidR="00F51E73" w:rsidRDefault="00000000">
      <w:pPr>
        <w:pStyle w:val="Compact"/>
        <w:numPr>
          <w:ilvl w:val="0"/>
          <w:numId w:val="942"/>
        </w:numPr>
      </w:pPr>
      <w:r>
        <w:t>IGDS9-SF (Internet Gaming Disorder Scale).</w:t>
      </w:r>
    </w:p>
    <w:p w14:paraId="66583F19" w14:textId="77777777" w:rsidR="00F51E73" w:rsidRDefault="00000000">
      <w:pPr>
        <w:pStyle w:val="Compact"/>
        <w:numPr>
          <w:ilvl w:val="0"/>
          <w:numId w:val="942"/>
        </w:numPr>
      </w:pPr>
      <w:r>
        <w:t>Komorbid maddə, MDD, suicid.</w:t>
      </w:r>
    </w:p>
    <w:p w14:paraId="62799685" w14:textId="77777777" w:rsidR="00F51E73" w:rsidRDefault="00000000">
      <w:pPr>
        <w:pStyle w:val="Compact"/>
        <w:numPr>
          <w:ilvl w:val="0"/>
          <w:numId w:val="942"/>
        </w:numPr>
      </w:pPr>
      <w:r>
        <w:t>Maliyyə vəziyyəti qiymətləndirməsi.</w:t>
      </w:r>
    </w:p>
    <w:p w14:paraId="6D90507E" w14:textId="77777777" w:rsidR="00F51E73" w:rsidRDefault="00000000">
      <w:pPr>
        <w:pStyle w:val="4"/>
      </w:pPr>
      <w:bookmarkStart w:id="2119" w:name="differensial-diaqnostika-62"/>
      <w:bookmarkEnd w:id="2118"/>
      <w:r>
        <w:t>6.4 Differensial diaqnostika</w:t>
      </w:r>
    </w:p>
    <w:tbl>
      <w:tblPr>
        <w:tblStyle w:val="Table"/>
        <w:tblW w:w="0" w:type="auto"/>
        <w:tblLook w:val="0020" w:firstRow="1" w:lastRow="0" w:firstColumn="0" w:lastColumn="0" w:noHBand="0" w:noVBand="0"/>
      </w:tblPr>
      <w:tblGrid>
        <w:gridCol w:w="3522"/>
        <w:gridCol w:w="3027"/>
      </w:tblGrid>
      <w:tr w:rsidR="00F51E73" w14:paraId="2AE9165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46CEC5B"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71B43F30" w14:textId="77777777" w:rsidR="00F51E73" w:rsidRDefault="00000000">
            <w:pPr>
              <w:pStyle w:val="Compact"/>
              <w:ind w:firstLine="0"/>
            </w:pPr>
            <w:r>
              <w:t>Fərqləndirici</w:t>
            </w:r>
          </w:p>
        </w:tc>
      </w:tr>
      <w:tr w:rsidR="00F51E73" w14:paraId="206ECB4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B0BC66D" w14:textId="77777777" w:rsidR="00F51E73" w:rsidRDefault="00000000">
            <w:pPr>
              <w:pStyle w:val="Compact"/>
              <w:ind w:firstLine="0"/>
            </w:pPr>
            <w:r>
              <w:t>Manik epizod (qumar disinhibisiyası)</w:t>
            </w:r>
          </w:p>
        </w:tc>
        <w:tc>
          <w:tcPr>
            <w:tcW w:w="0" w:type="auto"/>
            <w:tcBorders>
              <w:top w:val="single" w:sz="4" w:space="0" w:color="666666"/>
              <w:left w:val="single" w:sz="4" w:space="0" w:color="666666"/>
              <w:bottom w:val="single" w:sz="4" w:space="0" w:color="666666"/>
              <w:right w:val="single" w:sz="4" w:space="0" w:color="666666"/>
            </w:tcBorders>
          </w:tcPr>
          <w:p w14:paraId="1DC818DE" w14:textId="77777777" w:rsidR="00F51E73" w:rsidRDefault="00000000">
            <w:pPr>
              <w:pStyle w:val="Compact"/>
              <w:ind w:firstLine="0"/>
            </w:pPr>
            <w:r>
              <w:t>Affektiv simptomlar.</w:t>
            </w:r>
          </w:p>
        </w:tc>
      </w:tr>
      <w:tr w:rsidR="00F51E73" w14:paraId="463915A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5781E7B" w14:textId="77777777" w:rsidR="00F51E73" w:rsidRDefault="00000000">
            <w:pPr>
              <w:pStyle w:val="Compact"/>
              <w:ind w:firstLine="0"/>
            </w:pPr>
            <w:r>
              <w:t>OKP (kompulsiv yoxlama)</w:t>
            </w:r>
          </w:p>
        </w:tc>
        <w:tc>
          <w:tcPr>
            <w:tcW w:w="0" w:type="auto"/>
            <w:tcBorders>
              <w:top w:val="single" w:sz="4" w:space="0" w:color="666666"/>
              <w:left w:val="single" w:sz="4" w:space="0" w:color="666666"/>
              <w:bottom w:val="single" w:sz="4" w:space="0" w:color="666666"/>
              <w:right w:val="single" w:sz="4" w:space="0" w:color="666666"/>
            </w:tcBorders>
          </w:tcPr>
          <w:p w14:paraId="7C36326A" w14:textId="77777777" w:rsidR="00F51E73" w:rsidRDefault="00000000">
            <w:pPr>
              <w:pStyle w:val="Compact"/>
              <w:ind w:firstLine="0"/>
            </w:pPr>
            <w:r>
              <w:t>Obsessiya əsas.</w:t>
            </w:r>
          </w:p>
        </w:tc>
      </w:tr>
      <w:tr w:rsidR="00F51E73" w14:paraId="2E40C711"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FF848D" w14:textId="77777777" w:rsidR="00F51E73" w:rsidRDefault="00000000">
            <w:pPr>
              <w:pStyle w:val="Compact"/>
              <w:ind w:firstLine="0"/>
            </w:pPr>
            <w:r>
              <w:t>BPD (impulsivlik)</w:t>
            </w:r>
          </w:p>
        </w:tc>
        <w:tc>
          <w:tcPr>
            <w:tcW w:w="0" w:type="auto"/>
            <w:tcBorders>
              <w:top w:val="single" w:sz="4" w:space="0" w:color="666666"/>
              <w:left w:val="single" w:sz="4" w:space="0" w:color="666666"/>
              <w:bottom w:val="single" w:sz="4" w:space="0" w:color="666666"/>
              <w:right w:val="single" w:sz="4" w:space="0" w:color="666666"/>
            </w:tcBorders>
          </w:tcPr>
          <w:p w14:paraId="638CDE80" w14:textId="77777777" w:rsidR="00F51E73" w:rsidRDefault="00000000">
            <w:pPr>
              <w:pStyle w:val="Compact"/>
              <w:ind w:firstLine="0"/>
            </w:pPr>
            <w:r>
              <w:t>Davamlı pattern bütün sahələrə.</w:t>
            </w:r>
          </w:p>
        </w:tc>
      </w:tr>
      <w:tr w:rsidR="00F51E73" w14:paraId="4BB8FE36" w14:textId="77777777" w:rsidTr="00F51E73">
        <w:tc>
          <w:tcPr>
            <w:tcW w:w="0" w:type="auto"/>
            <w:tcBorders>
              <w:top w:val="single" w:sz="4" w:space="0" w:color="666666"/>
              <w:left w:val="single" w:sz="4" w:space="0" w:color="666666"/>
              <w:bottom w:val="single" w:sz="4" w:space="0" w:color="666666"/>
              <w:right w:val="single" w:sz="4" w:space="0" w:color="666666"/>
            </w:tcBorders>
          </w:tcPr>
          <w:p w14:paraId="0621A69B" w14:textId="77777777" w:rsidR="00F51E73" w:rsidRDefault="00000000">
            <w:pPr>
              <w:pStyle w:val="Compact"/>
              <w:ind w:firstLine="0"/>
            </w:pPr>
            <w:r>
              <w:t>Sosial gaming (problem yox)</w:t>
            </w:r>
          </w:p>
        </w:tc>
        <w:tc>
          <w:tcPr>
            <w:tcW w:w="0" w:type="auto"/>
            <w:tcBorders>
              <w:top w:val="single" w:sz="4" w:space="0" w:color="666666"/>
              <w:left w:val="single" w:sz="4" w:space="0" w:color="666666"/>
              <w:bottom w:val="single" w:sz="4" w:space="0" w:color="666666"/>
              <w:right w:val="single" w:sz="4" w:space="0" w:color="666666"/>
            </w:tcBorders>
          </w:tcPr>
          <w:p w14:paraId="54012A1A" w14:textId="77777777" w:rsidR="00F51E73" w:rsidRDefault="00000000">
            <w:pPr>
              <w:pStyle w:val="Compact"/>
              <w:ind w:firstLine="0"/>
            </w:pPr>
            <w:r>
              <w:t>Funksional pozulma yox.</w:t>
            </w:r>
          </w:p>
        </w:tc>
      </w:tr>
    </w:tbl>
    <w:p w14:paraId="12FD447F" w14:textId="77777777" w:rsidR="00F51E73" w:rsidRDefault="00000000">
      <w:pPr>
        <w:pStyle w:val="3"/>
      </w:pPr>
      <w:bookmarkStart w:id="2120" w:name="X8affbfc8438b52868ed4d3b25c0b305fd835014"/>
      <w:bookmarkEnd w:id="2115"/>
      <w:bookmarkEnd w:id="2119"/>
      <w:r>
        <w:t>7. Müayinə</w:t>
      </w:r>
    </w:p>
    <w:p w14:paraId="19397EAD" w14:textId="77777777" w:rsidR="00F51E73" w:rsidRDefault="00000000">
      <w:pPr>
        <w:pStyle w:val="Compact"/>
        <w:numPr>
          <w:ilvl w:val="0"/>
          <w:numId w:val="943"/>
        </w:numPr>
      </w:pPr>
      <w:r>
        <w:t>SOGS, PGSI, IGDS9-SF.</w:t>
      </w:r>
    </w:p>
    <w:p w14:paraId="4DBD71B6" w14:textId="77777777" w:rsidR="00F51E73" w:rsidRDefault="00000000">
      <w:pPr>
        <w:pStyle w:val="Compact"/>
        <w:numPr>
          <w:ilvl w:val="0"/>
          <w:numId w:val="943"/>
        </w:numPr>
      </w:pPr>
      <w:r>
        <w:t>Komorbidlik şkalaları.</w:t>
      </w:r>
    </w:p>
    <w:p w14:paraId="77C03C2A" w14:textId="77777777" w:rsidR="00F51E73" w:rsidRDefault="00000000">
      <w:pPr>
        <w:pStyle w:val="Compact"/>
        <w:numPr>
          <w:ilvl w:val="0"/>
          <w:numId w:val="943"/>
        </w:numPr>
      </w:pPr>
      <w:r>
        <w:t>C-SSRS suicid.</w:t>
      </w:r>
    </w:p>
    <w:p w14:paraId="24D10A6D" w14:textId="77777777" w:rsidR="00F51E73" w:rsidRDefault="00000000">
      <w:pPr>
        <w:pStyle w:val="3"/>
      </w:pPr>
      <w:bookmarkStart w:id="2121" w:name="Xf2758763c9b36d1857849ef72fd0ec76756e514"/>
      <w:bookmarkEnd w:id="2120"/>
      <w:r>
        <w:lastRenderedPageBreak/>
        <w:t>8. Müalicə</w:t>
      </w:r>
    </w:p>
    <w:p w14:paraId="0289B21F" w14:textId="77777777" w:rsidR="00F51E73" w:rsidRDefault="00000000">
      <w:pPr>
        <w:pStyle w:val="Compact"/>
        <w:numPr>
          <w:ilvl w:val="0"/>
          <w:numId w:val="944"/>
        </w:numPr>
      </w:pPr>
      <w:r>
        <w:t>KDT — birinci sıra; tetikleyicilərin idarəsi, davranış aktivasiyası, koqnitiv yenidən strukturlaşdırma ("near miss" və "gambler's fallacy"). Cowlishaw S. Cochrane 2012 meta-analiz.</w:t>
      </w:r>
    </w:p>
    <w:p w14:paraId="7782FD6A" w14:textId="77777777" w:rsidR="00F51E73" w:rsidRDefault="00000000">
      <w:pPr>
        <w:pStyle w:val="Compact"/>
        <w:numPr>
          <w:ilvl w:val="0"/>
          <w:numId w:val="944"/>
        </w:numPr>
      </w:pPr>
      <w:r>
        <w:t>Naltrekson, nalmefen — sübut bazası inkişaf etməkdə (Grant J.E. icmalları).</w:t>
      </w:r>
    </w:p>
    <w:p w14:paraId="7740C783" w14:textId="77777777" w:rsidR="00F51E73" w:rsidRDefault="00000000">
      <w:pPr>
        <w:pStyle w:val="Compact"/>
        <w:numPr>
          <w:ilvl w:val="0"/>
          <w:numId w:val="944"/>
        </w:numPr>
      </w:pPr>
      <w:r>
        <w:t>SSRİ — komorbid MDD/narahatlıqda.</w:t>
      </w:r>
    </w:p>
    <w:p w14:paraId="0B32F50A" w14:textId="77777777" w:rsidR="00F51E73" w:rsidRDefault="00000000">
      <w:pPr>
        <w:pStyle w:val="Compact"/>
        <w:numPr>
          <w:ilvl w:val="0"/>
          <w:numId w:val="944"/>
        </w:numPr>
      </w:pPr>
      <w:r>
        <w:t>Self-help (Gamblers Anonymous, Gam-Anon) — adjunkt.</w:t>
      </w:r>
    </w:p>
    <w:p w14:paraId="3CEF2B44" w14:textId="77777777" w:rsidR="00F51E73" w:rsidRDefault="00000000">
      <w:pPr>
        <w:pStyle w:val="Compact"/>
        <w:numPr>
          <w:ilvl w:val="0"/>
          <w:numId w:val="944"/>
        </w:numPr>
      </w:pPr>
      <w:r>
        <w:t>Maliyyə konsultasiyası — qumarda kritik.</w:t>
      </w:r>
    </w:p>
    <w:p w14:paraId="3E5BB71B" w14:textId="77777777" w:rsidR="00F51E73" w:rsidRDefault="00000000">
      <w:pPr>
        <w:pStyle w:val="Compact"/>
        <w:numPr>
          <w:ilvl w:val="0"/>
          <w:numId w:val="944"/>
        </w:numPr>
      </w:pPr>
      <w:r>
        <w:t>Gaming için — fiziki aktivlik, alternativ məşğuliyyət, ailə müdaxiləsi.</w:t>
      </w:r>
    </w:p>
    <w:p w14:paraId="5F8C53C2" w14:textId="77777777" w:rsidR="00F51E73" w:rsidRDefault="00000000">
      <w:pPr>
        <w:pStyle w:val="3"/>
      </w:pPr>
      <w:bookmarkStart w:id="2122" w:name="X051f296f9a317829fe6a7ce5e9c56554e3763fe"/>
      <w:bookmarkEnd w:id="2121"/>
      <w:r>
        <w:t>9. Metodikalar</w:t>
      </w:r>
    </w:p>
    <w:p w14:paraId="25762839" w14:textId="77777777" w:rsidR="00F51E73" w:rsidRDefault="00000000">
      <w:pPr>
        <w:pStyle w:val="DefinitionTerm"/>
      </w:pPr>
      <w:r>
        <w:t>KDT Qumar üçün</w:t>
      </w:r>
    </w:p>
    <w:p w14:paraId="40F1D804" w14:textId="77777777" w:rsidR="00F51E73" w:rsidRDefault="00000000">
      <w:pPr>
        <w:pStyle w:val="Definition"/>
      </w:pPr>
      <w:r>
        <w:t>Koqnitiv distorsiyaların düzəldilməsi, ekspozisiya (tetikleyicilərə cavab azaltma), problem-həll.</w:t>
      </w:r>
    </w:p>
    <w:p w14:paraId="18F8EBF8" w14:textId="77777777" w:rsidR="00F51E73" w:rsidRDefault="00000000">
      <w:pPr>
        <w:pStyle w:val="DefinitionTerm"/>
      </w:pPr>
      <w:r>
        <w:t>Naltrekson off-label</w:t>
      </w:r>
    </w:p>
    <w:p w14:paraId="20814CC2" w14:textId="77777777" w:rsidR="00F51E73" w:rsidRDefault="00000000">
      <w:pPr>
        <w:pStyle w:val="Definition"/>
      </w:pPr>
      <w:r>
        <w:t>Cravings azaltma; 50–150 mq/gün.</w:t>
      </w:r>
    </w:p>
    <w:p w14:paraId="1B6A62C7" w14:textId="77777777" w:rsidR="00F51E73" w:rsidRDefault="00000000">
      <w:pPr>
        <w:pStyle w:val="DefinitionTerm"/>
      </w:pPr>
      <w:r>
        <w:t>SOGS, PGSI, IGDS9-SF</w:t>
      </w:r>
    </w:p>
    <w:p w14:paraId="5B5C3DE3" w14:textId="77777777" w:rsidR="00F51E73" w:rsidRDefault="00000000">
      <w:pPr>
        <w:pStyle w:val="Definition"/>
      </w:pPr>
      <w:r>
        <w:t>Şkalalar.</w:t>
      </w:r>
    </w:p>
    <w:p w14:paraId="7CBF263F" w14:textId="77777777" w:rsidR="00F51E73" w:rsidRDefault="00000000">
      <w:pPr>
        <w:pStyle w:val="DefinitionTerm"/>
      </w:pPr>
      <w:r>
        <w:t>Self-help qrupları (GA)</w:t>
      </w:r>
    </w:p>
    <w:p w14:paraId="4C2B3799" w14:textId="77777777" w:rsidR="00F51E73" w:rsidRDefault="00000000">
      <w:pPr>
        <w:pStyle w:val="Definition"/>
      </w:pPr>
      <w:r>
        <w:t>12-step model.</w:t>
      </w:r>
    </w:p>
    <w:p w14:paraId="3100B409" w14:textId="77777777" w:rsidR="00F51E73" w:rsidRDefault="00000000">
      <w:pPr>
        <w:pStyle w:val="3"/>
      </w:pPr>
      <w:bookmarkStart w:id="2123" w:name="X1a4ec834a80918bb904a63dde71b9976b7ae391"/>
      <w:bookmarkEnd w:id="2122"/>
      <w:r>
        <w:t>10. Mif və yanlış inanclar</w:t>
      </w:r>
    </w:p>
    <w:p w14:paraId="030793BE" w14:textId="77777777" w:rsidR="00F51E73" w:rsidRDefault="00000000">
      <w:pPr>
        <w:pStyle w:val="5"/>
      </w:pPr>
      <w:bookmarkStart w:id="2124" w:name="X686df9002aa9f65186ba19b902a05be22a56d92"/>
      <w:r>
        <w:t>Mif 1: "Qumar asılılığı "xarakter" pozuntusudur"</w:t>
      </w:r>
    </w:p>
    <w:p w14:paraId="54BB84AA" w14:textId="77777777" w:rsidR="00F51E73" w:rsidRDefault="00000000">
      <w:pPr>
        <w:pStyle w:val="FirstParagraph"/>
      </w:pPr>
      <w:r>
        <w:t>Sübut: DSM-5, XBT-11 — tibbi/davranış pozuntudur; neyrobioloji və genetik yatkınlıq.</w:t>
      </w:r>
    </w:p>
    <w:p w14:paraId="38DD40C8" w14:textId="77777777" w:rsidR="00F51E73" w:rsidRDefault="00000000">
      <w:pPr>
        <w:pStyle w:val="5"/>
      </w:pPr>
      <w:bookmarkStart w:id="2125" w:name="X0dd779fc96ec804345b5495b34eb9dd2b42646c"/>
      <w:bookmarkEnd w:id="2124"/>
      <w:r>
        <w:t>Mif 2: "Pasiyent "böyük utuş"-la borcdan çıxar"</w:t>
      </w:r>
    </w:p>
    <w:p w14:paraId="1B0B0D07" w14:textId="77777777" w:rsidR="00F51E73" w:rsidRDefault="00000000">
      <w:pPr>
        <w:pStyle w:val="FirstParagraph"/>
      </w:pPr>
      <w:r>
        <w:t>Sübut: "chasing losses" qumarın diaqnostik əlamətidir; itki paterni statistik mütləqdir.</w:t>
      </w:r>
    </w:p>
    <w:p w14:paraId="11FF8D41" w14:textId="77777777" w:rsidR="00F51E73" w:rsidRDefault="00000000">
      <w:pPr>
        <w:pStyle w:val="5"/>
      </w:pPr>
      <w:bookmarkStart w:id="2126" w:name="mif-3-gaming-asılılıq-deyil-sadəcə-hobbi"/>
      <w:bookmarkEnd w:id="2125"/>
      <w:r>
        <w:t>Mif 3: "Gaming asılılıq deyil, sadəcə hobbi"</w:t>
      </w:r>
    </w:p>
    <w:p w14:paraId="13DAA393" w14:textId="77777777" w:rsidR="00F51E73" w:rsidRDefault="00000000">
      <w:pPr>
        <w:pStyle w:val="FirstParagraph"/>
      </w:pPr>
      <w:r>
        <w:t>Sübut: WHO — Gaming Disorder rəsmi; funksional pozulma və neyrobioloji oxşarlıq.</w:t>
      </w:r>
    </w:p>
    <w:p w14:paraId="45C1F147" w14:textId="77777777" w:rsidR="00F51E73" w:rsidRDefault="00000000">
      <w:pPr>
        <w:pStyle w:val="5"/>
      </w:pPr>
      <w:bookmarkStart w:id="2127" w:name="mif-4-yalnız-maliyyə-dəstəyi-kifayətdir"/>
      <w:bookmarkEnd w:id="2126"/>
      <w:r>
        <w:t>Mif 4: "Yalnız maliyyə dəstəyi kifayətdir"</w:t>
      </w:r>
    </w:p>
    <w:p w14:paraId="3C521772" w14:textId="77777777" w:rsidR="00F51E73" w:rsidRDefault="00000000">
      <w:pPr>
        <w:pStyle w:val="FirstParagraph"/>
      </w:pPr>
      <w:r>
        <w:t>Sübut: bailout asılılığı diaqnostik əlamətdir; psixososial müdaxilə tələb olunur.</w:t>
      </w:r>
    </w:p>
    <w:p w14:paraId="345A4469" w14:textId="77777777" w:rsidR="00F51E73" w:rsidRDefault="00000000">
      <w:pPr>
        <w:pStyle w:val="5"/>
      </w:pPr>
      <w:bookmarkStart w:id="2128" w:name="mif-5-pasiyent-böyüyəndə-keçər"/>
      <w:bookmarkEnd w:id="2127"/>
      <w:r>
        <w:t>Mif 5: "Pasiyent "böyüyəndə keçər""</w:t>
      </w:r>
    </w:p>
    <w:p w14:paraId="05FF3B60" w14:textId="77777777" w:rsidR="00F51E73" w:rsidRDefault="00000000">
      <w:pPr>
        <w:pStyle w:val="FirstParagraph"/>
      </w:pPr>
      <w:r>
        <w:t>Sübut: aktiv müdaxilə tələb olunur; xronikləşmə.</w:t>
      </w:r>
    </w:p>
    <w:p w14:paraId="2B959370" w14:textId="77777777" w:rsidR="00F51E73" w:rsidRDefault="00000000">
      <w:pPr>
        <w:pStyle w:val="3"/>
      </w:pPr>
      <w:bookmarkStart w:id="2129" w:name="Xe248e35fe46241efa06787633efa65d812b74b5"/>
      <w:bookmarkEnd w:id="2123"/>
      <w:bookmarkEnd w:id="2128"/>
      <w:r>
        <w:t>11. Proqnoz</w:t>
      </w:r>
    </w:p>
    <w:p w14:paraId="2446070E" w14:textId="77777777" w:rsidR="00F51E73" w:rsidRDefault="00000000">
      <w:pPr>
        <w:pStyle w:val="Compact"/>
        <w:numPr>
          <w:ilvl w:val="0"/>
          <w:numId w:val="945"/>
        </w:numPr>
      </w:pPr>
      <w:r>
        <w:t>KDT ilə remisya 30–50%.</w:t>
      </w:r>
    </w:p>
    <w:p w14:paraId="2D8975FC" w14:textId="77777777" w:rsidR="00F51E73" w:rsidRDefault="00000000">
      <w:pPr>
        <w:pStyle w:val="Compact"/>
        <w:numPr>
          <w:ilvl w:val="0"/>
          <w:numId w:val="945"/>
        </w:numPr>
      </w:pPr>
      <w:r>
        <w:lastRenderedPageBreak/>
        <w:t>Komorbid MDD pis proqnoz.</w:t>
      </w:r>
    </w:p>
    <w:p w14:paraId="0D800C7B" w14:textId="77777777" w:rsidR="00F51E73" w:rsidRDefault="00000000">
      <w:pPr>
        <w:pStyle w:val="3"/>
      </w:pPr>
      <w:bookmarkStart w:id="2130" w:name="X08663cd3c483b2db24e4c6403fe2ce1d0f8fa33"/>
      <w:bookmarkEnd w:id="2129"/>
      <w:r>
        <w:t>12. Mənbələr</w:t>
      </w:r>
    </w:p>
    <w:p w14:paraId="046B8C8D" w14:textId="77777777" w:rsidR="00F51E73" w:rsidRDefault="00000000">
      <w:pPr>
        <w:pStyle w:val="Compact"/>
        <w:numPr>
          <w:ilvl w:val="0"/>
          <w:numId w:val="946"/>
        </w:numPr>
      </w:pPr>
      <w:r>
        <w:t>WHO. ICD-11. 6C50 Gambling disorder. 2024.</w:t>
      </w:r>
    </w:p>
    <w:p w14:paraId="2CFBA3BD" w14:textId="77777777" w:rsidR="00F51E73" w:rsidRDefault="00000000">
      <w:pPr>
        <w:pStyle w:val="Compact"/>
        <w:numPr>
          <w:ilvl w:val="0"/>
          <w:numId w:val="946"/>
        </w:numPr>
      </w:pPr>
      <w:r>
        <w:t>WHO. ICD-11. 6C51 Gaming disorder. 2024.</w:t>
      </w:r>
    </w:p>
    <w:p w14:paraId="4CC54B12" w14:textId="77777777" w:rsidR="00F51E73" w:rsidRDefault="00000000">
      <w:pPr>
        <w:pStyle w:val="Compact"/>
        <w:numPr>
          <w:ilvl w:val="0"/>
          <w:numId w:val="946"/>
        </w:numPr>
      </w:pPr>
      <w:r>
        <w:t>APA. DSM-5-TR. 2022.</w:t>
      </w:r>
    </w:p>
    <w:p w14:paraId="47DDE155" w14:textId="77777777" w:rsidR="00F51E73" w:rsidRDefault="00000000">
      <w:pPr>
        <w:pStyle w:val="Compact"/>
        <w:numPr>
          <w:ilvl w:val="0"/>
          <w:numId w:val="946"/>
        </w:numPr>
      </w:pPr>
      <w:r>
        <w:t>Cowlishaw S. et al. Psychological therapies for pathological and problem gambling. Cochrane Database Syst Rev 2012;(11):CD008937.</w:t>
      </w:r>
    </w:p>
    <w:p w14:paraId="261A5405" w14:textId="77777777" w:rsidR="00F51E73" w:rsidRDefault="00000000">
      <w:pPr>
        <w:pStyle w:val="Compact"/>
        <w:numPr>
          <w:ilvl w:val="0"/>
          <w:numId w:val="946"/>
        </w:numPr>
      </w:pPr>
      <w:r>
        <w:t>Grant J.E. et al. Pharmacotherapy for gambling disorder. Curr Top Behav Neurosci 2016;26:135–149.</w:t>
      </w:r>
    </w:p>
    <w:p w14:paraId="5B160AFF" w14:textId="77777777" w:rsidR="00F51E73" w:rsidRDefault="00000000">
      <w:pPr>
        <w:pStyle w:val="1"/>
        <w:pageBreakBefore/>
      </w:pPr>
      <w:bookmarkStart w:id="2131" w:name="impuls-nəzarəti-pozuntulari"/>
      <w:bookmarkStart w:id="2132" w:name="_Toc229703313"/>
      <w:bookmarkEnd w:id="2108"/>
      <w:bookmarkEnd w:id="2130"/>
      <w:r>
        <w:lastRenderedPageBreak/>
        <w:t>6C70 – 6C7Z · İMPULS NƏZARƏTİ POZUNTULARI</w:t>
      </w:r>
      <w:bookmarkEnd w:id="2132"/>
    </w:p>
    <w:p w14:paraId="77B0C7E7" w14:textId="77777777" w:rsidR="00F51E73" w:rsidRDefault="00000000">
      <w:pPr>
        <w:pStyle w:val="FirstParagraph"/>
        <w:spacing w:before="0" w:after="40"/>
        <w:jc w:val="center"/>
      </w:pPr>
      <w:r>
        <w:rPr>
          <w:i/>
          <w:color w:val="555555"/>
        </w:rPr>
        <w:t>XBT-11: 6C70 – 6C7Z — Impulse control disorders</w:t>
      </w:r>
    </w:p>
    <w:p w14:paraId="53F1DF01" w14:textId="77777777" w:rsidR="00F51E73" w:rsidRDefault="00000000">
      <w:pPr>
        <w:pStyle w:val="a0"/>
        <w:spacing w:before="0" w:after="40"/>
        <w:jc w:val="center"/>
      </w:pPr>
      <w:r>
        <w:rPr>
          <w:i/>
          <w:color w:val="555555"/>
        </w:rPr>
        <w:t>XBT-10: F63 — Habit and impulse disorders</w:t>
      </w:r>
    </w:p>
    <w:p w14:paraId="01050D66" w14:textId="77777777" w:rsidR="00F51E73" w:rsidRDefault="00000000">
      <w:pPr>
        <w:pStyle w:val="a0"/>
        <w:spacing w:before="0" w:after="40"/>
        <w:jc w:val="center"/>
      </w:pPr>
      <w:r>
        <w:rPr>
          <w:i/>
          <w:color w:val="555555"/>
        </w:rPr>
        <w:t>DSM-5-TR: 312, 313 — Disruptive, impulse-control, and conduct disorders</w:t>
      </w:r>
    </w:p>
    <w:p w14:paraId="39DFA1FA" w14:textId="77777777" w:rsidR="00F51E73" w:rsidRDefault="00000000">
      <w:r>
        <w:pict w14:anchorId="67EA65CE">
          <v:rect id="_x0000_i1043" style="width:0;height:1.5pt" o:hralign="center" o:hrstd="t" o:hr="t"/>
        </w:pict>
      </w:r>
    </w:p>
    <w:p w14:paraId="5355B5D5"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4574"/>
        <w:gridCol w:w="3340"/>
        <w:gridCol w:w="1373"/>
      </w:tblGrid>
      <w:tr w:rsidR="00F51E73" w14:paraId="4D909C5A"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A2D92A9"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61600E8C"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3D1AF0B1" w14:textId="77777777" w:rsidR="00F51E73" w:rsidRDefault="00000000">
            <w:pPr>
              <w:pStyle w:val="Compact"/>
              <w:ind w:firstLine="0"/>
            </w:pPr>
            <w:r>
              <w:t>Bölmədə yeri</w:t>
            </w:r>
          </w:p>
        </w:tc>
      </w:tr>
      <w:tr w:rsidR="00F51E73" w14:paraId="4C41994F"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CB11AC" w14:textId="77777777" w:rsidR="00F51E73" w:rsidRDefault="00000000">
            <w:pPr>
              <w:pStyle w:val="Compact"/>
              <w:ind w:firstLine="0"/>
            </w:pPr>
            <w:r>
              <w:rPr>
                <w:b/>
                <w:bCs/>
              </w:rPr>
              <w:t>6C70</w:t>
            </w:r>
          </w:p>
        </w:tc>
        <w:tc>
          <w:tcPr>
            <w:tcW w:w="0" w:type="auto"/>
            <w:tcBorders>
              <w:top w:val="single" w:sz="4" w:space="0" w:color="666666"/>
              <w:left w:val="single" w:sz="4" w:space="0" w:color="666666"/>
              <w:bottom w:val="single" w:sz="4" w:space="0" w:color="666666"/>
              <w:right w:val="single" w:sz="4" w:space="0" w:color="666666"/>
            </w:tcBorders>
          </w:tcPr>
          <w:p w14:paraId="6C71B951" w14:textId="77777777" w:rsidR="00F51E73" w:rsidRDefault="00000000">
            <w:pPr>
              <w:pStyle w:val="Compact"/>
              <w:ind w:firstLine="0"/>
            </w:pPr>
            <w:r>
              <w:t>İntermittent eksplosiv pozuntu</w:t>
            </w:r>
          </w:p>
        </w:tc>
        <w:tc>
          <w:tcPr>
            <w:tcW w:w="0" w:type="auto"/>
            <w:tcBorders>
              <w:top w:val="single" w:sz="4" w:space="0" w:color="666666"/>
              <w:left w:val="single" w:sz="4" w:space="0" w:color="666666"/>
              <w:bottom w:val="single" w:sz="4" w:space="0" w:color="666666"/>
              <w:right w:val="single" w:sz="4" w:space="0" w:color="666666"/>
            </w:tcBorders>
          </w:tcPr>
          <w:p w14:paraId="61DF3D5A" w14:textId="77777777" w:rsidR="00F51E73" w:rsidRDefault="00000000">
            <w:pPr>
              <w:pStyle w:val="Compact"/>
              <w:ind w:firstLine="0"/>
            </w:pPr>
            <w:r>
              <w:t>13.1</w:t>
            </w:r>
          </w:p>
        </w:tc>
      </w:tr>
      <w:tr w:rsidR="00F51E73" w14:paraId="31DEF37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A34FF5" w14:textId="77777777" w:rsidR="00F51E73" w:rsidRDefault="00000000">
            <w:pPr>
              <w:pStyle w:val="Compact"/>
              <w:ind w:firstLine="0"/>
            </w:pPr>
            <w:r>
              <w:rPr>
                <w:b/>
                <w:bCs/>
              </w:rPr>
              <w:t>6C71</w:t>
            </w:r>
          </w:p>
        </w:tc>
        <w:tc>
          <w:tcPr>
            <w:tcW w:w="0" w:type="auto"/>
            <w:tcBorders>
              <w:top w:val="single" w:sz="4" w:space="0" w:color="666666"/>
              <w:left w:val="single" w:sz="4" w:space="0" w:color="666666"/>
              <w:bottom w:val="single" w:sz="4" w:space="0" w:color="666666"/>
              <w:right w:val="single" w:sz="4" w:space="0" w:color="666666"/>
            </w:tcBorders>
          </w:tcPr>
          <w:p w14:paraId="133F1ED5" w14:textId="77777777" w:rsidR="00F51E73" w:rsidRDefault="00000000">
            <w:pPr>
              <w:pStyle w:val="Compact"/>
              <w:ind w:firstLine="0"/>
            </w:pPr>
            <w:r>
              <w:t>Kleptomaniya</w:t>
            </w:r>
          </w:p>
        </w:tc>
        <w:tc>
          <w:tcPr>
            <w:tcW w:w="0" w:type="auto"/>
            <w:tcBorders>
              <w:top w:val="single" w:sz="4" w:space="0" w:color="666666"/>
              <w:left w:val="single" w:sz="4" w:space="0" w:color="666666"/>
              <w:bottom w:val="single" w:sz="4" w:space="0" w:color="666666"/>
              <w:right w:val="single" w:sz="4" w:space="0" w:color="666666"/>
            </w:tcBorders>
          </w:tcPr>
          <w:p w14:paraId="778E8706" w14:textId="77777777" w:rsidR="00F51E73" w:rsidRDefault="00000000">
            <w:pPr>
              <w:pStyle w:val="Compact"/>
              <w:ind w:firstLine="0"/>
            </w:pPr>
            <w:r>
              <w:t>13.2</w:t>
            </w:r>
          </w:p>
        </w:tc>
      </w:tr>
      <w:tr w:rsidR="00F51E73" w14:paraId="5499AC3D"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2F8ABA" w14:textId="77777777" w:rsidR="00F51E73" w:rsidRDefault="00000000">
            <w:pPr>
              <w:pStyle w:val="Compact"/>
              <w:ind w:firstLine="0"/>
            </w:pPr>
            <w:r>
              <w:rPr>
                <w:b/>
                <w:bCs/>
              </w:rPr>
              <w:t>6C72</w:t>
            </w:r>
          </w:p>
        </w:tc>
        <w:tc>
          <w:tcPr>
            <w:tcW w:w="0" w:type="auto"/>
            <w:tcBorders>
              <w:top w:val="single" w:sz="4" w:space="0" w:color="666666"/>
              <w:left w:val="single" w:sz="4" w:space="0" w:color="666666"/>
              <w:bottom w:val="single" w:sz="4" w:space="0" w:color="666666"/>
              <w:right w:val="single" w:sz="4" w:space="0" w:color="666666"/>
            </w:tcBorders>
          </w:tcPr>
          <w:p w14:paraId="27E9E1A1" w14:textId="77777777" w:rsidR="00F51E73" w:rsidRDefault="00000000">
            <w:pPr>
              <w:pStyle w:val="Compact"/>
              <w:ind w:firstLine="0"/>
            </w:pPr>
            <w:r>
              <w:t>Piromaniya</w:t>
            </w:r>
          </w:p>
        </w:tc>
        <w:tc>
          <w:tcPr>
            <w:tcW w:w="0" w:type="auto"/>
            <w:tcBorders>
              <w:top w:val="single" w:sz="4" w:space="0" w:color="666666"/>
              <w:left w:val="single" w:sz="4" w:space="0" w:color="666666"/>
              <w:bottom w:val="single" w:sz="4" w:space="0" w:color="666666"/>
              <w:right w:val="single" w:sz="4" w:space="0" w:color="666666"/>
            </w:tcBorders>
          </w:tcPr>
          <w:p w14:paraId="5281B215" w14:textId="77777777" w:rsidR="00F51E73" w:rsidRDefault="00000000">
            <w:pPr>
              <w:pStyle w:val="Compact"/>
              <w:ind w:firstLine="0"/>
            </w:pPr>
            <w:r>
              <w:t>13.3</w:t>
            </w:r>
          </w:p>
        </w:tc>
      </w:tr>
      <w:tr w:rsidR="00F51E73" w14:paraId="25361265"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718D7B" w14:textId="77777777" w:rsidR="00F51E73" w:rsidRDefault="00000000">
            <w:pPr>
              <w:pStyle w:val="Compact"/>
              <w:ind w:firstLine="0"/>
            </w:pPr>
            <w:r>
              <w:rPr>
                <w:b/>
                <w:bCs/>
              </w:rPr>
              <w:t>6C73</w:t>
            </w:r>
          </w:p>
        </w:tc>
        <w:tc>
          <w:tcPr>
            <w:tcW w:w="0" w:type="auto"/>
            <w:tcBorders>
              <w:top w:val="single" w:sz="4" w:space="0" w:color="666666"/>
              <w:left w:val="single" w:sz="4" w:space="0" w:color="666666"/>
              <w:bottom w:val="single" w:sz="4" w:space="0" w:color="666666"/>
              <w:right w:val="single" w:sz="4" w:space="0" w:color="666666"/>
            </w:tcBorders>
          </w:tcPr>
          <w:p w14:paraId="6D4D820B" w14:textId="77777777" w:rsidR="00F51E73" w:rsidRDefault="00000000">
            <w:pPr>
              <w:pStyle w:val="Compact"/>
              <w:ind w:firstLine="0"/>
            </w:pPr>
            <w:r>
              <w:t>Kompulsiv cinsi davranış pozuntusu</w:t>
            </w:r>
          </w:p>
        </w:tc>
        <w:tc>
          <w:tcPr>
            <w:tcW w:w="0" w:type="auto"/>
            <w:tcBorders>
              <w:top w:val="single" w:sz="4" w:space="0" w:color="666666"/>
              <w:left w:val="single" w:sz="4" w:space="0" w:color="666666"/>
              <w:bottom w:val="single" w:sz="4" w:space="0" w:color="666666"/>
              <w:right w:val="single" w:sz="4" w:space="0" w:color="666666"/>
            </w:tcBorders>
          </w:tcPr>
          <w:p w14:paraId="5182E272" w14:textId="77777777" w:rsidR="00F51E73" w:rsidRDefault="00000000">
            <w:pPr>
              <w:pStyle w:val="Compact"/>
              <w:ind w:firstLine="0"/>
            </w:pPr>
            <w:r>
              <w:t>13.4</w:t>
            </w:r>
          </w:p>
        </w:tc>
      </w:tr>
      <w:tr w:rsidR="00F51E73" w14:paraId="4871A6C8"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6C8482" w14:textId="77777777" w:rsidR="00F51E73" w:rsidRDefault="00000000">
            <w:pPr>
              <w:pStyle w:val="Compact"/>
              <w:ind w:firstLine="0"/>
            </w:pPr>
            <w:r>
              <w:rPr>
                <w:b/>
                <w:bCs/>
              </w:rPr>
              <w:t>6C7Y/Z</w:t>
            </w:r>
          </w:p>
        </w:tc>
        <w:tc>
          <w:tcPr>
            <w:tcW w:w="0" w:type="auto"/>
            <w:tcBorders>
              <w:top w:val="single" w:sz="4" w:space="0" w:color="666666"/>
              <w:left w:val="single" w:sz="4" w:space="0" w:color="666666"/>
              <w:bottom w:val="single" w:sz="4" w:space="0" w:color="666666"/>
              <w:right w:val="single" w:sz="4" w:space="0" w:color="666666"/>
            </w:tcBorders>
          </w:tcPr>
          <w:p w14:paraId="2C244492" w14:textId="77777777" w:rsidR="00F51E73" w:rsidRDefault="00000000">
            <w:pPr>
              <w:pStyle w:val="Compact"/>
              <w:ind w:firstLine="0"/>
            </w:pPr>
            <w:r>
              <w:t>Digər/dəqiqləşdirilməmiş</w:t>
            </w:r>
          </w:p>
        </w:tc>
        <w:tc>
          <w:tcPr>
            <w:tcW w:w="0" w:type="auto"/>
            <w:tcBorders>
              <w:top w:val="single" w:sz="4" w:space="0" w:color="666666"/>
              <w:left w:val="single" w:sz="4" w:space="0" w:color="666666"/>
              <w:bottom w:val="single" w:sz="4" w:space="0" w:color="666666"/>
              <w:right w:val="single" w:sz="4" w:space="0" w:color="666666"/>
            </w:tcBorders>
          </w:tcPr>
          <w:p w14:paraId="06676A9C" w14:textId="77777777" w:rsidR="00F51E73" w:rsidRDefault="00000000">
            <w:pPr>
              <w:pStyle w:val="Compact"/>
              <w:ind w:firstLine="0"/>
            </w:pPr>
            <w:r>
              <w:t>—</w:t>
            </w:r>
          </w:p>
        </w:tc>
      </w:tr>
    </w:tbl>
    <w:p w14:paraId="4B1824C4" w14:textId="77777777" w:rsidR="00F51E73" w:rsidRDefault="00000000">
      <w:pPr>
        <w:pStyle w:val="3"/>
      </w:pPr>
      <w:r>
        <w:t>Konseptual yenilik (XBT-11)</w:t>
      </w:r>
    </w:p>
    <w:p w14:paraId="7847526F" w14:textId="77777777" w:rsidR="00F51E73" w:rsidRDefault="00000000">
      <w:pPr>
        <w:pStyle w:val="4"/>
      </w:pPr>
      <w:bookmarkStart w:id="2133" w:name="qumar-asılılığı-bu-qrupdan-çıxarıldı"/>
      <w:r>
        <w:t>Qumar asılılığı bu qrupdan çıxarıldı</w:t>
      </w:r>
    </w:p>
    <w:p w14:paraId="6332675B" w14:textId="77777777" w:rsidR="00F51E73" w:rsidRDefault="00000000">
      <w:pPr>
        <w:pStyle w:val="FirstParagraph"/>
      </w:pPr>
      <w:r>
        <w:t>XBT-10-da qumar asılılığı (F63.0) impuls nəzarəti pozuntuları bölməsində idi. WHO), 2019, qüvvəyə minmə 2022."&gt;XBT-11 onu davranış asılılıqları bölməsinə köçürdü (6C50, Bölmə 12-yə bax). Səbəb: neyrobioloji araşdırmalar onun maddə asılılığı ilə eyni mükafat sistemi mexanizmlərini paylaşdığını göstərdi.</w:t>
      </w:r>
    </w:p>
    <w:p w14:paraId="1FB3F1CA" w14:textId="77777777" w:rsidR="00F51E73" w:rsidRDefault="00000000">
      <w:pPr>
        <w:pStyle w:val="4"/>
      </w:pPr>
      <w:bookmarkStart w:id="2134" w:name="Xf6a9ea2afa170a1f49e6c8ce44387f5f1dd2b84"/>
      <w:bookmarkEnd w:id="2133"/>
      <w:r>
        <w:t>Kompulsiv cinsi davranış pozuntusu (6C72) – yeni müstəqil diaqnoz</w:t>
      </w:r>
    </w:p>
    <w:p w14:paraId="554FA328" w14:textId="77777777" w:rsidR="00F51E73" w:rsidRDefault="00000000">
      <w:pPr>
        <w:pStyle w:val="FirstParagraph"/>
      </w:pPr>
      <w:r>
        <w:t>XBT-10-da yalnız F52.7 ("həddindən çox cinsi istək") var idi. WHO), 2019, qüvvəyə minmə 2022."&gt;XBT-11 6C72-ni spesifik klinik formada təqdim etdi. Bu ÇOX MÜBAHİSƏLİ qərardır:</w:t>
      </w:r>
    </w:p>
    <w:p w14:paraId="6B330806" w14:textId="77777777" w:rsidR="00F51E73" w:rsidRDefault="00000000">
      <w:pPr>
        <w:pStyle w:val="Compact"/>
        <w:numPr>
          <w:ilvl w:val="0"/>
          <w:numId w:val="947"/>
        </w:numPr>
      </w:pPr>
      <w:r>
        <w:t>Bəziləri "davranış asılılığı" hesab edir (qumar kimi)</w:t>
      </w:r>
    </w:p>
    <w:p w14:paraId="1FC7CDDC" w14:textId="77777777" w:rsidR="00F51E73" w:rsidRDefault="00000000">
      <w:pPr>
        <w:pStyle w:val="Compact"/>
        <w:numPr>
          <w:ilvl w:val="0"/>
          <w:numId w:val="947"/>
        </w:numPr>
      </w:pPr>
      <w:r>
        <w:t>WHO impuls nəzarət çərçivəsində saxladı – elmi konsensus tam yoxdur</w:t>
      </w:r>
    </w:p>
    <w:p w14:paraId="4F31382E" w14:textId="77777777" w:rsidR="00F51E73" w:rsidRDefault="00000000">
      <w:pPr>
        <w:pStyle w:val="Compact"/>
        <w:numPr>
          <w:ilvl w:val="0"/>
          <w:numId w:val="947"/>
        </w:numPr>
      </w:pPr>
      <w:r>
        <w:t>"Sex addiction" termini DSM-5-TR-də diaqnoz kimi tanınmadı</w:t>
      </w:r>
    </w:p>
    <w:p w14:paraId="2E450C96" w14:textId="77777777" w:rsidR="00F51E73" w:rsidRDefault="00000000">
      <w:pPr>
        <w:pStyle w:val="4"/>
      </w:pPr>
      <w:bookmarkStart w:id="2135" w:name="Xe9b4a1372692d2ac1a1f24ae475e55f0c02cad0"/>
      <w:bookmarkEnd w:id="2134"/>
      <w:r>
        <w:lastRenderedPageBreak/>
        <w:t>İntermittent eksplosiv pozuntu (6C73) – rəsmiləşdi</w:t>
      </w:r>
    </w:p>
    <w:p w14:paraId="2A00A219" w14:textId="77777777" w:rsidR="00F51E73" w:rsidRDefault="00000000">
      <w:pPr>
        <w:pStyle w:val="FirstParagraph"/>
      </w:pPr>
      <w:r>
        <w:t>XBT-10-da müstəqil deyildi. WHO), 2019, qüvvəyə minmə 2022."&gt;XBT-11 DSM-5-lə sinxronlaşaraq rəsmiləşdirdi.</w:t>
      </w:r>
    </w:p>
    <w:p w14:paraId="7557571F" w14:textId="77777777" w:rsidR="00F51E73" w:rsidRDefault="00000000">
      <w:pPr>
        <w:pStyle w:val="4"/>
      </w:pPr>
      <w:bookmarkStart w:id="2136" w:name="trixotillomaniya-bu-qrupdan-çıxarıldı"/>
      <w:bookmarkEnd w:id="2135"/>
      <w:r>
        <w:t>Trixotillomaniya bu qrupdan çıxarıldı</w:t>
      </w:r>
    </w:p>
    <w:p w14:paraId="32B62963" w14:textId="77777777" w:rsidR="00F51E73" w:rsidRDefault="00000000">
      <w:pPr>
        <w:pStyle w:val="FirstParagraph"/>
      </w:pPr>
      <w:r>
        <w:t>XBT-10-da F63.3 idi. WHO), 2019, qüvvəyə minmə 2022."&gt;XBT-11 onu OKP ilə əlaqəli pozuntulara köçürdü (6B25, Bölmə 6-ya bax) – neyrobioloji baxımdan OKP spektrinə daha yaxındır.</w:t>
      </w:r>
    </w:p>
    <w:p w14:paraId="115E8ED0" w14:textId="77777777" w:rsidR="00F51E73" w:rsidRDefault="00000000">
      <w:pPr>
        <w:pStyle w:val="4"/>
      </w:pPr>
      <w:bookmarkStart w:id="2137" w:name="ümumi-klinik-döngü"/>
      <w:bookmarkEnd w:id="2136"/>
      <w:r>
        <w:t>Ümumi klinik döngü</w:t>
      </w:r>
    </w:p>
    <w:p w14:paraId="73997EDA" w14:textId="77777777" w:rsidR="00F51E73" w:rsidRDefault="00000000">
      <w:pPr>
        <w:pStyle w:val="FirstParagraph"/>
      </w:pPr>
      <w:r>
        <w:t>Bütün impuls nəzarət pozuntularında ortaq pattern:</w:t>
      </w:r>
    </w:p>
    <w:p w14:paraId="62A4615C" w14:textId="77777777" w:rsidR="00F51E73" w:rsidRDefault="00000000">
      <w:pPr>
        <w:pStyle w:val="Compact"/>
        <w:numPr>
          <w:ilvl w:val="0"/>
          <w:numId w:val="948"/>
        </w:numPr>
      </w:pPr>
      <w:r>
        <w:t>Hərəkətdən əvvəl artan gərginlik/narahatlıq</w:t>
      </w:r>
    </w:p>
    <w:p w14:paraId="5738037A" w14:textId="77777777" w:rsidR="00F51E73" w:rsidRDefault="00000000">
      <w:pPr>
        <w:pStyle w:val="Compact"/>
        <w:numPr>
          <w:ilvl w:val="0"/>
          <w:numId w:val="948"/>
        </w:numPr>
      </w:pPr>
      <w:r>
        <w:t>Hərəkətin yerinə yetirilməsi</w:t>
      </w:r>
    </w:p>
    <w:p w14:paraId="1AEA3F3B" w14:textId="77777777" w:rsidR="00F51E73" w:rsidRDefault="00000000">
      <w:pPr>
        <w:pStyle w:val="Compact"/>
        <w:numPr>
          <w:ilvl w:val="0"/>
          <w:numId w:val="948"/>
        </w:numPr>
      </w:pPr>
      <w:r>
        <w:t>Gərginlikdən rahatlıq, məmnunluq və ya ləzzət</w:t>
      </w:r>
    </w:p>
    <w:p w14:paraId="27888118" w14:textId="77777777" w:rsidR="00F51E73" w:rsidRDefault="00000000">
      <w:pPr>
        <w:pStyle w:val="Compact"/>
        <w:numPr>
          <w:ilvl w:val="0"/>
          <w:numId w:val="948"/>
        </w:numPr>
      </w:pPr>
      <w:r>
        <w:t>Sonrakı günah, utanma, peşmanlıq (bəzən)</w:t>
      </w:r>
    </w:p>
    <w:p w14:paraId="3ACD3436" w14:textId="77777777" w:rsidR="00F51E73" w:rsidRDefault="00000000">
      <w:pPr>
        <w:pStyle w:val="Compact"/>
        <w:numPr>
          <w:ilvl w:val="0"/>
          <w:numId w:val="948"/>
        </w:numPr>
      </w:pPr>
      <w:r>
        <w:t>Hərəkət eqo-distonik ola bilər (pasiyent etmək istəmir, lakin müqavimət göstərə bilmir)</w:t>
      </w:r>
    </w:p>
    <w:p w14:paraId="6D58C1D3" w14:textId="77777777" w:rsidR="00F51E73" w:rsidRDefault="00000000">
      <w:pPr>
        <w:pStyle w:val="2"/>
        <w:pageBreakBefore/>
      </w:pPr>
      <w:bookmarkStart w:id="2138" w:name="X8f03834b549f3c9794a1f1c5af409f85ee965bf"/>
      <w:bookmarkStart w:id="2139" w:name="_Toc229703314"/>
      <w:bookmarkEnd w:id="2137"/>
      <w:r>
        <w:lastRenderedPageBreak/>
        <w:t>6C70 PYROMANİYA</w:t>
      </w:r>
      <w:bookmarkEnd w:id="2139"/>
    </w:p>
    <w:p w14:paraId="01109D10" w14:textId="77777777" w:rsidR="00F51E73" w:rsidRDefault="00000000">
      <w:pPr>
        <w:pStyle w:val="3"/>
      </w:pPr>
      <w:bookmarkStart w:id="2140" w:name="Xd22d8dab9b5ade7a917033697328ca2cdd09448"/>
      <w:r>
        <w:t>1. Tərif və nozologiya</w:t>
      </w:r>
    </w:p>
    <w:p w14:paraId="75662761" w14:textId="77777777" w:rsidR="00F51E73" w:rsidRDefault="00000000">
      <w:pPr>
        <w:pStyle w:val="FirstParagraph"/>
      </w:pPr>
      <w:r>
        <w:t>Pyromaniya (XBT-11: 6C70; DSM-5-TR: 312.33) — qəsdli, məqsədli yanğın salma davranışı; aktdan əvvəl gərginlik və ya emosional həyəcan, aktdan sonra rahatlıq və ya zövq. Maliyyə qazancı, intiqam və ya ideoloji məqsəd olmadan; nadir impuls nəzarəti pozuntusudur.</w:t>
      </w:r>
    </w:p>
    <w:p w14:paraId="6B01B9C2" w14:textId="77777777" w:rsidR="00F51E73" w:rsidRDefault="00000000">
      <w:pPr>
        <w:pStyle w:val="3"/>
      </w:pPr>
      <w:bookmarkStart w:id="2141" w:name="Xd87a8b28c48241429f1ef30d991a03f52d1fac8"/>
      <w:bookmarkEnd w:id="2140"/>
      <w:r>
        <w:t>2. Tarixçə</w:t>
      </w:r>
    </w:p>
    <w:p w14:paraId="3C404714" w14:textId="77777777" w:rsidR="00F51E73" w:rsidRDefault="00000000">
      <w:pPr>
        <w:pStyle w:val="Compact"/>
        <w:numPr>
          <w:ilvl w:val="0"/>
          <w:numId w:val="949"/>
        </w:numPr>
      </w:pPr>
      <w:r>
        <w:t>1830-cu illərdə Marc — "monomanie incendiaire".</w:t>
      </w:r>
    </w:p>
    <w:p w14:paraId="08F3B0FF" w14:textId="77777777" w:rsidR="00F51E73" w:rsidRDefault="00000000">
      <w:pPr>
        <w:pStyle w:val="Compact"/>
        <w:numPr>
          <w:ilvl w:val="0"/>
          <w:numId w:val="949"/>
        </w:numPr>
      </w:pPr>
      <w:r>
        <w:t>DSM-III (1980) — impuls nəzarəti pozuntuları daxilində.</w:t>
      </w:r>
    </w:p>
    <w:p w14:paraId="07D9DB3D" w14:textId="77777777" w:rsidR="00F51E73" w:rsidRDefault="00000000">
      <w:pPr>
        <w:pStyle w:val="Compact"/>
        <w:numPr>
          <w:ilvl w:val="0"/>
          <w:numId w:val="949"/>
        </w:numPr>
      </w:pPr>
      <w:r>
        <w:t>XBT-11 (2019) — impuls nəzarəti pozuntuları kateqoriyasında.</w:t>
      </w:r>
    </w:p>
    <w:p w14:paraId="4BBC7A44" w14:textId="77777777" w:rsidR="00F51E73" w:rsidRDefault="00000000">
      <w:pPr>
        <w:pStyle w:val="3"/>
      </w:pPr>
      <w:bookmarkStart w:id="2142" w:name="Xe35b87fe1a3607a60bd61175b66b0ea429572e8"/>
      <w:bookmarkEnd w:id="2141"/>
      <w:r>
        <w:t>3. Epidemiologiya</w:t>
      </w:r>
    </w:p>
    <w:p w14:paraId="18AB6B02" w14:textId="77777777" w:rsidR="00F51E73" w:rsidRDefault="00000000">
      <w:pPr>
        <w:pStyle w:val="Compact"/>
        <w:numPr>
          <w:ilvl w:val="0"/>
          <w:numId w:val="950"/>
        </w:numPr>
      </w:pPr>
      <w:r>
        <w:t>Nadir — yanğınsalma hadisələrinin yalnız ~3–10%-i pyromaniya meyarlarına çatır (əksər yanğınsalmanın maliyyə, intiqam və ya başqa motivasiya).</w:t>
      </w:r>
    </w:p>
    <w:p w14:paraId="0334D936" w14:textId="77777777" w:rsidR="00F51E73" w:rsidRDefault="00000000">
      <w:pPr>
        <w:pStyle w:val="Compact"/>
        <w:numPr>
          <w:ilvl w:val="0"/>
          <w:numId w:val="950"/>
        </w:numPr>
      </w:pPr>
      <w:r>
        <w:t>Cins: kişilərdə yüksək.</w:t>
      </w:r>
    </w:p>
    <w:p w14:paraId="1D7DA9E9" w14:textId="77777777" w:rsidR="00F51E73" w:rsidRDefault="00000000">
      <w:pPr>
        <w:pStyle w:val="Compact"/>
        <w:numPr>
          <w:ilvl w:val="0"/>
          <w:numId w:val="950"/>
        </w:numPr>
      </w:pPr>
      <w:r>
        <w:t>Başlanğıc: yeniyetməlik.</w:t>
      </w:r>
    </w:p>
    <w:p w14:paraId="78EC1973" w14:textId="77777777" w:rsidR="00F51E73" w:rsidRDefault="00000000">
      <w:pPr>
        <w:pStyle w:val="Compact"/>
        <w:numPr>
          <w:ilvl w:val="0"/>
          <w:numId w:val="950"/>
        </w:numPr>
      </w:pPr>
      <w:r>
        <w:t>Komorbidlik: davranış pozuntusu, ASPD, ID, ADHD, başqa maddə istifadəsi.</w:t>
      </w:r>
    </w:p>
    <w:p w14:paraId="14993E67" w14:textId="77777777" w:rsidR="00F51E73" w:rsidRDefault="00000000">
      <w:pPr>
        <w:pStyle w:val="3"/>
      </w:pPr>
      <w:bookmarkStart w:id="2143" w:name="X986c86b99d75eb17a97ef0867777504109bebd8"/>
      <w:bookmarkEnd w:id="2142"/>
      <w:r>
        <w:t>4. Etiologiya</w:t>
      </w:r>
    </w:p>
    <w:p w14:paraId="55FB9F01" w14:textId="77777777" w:rsidR="00F51E73" w:rsidRDefault="00000000">
      <w:pPr>
        <w:pStyle w:val="Compact"/>
        <w:numPr>
          <w:ilvl w:val="0"/>
          <w:numId w:val="951"/>
        </w:numPr>
      </w:pPr>
      <w:r>
        <w:t>Çoxsaylı amillər — neyrobioloji impuls nəzarəti, koqnitiv defisit, ailə disfunksiyası.</w:t>
      </w:r>
    </w:p>
    <w:p w14:paraId="310FBBEF" w14:textId="77777777" w:rsidR="00F51E73" w:rsidRDefault="00000000">
      <w:pPr>
        <w:pStyle w:val="Compact"/>
        <w:numPr>
          <w:ilvl w:val="0"/>
          <w:numId w:val="951"/>
        </w:numPr>
      </w:pPr>
      <w:r>
        <w:t>Komorbid pozuntular tipik.</w:t>
      </w:r>
    </w:p>
    <w:p w14:paraId="43A9A01B" w14:textId="77777777" w:rsidR="00F51E73" w:rsidRDefault="00000000">
      <w:pPr>
        <w:pStyle w:val="3"/>
      </w:pPr>
      <w:bookmarkStart w:id="2144" w:name="X228cceaf151f829c8197e66352d2a116c5dc4f3"/>
      <w:bookmarkEnd w:id="2143"/>
      <w:r>
        <w:t>5. Klinik təzahürlər</w:t>
      </w:r>
    </w:p>
    <w:p w14:paraId="5D70154E" w14:textId="77777777" w:rsidR="00F51E73" w:rsidRDefault="00000000">
      <w:pPr>
        <w:pStyle w:val="Compact"/>
        <w:numPr>
          <w:ilvl w:val="0"/>
          <w:numId w:val="952"/>
        </w:numPr>
      </w:pPr>
      <w:r>
        <w:t>Təkrarlanan qəsdli yanğın salma.</w:t>
      </w:r>
    </w:p>
    <w:p w14:paraId="2FEE47F3" w14:textId="77777777" w:rsidR="00F51E73" w:rsidRDefault="00000000">
      <w:pPr>
        <w:pStyle w:val="Compact"/>
        <w:numPr>
          <w:ilvl w:val="0"/>
          <w:numId w:val="952"/>
        </w:numPr>
      </w:pPr>
      <w:r>
        <w:t>Aktdan əvvəl gərginlik/emosional həyəcan.</w:t>
      </w:r>
    </w:p>
    <w:p w14:paraId="634AFD5B" w14:textId="77777777" w:rsidR="00F51E73" w:rsidRDefault="00000000">
      <w:pPr>
        <w:pStyle w:val="Compact"/>
        <w:numPr>
          <w:ilvl w:val="0"/>
          <w:numId w:val="952"/>
        </w:numPr>
      </w:pPr>
      <w:r>
        <w:t>Yanğına, atributlara (alov, alət) heyranlıq.</w:t>
      </w:r>
    </w:p>
    <w:p w14:paraId="4EE68238" w14:textId="77777777" w:rsidR="00F51E73" w:rsidRDefault="00000000">
      <w:pPr>
        <w:pStyle w:val="Compact"/>
        <w:numPr>
          <w:ilvl w:val="0"/>
          <w:numId w:val="952"/>
        </w:numPr>
      </w:pPr>
      <w:r>
        <w:t>Aktdan sonra zövq, rahatlıq.</w:t>
      </w:r>
    </w:p>
    <w:p w14:paraId="7C1E8957" w14:textId="77777777" w:rsidR="00F51E73" w:rsidRDefault="00000000">
      <w:pPr>
        <w:pStyle w:val="Compact"/>
        <w:numPr>
          <w:ilvl w:val="0"/>
          <w:numId w:val="952"/>
        </w:numPr>
      </w:pPr>
      <w:r>
        <w:t>Maliyyə qazancı, intiqam, ideoloji məqsəd və ya psixotik məcburiyyət (sayıqlama) yoxdur.</w:t>
      </w:r>
    </w:p>
    <w:p w14:paraId="3A87B722" w14:textId="77777777" w:rsidR="00F51E73" w:rsidRDefault="00000000">
      <w:pPr>
        <w:pStyle w:val="3"/>
      </w:pPr>
      <w:bookmarkStart w:id="2145" w:name="Xe8a303b94dd628087d92cec4f7d294560e1e637"/>
      <w:bookmarkEnd w:id="2144"/>
      <w:r>
        <w:t>6. Diaqnoz</w:t>
      </w:r>
    </w:p>
    <w:p w14:paraId="038955D1" w14:textId="77777777" w:rsidR="00F51E73" w:rsidRDefault="00000000">
      <w:pPr>
        <w:pStyle w:val="4"/>
      </w:pPr>
      <w:bookmarkStart w:id="2146" w:name="vahid-diaqnostik-meyarlar-41"/>
      <w:r>
        <w:t>6.1 Vahid diaqnostik meyarlar</w:t>
      </w:r>
    </w:p>
    <w:p w14:paraId="46ADEAD2" w14:textId="77777777" w:rsidR="00F51E73" w:rsidRDefault="00000000">
      <w:pPr>
        <w:pStyle w:val="FirstParagraph"/>
      </w:pPr>
      <w:r>
        <w:t>A. Birdən çox qəsdli yanğın salma.</w:t>
      </w:r>
    </w:p>
    <w:p w14:paraId="19166776" w14:textId="77777777" w:rsidR="00F51E73" w:rsidRDefault="00000000">
      <w:pPr>
        <w:pStyle w:val="a0"/>
      </w:pPr>
      <w:r>
        <w:t>B. Aktdan əvvəl gərginlik və ya emosional həyəcan.</w:t>
      </w:r>
    </w:p>
    <w:p w14:paraId="0B8BE64C" w14:textId="77777777" w:rsidR="00F51E73" w:rsidRDefault="00000000">
      <w:pPr>
        <w:pStyle w:val="a0"/>
      </w:pPr>
      <w:r>
        <w:t>C. Atəş, atribut, kontekstə heyranlıq.</w:t>
      </w:r>
    </w:p>
    <w:p w14:paraId="110EAF94" w14:textId="77777777" w:rsidR="00F51E73" w:rsidRDefault="00000000">
      <w:pPr>
        <w:pStyle w:val="a0"/>
      </w:pPr>
      <w:r>
        <w:lastRenderedPageBreak/>
        <w:t>D. Aktın icrası, müşahidəsi, nəticəsi zövq verir.</w:t>
      </w:r>
    </w:p>
    <w:p w14:paraId="7B727C8E" w14:textId="77777777" w:rsidR="00F51E73" w:rsidRDefault="00000000">
      <w:pPr>
        <w:pStyle w:val="a0"/>
      </w:pPr>
      <w:r>
        <w:t>E. Yanğın maliyyə, intiqam, ideoloji, sosial-politik və ya psixotik motivasiya ilə deyil.</w:t>
      </w:r>
    </w:p>
    <w:p w14:paraId="722151D6" w14:textId="77777777" w:rsidR="00F51E73" w:rsidRDefault="00000000">
      <w:pPr>
        <w:pStyle w:val="a0"/>
      </w:pPr>
      <w:r>
        <w:t>F. Davranış pozuntusu, manik epizod, ASPD ilə daha yaxşı izah olunmur.</w:t>
      </w:r>
    </w:p>
    <w:p w14:paraId="034D817F" w14:textId="77777777" w:rsidR="00F51E73" w:rsidRDefault="00000000">
      <w:pPr>
        <w:pStyle w:val="4"/>
      </w:pPr>
      <w:bookmarkStart w:id="2147" w:name="mənbə-spesifik-dəqiqləşdirmələr-120"/>
      <w:bookmarkEnd w:id="2146"/>
      <w:r>
        <w:t>6.2 Mənbə-spesifik dəqiqləşdirmələr</w:t>
      </w:r>
    </w:p>
    <w:p w14:paraId="4F6D9743" w14:textId="77777777" w:rsidR="00F51E73" w:rsidRDefault="00000000">
      <w:pPr>
        <w:pStyle w:val="Compact"/>
        <w:numPr>
          <w:ilvl w:val="0"/>
          <w:numId w:val="953"/>
        </w:numPr>
      </w:pPr>
      <w:r>
        <w:t>DSM-5-TR / XBT-11 — eyni.</w:t>
      </w:r>
    </w:p>
    <w:p w14:paraId="3A50D30A" w14:textId="77777777" w:rsidR="00F51E73" w:rsidRDefault="00000000">
      <w:pPr>
        <w:pStyle w:val="Compact"/>
        <w:numPr>
          <w:ilvl w:val="0"/>
          <w:numId w:val="953"/>
        </w:numPr>
      </w:pPr>
      <w:r>
        <w:t>Klinik praktikada nadir; əksər yanğınsalma motivasiya-əsaslı.</w:t>
      </w:r>
    </w:p>
    <w:p w14:paraId="49BCEE1D" w14:textId="77777777" w:rsidR="00F51E73" w:rsidRDefault="00000000">
      <w:pPr>
        <w:pStyle w:val="4"/>
      </w:pPr>
      <w:bookmarkStart w:id="2148" w:name="diaqnostika-alqoritmi-62"/>
      <w:bookmarkEnd w:id="2147"/>
      <w:r>
        <w:t>6.3 Diaqnostika alqoritmi</w:t>
      </w:r>
    </w:p>
    <w:p w14:paraId="7007B350" w14:textId="77777777" w:rsidR="00F51E73" w:rsidRDefault="00000000">
      <w:pPr>
        <w:pStyle w:val="Compact"/>
        <w:numPr>
          <w:ilvl w:val="0"/>
          <w:numId w:val="954"/>
        </w:numPr>
      </w:pPr>
      <w:r>
        <w:t>Klinik müsahibə + ailə/şahid məlumatı.</w:t>
      </w:r>
    </w:p>
    <w:p w14:paraId="7276E9AA" w14:textId="77777777" w:rsidR="00F51E73" w:rsidRDefault="00000000">
      <w:pPr>
        <w:pStyle w:val="Compact"/>
        <w:numPr>
          <w:ilvl w:val="0"/>
          <w:numId w:val="954"/>
        </w:numPr>
      </w:pPr>
      <w:r>
        <w:t>Motivasiya tarixçəsi — pyromaniya meyarlarına uyğunluq.</w:t>
      </w:r>
    </w:p>
    <w:p w14:paraId="56EF0449" w14:textId="77777777" w:rsidR="00F51E73" w:rsidRDefault="00000000">
      <w:pPr>
        <w:pStyle w:val="Compact"/>
        <w:numPr>
          <w:ilvl w:val="0"/>
          <w:numId w:val="954"/>
        </w:numPr>
      </w:pPr>
      <w:r>
        <w:t>Komorbidlik (ASPD, davranış pozuntusu, manik, psixoz, ID, ADHD).</w:t>
      </w:r>
    </w:p>
    <w:p w14:paraId="2A844328" w14:textId="77777777" w:rsidR="00F51E73" w:rsidRDefault="00000000">
      <w:pPr>
        <w:pStyle w:val="Compact"/>
        <w:numPr>
          <w:ilvl w:val="0"/>
          <w:numId w:val="954"/>
        </w:numPr>
      </w:pPr>
      <w:r>
        <w:t>Hüquqi kontekst — adli psixiatriya konsultasiyası.</w:t>
      </w:r>
    </w:p>
    <w:p w14:paraId="2F1118D1" w14:textId="77777777" w:rsidR="00F51E73" w:rsidRDefault="00000000">
      <w:pPr>
        <w:pStyle w:val="4"/>
      </w:pPr>
      <w:bookmarkStart w:id="2149" w:name="differensial-diaqnostika-63"/>
      <w:bookmarkEnd w:id="2148"/>
      <w:r>
        <w:t>6.4 Differensial diaqnostika</w:t>
      </w:r>
    </w:p>
    <w:tbl>
      <w:tblPr>
        <w:tblStyle w:val="Table"/>
        <w:tblW w:w="0" w:type="auto"/>
        <w:tblLook w:val="0020" w:firstRow="1" w:lastRow="0" w:firstColumn="0" w:lastColumn="0" w:noHBand="0" w:noVBand="0"/>
      </w:tblPr>
      <w:tblGrid>
        <w:gridCol w:w="2746"/>
        <w:gridCol w:w="5601"/>
      </w:tblGrid>
      <w:tr w:rsidR="00F51E73" w14:paraId="4D18136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DF1E81C"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4626061" w14:textId="77777777" w:rsidR="00F51E73" w:rsidRDefault="00000000">
            <w:pPr>
              <w:pStyle w:val="Compact"/>
              <w:ind w:firstLine="0"/>
            </w:pPr>
            <w:r>
              <w:t>Fərqləndirici</w:t>
            </w:r>
          </w:p>
        </w:tc>
      </w:tr>
      <w:tr w:rsidR="00F51E73" w14:paraId="53F2EA08" w14:textId="77777777" w:rsidTr="00F51E73">
        <w:tc>
          <w:tcPr>
            <w:tcW w:w="0" w:type="auto"/>
            <w:tcBorders>
              <w:top w:val="single" w:sz="4" w:space="0" w:color="666666"/>
              <w:left w:val="single" w:sz="4" w:space="0" w:color="666666"/>
              <w:bottom w:val="single" w:sz="4" w:space="0" w:color="666666"/>
              <w:right w:val="single" w:sz="4" w:space="0" w:color="666666"/>
            </w:tcBorders>
          </w:tcPr>
          <w:p w14:paraId="2FADFA31" w14:textId="77777777" w:rsidR="00F51E73" w:rsidRDefault="00000000">
            <w:pPr>
              <w:pStyle w:val="Compact"/>
              <w:ind w:firstLine="0"/>
            </w:pPr>
            <w:r>
              <w:t>Davranış pozuntusu (6C90)</w:t>
            </w:r>
          </w:p>
        </w:tc>
        <w:tc>
          <w:tcPr>
            <w:tcW w:w="0" w:type="auto"/>
            <w:tcBorders>
              <w:top w:val="single" w:sz="4" w:space="0" w:color="666666"/>
              <w:left w:val="single" w:sz="4" w:space="0" w:color="666666"/>
              <w:bottom w:val="single" w:sz="4" w:space="0" w:color="666666"/>
              <w:right w:val="single" w:sz="4" w:space="0" w:color="666666"/>
            </w:tcBorders>
          </w:tcPr>
          <w:p w14:paraId="4063E91E" w14:textId="77777777" w:rsidR="00F51E73" w:rsidRDefault="00000000">
            <w:pPr>
              <w:pStyle w:val="Compact"/>
              <w:ind w:firstLine="0"/>
            </w:pPr>
            <w:r>
              <w:t>Çoxsaylı antisosial davranış.</w:t>
            </w:r>
          </w:p>
        </w:tc>
      </w:tr>
      <w:tr w:rsidR="00F51E73" w14:paraId="6B8872F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9090F59" w14:textId="77777777" w:rsidR="00F51E73" w:rsidRDefault="00000000">
            <w:pPr>
              <w:pStyle w:val="Compact"/>
              <w:ind w:firstLine="0"/>
            </w:pPr>
            <w:r>
              <w:t>ASPD (Antisosial şəxsiyyət)</w:t>
            </w:r>
          </w:p>
        </w:tc>
        <w:tc>
          <w:tcPr>
            <w:tcW w:w="0" w:type="auto"/>
            <w:tcBorders>
              <w:top w:val="single" w:sz="4" w:space="0" w:color="666666"/>
              <w:left w:val="single" w:sz="4" w:space="0" w:color="666666"/>
              <w:bottom w:val="single" w:sz="4" w:space="0" w:color="666666"/>
              <w:right w:val="single" w:sz="4" w:space="0" w:color="666666"/>
            </w:tcBorders>
          </w:tcPr>
          <w:p w14:paraId="5B9E8606" w14:textId="77777777" w:rsidR="00F51E73" w:rsidRDefault="00000000">
            <w:pPr>
              <w:pStyle w:val="Compact"/>
              <w:ind w:firstLine="0"/>
            </w:pPr>
            <w:r>
              <w:t>Davamlı antisosial pattern.</w:t>
            </w:r>
          </w:p>
        </w:tc>
      </w:tr>
      <w:tr w:rsidR="00F51E73" w14:paraId="4996F72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CAF3EF3" w14:textId="77777777" w:rsidR="00F51E73" w:rsidRDefault="00000000">
            <w:pPr>
              <w:pStyle w:val="Compact"/>
              <w:ind w:firstLine="0"/>
            </w:pPr>
            <w:r>
              <w:t>Manik epizod</w:t>
            </w:r>
          </w:p>
        </w:tc>
        <w:tc>
          <w:tcPr>
            <w:tcW w:w="0" w:type="auto"/>
            <w:tcBorders>
              <w:top w:val="single" w:sz="4" w:space="0" w:color="666666"/>
              <w:left w:val="single" w:sz="4" w:space="0" w:color="666666"/>
              <w:bottom w:val="single" w:sz="4" w:space="0" w:color="666666"/>
              <w:right w:val="single" w:sz="4" w:space="0" w:color="666666"/>
            </w:tcBorders>
          </w:tcPr>
          <w:p w14:paraId="1A0EEC96" w14:textId="77777777" w:rsidR="00F51E73" w:rsidRDefault="00000000">
            <w:pPr>
              <w:pStyle w:val="Compact"/>
              <w:ind w:firstLine="0"/>
            </w:pPr>
            <w:r>
              <w:t>Affektiv epizodla əlaqəli.</w:t>
            </w:r>
          </w:p>
        </w:tc>
      </w:tr>
      <w:tr w:rsidR="00F51E73" w14:paraId="68C8B12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948A01" w14:textId="77777777" w:rsidR="00F51E73" w:rsidRDefault="00000000">
            <w:pPr>
              <w:pStyle w:val="Compact"/>
              <w:ind w:firstLine="0"/>
            </w:pPr>
            <w:r>
              <w:t>Psixotik motivasiya</w:t>
            </w:r>
          </w:p>
        </w:tc>
        <w:tc>
          <w:tcPr>
            <w:tcW w:w="0" w:type="auto"/>
            <w:tcBorders>
              <w:top w:val="single" w:sz="4" w:space="0" w:color="666666"/>
              <w:left w:val="single" w:sz="4" w:space="0" w:color="666666"/>
              <w:bottom w:val="single" w:sz="4" w:space="0" w:color="666666"/>
              <w:right w:val="single" w:sz="4" w:space="0" w:color="666666"/>
            </w:tcBorders>
          </w:tcPr>
          <w:p w14:paraId="407F2559" w14:textId="77777777" w:rsidR="00F51E73" w:rsidRDefault="00000000">
            <w:pPr>
              <w:pStyle w:val="Compact"/>
              <w:ind w:firstLine="0"/>
            </w:pPr>
            <w:r>
              <w:t>Sayıqlama (məs. "səslər"); şizofreniya, sayıqlama pozuntusu.</w:t>
            </w:r>
          </w:p>
        </w:tc>
      </w:tr>
      <w:tr w:rsidR="00F51E73" w14:paraId="45C57CC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402B1B" w14:textId="77777777" w:rsidR="00F51E73" w:rsidRDefault="00000000">
            <w:pPr>
              <w:pStyle w:val="Compact"/>
              <w:ind w:firstLine="0"/>
            </w:pPr>
            <w:r>
              <w:t>İntiqam / maliyyə / ideoloji</w:t>
            </w:r>
          </w:p>
        </w:tc>
        <w:tc>
          <w:tcPr>
            <w:tcW w:w="0" w:type="auto"/>
            <w:tcBorders>
              <w:top w:val="single" w:sz="4" w:space="0" w:color="666666"/>
              <w:left w:val="single" w:sz="4" w:space="0" w:color="666666"/>
              <w:bottom w:val="single" w:sz="4" w:space="0" w:color="666666"/>
              <w:right w:val="single" w:sz="4" w:space="0" w:color="666666"/>
            </w:tcBorders>
          </w:tcPr>
          <w:p w14:paraId="16C2AF23" w14:textId="77777777" w:rsidR="00F51E73" w:rsidRDefault="00000000">
            <w:pPr>
              <w:pStyle w:val="Compact"/>
              <w:ind w:firstLine="0"/>
            </w:pPr>
            <w:r>
              <w:t>Klinik diaqnoz deyil — adli mövzu.</w:t>
            </w:r>
          </w:p>
        </w:tc>
      </w:tr>
    </w:tbl>
    <w:p w14:paraId="445188F5" w14:textId="77777777" w:rsidR="00F51E73" w:rsidRDefault="00000000">
      <w:pPr>
        <w:pStyle w:val="3"/>
      </w:pPr>
      <w:bookmarkStart w:id="2150" w:name="X1dc4143e9e4fbefe6932628da4b9660d5a76eb3"/>
      <w:bookmarkEnd w:id="2145"/>
      <w:bookmarkEnd w:id="2149"/>
      <w:r>
        <w:t>7. Müayinə</w:t>
      </w:r>
    </w:p>
    <w:p w14:paraId="06FFF999" w14:textId="77777777" w:rsidR="00F51E73" w:rsidRDefault="00000000">
      <w:pPr>
        <w:pStyle w:val="Compact"/>
        <w:numPr>
          <w:ilvl w:val="0"/>
          <w:numId w:val="955"/>
        </w:numPr>
      </w:pPr>
      <w:r>
        <w:t>Psixiatrik müsahibə.</w:t>
      </w:r>
    </w:p>
    <w:p w14:paraId="251706D9" w14:textId="77777777" w:rsidR="00F51E73" w:rsidRDefault="00000000">
      <w:pPr>
        <w:pStyle w:val="Compact"/>
        <w:numPr>
          <w:ilvl w:val="0"/>
          <w:numId w:val="955"/>
        </w:numPr>
      </w:pPr>
      <w:r>
        <w:t>İntellektual qiymətləndirmə.</w:t>
      </w:r>
    </w:p>
    <w:p w14:paraId="7F6E895F" w14:textId="77777777" w:rsidR="00F51E73" w:rsidRDefault="00000000">
      <w:pPr>
        <w:pStyle w:val="Compact"/>
        <w:numPr>
          <w:ilvl w:val="0"/>
          <w:numId w:val="955"/>
        </w:numPr>
      </w:pPr>
      <w:r>
        <w:t>İmpulsivlik şkalaları (Barratt Impulsiveness Scale).</w:t>
      </w:r>
    </w:p>
    <w:p w14:paraId="4E98F9D9" w14:textId="77777777" w:rsidR="00F51E73" w:rsidRDefault="00000000">
      <w:pPr>
        <w:pStyle w:val="Compact"/>
        <w:numPr>
          <w:ilvl w:val="0"/>
          <w:numId w:val="955"/>
        </w:numPr>
      </w:pPr>
      <w:r>
        <w:t>Adli kontekstdə struktur risk qiymətləndirməsi (HCR-20, VRAG).</w:t>
      </w:r>
    </w:p>
    <w:p w14:paraId="5DB5C8E1" w14:textId="77777777" w:rsidR="00F51E73" w:rsidRDefault="00000000">
      <w:pPr>
        <w:pStyle w:val="3"/>
      </w:pPr>
      <w:bookmarkStart w:id="2151" w:name="Xb68d043e13f7a9dfc72a8fb15c523870caf0609"/>
      <w:bookmarkEnd w:id="2150"/>
      <w:r>
        <w:t>8. Müalicə</w:t>
      </w:r>
    </w:p>
    <w:p w14:paraId="21E851C8" w14:textId="77777777" w:rsidR="00F51E73" w:rsidRDefault="00000000">
      <w:pPr>
        <w:pStyle w:val="Compact"/>
        <w:numPr>
          <w:ilvl w:val="0"/>
          <w:numId w:val="956"/>
        </w:numPr>
      </w:pPr>
      <w:r>
        <w:t>Sübut bazası məhduddur (nadir pozuntu).</w:t>
      </w:r>
    </w:p>
    <w:p w14:paraId="68962AAA" w14:textId="77777777" w:rsidR="00F51E73" w:rsidRDefault="00000000">
      <w:pPr>
        <w:pStyle w:val="Compact"/>
        <w:numPr>
          <w:ilvl w:val="0"/>
          <w:numId w:val="956"/>
        </w:numPr>
      </w:pPr>
      <w:r>
        <w:t>KDT — impuls nəzarəti, tetikleyicilərin idarəsi, ekspozisiya alternativ davranışa.</w:t>
      </w:r>
    </w:p>
    <w:p w14:paraId="63EFA0C2" w14:textId="77777777" w:rsidR="00F51E73" w:rsidRDefault="00000000">
      <w:pPr>
        <w:pStyle w:val="Compact"/>
        <w:numPr>
          <w:ilvl w:val="0"/>
          <w:numId w:val="956"/>
        </w:numPr>
      </w:pPr>
      <w:r>
        <w:t>Komorbid pozuntuların müalicəsi (ASPD-də terapevtik məhdudiyyət, ID-də davranış müdaxiləsi, ADHD-də stimulyant).</w:t>
      </w:r>
    </w:p>
    <w:p w14:paraId="7AF72CFB" w14:textId="77777777" w:rsidR="00F51E73" w:rsidRDefault="00000000">
      <w:pPr>
        <w:pStyle w:val="Compact"/>
        <w:numPr>
          <w:ilvl w:val="0"/>
          <w:numId w:val="956"/>
        </w:numPr>
      </w:pPr>
      <w:r>
        <w:t>SSRİ — impuls nəzarəti üçün off-label.</w:t>
      </w:r>
    </w:p>
    <w:p w14:paraId="778598B5" w14:textId="77777777" w:rsidR="00F51E73" w:rsidRDefault="00000000">
      <w:pPr>
        <w:pStyle w:val="Compact"/>
        <w:numPr>
          <w:ilvl w:val="0"/>
          <w:numId w:val="956"/>
        </w:numPr>
      </w:pPr>
      <w:r>
        <w:t>Hüquqi-psixiatrik koordinasiya (hospitalize, məhkəmə qərarı).</w:t>
      </w:r>
    </w:p>
    <w:p w14:paraId="5B405DF3" w14:textId="77777777" w:rsidR="00F51E73" w:rsidRDefault="00000000">
      <w:pPr>
        <w:pStyle w:val="3"/>
      </w:pPr>
      <w:bookmarkStart w:id="2152" w:name="X9777fd1b1bade88683e1dda85bf8ad6dbf47e98"/>
      <w:bookmarkEnd w:id="2151"/>
      <w:r>
        <w:lastRenderedPageBreak/>
        <w:t>9. Metodikalar</w:t>
      </w:r>
    </w:p>
    <w:p w14:paraId="4F611967" w14:textId="77777777" w:rsidR="00F51E73" w:rsidRDefault="00000000">
      <w:pPr>
        <w:pStyle w:val="DefinitionTerm"/>
      </w:pPr>
      <w:r>
        <w:t>KDT İmpuls Nəzarəti</w:t>
      </w:r>
    </w:p>
    <w:p w14:paraId="5B18745C" w14:textId="77777777" w:rsidR="00F51E73" w:rsidRDefault="00000000">
      <w:pPr>
        <w:pStyle w:val="Definition"/>
      </w:pPr>
      <w:r>
        <w:t>Tetikleyici identifikasiyası, davranış əvəzedicisi.</w:t>
      </w:r>
    </w:p>
    <w:p w14:paraId="5434D57F" w14:textId="77777777" w:rsidR="00F51E73" w:rsidRDefault="00000000">
      <w:pPr>
        <w:pStyle w:val="DefinitionTerm"/>
      </w:pPr>
      <w:r>
        <w:t>Komorbidlik müalicəsi</w:t>
      </w:r>
    </w:p>
    <w:p w14:paraId="09EF4E72" w14:textId="77777777" w:rsidR="00F51E73" w:rsidRDefault="00000000">
      <w:pPr>
        <w:pStyle w:val="Definition"/>
      </w:pPr>
      <w:r>
        <w:t>Davranış pozuntusu, ID, ADHD üçün spesifik müdaxilə.</w:t>
      </w:r>
    </w:p>
    <w:p w14:paraId="3CA10EB5" w14:textId="77777777" w:rsidR="00F51E73" w:rsidRDefault="00000000">
      <w:pPr>
        <w:pStyle w:val="DefinitionTerm"/>
      </w:pPr>
      <w:r>
        <w:t>Adli risk qiymətləndirməsi</w:t>
      </w:r>
    </w:p>
    <w:p w14:paraId="09BDFE70" w14:textId="77777777" w:rsidR="00F51E73" w:rsidRDefault="00000000">
      <w:pPr>
        <w:pStyle w:val="Definition"/>
      </w:pPr>
      <w:r>
        <w:t>HCR-20, VRAG.</w:t>
      </w:r>
    </w:p>
    <w:p w14:paraId="58D6C981" w14:textId="77777777" w:rsidR="00F51E73" w:rsidRDefault="00000000">
      <w:pPr>
        <w:pStyle w:val="3"/>
      </w:pPr>
      <w:bookmarkStart w:id="2153" w:name="X712df24dedb19e81389d0fc36dae646279b0c8f"/>
      <w:bookmarkEnd w:id="2152"/>
      <w:r>
        <w:t>10. Mif və yanlış inanclar</w:t>
      </w:r>
    </w:p>
    <w:p w14:paraId="42FD4A42" w14:textId="77777777" w:rsidR="00F51E73" w:rsidRDefault="00000000">
      <w:pPr>
        <w:pStyle w:val="5"/>
      </w:pPr>
      <w:bookmarkStart w:id="2154" w:name="X51f65a06314a36227ec7c1d9539aede018bde8b"/>
      <w:r>
        <w:t>Mif 1: "Bütün yanğın salanlar pyromaniyalıdır"</w:t>
      </w:r>
    </w:p>
    <w:p w14:paraId="0A168B24" w14:textId="77777777" w:rsidR="00F51E73" w:rsidRDefault="00000000">
      <w:pPr>
        <w:pStyle w:val="FirstParagraph"/>
      </w:pPr>
      <w:r>
        <w:t>Sübut: əksər yanğınsalma motivasiya-əsaslı (maliyyə, intiqam) — pyromaniya yox; ~3–10% klinik diaqnoza uyğun.</w:t>
      </w:r>
    </w:p>
    <w:p w14:paraId="1DE48A4B" w14:textId="77777777" w:rsidR="00F51E73" w:rsidRDefault="00000000">
      <w:pPr>
        <w:pStyle w:val="5"/>
      </w:pPr>
      <w:bookmarkStart w:id="2155" w:name="mif-2-pyromaniya-yalnız-uşaq-fenomenidir"/>
      <w:bookmarkEnd w:id="2154"/>
      <w:r>
        <w:t>Mif 2: "Pyromaniya yalnız uşaq fenomenidir"</w:t>
      </w:r>
    </w:p>
    <w:p w14:paraId="639A2B26" w14:textId="77777777" w:rsidR="00F51E73" w:rsidRDefault="00000000">
      <w:pPr>
        <w:pStyle w:val="FirstParagraph"/>
      </w:pPr>
      <w:r>
        <w:t>Sübut: başlanğıc adətən yeniyetməlikdə, lakin yetkinlikdə də davam edə bilər.</w:t>
      </w:r>
    </w:p>
    <w:p w14:paraId="2C762AB8" w14:textId="77777777" w:rsidR="00F51E73" w:rsidRDefault="00000000">
      <w:pPr>
        <w:pStyle w:val="5"/>
      </w:pPr>
      <w:bookmarkStart w:id="2156" w:name="Xdde3a38ddd66e5a7c8564d342f7e5d928f5fbce"/>
      <w:bookmarkEnd w:id="2155"/>
      <w:r>
        <w:t>Mif 3: "Spesifik effektiv farmakoterapiya var"</w:t>
      </w:r>
    </w:p>
    <w:p w14:paraId="4C51AD7C" w14:textId="77777777" w:rsidR="00F51E73" w:rsidRDefault="00000000">
      <w:pPr>
        <w:pStyle w:val="FirstParagraph"/>
      </w:pPr>
      <w:r>
        <w:t>Sübut: FDA təsdiqi yoxdur; SSRİ off-label, sübut bazası məhdud.</w:t>
      </w:r>
    </w:p>
    <w:p w14:paraId="74794350" w14:textId="77777777" w:rsidR="00F51E73" w:rsidRDefault="00000000">
      <w:pPr>
        <w:pStyle w:val="5"/>
      </w:pPr>
      <w:bookmarkStart w:id="2157" w:name="mif-4-hüquqi-cəza-tək-kifayətdir"/>
      <w:bookmarkEnd w:id="2156"/>
      <w:r>
        <w:t>Mif 4: "Hüquqi cəza tək kifayətdir"</w:t>
      </w:r>
    </w:p>
    <w:p w14:paraId="6B184906" w14:textId="77777777" w:rsidR="00F51E73" w:rsidRDefault="00000000">
      <w:pPr>
        <w:pStyle w:val="FirstParagraph"/>
      </w:pPr>
      <w:r>
        <w:t>Sübut: klinik müdaxilə və komorbidlik müalicəsi residiv riskini azaldır.</w:t>
      </w:r>
    </w:p>
    <w:p w14:paraId="1DB659DA" w14:textId="77777777" w:rsidR="00F51E73" w:rsidRDefault="00000000">
      <w:pPr>
        <w:pStyle w:val="3"/>
      </w:pPr>
      <w:bookmarkStart w:id="2158" w:name="Xf4095508f56b546bbc62cbb09579879febb41b1"/>
      <w:bookmarkEnd w:id="2153"/>
      <w:bookmarkEnd w:id="2157"/>
      <w:r>
        <w:t>11. Proqnoz</w:t>
      </w:r>
    </w:p>
    <w:p w14:paraId="77A1BE9C" w14:textId="77777777" w:rsidR="00F51E73" w:rsidRDefault="00000000">
      <w:pPr>
        <w:pStyle w:val="Compact"/>
        <w:numPr>
          <w:ilvl w:val="0"/>
          <w:numId w:val="957"/>
        </w:numPr>
      </w:pPr>
      <w:r>
        <w:t>Sübut bazası məhduddur; komorbid pozuntu və psixososial dəstək proqnozu müəyyənləşdirir.</w:t>
      </w:r>
    </w:p>
    <w:p w14:paraId="131A4C47" w14:textId="77777777" w:rsidR="00F51E73" w:rsidRDefault="00000000">
      <w:pPr>
        <w:pStyle w:val="3"/>
      </w:pPr>
      <w:bookmarkStart w:id="2159" w:name="X610fb4d5c11deccefe334810630f2d4e2d271b9"/>
      <w:bookmarkEnd w:id="2158"/>
      <w:r>
        <w:t>12. Mənbələr</w:t>
      </w:r>
    </w:p>
    <w:p w14:paraId="72ECFEF4" w14:textId="77777777" w:rsidR="00F51E73" w:rsidRDefault="00000000">
      <w:pPr>
        <w:pStyle w:val="Compact"/>
        <w:numPr>
          <w:ilvl w:val="0"/>
          <w:numId w:val="958"/>
        </w:numPr>
      </w:pPr>
      <w:r>
        <w:t>WHO. ICD-11. 6C70 Pyromania. 2024.</w:t>
      </w:r>
    </w:p>
    <w:p w14:paraId="08FDDB91" w14:textId="77777777" w:rsidR="00F51E73" w:rsidRDefault="00000000">
      <w:pPr>
        <w:pStyle w:val="Compact"/>
        <w:numPr>
          <w:ilvl w:val="0"/>
          <w:numId w:val="958"/>
        </w:numPr>
      </w:pPr>
      <w:r>
        <w:t>APA. DSM-5-TR. 2022.</w:t>
      </w:r>
    </w:p>
    <w:p w14:paraId="0DDD0625" w14:textId="77777777" w:rsidR="00F51E73" w:rsidRDefault="00000000">
      <w:pPr>
        <w:pStyle w:val="Compact"/>
        <w:numPr>
          <w:ilvl w:val="0"/>
          <w:numId w:val="958"/>
        </w:numPr>
      </w:pPr>
      <w:r>
        <w:t>Burton P.R., McNiel D.E., Binder R.L. Firesetting, arson, pyromania, and the forensic mental health expert. J Am Acad Psychiatry Law 2012;40(3):355–365.</w:t>
      </w:r>
    </w:p>
    <w:p w14:paraId="73418351" w14:textId="77777777" w:rsidR="00F51E73" w:rsidRDefault="00000000">
      <w:pPr>
        <w:pStyle w:val="2"/>
        <w:pageBreakBefore/>
      </w:pPr>
      <w:bookmarkStart w:id="2160" w:name="Xe139a0d59eb8987ca9e6850e08c0e7fd07f9153"/>
      <w:bookmarkStart w:id="2161" w:name="_Toc229703315"/>
      <w:bookmarkEnd w:id="2138"/>
      <w:bookmarkEnd w:id="2159"/>
      <w:r>
        <w:lastRenderedPageBreak/>
        <w:t>6C71 KLEPTOMANİYA</w:t>
      </w:r>
      <w:bookmarkEnd w:id="2161"/>
    </w:p>
    <w:p w14:paraId="3357BE60" w14:textId="77777777" w:rsidR="00F51E73" w:rsidRDefault="00000000">
      <w:pPr>
        <w:pStyle w:val="3"/>
      </w:pPr>
      <w:bookmarkStart w:id="2162" w:name="Xeedde942d8efd7f4ba0073a0b629b9ede38b63f"/>
      <w:r>
        <w:t>1. Tərif və nozologiya</w:t>
      </w:r>
    </w:p>
    <w:p w14:paraId="482F3DC5" w14:textId="77777777" w:rsidR="00F51E73" w:rsidRDefault="00000000">
      <w:pPr>
        <w:pStyle w:val="FirstParagraph"/>
      </w:pPr>
      <w:r>
        <w:t>Kleptomaniya (XBT-11: 6C71; DSM-5-TR: 312.32) — şəxsi istifadə və ya maliyyə dəyəri üçün lazım olmayan əşyaların oğurlanması üçün təkrarlanan müqavimət göstərə bilməyən impuls; aktdan əvvəl gərginlik, aktdan sonra rahatlıq və ya zövq.</w:t>
      </w:r>
    </w:p>
    <w:p w14:paraId="576180B0" w14:textId="77777777" w:rsidR="00F51E73" w:rsidRDefault="00000000">
      <w:pPr>
        <w:pStyle w:val="3"/>
      </w:pPr>
      <w:bookmarkStart w:id="2163" w:name="X1b7382a38a56a948685a8c1c00daf515d37db66"/>
      <w:bookmarkEnd w:id="2162"/>
      <w:r>
        <w:t>2. Tarixçə</w:t>
      </w:r>
    </w:p>
    <w:p w14:paraId="5292BCC6" w14:textId="77777777" w:rsidR="00F51E73" w:rsidRDefault="00000000">
      <w:pPr>
        <w:pStyle w:val="Compact"/>
        <w:numPr>
          <w:ilvl w:val="0"/>
          <w:numId w:val="959"/>
        </w:numPr>
      </w:pPr>
      <w:r>
        <w:t>Esquirol (1838) — "kleptomanie".</w:t>
      </w:r>
    </w:p>
    <w:p w14:paraId="6260D3CA" w14:textId="77777777" w:rsidR="00F51E73" w:rsidRDefault="00000000">
      <w:pPr>
        <w:pStyle w:val="Compact"/>
        <w:numPr>
          <w:ilvl w:val="0"/>
          <w:numId w:val="959"/>
        </w:numPr>
      </w:pPr>
      <w:r>
        <w:t>DSM-III — impuls nəzarəti pozuntuları.</w:t>
      </w:r>
    </w:p>
    <w:p w14:paraId="37A9E0BF" w14:textId="77777777" w:rsidR="00F51E73" w:rsidRDefault="00000000">
      <w:pPr>
        <w:pStyle w:val="Compact"/>
        <w:numPr>
          <w:ilvl w:val="0"/>
          <w:numId w:val="959"/>
        </w:numPr>
      </w:pPr>
      <w:r>
        <w:t>XBT-11 — impuls nəzarəti pozuntuları.</w:t>
      </w:r>
    </w:p>
    <w:p w14:paraId="0B1FDC9A" w14:textId="77777777" w:rsidR="00F51E73" w:rsidRDefault="00000000">
      <w:pPr>
        <w:pStyle w:val="3"/>
      </w:pPr>
      <w:bookmarkStart w:id="2164" w:name="X740dfe0b3372c545357a0c6c189a7793c6ebc61"/>
      <w:bookmarkEnd w:id="2163"/>
      <w:r>
        <w:t>3. Epidemiologiya</w:t>
      </w:r>
    </w:p>
    <w:p w14:paraId="605EB1EC" w14:textId="77777777" w:rsidR="00F51E73" w:rsidRDefault="00000000">
      <w:pPr>
        <w:pStyle w:val="Compact"/>
        <w:numPr>
          <w:ilvl w:val="0"/>
          <w:numId w:val="960"/>
        </w:numPr>
      </w:pPr>
      <w:r>
        <w:t>Mağaza oğurluğu hadisələrinin yalnız ~5%-i kleptomaniyaya uyğundur (əksər oğurluq motivasiya-əsaslı).</w:t>
      </w:r>
    </w:p>
    <w:p w14:paraId="2BDC8A7F" w14:textId="77777777" w:rsidR="00F51E73" w:rsidRDefault="00000000">
      <w:pPr>
        <w:pStyle w:val="Compact"/>
        <w:numPr>
          <w:ilvl w:val="0"/>
          <w:numId w:val="960"/>
        </w:numPr>
      </w:pPr>
      <w:r>
        <w:t>Cins: qadınlarda yüksək (klinik populyasiyalarda).</w:t>
      </w:r>
    </w:p>
    <w:p w14:paraId="46B9E2DB" w14:textId="77777777" w:rsidR="00F51E73" w:rsidRDefault="00000000">
      <w:pPr>
        <w:pStyle w:val="Compact"/>
        <w:numPr>
          <w:ilvl w:val="0"/>
          <w:numId w:val="960"/>
        </w:numPr>
      </w:pPr>
      <w:r>
        <w:t>Komorbidlik: MDD ~80%, narahatlıq, OKP, yemə pozuntuları, maddə istifadəsi.</w:t>
      </w:r>
    </w:p>
    <w:p w14:paraId="6440D8A7" w14:textId="77777777" w:rsidR="00F51E73" w:rsidRDefault="00000000">
      <w:pPr>
        <w:pStyle w:val="3"/>
      </w:pPr>
      <w:bookmarkStart w:id="2165" w:name="X6d61e359283217712bc84cb0f82c46be89b5fe3"/>
      <w:bookmarkEnd w:id="2164"/>
      <w:r>
        <w:t>4. Etiologiya</w:t>
      </w:r>
    </w:p>
    <w:p w14:paraId="26C46A7E" w14:textId="77777777" w:rsidR="00F51E73" w:rsidRDefault="00000000">
      <w:pPr>
        <w:pStyle w:val="Compact"/>
        <w:numPr>
          <w:ilvl w:val="0"/>
          <w:numId w:val="961"/>
        </w:numPr>
      </w:pPr>
      <w:r>
        <w:t>Serotonin və opioid sistem disregulasiyası hipotezi (Grant J.E.).</w:t>
      </w:r>
    </w:p>
    <w:p w14:paraId="583625DC" w14:textId="77777777" w:rsidR="00F51E73" w:rsidRDefault="00000000">
      <w:pPr>
        <w:pStyle w:val="Compact"/>
        <w:numPr>
          <w:ilvl w:val="0"/>
          <w:numId w:val="961"/>
        </w:numPr>
      </w:pPr>
      <w:r>
        <w:t>Komorbid affektiv və impulsivlik pozuntuları.</w:t>
      </w:r>
    </w:p>
    <w:p w14:paraId="30574AB4" w14:textId="77777777" w:rsidR="00F51E73" w:rsidRDefault="00000000">
      <w:pPr>
        <w:pStyle w:val="3"/>
      </w:pPr>
      <w:bookmarkStart w:id="2166" w:name="X1b03af2ecc728886c2fbf7af7b4cb72b7fa0085"/>
      <w:bookmarkEnd w:id="2165"/>
      <w:r>
        <w:t>5. Klinik təzahürlər</w:t>
      </w:r>
    </w:p>
    <w:p w14:paraId="1FD9B6CE" w14:textId="77777777" w:rsidR="00F51E73" w:rsidRDefault="00000000">
      <w:pPr>
        <w:pStyle w:val="Compact"/>
        <w:numPr>
          <w:ilvl w:val="0"/>
          <w:numId w:val="962"/>
        </w:numPr>
      </w:pPr>
      <w:r>
        <w:t>Oğurluq aktına müqavimət göstərmə uğursuzluğu — şəxsi və ya maliyyə dəyəri üçün lazım olmayan əşya.</w:t>
      </w:r>
    </w:p>
    <w:p w14:paraId="7E46C763" w14:textId="77777777" w:rsidR="00F51E73" w:rsidRDefault="00000000">
      <w:pPr>
        <w:pStyle w:val="Compact"/>
        <w:numPr>
          <w:ilvl w:val="0"/>
          <w:numId w:val="962"/>
        </w:numPr>
      </w:pPr>
      <w:r>
        <w:t>Aktdan əvvəl gərginlik artımı.</w:t>
      </w:r>
    </w:p>
    <w:p w14:paraId="7C5C16E6" w14:textId="77777777" w:rsidR="00F51E73" w:rsidRDefault="00000000">
      <w:pPr>
        <w:pStyle w:val="Compact"/>
        <w:numPr>
          <w:ilvl w:val="0"/>
          <w:numId w:val="962"/>
        </w:numPr>
      </w:pPr>
      <w:r>
        <w:t>Aktdan sonra rahatlıq, zövq.</w:t>
      </w:r>
    </w:p>
    <w:p w14:paraId="73E77228" w14:textId="77777777" w:rsidR="00F51E73" w:rsidRDefault="00000000">
      <w:pPr>
        <w:pStyle w:val="Compact"/>
        <w:numPr>
          <w:ilvl w:val="0"/>
          <w:numId w:val="962"/>
        </w:numPr>
      </w:pPr>
      <w:r>
        <w:t>Oğurluq qəzəb, intiqam və ya psixotik motivasiya ilə deyil.</w:t>
      </w:r>
    </w:p>
    <w:p w14:paraId="11136B6F" w14:textId="77777777" w:rsidR="00F51E73" w:rsidRDefault="00000000">
      <w:pPr>
        <w:pStyle w:val="Compact"/>
        <w:numPr>
          <w:ilvl w:val="0"/>
          <w:numId w:val="962"/>
        </w:numPr>
      </w:pPr>
      <w:r>
        <w:t>Əşyalar tipik olaraq sonradan atılır, geri qaytarılır, gizlədilir; qəza ilə geri verilir.</w:t>
      </w:r>
    </w:p>
    <w:p w14:paraId="310D4164" w14:textId="77777777" w:rsidR="00F51E73" w:rsidRDefault="00000000">
      <w:pPr>
        <w:pStyle w:val="3"/>
      </w:pPr>
      <w:bookmarkStart w:id="2167" w:name="X623ea816331b473a720d8f80145da467c181ec1"/>
      <w:bookmarkEnd w:id="2166"/>
      <w:r>
        <w:t>6. Diaqnoz</w:t>
      </w:r>
    </w:p>
    <w:p w14:paraId="6492586A" w14:textId="77777777" w:rsidR="00F51E73" w:rsidRDefault="00000000">
      <w:pPr>
        <w:pStyle w:val="4"/>
      </w:pPr>
      <w:bookmarkStart w:id="2168" w:name="vahid-diaqnostik-meyarlar-42"/>
      <w:r>
        <w:t>6.1 Vahid diaqnostik meyarlar</w:t>
      </w:r>
    </w:p>
    <w:p w14:paraId="5D56D876" w14:textId="77777777" w:rsidR="00F51E73" w:rsidRDefault="00000000">
      <w:pPr>
        <w:pStyle w:val="FirstParagraph"/>
      </w:pPr>
      <w:r>
        <w:t>A. Şəxsi və ya maliyyə dəyəri üçün lazım olmayan əşyaları oğurlamağa təkrarlanan müqavimət göstərə bilməyən impuls.</w:t>
      </w:r>
    </w:p>
    <w:p w14:paraId="67BB0DAB" w14:textId="77777777" w:rsidR="00F51E73" w:rsidRDefault="00000000">
      <w:pPr>
        <w:pStyle w:val="a0"/>
      </w:pPr>
      <w:r>
        <w:t>B. Aktdan əvvəl gərginlik.</w:t>
      </w:r>
    </w:p>
    <w:p w14:paraId="0E083B0E" w14:textId="77777777" w:rsidR="00F51E73" w:rsidRDefault="00000000">
      <w:pPr>
        <w:pStyle w:val="a0"/>
      </w:pPr>
      <w:r>
        <w:t>C. Aktdan sonra rahatlıq, zövq.</w:t>
      </w:r>
    </w:p>
    <w:p w14:paraId="6CCE4B12" w14:textId="77777777" w:rsidR="00F51E73" w:rsidRDefault="00000000">
      <w:pPr>
        <w:pStyle w:val="a0"/>
      </w:pPr>
      <w:r>
        <w:lastRenderedPageBreak/>
        <w:t>D. Oğurluq qəzəb, intiqam, sayıqlama və ya halusinasiya motivasiyası ilə deyil.</w:t>
      </w:r>
    </w:p>
    <w:p w14:paraId="4122DA37" w14:textId="77777777" w:rsidR="00F51E73" w:rsidRDefault="00000000">
      <w:pPr>
        <w:pStyle w:val="a0"/>
      </w:pPr>
      <w:r>
        <w:t>E. Davranış pozuntusu, manik epizod, ASPD ilə daha yaxşı izah olunmur.</w:t>
      </w:r>
    </w:p>
    <w:p w14:paraId="711A4060" w14:textId="77777777" w:rsidR="00F51E73" w:rsidRDefault="00000000">
      <w:pPr>
        <w:pStyle w:val="4"/>
      </w:pPr>
      <w:bookmarkStart w:id="2169" w:name="mənbə-spesifik-dəqiqləşdirmələr-121"/>
      <w:bookmarkEnd w:id="2168"/>
      <w:r>
        <w:t>6.2 Mənbə-spesifik dəqiqləşdirmələr</w:t>
      </w:r>
    </w:p>
    <w:p w14:paraId="17249F42" w14:textId="77777777" w:rsidR="00F51E73" w:rsidRDefault="00000000">
      <w:pPr>
        <w:pStyle w:val="FirstParagraph"/>
      </w:pPr>
      <w:r>
        <w:t>DSM-5-TR / XBT-11 — eyni meyarlar.</w:t>
      </w:r>
    </w:p>
    <w:p w14:paraId="72FE6E88" w14:textId="77777777" w:rsidR="00F51E73" w:rsidRDefault="00000000">
      <w:pPr>
        <w:pStyle w:val="4"/>
      </w:pPr>
      <w:bookmarkStart w:id="2170" w:name="diaqnostika-alqoritmi-63"/>
      <w:bookmarkEnd w:id="2169"/>
      <w:r>
        <w:t>6.3 Diaqnostika alqoritmi</w:t>
      </w:r>
    </w:p>
    <w:p w14:paraId="25E34328" w14:textId="77777777" w:rsidR="00F51E73" w:rsidRDefault="00000000">
      <w:pPr>
        <w:pStyle w:val="Compact"/>
        <w:numPr>
          <w:ilvl w:val="0"/>
          <w:numId w:val="963"/>
        </w:numPr>
      </w:pPr>
      <w:r>
        <w:t>Klinik müsahibə.</w:t>
      </w:r>
    </w:p>
    <w:p w14:paraId="1A9410CD" w14:textId="77777777" w:rsidR="00F51E73" w:rsidRDefault="00000000">
      <w:pPr>
        <w:pStyle w:val="Compact"/>
        <w:numPr>
          <w:ilvl w:val="0"/>
          <w:numId w:val="963"/>
        </w:numPr>
      </w:pPr>
      <w:r>
        <w:t>K-SAS (Kleptomania Symptom Assessment Scale) — Grant J.E.</w:t>
      </w:r>
    </w:p>
    <w:p w14:paraId="3D5555F3" w14:textId="77777777" w:rsidR="00F51E73" w:rsidRDefault="00000000">
      <w:pPr>
        <w:pStyle w:val="Compact"/>
        <w:numPr>
          <w:ilvl w:val="0"/>
          <w:numId w:val="963"/>
        </w:numPr>
      </w:pPr>
      <w:r>
        <w:t>Komorbid MDD, narahatlıq, OKP, yemə pozuntuları.</w:t>
      </w:r>
    </w:p>
    <w:p w14:paraId="0DCF1E14" w14:textId="77777777" w:rsidR="00F51E73" w:rsidRDefault="00000000">
      <w:pPr>
        <w:pStyle w:val="4"/>
      </w:pPr>
      <w:bookmarkStart w:id="2171" w:name="differensial-diaqnostika-64"/>
      <w:bookmarkEnd w:id="2170"/>
      <w:r>
        <w:t>6.4 Differensial diaqnostika</w:t>
      </w:r>
    </w:p>
    <w:tbl>
      <w:tblPr>
        <w:tblStyle w:val="Table"/>
        <w:tblW w:w="0" w:type="auto"/>
        <w:tblLook w:val="0020" w:firstRow="1" w:lastRow="0" w:firstColumn="0" w:lastColumn="0" w:noHBand="0" w:noVBand="0"/>
      </w:tblPr>
      <w:tblGrid>
        <w:gridCol w:w="2648"/>
        <w:gridCol w:w="2947"/>
      </w:tblGrid>
      <w:tr w:rsidR="00F51E73" w14:paraId="39ECF22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DC18DBA"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6566F5B4" w14:textId="77777777" w:rsidR="00F51E73" w:rsidRDefault="00000000">
            <w:pPr>
              <w:pStyle w:val="Compact"/>
              <w:ind w:firstLine="0"/>
            </w:pPr>
            <w:r>
              <w:t>Fərqləndirici</w:t>
            </w:r>
          </w:p>
        </w:tc>
      </w:tr>
      <w:tr w:rsidR="00F51E73" w14:paraId="522D79A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2119981" w14:textId="77777777" w:rsidR="00F51E73" w:rsidRDefault="00000000">
            <w:pPr>
              <w:pStyle w:val="Compact"/>
              <w:ind w:firstLine="0"/>
            </w:pPr>
            <w:r>
              <w:t>Adi oğurluq</w:t>
            </w:r>
          </w:p>
        </w:tc>
        <w:tc>
          <w:tcPr>
            <w:tcW w:w="0" w:type="auto"/>
            <w:tcBorders>
              <w:top w:val="single" w:sz="4" w:space="0" w:color="666666"/>
              <w:left w:val="single" w:sz="4" w:space="0" w:color="666666"/>
              <w:bottom w:val="single" w:sz="4" w:space="0" w:color="666666"/>
              <w:right w:val="single" w:sz="4" w:space="0" w:color="666666"/>
            </w:tcBorders>
          </w:tcPr>
          <w:p w14:paraId="083AC894" w14:textId="77777777" w:rsidR="00F51E73" w:rsidRDefault="00000000">
            <w:pPr>
              <w:pStyle w:val="Compact"/>
              <w:ind w:firstLine="0"/>
            </w:pPr>
            <w:r>
              <w:t>Motivasiya — qazanc, ehtiyac.</w:t>
            </w:r>
          </w:p>
        </w:tc>
      </w:tr>
      <w:tr w:rsidR="00F51E73" w14:paraId="5C622FA2"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A0FC19" w14:textId="77777777" w:rsidR="00F51E73" w:rsidRDefault="00000000">
            <w:pPr>
              <w:pStyle w:val="Compact"/>
              <w:ind w:firstLine="0"/>
            </w:pPr>
            <w:r>
              <w:t>ASPD</w:t>
            </w:r>
          </w:p>
        </w:tc>
        <w:tc>
          <w:tcPr>
            <w:tcW w:w="0" w:type="auto"/>
            <w:tcBorders>
              <w:top w:val="single" w:sz="4" w:space="0" w:color="666666"/>
              <w:left w:val="single" w:sz="4" w:space="0" w:color="666666"/>
              <w:bottom w:val="single" w:sz="4" w:space="0" w:color="666666"/>
              <w:right w:val="single" w:sz="4" w:space="0" w:color="666666"/>
            </w:tcBorders>
          </w:tcPr>
          <w:p w14:paraId="7BF40B4B" w14:textId="77777777" w:rsidR="00F51E73" w:rsidRDefault="00000000">
            <w:pPr>
              <w:pStyle w:val="Compact"/>
              <w:ind w:firstLine="0"/>
            </w:pPr>
            <w:r>
              <w:t>Davamlı antisosial pattern.</w:t>
            </w:r>
          </w:p>
        </w:tc>
      </w:tr>
      <w:tr w:rsidR="00F51E73" w14:paraId="6621AF2C" w14:textId="77777777" w:rsidTr="00F51E73">
        <w:tc>
          <w:tcPr>
            <w:tcW w:w="0" w:type="auto"/>
            <w:tcBorders>
              <w:top w:val="single" w:sz="4" w:space="0" w:color="666666"/>
              <w:left w:val="single" w:sz="4" w:space="0" w:color="666666"/>
              <w:bottom w:val="single" w:sz="4" w:space="0" w:color="666666"/>
              <w:right w:val="single" w:sz="4" w:space="0" w:color="666666"/>
            </w:tcBorders>
          </w:tcPr>
          <w:p w14:paraId="3DCA4F90" w14:textId="77777777" w:rsidR="00F51E73" w:rsidRDefault="00000000">
            <w:pPr>
              <w:pStyle w:val="Compact"/>
              <w:ind w:firstLine="0"/>
            </w:pPr>
            <w:r>
              <w:t>Manik epizod</w:t>
            </w:r>
          </w:p>
        </w:tc>
        <w:tc>
          <w:tcPr>
            <w:tcW w:w="0" w:type="auto"/>
            <w:tcBorders>
              <w:top w:val="single" w:sz="4" w:space="0" w:color="666666"/>
              <w:left w:val="single" w:sz="4" w:space="0" w:color="666666"/>
              <w:bottom w:val="single" w:sz="4" w:space="0" w:color="666666"/>
              <w:right w:val="single" w:sz="4" w:space="0" w:color="666666"/>
            </w:tcBorders>
          </w:tcPr>
          <w:p w14:paraId="155B2EDE" w14:textId="77777777" w:rsidR="00F51E73" w:rsidRDefault="00000000">
            <w:pPr>
              <w:pStyle w:val="Compact"/>
              <w:ind w:firstLine="0"/>
            </w:pPr>
            <w:r>
              <w:t>Affektiv kontekst.</w:t>
            </w:r>
          </w:p>
        </w:tc>
      </w:tr>
      <w:tr w:rsidR="00F51E73" w14:paraId="576B0510"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4A117D" w14:textId="77777777" w:rsidR="00F51E73" w:rsidRDefault="00000000">
            <w:pPr>
              <w:pStyle w:val="Compact"/>
              <w:ind w:firstLine="0"/>
            </w:pPr>
            <w:r>
              <w:t>Davranış pozuntusu (6C90)</w:t>
            </w:r>
          </w:p>
        </w:tc>
        <w:tc>
          <w:tcPr>
            <w:tcW w:w="0" w:type="auto"/>
            <w:tcBorders>
              <w:top w:val="single" w:sz="4" w:space="0" w:color="666666"/>
              <w:left w:val="single" w:sz="4" w:space="0" w:color="666666"/>
              <w:bottom w:val="single" w:sz="4" w:space="0" w:color="666666"/>
              <w:right w:val="single" w:sz="4" w:space="0" w:color="666666"/>
            </w:tcBorders>
          </w:tcPr>
          <w:p w14:paraId="758DAE77" w14:textId="77777777" w:rsidR="00F51E73" w:rsidRDefault="00000000">
            <w:pPr>
              <w:pStyle w:val="Compact"/>
              <w:ind w:firstLine="0"/>
            </w:pPr>
            <w:r>
              <w:t>Çoxsaylı antisosial davranış.</w:t>
            </w:r>
          </w:p>
        </w:tc>
      </w:tr>
      <w:tr w:rsidR="00F51E73" w14:paraId="10E65F5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AE1E24" w14:textId="77777777" w:rsidR="00F51E73" w:rsidRDefault="00000000">
            <w:pPr>
              <w:pStyle w:val="Compact"/>
              <w:ind w:firstLine="0"/>
            </w:pPr>
            <w:r>
              <w:t>Demensiya</w:t>
            </w:r>
          </w:p>
        </w:tc>
        <w:tc>
          <w:tcPr>
            <w:tcW w:w="0" w:type="auto"/>
            <w:tcBorders>
              <w:top w:val="single" w:sz="4" w:space="0" w:color="666666"/>
              <w:left w:val="single" w:sz="4" w:space="0" w:color="666666"/>
              <w:bottom w:val="single" w:sz="4" w:space="0" w:color="666666"/>
              <w:right w:val="single" w:sz="4" w:space="0" w:color="666666"/>
            </w:tcBorders>
          </w:tcPr>
          <w:p w14:paraId="15C71110" w14:textId="77777777" w:rsidR="00F51E73" w:rsidRDefault="00000000">
            <w:pPr>
              <w:pStyle w:val="Compact"/>
              <w:ind w:firstLine="0"/>
            </w:pPr>
            <w:r>
              <w:t>Koqnitiv enmə.</w:t>
            </w:r>
          </w:p>
        </w:tc>
      </w:tr>
    </w:tbl>
    <w:p w14:paraId="70E36B5B" w14:textId="77777777" w:rsidR="00F51E73" w:rsidRDefault="00000000">
      <w:pPr>
        <w:pStyle w:val="3"/>
      </w:pPr>
      <w:bookmarkStart w:id="2172" w:name="X22524d61fc7076bbedb7ae26b9140bbf32041a9"/>
      <w:bookmarkEnd w:id="2167"/>
      <w:bookmarkEnd w:id="2171"/>
      <w:r>
        <w:t>7. Müayinə</w:t>
      </w:r>
    </w:p>
    <w:p w14:paraId="5F9A8675" w14:textId="77777777" w:rsidR="00F51E73" w:rsidRDefault="00000000">
      <w:pPr>
        <w:pStyle w:val="Compact"/>
        <w:numPr>
          <w:ilvl w:val="0"/>
          <w:numId w:val="964"/>
        </w:numPr>
      </w:pPr>
      <w:r>
        <w:t>K-SAS.</w:t>
      </w:r>
    </w:p>
    <w:p w14:paraId="46250ED8" w14:textId="77777777" w:rsidR="00F51E73" w:rsidRDefault="00000000">
      <w:pPr>
        <w:pStyle w:val="Compact"/>
        <w:numPr>
          <w:ilvl w:val="0"/>
          <w:numId w:val="964"/>
        </w:numPr>
      </w:pPr>
      <w:r>
        <w:t>Komorbidlik şkalaları.</w:t>
      </w:r>
    </w:p>
    <w:p w14:paraId="16B7543B" w14:textId="77777777" w:rsidR="00F51E73" w:rsidRDefault="00000000">
      <w:pPr>
        <w:pStyle w:val="3"/>
      </w:pPr>
      <w:bookmarkStart w:id="2173" w:name="Xe9d36144d325a9477de8c42b43585d77d741bc4"/>
      <w:bookmarkEnd w:id="2172"/>
      <w:r>
        <w:t>8. Müalicə</w:t>
      </w:r>
    </w:p>
    <w:p w14:paraId="12271428" w14:textId="77777777" w:rsidR="00F51E73" w:rsidRDefault="00000000">
      <w:pPr>
        <w:pStyle w:val="Compact"/>
        <w:numPr>
          <w:ilvl w:val="0"/>
          <w:numId w:val="965"/>
        </w:numPr>
      </w:pPr>
      <w:r>
        <w:t>Naltrekson — Grant J.E. et al. Biol Psychiatry 2009 RKİ — kleptomaniyada effekt (50–150 mq/gün).</w:t>
      </w:r>
    </w:p>
    <w:p w14:paraId="003D0945" w14:textId="77777777" w:rsidR="00F51E73" w:rsidRDefault="00000000">
      <w:pPr>
        <w:pStyle w:val="Compact"/>
        <w:numPr>
          <w:ilvl w:val="0"/>
          <w:numId w:val="965"/>
        </w:numPr>
      </w:pPr>
      <w:r>
        <w:t>KDT — koqnitiv yenidən strukturlaşdırma, davranış aktivasiyası, ekspozisiya və ritual prevention.</w:t>
      </w:r>
    </w:p>
    <w:p w14:paraId="40993B29" w14:textId="77777777" w:rsidR="00F51E73" w:rsidRDefault="00000000">
      <w:pPr>
        <w:pStyle w:val="Compact"/>
        <w:numPr>
          <w:ilvl w:val="0"/>
          <w:numId w:val="965"/>
        </w:numPr>
      </w:pPr>
      <w:r>
        <w:t>SSRİ — komorbid MDD üçün.</w:t>
      </w:r>
    </w:p>
    <w:p w14:paraId="517F7C58" w14:textId="77777777" w:rsidR="00F51E73" w:rsidRDefault="00000000">
      <w:pPr>
        <w:pStyle w:val="Compact"/>
        <w:numPr>
          <w:ilvl w:val="0"/>
          <w:numId w:val="965"/>
        </w:numPr>
      </w:pPr>
      <w:r>
        <w:t>Multidisiplinarlı yanaşma — hüquqi kontekst.</w:t>
      </w:r>
    </w:p>
    <w:p w14:paraId="22D22C23" w14:textId="77777777" w:rsidR="00F51E73" w:rsidRDefault="00000000">
      <w:pPr>
        <w:pStyle w:val="4"/>
      </w:pPr>
      <w:bookmarkStart w:id="2174" w:name="mənbə-spesifik-dəqiqləşdirmələr-122"/>
      <w:r>
        <w:t>Mənbə-spesifik dəqiqləşdirmələr</w:t>
      </w:r>
    </w:p>
    <w:p w14:paraId="73F41154" w14:textId="77777777" w:rsidR="00F51E73" w:rsidRDefault="00000000">
      <w:pPr>
        <w:pStyle w:val="Compact"/>
        <w:numPr>
          <w:ilvl w:val="0"/>
          <w:numId w:val="966"/>
        </w:numPr>
      </w:pPr>
      <w:r>
        <w:t>Grant J.E. — naltrekson sübut bazası.</w:t>
      </w:r>
    </w:p>
    <w:p w14:paraId="7549C2D1" w14:textId="77777777" w:rsidR="00F51E73" w:rsidRDefault="00000000">
      <w:pPr>
        <w:pStyle w:val="3"/>
      </w:pPr>
      <w:bookmarkStart w:id="2175" w:name="X58172f918b014540c5d08f4de749b188d7c1cf8"/>
      <w:bookmarkEnd w:id="2173"/>
      <w:bookmarkEnd w:id="2174"/>
      <w:r>
        <w:t>9. Metodikalar</w:t>
      </w:r>
    </w:p>
    <w:p w14:paraId="29C3BD25" w14:textId="77777777" w:rsidR="00F51E73" w:rsidRDefault="00000000">
      <w:pPr>
        <w:pStyle w:val="DefinitionTerm"/>
      </w:pPr>
      <w:r>
        <w:t>Naltrekson</w:t>
      </w:r>
    </w:p>
    <w:p w14:paraId="553BF999" w14:textId="77777777" w:rsidR="00F51E73" w:rsidRDefault="00000000">
      <w:pPr>
        <w:pStyle w:val="Definition"/>
      </w:pPr>
      <w:r>
        <w:t>Opioid antaqonisti; kleptomaniya cravings azaldır.</w:t>
      </w:r>
    </w:p>
    <w:p w14:paraId="78E35585" w14:textId="77777777" w:rsidR="00F51E73" w:rsidRDefault="00000000">
      <w:pPr>
        <w:pStyle w:val="DefinitionTerm"/>
      </w:pPr>
      <w:r>
        <w:lastRenderedPageBreak/>
        <w:t>KDT İmpuls Nəzarəti</w:t>
      </w:r>
    </w:p>
    <w:p w14:paraId="4454C195" w14:textId="77777777" w:rsidR="00F51E73" w:rsidRDefault="00000000">
      <w:pPr>
        <w:pStyle w:val="Definition"/>
      </w:pPr>
      <w:r>
        <w:t>Tetikleyicilərin idarəsi.</w:t>
      </w:r>
    </w:p>
    <w:p w14:paraId="02934B1F" w14:textId="77777777" w:rsidR="00F51E73" w:rsidRDefault="00000000">
      <w:pPr>
        <w:pStyle w:val="DefinitionTerm"/>
      </w:pPr>
      <w:r>
        <w:t>K-SAS</w:t>
      </w:r>
    </w:p>
    <w:p w14:paraId="67B59D81" w14:textId="77777777" w:rsidR="00F51E73" w:rsidRDefault="00000000">
      <w:pPr>
        <w:pStyle w:val="Definition"/>
      </w:pPr>
      <w:r>
        <w:t>Şiddət şkalası.</w:t>
      </w:r>
    </w:p>
    <w:p w14:paraId="3D685560" w14:textId="77777777" w:rsidR="00F51E73" w:rsidRDefault="00000000">
      <w:pPr>
        <w:pStyle w:val="3"/>
      </w:pPr>
      <w:bookmarkStart w:id="2176" w:name="X8e174eeff38450abb0b7f2ebc18cbbeb0dab28d"/>
      <w:bookmarkEnd w:id="2175"/>
      <w:r>
        <w:t>10. Mif və yanlış inanclar</w:t>
      </w:r>
    </w:p>
    <w:p w14:paraId="66A029DA" w14:textId="77777777" w:rsidR="00F51E73" w:rsidRDefault="00000000">
      <w:pPr>
        <w:pStyle w:val="5"/>
      </w:pPr>
      <w:bookmarkStart w:id="2177" w:name="X563010a2d433bda7ba28dc536e37f00d4fb9999"/>
      <w:r>
        <w:t>Mif 1: "Bütün təkrarlanan oğurluq kleptomaniyadır"</w:t>
      </w:r>
    </w:p>
    <w:p w14:paraId="29727234" w14:textId="77777777" w:rsidR="00F51E73" w:rsidRDefault="00000000">
      <w:pPr>
        <w:pStyle w:val="FirstParagraph"/>
      </w:pPr>
      <w:r>
        <w:t>Sübut: əksər oğurluq motivasiya-əsaslı; kleptomaniya nadir.</w:t>
      </w:r>
    </w:p>
    <w:p w14:paraId="2693FED9" w14:textId="77777777" w:rsidR="00F51E73" w:rsidRDefault="00000000">
      <w:pPr>
        <w:pStyle w:val="5"/>
      </w:pPr>
      <w:bookmarkStart w:id="2178" w:name="X26d0b052458563ba7050f69ec13d99055fa443b"/>
      <w:bookmarkEnd w:id="2177"/>
      <w:r>
        <w:t>Mif 2: "Pasiyent "iradi olaraq" dayandıra bilər"</w:t>
      </w:r>
    </w:p>
    <w:p w14:paraId="16A48906" w14:textId="77777777" w:rsidR="00F51E73" w:rsidRDefault="00000000">
      <w:pPr>
        <w:pStyle w:val="FirstParagraph"/>
      </w:pPr>
      <w:r>
        <w:t>Sübut: impuls nəzarəti pozuntusudur — müqavimət göstərmə uğursuzluğu klinik diaqnostik xüsusiyyət.</w:t>
      </w:r>
    </w:p>
    <w:p w14:paraId="41297BE1" w14:textId="77777777" w:rsidR="00F51E73" w:rsidRDefault="00000000">
      <w:pPr>
        <w:pStyle w:val="5"/>
      </w:pPr>
      <w:bookmarkStart w:id="2179" w:name="mif-3-hüquqi-cəza-tək-kifayətdir"/>
      <w:bookmarkEnd w:id="2178"/>
      <w:r>
        <w:t>Mif 3: "Hüquqi cəza tək kifayətdir"</w:t>
      </w:r>
    </w:p>
    <w:p w14:paraId="6F823243" w14:textId="77777777" w:rsidR="00F51E73" w:rsidRDefault="00000000">
      <w:pPr>
        <w:pStyle w:val="FirstParagraph"/>
      </w:pPr>
      <w:r>
        <w:t>Sübut: klinik müdaxilə və komorbidlik müalicəsi residiv riskini azaldır.</w:t>
      </w:r>
    </w:p>
    <w:p w14:paraId="70CF3823" w14:textId="77777777" w:rsidR="00F51E73" w:rsidRDefault="00000000">
      <w:pPr>
        <w:pStyle w:val="5"/>
      </w:pPr>
      <w:bookmarkStart w:id="2180" w:name="mif-4-spesifik-müalicə-yoxdur"/>
      <w:bookmarkEnd w:id="2179"/>
      <w:r>
        <w:t>Mif 4: "Spesifik müalicə yoxdur"</w:t>
      </w:r>
    </w:p>
    <w:p w14:paraId="58A98409" w14:textId="77777777" w:rsidR="00F51E73" w:rsidRDefault="00000000">
      <w:pPr>
        <w:pStyle w:val="FirstParagraph"/>
      </w:pPr>
      <w:r>
        <w:t>Sübut: naltrekson sübut bazası (Grant 2009 RKİ); KDT effektivdir.</w:t>
      </w:r>
    </w:p>
    <w:p w14:paraId="7A3B27B4" w14:textId="77777777" w:rsidR="00F51E73" w:rsidRDefault="00000000">
      <w:pPr>
        <w:pStyle w:val="3"/>
      </w:pPr>
      <w:bookmarkStart w:id="2181" w:name="X1720ea910bca3848c66abffae0e0abba9cea77b"/>
      <w:bookmarkEnd w:id="2176"/>
      <w:bookmarkEnd w:id="2180"/>
      <w:r>
        <w:t>11. Proqnoz</w:t>
      </w:r>
    </w:p>
    <w:p w14:paraId="4A6F2DCF" w14:textId="77777777" w:rsidR="00F51E73" w:rsidRDefault="00000000">
      <w:pPr>
        <w:pStyle w:val="Compact"/>
        <w:numPr>
          <w:ilvl w:val="0"/>
          <w:numId w:val="967"/>
        </w:numPr>
      </w:pPr>
      <w:r>
        <w:t>Naltrekson və KDT ilə əhəmiyyətli yaxşılaşma.</w:t>
      </w:r>
    </w:p>
    <w:p w14:paraId="263D3D23" w14:textId="77777777" w:rsidR="00F51E73" w:rsidRDefault="00000000">
      <w:pPr>
        <w:pStyle w:val="Compact"/>
        <w:numPr>
          <w:ilvl w:val="0"/>
          <w:numId w:val="967"/>
        </w:numPr>
      </w:pPr>
      <w:r>
        <w:t>Komorbid MDD pis proqnoz.</w:t>
      </w:r>
    </w:p>
    <w:p w14:paraId="165F2083" w14:textId="77777777" w:rsidR="00F51E73" w:rsidRDefault="00000000">
      <w:pPr>
        <w:pStyle w:val="3"/>
      </w:pPr>
      <w:bookmarkStart w:id="2182" w:name="X44fc3bb0699651b8b97f10ab6c56a108716f435"/>
      <w:bookmarkEnd w:id="2181"/>
      <w:r>
        <w:t>12. Mənbələr</w:t>
      </w:r>
    </w:p>
    <w:p w14:paraId="5A6F0F4A" w14:textId="77777777" w:rsidR="00F51E73" w:rsidRDefault="00000000">
      <w:pPr>
        <w:pStyle w:val="Compact"/>
        <w:numPr>
          <w:ilvl w:val="0"/>
          <w:numId w:val="968"/>
        </w:numPr>
      </w:pPr>
      <w:r>
        <w:t>WHO. ICD-11. 6C71 Kleptomania. 2024.</w:t>
      </w:r>
    </w:p>
    <w:p w14:paraId="71AA7195" w14:textId="77777777" w:rsidR="00F51E73" w:rsidRDefault="00000000">
      <w:pPr>
        <w:pStyle w:val="Compact"/>
        <w:numPr>
          <w:ilvl w:val="0"/>
          <w:numId w:val="968"/>
        </w:numPr>
      </w:pPr>
      <w:r>
        <w:t>APA. DSM-5-TR. 2022.</w:t>
      </w:r>
    </w:p>
    <w:p w14:paraId="32D449F4" w14:textId="77777777" w:rsidR="00F51E73" w:rsidRDefault="00000000">
      <w:pPr>
        <w:pStyle w:val="Compact"/>
        <w:numPr>
          <w:ilvl w:val="0"/>
          <w:numId w:val="968"/>
        </w:numPr>
      </w:pPr>
      <w:r>
        <w:t>Grant J.E. et al. A double-blind, placebo-controlled study of the opiate antagonist naltrexone in the treatment of kleptomania. Biol Psychiatry 2009;65(7):600–606.</w:t>
      </w:r>
    </w:p>
    <w:p w14:paraId="1525F3FA" w14:textId="77777777" w:rsidR="00F51E73" w:rsidRDefault="00000000">
      <w:pPr>
        <w:pStyle w:val="2"/>
        <w:pageBreakBefore/>
      </w:pPr>
      <w:bookmarkStart w:id="2183" w:name="Xcca351b768fa8940184ec90808e6acea7f84eaf"/>
      <w:bookmarkStart w:id="2184" w:name="_Toc229703316"/>
      <w:bookmarkEnd w:id="2160"/>
      <w:bookmarkEnd w:id="2182"/>
      <w:r>
        <w:lastRenderedPageBreak/>
        <w:t>6C72 KOMPULSİV CİNSİ DAVRANIŞ POZUNTUSU</w:t>
      </w:r>
      <w:bookmarkEnd w:id="2184"/>
    </w:p>
    <w:p w14:paraId="6C0D8B98" w14:textId="77777777" w:rsidR="00F51E73" w:rsidRDefault="00000000">
      <w:pPr>
        <w:pStyle w:val="3"/>
      </w:pPr>
      <w:bookmarkStart w:id="2185" w:name="X4b7db94a708b711832a54837cacf02535a2e25e"/>
      <w:r>
        <w:t>1. Tərif və nozologiya</w:t>
      </w:r>
    </w:p>
    <w:p w14:paraId="5EB134E3" w14:textId="77777777" w:rsidR="00F51E73" w:rsidRDefault="00000000">
      <w:pPr>
        <w:pStyle w:val="FirstParagraph"/>
      </w:pPr>
      <w:r>
        <w:t>Kompulsiv Cinsi Davranış Pozuntusu (XBT-11: 6C72 Compulsive Sexual Behaviour Disorder) — intensiv, təkrarlanan cinsi impulsları və davranışları nəzarət etmədə davamlı uğursuzluq paterni; əhəmiyyətli distres və ya funksional pozulma yaradır. XBT-11-də impuls nəzarəti pozuntuları kateqoriyasına daxil edilib.</w:t>
      </w:r>
    </w:p>
    <w:p w14:paraId="4F46CD3E" w14:textId="77777777" w:rsidR="00F51E73" w:rsidRDefault="00000000">
      <w:pPr>
        <w:pStyle w:val="a0"/>
      </w:pPr>
      <w:r>
        <w:t>DSM-5-TR-də ayrıca diaqnoz yoxdur ("Hypersexual Disorder" DSM-5-ə daxil edilməmişdir). "Sex addiction" termini elmi cəmiyyət tərəfindən mübahisəlidir.</w:t>
      </w:r>
    </w:p>
    <w:p w14:paraId="6A3CA920" w14:textId="77777777" w:rsidR="00F51E73" w:rsidRDefault="00000000">
      <w:pPr>
        <w:pStyle w:val="3"/>
      </w:pPr>
      <w:bookmarkStart w:id="2186" w:name="X3eb32a99c9896ee5b4f169e2dd2d45152bdb332"/>
      <w:bookmarkEnd w:id="2185"/>
      <w:r>
        <w:t>2. Tarixçə</w:t>
      </w:r>
    </w:p>
    <w:p w14:paraId="34311627" w14:textId="77777777" w:rsidR="00F51E73" w:rsidRDefault="00000000">
      <w:pPr>
        <w:pStyle w:val="Compact"/>
        <w:numPr>
          <w:ilvl w:val="0"/>
          <w:numId w:val="969"/>
        </w:numPr>
      </w:pPr>
      <w:r>
        <w:t>Krafft-Ebing (1886) — "hyperaesthesia sexualis".</w:t>
      </w:r>
    </w:p>
    <w:p w14:paraId="5A2BB4BA" w14:textId="77777777" w:rsidR="00F51E73" w:rsidRDefault="00000000">
      <w:pPr>
        <w:pStyle w:val="Compact"/>
        <w:numPr>
          <w:ilvl w:val="0"/>
          <w:numId w:val="969"/>
        </w:numPr>
      </w:pPr>
      <w:r>
        <w:t>1980-90-cı illər — "sexual addiction" konsepsiyası (Carnes P.) populyarlaşdı, lakin elmi cəmiyyət tərəfindən mübahisəli qaldı.</w:t>
      </w:r>
    </w:p>
    <w:p w14:paraId="59C12640" w14:textId="77777777" w:rsidR="00F51E73" w:rsidRDefault="00000000">
      <w:pPr>
        <w:pStyle w:val="Compact"/>
        <w:numPr>
          <w:ilvl w:val="0"/>
          <w:numId w:val="969"/>
        </w:numPr>
      </w:pPr>
      <w:r>
        <w:t>DSM-5 (2013) — "Hypersexual Disorder" daxil edilmədi.</w:t>
      </w:r>
    </w:p>
    <w:p w14:paraId="61E5478E" w14:textId="77777777" w:rsidR="00F51E73" w:rsidRDefault="00000000">
      <w:pPr>
        <w:pStyle w:val="Compact"/>
        <w:numPr>
          <w:ilvl w:val="0"/>
          <w:numId w:val="969"/>
        </w:numPr>
      </w:pPr>
      <w:r>
        <w:t>XBT-11 (2019) — Kompulsiv Cinsi Davranış Pozuntusu (impuls nəzarəti, asılılıq DEYİL) rəsmi kateqoriya kimi əlavə.</w:t>
      </w:r>
    </w:p>
    <w:p w14:paraId="33F6F86A" w14:textId="77777777" w:rsidR="00F51E73" w:rsidRDefault="00000000">
      <w:pPr>
        <w:pStyle w:val="3"/>
      </w:pPr>
      <w:bookmarkStart w:id="2187" w:name="X63b111bc64a7a2d2e28aec4f4a34ff8ab2e2a48"/>
      <w:bookmarkEnd w:id="2186"/>
      <w:r>
        <w:t>3. Epidemiologiya</w:t>
      </w:r>
    </w:p>
    <w:p w14:paraId="24A4CE94" w14:textId="77777777" w:rsidR="00F51E73" w:rsidRDefault="00000000">
      <w:pPr>
        <w:pStyle w:val="Compact"/>
        <w:numPr>
          <w:ilvl w:val="0"/>
          <w:numId w:val="970"/>
        </w:numPr>
      </w:pPr>
      <w:r>
        <w:t>Yayılma: 1–6% (geniş diapazon, ölçü vasitələrindən asılı).</w:t>
      </w:r>
    </w:p>
    <w:p w14:paraId="6195D5F6" w14:textId="77777777" w:rsidR="00F51E73" w:rsidRDefault="00000000">
      <w:pPr>
        <w:pStyle w:val="Compact"/>
        <w:numPr>
          <w:ilvl w:val="0"/>
          <w:numId w:val="970"/>
        </w:numPr>
      </w:pPr>
      <w:r>
        <w:t>Cins: kişilərdə yüksək (klinik populyasiyalarda 5:1).</w:t>
      </w:r>
    </w:p>
    <w:p w14:paraId="4C3E222C" w14:textId="77777777" w:rsidR="00F51E73" w:rsidRDefault="00000000">
      <w:pPr>
        <w:pStyle w:val="Compact"/>
        <w:numPr>
          <w:ilvl w:val="0"/>
          <w:numId w:val="970"/>
        </w:numPr>
      </w:pPr>
      <w:r>
        <w:t>Komorbidlik: MDD, narahatlıq, BPD, maddə istifadəsi, OKP, ADHD.</w:t>
      </w:r>
    </w:p>
    <w:p w14:paraId="06B1C9BB" w14:textId="77777777" w:rsidR="00F51E73" w:rsidRDefault="00000000">
      <w:pPr>
        <w:pStyle w:val="3"/>
      </w:pPr>
      <w:bookmarkStart w:id="2188" w:name="Xd46765ee6d9afdee6dd62ab9f5acfa25cedd09c"/>
      <w:bookmarkEnd w:id="2187"/>
      <w:r>
        <w:t>4. Etiologiya</w:t>
      </w:r>
    </w:p>
    <w:p w14:paraId="6D94B2F1" w14:textId="77777777" w:rsidR="00F51E73" w:rsidRDefault="00000000">
      <w:pPr>
        <w:pStyle w:val="Compact"/>
        <w:numPr>
          <w:ilvl w:val="0"/>
          <w:numId w:val="971"/>
        </w:numPr>
      </w:pPr>
      <w:r>
        <w:t>Çoxsaylı amillər — impulsivlik, kompulsivlik, koqnitiv-emosional disregulasiya, travma.</w:t>
      </w:r>
    </w:p>
    <w:p w14:paraId="7CA1C79A" w14:textId="77777777" w:rsidR="00F51E73" w:rsidRDefault="00000000">
      <w:pPr>
        <w:pStyle w:val="Compact"/>
        <w:numPr>
          <w:ilvl w:val="0"/>
          <w:numId w:val="971"/>
        </w:numPr>
      </w:pPr>
      <w:r>
        <w:t>Neyrobioloji oxşarlıqlar maddə istifadəsi pozuntuları və OKP ilə.</w:t>
      </w:r>
    </w:p>
    <w:p w14:paraId="6573491E" w14:textId="77777777" w:rsidR="00F51E73" w:rsidRDefault="00000000">
      <w:pPr>
        <w:pStyle w:val="Compact"/>
        <w:numPr>
          <w:ilvl w:val="0"/>
          <w:numId w:val="971"/>
        </w:numPr>
      </w:pPr>
      <w:r>
        <w:t>Sosial-mədəni — internet pornoqrafiya əlçatanlığı.</w:t>
      </w:r>
    </w:p>
    <w:p w14:paraId="12C8EC94" w14:textId="77777777" w:rsidR="00F51E73" w:rsidRDefault="00000000">
      <w:pPr>
        <w:pStyle w:val="3"/>
      </w:pPr>
      <w:bookmarkStart w:id="2189" w:name="Xcd1eb2f7ecb53675d4fc078e6f3f5cf2fb59fdd"/>
      <w:bookmarkEnd w:id="2188"/>
      <w:r>
        <w:t>5. Klinik təzahürlər</w:t>
      </w:r>
    </w:p>
    <w:p w14:paraId="412893BA" w14:textId="77777777" w:rsidR="00F51E73" w:rsidRDefault="00000000">
      <w:pPr>
        <w:pStyle w:val="Compact"/>
        <w:numPr>
          <w:ilvl w:val="0"/>
          <w:numId w:val="972"/>
        </w:numPr>
      </w:pPr>
      <w:r>
        <w:t>Cinsi fantaziyalara, impulslara, davranışlara həddən artıq vaxt sərf etmək.</w:t>
      </w:r>
    </w:p>
    <w:p w14:paraId="4CB8159F" w14:textId="77777777" w:rsidR="00F51E73" w:rsidRDefault="00000000">
      <w:pPr>
        <w:pStyle w:val="Compact"/>
        <w:numPr>
          <w:ilvl w:val="0"/>
          <w:numId w:val="972"/>
        </w:numPr>
      </w:pPr>
      <w:r>
        <w:t>Negativ nəticələrə baxmayaraq davranışın azaldılması cəhdlərinin uğursuzluğu.</w:t>
      </w:r>
    </w:p>
    <w:p w14:paraId="4D224070" w14:textId="77777777" w:rsidR="00F51E73" w:rsidRDefault="00000000">
      <w:pPr>
        <w:pStyle w:val="Compact"/>
        <w:numPr>
          <w:ilvl w:val="0"/>
          <w:numId w:val="972"/>
        </w:numPr>
      </w:pPr>
      <w:r>
        <w:t>Distress azaltma və ya emosional qəbul etmə üçün cinsi davranışdan istifadə.</w:t>
      </w:r>
    </w:p>
    <w:p w14:paraId="360EF410" w14:textId="77777777" w:rsidR="00F51E73" w:rsidRDefault="00000000">
      <w:pPr>
        <w:pStyle w:val="Compact"/>
        <w:numPr>
          <w:ilvl w:val="0"/>
          <w:numId w:val="972"/>
        </w:numPr>
      </w:pPr>
      <w:r>
        <w:t>Cinsi davranış kontrolu pozulması ilə əhəmiyyətli funksional pozulma (münasibətlər, iş, sağlamlıq, hüquqi).</w:t>
      </w:r>
    </w:p>
    <w:p w14:paraId="76B5C873" w14:textId="77777777" w:rsidR="00F51E73" w:rsidRDefault="00000000">
      <w:pPr>
        <w:pStyle w:val="Compact"/>
        <w:numPr>
          <w:ilvl w:val="0"/>
          <w:numId w:val="972"/>
        </w:numPr>
      </w:pPr>
      <w:r>
        <w:t>Tipik formalar — kompulsiv masturbasiya, çoxsaylı cinsi partnyorlar, kommersial cinsi xidmətlərə qonaq, problemli pornoqrafiya istifadəsi.</w:t>
      </w:r>
    </w:p>
    <w:p w14:paraId="36D7DE49" w14:textId="77777777" w:rsidR="00F51E73" w:rsidRDefault="00000000">
      <w:pPr>
        <w:pStyle w:val="3"/>
      </w:pPr>
      <w:bookmarkStart w:id="2190" w:name="Xf7ae352c9054dd66f19246e06d2870cccb23a60"/>
      <w:bookmarkEnd w:id="2189"/>
      <w:r>
        <w:lastRenderedPageBreak/>
        <w:t>6. Diaqnoz</w:t>
      </w:r>
    </w:p>
    <w:p w14:paraId="12776FC3" w14:textId="77777777" w:rsidR="00F51E73" w:rsidRDefault="00000000">
      <w:pPr>
        <w:pStyle w:val="4"/>
      </w:pPr>
      <w:bookmarkStart w:id="2191" w:name="vahid-diaqnostik-meyarlar-xbt-11-3"/>
      <w:r>
        <w:t>6.1 Vahid diaqnostik meyarlar (XBT-11)</w:t>
      </w:r>
    </w:p>
    <w:p w14:paraId="0B074C22" w14:textId="77777777" w:rsidR="00F51E73" w:rsidRDefault="00000000">
      <w:pPr>
        <w:pStyle w:val="FirstParagraph"/>
      </w:pPr>
      <w:r>
        <w:t>A. İntens cinsi impulsları və davranışları kontrol etmədə davamlı uğursuzluq paterni.</w:t>
      </w:r>
    </w:p>
    <w:p w14:paraId="320061FC" w14:textId="77777777" w:rsidR="00F51E73" w:rsidRDefault="00000000">
      <w:pPr>
        <w:pStyle w:val="a0"/>
      </w:pPr>
      <w:r>
        <w:t>B. Aşağıdakılardan ≥ 1:</w:t>
      </w:r>
    </w:p>
    <w:p w14:paraId="53BBCBC6" w14:textId="77777777" w:rsidR="00F51E73" w:rsidRDefault="00000000">
      <w:pPr>
        <w:pStyle w:val="Compact"/>
        <w:numPr>
          <w:ilvl w:val="0"/>
          <w:numId w:val="973"/>
        </w:numPr>
      </w:pPr>
      <w:r>
        <w:t>Təkrarlanan cinsi fəaliyyət fərdin həyatının digər sahələrinin (sağlamlıq, münasibətlər, məsuliyyət) zəifləməsinə gətirir;</w:t>
      </w:r>
    </w:p>
    <w:p w14:paraId="668552DA" w14:textId="77777777" w:rsidR="00F51E73" w:rsidRDefault="00000000">
      <w:pPr>
        <w:pStyle w:val="Compact"/>
        <w:numPr>
          <w:ilvl w:val="0"/>
          <w:numId w:val="973"/>
        </w:numPr>
      </w:pPr>
      <w:r>
        <w:t>Pasiyent təkrarlanan və əhəmiyyətli cəhdlər göstərmişdir kontrolü əldə etmək üçün — uğursuz olub;</w:t>
      </w:r>
    </w:p>
    <w:p w14:paraId="23C872ED" w14:textId="77777777" w:rsidR="00F51E73" w:rsidRDefault="00000000">
      <w:pPr>
        <w:pStyle w:val="Compact"/>
        <w:numPr>
          <w:ilvl w:val="0"/>
          <w:numId w:val="973"/>
        </w:numPr>
      </w:pPr>
      <w:r>
        <w:t>Davranış davam edir negativ nəticələrə baxmayaraq;</w:t>
      </w:r>
    </w:p>
    <w:p w14:paraId="5BEDBFFE" w14:textId="77777777" w:rsidR="00F51E73" w:rsidRDefault="00000000">
      <w:pPr>
        <w:pStyle w:val="Compact"/>
        <w:numPr>
          <w:ilvl w:val="0"/>
          <w:numId w:val="973"/>
        </w:numPr>
      </w:pPr>
      <w:r>
        <w:t>Davranış əhəmiyyətli zövq yaratmasa belə davam edir.</w:t>
      </w:r>
    </w:p>
    <w:p w14:paraId="4AEB6191" w14:textId="77777777" w:rsidR="00F51E73" w:rsidRDefault="00000000">
      <w:pPr>
        <w:pStyle w:val="FirstParagraph"/>
      </w:pPr>
      <w:r>
        <w:t>C. Müddət ≥ 6 ay.</w:t>
      </w:r>
    </w:p>
    <w:p w14:paraId="430ADFE7" w14:textId="77777777" w:rsidR="00F51E73" w:rsidRDefault="00000000">
      <w:pPr>
        <w:pStyle w:val="a0"/>
      </w:pPr>
      <w:r>
        <w:t>D. Əhəmiyyətli distress və ya funksional pozulma.</w:t>
      </w:r>
    </w:p>
    <w:p w14:paraId="133C6DCC" w14:textId="77777777" w:rsidR="00F51E73" w:rsidRDefault="00000000">
      <w:pPr>
        <w:pStyle w:val="a0"/>
      </w:pPr>
      <w:r>
        <w:t>E. Mənəvi-dini qıçtı kifayət deyil — funksional pozulma və ya neytral distress.</w:t>
      </w:r>
    </w:p>
    <w:p w14:paraId="104CEC86" w14:textId="77777777" w:rsidR="00F51E73" w:rsidRDefault="00000000">
      <w:pPr>
        <w:pStyle w:val="4"/>
      </w:pPr>
      <w:bookmarkStart w:id="2192" w:name="mənbə-spesifik-dəqiqləşdirmələr-123"/>
      <w:bookmarkEnd w:id="2191"/>
      <w:r>
        <w:t>6.2 Mənbə-spesifik dəqiqləşdirmələr</w:t>
      </w:r>
    </w:p>
    <w:p w14:paraId="721A9A1B" w14:textId="77777777" w:rsidR="00F51E73" w:rsidRDefault="00000000">
      <w:pPr>
        <w:pStyle w:val="Compact"/>
        <w:numPr>
          <w:ilvl w:val="0"/>
          <w:numId w:val="974"/>
        </w:numPr>
      </w:pPr>
      <w:r>
        <w:t>XBT-11: impuls nəzarəti pozuntuları; "sex addiction" termini istifadə edilmir.</w:t>
      </w:r>
    </w:p>
    <w:p w14:paraId="0196FE51" w14:textId="77777777" w:rsidR="00F51E73" w:rsidRDefault="00000000">
      <w:pPr>
        <w:pStyle w:val="Compact"/>
        <w:numPr>
          <w:ilvl w:val="0"/>
          <w:numId w:val="974"/>
        </w:numPr>
      </w:pPr>
      <w:r>
        <w:t>DSM-5-TR: ayrıca diaqnoz yoxdur; klinik praktikada "Other Specified Disruptive, Impulse-Control, and Conduct Disorder" daxilində.</w:t>
      </w:r>
    </w:p>
    <w:p w14:paraId="18A70A52" w14:textId="77777777" w:rsidR="00F51E73" w:rsidRDefault="00000000">
      <w:pPr>
        <w:pStyle w:val="Compact"/>
        <w:numPr>
          <w:ilvl w:val="0"/>
          <w:numId w:val="974"/>
        </w:numPr>
      </w:pPr>
      <w:r>
        <w:t>Mənəvi-dini qıçtı əsasında diaqnoz qoyulmamalıdır.</w:t>
      </w:r>
    </w:p>
    <w:p w14:paraId="5B43BBAA" w14:textId="77777777" w:rsidR="00F51E73" w:rsidRDefault="00000000">
      <w:pPr>
        <w:pStyle w:val="4"/>
      </w:pPr>
      <w:bookmarkStart w:id="2193" w:name="diaqnostika-alqoritmi-64"/>
      <w:bookmarkEnd w:id="2192"/>
      <w:r>
        <w:t>6.3 Diaqnostika alqoritmi</w:t>
      </w:r>
    </w:p>
    <w:p w14:paraId="50833FDC" w14:textId="77777777" w:rsidR="00F51E73" w:rsidRDefault="00000000">
      <w:pPr>
        <w:pStyle w:val="Compact"/>
        <w:numPr>
          <w:ilvl w:val="0"/>
          <w:numId w:val="975"/>
        </w:numPr>
      </w:pPr>
      <w:r>
        <w:t>Klinik müsahibə.</w:t>
      </w:r>
    </w:p>
    <w:p w14:paraId="5635CE03" w14:textId="77777777" w:rsidR="00F51E73" w:rsidRDefault="00000000">
      <w:pPr>
        <w:pStyle w:val="Compact"/>
        <w:numPr>
          <w:ilvl w:val="0"/>
          <w:numId w:val="975"/>
        </w:numPr>
      </w:pPr>
      <w:r>
        <w:t>Şkala — CSBI (Compulsive Sexual Behavior Inventory).</w:t>
      </w:r>
    </w:p>
    <w:p w14:paraId="692D22ED" w14:textId="77777777" w:rsidR="00F51E73" w:rsidRDefault="00000000">
      <w:pPr>
        <w:pStyle w:val="Compact"/>
        <w:numPr>
          <w:ilvl w:val="0"/>
          <w:numId w:val="975"/>
        </w:numPr>
      </w:pPr>
      <w:r>
        <w:t>Komorbidlik (MDD, narahatlıq, BPD, maddə, OKP).</w:t>
      </w:r>
    </w:p>
    <w:p w14:paraId="03A1D623" w14:textId="77777777" w:rsidR="00F51E73" w:rsidRDefault="00000000">
      <w:pPr>
        <w:pStyle w:val="Compact"/>
        <w:numPr>
          <w:ilvl w:val="0"/>
          <w:numId w:val="975"/>
        </w:numPr>
      </w:pPr>
      <w:r>
        <w:t>Cinsi yolla keçən infeksiyalar (STI) skrining.</w:t>
      </w:r>
    </w:p>
    <w:p w14:paraId="72A0AFBD" w14:textId="77777777" w:rsidR="00F51E73" w:rsidRDefault="00000000">
      <w:pPr>
        <w:pStyle w:val="Compact"/>
        <w:numPr>
          <w:ilvl w:val="0"/>
          <w:numId w:val="975"/>
        </w:numPr>
      </w:pPr>
      <w:r>
        <w:t>Hüquqi və münasibət nəticələri.</w:t>
      </w:r>
    </w:p>
    <w:p w14:paraId="1982DA40" w14:textId="77777777" w:rsidR="00F51E73" w:rsidRDefault="00000000">
      <w:pPr>
        <w:pStyle w:val="4"/>
      </w:pPr>
      <w:bookmarkStart w:id="2194" w:name="differensial-diaqnostika-65"/>
      <w:bookmarkEnd w:id="2193"/>
      <w:r>
        <w:t>6.4 Differensial diaqnostika</w:t>
      </w:r>
    </w:p>
    <w:tbl>
      <w:tblPr>
        <w:tblStyle w:val="Table"/>
        <w:tblW w:w="0" w:type="auto"/>
        <w:tblLook w:val="0020" w:firstRow="1" w:lastRow="0" w:firstColumn="0" w:lastColumn="0" w:noHBand="0" w:noVBand="0"/>
      </w:tblPr>
      <w:tblGrid>
        <w:gridCol w:w="3564"/>
        <w:gridCol w:w="3027"/>
      </w:tblGrid>
      <w:tr w:rsidR="00F51E73" w14:paraId="6B42D17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BFB9501"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D901358" w14:textId="77777777" w:rsidR="00F51E73" w:rsidRDefault="00000000">
            <w:pPr>
              <w:pStyle w:val="Compact"/>
              <w:ind w:firstLine="0"/>
            </w:pPr>
            <w:r>
              <w:t>Fərqləndirici</w:t>
            </w:r>
          </w:p>
        </w:tc>
      </w:tr>
      <w:tr w:rsidR="00F51E73" w14:paraId="069FB2F7"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6B7CED" w14:textId="77777777" w:rsidR="00F51E73" w:rsidRDefault="00000000">
            <w:pPr>
              <w:pStyle w:val="Compact"/>
              <w:ind w:firstLine="0"/>
            </w:pPr>
            <w:r>
              <w:t>Manik epizod (hiperseksuallıq)</w:t>
            </w:r>
          </w:p>
        </w:tc>
        <w:tc>
          <w:tcPr>
            <w:tcW w:w="0" w:type="auto"/>
            <w:tcBorders>
              <w:top w:val="single" w:sz="4" w:space="0" w:color="666666"/>
              <w:left w:val="single" w:sz="4" w:space="0" w:color="666666"/>
              <w:bottom w:val="single" w:sz="4" w:space="0" w:color="666666"/>
              <w:right w:val="single" w:sz="4" w:space="0" w:color="666666"/>
            </w:tcBorders>
          </w:tcPr>
          <w:p w14:paraId="1FA48C1B" w14:textId="77777777" w:rsidR="00F51E73" w:rsidRDefault="00000000">
            <w:pPr>
              <w:pStyle w:val="Compact"/>
              <w:ind w:firstLine="0"/>
            </w:pPr>
            <w:r>
              <w:t>Affektiv kontekst.</w:t>
            </w:r>
          </w:p>
        </w:tc>
      </w:tr>
      <w:tr w:rsidR="00F51E73" w14:paraId="23FA4C1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7A16853" w14:textId="77777777" w:rsidR="00F51E73" w:rsidRDefault="00000000">
            <w:pPr>
              <w:pStyle w:val="Compact"/>
              <w:ind w:firstLine="0"/>
            </w:pPr>
            <w:r>
              <w:t>BPD (impulsivlik)</w:t>
            </w:r>
          </w:p>
        </w:tc>
        <w:tc>
          <w:tcPr>
            <w:tcW w:w="0" w:type="auto"/>
            <w:tcBorders>
              <w:top w:val="single" w:sz="4" w:space="0" w:color="666666"/>
              <w:left w:val="single" w:sz="4" w:space="0" w:color="666666"/>
              <w:bottom w:val="single" w:sz="4" w:space="0" w:color="666666"/>
              <w:right w:val="single" w:sz="4" w:space="0" w:color="666666"/>
            </w:tcBorders>
          </w:tcPr>
          <w:p w14:paraId="462C13A4" w14:textId="77777777" w:rsidR="00F51E73" w:rsidRDefault="00000000">
            <w:pPr>
              <w:pStyle w:val="Compact"/>
              <w:ind w:firstLine="0"/>
            </w:pPr>
            <w:r>
              <w:t>Davamlı pattern bütün sahələrə.</w:t>
            </w:r>
          </w:p>
        </w:tc>
      </w:tr>
      <w:tr w:rsidR="00F51E73" w14:paraId="461EB32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4464CE6" w14:textId="77777777" w:rsidR="00F51E73" w:rsidRDefault="00000000">
            <w:pPr>
              <w:pStyle w:val="Compact"/>
              <w:ind w:firstLine="0"/>
            </w:pPr>
            <w:r>
              <w:t>OKP (cinsi obsessiyalar)</w:t>
            </w:r>
          </w:p>
        </w:tc>
        <w:tc>
          <w:tcPr>
            <w:tcW w:w="0" w:type="auto"/>
            <w:tcBorders>
              <w:top w:val="single" w:sz="4" w:space="0" w:color="666666"/>
              <w:left w:val="single" w:sz="4" w:space="0" w:color="666666"/>
              <w:bottom w:val="single" w:sz="4" w:space="0" w:color="666666"/>
              <w:right w:val="single" w:sz="4" w:space="0" w:color="666666"/>
            </w:tcBorders>
          </w:tcPr>
          <w:p w14:paraId="2800EA06" w14:textId="77777777" w:rsidR="00F51E73" w:rsidRDefault="00000000">
            <w:pPr>
              <w:pStyle w:val="Compact"/>
              <w:ind w:firstLine="0"/>
            </w:pPr>
            <w:r>
              <w:t>Eqo-distonik obsessiya; ritual.</w:t>
            </w:r>
          </w:p>
        </w:tc>
      </w:tr>
      <w:tr w:rsidR="00F51E73" w14:paraId="5573E58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2CCE519" w14:textId="77777777" w:rsidR="00F51E73" w:rsidRDefault="00000000">
            <w:pPr>
              <w:pStyle w:val="Compact"/>
              <w:ind w:firstLine="0"/>
            </w:pPr>
            <w:r>
              <w:t>Parafilik pozuntu (6D3x)</w:t>
            </w:r>
          </w:p>
        </w:tc>
        <w:tc>
          <w:tcPr>
            <w:tcW w:w="0" w:type="auto"/>
            <w:tcBorders>
              <w:top w:val="single" w:sz="4" w:space="0" w:color="666666"/>
              <w:left w:val="single" w:sz="4" w:space="0" w:color="666666"/>
              <w:bottom w:val="single" w:sz="4" w:space="0" w:color="666666"/>
              <w:right w:val="single" w:sz="4" w:space="0" w:color="666666"/>
            </w:tcBorders>
          </w:tcPr>
          <w:p w14:paraId="297DAD73" w14:textId="77777777" w:rsidR="00F51E73" w:rsidRDefault="00000000">
            <w:pPr>
              <w:pStyle w:val="Compact"/>
              <w:ind w:firstLine="0"/>
            </w:pPr>
            <w:r>
              <w:t>Spesifik atipik cinsi obyekt.</w:t>
            </w:r>
          </w:p>
        </w:tc>
      </w:tr>
      <w:tr w:rsidR="00F51E73" w14:paraId="19046C27" w14:textId="77777777" w:rsidTr="00F51E73">
        <w:tc>
          <w:tcPr>
            <w:tcW w:w="0" w:type="auto"/>
            <w:tcBorders>
              <w:top w:val="single" w:sz="4" w:space="0" w:color="666666"/>
              <w:left w:val="single" w:sz="4" w:space="0" w:color="666666"/>
              <w:bottom w:val="single" w:sz="4" w:space="0" w:color="666666"/>
              <w:right w:val="single" w:sz="4" w:space="0" w:color="666666"/>
            </w:tcBorders>
          </w:tcPr>
          <w:p w14:paraId="5A3A24B8" w14:textId="77777777" w:rsidR="00F51E73" w:rsidRDefault="00000000">
            <w:pPr>
              <w:pStyle w:val="Compact"/>
              <w:ind w:firstLine="0"/>
            </w:pPr>
            <w:r>
              <w:t>Yüksək cinsi marağı (normal varyant)</w:t>
            </w:r>
          </w:p>
        </w:tc>
        <w:tc>
          <w:tcPr>
            <w:tcW w:w="0" w:type="auto"/>
            <w:tcBorders>
              <w:top w:val="single" w:sz="4" w:space="0" w:color="666666"/>
              <w:left w:val="single" w:sz="4" w:space="0" w:color="666666"/>
              <w:bottom w:val="single" w:sz="4" w:space="0" w:color="666666"/>
              <w:right w:val="single" w:sz="4" w:space="0" w:color="666666"/>
            </w:tcBorders>
          </w:tcPr>
          <w:p w14:paraId="039F802A" w14:textId="77777777" w:rsidR="00F51E73" w:rsidRDefault="00000000">
            <w:pPr>
              <w:pStyle w:val="Compact"/>
              <w:ind w:firstLine="0"/>
            </w:pPr>
            <w:r>
              <w:t>Funksional pozulma yox.</w:t>
            </w:r>
          </w:p>
        </w:tc>
      </w:tr>
      <w:tr w:rsidR="00F51E73" w14:paraId="694CE2F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9B5E40A" w14:textId="77777777" w:rsidR="00F51E73" w:rsidRDefault="00000000">
            <w:pPr>
              <w:pStyle w:val="Compact"/>
              <w:ind w:firstLine="0"/>
            </w:pPr>
            <w:r>
              <w:t>Mənəvi-dini qıçtı tək</w:t>
            </w:r>
          </w:p>
        </w:tc>
        <w:tc>
          <w:tcPr>
            <w:tcW w:w="0" w:type="auto"/>
            <w:tcBorders>
              <w:top w:val="single" w:sz="4" w:space="0" w:color="666666"/>
              <w:left w:val="single" w:sz="4" w:space="0" w:color="666666"/>
              <w:bottom w:val="single" w:sz="4" w:space="0" w:color="666666"/>
              <w:right w:val="single" w:sz="4" w:space="0" w:color="666666"/>
            </w:tcBorders>
          </w:tcPr>
          <w:p w14:paraId="31FA459A" w14:textId="77777777" w:rsidR="00F51E73" w:rsidRDefault="00000000">
            <w:pPr>
              <w:pStyle w:val="Compact"/>
              <w:ind w:firstLine="0"/>
            </w:pPr>
            <w:r>
              <w:t>Klinik diaqnoz əsası deyil.</w:t>
            </w:r>
          </w:p>
        </w:tc>
      </w:tr>
    </w:tbl>
    <w:p w14:paraId="45ACC6AC" w14:textId="77777777" w:rsidR="00F51E73" w:rsidRDefault="00000000">
      <w:pPr>
        <w:pStyle w:val="3"/>
      </w:pPr>
      <w:bookmarkStart w:id="2195" w:name="X8d421a6ff7b9452c39c76bd42ad98dacfa60dca"/>
      <w:bookmarkEnd w:id="2190"/>
      <w:bookmarkEnd w:id="2194"/>
      <w:r>
        <w:lastRenderedPageBreak/>
        <w:t>7. Müayinə</w:t>
      </w:r>
    </w:p>
    <w:p w14:paraId="104E8842" w14:textId="77777777" w:rsidR="00F51E73" w:rsidRDefault="00000000">
      <w:pPr>
        <w:pStyle w:val="Compact"/>
        <w:numPr>
          <w:ilvl w:val="0"/>
          <w:numId w:val="976"/>
        </w:numPr>
      </w:pPr>
      <w:r>
        <w:t>CSBI.</w:t>
      </w:r>
    </w:p>
    <w:p w14:paraId="2FCE024D" w14:textId="77777777" w:rsidR="00F51E73" w:rsidRDefault="00000000">
      <w:pPr>
        <w:pStyle w:val="Compact"/>
        <w:numPr>
          <w:ilvl w:val="0"/>
          <w:numId w:val="976"/>
        </w:numPr>
      </w:pPr>
      <w:r>
        <w:t>Komorbidlik şkalaları.</w:t>
      </w:r>
    </w:p>
    <w:p w14:paraId="0D3B11E7" w14:textId="77777777" w:rsidR="00F51E73" w:rsidRDefault="00000000">
      <w:pPr>
        <w:pStyle w:val="Compact"/>
        <w:numPr>
          <w:ilvl w:val="0"/>
          <w:numId w:val="976"/>
        </w:numPr>
      </w:pPr>
      <w:r>
        <w:t>STI skrining.</w:t>
      </w:r>
    </w:p>
    <w:p w14:paraId="2E2A7ACC" w14:textId="77777777" w:rsidR="00F51E73" w:rsidRDefault="00000000">
      <w:pPr>
        <w:pStyle w:val="3"/>
      </w:pPr>
      <w:bookmarkStart w:id="2196" w:name="Xfd1603b5127ae02ff0099d6411d7e0816f9a7ae"/>
      <w:bookmarkEnd w:id="2195"/>
      <w:r>
        <w:t>8. Müalicə</w:t>
      </w:r>
    </w:p>
    <w:p w14:paraId="2EB5C093" w14:textId="77777777" w:rsidR="00F51E73" w:rsidRDefault="00000000">
      <w:pPr>
        <w:pStyle w:val="Compact"/>
        <w:numPr>
          <w:ilvl w:val="0"/>
          <w:numId w:val="977"/>
        </w:numPr>
      </w:pPr>
      <w:r>
        <w:t>Psixoterapiya birinci sıra — KDT, ACT, mindfulness-əsaslı yanaşma. Sübut bazası inkişaf etməkdə.</w:t>
      </w:r>
    </w:p>
    <w:p w14:paraId="0DA9806D" w14:textId="77777777" w:rsidR="00F51E73" w:rsidRDefault="00000000">
      <w:pPr>
        <w:pStyle w:val="Compact"/>
        <w:numPr>
          <w:ilvl w:val="0"/>
          <w:numId w:val="977"/>
        </w:numPr>
      </w:pPr>
      <w:r>
        <w:t>Naltrekson off-label — opioid antaqonisti; bəzi tədqiqatlarda mülayim effekt.</w:t>
      </w:r>
    </w:p>
    <w:p w14:paraId="3AB091D7" w14:textId="77777777" w:rsidR="00F51E73" w:rsidRDefault="00000000">
      <w:pPr>
        <w:pStyle w:val="Compact"/>
        <w:numPr>
          <w:ilvl w:val="0"/>
          <w:numId w:val="977"/>
        </w:numPr>
      </w:pPr>
      <w:r>
        <w:t>SSRİ — komorbid MDD/narahatlıqda.</w:t>
      </w:r>
    </w:p>
    <w:p w14:paraId="22D7C072" w14:textId="77777777" w:rsidR="00F51E73" w:rsidRDefault="00000000">
      <w:pPr>
        <w:pStyle w:val="Compact"/>
        <w:numPr>
          <w:ilvl w:val="0"/>
          <w:numId w:val="977"/>
        </w:numPr>
      </w:pPr>
      <w:r>
        <w:t>Group support (S-Anon, SAA) — adjunkt.</w:t>
      </w:r>
    </w:p>
    <w:p w14:paraId="49FE9900" w14:textId="77777777" w:rsidR="00F51E73" w:rsidRDefault="00000000">
      <w:pPr>
        <w:pStyle w:val="Compact"/>
        <w:numPr>
          <w:ilvl w:val="0"/>
          <w:numId w:val="977"/>
        </w:numPr>
      </w:pPr>
      <w:r>
        <w:t>Münasibət/cüt terapiyası — komorbid kontekstdə.</w:t>
      </w:r>
    </w:p>
    <w:p w14:paraId="474068B2" w14:textId="77777777" w:rsidR="00F51E73" w:rsidRDefault="00000000">
      <w:pPr>
        <w:pStyle w:val="Compact"/>
        <w:numPr>
          <w:ilvl w:val="0"/>
          <w:numId w:val="977"/>
        </w:numPr>
      </w:pPr>
      <w:r>
        <w:t>Spesifik FDA təsdiqli farmakoterapiya yoxdur.</w:t>
      </w:r>
    </w:p>
    <w:p w14:paraId="0CFD4A63" w14:textId="77777777" w:rsidR="00F51E73" w:rsidRDefault="00000000">
      <w:pPr>
        <w:pStyle w:val="4"/>
      </w:pPr>
      <w:bookmarkStart w:id="2197" w:name="mənbə-spesifik-dəqiqləşdirmələr-124"/>
      <w:r>
        <w:t>Mənbə-spesifik dəqiqləşdirmələr</w:t>
      </w:r>
    </w:p>
    <w:p w14:paraId="6C1B63A5" w14:textId="77777777" w:rsidR="00F51E73" w:rsidRDefault="00000000">
      <w:pPr>
        <w:pStyle w:val="Compact"/>
        <w:numPr>
          <w:ilvl w:val="0"/>
          <w:numId w:val="978"/>
        </w:numPr>
      </w:pPr>
      <w:r>
        <w:t>WHO — XBT-11 rəsmi kateqoriya.</w:t>
      </w:r>
    </w:p>
    <w:p w14:paraId="71CAAD2B" w14:textId="77777777" w:rsidR="00F51E73" w:rsidRDefault="00000000">
      <w:pPr>
        <w:pStyle w:val="Compact"/>
        <w:numPr>
          <w:ilvl w:val="0"/>
          <w:numId w:val="978"/>
        </w:numPr>
      </w:pPr>
      <w:r>
        <w:t>APA — DSM-5-TR-də ayrıca diaqnoz yox; mübahisəli sahə.</w:t>
      </w:r>
    </w:p>
    <w:p w14:paraId="0762511F" w14:textId="77777777" w:rsidR="00F51E73" w:rsidRDefault="00000000">
      <w:pPr>
        <w:pStyle w:val="3"/>
      </w:pPr>
      <w:bookmarkStart w:id="2198" w:name="X2160a076d6b5fc93764e374bcbb8c7a07316401"/>
      <w:bookmarkEnd w:id="2196"/>
      <w:bookmarkEnd w:id="2197"/>
      <w:r>
        <w:t>9. Metodikalar</w:t>
      </w:r>
    </w:p>
    <w:p w14:paraId="61CEC789" w14:textId="77777777" w:rsidR="00F51E73" w:rsidRDefault="00000000">
      <w:pPr>
        <w:pStyle w:val="DefinitionTerm"/>
      </w:pPr>
      <w:r>
        <w:t>KDT və ACT</w:t>
      </w:r>
    </w:p>
    <w:p w14:paraId="54C9B23A" w14:textId="77777777" w:rsidR="00F51E73" w:rsidRDefault="00000000">
      <w:pPr>
        <w:pStyle w:val="Definition"/>
      </w:pPr>
      <w:r>
        <w:t>Tetikleyicilərin idarəsi, dəyər-əsaslı davranış.</w:t>
      </w:r>
    </w:p>
    <w:p w14:paraId="58C744A5" w14:textId="77777777" w:rsidR="00F51E73" w:rsidRDefault="00000000">
      <w:pPr>
        <w:pStyle w:val="DefinitionTerm"/>
      </w:pPr>
      <w:r>
        <w:t>Naltrekson off-label</w:t>
      </w:r>
    </w:p>
    <w:p w14:paraId="6FA14528" w14:textId="77777777" w:rsidR="00F51E73" w:rsidRDefault="00000000">
      <w:pPr>
        <w:pStyle w:val="Definition"/>
      </w:pPr>
      <w:r>
        <w:t>Cravings azaltma.</w:t>
      </w:r>
    </w:p>
    <w:p w14:paraId="18E6F9DB" w14:textId="77777777" w:rsidR="00F51E73" w:rsidRDefault="00000000">
      <w:pPr>
        <w:pStyle w:val="DefinitionTerm"/>
      </w:pPr>
      <w:r>
        <w:t>CSBI</w:t>
      </w:r>
    </w:p>
    <w:p w14:paraId="700C16CE" w14:textId="77777777" w:rsidR="00F51E73" w:rsidRDefault="00000000">
      <w:pPr>
        <w:pStyle w:val="Definition"/>
      </w:pPr>
      <w:r>
        <w:t>Şiddət şkalası.</w:t>
      </w:r>
    </w:p>
    <w:p w14:paraId="1AD3CB48" w14:textId="77777777" w:rsidR="00F51E73" w:rsidRDefault="00000000">
      <w:pPr>
        <w:pStyle w:val="DefinitionTerm"/>
      </w:pPr>
      <w:r>
        <w:t>Self-help (SAA, SLAA)</w:t>
      </w:r>
    </w:p>
    <w:p w14:paraId="4A2A591B" w14:textId="77777777" w:rsidR="00F51E73" w:rsidRDefault="00000000">
      <w:pPr>
        <w:pStyle w:val="Definition"/>
      </w:pPr>
      <w:r>
        <w:t>12-step əsaslı; sübut bazası məhdud.</w:t>
      </w:r>
    </w:p>
    <w:p w14:paraId="55A93361" w14:textId="77777777" w:rsidR="00F51E73" w:rsidRDefault="00000000">
      <w:pPr>
        <w:pStyle w:val="3"/>
      </w:pPr>
      <w:bookmarkStart w:id="2199" w:name="X76d2c3b71d0193f97bc83b3b370507df10d587c"/>
      <w:bookmarkEnd w:id="2198"/>
      <w:r>
        <w:t>10. Mif və yanlış inanclar</w:t>
      </w:r>
    </w:p>
    <w:p w14:paraId="5724F085" w14:textId="77777777" w:rsidR="00F51E73" w:rsidRDefault="00000000">
      <w:pPr>
        <w:pStyle w:val="5"/>
      </w:pPr>
      <w:bookmarkStart w:id="2200" w:name="X3b079824f1536fc33160859b6876f61d38fd845"/>
      <w:r>
        <w:t>Mif 1: "Sex addiction maddə asılılığı kimi diaqnozdur"</w:t>
      </w:r>
    </w:p>
    <w:p w14:paraId="3F2C07D1" w14:textId="77777777" w:rsidR="00F51E73" w:rsidRDefault="00000000">
      <w:pPr>
        <w:pStyle w:val="FirstParagraph"/>
      </w:pPr>
      <w:r>
        <w:t>Sübut: XBT-11 — impuls nəzarəti pozuntusu; "asılılıq" konsepsiyası mübahisəli, DSM-5-də qəbul edilməyib.</w:t>
      </w:r>
    </w:p>
    <w:p w14:paraId="1734AD2D" w14:textId="77777777" w:rsidR="00F51E73" w:rsidRDefault="00000000">
      <w:pPr>
        <w:pStyle w:val="5"/>
      </w:pPr>
      <w:bookmarkStart w:id="2201" w:name="Xf570d4ecd83e96363347940524e82c66565f2d9"/>
      <w:bookmarkEnd w:id="2200"/>
      <w:r>
        <w:t>Mif 2: "Yüksək cinsi maraq sex addiction əlamətidir"</w:t>
      </w:r>
    </w:p>
    <w:p w14:paraId="5AE45F6D" w14:textId="77777777" w:rsidR="00F51E73" w:rsidRDefault="00000000">
      <w:pPr>
        <w:pStyle w:val="FirstParagraph"/>
      </w:pPr>
      <w:r>
        <w:t>Sübut: klinik diaqnoz funksional pozulma və kontrol uğursuzluğu tələb edir; sadəcə yüksək cinsi fəaliyyət xəstəlik deyil.</w:t>
      </w:r>
    </w:p>
    <w:p w14:paraId="062DCEC3" w14:textId="77777777" w:rsidR="00F51E73" w:rsidRDefault="00000000">
      <w:pPr>
        <w:pStyle w:val="5"/>
      </w:pPr>
      <w:bookmarkStart w:id="2202" w:name="X4c2070d96f3bb086e6f0e7719e7cbd08c6ebfbc"/>
      <w:bookmarkEnd w:id="2201"/>
      <w:r>
        <w:lastRenderedPageBreak/>
        <w:t>Mif 3: "Mənəvi-dini norma yarımlanması diaqnoz əsasıdır"</w:t>
      </w:r>
    </w:p>
    <w:p w14:paraId="2661D37A" w14:textId="77777777" w:rsidR="00F51E73" w:rsidRDefault="00000000">
      <w:pPr>
        <w:pStyle w:val="FirstParagraph"/>
      </w:pPr>
      <w:r>
        <w:t>Sübut: XBT-11 — dini-mənəvi qıçtı kifayət deyil; funksional pozulma və ya neytral distress tələb olunur.</w:t>
      </w:r>
    </w:p>
    <w:p w14:paraId="11FAB17C" w14:textId="77777777" w:rsidR="00F51E73" w:rsidRDefault="00000000">
      <w:pPr>
        <w:pStyle w:val="5"/>
      </w:pPr>
      <w:bookmarkStart w:id="2203" w:name="X4a666eb0cc0042ac347981a086245d06c36db17"/>
      <w:bookmarkEnd w:id="2202"/>
      <w:r>
        <w:t>Mif 4: "Pornoqrafiya istifadəsi həmişə xəstəlikdir"</w:t>
      </w:r>
    </w:p>
    <w:p w14:paraId="5977A46F" w14:textId="77777777" w:rsidR="00F51E73" w:rsidRDefault="00000000">
      <w:pPr>
        <w:pStyle w:val="FirstParagraph"/>
      </w:pPr>
      <w:r>
        <w:t>Sübut: normal istifadə və kompulsiv istifadə fərqlidir; kontrol pozulması və funksional yük diaqnostikdir.</w:t>
      </w:r>
    </w:p>
    <w:p w14:paraId="5DEC0D9D" w14:textId="77777777" w:rsidR="00F51E73" w:rsidRDefault="00000000">
      <w:pPr>
        <w:pStyle w:val="5"/>
      </w:pPr>
      <w:bookmarkStart w:id="2204" w:name="X57b0e4a6a592d89fa60d90124ab541fa51e76e6"/>
      <w:bookmarkEnd w:id="2203"/>
      <w:r>
        <w:t>Mif 5: "Kimyəvi kastrasiya (testosteron supresiyası) standart müalicədir"</w:t>
      </w:r>
    </w:p>
    <w:p w14:paraId="43D33154" w14:textId="77777777" w:rsidR="00F51E73" w:rsidRDefault="00000000">
      <w:pPr>
        <w:pStyle w:val="FirstParagraph"/>
      </w:pPr>
      <w:r>
        <w:t>Sübut: bu yanaşma yalnız ağır parafilik pozuntularda (məs. pedofilik aktiv risk) WFSBP göstərişinə görə; ümumi kompulsiv cinsi davranış üçün tövsiyə edilmir.</w:t>
      </w:r>
    </w:p>
    <w:p w14:paraId="18182F92" w14:textId="77777777" w:rsidR="00F51E73" w:rsidRDefault="00000000">
      <w:pPr>
        <w:pStyle w:val="3"/>
      </w:pPr>
      <w:bookmarkStart w:id="2205" w:name="X860321dc93d76dc8ea05bfbb474f29c56e8254a"/>
      <w:bookmarkEnd w:id="2199"/>
      <w:bookmarkEnd w:id="2204"/>
      <w:r>
        <w:t>11. Proqnoz</w:t>
      </w:r>
    </w:p>
    <w:p w14:paraId="72E5B586" w14:textId="77777777" w:rsidR="00F51E73" w:rsidRDefault="00000000">
      <w:pPr>
        <w:pStyle w:val="Compact"/>
        <w:numPr>
          <w:ilvl w:val="0"/>
          <w:numId w:val="979"/>
        </w:numPr>
      </w:pPr>
      <w:r>
        <w:t>KDT və ACT ilə əhəmiyyətli yaxşılaşma.</w:t>
      </w:r>
    </w:p>
    <w:p w14:paraId="7171CC70" w14:textId="77777777" w:rsidR="00F51E73" w:rsidRDefault="00000000">
      <w:pPr>
        <w:pStyle w:val="Compact"/>
        <w:numPr>
          <w:ilvl w:val="0"/>
          <w:numId w:val="979"/>
        </w:numPr>
      </w:pPr>
      <w:r>
        <w:t>Komorbidlik müalicəsi vacib.</w:t>
      </w:r>
    </w:p>
    <w:p w14:paraId="35BCE125" w14:textId="77777777" w:rsidR="00F51E73" w:rsidRDefault="00000000">
      <w:pPr>
        <w:pStyle w:val="3"/>
      </w:pPr>
      <w:bookmarkStart w:id="2206" w:name="X651b38bfd05715459b8d5f87ebdd6bd6a2252b8"/>
      <w:bookmarkEnd w:id="2205"/>
      <w:r>
        <w:t>12. Mənbələr</w:t>
      </w:r>
    </w:p>
    <w:p w14:paraId="2A16170B" w14:textId="77777777" w:rsidR="00F51E73" w:rsidRDefault="00000000">
      <w:pPr>
        <w:pStyle w:val="Compact"/>
        <w:numPr>
          <w:ilvl w:val="0"/>
          <w:numId w:val="980"/>
        </w:numPr>
      </w:pPr>
      <w:r>
        <w:t>WHO. ICD-11. 6C72 Compulsive sexual behaviour disorder. 2024.</w:t>
      </w:r>
    </w:p>
    <w:p w14:paraId="2C7EC93A" w14:textId="77777777" w:rsidR="00F51E73" w:rsidRDefault="00000000">
      <w:pPr>
        <w:pStyle w:val="Compact"/>
        <w:numPr>
          <w:ilvl w:val="0"/>
          <w:numId w:val="980"/>
        </w:numPr>
      </w:pPr>
      <w:r>
        <w:t>APA. DSM-5-TR. 2022.</w:t>
      </w:r>
    </w:p>
    <w:p w14:paraId="16FA93CF" w14:textId="77777777" w:rsidR="00F51E73" w:rsidRDefault="00000000">
      <w:pPr>
        <w:pStyle w:val="Compact"/>
        <w:numPr>
          <w:ilvl w:val="0"/>
          <w:numId w:val="980"/>
        </w:numPr>
      </w:pPr>
      <w:r>
        <w:t>Kraus S.W. et al. Compulsive sexual behaviour disorder in the ICD-11. World Psychiatry 2018;17(1):109–110.</w:t>
      </w:r>
    </w:p>
    <w:p w14:paraId="26052898" w14:textId="77777777" w:rsidR="00F51E73" w:rsidRDefault="00000000">
      <w:pPr>
        <w:pStyle w:val="Compact"/>
        <w:numPr>
          <w:ilvl w:val="0"/>
          <w:numId w:val="980"/>
        </w:numPr>
      </w:pPr>
      <w:r>
        <w:t>Grubbs J.B., Hoagland K.C., Lee B.N. et al. Sexual addiction 25 years on. Clin Psychol Rev 2020;82:101925.</w:t>
      </w:r>
    </w:p>
    <w:p w14:paraId="2EF31222" w14:textId="77777777" w:rsidR="00F51E73" w:rsidRDefault="00000000">
      <w:pPr>
        <w:pStyle w:val="2"/>
        <w:pageBreakBefore/>
      </w:pPr>
      <w:bookmarkStart w:id="2207" w:name="Xa35b720391536aec045caabe599b008fe521562"/>
      <w:bookmarkStart w:id="2208" w:name="_Toc229703317"/>
      <w:bookmarkEnd w:id="2183"/>
      <w:bookmarkEnd w:id="2206"/>
      <w:r>
        <w:lastRenderedPageBreak/>
        <w:t>6C73 ARALIQLI PATLAYICI POZUNTU (IED)</w:t>
      </w:r>
      <w:bookmarkEnd w:id="2208"/>
    </w:p>
    <w:p w14:paraId="3E0B5DB2" w14:textId="77777777" w:rsidR="00F51E73" w:rsidRDefault="00000000">
      <w:pPr>
        <w:pStyle w:val="3"/>
      </w:pPr>
      <w:bookmarkStart w:id="2209" w:name="X27c2dbdec01779d5e19ce321934c3b2524b55b5"/>
      <w:r>
        <w:t>1. Tərif və nozologiya</w:t>
      </w:r>
    </w:p>
    <w:p w14:paraId="55164A1B" w14:textId="77777777" w:rsidR="00F51E73" w:rsidRDefault="00000000">
      <w:pPr>
        <w:pStyle w:val="FirstParagraph"/>
      </w:pPr>
      <w:r>
        <w:t>Aralıqlı Patlayıcı Pozuntu (IED; XBT-11: 6C73 Intermittent Explosive Disorder; DSM-5-TR: 312.34) — təkrarlanan, kontroldan kənar verbal və ya fiziki aqressiya partlayışları; tetikleyici provokasiya ilə uyğunsuz dərəcədə intensiv. Aktdan sonra peşmanlıq və ya utanc.</w:t>
      </w:r>
    </w:p>
    <w:p w14:paraId="5325E2D9" w14:textId="77777777" w:rsidR="00F51E73" w:rsidRDefault="00000000">
      <w:pPr>
        <w:pStyle w:val="3"/>
      </w:pPr>
      <w:bookmarkStart w:id="2210" w:name="Xb326645c8c366f1a29a271564b3c2af89cb83b0"/>
      <w:bookmarkEnd w:id="2209"/>
      <w:r>
        <w:t>2. Tarixçə</w:t>
      </w:r>
    </w:p>
    <w:p w14:paraId="6F7C6E07" w14:textId="77777777" w:rsidR="00F51E73" w:rsidRDefault="00000000">
      <w:pPr>
        <w:pStyle w:val="Compact"/>
        <w:numPr>
          <w:ilvl w:val="0"/>
          <w:numId w:val="981"/>
        </w:numPr>
      </w:pPr>
      <w:r>
        <w:t>DSM-III (1980) — IED rəsmi diaqnoz.</w:t>
      </w:r>
    </w:p>
    <w:p w14:paraId="13960286" w14:textId="77777777" w:rsidR="00F51E73" w:rsidRDefault="00000000">
      <w:pPr>
        <w:pStyle w:val="Compact"/>
        <w:numPr>
          <w:ilvl w:val="0"/>
          <w:numId w:val="981"/>
        </w:numPr>
      </w:pPr>
      <w:r>
        <w:t>DSM-5 (2013) — meyarlar dəqiqləşdirilmişdir.</w:t>
      </w:r>
    </w:p>
    <w:p w14:paraId="7CEB8B71" w14:textId="77777777" w:rsidR="00F51E73" w:rsidRDefault="00000000">
      <w:pPr>
        <w:pStyle w:val="Compact"/>
        <w:numPr>
          <w:ilvl w:val="0"/>
          <w:numId w:val="981"/>
        </w:numPr>
      </w:pPr>
      <w:r>
        <w:t>XBT-11 (2019) — impuls nəzarəti pozuntuları daxilində.</w:t>
      </w:r>
    </w:p>
    <w:p w14:paraId="73517A2A" w14:textId="77777777" w:rsidR="00F51E73" w:rsidRDefault="00000000">
      <w:pPr>
        <w:pStyle w:val="3"/>
      </w:pPr>
      <w:bookmarkStart w:id="2211" w:name="X492100847ffa20c31af3b8011b590ff9869a610"/>
      <w:bookmarkEnd w:id="2210"/>
      <w:r>
        <w:t>3. Epidemiologiya</w:t>
      </w:r>
    </w:p>
    <w:p w14:paraId="17C890E0" w14:textId="77777777" w:rsidR="00F51E73" w:rsidRDefault="00000000">
      <w:pPr>
        <w:pStyle w:val="Compact"/>
        <w:numPr>
          <w:ilvl w:val="0"/>
          <w:numId w:val="982"/>
        </w:numPr>
      </w:pPr>
      <w:r>
        <w:t>Ömürlük yayılma: 4–7% (Kessler R.C. et al. Arch Gen Psychiatry 2006).</w:t>
      </w:r>
    </w:p>
    <w:p w14:paraId="046A9F58" w14:textId="77777777" w:rsidR="00F51E73" w:rsidRDefault="00000000">
      <w:pPr>
        <w:pStyle w:val="Compact"/>
        <w:numPr>
          <w:ilvl w:val="0"/>
          <w:numId w:val="982"/>
        </w:numPr>
      </w:pPr>
      <w:r>
        <w:t>Cins: kişilərdə yüksək.</w:t>
      </w:r>
    </w:p>
    <w:p w14:paraId="096FAEC4" w14:textId="77777777" w:rsidR="00F51E73" w:rsidRDefault="00000000">
      <w:pPr>
        <w:pStyle w:val="Compact"/>
        <w:numPr>
          <w:ilvl w:val="0"/>
          <w:numId w:val="982"/>
        </w:numPr>
      </w:pPr>
      <w:r>
        <w:t>Başlanğıc: orta yeniyetməlik.</w:t>
      </w:r>
    </w:p>
    <w:p w14:paraId="1C9046BC" w14:textId="77777777" w:rsidR="00F51E73" w:rsidRDefault="00000000">
      <w:pPr>
        <w:pStyle w:val="Compact"/>
        <w:numPr>
          <w:ilvl w:val="0"/>
          <w:numId w:val="982"/>
        </w:numPr>
      </w:pPr>
      <w:r>
        <w:t>Komorbidlik: MDD ~70%, narahatlıq, maddə istifadəsi, BPD, ASPD.</w:t>
      </w:r>
    </w:p>
    <w:p w14:paraId="65F6503E" w14:textId="77777777" w:rsidR="00F51E73" w:rsidRDefault="00000000">
      <w:pPr>
        <w:pStyle w:val="3"/>
      </w:pPr>
      <w:bookmarkStart w:id="2212" w:name="Xa79bed94417c6fafc8b04a5f160b714105e3504"/>
      <w:bookmarkEnd w:id="2211"/>
      <w:r>
        <w:t>4. Etiologiya</w:t>
      </w:r>
    </w:p>
    <w:p w14:paraId="35715256" w14:textId="77777777" w:rsidR="00F51E73" w:rsidRDefault="00000000">
      <w:pPr>
        <w:pStyle w:val="Compact"/>
        <w:numPr>
          <w:ilvl w:val="0"/>
          <w:numId w:val="983"/>
        </w:numPr>
      </w:pPr>
      <w:r>
        <w:t>İrsilik 40%.</w:t>
      </w:r>
    </w:p>
    <w:p w14:paraId="577071BA" w14:textId="77777777" w:rsidR="00F51E73" w:rsidRDefault="00000000">
      <w:pPr>
        <w:pStyle w:val="Compact"/>
        <w:numPr>
          <w:ilvl w:val="0"/>
          <w:numId w:val="983"/>
        </w:numPr>
      </w:pPr>
      <w:r>
        <w:t>Serotonin disregulasiyası — SSRİ effekti.</w:t>
      </w:r>
    </w:p>
    <w:p w14:paraId="0FC7C729" w14:textId="77777777" w:rsidR="00F51E73" w:rsidRDefault="00000000">
      <w:pPr>
        <w:pStyle w:val="Compact"/>
        <w:numPr>
          <w:ilvl w:val="0"/>
          <w:numId w:val="983"/>
        </w:numPr>
      </w:pPr>
      <w:r>
        <w:t>Travma və qıçtı tarixçəsi.</w:t>
      </w:r>
    </w:p>
    <w:p w14:paraId="7E303A85" w14:textId="77777777" w:rsidR="00F51E73" w:rsidRDefault="00000000">
      <w:pPr>
        <w:pStyle w:val="Compact"/>
        <w:numPr>
          <w:ilvl w:val="0"/>
          <w:numId w:val="983"/>
        </w:numPr>
      </w:pPr>
      <w:r>
        <w:t>Korteks-amigdala tənzimləməsinin pozulması.</w:t>
      </w:r>
    </w:p>
    <w:p w14:paraId="1B41FD39" w14:textId="77777777" w:rsidR="00F51E73" w:rsidRDefault="00000000">
      <w:pPr>
        <w:pStyle w:val="3"/>
      </w:pPr>
      <w:bookmarkStart w:id="2213" w:name="X16808ccd7b6b591f1da3e91869e32be38912924"/>
      <w:bookmarkEnd w:id="2212"/>
      <w:r>
        <w:t>5. Klinik təzahürlər</w:t>
      </w:r>
    </w:p>
    <w:p w14:paraId="4D9C45C1" w14:textId="77777777" w:rsidR="00F51E73" w:rsidRDefault="00000000">
      <w:pPr>
        <w:pStyle w:val="Compact"/>
        <w:numPr>
          <w:ilvl w:val="0"/>
          <w:numId w:val="984"/>
        </w:numPr>
      </w:pPr>
      <w:r>
        <w:t>Təkrarlanan aqressiya partlayışları — verbal (qışqırma, hədə) və ya fiziki (əşya zədəsi, başqalarına zərər).</w:t>
      </w:r>
    </w:p>
    <w:p w14:paraId="7F2CD2FA" w14:textId="77777777" w:rsidR="00F51E73" w:rsidRDefault="00000000">
      <w:pPr>
        <w:pStyle w:val="Compact"/>
        <w:numPr>
          <w:ilvl w:val="0"/>
          <w:numId w:val="984"/>
        </w:numPr>
      </w:pPr>
      <w:r>
        <w:t>Partlayış kontroldan kənar — pasiyent saxlamaqda uğursuz.</w:t>
      </w:r>
    </w:p>
    <w:p w14:paraId="75A6C72A" w14:textId="77777777" w:rsidR="00F51E73" w:rsidRDefault="00000000">
      <w:pPr>
        <w:pStyle w:val="Compact"/>
        <w:numPr>
          <w:ilvl w:val="0"/>
          <w:numId w:val="984"/>
        </w:numPr>
      </w:pPr>
      <w:r>
        <w:t>Tetikleyici minimal və ya cüzi.</w:t>
      </w:r>
    </w:p>
    <w:p w14:paraId="1A338A53" w14:textId="77777777" w:rsidR="00F51E73" w:rsidRDefault="00000000">
      <w:pPr>
        <w:pStyle w:val="Compact"/>
        <w:numPr>
          <w:ilvl w:val="0"/>
          <w:numId w:val="984"/>
        </w:numPr>
      </w:pPr>
      <w:r>
        <w:t>Aktdan sonra peşmanlıq, utanc, qıçtı.</w:t>
      </w:r>
    </w:p>
    <w:p w14:paraId="464E5391" w14:textId="77777777" w:rsidR="00F51E73" w:rsidRDefault="00000000">
      <w:pPr>
        <w:pStyle w:val="Compact"/>
        <w:numPr>
          <w:ilvl w:val="0"/>
          <w:numId w:val="984"/>
        </w:numPr>
      </w:pPr>
      <w:r>
        <w:t>Münasibət, iş, hüquqi nəticələr.</w:t>
      </w:r>
    </w:p>
    <w:p w14:paraId="45E8AB1B" w14:textId="77777777" w:rsidR="00F51E73" w:rsidRDefault="00000000">
      <w:pPr>
        <w:pStyle w:val="3"/>
      </w:pPr>
      <w:bookmarkStart w:id="2214" w:name="X2ae15242378388bcbdfee89609f4c8715828066"/>
      <w:bookmarkEnd w:id="2213"/>
      <w:r>
        <w:t>6. Diaqnoz</w:t>
      </w:r>
    </w:p>
    <w:p w14:paraId="09F904F3" w14:textId="77777777" w:rsidR="00F51E73" w:rsidRDefault="00000000">
      <w:pPr>
        <w:pStyle w:val="4"/>
      </w:pPr>
      <w:bookmarkStart w:id="2215" w:name="vahid-diaqnostik-meyarlar-43"/>
      <w:r>
        <w:t>6.1 Vahid diaqnostik meyarlar</w:t>
      </w:r>
    </w:p>
    <w:p w14:paraId="313FA576" w14:textId="77777777" w:rsidR="00F51E73" w:rsidRDefault="00000000">
      <w:pPr>
        <w:pStyle w:val="FirstParagraph"/>
      </w:pPr>
      <w:r>
        <w:t>A. Aşağıdakılardan biri:</w:t>
      </w:r>
    </w:p>
    <w:p w14:paraId="71BB68C5" w14:textId="77777777" w:rsidR="00F51E73" w:rsidRDefault="00000000">
      <w:pPr>
        <w:pStyle w:val="Compact"/>
        <w:numPr>
          <w:ilvl w:val="0"/>
          <w:numId w:val="985"/>
        </w:numPr>
      </w:pPr>
      <w:r>
        <w:t>Verbal və ya fiziki aqressiya partlayışları, dağıdıcı zərər olmadan, həftədə ≥ 2 dəfə, ≥ 3 ay;</w:t>
      </w:r>
    </w:p>
    <w:p w14:paraId="3DAF43A7" w14:textId="77777777" w:rsidR="00F51E73" w:rsidRDefault="00000000">
      <w:pPr>
        <w:pStyle w:val="Compact"/>
        <w:numPr>
          <w:ilvl w:val="0"/>
          <w:numId w:val="985"/>
        </w:numPr>
      </w:pPr>
      <w:r>
        <w:lastRenderedPageBreak/>
        <w:t>Üç və ya daha çox dağıdıcı/zədələyici partlayış 12 ay ərzində.</w:t>
      </w:r>
    </w:p>
    <w:p w14:paraId="07C341B3" w14:textId="77777777" w:rsidR="00F51E73" w:rsidRDefault="00000000">
      <w:pPr>
        <w:pStyle w:val="FirstParagraph"/>
      </w:pPr>
      <w:r>
        <w:t>B. Aqressiya tetikleyiciyə uyğunsuz dərəcədə.</w:t>
      </w:r>
    </w:p>
    <w:p w14:paraId="68BC364F" w14:textId="77777777" w:rsidR="00F51E73" w:rsidRDefault="00000000">
      <w:pPr>
        <w:pStyle w:val="a0"/>
      </w:pPr>
      <w:r>
        <w:t>C. İmpulsiv (planlaşdırılmış deyil) və konkret məqsəd üçün deyil.</w:t>
      </w:r>
    </w:p>
    <w:p w14:paraId="177C5D14" w14:textId="77777777" w:rsidR="00F51E73" w:rsidRDefault="00000000">
      <w:pPr>
        <w:pStyle w:val="a0"/>
      </w:pPr>
      <w:r>
        <w:t>D. Əhəmiyyətli distres və ya funksional pozulma.</w:t>
      </w:r>
    </w:p>
    <w:p w14:paraId="190B7CB8" w14:textId="77777777" w:rsidR="00F51E73" w:rsidRDefault="00000000">
      <w:pPr>
        <w:pStyle w:val="a0"/>
      </w:pPr>
      <w:r>
        <w:t>E. Xronoloji yaş ≥ 6 yaş.</w:t>
      </w:r>
    </w:p>
    <w:p w14:paraId="68BC5803" w14:textId="77777777" w:rsidR="00F51E73" w:rsidRDefault="00000000">
      <w:pPr>
        <w:pStyle w:val="a0"/>
      </w:pPr>
      <w:r>
        <w:t>F. Başqa psixi pozuntu (manik, ASPD, BPD, davranış pozuntusu) ilə daha yaxşı izah olunmur; maddə təsiri istisnası.</w:t>
      </w:r>
    </w:p>
    <w:p w14:paraId="1C895BA2" w14:textId="77777777" w:rsidR="00F51E73" w:rsidRDefault="00000000">
      <w:pPr>
        <w:pStyle w:val="4"/>
      </w:pPr>
      <w:bookmarkStart w:id="2216" w:name="mənbə-spesifik-dəqiqləşdirmələr-125"/>
      <w:bookmarkEnd w:id="2215"/>
      <w:r>
        <w:t>6.2 Mənbə-spesifik dəqiqləşdirmələr</w:t>
      </w:r>
    </w:p>
    <w:p w14:paraId="5C8D28F2" w14:textId="77777777" w:rsidR="00F51E73" w:rsidRDefault="00000000">
      <w:pPr>
        <w:pStyle w:val="Compact"/>
        <w:numPr>
          <w:ilvl w:val="0"/>
          <w:numId w:val="986"/>
        </w:numPr>
      </w:pPr>
      <w:r>
        <w:t>DSM-5-TR — meyar A1 (yüngül) və A2 (dağıdıcı) ayrılıqda.</w:t>
      </w:r>
    </w:p>
    <w:p w14:paraId="2E68B69D" w14:textId="77777777" w:rsidR="00F51E73" w:rsidRDefault="00000000">
      <w:pPr>
        <w:pStyle w:val="Compact"/>
        <w:numPr>
          <w:ilvl w:val="0"/>
          <w:numId w:val="986"/>
        </w:numPr>
      </w:pPr>
      <w:r>
        <w:t>XBT-11 — paralel.</w:t>
      </w:r>
    </w:p>
    <w:p w14:paraId="023271B1" w14:textId="77777777" w:rsidR="00F51E73" w:rsidRDefault="00000000">
      <w:pPr>
        <w:pStyle w:val="4"/>
      </w:pPr>
      <w:bookmarkStart w:id="2217" w:name="diaqnostika-alqoritmi-65"/>
      <w:bookmarkEnd w:id="2216"/>
      <w:r>
        <w:t>6.3 Diaqnostika alqoritmi</w:t>
      </w:r>
    </w:p>
    <w:p w14:paraId="64403FCE" w14:textId="77777777" w:rsidR="00F51E73" w:rsidRDefault="00000000">
      <w:pPr>
        <w:pStyle w:val="Compact"/>
        <w:numPr>
          <w:ilvl w:val="0"/>
          <w:numId w:val="987"/>
        </w:numPr>
      </w:pPr>
      <w:r>
        <w:t>Klinik müsahibə + ailə məlumatı.</w:t>
      </w:r>
    </w:p>
    <w:p w14:paraId="0FDCBDFF" w14:textId="77777777" w:rsidR="00F51E73" w:rsidRDefault="00000000">
      <w:pPr>
        <w:pStyle w:val="Compact"/>
        <w:numPr>
          <w:ilvl w:val="0"/>
          <w:numId w:val="987"/>
        </w:numPr>
      </w:pPr>
      <w:r>
        <w:t>Şkala — OAS (Overt Aggression Scale), BPAQ (Buss-Perry Aggression Questionnaire).</w:t>
      </w:r>
    </w:p>
    <w:p w14:paraId="2271A94B" w14:textId="77777777" w:rsidR="00F51E73" w:rsidRDefault="00000000">
      <w:pPr>
        <w:pStyle w:val="Compact"/>
        <w:numPr>
          <w:ilvl w:val="0"/>
          <w:numId w:val="987"/>
        </w:numPr>
      </w:pPr>
      <w:r>
        <w:t>Komorbidlik və tibbi səbəblərin istisnası (frontal lob zədəsi, epilepsiya, hipoglikemiya).</w:t>
      </w:r>
    </w:p>
    <w:p w14:paraId="7D786AEC" w14:textId="77777777" w:rsidR="00F51E73" w:rsidRDefault="00000000">
      <w:pPr>
        <w:pStyle w:val="Compact"/>
        <w:numPr>
          <w:ilvl w:val="0"/>
          <w:numId w:val="987"/>
        </w:numPr>
      </w:pPr>
      <w:r>
        <w:t>Toksikoloji.</w:t>
      </w:r>
    </w:p>
    <w:p w14:paraId="0FAAE748" w14:textId="77777777" w:rsidR="00F51E73" w:rsidRDefault="00000000">
      <w:pPr>
        <w:pStyle w:val="4"/>
      </w:pPr>
      <w:bookmarkStart w:id="2218" w:name="differensial-diaqnostika-66"/>
      <w:bookmarkEnd w:id="2217"/>
      <w:r>
        <w:t>6.4 Differensial diaqnostika</w:t>
      </w:r>
    </w:p>
    <w:tbl>
      <w:tblPr>
        <w:tblStyle w:val="Table"/>
        <w:tblW w:w="0" w:type="auto"/>
        <w:tblLook w:val="0020" w:firstRow="1" w:lastRow="0" w:firstColumn="0" w:lastColumn="0" w:noHBand="0" w:noVBand="0"/>
      </w:tblPr>
      <w:tblGrid>
        <w:gridCol w:w="2692"/>
        <w:gridCol w:w="6595"/>
      </w:tblGrid>
      <w:tr w:rsidR="00F51E73" w14:paraId="27C4390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A777F43"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559F978" w14:textId="77777777" w:rsidR="00F51E73" w:rsidRDefault="00000000">
            <w:pPr>
              <w:pStyle w:val="Compact"/>
              <w:ind w:firstLine="0"/>
            </w:pPr>
            <w:r>
              <w:t>Fərqləndirici</w:t>
            </w:r>
          </w:p>
        </w:tc>
      </w:tr>
      <w:tr w:rsidR="00F51E73" w14:paraId="077DB8BB"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CD7400" w14:textId="77777777" w:rsidR="00F51E73" w:rsidRDefault="00000000">
            <w:pPr>
              <w:pStyle w:val="Compact"/>
              <w:ind w:firstLine="0"/>
            </w:pPr>
            <w:r>
              <w:t>ASPD (Antisosial)</w:t>
            </w:r>
          </w:p>
        </w:tc>
        <w:tc>
          <w:tcPr>
            <w:tcW w:w="0" w:type="auto"/>
            <w:tcBorders>
              <w:top w:val="single" w:sz="4" w:space="0" w:color="666666"/>
              <w:left w:val="single" w:sz="4" w:space="0" w:color="666666"/>
              <w:bottom w:val="single" w:sz="4" w:space="0" w:color="666666"/>
              <w:right w:val="single" w:sz="4" w:space="0" w:color="666666"/>
            </w:tcBorders>
          </w:tcPr>
          <w:p w14:paraId="3DE7FA65" w14:textId="77777777" w:rsidR="00F51E73" w:rsidRDefault="00000000">
            <w:pPr>
              <w:pStyle w:val="Compact"/>
              <w:ind w:firstLine="0"/>
            </w:pPr>
            <w:r>
              <w:t>Planlaşdırılmış aqressiya, peşmanlıq yox.</w:t>
            </w:r>
          </w:p>
        </w:tc>
      </w:tr>
      <w:tr w:rsidR="00F51E73" w14:paraId="1F555967"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248EB5" w14:textId="77777777" w:rsidR="00F51E73" w:rsidRDefault="00000000">
            <w:pPr>
              <w:pStyle w:val="Compact"/>
              <w:ind w:firstLine="0"/>
            </w:pPr>
            <w:r>
              <w:t>BPD</w:t>
            </w:r>
          </w:p>
        </w:tc>
        <w:tc>
          <w:tcPr>
            <w:tcW w:w="0" w:type="auto"/>
            <w:tcBorders>
              <w:top w:val="single" w:sz="4" w:space="0" w:color="666666"/>
              <w:left w:val="single" w:sz="4" w:space="0" w:color="666666"/>
              <w:bottom w:val="single" w:sz="4" w:space="0" w:color="666666"/>
              <w:right w:val="single" w:sz="4" w:space="0" w:color="666666"/>
            </w:tcBorders>
          </w:tcPr>
          <w:p w14:paraId="7E83BF78" w14:textId="77777777" w:rsidR="00F51E73" w:rsidRDefault="00000000">
            <w:pPr>
              <w:pStyle w:val="Compact"/>
              <w:ind w:firstLine="0"/>
            </w:pPr>
            <w:r>
              <w:t>Emosional dəyişkənlik və münasibətlər əsas.</w:t>
            </w:r>
          </w:p>
        </w:tc>
      </w:tr>
      <w:tr w:rsidR="00F51E73" w14:paraId="57DB50E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53932B" w14:textId="77777777" w:rsidR="00F51E73" w:rsidRDefault="00000000">
            <w:pPr>
              <w:pStyle w:val="Compact"/>
              <w:ind w:firstLine="0"/>
            </w:pPr>
            <w:r>
              <w:t>Manik epizod</w:t>
            </w:r>
          </w:p>
        </w:tc>
        <w:tc>
          <w:tcPr>
            <w:tcW w:w="0" w:type="auto"/>
            <w:tcBorders>
              <w:top w:val="single" w:sz="4" w:space="0" w:color="666666"/>
              <w:left w:val="single" w:sz="4" w:space="0" w:color="666666"/>
              <w:bottom w:val="single" w:sz="4" w:space="0" w:color="666666"/>
              <w:right w:val="single" w:sz="4" w:space="0" w:color="666666"/>
            </w:tcBorders>
          </w:tcPr>
          <w:p w14:paraId="2941AECA" w14:textId="77777777" w:rsidR="00F51E73" w:rsidRDefault="00000000">
            <w:pPr>
              <w:pStyle w:val="Compact"/>
              <w:ind w:firstLine="0"/>
            </w:pPr>
            <w:r>
              <w:t>Affektiv epizod kontekstində.</w:t>
            </w:r>
          </w:p>
        </w:tc>
      </w:tr>
      <w:tr w:rsidR="00F51E73" w14:paraId="12BB41F5" w14:textId="77777777" w:rsidTr="00F51E73">
        <w:tc>
          <w:tcPr>
            <w:tcW w:w="0" w:type="auto"/>
            <w:tcBorders>
              <w:top w:val="single" w:sz="4" w:space="0" w:color="666666"/>
              <w:left w:val="single" w:sz="4" w:space="0" w:color="666666"/>
              <w:bottom w:val="single" w:sz="4" w:space="0" w:color="666666"/>
              <w:right w:val="single" w:sz="4" w:space="0" w:color="666666"/>
            </w:tcBorders>
          </w:tcPr>
          <w:p w14:paraId="13BA84E2" w14:textId="77777777" w:rsidR="00F51E73" w:rsidRDefault="00000000">
            <w:pPr>
              <w:pStyle w:val="Compact"/>
              <w:ind w:firstLine="0"/>
            </w:pPr>
            <w:r>
              <w:t>Davranış pozuntusu (6C90)</w:t>
            </w:r>
          </w:p>
        </w:tc>
        <w:tc>
          <w:tcPr>
            <w:tcW w:w="0" w:type="auto"/>
            <w:tcBorders>
              <w:top w:val="single" w:sz="4" w:space="0" w:color="666666"/>
              <w:left w:val="single" w:sz="4" w:space="0" w:color="666666"/>
              <w:bottom w:val="single" w:sz="4" w:space="0" w:color="666666"/>
              <w:right w:val="single" w:sz="4" w:space="0" w:color="666666"/>
            </w:tcBorders>
          </w:tcPr>
          <w:p w14:paraId="75888DF7" w14:textId="77777777" w:rsidR="00F51E73" w:rsidRDefault="00000000">
            <w:pPr>
              <w:pStyle w:val="Compact"/>
              <w:ind w:firstLine="0"/>
            </w:pPr>
            <w:r>
              <w:t>Çoxsaylı antisosial davranış.</w:t>
            </w:r>
          </w:p>
        </w:tc>
      </w:tr>
      <w:tr w:rsidR="00F51E73" w14:paraId="21F2F5A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DE05FB" w14:textId="77777777" w:rsidR="00F51E73" w:rsidRDefault="00000000">
            <w:pPr>
              <w:pStyle w:val="Compact"/>
              <w:ind w:firstLine="0"/>
            </w:pPr>
            <w:r>
              <w:t>ODD (6C91)</w:t>
            </w:r>
          </w:p>
        </w:tc>
        <w:tc>
          <w:tcPr>
            <w:tcW w:w="0" w:type="auto"/>
            <w:tcBorders>
              <w:top w:val="single" w:sz="4" w:space="0" w:color="666666"/>
              <w:left w:val="single" w:sz="4" w:space="0" w:color="666666"/>
              <w:bottom w:val="single" w:sz="4" w:space="0" w:color="666666"/>
              <w:right w:val="single" w:sz="4" w:space="0" w:color="666666"/>
            </w:tcBorders>
          </w:tcPr>
          <w:p w14:paraId="44984DF1" w14:textId="77777777" w:rsidR="00F51E73" w:rsidRDefault="00000000">
            <w:pPr>
              <w:pStyle w:val="Compact"/>
              <w:ind w:firstLine="0"/>
            </w:pPr>
            <w:r>
              <w:t>Davamlı opozisional, aqressiya komponenti var, lakin partlayış əsas deyil.</w:t>
            </w:r>
          </w:p>
        </w:tc>
      </w:tr>
      <w:tr w:rsidR="00F51E73" w14:paraId="0503FBC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C634F4" w14:textId="77777777" w:rsidR="00F51E73" w:rsidRDefault="00000000">
            <w:pPr>
              <w:pStyle w:val="Compact"/>
              <w:ind w:firstLine="0"/>
            </w:pPr>
            <w:r>
              <w:t>Frontal lob patologiyası</w:t>
            </w:r>
          </w:p>
        </w:tc>
        <w:tc>
          <w:tcPr>
            <w:tcW w:w="0" w:type="auto"/>
            <w:tcBorders>
              <w:top w:val="single" w:sz="4" w:space="0" w:color="666666"/>
              <w:left w:val="single" w:sz="4" w:space="0" w:color="666666"/>
              <w:bottom w:val="single" w:sz="4" w:space="0" w:color="666666"/>
              <w:right w:val="single" w:sz="4" w:space="0" w:color="666666"/>
            </w:tcBorders>
          </w:tcPr>
          <w:p w14:paraId="4EEA13BC" w14:textId="77777777" w:rsidR="00F51E73" w:rsidRDefault="00000000">
            <w:pPr>
              <w:pStyle w:val="Compact"/>
              <w:ind w:firstLine="0"/>
            </w:pPr>
            <w:r>
              <w:t>Neyroloji.</w:t>
            </w:r>
          </w:p>
        </w:tc>
      </w:tr>
      <w:tr w:rsidR="00F51E73" w14:paraId="03939619" w14:textId="77777777" w:rsidTr="00F51E73">
        <w:tc>
          <w:tcPr>
            <w:tcW w:w="0" w:type="auto"/>
            <w:tcBorders>
              <w:top w:val="single" w:sz="4" w:space="0" w:color="666666"/>
              <w:left w:val="single" w:sz="4" w:space="0" w:color="666666"/>
              <w:bottom w:val="single" w:sz="4" w:space="0" w:color="666666"/>
              <w:right w:val="single" w:sz="4" w:space="0" w:color="666666"/>
            </w:tcBorders>
          </w:tcPr>
          <w:p w14:paraId="04DDBBA3" w14:textId="77777777" w:rsidR="00F51E73" w:rsidRDefault="00000000">
            <w:pPr>
              <w:pStyle w:val="Compact"/>
              <w:ind w:firstLine="0"/>
            </w:pPr>
            <w:r>
              <w:t>Maddə induksiyalı aqressiya</w:t>
            </w:r>
          </w:p>
        </w:tc>
        <w:tc>
          <w:tcPr>
            <w:tcW w:w="0" w:type="auto"/>
            <w:tcBorders>
              <w:top w:val="single" w:sz="4" w:space="0" w:color="666666"/>
              <w:left w:val="single" w:sz="4" w:space="0" w:color="666666"/>
              <w:bottom w:val="single" w:sz="4" w:space="0" w:color="666666"/>
              <w:right w:val="single" w:sz="4" w:space="0" w:color="666666"/>
            </w:tcBorders>
          </w:tcPr>
          <w:p w14:paraId="4974093F" w14:textId="77777777" w:rsidR="00F51E73" w:rsidRDefault="00000000">
            <w:pPr>
              <w:pStyle w:val="Compact"/>
              <w:ind w:firstLine="0"/>
            </w:pPr>
            <w:r>
              <w:t>Toksikoloji.</w:t>
            </w:r>
          </w:p>
        </w:tc>
      </w:tr>
    </w:tbl>
    <w:p w14:paraId="4FF1F940" w14:textId="77777777" w:rsidR="00F51E73" w:rsidRDefault="00000000">
      <w:pPr>
        <w:pStyle w:val="3"/>
      </w:pPr>
      <w:bookmarkStart w:id="2219" w:name="X28343a8a103b50526278779aba510481515c073"/>
      <w:bookmarkEnd w:id="2214"/>
      <w:bookmarkEnd w:id="2218"/>
      <w:r>
        <w:t>7. Müayinə</w:t>
      </w:r>
    </w:p>
    <w:p w14:paraId="10F3E09F" w14:textId="77777777" w:rsidR="00F51E73" w:rsidRDefault="00000000">
      <w:pPr>
        <w:pStyle w:val="Compact"/>
        <w:numPr>
          <w:ilvl w:val="0"/>
          <w:numId w:val="988"/>
        </w:numPr>
      </w:pPr>
      <w:r>
        <w:t>OAS, BPAQ.</w:t>
      </w:r>
    </w:p>
    <w:p w14:paraId="76FCFB77" w14:textId="77777777" w:rsidR="00F51E73" w:rsidRDefault="00000000">
      <w:pPr>
        <w:pStyle w:val="Compact"/>
        <w:numPr>
          <w:ilvl w:val="0"/>
          <w:numId w:val="988"/>
        </w:numPr>
      </w:pPr>
      <w:r>
        <w:t>Tibbi və neyroloji.</w:t>
      </w:r>
    </w:p>
    <w:p w14:paraId="6247FDEA" w14:textId="77777777" w:rsidR="00F51E73" w:rsidRDefault="00000000">
      <w:pPr>
        <w:pStyle w:val="Compact"/>
        <w:numPr>
          <w:ilvl w:val="0"/>
          <w:numId w:val="988"/>
        </w:numPr>
      </w:pPr>
      <w:r>
        <w:t>Toksikoloji.</w:t>
      </w:r>
    </w:p>
    <w:p w14:paraId="7EE4D33E" w14:textId="77777777" w:rsidR="00F51E73" w:rsidRDefault="00000000">
      <w:pPr>
        <w:pStyle w:val="Compact"/>
        <w:numPr>
          <w:ilvl w:val="0"/>
          <w:numId w:val="988"/>
        </w:numPr>
      </w:pPr>
      <w:r>
        <w:t>Komorbidlik şkalaları.</w:t>
      </w:r>
    </w:p>
    <w:p w14:paraId="2B88FE8A" w14:textId="77777777" w:rsidR="00F51E73" w:rsidRDefault="00000000">
      <w:pPr>
        <w:pStyle w:val="3"/>
      </w:pPr>
      <w:bookmarkStart w:id="2220" w:name="Xa8f37f50df08aa5ef1e7adadf9986994105f125"/>
      <w:bookmarkEnd w:id="2219"/>
      <w:r>
        <w:lastRenderedPageBreak/>
        <w:t>8. Müalicə</w:t>
      </w:r>
    </w:p>
    <w:p w14:paraId="4199C847" w14:textId="77777777" w:rsidR="00F51E73" w:rsidRDefault="00000000">
      <w:pPr>
        <w:pStyle w:val="Compact"/>
        <w:numPr>
          <w:ilvl w:val="0"/>
          <w:numId w:val="989"/>
        </w:numPr>
      </w:pPr>
      <w:r>
        <w:t>Fluoksetin (SSRİ) — Coccaro E.F. et al. JAMA Psychiatry 2009 RKİ — IED-də ən sübutlu farmakoterapiya; 20–60 mq/gün.</w:t>
      </w:r>
    </w:p>
    <w:p w14:paraId="43A524F5" w14:textId="77777777" w:rsidR="00F51E73" w:rsidRDefault="00000000">
      <w:pPr>
        <w:pStyle w:val="Compact"/>
        <w:numPr>
          <w:ilvl w:val="0"/>
          <w:numId w:val="989"/>
        </w:numPr>
      </w:pPr>
      <w:r>
        <w:t>KDT — qəzəb idarəsi, koqnitiv yenidən strukturlaşdırma, davranış aktivasiyası, relaksasiya. McCloskey M.S. et al. J Consult Clin Psychol 2008.</w:t>
      </w:r>
    </w:p>
    <w:p w14:paraId="3187AAB0" w14:textId="77777777" w:rsidR="00F51E73" w:rsidRDefault="00000000">
      <w:pPr>
        <w:pStyle w:val="Compact"/>
        <w:numPr>
          <w:ilvl w:val="0"/>
          <w:numId w:val="989"/>
        </w:numPr>
      </w:pPr>
      <w:r>
        <w:t>Mood stabilizatorları — valproat, lityum (off-label refrakter halda).</w:t>
      </w:r>
    </w:p>
    <w:p w14:paraId="3CABFA0E" w14:textId="77777777" w:rsidR="00F51E73" w:rsidRDefault="00000000">
      <w:pPr>
        <w:pStyle w:val="Compact"/>
        <w:numPr>
          <w:ilvl w:val="0"/>
          <w:numId w:val="989"/>
        </w:numPr>
      </w:pPr>
      <w:r>
        <w:t>Komorbid pozuntu müalicəsi.</w:t>
      </w:r>
    </w:p>
    <w:p w14:paraId="2CA4B5F1" w14:textId="77777777" w:rsidR="00F51E73" w:rsidRDefault="00000000">
      <w:pPr>
        <w:pStyle w:val="Compact"/>
        <w:numPr>
          <w:ilvl w:val="0"/>
          <w:numId w:val="989"/>
        </w:numPr>
      </w:pPr>
      <w:r>
        <w:t>Hüquqi koordinasiya gərək olduqda.</w:t>
      </w:r>
    </w:p>
    <w:p w14:paraId="45E4A3A2" w14:textId="77777777" w:rsidR="00F51E73" w:rsidRDefault="00000000">
      <w:pPr>
        <w:pStyle w:val="4"/>
      </w:pPr>
      <w:bookmarkStart w:id="2221" w:name="mənbə-spesifik-dəqiqləşdirmələr-126"/>
      <w:r>
        <w:t>Mənbə-spesifik dəqiqləşdirmələr</w:t>
      </w:r>
    </w:p>
    <w:p w14:paraId="6F6669D2" w14:textId="77777777" w:rsidR="00F51E73" w:rsidRDefault="00000000">
      <w:pPr>
        <w:pStyle w:val="Compact"/>
        <w:numPr>
          <w:ilvl w:val="0"/>
          <w:numId w:val="990"/>
        </w:numPr>
      </w:pPr>
      <w:r>
        <w:t>Coccaro JAMA Psychiatry 2009 — fluoksetin sübutlu.</w:t>
      </w:r>
    </w:p>
    <w:p w14:paraId="46F693AD" w14:textId="77777777" w:rsidR="00F51E73" w:rsidRDefault="00000000">
      <w:pPr>
        <w:pStyle w:val="Compact"/>
        <w:numPr>
          <w:ilvl w:val="0"/>
          <w:numId w:val="990"/>
        </w:numPr>
      </w:pPr>
      <w:r>
        <w:t>McCloskey 2008 — KDT effektivlik.</w:t>
      </w:r>
    </w:p>
    <w:p w14:paraId="7C8C2D62" w14:textId="77777777" w:rsidR="00F51E73" w:rsidRDefault="00000000">
      <w:pPr>
        <w:pStyle w:val="3"/>
      </w:pPr>
      <w:bookmarkStart w:id="2222" w:name="X24c29454b835b8983d0c039303254b8b8bd7d5b"/>
      <w:bookmarkEnd w:id="2220"/>
      <w:bookmarkEnd w:id="2221"/>
      <w:r>
        <w:t>9. Metodikalar</w:t>
      </w:r>
    </w:p>
    <w:p w14:paraId="28B60B21" w14:textId="77777777" w:rsidR="00F51E73" w:rsidRDefault="00000000">
      <w:pPr>
        <w:pStyle w:val="DefinitionTerm"/>
      </w:pPr>
      <w:r>
        <w:t>Fluoksetin</w:t>
      </w:r>
    </w:p>
    <w:p w14:paraId="6AD5B4A5" w14:textId="77777777" w:rsidR="00F51E73" w:rsidRDefault="00000000">
      <w:pPr>
        <w:pStyle w:val="Definition"/>
      </w:pPr>
      <w:r>
        <w:t>SSRİ; IED-də Coccaro RKİ sübut bazası.</w:t>
      </w:r>
    </w:p>
    <w:p w14:paraId="23801EF8" w14:textId="77777777" w:rsidR="00F51E73" w:rsidRDefault="00000000">
      <w:pPr>
        <w:pStyle w:val="DefinitionTerm"/>
      </w:pPr>
      <w:r>
        <w:t>KDT Qəzəb İdarəsi</w:t>
      </w:r>
    </w:p>
    <w:p w14:paraId="0530E1D8" w14:textId="77777777" w:rsidR="00F51E73" w:rsidRDefault="00000000">
      <w:pPr>
        <w:pStyle w:val="Definition"/>
      </w:pPr>
      <w:r>
        <w:t>Tetikleyici identifikasiyası, koqnitiv yenidən strukturlaşdırma, time-out, relaksasiya, problem-həll.</w:t>
      </w:r>
    </w:p>
    <w:p w14:paraId="3F54D577" w14:textId="77777777" w:rsidR="00F51E73" w:rsidRDefault="00000000">
      <w:pPr>
        <w:pStyle w:val="DefinitionTerm"/>
      </w:pPr>
      <w:r>
        <w:t>OAS — Overt Aggression Scale</w:t>
      </w:r>
    </w:p>
    <w:p w14:paraId="348E0056" w14:textId="77777777" w:rsidR="00F51E73" w:rsidRDefault="00000000">
      <w:pPr>
        <w:pStyle w:val="Definition"/>
      </w:pPr>
      <w:r>
        <w:t>Aqressiya şiddət şkalası.</w:t>
      </w:r>
    </w:p>
    <w:p w14:paraId="46AFAF5F" w14:textId="77777777" w:rsidR="00F51E73" w:rsidRDefault="00000000">
      <w:pPr>
        <w:pStyle w:val="3"/>
      </w:pPr>
      <w:bookmarkStart w:id="2223" w:name="X745efb9d14e5e5f40ee2df9886a2e7be2cd69af"/>
      <w:bookmarkEnd w:id="2222"/>
      <w:r>
        <w:t>10. Mif və yanlış inanclar</w:t>
      </w:r>
    </w:p>
    <w:p w14:paraId="5CE797F7" w14:textId="77777777" w:rsidR="00F51E73" w:rsidRDefault="00000000">
      <w:pPr>
        <w:pStyle w:val="5"/>
      </w:pPr>
      <w:bookmarkStart w:id="2224" w:name="mif-1-ied-adi-tutum-çıxma-dır"/>
      <w:r>
        <w:t>Mif 1: "IED — adi "tutum çıxma"-dır"</w:t>
      </w:r>
    </w:p>
    <w:p w14:paraId="3BBDD15F" w14:textId="77777777" w:rsidR="00F51E73" w:rsidRDefault="00000000">
      <w:pPr>
        <w:pStyle w:val="FirstParagraph"/>
      </w:pPr>
      <w:r>
        <w:t>Sübut: klinik diaqnoz tezlik və funksional pozulma əsasında.</w:t>
      </w:r>
    </w:p>
    <w:p w14:paraId="7C15FFE7" w14:textId="77777777" w:rsidR="00F51E73" w:rsidRDefault="00000000">
      <w:pPr>
        <w:pStyle w:val="5"/>
      </w:pPr>
      <w:bookmarkStart w:id="2225" w:name="Xa7842de0d02efebac539c5d1d8cd7fb56071ef2"/>
      <w:bookmarkEnd w:id="2224"/>
      <w:r>
        <w:t>Mif 2: "Pasiyent "iradi olaraq" dayandıra bilər"</w:t>
      </w:r>
    </w:p>
    <w:p w14:paraId="73072B50" w14:textId="77777777" w:rsidR="00F51E73" w:rsidRDefault="00000000">
      <w:pPr>
        <w:pStyle w:val="FirstParagraph"/>
      </w:pPr>
      <w:r>
        <w:t>Sübut: impuls nəzarəti pozuntusudur — kontrol uğursuzluğu klinik xüsusiyyət; sübutlu müalicə (fluoksetin, KDT) tələb olunur.</w:t>
      </w:r>
    </w:p>
    <w:p w14:paraId="75159991" w14:textId="77777777" w:rsidR="00F51E73" w:rsidRDefault="00000000">
      <w:pPr>
        <w:pStyle w:val="5"/>
      </w:pPr>
      <w:bookmarkStart w:id="2226" w:name="X969835196088ddee14ac8aa5fc1189c17579047"/>
      <w:bookmarkEnd w:id="2225"/>
      <w:r>
        <w:t>Mif 3: "Benzodiazepin aqressiyanı sakitləşdirir"</w:t>
      </w:r>
    </w:p>
    <w:p w14:paraId="58B1331B" w14:textId="77777777" w:rsidR="00F51E73" w:rsidRDefault="00000000">
      <w:pPr>
        <w:pStyle w:val="FirstParagraph"/>
      </w:pPr>
      <w:r>
        <w:t>Sübut: benzodiazepin paradoksal disinhibisiya yaradar; IED-də əkstərkib və ya ehtiyatla.</w:t>
      </w:r>
    </w:p>
    <w:p w14:paraId="21026E26" w14:textId="77777777" w:rsidR="00F51E73" w:rsidRDefault="00000000">
      <w:pPr>
        <w:pStyle w:val="5"/>
      </w:pPr>
      <w:bookmarkStart w:id="2227" w:name="mif-4-yalnız-hüquqi-cəza-effektivdir"/>
      <w:bookmarkEnd w:id="2226"/>
      <w:r>
        <w:t>Mif 4: "Yalnız hüquqi cəza effektivdir"</w:t>
      </w:r>
    </w:p>
    <w:p w14:paraId="75486B63" w14:textId="77777777" w:rsidR="00F51E73" w:rsidRDefault="00000000">
      <w:pPr>
        <w:pStyle w:val="FirstParagraph"/>
      </w:pPr>
      <w:r>
        <w:t>Sübut: hüquqi cəza tək effektsiz; klinik müalicə tələb olunur.</w:t>
      </w:r>
    </w:p>
    <w:p w14:paraId="764CAF05" w14:textId="77777777" w:rsidR="00F51E73" w:rsidRDefault="00000000">
      <w:pPr>
        <w:pStyle w:val="5"/>
      </w:pPr>
      <w:bookmarkStart w:id="2228" w:name="mif-5-antipsixotik-birinci-sıra"/>
      <w:bookmarkEnd w:id="2227"/>
      <w:r>
        <w:t>Mif 5: "Antipsixotik birinci sıra"</w:t>
      </w:r>
    </w:p>
    <w:p w14:paraId="76E34EF8" w14:textId="77777777" w:rsidR="00F51E73" w:rsidRDefault="00000000">
      <w:pPr>
        <w:pStyle w:val="FirstParagraph"/>
      </w:pPr>
      <w:r>
        <w:t>Sübut: SSRİ birinci sıra; antipsixotik refrakter halda.</w:t>
      </w:r>
    </w:p>
    <w:p w14:paraId="09597F8D" w14:textId="77777777" w:rsidR="00F51E73" w:rsidRDefault="00000000">
      <w:pPr>
        <w:pStyle w:val="3"/>
      </w:pPr>
      <w:bookmarkStart w:id="2229" w:name="X35bc243858e7aba1286fb293b0b7b0277bb43b6"/>
      <w:bookmarkEnd w:id="2223"/>
      <w:bookmarkEnd w:id="2228"/>
      <w:r>
        <w:lastRenderedPageBreak/>
        <w:t>11. Proqnoz</w:t>
      </w:r>
    </w:p>
    <w:p w14:paraId="497EF6A6" w14:textId="77777777" w:rsidR="00F51E73" w:rsidRDefault="00000000">
      <w:pPr>
        <w:pStyle w:val="Compact"/>
        <w:numPr>
          <w:ilvl w:val="0"/>
          <w:numId w:val="991"/>
        </w:numPr>
      </w:pPr>
      <w:r>
        <w:t>Fluoksetin və KDT ilə əhəmiyyətli yaxşılaşma.</w:t>
      </w:r>
    </w:p>
    <w:p w14:paraId="26C92183" w14:textId="77777777" w:rsidR="00F51E73" w:rsidRDefault="00000000">
      <w:pPr>
        <w:pStyle w:val="Compact"/>
        <w:numPr>
          <w:ilvl w:val="0"/>
          <w:numId w:val="991"/>
        </w:numPr>
      </w:pPr>
      <w:r>
        <w:t>Komorbid ASPD, maddə istifadəsi pis proqnoz.</w:t>
      </w:r>
    </w:p>
    <w:p w14:paraId="0D1764F3" w14:textId="77777777" w:rsidR="00F51E73" w:rsidRDefault="00000000">
      <w:pPr>
        <w:pStyle w:val="3"/>
      </w:pPr>
      <w:bookmarkStart w:id="2230" w:name="Xdc5db7928bc65b565ecbb3749699516f83de157"/>
      <w:bookmarkEnd w:id="2229"/>
      <w:r>
        <w:t>12. Mənbələr</w:t>
      </w:r>
    </w:p>
    <w:p w14:paraId="55888742" w14:textId="77777777" w:rsidR="00F51E73" w:rsidRDefault="00000000">
      <w:pPr>
        <w:pStyle w:val="Compact"/>
        <w:numPr>
          <w:ilvl w:val="0"/>
          <w:numId w:val="992"/>
        </w:numPr>
      </w:pPr>
      <w:r>
        <w:t>WHO. ICD-11. 6C73 Intermittent explosive disorder. 2024.</w:t>
      </w:r>
    </w:p>
    <w:p w14:paraId="71B9C5AA" w14:textId="77777777" w:rsidR="00F51E73" w:rsidRDefault="00000000">
      <w:pPr>
        <w:pStyle w:val="Compact"/>
        <w:numPr>
          <w:ilvl w:val="0"/>
          <w:numId w:val="992"/>
        </w:numPr>
      </w:pPr>
      <w:r>
        <w:t>APA. DSM-5-TR. 2022.</w:t>
      </w:r>
    </w:p>
    <w:p w14:paraId="7EE11107" w14:textId="77777777" w:rsidR="00F51E73" w:rsidRDefault="00000000">
      <w:pPr>
        <w:pStyle w:val="Compact"/>
        <w:numPr>
          <w:ilvl w:val="0"/>
          <w:numId w:val="992"/>
        </w:numPr>
      </w:pPr>
      <w:r>
        <w:t>Coccaro E.F. et al. A double-blind, randomized, placebo-controlled trial of fluoxetine in patients with intermittent explosive disorder. J Clin Psychiatry 2009;70(5):653–662.</w:t>
      </w:r>
    </w:p>
    <w:p w14:paraId="1B572691" w14:textId="77777777" w:rsidR="00F51E73" w:rsidRDefault="00000000">
      <w:pPr>
        <w:pStyle w:val="Compact"/>
        <w:numPr>
          <w:ilvl w:val="0"/>
          <w:numId w:val="992"/>
        </w:numPr>
      </w:pPr>
      <w:r>
        <w:t>McCloskey M.S. et al. Cognitive-behavioral therapy for intermittent explosive disorder. J Consult Clin Psychol 2008;76(5):876–886.</w:t>
      </w:r>
    </w:p>
    <w:p w14:paraId="796F473D" w14:textId="77777777" w:rsidR="00F51E73" w:rsidRDefault="00000000">
      <w:pPr>
        <w:pStyle w:val="Compact"/>
        <w:numPr>
          <w:ilvl w:val="0"/>
          <w:numId w:val="992"/>
        </w:numPr>
      </w:pPr>
      <w:r>
        <w:t>Kessler R.C. et al. The prevalence and correlates of DSM-IV intermittent explosive disorder. Arch Gen Psychiatry 2006;63(6):669–678.</w:t>
      </w:r>
    </w:p>
    <w:p w14:paraId="3D0CE2B3" w14:textId="77777777" w:rsidR="00F51E73" w:rsidRDefault="00000000">
      <w:pPr>
        <w:pStyle w:val="1"/>
        <w:pageBreakBefore/>
      </w:pPr>
      <w:bookmarkStart w:id="2231" w:name="pozucu-davraniş-və-dissosial-pozuntular"/>
      <w:bookmarkStart w:id="2232" w:name="_Toc229703318"/>
      <w:bookmarkEnd w:id="2207"/>
      <w:bookmarkEnd w:id="2230"/>
      <w:r>
        <w:lastRenderedPageBreak/>
        <w:t>6C90 – 6C9Z · POZUCU DAVRANIŞ VƏ DİSSOSİAL POZUNTULAR</w:t>
      </w:r>
      <w:bookmarkEnd w:id="2232"/>
    </w:p>
    <w:p w14:paraId="3261CA77" w14:textId="77777777" w:rsidR="00F51E73" w:rsidRDefault="00000000">
      <w:pPr>
        <w:pStyle w:val="FirstParagraph"/>
        <w:spacing w:before="0" w:after="40"/>
        <w:jc w:val="center"/>
      </w:pPr>
      <w:r>
        <w:rPr>
          <w:i/>
          <w:color w:val="555555"/>
        </w:rPr>
        <w:t>XBT-11: 6C90 – 6C9Z — Disruptive behaviour or dissocial disorders</w:t>
      </w:r>
    </w:p>
    <w:p w14:paraId="6CA0FE1C" w14:textId="77777777" w:rsidR="00F51E73" w:rsidRDefault="00000000">
      <w:pPr>
        <w:pStyle w:val="a0"/>
        <w:spacing w:before="0" w:after="40"/>
        <w:jc w:val="center"/>
      </w:pPr>
      <w:r>
        <w:rPr>
          <w:i/>
          <w:color w:val="555555"/>
        </w:rPr>
        <w:t>XBT-10: F91 — Conduct disorders</w:t>
      </w:r>
    </w:p>
    <w:p w14:paraId="774171ED" w14:textId="77777777" w:rsidR="00F51E73" w:rsidRDefault="00000000">
      <w:pPr>
        <w:pStyle w:val="a0"/>
        <w:spacing w:before="0" w:after="40"/>
        <w:jc w:val="center"/>
      </w:pPr>
      <w:r>
        <w:rPr>
          <w:i/>
          <w:color w:val="555555"/>
        </w:rPr>
        <w:t>DSM-5-TR: 312, 313 — Disruptive, impulse-control, and conduct disorders</w:t>
      </w:r>
    </w:p>
    <w:p w14:paraId="24BC97BF" w14:textId="77777777" w:rsidR="00F51E73" w:rsidRDefault="00000000">
      <w:r>
        <w:pict w14:anchorId="26507A76">
          <v:rect id="_x0000_i1044" style="width:0;height:1.5pt" o:hralign="center" o:hrstd="t" o:hr="t"/>
        </w:pict>
      </w:r>
    </w:p>
    <w:p w14:paraId="72163D98"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4645"/>
        <w:gridCol w:w="3261"/>
        <w:gridCol w:w="1381"/>
      </w:tblGrid>
      <w:tr w:rsidR="00F51E73" w14:paraId="02F4569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A45EDCC"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47C0956F"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4231937F" w14:textId="77777777" w:rsidR="00F51E73" w:rsidRDefault="00000000">
            <w:pPr>
              <w:pStyle w:val="Compact"/>
              <w:ind w:firstLine="0"/>
            </w:pPr>
            <w:r>
              <w:t>Bölmədə yeri</w:t>
            </w:r>
          </w:p>
        </w:tc>
      </w:tr>
      <w:tr w:rsidR="00F51E73" w14:paraId="192C0E42" w14:textId="77777777" w:rsidTr="00F51E73">
        <w:tc>
          <w:tcPr>
            <w:tcW w:w="0" w:type="auto"/>
            <w:tcBorders>
              <w:top w:val="single" w:sz="4" w:space="0" w:color="666666"/>
              <w:left w:val="single" w:sz="4" w:space="0" w:color="666666"/>
              <w:bottom w:val="single" w:sz="4" w:space="0" w:color="666666"/>
              <w:right w:val="single" w:sz="4" w:space="0" w:color="666666"/>
            </w:tcBorders>
          </w:tcPr>
          <w:p w14:paraId="72AB98F4" w14:textId="77777777" w:rsidR="00F51E73" w:rsidRDefault="00000000">
            <w:pPr>
              <w:pStyle w:val="Compact"/>
              <w:ind w:firstLine="0"/>
            </w:pPr>
            <w:r>
              <w:rPr>
                <w:b/>
                <w:bCs/>
              </w:rPr>
              <w:t>6C90</w:t>
            </w:r>
          </w:p>
        </w:tc>
        <w:tc>
          <w:tcPr>
            <w:tcW w:w="0" w:type="auto"/>
            <w:tcBorders>
              <w:top w:val="single" w:sz="4" w:space="0" w:color="666666"/>
              <w:left w:val="single" w:sz="4" w:space="0" w:color="666666"/>
              <w:bottom w:val="single" w:sz="4" w:space="0" w:color="666666"/>
              <w:right w:val="single" w:sz="4" w:space="0" w:color="666666"/>
            </w:tcBorders>
          </w:tcPr>
          <w:p w14:paraId="3C17B344" w14:textId="77777777" w:rsidR="00F51E73" w:rsidRDefault="00000000">
            <w:pPr>
              <w:pStyle w:val="Compact"/>
              <w:ind w:firstLine="0"/>
            </w:pPr>
            <w:r>
              <w:t>Oppozisiya-etiraz pozuntusu (OEP)</w:t>
            </w:r>
          </w:p>
        </w:tc>
        <w:tc>
          <w:tcPr>
            <w:tcW w:w="0" w:type="auto"/>
            <w:tcBorders>
              <w:top w:val="single" w:sz="4" w:space="0" w:color="666666"/>
              <w:left w:val="single" w:sz="4" w:space="0" w:color="666666"/>
              <w:bottom w:val="single" w:sz="4" w:space="0" w:color="666666"/>
              <w:right w:val="single" w:sz="4" w:space="0" w:color="666666"/>
            </w:tcBorders>
          </w:tcPr>
          <w:p w14:paraId="74451463" w14:textId="77777777" w:rsidR="00F51E73" w:rsidRDefault="00000000">
            <w:pPr>
              <w:pStyle w:val="Compact"/>
              <w:ind w:firstLine="0"/>
            </w:pPr>
            <w:r>
              <w:t>14.1</w:t>
            </w:r>
          </w:p>
        </w:tc>
      </w:tr>
      <w:tr w:rsidR="00F51E73" w14:paraId="30D7352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A2BA9DB" w14:textId="77777777" w:rsidR="00F51E73" w:rsidRDefault="00000000">
            <w:pPr>
              <w:pStyle w:val="Compact"/>
              <w:ind w:firstLine="0"/>
            </w:pPr>
            <w:r>
              <w:rPr>
                <w:b/>
                <w:bCs/>
              </w:rPr>
              <w:t>6C91</w:t>
            </w:r>
          </w:p>
        </w:tc>
        <w:tc>
          <w:tcPr>
            <w:tcW w:w="0" w:type="auto"/>
            <w:tcBorders>
              <w:top w:val="single" w:sz="4" w:space="0" w:color="666666"/>
              <w:left w:val="single" w:sz="4" w:space="0" w:color="666666"/>
              <w:bottom w:val="single" w:sz="4" w:space="0" w:color="666666"/>
              <w:right w:val="single" w:sz="4" w:space="0" w:color="666666"/>
            </w:tcBorders>
          </w:tcPr>
          <w:p w14:paraId="08201306" w14:textId="77777777" w:rsidR="00F51E73" w:rsidRDefault="00000000">
            <w:pPr>
              <w:pStyle w:val="Compact"/>
              <w:ind w:firstLine="0"/>
            </w:pPr>
            <w:r>
              <w:t>Davranış-dissosial pozuntu (DDP)</w:t>
            </w:r>
          </w:p>
        </w:tc>
        <w:tc>
          <w:tcPr>
            <w:tcW w:w="0" w:type="auto"/>
            <w:tcBorders>
              <w:top w:val="single" w:sz="4" w:space="0" w:color="666666"/>
              <w:left w:val="single" w:sz="4" w:space="0" w:color="666666"/>
              <w:bottom w:val="single" w:sz="4" w:space="0" w:color="666666"/>
              <w:right w:val="single" w:sz="4" w:space="0" w:color="666666"/>
            </w:tcBorders>
          </w:tcPr>
          <w:p w14:paraId="51868633" w14:textId="77777777" w:rsidR="00F51E73" w:rsidRDefault="00000000">
            <w:pPr>
              <w:pStyle w:val="Compact"/>
              <w:ind w:firstLine="0"/>
            </w:pPr>
            <w:r>
              <w:t>14.2</w:t>
            </w:r>
          </w:p>
        </w:tc>
      </w:tr>
      <w:tr w:rsidR="00F51E73" w14:paraId="251BC79D" w14:textId="77777777" w:rsidTr="00F51E73">
        <w:tc>
          <w:tcPr>
            <w:tcW w:w="0" w:type="auto"/>
            <w:tcBorders>
              <w:top w:val="single" w:sz="4" w:space="0" w:color="666666"/>
              <w:left w:val="single" w:sz="4" w:space="0" w:color="666666"/>
              <w:bottom w:val="single" w:sz="4" w:space="0" w:color="666666"/>
              <w:right w:val="single" w:sz="4" w:space="0" w:color="666666"/>
            </w:tcBorders>
          </w:tcPr>
          <w:p w14:paraId="4B1E34B0" w14:textId="77777777" w:rsidR="00F51E73" w:rsidRDefault="00000000">
            <w:pPr>
              <w:pStyle w:val="Compact"/>
              <w:ind w:firstLine="0"/>
            </w:pPr>
            <w:r>
              <w:rPr>
                <w:b/>
                <w:bCs/>
              </w:rPr>
              <w:t>6C9Z</w:t>
            </w:r>
          </w:p>
        </w:tc>
        <w:tc>
          <w:tcPr>
            <w:tcW w:w="0" w:type="auto"/>
            <w:tcBorders>
              <w:top w:val="single" w:sz="4" w:space="0" w:color="666666"/>
              <w:left w:val="single" w:sz="4" w:space="0" w:color="666666"/>
              <w:bottom w:val="single" w:sz="4" w:space="0" w:color="666666"/>
              <w:right w:val="single" w:sz="4" w:space="0" w:color="666666"/>
            </w:tcBorders>
          </w:tcPr>
          <w:p w14:paraId="60D82DE2" w14:textId="77777777" w:rsidR="00F51E73" w:rsidRDefault="00000000">
            <w:pPr>
              <w:pStyle w:val="Compact"/>
              <w:ind w:firstLine="0"/>
            </w:pPr>
            <w:r>
              <w:t>Dəqiqləşdirilməmiş</w:t>
            </w:r>
          </w:p>
        </w:tc>
        <w:tc>
          <w:tcPr>
            <w:tcW w:w="0" w:type="auto"/>
            <w:tcBorders>
              <w:top w:val="single" w:sz="4" w:space="0" w:color="666666"/>
              <w:left w:val="single" w:sz="4" w:space="0" w:color="666666"/>
              <w:bottom w:val="single" w:sz="4" w:space="0" w:color="666666"/>
              <w:right w:val="single" w:sz="4" w:space="0" w:color="666666"/>
            </w:tcBorders>
          </w:tcPr>
          <w:p w14:paraId="60653128" w14:textId="77777777" w:rsidR="00F51E73" w:rsidRDefault="00000000">
            <w:pPr>
              <w:pStyle w:val="Compact"/>
              <w:ind w:firstLine="0"/>
            </w:pPr>
            <w:r>
              <w:t>—</w:t>
            </w:r>
          </w:p>
        </w:tc>
      </w:tr>
    </w:tbl>
    <w:p w14:paraId="35C5A415" w14:textId="77777777" w:rsidR="00F51E73" w:rsidRDefault="00000000">
      <w:pPr>
        <w:pStyle w:val="3"/>
      </w:pPr>
      <w:r>
        <w:t>Konseptual yenilik (XBT-11)</w:t>
      </w:r>
    </w:p>
    <w:p w14:paraId="7A348F7E" w14:textId="77777777" w:rsidR="00F51E73" w:rsidRDefault="00000000">
      <w:pPr>
        <w:pStyle w:val="4"/>
      </w:pPr>
      <w:bookmarkStart w:id="2233" w:name="ddhp-bu-qrupdan-çıxarıldı"/>
      <w:r>
        <w:t>DDHP bu qrupdan çıxarıldı</w:t>
      </w:r>
    </w:p>
    <w:p w14:paraId="4D71DB1F" w14:textId="77777777" w:rsidR="00F51E73" w:rsidRDefault="00000000">
      <w:pPr>
        <w:pStyle w:val="FirstParagraph"/>
      </w:pPr>
      <w:r>
        <w:t>XBT-10-da hiperkinetik pozuntu (F90) bəzi təsnifatlarda davranış pozuntuları yaxınlığında idi. WHO), 2019, qüvvəyə minmə 2022."&gt;XBT-11 DDHP-ni neyroinkişaf pozuntularına köçürdü (6A05, Bölmə 1-ə bax). Səbəb: DDHP xəstələri qəsdli davranış pozuntusu göstərmir; bu neyroinkişafın xüsusiyyətidir, antisosial pattern deyil. Bu ayrılma damğalaşmanı azaldır və müalicə yanaşmasını dəqiqləşdirir.</w:t>
      </w:r>
    </w:p>
    <w:p w14:paraId="23F001F7" w14:textId="77777777" w:rsidR="00F51E73" w:rsidRDefault="00000000">
      <w:pPr>
        <w:pStyle w:val="4"/>
      </w:pPr>
      <w:bookmarkStart w:id="2234" w:name="oep-üçün-iki-yeni-kvalifikator"/>
      <w:bookmarkEnd w:id="2233"/>
      <w:r>
        <w:t>OEP üçün iki yeni kvalifikator</w:t>
      </w:r>
    </w:p>
    <w:p w14:paraId="49882211" w14:textId="77777777" w:rsidR="00F51E73" w:rsidRDefault="00000000">
      <w:pPr>
        <w:pStyle w:val="FirstParagraph"/>
      </w:pPr>
      <w:r>
        <w:t>WHO), 2019, qüvvəyə minmə 2022."&gt;XBT-11 ODD/OEP üçün iki spesifikator əlavə etdi:</w:t>
      </w:r>
    </w:p>
    <w:p w14:paraId="068FCF01" w14:textId="77777777" w:rsidR="00F51E73" w:rsidRDefault="00000000">
      <w:pPr>
        <w:pStyle w:val="Compact"/>
        <w:numPr>
          <w:ilvl w:val="0"/>
          <w:numId w:val="993"/>
        </w:numPr>
      </w:pPr>
      <w:r>
        <w:t>"Xroniki qıcıqlanma-qəzəb" (chronic irritability-anger) — uzunmüddətli irritabl əhval; bu pasiyentlərdə depressiya, GAD riski yüksəkdir; əhval pozuntusu spektri ilə əlaqəli ola bilər</w:t>
      </w:r>
    </w:p>
    <w:p w14:paraId="56051142" w14:textId="77777777" w:rsidR="00F51E73" w:rsidRDefault="00000000">
      <w:pPr>
        <w:pStyle w:val="Compact"/>
        <w:numPr>
          <w:ilvl w:val="0"/>
          <w:numId w:val="993"/>
        </w:numPr>
      </w:pPr>
      <w:r>
        <w:t>"Məhdud prososial emosiya" (limited prosocial emotions) — aşağı empatiya, günah hissi yox, etinasızlıq; ağır gediş, antisosial şəxsiyyət üçün risk prediktoru</w:t>
      </w:r>
    </w:p>
    <w:p w14:paraId="1B73FE26" w14:textId="77777777" w:rsidR="00F51E73" w:rsidRDefault="00000000">
      <w:pPr>
        <w:pStyle w:val="4"/>
      </w:pPr>
      <w:bookmarkStart w:id="2235" w:name="ömür-boyu-diaqnoz"/>
      <w:bookmarkEnd w:id="2234"/>
      <w:r>
        <w:lastRenderedPageBreak/>
        <w:t>Ömür boyu diaqnoz</w:t>
      </w:r>
    </w:p>
    <w:p w14:paraId="4BE9C43B" w14:textId="77777777" w:rsidR="00F51E73" w:rsidRDefault="00000000">
      <w:pPr>
        <w:pStyle w:val="FirstParagraph"/>
      </w:pPr>
      <w:r>
        <w:t>XBT-10-da bu pozuntular əsasən "uşaq və yeniyetmə" kontekstində idi. WHO), 2019, qüvvəyə minmə 2022."&gt;XBT-11 lifespan perspektivi tətbiq edir – yetkinlərdə də diaqnoz qoyula bilər (azaldılmış formada).</w:t>
      </w:r>
    </w:p>
    <w:p w14:paraId="6219EFC3" w14:textId="77777777" w:rsidR="00F51E73" w:rsidRDefault="00000000">
      <w:pPr>
        <w:pStyle w:val="4"/>
      </w:pPr>
      <w:bookmarkStart w:id="2236" w:name="dsm-5-tr-ilə-fərq"/>
      <w:bookmarkEnd w:id="2235"/>
      <w:r>
        <w:t>DSM-5-TR ilə fərq</w:t>
      </w:r>
    </w:p>
    <w:p w14:paraId="180FEE00" w14:textId="77777777" w:rsidR="00F51E73" w:rsidRDefault="00000000">
      <w:pPr>
        <w:pStyle w:val="FirstParagraph"/>
      </w:pPr>
      <w:r>
        <w:t>DMDD (Disruptive Mood Dysregulation Disorder) – DSM-5-TR-də depressiv pozuntular bölməsində ayrıca diaqnoz (Bölmə 4-ə bax). WHO), 2019, qüvvəyə minmə 2022."&gt;XBT-11 onu OEP "xroniki qıcıqlanma-qəzəb" kvalifikatoru kimi saxladı – ayrıca diaqnoz yaratmadı.</w:t>
      </w:r>
    </w:p>
    <w:p w14:paraId="362A2787" w14:textId="77777777" w:rsidR="00F51E73" w:rsidRDefault="00000000">
      <w:pPr>
        <w:pStyle w:val="2"/>
        <w:pageBreakBefore/>
      </w:pPr>
      <w:bookmarkStart w:id="2237" w:name="Xd5c0723c3449370f6a928b5358ecb2166927faa"/>
      <w:bookmarkStart w:id="2238" w:name="_Toc229703319"/>
      <w:bookmarkEnd w:id="2236"/>
      <w:r>
        <w:lastRenderedPageBreak/>
        <w:t>6C90 DAVRANIŞ POZUNTUSU</w:t>
      </w:r>
      <w:bookmarkEnd w:id="2238"/>
    </w:p>
    <w:p w14:paraId="0A3B425C" w14:textId="77777777" w:rsidR="00F51E73" w:rsidRDefault="00000000">
      <w:pPr>
        <w:pStyle w:val="3"/>
      </w:pPr>
      <w:bookmarkStart w:id="2239" w:name="X7060b06a2cc571fce68ed40f404ae28416be611"/>
      <w:r>
        <w:t>1. Tərif və nozologiya</w:t>
      </w:r>
    </w:p>
    <w:p w14:paraId="1E6D6E82" w14:textId="77777777" w:rsidR="00F51E73" w:rsidRDefault="00000000">
      <w:pPr>
        <w:pStyle w:val="FirstParagraph"/>
      </w:pPr>
      <w:r>
        <w:t>Davranış Pozuntusu (XBT-11: 6C90 Conduct-Dissocial Disorder; DSM-5-TR: 312.81 Conduct Disorder) — başqalarının hüquqlarına və yaşa uyğun sosial normalara davamlı və təkrarlanan müdaxilə paterni. Tipik uşaqlıq/yeniyetməlikdə başlayır; yetkinlikdə ASPD-yə keçə bilər.</w:t>
      </w:r>
    </w:p>
    <w:p w14:paraId="673535B5" w14:textId="77777777" w:rsidR="00F51E73" w:rsidRDefault="00000000">
      <w:pPr>
        <w:pStyle w:val="3"/>
      </w:pPr>
      <w:bookmarkStart w:id="2240" w:name="X6cf0f1e165241492f3c949195a9e88a79bff8b8"/>
      <w:bookmarkEnd w:id="2239"/>
      <w:r>
        <w:t>2. Tarixçə</w:t>
      </w:r>
    </w:p>
    <w:p w14:paraId="7F5A61B4" w14:textId="77777777" w:rsidR="00F51E73" w:rsidRDefault="00000000">
      <w:pPr>
        <w:pStyle w:val="Compact"/>
        <w:numPr>
          <w:ilvl w:val="0"/>
          <w:numId w:val="994"/>
        </w:numPr>
      </w:pPr>
      <w:r>
        <w:t>DSM-III (1980) — rəsmi diaqnoz.</w:t>
      </w:r>
    </w:p>
    <w:p w14:paraId="49632762" w14:textId="77777777" w:rsidR="00F51E73" w:rsidRDefault="00000000">
      <w:pPr>
        <w:pStyle w:val="Compact"/>
        <w:numPr>
          <w:ilvl w:val="0"/>
          <w:numId w:val="994"/>
        </w:numPr>
      </w:pPr>
      <w:r>
        <w:t>DSM-5 (2013) — "limited prosocial emotions" kvalifikator (psixopati xüsusiyyətlərinin uşaqlıq markeri).</w:t>
      </w:r>
    </w:p>
    <w:p w14:paraId="7BEAB124" w14:textId="77777777" w:rsidR="00F51E73" w:rsidRDefault="00000000">
      <w:pPr>
        <w:pStyle w:val="Compact"/>
        <w:numPr>
          <w:ilvl w:val="0"/>
          <w:numId w:val="994"/>
        </w:numPr>
      </w:pPr>
      <w:r>
        <w:t>NICE NG158 (2017) — uşaq və yeniyetmə antisosial davranış.</w:t>
      </w:r>
    </w:p>
    <w:p w14:paraId="759AAA69" w14:textId="77777777" w:rsidR="00F51E73" w:rsidRDefault="00000000">
      <w:pPr>
        <w:pStyle w:val="3"/>
      </w:pPr>
      <w:bookmarkStart w:id="2241" w:name="X33dd2ee80d040e0ce27613fcb15c273d5619392"/>
      <w:bookmarkEnd w:id="2240"/>
      <w:r>
        <w:t>3. Epidemiologiya</w:t>
      </w:r>
    </w:p>
    <w:p w14:paraId="4988738F" w14:textId="77777777" w:rsidR="00F51E73" w:rsidRDefault="00000000">
      <w:pPr>
        <w:pStyle w:val="Compact"/>
        <w:numPr>
          <w:ilvl w:val="0"/>
          <w:numId w:val="995"/>
        </w:numPr>
      </w:pPr>
      <w:r>
        <w:t>Yayılma: oğlanlarda 6–16%, qızlarda 2–9%.</w:t>
      </w:r>
    </w:p>
    <w:p w14:paraId="12C600B4" w14:textId="77777777" w:rsidR="00F51E73" w:rsidRDefault="00000000">
      <w:pPr>
        <w:pStyle w:val="Compact"/>
        <w:numPr>
          <w:ilvl w:val="0"/>
          <w:numId w:val="995"/>
        </w:numPr>
      </w:pPr>
      <w:r>
        <w:t>Cins: kişilərdə 3 dəfə yüksək.</w:t>
      </w:r>
    </w:p>
    <w:p w14:paraId="5115C55E" w14:textId="77777777" w:rsidR="00F51E73" w:rsidRDefault="00000000">
      <w:pPr>
        <w:pStyle w:val="Compact"/>
        <w:numPr>
          <w:ilvl w:val="0"/>
          <w:numId w:val="995"/>
        </w:numPr>
      </w:pPr>
      <w:r>
        <w:t>Başlanğıc — uşaqlıq (10 yaşa qədər, pis proqnoz) və ya yeniyetməlik (10+ yaş, yaxşı proqnoz).</w:t>
      </w:r>
    </w:p>
    <w:p w14:paraId="4B418808" w14:textId="77777777" w:rsidR="00F51E73" w:rsidRDefault="00000000">
      <w:pPr>
        <w:pStyle w:val="Compact"/>
        <w:numPr>
          <w:ilvl w:val="0"/>
          <w:numId w:val="995"/>
        </w:numPr>
      </w:pPr>
      <w:r>
        <w:t>Komorbidlik: ADHD 50%, ODD, MDD, narahatlıq, maddə istifadəsi, öyrənmə pozuntuları.</w:t>
      </w:r>
    </w:p>
    <w:p w14:paraId="2C0C6F6D" w14:textId="77777777" w:rsidR="00F51E73" w:rsidRDefault="00000000">
      <w:pPr>
        <w:pStyle w:val="3"/>
      </w:pPr>
      <w:bookmarkStart w:id="2242" w:name="X01977a66399a30fd308abd32b06525fa3828ded"/>
      <w:bookmarkEnd w:id="2241"/>
      <w:r>
        <w:t>4. Etiologiya</w:t>
      </w:r>
    </w:p>
    <w:p w14:paraId="741B7E3D" w14:textId="77777777" w:rsidR="00F51E73" w:rsidRDefault="00000000">
      <w:pPr>
        <w:pStyle w:val="Compact"/>
        <w:numPr>
          <w:ilvl w:val="0"/>
          <w:numId w:val="996"/>
        </w:numPr>
      </w:pPr>
      <w:r>
        <w:t>İrsilik 40–60%.</w:t>
      </w:r>
    </w:p>
    <w:p w14:paraId="5DC6DB9A" w14:textId="77777777" w:rsidR="00F51E73" w:rsidRDefault="00000000">
      <w:pPr>
        <w:pStyle w:val="Compact"/>
        <w:numPr>
          <w:ilvl w:val="0"/>
          <w:numId w:val="996"/>
        </w:numPr>
      </w:pPr>
      <w:r>
        <w:t>Neyrobioloji — amigdala, prefrontal disregulasiyası, aşağı sympathetic arousal.</w:t>
      </w:r>
    </w:p>
    <w:p w14:paraId="30E37D16" w14:textId="77777777" w:rsidR="00F51E73" w:rsidRDefault="00000000">
      <w:pPr>
        <w:pStyle w:val="Compact"/>
        <w:numPr>
          <w:ilvl w:val="0"/>
          <w:numId w:val="996"/>
        </w:numPr>
      </w:pPr>
      <w:r>
        <w:t>Mühit — uşaqlıq travması, sərt valideyn təcrübəsi, ailə disfunksiyası, peer.</w:t>
      </w:r>
    </w:p>
    <w:p w14:paraId="22427C2D" w14:textId="77777777" w:rsidR="00F51E73" w:rsidRDefault="00000000">
      <w:pPr>
        <w:pStyle w:val="Compact"/>
        <w:numPr>
          <w:ilvl w:val="0"/>
          <w:numId w:val="996"/>
        </w:numPr>
      </w:pPr>
      <w:r>
        <w:t>Prenatal — tütün, alkohol.</w:t>
      </w:r>
    </w:p>
    <w:p w14:paraId="6BA29340" w14:textId="77777777" w:rsidR="00F51E73" w:rsidRDefault="00000000">
      <w:pPr>
        <w:pStyle w:val="3"/>
      </w:pPr>
      <w:bookmarkStart w:id="2243" w:name="X84617dcd17065233d5462f974bb13c6a6a0c5f4"/>
      <w:bookmarkEnd w:id="2242"/>
      <w:r>
        <w:t>5. Klinik təzahürlər</w:t>
      </w:r>
    </w:p>
    <w:p w14:paraId="56F7F456" w14:textId="77777777" w:rsidR="00F51E73" w:rsidRDefault="00000000">
      <w:pPr>
        <w:pStyle w:val="4"/>
      </w:pPr>
      <w:bookmarkStart w:id="2244" w:name="Xc3f17c95c57e4a305e9ba613c77d02f8ef37d00"/>
      <w:r>
        <w:t>DSM-5-TR 15 simptom 4 kateqoriyada (≥ 3 simptom 12 ay)</w:t>
      </w:r>
    </w:p>
    <w:p w14:paraId="01656B47" w14:textId="77777777" w:rsidR="00F51E73" w:rsidRDefault="00000000">
      <w:pPr>
        <w:pStyle w:val="Compact"/>
        <w:numPr>
          <w:ilvl w:val="0"/>
          <w:numId w:val="997"/>
        </w:numPr>
      </w:pPr>
      <w:r>
        <w:t>Aqressiya — insanlara/heyvana: təhdid, hücum, silah istifadə, fiziki zorakılıq, cinsi zorakılıq.</w:t>
      </w:r>
    </w:p>
    <w:p w14:paraId="2AD122B7" w14:textId="77777777" w:rsidR="00F51E73" w:rsidRDefault="00000000">
      <w:pPr>
        <w:pStyle w:val="Compact"/>
        <w:numPr>
          <w:ilvl w:val="0"/>
          <w:numId w:val="997"/>
        </w:numPr>
      </w:pPr>
      <w:r>
        <w:t>Əşya zədəsi: qəsdli yanğın salma, başqa əşyaların zədələnməsi.</w:t>
      </w:r>
    </w:p>
    <w:p w14:paraId="342D887F" w14:textId="77777777" w:rsidR="00F51E73" w:rsidRDefault="00000000">
      <w:pPr>
        <w:pStyle w:val="Compact"/>
        <w:numPr>
          <w:ilvl w:val="0"/>
          <w:numId w:val="997"/>
        </w:numPr>
      </w:pPr>
      <w:r>
        <w:t>Aldatma/oğurluq: evə girmə, yalan, oğurluq.</w:t>
      </w:r>
    </w:p>
    <w:p w14:paraId="51DA3016" w14:textId="77777777" w:rsidR="00F51E73" w:rsidRDefault="00000000">
      <w:pPr>
        <w:pStyle w:val="Compact"/>
        <w:numPr>
          <w:ilvl w:val="0"/>
          <w:numId w:val="997"/>
        </w:numPr>
      </w:pPr>
      <w:r>
        <w:t>Ciddi qayda pozulması: gec gəlmə, evdən qaçma, məktəbə getməmə (truancy).</w:t>
      </w:r>
    </w:p>
    <w:p w14:paraId="3A73AA2D" w14:textId="77777777" w:rsidR="00F51E73" w:rsidRDefault="00000000">
      <w:pPr>
        <w:pStyle w:val="4"/>
      </w:pPr>
      <w:bookmarkStart w:id="2245" w:name="Xaf7a17558bc623d183d54ccc363e4dd072b69a0"/>
      <w:bookmarkEnd w:id="2244"/>
      <w:r>
        <w:t>"Limited prosocial emotions" kvalifikatoru (psixopatik xüsusiyyətlər)</w:t>
      </w:r>
    </w:p>
    <w:p w14:paraId="02544AFB" w14:textId="77777777" w:rsidR="00F51E73" w:rsidRDefault="00000000">
      <w:pPr>
        <w:pStyle w:val="Compact"/>
        <w:numPr>
          <w:ilvl w:val="0"/>
          <w:numId w:val="998"/>
        </w:numPr>
      </w:pPr>
      <w:r>
        <w:t>Empati və ya peşmanlıq yoxluğu;</w:t>
      </w:r>
    </w:p>
    <w:p w14:paraId="76CD2F5C" w14:textId="77777777" w:rsidR="00F51E73" w:rsidRDefault="00000000">
      <w:pPr>
        <w:pStyle w:val="Compact"/>
        <w:numPr>
          <w:ilvl w:val="0"/>
          <w:numId w:val="998"/>
        </w:numPr>
      </w:pPr>
      <w:r>
        <w:t>Performans haqqında qıçtısızlıq;</w:t>
      </w:r>
    </w:p>
    <w:p w14:paraId="389ED4C3" w14:textId="77777777" w:rsidR="00F51E73" w:rsidRDefault="00000000">
      <w:pPr>
        <w:pStyle w:val="Compact"/>
        <w:numPr>
          <w:ilvl w:val="0"/>
          <w:numId w:val="998"/>
        </w:numPr>
      </w:pPr>
      <w:r>
        <w:t>Affektiv kütəbə (callous lack of emotion);</w:t>
      </w:r>
    </w:p>
    <w:p w14:paraId="4054FC74" w14:textId="77777777" w:rsidR="00F51E73" w:rsidRDefault="00000000">
      <w:pPr>
        <w:pStyle w:val="Compact"/>
        <w:numPr>
          <w:ilvl w:val="0"/>
          <w:numId w:val="998"/>
        </w:numPr>
      </w:pPr>
      <w:r>
        <w:lastRenderedPageBreak/>
        <w:t>Səth affekt.</w:t>
      </w:r>
    </w:p>
    <w:p w14:paraId="1765D026" w14:textId="77777777" w:rsidR="00F51E73" w:rsidRDefault="00000000">
      <w:pPr>
        <w:pStyle w:val="3"/>
      </w:pPr>
      <w:bookmarkStart w:id="2246" w:name="X40bcb8c1b9a351faece53de05e599ad0c186075"/>
      <w:bookmarkEnd w:id="2243"/>
      <w:bookmarkEnd w:id="2245"/>
      <w:r>
        <w:t>6. Diaqnoz</w:t>
      </w:r>
    </w:p>
    <w:p w14:paraId="37EF0BC2" w14:textId="77777777" w:rsidR="00F51E73" w:rsidRDefault="00000000">
      <w:pPr>
        <w:pStyle w:val="4"/>
      </w:pPr>
      <w:bookmarkStart w:id="2247" w:name="vahid-diaqnostik-meyarlar-44"/>
      <w:r>
        <w:t>6.1 Vahid diaqnostik meyarlar</w:t>
      </w:r>
    </w:p>
    <w:p w14:paraId="68A2F607" w14:textId="77777777" w:rsidR="00F51E73" w:rsidRDefault="00000000">
      <w:pPr>
        <w:pStyle w:val="FirstParagraph"/>
      </w:pPr>
      <w:r>
        <w:t>DSM-5-TR meyarları (15-dən ≥ 3 simptom 12 ay; ən azı 1 simptom son 6 ay). Severity: yüngül, orta, ağır.</w:t>
      </w:r>
    </w:p>
    <w:p w14:paraId="4EC5619A" w14:textId="77777777" w:rsidR="00F51E73" w:rsidRDefault="00000000">
      <w:pPr>
        <w:pStyle w:val="a0"/>
      </w:pPr>
      <w:r>
        <w:t>Başlanğıc: uşaqlıq tipi (≥ 1 simptom 10 yaşa qədər), yeniyetməlik tipi.</w:t>
      </w:r>
    </w:p>
    <w:p w14:paraId="053E42D7" w14:textId="77777777" w:rsidR="00F51E73" w:rsidRDefault="00000000">
      <w:pPr>
        <w:pStyle w:val="4"/>
      </w:pPr>
      <w:bookmarkStart w:id="2248" w:name="mənbə-spesifik-dəqiqləşdirmələr-127"/>
      <w:bookmarkEnd w:id="2247"/>
      <w:r>
        <w:t>6.2 Mənbə-spesifik dəqiqləşdirmələr</w:t>
      </w:r>
    </w:p>
    <w:p w14:paraId="4096E92E" w14:textId="77777777" w:rsidR="00F51E73" w:rsidRDefault="00000000">
      <w:pPr>
        <w:pStyle w:val="Compact"/>
        <w:numPr>
          <w:ilvl w:val="0"/>
          <w:numId w:val="999"/>
        </w:numPr>
      </w:pPr>
      <w:r>
        <w:t>DSM-5-TR — "limited prosocial emotions" kvalifikator.</w:t>
      </w:r>
    </w:p>
    <w:p w14:paraId="787C5097" w14:textId="77777777" w:rsidR="00F51E73" w:rsidRDefault="00000000">
      <w:pPr>
        <w:pStyle w:val="Compact"/>
        <w:numPr>
          <w:ilvl w:val="0"/>
          <w:numId w:val="999"/>
        </w:numPr>
      </w:pPr>
      <w:r>
        <w:t>XBT-11 — "Conduct-Dissocial Disorder"; uşaq, yeniyetmə, yetkin paternlərinə görə.</w:t>
      </w:r>
    </w:p>
    <w:p w14:paraId="542CAA9D" w14:textId="77777777" w:rsidR="00F51E73" w:rsidRDefault="00000000">
      <w:pPr>
        <w:pStyle w:val="Compact"/>
        <w:numPr>
          <w:ilvl w:val="0"/>
          <w:numId w:val="999"/>
        </w:numPr>
      </w:pPr>
      <w:r>
        <w:t>NICE NG158 — diaqnoz və müdaxilə uşaq və yeniyetmələrdə.</w:t>
      </w:r>
    </w:p>
    <w:p w14:paraId="509A2951" w14:textId="77777777" w:rsidR="00F51E73" w:rsidRDefault="00000000">
      <w:pPr>
        <w:pStyle w:val="4"/>
      </w:pPr>
      <w:bookmarkStart w:id="2249" w:name="diaqnostika-alqoritmi-66"/>
      <w:bookmarkEnd w:id="2248"/>
      <w:r>
        <w:t>6.3 Diaqnostika alqoritmi</w:t>
      </w:r>
    </w:p>
    <w:p w14:paraId="452FF1ED" w14:textId="77777777" w:rsidR="00F51E73" w:rsidRDefault="00000000">
      <w:pPr>
        <w:pStyle w:val="Compact"/>
        <w:numPr>
          <w:ilvl w:val="0"/>
          <w:numId w:val="1000"/>
        </w:numPr>
      </w:pPr>
      <w:r>
        <w:t>Klinik müsahibə + valideyn, müəllim.</w:t>
      </w:r>
    </w:p>
    <w:p w14:paraId="5B60E158" w14:textId="77777777" w:rsidR="00F51E73" w:rsidRDefault="00000000">
      <w:pPr>
        <w:pStyle w:val="Compact"/>
        <w:numPr>
          <w:ilvl w:val="0"/>
          <w:numId w:val="1000"/>
        </w:numPr>
      </w:pPr>
      <w:r>
        <w:t>Strukturlaşdırılmış müsahibə (K-SADS).</w:t>
      </w:r>
    </w:p>
    <w:p w14:paraId="2EB1DB6A" w14:textId="77777777" w:rsidR="00F51E73" w:rsidRDefault="00000000">
      <w:pPr>
        <w:pStyle w:val="Compact"/>
        <w:numPr>
          <w:ilvl w:val="0"/>
          <w:numId w:val="1000"/>
        </w:numPr>
      </w:pPr>
      <w:r>
        <w:t>CBCL (Child Behavior Checklist), TRF (Teacher Report Form).</w:t>
      </w:r>
    </w:p>
    <w:p w14:paraId="783B414E" w14:textId="77777777" w:rsidR="00F51E73" w:rsidRDefault="00000000">
      <w:pPr>
        <w:pStyle w:val="Compact"/>
        <w:numPr>
          <w:ilvl w:val="0"/>
          <w:numId w:val="1000"/>
        </w:numPr>
      </w:pPr>
      <w:r>
        <w:t>İCU (Inventory of Callous-Unemotional Traits) — psixopatik xüsusiyyətlər üçün.</w:t>
      </w:r>
    </w:p>
    <w:p w14:paraId="14453856" w14:textId="77777777" w:rsidR="00F51E73" w:rsidRDefault="00000000">
      <w:pPr>
        <w:pStyle w:val="Compact"/>
        <w:numPr>
          <w:ilvl w:val="0"/>
          <w:numId w:val="1000"/>
        </w:numPr>
      </w:pPr>
      <w:r>
        <w:t>Komorbidlik (ADHD, MDD, maddə, öyrənmə).</w:t>
      </w:r>
    </w:p>
    <w:p w14:paraId="3E8EFD67" w14:textId="77777777" w:rsidR="00F51E73" w:rsidRDefault="00000000">
      <w:pPr>
        <w:pStyle w:val="4"/>
      </w:pPr>
      <w:bookmarkStart w:id="2250" w:name="differensial-diaqnostika-67"/>
      <w:bookmarkEnd w:id="2249"/>
      <w:r>
        <w:t>6.4 Differensial diaqnostika</w:t>
      </w:r>
    </w:p>
    <w:tbl>
      <w:tblPr>
        <w:tblStyle w:val="Table"/>
        <w:tblW w:w="0" w:type="auto"/>
        <w:tblLook w:val="0020" w:firstRow="1" w:lastRow="0" w:firstColumn="0" w:lastColumn="0" w:noHBand="0" w:noVBand="0"/>
      </w:tblPr>
      <w:tblGrid>
        <w:gridCol w:w="2533"/>
        <w:gridCol w:w="4151"/>
      </w:tblGrid>
      <w:tr w:rsidR="00F51E73" w14:paraId="218D0CF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E9C412C"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B7CE5EA" w14:textId="77777777" w:rsidR="00F51E73" w:rsidRDefault="00000000">
            <w:pPr>
              <w:pStyle w:val="Compact"/>
              <w:ind w:firstLine="0"/>
            </w:pPr>
            <w:r>
              <w:t>Fərqləndirici</w:t>
            </w:r>
          </w:p>
        </w:tc>
      </w:tr>
      <w:tr w:rsidR="00F51E73" w14:paraId="4B38F67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B361F3E" w14:textId="77777777" w:rsidR="00F51E73" w:rsidRDefault="00000000">
            <w:pPr>
              <w:pStyle w:val="Compact"/>
              <w:ind w:firstLine="0"/>
            </w:pPr>
            <w:r>
              <w:t>ODD (6C91)</w:t>
            </w:r>
          </w:p>
        </w:tc>
        <w:tc>
          <w:tcPr>
            <w:tcW w:w="0" w:type="auto"/>
            <w:tcBorders>
              <w:top w:val="single" w:sz="4" w:space="0" w:color="666666"/>
              <w:left w:val="single" w:sz="4" w:space="0" w:color="666666"/>
              <w:bottom w:val="single" w:sz="4" w:space="0" w:color="666666"/>
              <w:right w:val="single" w:sz="4" w:space="0" w:color="666666"/>
            </w:tcBorders>
          </w:tcPr>
          <w:p w14:paraId="26594F03" w14:textId="77777777" w:rsidR="00F51E73" w:rsidRDefault="00000000">
            <w:pPr>
              <w:pStyle w:val="Compact"/>
              <w:ind w:firstLine="0"/>
            </w:pPr>
            <w:r>
              <w:t>Yüngül, ciddi hüquq pozulması yox.</w:t>
            </w:r>
          </w:p>
        </w:tc>
      </w:tr>
      <w:tr w:rsidR="00F51E73" w14:paraId="4FD6B1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54EF6D" w14:textId="77777777" w:rsidR="00F51E73" w:rsidRDefault="00000000">
            <w:pPr>
              <w:pStyle w:val="Compact"/>
              <w:ind w:firstLine="0"/>
            </w:pPr>
            <w:r>
              <w:t>ADHD (6A05)</w:t>
            </w:r>
          </w:p>
        </w:tc>
        <w:tc>
          <w:tcPr>
            <w:tcW w:w="0" w:type="auto"/>
            <w:tcBorders>
              <w:top w:val="single" w:sz="4" w:space="0" w:color="666666"/>
              <w:left w:val="single" w:sz="4" w:space="0" w:color="666666"/>
              <w:bottom w:val="single" w:sz="4" w:space="0" w:color="666666"/>
              <w:right w:val="single" w:sz="4" w:space="0" w:color="666666"/>
            </w:tcBorders>
          </w:tcPr>
          <w:p w14:paraId="4C721684" w14:textId="77777777" w:rsidR="00F51E73" w:rsidRDefault="00000000">
            <w:pPr>
              <w:pStyle w:val="Compact"/>
              <w:ind w:firstLine="0"/>
            </w:pPr>
            <w:r>
              <w:t>İmpulsivlik və diqqət; komorbid sıx.</w:t>
            </w:r>
          </w:p>
        </w:tc>
      </w:tr>
      <w:tr w:rsidR="00F51E73" w14:paraId="5EC4D30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A6C0181" w14:textId="77777777" w:rsidR="00F51E73" w:rsidRDefault="00000000">
            <w:pPr>
              <w:pStyle w:val="Compact"/>
              <w:ind w:firstLine="0"/>
            </w:pPr>
            <w:r>
              <w:t>IED (6C73)</w:t>
            </w:r>
          </w:p>
        </w:tc>
        <w:tc>
          <w:tcPr>
            <w:tcW w:w="0" w:type="auto"/>
            <w:tcBorders>
              <w:top w:val="single" w:sz="4" w:space="0" w:color="666666"/>
              <w:left w:val="single" w:sz="4" w:space="0" w:color="666666"/>
              <w:bottom w:val="single" w:sz="4" w:space="0" w:color="666666"/>
              <w:right w:val="single" w:sz="4" w:space="0" w:color="666666"/>
            </w:tcBorders>
          </w:tcPr>
          <w:p w14:paraId="1C82BE22" w14:textId="77777777" w:rsidR="00F51E73" w:rsidRDefault="00000000">
            <w:pPr>
              <w:pStyle w:val="Compact"/>
              <w:ind w:firstLine="0"/>
            </w:pPr>
            <w:r>
              <w:t>Patlayış əsas; davamlı antisosial pattern yox.</w:t>
            </w:r>
          </w:p>
        </w:tc>
      </w:tr>
      <w:tr w:rsidR="00F51E73" w14:paraId="0A73F7F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E0819E" w14:textId="77777777" w:rsidR="00F51E73" w:rsidRDefault="00000000">
            <w:pPr>
              <w:pStyle w:val="Compact"/>
              <w:ind w:firstLine="0"/>
            </w:pPr>
            <w:r>
              <w:t>Manik epizod</w:t>
            </w:r>
          </w:p>
        </w:tc>
        <w:tc>
          <w:tcPr>
            <w:tcW w:w="0" w:type="auto"/>
            <w:tcBorders>
              <w:top w:val="single" w:sz="4" w:space="0" w:color="666666"/>
              <w:left w:val="single" w:sz="4" w:space="0" w:color="666666"/>
              <w:bottom w:val="single" w:sz="4" w:space="0" w:color="666666"/>
              <w:right w:val="single" w:sz="4" w:space="0" w:color="666666"/>
            </w:tcBorders>
          </w:tcPr>
          <w:p w14:paraId="22D96E94" w14:textId="77777777" w:rsidR="00F51E73" w:rsidRDefault="00000000">
            <w:pPr>
              <w:pStyle w:val="Compact"/>
              <w:ind w:firstLine="0"/>
            </w:pPr>
            <w:r>
              <w:t>Affektiv kontekst.</w:t>
            </w:r>
          </w:p>
        </w:tc>
      </w:tr>
      <w:tr w:rsidR="00F51E73" w14:paraId="7BF7C86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FD5EAF" w14:textId="77777777" w:rsidR="00F51E73" w:rsidRDefault="00000000">
            <w:pPr>
              <w:pStyle w:val="Compact"/>
              <w:ind w:firstLine="0"/>
            </w:pPr>
            <w:r>
              <w:t>RAD/DSED (6B44/6B45)</w:t>
            </w:r>
          </w:p>
        </w:tc>
        <w:tc>
          <w:tcPr>
            <w:tcW w:w="0" w:type="auto"/>
            <w:tcBorders>
              <w:top w:val="single" w:sz="4" w:space="0" w:color="666666"/>
              <w:left w:val="single" w:sz="4" w:space="0" w:color="666666"/>
              <w:bottom w:val="single" w:sz="4" w:space="0" w:color="666666"/>
              <w:right w:val="single" w:sz="4" w:space="0" w:color="666666"/>
            </w:tcBorders>
          </w:tcPr>
          <w:p w14:paraId="1C2614C7" w14:textId="77777777" w:rsidR="00F51E73" w:rsidRDefault="00000000">
            <w:pPr>
              <w:pStyle w:val="Compact"/>
              <w:ind w:firstLine="0"/>
            </w:pPr>
            <w:r>
              <w:t>Bağlanma pozuntusu uşaqlıqdan.</w:t>
            </w:r>
          </w:p>
        </w:tc>
      </w:tr>
      <w:tr w:rsidR="00F51E73" w14:paraId="25A770E0" w14:textId="77777777" w:rsidTr="00F51E73">
        <w:tc>
          <w:tcPr>
            <w:tcW w:w="0" w:type="auto"/>
            <w:tcBorders>
              <w:top w:val="single" w:sz="4" w:space="0" w:color="666666"/>
              <w:left w:val="single" w:sz="4" w:space="0" w:color="666666"/>
              <w:bottom w:val="single" w:sz="4" w:space="0" w:color="666666"/>
              <w:right w:val="single" w:sz="4" w:space="0" w:color="666666"/>
            </w:tcBorders>
          </w:tcPr>
          <w:p w14:paraId="6BD09E90" w14:textId="77777777" w:rsidR="00F51E73" w:rsidRDefault="00000000">
            <w:pPr>
              <w:pStyle w:val="Compact"/>
              <w:ind w:firstLine="0"/>
            </w:pPr>
            <w:r>
              <w:t>Maddə induksiyalı</w:t>
            </w:r>
          </w:p>
        </w:tc>
        <w:tc>
          <w:tcPr>
            <w:tcW w:w="0" w:type="auto"/>
            <w:tcBorders>
              <w:top w:val="single" w:sz="4" w:space="0" w:color="666666"/>
              <w:left w:val="single" w:sz="4" w:space="0" w:color="666666"/>
              <w:bottom w:val="single" w:sz="4" w:space="0" w:color="666666"/>
              <w:right w:val="single" w:sz="4" w:space="0" w:color="666666"/>
            </w:tcBorders>
          </w:tcPr>
          <w:p w14:paraId="3D5FF785" w14:textId="77777777" w:rsidR="00F51E73" w:rsidRDefault="00000000">
            <w:pPr>
              <w:pStyle w:val="Compact"/>
              <w:ind w:firstLine="0"/>
            </w:pPr>
            <w:r>
              <w:t>Toksikoloji.</w:t>
            </w:r>
          </w:p>
        </w:tc>
      </w:tr>
    </w:tbl>
    <w:p w14:paraId="23A206C3" w14:textId="77777777" w:rsidR="00F51E73" w:rsidRDefault="00000000">
      <w:pPr>
        <w:pStyle w:val="3"/>
      </w:pPr>
      <w:bookmarkStart w:id="2251" w:name="Xeac20a0c5d88f97738a3e8646b25684d183427f"/>
      <w:bookmarkEnd w:id="2246"/>
      <w:bookmarkEnd w:id="2250"/>
      <w:r>
        <w:t>7. Müayinə</w:t>
      </w:r>
    </w:p>
    <w:p w14:paraId="19EA21F6" w14:textId="77777777" w:rsidR="00F51E73" w:rsidRDefault="00000000">
      <w:pPr>
        <w:pStyle w:val="Compact"/>
        <w:numPr>
          <w:ilvl w:val="0"/>
          <w:numId w:val="1001"/>
        </w:numPr>
      </w:pPr>
      <w:r>
        <w:t>CBCL, TRF, ICU.</w:t>
      </w:r>
    </w:p>
    <w:p w14:paraId="462599E8" w14:textId="77777777" w:rsidR="00F51E73" w:rsidRDefault="00000000">
      <w:pPr>
        <w:pStyle w:val="Compact"/>
        <w:numPr>
          <w:ilvl w:val="0"/>
          <w:numId w:val="1001"/>
        </w:numPr>
      </w:pPr>
      <w:r>
        <w:t>Komorbidlik skrining.</w:t>
      </w:r>
    </w:p>
    <w:p w14:paraId="2B8E3452" w14:textId="77777777" w:rsidR="00F51E73" w:rsidRDefault="00000000">
      <w:pPr>
        <w:pStyle w:val="Compact"/>
        <w:numPr>
          <w:ilvl w:val="0"/>
          <w:numId w:val="1001"/>
        </w:numPr>
      </w:pPr>
      <w:r>
        <w:t>İntellektual və akademik qiymətləndirmə.</w:t>
      </w:r>
    </w:p>
    <w:p w14:paraId="0979FBDE" w14:textId="77777777" w:rsidR="00F51E73" w:rsidRDefault="00000000">
      <w:pPr>
        <w:pStyle w:val="3"/>
      </w:pPr>
      <w:bookmarkStart w:id="2252" w:name="Xbeae4a4a45ad59143fbf4fc6c1dae79b075509c"/>
      <w:bookmarkEnd w:id="2251"/>
      <w:r>
        <w:lastRenderedPageBreak/>
        <w:t>8. Müalicə</w:t>
      </w:r>
    </w:p>
    <w:p w14:paraId="27C03177" w14:textId="77777777" w:rsidR="00F51E73" w:rsidRDefault="00000000">
      <w:pPr>
        <w:pStyle w:val="4"/>
      </w:pPr>
      <w:bookmarkStart w:id="2253" w:name="ümumi-prinsiplər-nice-ng158-aacap"/>
      <w:r>
        <w:t>8.1 Ümumi prinsiplər (NICE NG158 · AACAP)</w:t>
      </w:r>
    </w:p>
    <w:p w14:paraId="13367674" w14:textId="77777777" w:rsidR="00F51E73" w:rsidRDefault="00000000">
      <w:pPr>
        <w:pStyle w:val="Compact"/>
        <w:numPr>
          <w:ilvl w:val="0"/>
          <w:numId w:val="1002"/>
        </w:numPr>
      </w:pPr>
      <w:r>
        <w:t>Validəyn təlimi (parent training programs) birinci sıra 3–11 yaş üçün:</w:t>
      </w:r>
    </w:p>
    <w:p w14:paraId="2B6AF9E9" w14:textId="77777777" w:rsidR="00F51E73" w:rsidRDefault="00000000">
      <w:pPr>
        <w:pStyle w:val="Compact"/>
        <w:numPr>
          <w:ilvl w:val="1"/>
          <w:numId w:val="1003"/>
        </w:numPr>
      </w:pPr>
      <w:r>
        <w:t>Incredible Years (Webster-Stratton);</w:t>
      </w:r>
    </w:p>
    <w:p w14:paraId="42023B35" w14:textId="77777777" w:rsidR="00F51E73" w:rsidRDefault="00000000">
      <w:pPr>
        <w:pStyle w:val="Compact"/>
        <w:numPr>
          <w:ilvl w:val="1"/>
          <w:numId w:val="1003"/>
        </w:numPr>
      </w:pPr>
      <w:r>
        <w:t>PCIT (Parent-Child Interaction Therapy);</w:t>
      </w:r>
    </w:p>
    <w:p w14:paraId="6AA638BE" w14:textId="77777777" w:rsidR="00F51E73" w:rsidRDefault="00000000">
      <w:pPr>
        <w:pStyle w:val="Compact"/>
        <w:numPr>
          <w:ilvl w:val="1"/>
          <w:numId w:val="1003"/>
        </w:numPr>
      </w:pPr>
      <w:r>
        <w:t>Triple P.</w:t>
      </w:r>
    </w:p>
    <w:p w14:paraId="05DBBEB9" w14:textId="77777777" w:rsidR="00F51E73" w:rsidRDefault="00000000">
      <w:pPr>
        <w:pStyle w:val="Compact"/>
        <w:numPr>
          <w:ilvl w:val="0"/>
          <w:numId w:val="1002"/>
        </w:numPr>
      </w:pPr>
      <w:r>
        <w:t>Yeniyetmələr üçün:</w:t>
      </w:r>
    </w:p>
    <w:p w14:paraId="5A306FAF" w14:textId="77777777" w:rsidR="00F51E73" w:rsidRDefault="00000000">
      <w:pPr>
        <w:pStyle w:val="Compact"/>
        <w:numPr>
          <w:ilvl w:val="1"/>
          <w:numId w:val="1004"/>
        </w:numPr>
      </w:pPr>
      <w:r>
        <w:t>MST — Multisystemic Therapy (Henggeler S.W.) — ailə, peer, məktəb, icma əhatə edən;</w:t>
      </w:r>
    </w:p>
    <w:p w14:paraId="0F397A6C" w14:textId="77777777" w:rsidR="00F51E73" w:rsidRDefault="00000000">
      <w:pPr>
        <w:pStyle w:val="Compact"/>
        <w:numPr>
          <w:ilvl w:val="1"/>
          <w:numId w:val="1004"/>
        </w:numPr>
      </w:pPr>
      <w:r>
        <w:t>FFT — Functional Family Therapy;</w:t>
      </w:r>
    </w:p>
    <w:p w14:paraId="2B1A3FA7" w14:textId="77777777" w:rsidR="00F51E73" w:rsidRDefault="00000000">
      <w:pPr>
        <w:pStyle w:val="Compact"/>
        <w:numPr>
          <w:ilvl w:val="1"/>
          <w:numId w:val="1004"/>
        </w:numPr>
      </w:pPr>
      <w:r>
        <w:t>MTFC — Multidimensional Treatment Foster Care.</w:t>
      </w:r>
    </w:p>
    <w:p w14:paraId="2908A8E9" w14:textId="77777777" w:rsidR="00F51E73" w:rsidRDefault="00000000">
      <w:pPr>
        <w:pStyle w:val="Compact"/>
        <w:numPr>
          <w:ilvl w:val="0"/>
          <w:numId w:val="1002"/>
        </w:numPr>
      </w:pPr>
      <w:r>
        <w:t>Komorbid ADHD — stimulyant (aqressiyani da azaldır).</w:t>
      </w:r>
    </w:p>
    <w:p w14:paraId="4C44B1CF" w14:textId="77777777" w:rsidR="00F51E73" w:rsidRDefault="00000000">
      <w:pPr>
        <w:pStyle w:val="Compact"/>
        <w:numPr>
          <w:ilvl w:val="0"/>
          <w:numId w:val="1002"/>
        </w:numPr>
      </w:pPr>
      <w:r>
        <w:t>Antipsixotik (risperidon) — ağır aqressiyada off-label, ehtiyatla; FDA təsdiqi yox (uşaq aqressiyası üçün spesifik).</w:t>
      </w:r>
    </w:p>
    <w:p w14:paraId="026630C3" w14:textId="77777777" w:rsidR="00F51E73" w:rsidRDefault="00000000">
      <w:pPr>
        <w:pStyle w:val="Compact"/>
        <w:numPr>
          <w:ilvl w:val="0"/>
          <w:numId w:val="1002"/>
        </w:numPr>
      </w:pPr>
      <w:r>
        <w:t>"Scared Straight" və oxşar proqramlar əkstərkibdir — Cochrane (Petrosino A. 2013) — bu proqramlar antisosial davranışı artırır.</w:t>
      </w:r>
    </w:p>
    <w:p w14:paraId="25696529" w14:textId="77777777" w:rsidR="00F51E73" w:rsidRDefault="00000000">
      <w:pPr>
        <w:pStyle w:val="Compact"/>
        <w:numPr>
          <w:ilvl w:val="0"/>
          <w:numId w:val="1002"/>
        </w:numPr>
      </w:pPr>
      <w:r>
        <w:t>Boot camp tipli "tough love" proqramları — sübut yox, zərərlidir.</w:t>
      </w:r>
    </w:p>
    <w:p w14:paraId="575A91D7" w14:textId="77777777" w:rsidR="00F51E73" w:rsidRDefault="00000000">
      <w:pPr>
        <w:pStyle w:val="4"/>
      </w:pPr>
      <w:bookmarkStart w:id="2254" w:name="mənbə-spesifik-dəqiqləşdirmələr-128"/>
      <w:bookmarkEnd w:id="2253"/>
      <w:r>
        <w:t>8.2 Mənbə-spesifik dəqiqləşdirmələr</w:t>
      </w:r>
    </w:p>
    <w:p w14:paraId="4899BB93" w14:textId="77777777" w:rsidR="00F51E73" w:rsidRDefault="00000000">
      <w:pPr>
        <w:pStyle w:val="Compact"/>
        <w:numPr>
          <w:ilvl w:val="0"/>
          <w:numId w:val="1005"/>
        </w:numPr>
      </w:pPr>
      <w:r>
        <w:t>NICE NG158 (2017).</w:t>
      </w:r>
    </w:p>
    <w:p w14:paraId="4CBDC168" w14:textId="77777777" w:rsidR="00F51E73" w:rsidRDefault="00000000">
      <w:pPr>
        <w:pStyle w:val="Compact"/>
        <w:numPr>
          <w:ilvl w:val="0"/>
          <w:numId w:val="1005"/>
        </w:numPr>
      </w:pPr>
      <w:r>
        <w:t>AACAP Practice Parameter (Steiner H. 2007).</w:t>
      </w:r>
    </w:p>
    <w:p w14:paraId="26B185CE" w14:textId="77777777" w:rsidR="00F51E73" w:rsidRDefault="00000000">
      <w:pPr>
        <w:pStyle w:val="Compact"/>
        <w:numPr>
          <w:ilvl w:val="0"/>
          <w:numId w:val="1005"/>
        </w:numPr>
      </w:pPr>
      <w:r>
        <w:t>Cochrane (Petrosino 2013) — Scared Straight əkstərkib.</w:t>
      </w:r>
    </w:p>
    <w:p w14:paraId="0366ED35" w14:textId="77777777" w:rsidR="00F51E73" w:rsidRDefault="00000000">
      <w:pPr>
        <w:pStyle w:val="3"/>
      </w:pPr>
      <w:bookmarkStart w:id="2255" w:name="X3e085860410ca17996e4e73882c875dd723c10a"/>
      <w:bookmarkEnd w:id="2252"/>
      <w:bookmarkEnd w:id="2254"/>
      <w:r>
        <w:t>9. Metodikalar</w:t>
      </w:r>
    </w:p>
    <w:p w14:paraId="1EA6B4AA" w14:textId="77777777" w:rsidR="00F51E73" w:rsidRDefault="00000000">
      <w:pPr>
        <w:pStyle w:val="DefinitionTerm"/>
      </w:pPr>
      <w:r>
        <w:t>Incredible Years (Webster-Stratton)</w:t>
      </w:r>
    </w:p>
    <w:p w14:paraId="7C6DB040" w14:textId="77777777" w:rsidR="00F51E73" w:rsidRDefault="00000000">
      <w:pPr>
        <w:pStyle w:val="Definition"/>
      </w:pPr>
      <w:r>
        <w:t>3–8 yaşlı uşaqların validəynləri üçün qrup proqramı; 14–22 seans.</w:t>
      </w:r>
    </w:p>
    <w:p w14:paraId="170F86EE" w14:textId="77777777" w:rsidR="00F51E73" w:rsidRDefault="00000000">
      <w:pPr>
        <w:pStyle w:val="DefinitionTerm"/>
      </w:pPr>
      <w:r>
        <w:t>PCIT — Parent-Child Interaction Therapy</w:t>
      </w:r>
    </w:p>
    <w:p w14:paraId="49B81FB8" w14:textId="77777777" w:rsidR="00F51E73" w:rsidRDefault="00000000">
      <w:pPr>
        <w:pStyle w:val="Definition"/>
      </w:pPr>
      <w:r>
        <w:t>4–7 yaş; CDI + PDI.</w:t>
      </w:r>
    </w:p>
    <w:p w14:paraId="37A5A5B8" w14:textId="77777777" w:rsidR="00F51E73" w:rsidRDefault="00000000">
      <w:pPr>
        <w:pStyle w:val="DefinitionTerm"/>
      </w:pPr>
      <w:r>
        <w:t>MST — Multisystemic Therapy</w:t>
      </w:r>
    </w:p>
    <w:p w14:paraId="68D34F72" w14:textId="77777777" w:rsidR="00F51E73" w:rsidRDefault="00000000">
      <w:pPr>
        <w:pStyle w:val="Definition"/>
      </w:pPr>
      <w:r>
        <w:t>Yeniyetmələr üçün ev-əsaslı multisistem müdaxiləsi; sübut bazası ağır davranış pozuntusu üçün güclü.</w:t>
      </w:r>
    </w:p>
    <w:p w14:paraId="0D9BACD2" w14:textId="77777777" w:rsidR="00F51E73" w:rsidRDefault="00000000">
      <w:pPr>
        <w:pStyle w:val="DefinitionTerm"/>
      </w:pPr>
      <w:r>
        <w:t>FFT — Functional Family Therapy</w:t>
      </w:r>
    </w:p>
    <w:p w14:paraId="2841B70D" w14:textId="77777777" w:rsidR="00F51E73" w:rsidRDefault="00000000">
      <w:pPr>
        <w:pStyle w:val="Definition"/>
      </w:pPr>
      <w:r>
        <w:t>Ailə əsaslı, 8–30 seans.</w:t>
      </w:r>
    </w:p>
    <w:p w14:paraId="7C18417D" w14:textId="77777777" w:rsidR="00F51E73" w:rsidRDefault="00000000">
      <w:pPr>
        <w:pStyle w:val="DefinitionTerm"/>
      </w:pPr>
      <w:r>
        <w:t>MTFC</w:t>
      </w:r>
    </w:p>
    <w:p w14:paraId="49955B76" w14:textId="77777777" w:rsidR="00F51E73" w:rsidRDefault="00000000">
      <w:pPr>
        <w:pStyle w:val="Definition"/>
      </w:pPr>
      <w:r>
        <w:t>Strukturlaşdırılmış fostering proqramı; ağır halda.</w:t>
      </w:r>
    </w:p>
    <w:p w14:paraId="01E28BDF" w14:textId="77777777" w:rsidR="00F51E73" w:rsidRDefault="00000000">
      <w:pPr>
        <w:pStyle w:val="3"/>
      </w:pPr>
      <w:bookmarkStart w:id="2256" w:name="Xda23d05e457470531cfa7178fbfae1f0df97983"/>
      <w:bookmarkEnd w:id="2255"/>
      <w:r>
        <w:lastRenderedPageBreak/>
        <w:t>10. Mif və yanlış inanclar</w:t>
      </w:r>
    </w:p>
    <w:p w14:paraId="6B1CA0DB" w14:textId="77777777" w:rsidR="00F51E73" w:rsidRDefault="00000000">
      <w:pPr>
        <w:pStyle w:val="5"/>
      </w:pPr>
      <w:bookmarkStart w:id="2257" w:name="Xe43492a2d308bbcf5c253b685cbe991d2efd334"/>
      <w:r>
        <w:t>Mif 1: "Sərt cəza/intizam ən effektiv müdaxilədir"</w:t>
      </w:r>
    </w:p>
    <w:p w14:paraId="4453F044" w14:textId="77777777" w:rsidR="00F51E73" w:rsidRDefault="00000000">
      <w:pPr>
        <w:pStyle w:val="FirstParagraph"/>
      </w:pPr>
      <w:r>
        <w:t>Sübut: sərt cəza antisosial davranışı gücləndirir; pozitiv validəyn təlimi sübutludur.</w:t>
      </w:r>
    </w:p>
    <w:p w14:paraId="63353119" w14:textId="77777777" w:rsidR="00F51E73" w:rsidRDefault="00000000">
      <w:pPr>
        <w:pStyle w:val="5"/>
      </w:pPr>
      <w:bookmarkStart w:id="2258" w:name="X3a61feac1492900932fd8ec398f065c5b9f9566"/>
      <w:bookmarkEnd w:id="2257"/>
      <w:r>
        <w:t>Mif 2: ""Scared Straight" proqramları gəncləri "düzəltdir""</w:t>
      </w:r>
    </w:p>
    <w:p w14:paraId="0AA98877" w14:textId="77777777" w:rsidR="00F51E73" w:rsidRDefault="00000000">
      <w:pPr>
        <w:pStyle w:val="FirstParagraph"/>
      </w:pPr>
      <w:r>
        <w:t>Sübut: Petrosino A. Cochrane 2013 — Scared Straight ANTİSOSİAL davranışı 28% ARTIRIR; əkstərkib; mediada bəzən "təsirli" kimi təqdim edilir, lakin meta-analiz mənfi.</w:t>
      </w:r>
    </w:p>
    <w:p w14:paraId="24E504CA" w14:textId="77777777" w:rsidR="00F51E73" w:rsidRDefault="00000000">
      <w:pPr>
        <w:pStyle w:val="5"/>
      </w:pPr>
      <w:bookmarkStart w:id="2259" w:name="X3f3a9ebe70871aab608378274dc9790815bd97f"/>
      <w:bookmarkEnd w:id="2258"/>
      <w:r>
        <w:t>Mif 3: "Davranış pozuntusu mütləq ASPD-yə çevrilir"</w:t>
      </w:r>
    </w:p>
    <w:p w14:paraId="00F57EC5" w14:textId="77777777" w:rsidR="00F51E73" w:rsidRDefault="00000000">
      <w:pPr>
        <w:pStyle w:val="FirstParagraph"/>
      </w:pPr>
      <w:r>
        <w:t>Sübut: ~50% halların yeniyetməlik tipi remisya edir; uşaqlıq tipi və psixopatik xüsusiyyətlərlə pis proqnoz.</w:t>
      </w:r>
    </w:p>
    <w:p w14:paraId="650D06AF" w14:textId="77777777" w:rsidR="00F51E73" w:rsidRDefault="00000000">
      <w:pPr>
        <w:pStyle w:val="5"/>
      </w:pPr>
      <w:bookmarkStart w:id="2260" w:name="mif-4-stimulyant-aqressiyanı-artırır"/>
      <w:bookmarkEnd w:id="2259"/>
      <w:r>
        <w:t>Mif 4: "Stimulyant aqressiyanı artırır"</w:t>
      </w:r>
    </w:p>
    <w:p w14:paraId="3FC64D7A" w14:textId="77777777" w:rsidR="00F51E73" w:rsidRDefault="00000000">
      <w:pPr>
        <w:pStyle w:val="FirstParagraph"/>
      </w:pPr>
      <w:r>
        <w:t>Sübut: komorbid ADHD-də stimulyant aqressiyani AZALDIR; ehtiyat olmadan istifadə.</w:t>
      </w:r>
    </w:p>
    <w:p w14:paraId="359727D3" w14:textId="77777777" w:rsidR="00F51E73" w:rsidRDefault="00000000">
      <w:pPr>
        <w:pStyle w:val="5"/>
      </w:pPr>
      <w:bookmarkStart w:id="2261" w:name="X03193efa721837b38f5bce84b5c597758c14760"/>
      <w:bookmarkEnd w:id="2260"/>
      <w:r>
        <w:t>Mif 5: "Boot camp və ya hərbi mühit ağır CD-ni sağaldır"</w:t>
      </w:r>
    </w:p>
    <w:p w14:paraId="02DF8FB7" w14:textId="77777777" w:rsidR="00F51E73" w:rsidRDefault="00000000">
      <w:pPr>
        <w:pStyle w:val="FirstParagraph"/>
      </w:pPr>
      <w:r>
        <w:t>Sübut: sübut yox; bəzi tədqiqatlarda əksinə effektivlik.</w:t>
      </w:r>
    </w:p>
    <w:p w14:paraId="55990C96" w14:textId="77777777" w:rsidR="00F51E73" w:rsidRDefault="00000000">
      <w:pPr>
        <w:pStyle w:val="5"/>
      </w:pPr>
      <w:bookmarkStart w:id="2262" w:name="mif-6-antipsixotik-standart-birinci-sıra"/>
      <w:bookmarkEnd w:id="2261"/>
      <w:r>
        <w:t>Mif 6: "Antipsixotik standart birinci sıra"</w:t>
      </w:r>
    </w:p>
    <w:p w14:paraId="6B84BDAB" w14:textId="77777777" w:rsidR="00F51E73" w:rsidRDefault="00000000">
      <w:pPr>
        <w:pStyle w:val="FirstParagraph"/>
      </w:pPr>
      <w:r>
        <w:t>Sübut: validəyn təlimi və psixososial yanaşmalar birinci sıra; risperidon ağır refrakter halda off-label.</w:t>
      </w:r>
    </w:p>
    <w:p w14:paraId="5E6D3E88" w14:textId="77777777" w:rsidR="00F51E73" w:rsidRDefault="00000000">
      <w:pPr>
        <w:pStyle w:val="3"/>
      </w:pPr>
      <w:bookmarkStart w:id="2263" w:name="X355b55ea85944b0bad5a2b66e1f6c7a7f65319f"/>
      <w:bookmarkEnd w:id="2256"/>
      <w:bookmarkEnd w:id="2262"/>
      <w:r>
        <w:t>11. Proqnoz</w:t>
      </w:r>
    </w:p>
    <w:p w14:paraId="2004D986" w14:textId="77777777" w:rsidR="00F51E73" w:rsidRDefault="00000000">
      <w:pPr>
        <w:pStyle w:val="Compact"/>
        <w:numPr>
          <w:ilvl w:val="0"/>
          <w:numId w:val="1006"/>
        </w:numPr>
      </w:pPr>
      <w:r>
        <w:t>Uşaqlıq tipi və psixopatik xüsusiyyətlərlə — yetkinlikdə ASPD ~40–50% riski.</w:t>
      </w:r>
    </w:p>
    <w:p w14:paraId="7519B5A7" w14:textId="77777777" w:rsidR="00F51E73" w:rsidRDefault="00000000">
      <w:pPr>
        <w:pStyle w:val="Compact"/>
        <w:numPr>
          <w:ilvl w:val="0"/>
          <w:numId w:val="1006"/>
        </w:numPr>
      </w:pPr>
      <w:r>
        <w:t>Yeniyetməlik tipi yaxşı proqnoz.</w:t>
      </w:r>
    </w:p>
    <w:p w14:paraId="765ACEE9" w14:textId="77777777" w:rsidR="00F51E73" w:rsidRDefault="00000000">
      <w:pPr>
        <w:pStyle w:val="Compact"/>
        <w:numPr>
          <w:ilvl w:val="0"/>
          <w:numId w:val="1006"/>
        </w:numPr>
      </w:pPr>
      <w:r>
        <w:t>Erkən validəyn təlimi və multisistem müdaxiləsi nəticələri əhəmiyyətli yaxşılaşdırır.</w:t>
      </w:r>
    </w:p>
    <w:p w14:paraId="14C0BB9B" w14:textId="77777777" w:rsidR="00F51E73" w:rsidRDefault="00000000">
      <w:pPr>
        <w:pStyle w:val="3"/>
      </w:pPr>
      <w:bookmarkStart w:id="2264" w:name="X1610c8fddcd90a4472971221feba1c27302b44c"/>
      <w:bookmarkEnd w:id="2263"/>
      <w:r>
        <w:t>12. Mənbələr</w:t>
      </w:r>
    </w:p>
    <w:p w14:paraId="40E9DFA2" w14:textId="77777777" w:rsidR="00F51E73" w:rsidRDefault="00000000">
      <w:pPr>
        <w:pStyle w:val="Compact"/>
        <w:numPr>
          <w:ilvl w:val="0"/>
          <w:numId w:val="1007"/>
        </w:numPr>
      </w:pPr>
      <w:r>
        <w:t>WHO. ICD-11. 6C90 Conduct-dissocial disorder. 2024.</w:t>
      </w:r>
    </w:p>
    <w:p w14:paraId="673517C6" w14:textId="77777777" w:rsidR="00F51E73" w:rsidRDefault="00000000">
      <w:pPr>
        <w:pStyle w:val="Compact"/>
        <w:numPr>
          <w:ilvl w:val="0"/>
          <w:numId w:val="1007"/>
        </w:numPr>
      </w:pPr>
      <w:r>
        <w:t>APA. DSM-5-TR. 2022.</w:t>
      </w:r>
    </w:p>
    <w:p w14:paraId="7ADE0388" w14:textId="77777777" w:rsidR="00F51E73" w:rsidRDefault="00000000">
      <w:pPr>
        <w:pStyle w:val="Compact"/>
        <w:numPr>
          <w:ilvl w:val="0"/>
          <w:numId w:val="1007"/>
        </w:numPr>
      </w:pPr>
      <w:r>
        <w:t>NICE NG158. Antisocial behaviour and conduct disorders in children and young people: recognition and management. 2017.</w:t>
      </w:r>
    </w:p>
    <w:p w14:paraId="323A7B3B" w14:textId="77777777" w:rsidR="00F51E73" w:rsidRDefault="00000000">
      <w:pPr>
        <w:pStyle w:val="Compact"/>
        <w:numPr>
          <w:ilvl w:val="0"/>
          <w:numId w:val="1007"/>
        </w:numPr>
      </w:pPr>
      <w:r>
        <w:t>Steiner H., Remsing L. AACAP Practice Parameter for the Assessment and Treatment of Conduct Disorder. J Am Acad Child Adolesc Psychiatry 2007;46(1):126–141.</w:t>
      </w:r>
    </w:p>
    <w:p w14:paraId="089665F9" w14:textId="77777777" w:rsidR="00F51E73" w:rsidRDefault="00000000">
      <w:pPr>
        <w:pStyle w:val="Compact"/>
        <w:numPr>
          <w:ilvl w:val="0"/>
          <w:numId w:val="1007"/>
        </w:numPr>
      </w:pPr>
      <w:r>
        <w:t>Petrosino A. et al. "Scared Straight" and other juvenile awareness programs for preventing juvenile delinquency. Cochrane Database Syst Rev 2013;(4):CD002796.</w:t>
      </w:r>
    </w:p>
    <w:p w14:paraId="0CD2A547" w14:textId="77777777" w:rsidR="00F51E73" w:rsidRDefault="00000000">
      <w:pPr>
        <w:pStyle w:val="Compact"/>
        <w:numPr>
          <w:ilvl w:val="0"/>
          <w:numId w:val="1007"/>
        </w:numPr>
      </w:pPr>
      <w:r>
        <w:t>Henggeler S.W. Multisystemic Therapy. Guilford Press; 1998.</w:t>
      </w:r>
    </w:p>
    <w:p w14:paraId="081B4187" w14:textId="77777777" w:rsidR="00F51E73" w:rsidRDefault="00000000">
      <w:pPr>
        <w:pStyle w:val="2"/>
        <w:pageBreakBefore/>
      </w:pPr>
      <w:bookmarkStart w:id="2265" w:name="Xff2ce70f13dcd5b04d433ee7643222aaa3e8ab2"/>
      <w:bookmarkStart w:id="2266" w:name="_Toc229703320"/>
      <w:bookmarkEnd w:id="2237"/>
      <w:bookmarkEnd w:id="2264"/>
      <w:r>
        <w:lastRenderedPageBreak/>
        <w:t>6C91 MÜXALİF-İNADKAR POZUNTU (ODD)</w:t>
      </w:r>
      <w:bookmarkEnd w:id="2266"/>
    </w:p>
    <w:p w14:paraId="18AD9C61" w14:textId="77777777" w:rsidR="00F51E73" w:rsidRDefault="00000000">
      <w:pPr>
        <w:pStyle w:val="3"/>
      </w:pPr>
      <w:bookmarkStart w:id="2267" w:name="Xf83e9e41c7eb53dfd9906481f44907d571bbfa6"/>
      <w:r>
        <w:t>1. Tərif və nozologiya</w:t>
      </w:r>
    </w:p>
    <w:p w14:paraId="575501E4" w14:textId="77777777" w:rsidR="00F51E73" w:rsidRDefault="00000000">
      <w:pPr>
        <w:pStyle w:val="FirstParagraph"/>
      </w:pPr>
      <w:r>
        <w:t>ODD (XBT-11: 6C91 Oppositional Defiant Disorder; DSM-5-TR: 313.81) — qəzəbli/irritabəl əhval, dava-dalaşçı/inadkar davranış və ya intiqamlı davranış paterni. Davranış pozuntusundan (CD) fərqli olaraq, başqalarının fundamental hüquqlarına müdaxilə yoxdur.</w:t>
      </w:r>
    </w:p>
    <w:p w14:paraId="73365AB2" w14:textId="77777777" w:rsidR="00F51E73" w:rsidRDefault="00000000">
      <w:pPr>
        <w:pStyle w:val="3"/>
      </w:pPr>
      <w:bookmarkStart w:id="2268" w:name="Xc14eb80705e25278f99c9f39e8762d7928ece1b"/>
      <w:bookmarkEnd w:id="2267"/>
      <w:r>
        <w:t>2. Tarixçə</w:t>
      </w:r>
    </w:p>
    <w:p w14:paraId="07425AD3" w14:textId="77777777" w:rsidR="00F51E73" w:rsidRDefault="00000000">
      <w:pPr>
        <w:pStyle w:val="Compact"/>
        <w:numPr>
          <w:ilvl w:val="0"/>
          <w:numId w:val="1008"/>
        </w:numPr>
      </w:pPr>
      <w:r>
        <w:t>DSM-III (1980) — rəsmi diaqnoz.</w:t>
      </w:r>
    </w:p>
    <w:p w14:paraId="17A30362" w14:textId="77777777" w:rsidR="00F51E73" w:rsidRDefault="00000000">
      <w:pPr>
        <w:pStyle w:val="Compact"/>
        <w:numPr>
          <w:ilvl w:val="0"/>
          <w:numId w:val="1008"/>
        </w:numPr>
      </w:pPr>
      <w:r>
        <w:t>DSM-5 (2013) — emosional komponent (qəzəbli/irritabəl) ayrıca vurğulanır.</w:t>
      </w:r>
    </w:p>
    <w:p w14:paraId="63C578F4" w14:textId="77777777" w:rsidR="00F51E73" w:rsidRDefault="00000000">
      <w:pPr>
        <w:pStyle w:val="3"/>
      </w:pPr>
      <w:bookmarkStart w:id="2269" w:name="X89a8af9056fecffb3e4c31582b9166d30f2fe40"/>
      <w:bookmarkEnd w:id="2268"/>
      <w:r>
        <w:t>3. Epidemiologiya</w:t>
      </w:r>
    </w:p>
    <w:p w14:paraId="29BE04E1" w14:textId="77777777" w:rsidR="00F51E73" w:rsidRDefault="00000000">
      <w:pPr>
        <w:pStyle w:val="Compact"/>
        <w:numPr>
          <w:ilvl w:val="0"/>
          <w:numId w:val="1009"/>
        </w:numPr>
      </w:pPr>
      <w:r>
        <w:t>Yayılma: 3–11% məktəbəqədər və ya məktəb yaşı uşaqlarda.</w:t>
      </w:r>
    </w:p>
    <w:p w14:paraId="79CDF637" w14:textId="77777777" w:rsidR="00F51E73" w:rsidRDefault="00000000">
      <w:pPr>
        <w:pStyle w:val="Compact"/>
        <w:numPr>
          <w:ilvl w:val="0"/>
          <w:numId w:val="1009"/>
        </w:numPr>
      </w:pPr>
      <w:r>
        <w:t>Cins: prebubertat oğlanlarda yüksək; postpubertat fərq azalır.</w:t>
      </w:r>
    </w:p>
    <w:p w14:paraId="6D6B8AF2" w14:textId="77777777" w:rsidR="00F51E73" w:rsidRDefault="00000000">
      <w:pPr>
        <w:pStyle w:val="Compact"/>
        <w:numPr>
          <w:ilvl w:val="0"/>
          <w:numId w:val="1009"/>
        </w:numPr>
      </w:pPr>
      <w:r>
        <w:t>Komorbidlik: ADHD ~40–60%, MDD, narahatlıq, CD-yə keçid 30%-də (uşaqlıq tipi ağır halda).</w:t>
      </w:r>
    </w:p>
    <w:p w14:paraId="51BE6691" w14:textId="77777777" w:rsidR="00F51E73" w:rsidRDefault="00000000">
      <w:pPr>
        <w:pStyle w:val="3"/>
      </w:pPr>
      <w:bookmarkStart w:id="2270" w:name="Xa14f87aeb18efb9243da2a465ec541a1efc212d"/>
      <w:bookmarkEnd w:id="2269"/>
      <w:r>
        <w:t>4. Etiologiya</w:t>
      </w:r>
    </w:p>
    <w:p w14:paraId="10719DDF" w14:textId="77777777" w:rsidR="00F51E73" w:rsidRDefault="00000000">
      <w:pPr>
        <w:pStyle w:val="Compact"/>
        <w:numPr>
          <w:ilvl w:val="0"/>
          <w:numId w:val="1010"/>
        </w:numPr>
      </w:pPr>
      <w:r>
        <w:t>İrsilik 50%.</w:t>
      </w:r>
    </w:p>
    <w:p w14:paraId="71C23BA4" w14:textId="77777777" w:rsidR="00F51E73" w:rsidRDefault="00000000">
      <w:pPr>
        <w:pStyle w:val="Compact"/>
        <w:numPr>
          <w:ilvl w:val="0"/>
          <w:numId w:val="1010"/>
        </w:numPr>
      </w:pPr>
      <w:r>
        <w:t>Mühit — sərt valideyn təcrübəsi, ailə disfunksiyası.</w:t>
      </w:r>
    </w:p>
    <w:p w14:paraId="4376F54B" w14:textId="77777777" w:rsidR="00F51E73" w:rsidRDefault="00000000">
      <w:pPr>
        <w:pStyle w:val="Compact"/>
        <w:numPr>
          <w:ilvl w:val="0"/>
          <w:numId w:val="1010"/>
        </w:numPr>
      </w:pPr>
      <w:r>
        <w:t>Neyrobioloji — affektiv tənzimləmə, frontal-amigdala dövrəsi.</w:t>
      </w:r>
    </w:p>
    <w:p w14:paraId="45AD1BAF" w14:textId="77777777" w:rsidR="00F51E73" w:rsidRDefault="00000000">
      <w:pPr>
        <w:pStyle w:val="Compact"/>
        <w:numPr>
          <w:ilvl w:val="0"/>
          <w:numId w:val="1010"/>
        </w:numPr>
      </w:pPr>
      <w:r>
        <w:t>Temperamental amillər (irritabellik).</w:t>
      </w:r>
    </w:p>
    <w:p w14:paraId="1D0BCF75" w14:textId="77777777" w:rsidR="00F51E73" w:rsidRDefault="00000000">
      <w:pPr>
        <w:pStyle w:val="3"/>
      </w:pPr>
      <w:bookmarkStart w:id="2271" w:name="Xffb68be5d8a63ed150da9f7799010b1b8aa9552"/>
      <w:bookmarkEnd w:id="2270"/>
      <w:r>
        <w:t>5. Klinik təzahürlər</w:t>
      </w:r>
    </w:p>
    <w:p w14:paraId="69228EE6" w14:textId="77777777" w:rsidR="00F51E73" w:rsidRDefault="00000000">
      <w:pPr>
        <w:pStyle w:val="4"/>
      </w:pPr>
      <w:bookmarkStart w:id="2272" w:name="simptom-3-kateqoriyada-4-simptom-6-ay"/>
      <w:r>
        <w:t>8 simptom 3 kateqoriyada (≥ 4 simptom 6 ay)</w:t>
      </w:r>
    </w:p>
    <w:p w14:paraId="6DD0EDC3" w14:textId="77777777" w:rsidR="00F51E73" w:rsidRDefault="00000000">
      <w:pPr>
        <w:pStyle w:val="Compact"/>
        <w:numPr>
          <w:ilvl w:val="0"/>
          <w:numId w:val="1011"/>
        </w:numPr>
      </w:pPr>
      <w:r>
        <w:t>Qəzəbli/irritabəl əhval: tezbir qəzəblənmə; tezbir irritabəl; tezbir qəzəbli, narazı.</w:t>
      </w:r>
    </w:p>
    <w:p w14:paraId="033E3460" w14:textId="77777777" w:rsidR="00F51E73" w:rsidRDefault="00000000">
      <w:pPr>
        <w:pStyle w:val="Compact"/>
        <w:numPr>
          <w:ilvl w:val="0"/>
          <w:numId w:val="1011"/>
        </w:numPr>
      </w:pPr>
      <w:r>
        <w:t>Dava-dalaşçı/inadkar davranış: böyüklərlə mübahisə; qaydalara tabe olmama; başqalarını qəsdli qıçtıma; başqalarını günahlandırma.</w:t>
      </w:r>
    </w:p>
    <w:p w14:paraId="046BF4F6" w14:textId="77777777" w:rsidR="00F51E73" w:rsidRDefault="00000000">
      <w:pPr>
        <w:pStyle w:val="Compact"/>
        <w:numPr>
          <w:ilvl w:val="0"/>
          <w:numId w:val="1011"/>
        </w:numPr>
      </w:pPr>
      <w:r>
        <w:t>İntiqamlı davranış: son 6 ayda ən azı 2 dəfə.</w:t>
      </w:r>
    </w:p>
    <w:p w14:paraId="3CA129AE" w14:textId="77777777" w:rsidR="00F51E73" w:rsidRDefault="00000000">
      <w:pPr>
        <w:pStyle w:val="3"/>
      </w:pPr>
      <w:bookmarkStart w:id="2273" w:name="X6fba72fe12d26c41913c88de9fb53657b1a4f37"/>
      <w:bookmarkEnd w:id="2271"/>
      <w:bookmarkEnd w:id="2272"/>
      <w:r>
        <w:t>6. Diaqnoz</w:t>
      </w:r>
    </w:p>
    <w:p w14:paraId="0DC8DE68" w14:textId="77777777" w:rsidR="00F51E73" w:rsidRDefault="00000000">
      <w:pPr>
        <w:pStyle w:val="4"/>
      </w:pPr>
      <w:bookmarkStart w:id="2274" w:name="vahid-diaqnostik-meyarlar-45"/>
      <w:r>
        <w:t>6.1 Vahid diaqnostik meyarlar</w:t>
      </w:r>
    </w:p>
    <w:p w14:paraId="6E08FD0B" w14:textId="77777777" w:rsidR="00F51E73" w:rsidRDefault="00000000">
      <w:pPr>
        <w:pStyle w:val="FirstParagraph"/>
      </w:pPr>
      <w:r>
        <w:t>DSM-5-TR — 8-dən ≥ 4 simptom 6 ay; ən azı bir kontekstdə (ev, məktəb, peer); ən azı bir başqa kontekstdə fərqli şəxslə.</w:t>
      </w:r>
    </w:p>
    <w:p w14:paraId="69E070DA" w14:textId="77777777" w:rsidR="00F51E73" w:rsidRDefault="00000000">
      <w:pPr>
        <w:pStyle w:val="a0"/>
      </w:pPr>
      <w:r>
        <w:t>Yaş kvalifikatoru: 5 yaşa qədər simptomlar əksər günlərdə 6 ay; 5+ yaş — həftədə ≥ 1 dəfə 6 ay.</w:t>
      </w:r>
    </w:p>
    <w:p w14:paraId="62563DB9" w14:textId="77777777" w:rsidR="00F51E73" w:rsidRDefault="00000000">
      <w:pPr>
        <w:pStyle w:val="4"/>
      </w:pPr>
      <w:bookmarkStart w:id="2275" w:name="mənbə-spesifik-dəqiqləşdirmələr-129"/>
      <w:bookmarkEnd w:id="2274"/>
      <w:r>
        <w:lastRenderedPageBreak/>
        <w:t>6.2 Mənbə-spesifik dəqiqləşdirmələr</w:t>
      </w:r>
    </w:p>
    <w:p w14:paraId="218ADCF1" w14:textId="77777777" w:rsidR="00F51E73" w:rsidRDefault="00000000">
      <w:pPr>
        <w:pStyle w:val="Compact"/>
        <w:numPr>
          <w:ilvl w:val="0"/>
          <w:numId w:val="1012"/>
        </w:numPr>
      </w:pPr>
      <w:r>
        <w:t>DSM-5-TR — severity (yüngül, orta, ağır) kontekst sayına görə.</w:t>
      </w:r>
    </w:p>
    <w:p w14:paraId="674AD141" w14:textId="77777777" w:rsidR="00F51E73" w:rsidRDefault="00000000">
      <w:pPr>
        <w:pStyle w:val="Compact"/>
        <w:numPr>
          <w:ilvl w:val="0"/>
          <w:numId w:val="1012"/>
        </w:numPr>
      </w:pPr>
      <w:r>
        <w:t>NICE NG158 — uşaq antisosial davranış üçün rəhbərlik.</w:t>
      </w:r>
    </w:p>
    <w:p w14:paraId="3C4AA44C" w14:textId="77777777" w:rsidR="00F51E73" w:rsidRDefault="00000000">
      <w:pPr>
        <w:pStyle w:val="4"/>
      </w:pPr>
      <w:bookmarkStart w:id="2276" w:name="diaqnostika-alqoritmi-67"/>
      <w:bookmarkEnd w:id="2275"/>
      <w:r>
        <w:t>6.3 Diaqnostika alqoritmi</w:t>
      </w:r>
    </w:p>
    <w:p w14:paraId="168DD0DA" w14:textId="77777777" w:rsidR="00F51E73" w:rsidRDefault="00000000">
      <w:pPr>
        <w:pStyle w:val="Compact"/>
        <w:numPr>
          <w:ilvl w:val="0"/>
          <w:numId w:val="1013"/>
        </w:numPr>
      </w:pPr>
      <w:r>
        <w:t>Klinik müsahibə + valideyn, müəllim.</w:t>
      </w:r>
    </w:p>
    <w:p w14:paraId="5991FB7C" w14:textId="77777777" w:rsidR="00F51E73" w:rsidRDefault="00000000">
      <w:pPr>
        <w:pStyle w:val="Compact"/>
        <w:numPr>
          <w:ilvl w:val="0"/>
          <w:numId w:val="1013"/>
        </w:numPr>
      </w:pPr>
      <w:r>
        <w:t>CBCL, TRF, ECBI (Eyberg Child Behavior Inventory).</w:t>
      </w:r>
    </w:p>
    <w:p w14:paraId="5069980A" w14:textId="77777777" w:rsidR="00F51E73" w:rsidRDefault="00000000">
      <w:pPr>
        <w:pStyle w:val="Compact"/>
        <w:numPr>
          <w:ilvl w:val="0"/>
          <w:numId w:val="1013"/>
        </w:numPr>
      </w:pPr>
      <w:r>
        <w:t>Komorbid ADHD skrining.</w:t>
      </w:r>
    </w:p>
    <w:p w14:paraId="7DFAA938" w14:textId="77777777" w:rsidR="00F51E73" w:rsidRDefault="00000000">
      <w:pPr>
        <w:pStyle w:val="Compact"/>
        <w:numPr>
          <w:ilvl w:val="0"/>
          <w:numId w:val="1013"/>
        </w:numPr>
      </w:pPr>
      <w:r>
        <w:t>Disruptive Mood Dysregulation Disorder (DMDD) və depresiv pozuntu fərqi.</w:t>
      </w:r>
    </w:p>
    <w:p w14:paraId="143AD7A3" w14:textId="77777777" w:rsidR="00F51E73" w:rsidRDefault="00000000">
      <w:pPr>
        <w:pStyle w:val="4"/>
      </w:pPr>
      <w:bookmarkStart w:id="2277" w:name="differensial-diaqnostika-68"/>
      <w:bookmarkEnd w:id="2276"/>
      <w:r>
        <w:t>6.4 Differensial diaqnostika</w:t>
      </w:r>
    </w:p>
    <w:tbl>
      <w:tblPr>
        <w:tblStyle w:val="Table"/>
        <w:tblW w:w="0" w:type="auto"/>
        <w:tblLook w:val="0020" w:firstRow="1" w:lastRow="0" w:firstColumn="0" w:lastColumn="0" w:noHBand="0" w:noVBand="0"/>
      </w:tblPr>
      <w:tblGrid>
        <w:gridCol w:w="2594"/>
        <w:gridCol w:w="6693"/>
      </w:tblGrid>
      <w:tr w:rsidR="00F51E73" w14:paraId="317DDB59"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06F394B"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5F5CB1D" w14:textId="77777777" w:rsidR="00F51E73" w:rsidRDefault="00000000">
            <w:pPr>
              <w:pStyle w:val="Compact"/>
              <w:ind w:firstLine="0"/>
            </w:pPr>
            <w:r>
              <w:t>Fərqləndirici</w:t>
            </w:r>
          </w:p>
        </w:tc>
      </w:tr>
      <w:tr w:rsidR="00F51E73" w14:paraId="5AB1D6DC"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54A792" w14:textId="77777777" w:rsidR="00F51E73" w:rsidRDefault="00000000">
            <w:pPr>
              <w:pStyle w:val="Compact"/>
              <w:ind w:firstLine="0"/>
            </w:pPr>
            <w:r>
              <w:t>CD (6C90)</w:t>
            </w:r>
          </w:p>
        </w:tc>
        <w:tc>
          <w:tcPr>
            <w:tcW w:w="0" w:type="auto"/>
            <w:tcBorders>
              <w:top w:val="single" w:sz="4" w:space="0" w:color="666666"/>
              <w:left w:val="single" w:sz="4" w:space="0" w:color="666666"/>
              <w:bottom w:val="single" w:sz="4" w:space="0" w:color="666666"/>
              <w:right w:val="single" w:sz="4" w:space="0" w:color="666666"/>
            </w:tcBorders>
          </w:tcPr>
          <w:p w14:paraId="7EAD5564" w14:textId="77777777" w:rsidR="00F51E73" w:rsidRDefault="00000000">
            <w:pPr>
              <w:pStyle w:val="Compact"/>
              <w:ind w:firstLine="0"/>
            </w:pPr>
            <w:r>
              <w:t>Ağır hüquq pozulması.</w:t>
            </w:r>
          </w:p>
        </w:tc>
      </w:tr>
      <w:tr w:rsidR="00F51E73" w14:paraId="3ED5C12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8CA7BC" w14:textId="77777777" w:rsidR="00F51E73" w:rsidRDefault="00000000">
            <w:pPr>
              <w:pStyle w:val="Compact"/>
              <w:ind w:firstLine="0"/>
            </w:pPr>
            <w:r>
              <w:t>ADHD</w:t>
            </w:r>
          </w:p>
        </w:tc>
        <w:tc>
          <w:tcPr>
            <w:tcW w:w="0" w:type="auto"/>
            <w:tcBorders>
              <w:top w:val="single" w:sz="4" w:space="0" w:color="666666"/>
              <w:left w:val="single" w:sz="4" w:space="0" w:color="666666"/>
              <w:bottom w:val="single" w:sz="4" w:space="0" w:color="666666"/>
              <w:right w:val="single" w:sz="4" w:space="0" w:color="666666"/>
            </w:tcBorders>
          </w:tcPr>
          <w:p w14:paraId="760BD420" w14:textId="77777777" w:rsidR="00F51E73" w:rsidRDefault="00000000">
            <w:pPr>
              <w:pStyle w:val="Compact"/>
              <w:ind w:firstLine="0"/>
            </w:pPr>
            <w:r>
              <w:t>Diqqət/impulsivlik; komorbid sıx.</w:t>
            </w:r>
          </w:p>
        </w:tc>
      </w:tr>
      <w:tr w:rsidR="00F51E73" w14:paraId="3E4CECE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95F631D" w14:textId="77777777" w:rsidR="00F51E73" w:rsidRDefault="00000000">
            <w:pPr>
              <w:pStyle w:val="Compact"/>
              <w:ind w:firstLine="0"/>
            </w:pPr>
            <w:r>
              <w:t>DMDD (DSM-5)</w:t>
            </w:r>
          </w:p>
        </w:tc>
        <w:tc>
          <w:tcPr>
            <w:tcW w:w="0" w:type="auto"/>
            <w:tcBorders>
              <w:top w:val="single" w:sz="4" w:space="0" w:color="666666"/>
              <w:left w:val="single" w:sz="4" w:space="0" w:color="666666"/>
              <w:bottom w:val="single" w:sz="4" w:space="0" w:color="666666"/>
              <w:right w:val="single" w:sz="4" w:space="0" w:color="666666"/>
            </w:tcBorders>
          </w:tcPr>
          <w:p w14:paraId="4B6A0BA1" w14:textId="77777777" w:rsidR="00F51E73" w:rsidRDefault="00000000">
            <w:pPr>
              <w:pStyle w:val="Compact"/>
              <w:ind w:firstLine="0"/>
            </w:pPr>
            <w:r>
              <w:t>Davamlı irritabellik + ağır qəzəb partlayışları, 6 ay; ODD-dan ayrıca diaqnoz oluna bilməz.</w:t>
            </w:r>
          </w:p>
        </w:tc>
      </w:tr>
      <w:tr w:rsidR="00F51E73" w14:paraId="7D37B89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28B2A8" w14:textId="77777777" w:rsidR="00F51E73" w:rsidRDefault="00000000">
            <w:pPr>
              <w:pStyle w:val="Compact"/>
              <w:ind w:firstLine="0"/>
            </w:pPr>
            <w:r>
              <w:t>Narahatlıq pozuntusu</w:t>
            </w:r>
          </w:p>
        </w:tc>
        <w:tc>
          <w:tcPr>
            <w:tcW w:w="0" w:type="auto"/>
            <w:tcBorders>
              <w:top w:val="single" w:sz="4" w:space="0" w:color="666666"/>
              <w:left w:val="single" w:sz="4" w:space="0" w:color="666666"/>
              <w:bottom w:val="single" w:sz="4" w:space="0" w:color="666666"/>
              <w:right w:val="single" w:sz="4" w:space="0" w:color="666666"/>
            </w:tcBorders>
          </w:tcPr>
          <w:p w14:paraId="3C5AA9FA" w14:textId="77777777" w:rsidR="00F51E73" w:rsidRDefault="00000000">
            <w:pPr>
              <w:pStyle w:val="Compact"/>
              <w:ind w:firstLine="0"/>
            </w:pPr>
            <w:r>
              <w:t>Narahatlıq komponenti dominant.</w:t>
            </w:r>
          </w:p>
        </w:tc>
      </w:tr>
      <w:tr w:rsidR="00F51E73" w14:paraId="751DE7AD"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B10105" w14:textId="77777777" w:rsidR="00F51E73" w:rsidRDefault="00000000">
            <w:pPr>
              <w:pStyle w:val="Compact"/>
              <w:ind w:firstLine="0"/>
            </w:pPr>
            <w:r>
              <w:t>İntellektual əlillik</w:t>
            </w:r>
          </w:p>
        </w:tc>
        <w:tc>
          <w:tcPr>
            <w:tcW w:w="0" w:type="auto"/>
            <w:tcBorders>
              <w:top w:val="single" w:sz="4" w:space="0" w:color="666666"/>
              <w:left w:val="single" w:sz="4" w:space="0" w:color="666666"/>
              <w:bottom w:val="single" w:sz="4" w:space="0" w:color="666666"/>
              <w:right w:val="single" w:sz="4" w:space="0" w:color="666666"/>
            </w:tcBorders>
          </w:tcPr>
          <w:p w14:paraId="6A811560" w14:textId="77777777" w:rsidR="00F51E73" w:rsidRDefault="00000000">
            <w:pPr>
              <w:pStyle w:val="Compact"/>
              <w:ind w:firstLine="0"/>
            </w:pPr>
            <w:r>
              <w:t>Koqnitiv defisit kontekstdə davranış pozulması.</w:t>
            </w:r>
          </w:p>
        </w:tc>
      </w:tr>
      <w:tr w:rsidR="00F51E73" w14:paraId="7D77130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74DD5F4" w14:textId="77777777" w:rsidR="00F51E73" w:rsidRDefault="00000000">
            <w:pPr>
              <w:pStyle w:val="Compact"/>
              <w:ind w:firstLine="0"/>
            </w:pPr>
            <w:r>
              <w:t>Yaşa uyğun "uşaq müqaviməti"</w:t>
            </w:r>
          </w:p>
        </w:tc>
        <w:tc>
          <w:tcPr>
            <w:tcW w:w="0" w:type="auto"/>
            <w:tcBorders>
              <w:top w:val="single" w:sz="4" w:space="0" w:color="666666"/>
              <w:left w:val="single" w:sz="4" w:space="0" w:color="666666"/>
              <w:bottom w:val="single" w:sz="4" w:space="0" w:color="666666"/>
              <w:right w:val="single" w:sz="4" w:space="0" w:color="666666"/>
            </w:tcBorders>
          </w:tcPr>
          <w:p w14:paraId="2015C018" w14:textId="77777777" w:rsidR="00F51E73" w:rsidRDefault="00000000">
            <w:pPr>
              <w:pStyle w:val="Compact"/>
              <w:ind w:firstLine="0"/>
            </w:pPr>
            <w:r>
              <w:t>Funksional pozulma yoxdur.</w:t>
            </w:r>
          </w:p>
        </w:tc>
      </w:tr>
    </w:tbl>
    <w:p w14:paraId="5C214011" w14:textId="77777777" w:rsidR="00F51E73" w:rsidRDefault="00000000">
      <w:pPr>
        <w:pStyle w:val="3"/>
      </w:pPr>
      <w:bookmarkStart w:id="2278" w:name="Xbfebb24ee992a8c65cff403aa7dcb31f8cd3648"/>
      <w:bookmarkEnd w:id="2273"/>
      <w:bookmarkEnd w:id="2277"/>
      <w:r>
        <w:t>7. Müayinə</w:t>
      </w:r>
    </w:p>
    <w:p w14:paraId="02A3AE43" w14:textId="77777777" w:rsidR="00F51E73" w:rsidRDefault="00000000">
      <w:pPr>
        <w:pStyle w:val="Compact"/>
        <w:numPr>
          <w:ilvl w:val="0"/>
          <w:numId w:val="1014"/>
        </w:numPr>
      </w:pPr>
      <w:r>
        <w:t>ECBI, CBCL.</w:t>
      </w:r>
    </w:p>
    <w:p w14:paraId="5C60EAE6" w14:textId="77777777" w:rsidR="00F51E73" w:rsidRDefault="00000000">
      <w:pPr>
        <w:pStyle w:val="Compact"/>
        <w:numPr>
          <w:ilvl w:val="0"/>
          <w:numId w:val="1014"/>
        </w:numPr>
      </w:pPr>
      <w:r>
        <w:t>Komorbid ADHD, narahatlıq, MDD.</w:t>
      </w:r>
    </w:p>
    <w:p w14:paraId="0D2059FE" w14:textId="77777777" w:rsidR="00F51E73" w:rsidRDefault="00000000">
      <w:pPr>
        <w:pStyle w:val="3"/>
      </w:pPr>
      <w:bookmarkStart w:id="2279" w:name="Xc8ad3f74805381063e722f744179d9e9ede90bd"/>
      <w:bookmarkEnd w:id="2278"/>
      <w:r>
        <w:t>8. Müalicə</w:t>
      </w:r>
    </w:p>
    <w:p w14:paraId="2D2926FD" w14:textId="77777777" w:rsidR="00F51E73" w:rsidRDefault="00000000">
      <w:pPr>
        <w:pStyle w:val="Compact"/>
        <w:numPr>
          <w:ilvl w:val="0"/>
          <w:numId w:val="1015"/>
        </w:numPr>
      </w:pPr>
      <w:r>
        <w:t>Validəyn təlimi birinci sıra:</w:t>
      </w:r>
    </w:p>
    <w:p w14:paraId="1EC976DA" w14:textId="77777777" w:rsidR="00F51E73" w:rsidRDefault="00000000">
      <w:pPr>
        <w:pStyle w:val="Compact"/>
        <w:numPr>
          <w:ilvl w:val="1"/>
          <w:numId w:val="1016"/>
        </w:numPr>
      </w:pPr>
      <w:r>
        <w:t>PCIT — 2–7 yaş;</w:t>
      </w:r>
    </w:p>
    <w:p w14:paraId="31E152DA" w14:textId="77777777" w:rsidR="00F51E73" w:rsidRDefault="00000000">
      <w:pPr>
        <w:pStyle w:val="Compact"/>
        <w:numPr>
          <w:ilvl w:val="1"/>
          <w:numId w:val="1016"/>
        </w:numPr>
      </w:pPr>
      <w:r>
        <w:t>Incredible Years — 3–8 yaş;</w:t>
      </w:r>
    </w:p>
    <w:p w14:paraId="2C343DE1" w14:textId="77777777" w:rsidR="00F51E73" w:rsidRDefault="00000000">
      <w:pPr>
        <w:pStyle w:val="Compact"/>
        <w:numPr>
          <w:ilvl w:val="1"/>
          <w:numId w:val="1016"/>
        </w:numPr>
      </w:pPr>
      <w:r>
        <w:t>Parent Management Training (Barkley) — 6+ yaş;</w:t>
      </w:r>
    </w:p>
    <w:p w14:paraId="6B369B8E" w14:textId="77777777" w:rsidR="00F51E73" w:rsidRDefault="00000000">
      <w:pPr>
        <w:pStyle w:val="Compact"/>
        <w:numPr>
          <w:ilvl w:val="1"/>
          <w:numId w:val="1016"/>
        </w:numPr>
      </w:pPr>
      <w:r>
        <w:t>Triple P.</w:t>
      </w:r>
    </w:p>
    <w:p w14:paraId="28FA86FB" w14:textId="77777777" w:rsidR="00F51E73" w:rsidRDefault="00000000">
      <w:pPr>
        <w:pStyle w:val="Compact"/>
        <w:numPr>
          <w:ilvl w:val="0"/>
          <w:numId w:val="1015"/>
        </w:numPr>
      </w:pPr>
      <w:r>
        <w:t>Komorbid ADHD — stimulyant.</w:t>
      </w:r>
    </w:p>
    <w:p w14:paraId="2E191058" w14:textId="77777777" w:rsidR="00F51E73" w:rsidRDefault="00000000">
      <w:pPr>
        <w:pStyle w:val="Compact"/>
        <w:numPr>
          <w:ilvl w:val="0"/>
          <w:numId w:val="1015"/>
        </w:numPr>
      </w:pPr>
      <w:r>
        <w:t>SSRİ — komorbid narahatlıq/depressiya.</w:t>
      </w:r>
    </w:p>
    <w:p w14:paraId="1294CC8C" w14:textId="77777777" w:rsidR="00F51E73" w:rsidRDefault="00000000">
      <w:pPr>
        <w:pStyle w:val="Compact"/>
        <w:numPr>
          <w:ilvl w:val="0"/>
          <w:numId w:val="1015"/>
        </w:numPr>
      </w:pPr>
      <w:r>
        <w:t>Məktəb-əsaslı müdaxilə.</w:t>
      </w:r>
    </w:p>
    <w:p w14:paraId="7177E2C2" w14:textId="77777777" w:rsidR="00F51E73" w:rsidRDefault="00000000">
      <w:pPr>
        <w:pStyle w:val="Compact"/>
        <w:numPr>
          <w:ilvl w:val="0"/>
          <w:numId w:val="1015"/>
        </w:numPr>
      </w:pPr>
      <w:r>
        <w:t>İntimat partnyor zorakılığı şübhəsi — sosial xidmət koordinasiyası.</w:t>
      </w:r>
    </w:p>
    <w:p w14:paraId="1F432CC2" w14:textId="77777777" w:rsidR="00F51E73" w:rsidRDefault="00000000">
      <w:pPr>
        <w:pStyle w:val="4"/>
      </w:pPr>
      <w:bookmarkStart w:id="2280" w:name="mənbə-spesifik-dəqiqləşdirmələr-130"/>
      <w:r>
        <w:t>Mənbə-spesifik dəqiqləşdirmələr</w:t>
      </w:r>
    </w:p>
    <w:p w14:paraId="6F18C0C0" w14:textId="77777777" w:rsidR="00F51E73" w:rsidRDefault="00000000">
      <w:pPr>
        <w:pStyle w:val="Compact"/>
        <w:numPr>
          <w:ilvl w:val="0"/>
          <w:numId w:val="1017"/>
        </w:numPr>
      </w:pPr>
      <w:r>
        <w:t>NICE NG158.</w:t>
      </w:r>
    </w:p>
    <w:p w14:paraId="23A78162" w14:textId="77777777" w:rsidR="00F51E73" w:rsidRDefault="00000000">
      <w:pPr>
        <w:pStyle w:val="Compact"/>
        <w:numPr>
          <w:ilvl w:val="0"/>
          <w:numId w:val="1017"/>
        </w:numPr>
      </w:pPr>
      <w:r>
        <w:lastRenderedPageBreak/>
        <w:t>AACAP — validəyn təlimi.</w:t>
      </w:r>
    </w:p>
    <w:p w14:paraId="6C1B5B59" w14:textId="77777777" w:rsidR="00F51E73" w:rsidRDefault="00000000">
      <w:pPr>
        <w:pStyle w:val="3"/>
      </w:pPr>
      <w:bookmarkStart w:id="2281" w:name="Xd9505b77162c8804cab0b3e8f7b350af0eb626a"/>
      <w:bookmarkEnd w:id="2279"/>
      <w:bookmarkEnd w:id="2280"/>
      <w:r>
        <w:t>9. Metodikalar</w:t>
      </w:r>
    </w:p>
    <w:p w14:paraId="708C61DC" w14:textId="77777777" w:rsidR="00F51E73" w:rsidRDefault="00000000">
      <w:pPr>
        <w:pStyle w:val="DefinitionTerm"/>
      </w:pPr>
      <w:r>
        <w:t>PCIT</w:t>
      </w:r>
    </w:p>
    <w:p w14:paraId="549330ED" w14:textId="77777777" w:rsidR="00F51E73" w:rsidRDefault="00000000">
      <w:pPr>
        <w:pStyle w:val="Definition"/>
      </w:pPr>
      <w:r>
        <w:t>Real vaxtda terapevtin koçluğu.</w:t>
      </w:r>
    </w:p>
    <w:p w14:paraId="2DC8E59E" w14:textId="77777777" w:rsidR="00F51E73" w:rsidRDefault="00000000">
      <w:pPr>
        <w:pStyle w:val="DefinitionTerm"/>
      </w:pPr>
      <w:r>
        <w:t>Incredible Years</w:t>
      </w:r>
    </w:p>
    <w:p w14:paraId="0F1D98FF" w14:textId="77777777" w:rsidR="00F51E73" w:rsidRDefault="00000000">
      <w:pPr>
        <w:pStyle w:val="Definition"/>
      </w:pPr>
      <w:r>
        <w:t>Qrup formatı.</w:t>
      </w:r>
    </w:p>
    <w:p w14:paraId="7D8323C2" w14:textId="77777777" w:rsidR="00F51E73" w:rsidRDefault="00000000">
      <w:pPr>
        <w:pStyle w:val="DefinitionTerm"/>
      </w:pPr>
      <w:r>
        <w:t>Triple P</w:t>
      </w:r>
    </w:p>
    <w:p w14:paraId="2AFFC15D" w14:textId="77777777" w:rsidR="00F51E73" w:rsidRDefault="00000000">
      <w:pPr>
        <w:pStyle w:val="Definition"/>
      </w:pPr>
      <w:r>
        <w:t>5 pilləli sistem.</w:t>
      </w:r>
    </w:p>
    <w:p w14:paraId="30A9D83D" w14:textId="77777777" w:rsidR="00F51E73" w:rsidRDefault="00000000">
      <w:pPr>
        <w:pStyle w:val="DefinitionTerm"/>
      </w:pPr>
      <w:r>
        <w:t>Parent Management Training (Barkley)</w:t>
      </w:r>
    </w:p>
    <w:p w14:paraId="7ED972A0" w14:textId="77777777" w:rsidR="00F51E73" w:rsidRDefault="00000000">
      <w:pPr>
        <w:pStyle w:val="Definition"/>
      </w:pPr>
      <w:r>
        <w:t>Davranış prinsipləri əsaslı təlim.</w:t>
      </w:r>
    </w:p>
    <w:p w14:paraId="770F557D" w14:textId="77777777" w:rsidR="00F51E73" w:rsidRDefault="00000000">
      <w:pPr>
        <w:pStyle w:val="DefinitionTerm"/>
      </w:pPr>
      <w:r>
        <w:t>ECBI</w:t>
      </w:r>
    </w:p>
    <w:p w14:paraId="224F95DF" w14:textId="77777777" w:rsidR="00F51E73" w:rsidRDefault="00000000">
      <w:pPr>
        <w:pStyle w:val="Definition"/>
      </w:pPr>
      <w:r>
        <w:t>Validəyn-rated davranış şkalası.</w:t>
      </w:r>
    </w:p>
    <w:p w14:paraId="6235506B" w14:textId="77777777" w:rsidR="00F51E73" w:rsidRDefault="00000000">
      <w:pPr>
        <w:pStyle w:val="3"/>
      </w:pPr>
      <w:bookmarkStart w:id="2282" w:name="Xf2a1882ea75fa4801d3150cc6e2c649de76c83d"/>
      <w:bookmarkEnd w:id="2281"/>
      <w:r>
        <w:t>10. Mif və yanlış inanclar</w:t>
      </w:r>
    </w:p>
    <w:p w14:paraId="325B12DB" w14:textId="77777777" w:rsidR="00F51E73" w:rsidRDefault="00000000">
      <w:pPr>
        <w:pStyle w:val="5"/>
      </w:pPr>
      <w:bookmarkStart w:id="2283" w:name="mif-1-odd-adi-inadkar-uşaq-davranışıdır"/>
      <w:r>
        <w:t>Mif 1: "ODD adi "inadkar uşaq" davranışıdır"</w:t>
      </w:r>
    </w:p>
    <w:p w14:paraId="6AEF2A4E" w14:textId="77777777" w:rsidR="00F51E73" w:rsidRDefault="00000000">
      <w:pPr>
        <w:pStyle w:val="FirstParagraph"/>
      </w:pPr>
      <w:r>
        <w:t>Sübut: klinik diaqnoz funksional pozulma və tezlik əsasında; normal yaş varyantından fərqlidir.</w:t>
      </w:r>
    </w:p>
    <w:p w14:paraId="7436EEDD" w14:textId="77777777" w:rsidR="00F51E73" w:rsidRDefault="00000000">
      <w:pPr>
        <w:pStyle w:val="5"/>
      </w:pPr>
      <w:bookmarkStart w:id="2284" w:name="mif-2-sərt-intizam-odd-ni-düzəldər"/>
      <w:bookmarkEnd w:id="2283"/>
      <w:r>
        <w:t>Mif 2: "Sərt intizam ODD-ni düzəldər"</w:t>
      </w:r>
    </w:p>
    <w:p w14:paraId="7A76904A" w14:textId="77777777" w:rsidR="00F51E73" w:rsidRDefault="00000000">
      <w:pPr>
        <w:pStyle w:val="FirstParagraph"/>
      </w:pPr>
      <w:r>
        <w:t>Sübut: sərt cəza simptomları gücləndirir; pozitiv validəyn təlimi sübutludur.</w:t>
      </w:r>
    </w:p>
    <w:p w14:paraId="318A5866" w14:textId="77777777" w:rsidR="00F51E73" w:rsidRDefault="00000000">
      <w:pPr>
        <w:pStyle w:val="5"/>
      </w:pPr>
      <w:bookmarkStart w:id="2285" w:name="mif-3-antipsixotik-birinci-sıra"/>
      <w:bookmarkEnd w:id="2284"/>
      <w:r>
        <w:t>Mif 3: "Antipsixotik birinci sıra"</w:t>
      </w:r>
    </w:p>
    <w:p w14:paraId="236E2217" w14:textId="77777777" w:rsidR="00F51E73" w:rsidRDefault="00000000">
      <w:pPr>
        <w:pStyle w:val="FirstParagraph"/>
      </w:pPr>
      <w:r>
        <w:t>Sübut: validəyn təlimi birinci sıra; antipsixotik refrakter halda nadir.</w:t>
      </w:r>
    </w:p>
    <w:p w14:paraId="531E8872" w14:textId="77777777" w:rsidR="00F51E73" w:rsidRDefault="00000000">
      <w:pPr>
        <w:pStyle w:val="5"/>
      </w:pPr>
      <w:bookmarkStart w:id="2286" w:name="mif-4-odd-həmişə-cd-yə-çevrilir"/>
      <w:bookmarkEnd w:id="2285"/>
      <w:r>
        <w:t>Mif 4: "ODD həmişə CD-yə çevrilir"</w:t>
      </w:r>
    </w:p>
    <w:p w14:paraId="5565712D" w14:textId="77777777" w:rsidR="00F51E73" w:rsidRDefault="00000000">
      <w:pPr>
        <w:pStyle w:val="FirstParagraph"/>
      </w:pPr>
      <w:r>
        <w:t>Sübut: 30%-də CD-yə keçid; uşaqlıq tipi və komorbidliklə risk yüksək; əksəriyyət CD-yə çevrilmir.</w:t>
      </w:r>
    </w:p>
    <w:p w14:paraId="2FB3BD8A" w14:textId="77777777" w:rsidR="00F51E73" w:rsidRDefault="00000000">
      <w:pPr>
        <w:pStyle w:val="5"/>
      </w:pPr>
      <w:bookmarkStart w:id="2287" w:name="Xf9cd3317ea962a2933ba1848056be3f99acdf5e"/>
      <w:bookmarkEnd w:id="2286"/>
      <w:r>
        <w:t>Mif 5: "Yalnız uşaq müalicə olunmalıdır, ailə yox"</w:t>
      </w:r>
    </w:p>
    <w:p w14:paraId="1D7B2A15" w14:textId="77777777" w:rsidR="00F51E73" w:rsidRDefault="00000000">
      <w:pPr>
        <w:pStyle w:val="FirstParagraph"/>
      </w:pPr>
      <w:r>
        <w:t>Sübut: validəyn təlimi mərkəzi komponentdir; uşaq tək başına psixoterapiya az effektivdir.</w:t>
      </w:r>
    </w:p>
    <w:p w14:paraId="190A1E08" w14:textId="77777777" w:rsidR="00F51E73" w:rsidRDefault="00000000">
      <w:pPr>
        <w:pStyle w:val="3"/>
      </w:pPr>
      <w:bookmarkStart w:id="2288" w:name="X2f298515ea38982e65ccf8afa8bab9dcb67b846"/>
      <w:bookmarkEnd w:id="2282"/>
      <w:bookmarkEnd w:id="2287"/>
      <w:r>
        <w:t>11. Proqnoz</w:t>
      </w:r>
    </w:p>
    <w:p w14:paraId="342EC770" w14:textId="77777777" w:rsidR="00F51E73" w:rsidRDefault="00000000">
      <w:pPr>
        <w:pStyle w:val="Compact"/>
        <w:numPr>
          <w:ilvl w:val="0"/>
          <w:numId w:val="1018"/>
        </w:numPr>
      </w:pPr>
      <w:r>
        <w:t>Erkən validəyn təlimi ilə əksər pasiyent yaxşılaşır.</w:t>
      </w:r>
    </w:p>
    <w:p w14:paraId="01A5E5D0" w14:textId="77777777" w:rsidR="00F51E73" w:rsidRDefault="00000000">
      <w:pPr>
        <w:pStyle w:val="Compact"/>
        <w:numPr>
          <w:ilvl w:val="0"/>
          <w:numId w:val="1018"/>
        </w:numPr>
      </w:pPr>
      <w:r>
        <w:t>Komorbid ADHD, ağır variantı — CD/ASPD riski.</w:t>
      </w:r>
    </w:p>
    <w:p w14:paraId="546E1309" w14:textId="77777777" w:rsidR="00F51E73" w:rsidRDefault="00000000">
      <w:pPr>
        <w:pStyle w:val="3"/>
      </w:pPr>
      <w:bookmarkStart w:id="2289" w:name="X6fe43152bbac4e5c10c3ae4f80782657a79bebc"/>
      <w:bookmarkEnd w:id="2288"/>
      <w:r>
        <w:t>12. Mənbələr</w:t>
      </w:r>
    </w:p>
    <w:p w14:paraId="1DDD1C23" w14:textId="77777777" w:rsidR="00F51E73" w:rsidRDefault="00000000">
      <w:pPr>
        <w:pStyle w:val="Compact"/>
        <w:numPr>
          <w:ilvl w:val="0"/>
          <w:numId w:val="1019"/>
        </w:numPr>
      </w:pPr>
      <w:r>
        <w:t>WHO. ICD-11. 6C91 Oppositional defiant disorder. 2024.</w:t>
      </w:r>
    </w:p>
    <w:p w14:paraId="468D1DD1" w14:textId="77777777" w:rsidR="00F51E73" w:rsidRDefault="00000000">
      <w:pPr>
        <w:pStyle w:val="Compact"/>
        <w:numPr>
          <w:ilvl w:val="0"/>
          <w:numId w:val="1019"/>
        </w:numPr>
      </w:pPr>
      <w:r>
        <w:t>APA. DSM-5-TR. 2022.</w:t>
      </w:r>
    </w:p>
    <w:p w14:paraId="2EBDB01F" w14:textId="77777777" w:rsidR="00F51E73" w:rsidRDefault="00000000">
      <w:pPr>
        <w:pStyle w:val="Compact"/>
        <w:numPr>
          <w:ilvl w:val="0"/>
          <w:numId w:val="1019"/>
        </w:numPr>
      </w:pPr>
      <w:r>
        <w:t>NICE NG158. 2017.</w:t>
      </w:r>
    </w:p>
    <w:p w14:paraId="3E1A5CE5" w14:textId="77777777" w:rsidR="00F51E73" w:rsidRDefault="00000000">
      <w:pPr>
        <w:pStyle w:val="Compact"/>
        <w:numPr>
          <w:ilvl w:val="0"/>
          <w:numId w:val="1019"/>
        </w:numPr>
      </w:pPr>
      <w:r>
        <w:lastRenderedPageBreak/>
        <w:t>AACAP Practice Parameter (Steiner 2007).</w:t>
      </w:r>
    </w:p>
    <w:p w14:paraId="146A898C" w14:textId="77777777" w:rsidR="00F51E73" w:rsidRDefault="00000000">
      <w:pPr>
        <w:pStyle w:val="Compact"/>
        <w:numPr>
          <w:ilvl w:val="0"/>
          <w:numId w:val="1019"/>
        </w:numPr>
      </w:pPr>
      <w:r>
        <w:t>Eyberg S.M. et al. Evidence-based psychosocial treatments for children and adolescents with disruptive behavior. J Clin Child Adolesc Psychol 2008;37(1):215–237.</w:t>
      </w:r>
    </w:p>
    <w:p w14:paraId="562B76DB" w14:textId="77777777" w:rsidR="00F51E73" w:rsidRDefault="00000000">
      <w:pPr>
        <w:pStyle w:val="1"/>
        <w:pageBreakBefore/>
      </w:pPr>
      <w:bookmarkStart w:id="2290" w:name="şəxsiyyət-pozuntulari"/>
      <w:bookmarkStart w:id="2291" w:name="_Toc229703321"/>
      <w:bookmarkEnd w:id="2265"/>
      <w:bookmarkEnd w:id="2289"/>
      <w:r>
        <w:lastRenderedPageBreak/>
        <w:t>6D10 – 6D1Z · ŞƏXSİYYƏT POZUNTULARI</w:t>
      </w:r>
      <w:bookmarkEnd w:id="2291"/>
    </w:p>
    <w:p w14:paraId="5C7B95D6" w14:textId="77777777" w:rsidR="00F51E73" w:rsidRDefault="00000000">
      <w:pPr>
        <w:pStyle w:val="FirstParagraph"/>
        <w:spacing w:before="0" w:after="40"/>
        <w:jc w:val="center"/>
      </w:pPr>
      <w:r>
        <w:rPr>
          <w:i/>
          <w:color w:val="555555"/>
        </w:rPr>
        <w:t>XBT-11: 6D10 – 6D11 — Personality disorders and related traits</w:t>
      </w:r>
    </w:p>
    <w:p w14:paraId="0C300A43" w14:textId="77777777" w:rsidR="00F51E73" w:rsidRDefault="00000000">
      <w:pPr>
        <w:pStyle w:val="a0"/>
        <w:spacing w:before="0" w:after="40"/>
        <w:jc w:val="center"/>
      </w:pPr>
      <w:r>
        <w:rPr>
          <w:i/>
          <w:color w:val="555555"/>
        </w:rPr>
        <w:t>XBT-10: F60 – F62 — Disorders of adult personality and behaviour</w:t>
      </w:r>
    </w:p>
    <w:p w14:paraId="2A0665D0" w14:textId="77777777" w:rsidR="00F51E73" w:rsidRDefault="00000000">
      <w:pPr>
        <w:pStyle w:val="a0"/>
        <w:spacing w:before="0" w:after="40"/>
        <w:jc w:val="center"/>
      </w:pPr>
      <w:r>
        <w:rPr>
          <w:i/>
          <w:color w:val="555555"/>
        </w:rPr>
        <w:t>DSM-5-TR: 301 — Personality disorders (categorical model; alternative model — Appendix B)</w:t>
      </w:r>
    </w:p>
    <w:p w14:paraId="527C9C40" w14:textId="77777777" w:rsidR="00F51E73" w:rsidRDefault="00000000">
      <w:r>
        <w:pict w14:anchorId="7876C68C">
          <v:rect id="_x0000_i1045" style="width:0;height:1.5pt" o:hralign="center" o:hrstd="t" o:hr="t"/>
        </w:pict>
      </w:r>
    </w:p>
    <w:p w14:paraId="11832C3A"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3650"/>
        <w:gridCol w:w="4834"/>
        <w:gridCol w:w="803"/>
      </w:tblGrid>
      <w:tr w:rsidR="00F51E73" w14:paraId="3E601FE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04472E7" w14:textId="77777777" w:rsidR="00F51E73" w:rsidRDefault="00000000">
            <w:pPr>
              <w:pStyle w:val="Compact"/>
              <w:ind w:firstLine="0"/>
            </w:pPr>
            <w:r>
              <w:t>WHO), 2019, qüvvəyə minmə 2022."&gt;XBT-11</w:t>
            </w:r>
          </w:p>
        </w:tc>
        <w:tc>
          <w:tcPr>
            <w:tcW w:w="0" w:type="auto"/>
            <w:tcBorders>
              <w:top w:val="single" w:sz="4" w:space="0" w:color="666666"/>
              <w:left w:val="single" w:sz="4" w:space="0" w:color="666666"/>
              <w:bottom w:val="single" w:sz="4" w:space="0" w:color="666666"/>
              <w:right w:val="single" w:sz="4" w:space="0" w:color="666666"/>
            </w:tcBorders>
          </w:tcPr>
          <w:p w14:paraId="0CF8ECDA" w14:textId="77777777" w:rsidR="00F51E73" w:rsidRDefault="00000000">
            <w:pPr>
              <w:pStyle w:val="Compact"/>
              <w:ind w:firstLine="0"/>
            </w:pPr>
            <w:r>
              <w:t>Kateqoriya</w:t>
            </w:r>
          </w:p>
        </w:tc>
        <w:tc>
          <w:tcPr>
            <w:tcW w:w="0" w:type="auto"/>
            <w:tcBorders>
              <w:top w:val="single" w:sz="4" w:space="0" w:color="666666"/>
              <w:left w:val="single" w:sz="4" w:space="0" w:color="666666"/>
              <w:bottom w:val="single" w:sz="4" w:space="0" w:color="666666"/>
              <w:right w:val="single" w:sz="4" w:space="0" w:color="666666"/>
            </w:tcBorders>
          </w:tcPr>
          <w:p w14:paraId="44A30E15" w14:textId="77777777" w:rsidR="00F51E73" w:rsidRDefault="00000000">
            <w:pPr>
              <w:pStyle w:val="Compact"/>
              <w:ind w:firstLine="0"/>
            </w:pPr>
            <w:r>
              <w:t>Bölmə</w:t>
            </w:r>
          </w:p>
        </w:tc>
      </w:tr>
      <w:tr w:rsidR="00F51E73" w14:paraId="79BE0E0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8B3FC4B" w14:textId="77777777" w:rsidR="00F51E73" w:rsidRDefault="00000000">
            <w:pPr>
              <w:pStyle w:val="Compact"/>
              <w:ind w:firstLine="0"/>
            </w:pPr>
            <w:r>
              <w:rPr>
                <w:b/>
                <w:bCs/>
              </w:rPr>
              <w:t>6D10</w:t>
            </w:r>
          </w:p>
        </w:tc>
        <w:tc>
          <w:tcPr>
            <w:tcW w:w="0" w:type="auto"/>
            <w:tcBorders>
              <w:top w:val="single" w:sz="4" w:space="0" w:color="666666"/>
              <w:left w:val="single" w:sz="4" w:space="0" w:color="666666"/>
              <w:bottom w:val="single" w:sz="4" w:space="0" w:color="666666"/>
              <w:right w:val="single" w:sz="4" w:space="0" w:color="666666"/>
            </w:tcBorders>
          </w:tcPr>
          <w:p w14:paraId="7BE27EE4" w14:textId="77777777" w:rsidR="00F51E73" w:rsidRDefault="00000000">
            <w:pPr>
              <w:pStyle w:val="Compact"/>
              <w:ind w:firstLine="0"/>
            </w:pPr>
            <w:r>
              <w:t>Şəxsiyyət pozuntusu – ümumi meyarlar</w:t>
            </w:r>
          </w:p>
        </w:tc>
        <w:tc>
          <w:tcPr>
            <w:tcW w:w="0" w:type="auto"/>
            <w:tcBorders>
              <w:top w:val="single" w:sz="4" w:space="0" w:color="666666"/>
              <w:left w:val="single" w:sz="4" w:space="0" w:color="666666"/>
              <w:bottom w:val="single" w:sz="4" w:space="0" w:color="666666"/>
              <w:right w:val="single" w:sz="4" w:space="0" w:color="666666"/>
            </w:tcBorders>
          </w:tcPr>
          <w:p w14:paraId="3B2AF321" w14:textId="77777777" w:rsidR="00F51E73" w:rsidRDefault="00000000">
            <w:pPr>
              <w:pStyle w:val="Compact"/>
              <w:ind w:firstLine="0"/>
            </w:pPr>
            <w:r>
              <w:t>15.1</w:t>
            </w:r>
          </w:p>
        </w:tc>
      </w:tr>
      <w:tr w:rsidR="00F51E73" w14:paraId="56EBF5F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2D28F8" w14:textId="77777777" w:rsidR="00F51E73" w:rsidRDefault="00000000">
            <w:pPr>
              <w:pStyle w:val="Compact"/>
              <w:ind w:firstLine="0"/>
            </w:pPr>
            <w:r>
              <w:rPr>
                <w:b/>
                <w:bCs/>
              </w:rPr>
              <w:t>6D10.0 – 6D10.2</w:t>
            </w:r>
          </w:p>
        </w:tc>
        <w:tc>
          <w:tcPr>
            <w:tcW w:w="0" w:type="auto"/>
            <w:tcBorders>
              <w:top w:val="single" w:sz="4" w:space="0" w:color="666666"/>
              <w:left w:val="single" w:sz="4" w:space="0" w:color="666666"/>
              <w:bottom w:val="single" w:sz="4" w:space="0" w:color="666666"/>
              <w:right w:val="single" w:sz="4" w:space="0" w:color="666666"/>
            </w:tcBorders>
          </w:tcPr>
          <w:p w14:paraId="5E896079" w14:textId="77777777" w:rsidR="00F51E73" w:rsidRDefault="00000000">
            <w:pPr>
              <w:pStyle w:val="Compact"/>
              <w:ind w:firstLine="0"/>
            </w:pPr>
            <w:r>
              <w:t>Şiddət dərəcəsi: yüngül / orta / ağır</w:t>
            </w:r>
          </w:p>
        </w:tc>
        <w:tc>
          <w:tcPr>
            <w:tcW w:w="0" w:type="auto"/>
            <w:tcBorders>
              <w:top w:val="single" w:sz="4" w:space="0" w:color="666666"/>
              <w:left w:val="single" w:sz="4" w:space="0" w:color="666666"/>
              <w:bottom w:val="single" w:sz="4" w:space="0" w:color="666666"/>
              <w:right w:val="single" w:sz="4" w:space="0" w:color="666666"/>
            </w:tcBorders>
          </w:tcPr>
          <w:p w14:paraId="5746EC81" w14:textId="77777777" w:rsidR="00F51E73" w:rsidRDefault="00000000">
            <w:pPr>
              <w:pStyle w:val="Compact"/>
              <w:ind w:firstLine="0"/>
            </w:pPr>
            <w:r>
              <w:t>15.2</w:t>
            </w:r>
          </w:p>
        </w:tc>
      </w:tr>
      <w:tr w:rsidR="00F51E73" w14:paraId="751B892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46F9AA" w14:textId="77777777" w:rsidR="00F51E73" w:rsidRDefault="00000000">
            <w:pPr>
              <w:pStyle w:val="Compact"/>
              <w:ind w:firstLine="0"/>
            </w:pPr>
            <w:r>
              <w:rPr>
                <w:b/>
                <w:bCs/>
              </w:rPr>
              <w:t>6D11.0 – 6D11.4</w:t>
            </w:r>
          </w:p>
        </w:tc>
        <w:tc>
          <w:tcPr>
            <w:tcW w:w="0" w:type="auto"/>
            <w:tcBorders>
              <w:top w:val="single" w:sz="4" w:space="0" w:color="666666"/>
              <w:left w:val="single" w:sz="4" w:space="0" w:color="666666"/>
              <w:bottom w:val="single" w:sz="4" w:space="0" w:color="666666"/>
              <w:right w:val="single" w:sz="4" w:space="0" w:color="666666"/>
            </w:tcBorders>
          </w:tcPr>
          <w:p w14:paraId="7EE4C3CC" w14:textId="77777777" w:rsidR="00F51E73" w:rsidRDefault="00000000">
            <w:pPr>
              <w:pStyle w:val="Compact"/>
              <w:ind w:firstLine="0"/>
            </w:pPr>
            <w:r>
              <w:t>Şəxsiyyət xüsusiyyət domenləri (5 domain)</w:t>
            </w:r>
          </w:p>
        </w:tc>
        <w:tc>
          <w:tcPr>
            <w:tcW w:w="0" w:type="auto"/>
            <w:tcBorders>
              <w:top w:val="single" w:sz="4" w:space="0" w:color="666666"/>
              <w:left w:val="single" w:sz="4" w:space="0" w:color="666666"/>
              <w:bottom w:val="single" w:sz="4" w:space="0" w:color="666666"/>
              <w:right w:val="single" w:sz="4" w:space="0" w:color="666666"/>
            </w:tcBorders>
          </w:tcPr>
          <w:p w14:paraId="29386F88" w14:textId="77777777" w:rsidR="00F51E73" w:rsidRDefault="00000000">
            <w:pPr>
              <w:pStyle w:val="Compact"/>
              <w:ind w:firstLine="0"/>
            </w:pPr>
            <w:r>
              <w:t>15.3</w:t>
            </w:r>
          </w:p>
        </w:tc>
      </w:tr>
      <w:tr w:rsidR="00F51E73" w14:paraId="3B4267D2" w14:textId="77777777" w:rsidTr="00F51E73">
        <w:tc>
          <w:tcPr>
            <w:tcW w:w="0" w:type="auto"/>
            <w:tcBorders>
              <w:top w:val="single" w:sz="4" w:space="0" w:color="666666"/>
              <w:left w:val="single" w:sz="4" w:space="0" w:color="666666"/>
              <w:bottom w:val="single" w:sz="4" w:space="0" w:color="666666"/>
              <w:right w:val="single" w:sz="4" w:space="0" w:color="666666"/>
            </w:tcBorders>
          </w:tcPr>
          <w:p w14:paraId="3C69615A" w14:textId="77777777" w:rsidR="00F51E73" w:rsidRDefault="00000000">
            <w:pPr>
              <w:pStyle w:val="Compact"/>
              <w:ind w:firstLine="0"/>
            </w:pPr>
            <w:r>
              <w:rPr>
                <w:b/>
                <w:bCs/>
              </w:rPr>
              <w:t>6D11.5</w:t>
            </w:r>
          </w:p>
        </w:tc>
        <w:tc>
          <w:tcPr>
            <w:tcW w:w="0" w:type="auto"/>
            <w:tcBorders>
              <w:top w:val="single" w:sz="4" w:space="0" w:color="666666"/>
              <w:left w:val="single" w:sz="4" w:space="0" w:color="666666"/>
              <w:bottom w:val="single" w:sz="4" w:space="0" w:color="666666"/>
              <w:right w:val="single" w:sz="4" w:space="0" w:color="666666"/>
            </w:tcBorders>
          </w:tcPr>
          <w:p w14:paraId="31C89EED" w14:textId="77777777" w:rsidR="00F51E73" w:rsidRDefault="00000000">
            <w:pPr>
              <w:pStyle w:val="Compact"/>
              <w:ind w:firstLine="0"/>
            </w:pPr>
            <w:r>
              <w:t>Sərhəd nümunəsi (Borderline pattern)</w:t>
            </w:r>
          </w:p>
        </w:tc>
        <w:tc>
          <w:tcPr>
            <w:tcW w:w="0" w:type="auto"/>
            <w:tcBorders>
              <w:top w:val="single" w:sz="4" w:space="0" w:color="666666"/>
              <w:left w:val="single" w:sz="4" w:space="0" w:color="666666"/>
              <w:bottom w:val="single" w:sz="4" w:space="0" w:color="666666"/>
              <w:right w:val="single" w:sz="4" w:space="0" w:color="666666"/>
            </w:tcBorders>
          </w:tcPr>
          <w:p w14:paraId="7885ACC8" w14:textId="77777777" w:rsidR="00F51E73" w:rsidRDefault="00000000">
            <w:pPr>
              <w:pStyle w:val="Compact"/>
              <w:ind w:firstLine="0"/>
            </w:pPr>
            <w:r>
              <w:t>15.4</w:t>
            </w:r>
          </w:p>
        </w:tc>
      </w:tr>
      <w:tr w:rsidR="00F51E73" w14:paraId="6A142861"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95C42B"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7593A080" w14:textId="77777777" w:rsidR="00F51E73" w:rsidRDefault="00000000">
            <w:pPr>
              <w:pStyle w:val="Compact"/>
              <w:ind w:firstLine="0"/>
            </w:pPr>
            <w:r>
              <w:t>Antisosial/Dissosial nümunə</w:t>
            </w:r>
          </w:p>
        </w:tc>
        <w:tc>
          <w:tcPr>
            <w:tcW w:w="0" w:type="auto"/>
            <w:tcBorders>
              <w:top w:val="single" w:sz="4" w:space="0" w:color="666666"/>
              <w:left w:val="single" w:sz="4" w:space="0" w:color="666666"/>
              <w:bottom w:val="single" w:sz="4" w:space="0" w:color="666666"/>
              <w:right w:val="single" w:sz="4" w:space="0" w:color="666666"/>
            </w:tcBorders>
          </w:tcPr>
          <w:p w14:paraId="3B814A82" w14:textId="77777777" w:rsidR="00F51E73" w:rsidRDefault="00000000">
            <w:pPr>
              <w:pStyle w:val="Compact"/>
              <w:ind w:firstLine="0"/>
            </w:pPr>
            <w:r>
              <w:t>15.5</w:t>
            </w:r>
          </w:p>
        </w:tc>
      </w:tr>
      <w:tr w:rsidR="00F51E73" w14:paraId="4C783641" w14:textId="77777777" w:rsidTr="00F51E73">
        <w:tc>
          <w:tcPr>
            <w:tcW w:w="0" w:type="auto"/>
            <w:tcBorders>
              <w:top w:val="single" w:sz="4" w:space="0" w:color="666666"/>
              <w:left w:val="single" w:sz="4" w:space="0" w:color="666666"/>
              <w:bottom w:val="single" w:sz="4" w:space="0" w:color="666666"/>
              <w:right w:val="single" w:sz="4" w:space="0" w:color="666666"/>
            </w:tcBorders>
          </w:tcPr>
          <w:p w14:paraId="225DF233"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092143A8" w14:textId="77777777" w:rsidR="00F51E73" w:rsidRDefault="00000000">
            <w:pPr>
              <w:pStyle w:val="Compact"/>
              <w:ind w:firstLine="0"/>
            </w:pPr>
            <w:r>
              <w:t>WHO, 1990."&gt;XBT-10 kateqoriyalarının XBT-11-ə çevrilməsi</w:t>
            </w:r>
          </w:p>
        </w:tc>
        <w:tc>
          <w:tcPr>
            <w:tcW w:w="0" w:type="auto"/>
            <w:tcBorders>
              <w:top w:val="single" w:sz="4" w:space="0" w:color="666666"/>
              <w:left w:val="single" w:sz="4" w:space="0" w:color="666666"/>
              <w:bottom w:val="single" w:sz="4" w:space="0" w:color="666666"/>
              <w:right w:val="single" w:sz="4" w:space="0" w:color="666666"/>
            </w:tcBorders>
          </w:tcPr>
          <w:p w14:paraId="5C2D2F30" w14:textId="77777777" w:rsidR="00F51E73" w:rsidRDefault="00000000">
            <w:pPr>
              <w:pStyle w:val="Compact"/>
              <w:ind w:firstLine="0"/>
            </w:pPr>
            <w:r>
              <w:t>15.6</w:t>
            </w:r>
          </w:p>
        </w:tc>
      </w:tr>
    </w:tbl>
    <w:p w14:paraId="3AC63215" w14:textId="77777777" w:rsidR="00F51E73" w:rsidRDefault="00000000">
      <w:pPr>
        <w:pStyle w:val="3"/>
      </w:pPr>
      <w:bookmarkStart w:id="2292" w:name="konseptual-inqilab-xbt-11"/>
      <w:r>
        <w:t>Konseptual inqilab (XBT-11)</w:t>
      </w:r>
    </w:p>
    <w:p w14:paraId="607C1AA1" w14:textId="77777777" w:rsidR="00F51E73" w:rsidRDefault="00000000">
      <w:pPr>
        <w:pStyle w:val="4"/>
      </w:pPr>
      <w:bookmarkStart w:id="2293" w:name="Xba04a13dbfbac377388105f2f6241ead4e4dc63"/>
      <w:r>
        <w:t>Kateqorial sistemdən ölçülü (dimensional) sistemə keçid</w:t>
      </w:r>
    </w:p>
    <w:p w14:paraId="14168BE0" w14:textId="77777777" w:rsidR="00F51E73" w:rsidRDefault="00000000">
      <w:pPr>
        <w:pStyle w:val="FirstParagraph"/>
      </w:pPr>
      <w:r>
        <w:t>WHO, 1990."&gt;XBT-10: 10 specific types — Paranoid, schizoid, schizotypal, antisocial, emotionally unstable (impulsive/BPD), dissocial, anankastic, anxious-avoidant, dependent, other. Each with specific diagnostic criteria.</w:t>
      </w:r>
    </w:p>
    <w:p w14:paraId="4000CDBE" w14:textId="77777777" w:rsidR="00F51E73" w:rsidRDefault="00000000">
      <w:pPr>
        <w:pStyle w:val="a0"/>
      </w:pPr>
      <w:r>
        <w:t xml:space="preserve">WHO), 2019, qüvvəyə minmə 2022."&gt;XBT-11: Bu 10 tip </w:t>
      </w:r>
      <w:r>
        <w:rPr>
          <w:b/>
          <w:bCs/>
        </w:rPr>
        <w:t>ləğv edildi</w:t>
      </w:r>
      <w:r>
        <w:t>. Bunun yerinə:</w:t>
      </w:r>
    </w:p>
    <w:p w14:paraId="79E1C2CB" w14:textId="77777777" w:rsidR="00F51E73" w:rsidRDefault="00000000">
      <w:pPr>
        <w:pStyle w:val="Compact"/>
        <w:numPr>
          <w:ilvl w:val="0"/>
          <w:numId w:val="1020"/>
        </w:numPr>
      </w:pPr>
      <w:r>
        <w:t>Əvvəlcə şəxsiyyət pozuntusu var mı? — ümumi meyarlar (6D10)</w:t>
      </w:r>
    </w:p>
    <w:p w14:paraId="64FADE9A" w14:textId="77777777" w:rsidR="00F51E73" w:rsidRDefault="00000000">
      <w:pPr>
        <w:pStyle w:val="Compact"/>
        <w:numPr>
          <w:ilvl w:val="0"/>
          <w:numId w:val="1020"/>
        </w:numPr>
      </w:pPr>
      <w:r>
        <w:t>Varsa, şiddəti nə qədər? — yüngül / orta / ağır (6D10.0–2)</w:t>
      </w:r>
    </w:p>
    <w:p w14:paraId="073AB9B4" w14:textId="77777777" w:rsidR="00F51E73" w:rsidRDefault="00000000">
      <w:pPr>
        <w:pStyle w:val="Compact"/>
        <w:numPr>
          <w:ilvl w:val="0"/>
          <w:numId w:val="1020"/>
        </w:numPr>
      </w:pPr>
      <w:r>
        <w:t>Hansı xüsusiyyət domenləri üstündür? — 5 domain (6D11)</w:t>
      </w:r>
    </w:p>
    <w:p w14:paraId="72F2D640" w14:textId="77777777" w:rsidR="00F51E73" w:rsidRDefault="00000000">
      <w:pPr>
        <w:pStyle w:val="Compact"/>
        <w:numPr>
          <w:ilvl w:val="0"/>
          <w:numId w:val="1020"/>
        </w:numPr>
      </w:pPr>
      <w:r>
        <w:t>Sərhəd nümunəsi var mı? — opsional spesifikator (6D11.5)</w:t>
      </w:r>
    </w:p>
    <w:p w14:paraId="6912475D" w14:textId="77777777" w:rsidR="00F51E73" w:rsidRDefault="00000000">
      <w:pPr>
        <w:pStyle w:val="4"/>
      </w:pPr>
      <w:bookmarkStart w:id="2294" w:name="niyə-bu-dəyişiklik"/>
      <w:bookmarkEnd w:id="2293"/>
      <w:r>
        <w:t>Niyə bu dəyişiklik?</w:t>
      </w:r>
    </w:p>
    <w:p w14:paraId="7D48AD32" w14:textId="77777777" w:rsidR="00F51E73" w:rsidRDefault="00000000">
      <w:pPr>
        <w:pStyle w:val="FirstParagraph"/>
      </w:pPr>
      <w:r>
        <w:t>Kateqorial sistemin problemləri:</w:t>
      </w:r>
    </w:p>
    <w:p w14:paraId="68296560" w14:textId="77777777" w:rsidR="00F51E73" w:rsidRDefault="00000000">
      <w:pPr>
        <w:pStyle w:val="Compact"/>
        <w:numPr>
          <w:ilvl w:val="0"/>
          <w:numId w:val="1021"/>
        </w:numPr>
      </w:pPr>
      <w:r>
        <w:lastRenderedPageBreak/>
        <w:t>Komorbidlik həddən yüksəkdir – pasiyentlərin ~50%-ə qədər bir neçə kateqorial tip meyarları qarşılayır</w:t>
      </w:r>
    </w:p>
    <w:p w14:paraId="17230ACA" w14:textId="77777777" w:rsidR="00F51E73" w:rsidRDefault="00000000">
      <w:pPr>
        <w:pStyle w:val="Compact"/>
        <w:numPr>
          <w:ilvl w:val="0"/>
          <w:numId w:val="1021"/>
        </w:numPr>
      </w:pPr>
      <w:r>
        <w:t>"NOS" (dəqiqləşdirilməmiş, F60.9) XBT-10-da ən geniş yayılmış şəxsiyyət diaqnozu idi</w:t>
      </w:r>
    </w:p>
    <w:p w14:paraId="3661A4FA" w14:textId="77777777" w:rsidR="00F51E73" w:rsidRDefault="00000000">
      <w:pPr>
        <w:pStyle w:val="Compact"/>
        <w:numPr>
          <w:ilvl w:val="0"/>
          <w:numId w:val="1021"/>
        </w:numPr>
      </w:pPr>
      <w:r>
        <w:t>Kateqorial tiplər əslində süreklilik (dimensionality) göstərir — kəskin sərhədlər yoxdur</w:t>
      </w:r>
    </w:p>
    <w:p w14:paraId="5B02CA22" w14:textId="77777777" w:rsidR="00F51E73" w:rsidRDefault="00000000">
      <w:pPr>
        <w:pStyle w:val="Compact"/>
        <w:numPr>
          <w:ilvl w:val="0"/>
          <w:numId w:val="1021"/>
        </w:numPr>
      </w:pPr>
      <w:r>
        <w:t>Müalicə spesifik tipdən çox şiddət + xüsusiyyət domenləri ilə müəyyən edilir</w:t>
      </w:r>
    </w:p>
    <w:p w14:paraId="151166DA" w14:textId="77777777" w:rsidR="00F51E73" w:rsidRDefault="00000000">
      <w:pPr>
        <w:pStyle w:val="Compact"/>
        <w:numPr>
          <w:ilvl w:val="0"/>
          <w:numId w:val="1021"/>
        </w:numPr>
      </w:pPr>
      <w:r>
        <w:t>Stigma: spesifik etiketlər (məs., "antisosial") möhürləyir</w:t>
      </w:r>
    </w:p>
    <w:p w14:paraId="57A36D45" w14:textId="77777777" w:rsidR="00F51E73" w:rsidRDefault="00000000">
      <w:pPr>
        <w:pStyle w:val="FirstParagraph"/>
      </w:pPr>
      <w:r>
        <w:t>Dimensional sistemin üstünlükləri:</w:t>
      </w:r>
    </w:p>
    <w:p w14:paraId="33A3D31F" w14:textId="77777777" w:rsidR="00F51E73" w:rsidRDefault="00000000">
      <w:pPr>
        <w:pStyle w:val="Compact"/>
        <w:numPr>
          <w:ilvl w:val="0"/>
          <w:numId w:val="1022"/>
        </w:numPr>
      </w:pPr>
      <w:r>
        <w:t>Hər pasiyent öz kombinasiyasında əks olunur</w:t>
      </w:r>
    </w:p>
    <w:p w14:paraId="2EE72B0C" w14:textId="77777777" w:rsidR="00F51E73" w:rsidRDefault="00000000">
      <w:pPr>
        <w:pStyle w:val="Compact"/>
        <w:numPr>
          <w:ilvl w:val="0"/>
          <w:numId w:val="1022"/>
        </w:numPr>
      </w:pPr>
      <w:r>
        <w:t>Şiddət aydın klinik qərar verir (hospitalizasiya, müdaxilə intensivliyi)</w:t>
      </w:r>
    </w:p>
    <w:p w14:paraId="756B3C94" w14:textId="77777777" w:rsidR="00F51E73" w:rsidRDefault="00000000">
      <w:pPr>
        <w:pStyle w:val="Compact"/>
        <w:numPr>
          <w:ilvl w:val="0"/>
          <w:numId w:val="1022"/>
        </w:numPr>
      </w:pPr>
      <w:r>
        <w:t>Müalicə planlaşdırması daha dəqiq</w:t>
      </w:r>
    </w:p>
    <w:p w14:paraId="2DFFF613" w14:textId="77777777" w:rsidR="00F51E73" w:rsidRDefault="00000000">
      <w:pPr>
        <w:pStyle w:val="Compact"/>
        <w:numPr>
          <w:ilvl w:val="0"/>
          <w:numId w:val="1022"/>
        </w:numPr>
      </w:pPr>
      <w:r>
        <w:t>Zaman içrə dəyişikliyi izləmək mümkün</w:t>
      </w:r>
    </w:p>
    <w:p w14:paraId="4F8FF791" w14:textId="77777777" w:rsidR="00F51E73" w:rsidRDefault="00000000">
      <w:pPr>
        <w:pStyle w:val="4"/>
      </w:pPr>
      <w:bookmarkStart w:id="2295" w:name="dsm-5-tr-ilə-vəziyyət"/>
      <w:bookmarkEnd w:id="2294"/>
      <w:r>
        <w:t>DSM-5-TR ilə vəziyyət</w:t>
      </w:r>
    </w:p>
    <w:p w14:paraId="61194626" w14:textId="77777777" w:rsidR="00F51E73" w:rsidRDefault="00000000">
      <w:pPr>
        <w:pStyle w:val="FirstParagraph"/>
      </w:pPr>
      <w:r>
        <w:t>DSM-5-TR ana mətndə hələ kateqorial sistemi (10 tip) saxladı – dəyişiklik DSM-6-ya buraxıldı. Lakin Alternativ Model (AMPD) Əlavə B-də yer alır — XBT-11-ə yaxın dimensional yanaşma. Gözlənilir ki, DSM-6 kateqorial sistemi ləğv edəcək.</w:t>
      </w:r>
    </w:p>
    <w:bookmarkEnd w:id="2295"/>
    <w:p w14:paraId="21A4FCCB" w14:textId="77777777" w:rsidR="00F51E73" w:rsidRDefault="00000000">
      <w:pPr>
        <w:pStyle w:val="4"/>
      </w:pPr>
      <w:r>
        <w:t>Azərbaycan konteksti</w:t>
      </w:r>
    </w:p>
    <w:p w14:paraId="5182BB2E" w14:textId="77777777" w:rsidR="00F51E73" w:rsidRDefault="00000000">
      <w:pPr>
        <w:pStyle w:val="FirstParagraph"/>
      </w:pPr>
      <w:r>
        <w:t>AR Klinik Protokolu olmadığından şəxsiyyət pozuntuları üzrə WHO, 1990."&gt;XBT-10 kateqorial terminologiyası hənüz istifadə olunur. Bu kitab WHO), 2019, qüvvəyə minmə 2022."&gt;XBT-11 dimensional sistemini əsas götürür; Bölmə 15.6-da WHO, 1990."&gt;XBT-10 → WHO), 2019, qüvvəyə minmə 2022."&gt;XBT-11 çevirmə cədvəli verilmişdir.</w:t>
      </w:r>
    </w:p>
    <w:p w14:paraId="1F53BFD6" w14:textId="77777777" w:rsidR="00F51E73" w:rsidRDefault="00000000">
      <w:pPr>
        <w:pStyle w:val="3"/>
      </w:pPr>
      <w:bookmarkStart w:id="2296" w:name="X66d41d7030217611e2b4f7db800a8e0aa34aaf2"/>
      <w:bookmarkEnd w:id="2292"/>
      <w:r>
        <w:t>Müasir müdaxilə metodları — qərarvermə bələdçisi</w:t>
      </w:r>
    </w:p>
    <w:p w14:paraId="6AF32C56" w14:textId="77777777" w:rsidR="00F51E73" w:rsidRDefault="00000000">
      <w:pPr>
        <w:pStyle w:val="FirstParagraph"/>
      </w:pPr>
      <w:r>
        <w:rPr>
          <w:i/>
          <w:iCs/>
        </w:rPr>
        <w:t>İcmal NICE Clinical Guideline 78 (2009). Borderline personality disorder: recognition and management."&gt;NICE CG78 (Borderline personality disorder), APA Practice Guideline, WFSBP göstərişlərinə əsaslanır.</w:t>
      </w:r>
    </w:p>
    <w:p w14:paraId="0DF8D6E8" w14:textId="77777777" w:rsidR="00F51E73" w:rsidRDefault="00000000">
      <w:pPr>
        <w:pStyle w:val="4"/>
      </w:pPr>
      <w:bookmarkStart w:id="2297" w:name="X5bd3690889edeaaedb7602e96df38b8ca92ee7f"/>
      <w:r>
        <w:t>Ümumi prinsip — beynəlxalq göstərişlərin mövqeyi</w:t>
      </w:r>
    </w:p>
    <w:p w14:paraId="1E5938E8" w14:textId="77777777" w:rsidR="00F51E73" w:rsidRDefault="00000000">
      <w:pPr>
        <w:pStyle w:val="FirstParagraph"/>
      </w:pPr>
      <w:r>
        <w:t>NICE Clinical Guideline 78 (2009). Borderline personality disorder: recognition and management."&gt;NICE CG78 (Borderline personality disorder: recognition and management, 2009, sonra təsdiqlənmişdir): "Sərhəd şəxsiyyət pozuntusunun (BPD) əsas müalicəsi strukturlaşdırılmış, uzunmüddətli psixoterapiyadır (ən az 3 ay; əksər protokollar 12+ ay). Farmakoterapiya birinci sıra deyil — xəstəliyin əsas əlamətlərinə təsir göstərən FDA-təsdiqli preparat yoxdur."</w:t>
      </w:r>
    </w:p>
    <w:p w14:paraId="5FE8DFB7" w14:textId="77777777" w:rsidR="00F51E73" w:rsidRDefault="00000000">
      <w:pPr>
        <w:pStyle w:val="a0"/>
      </w:pPr>
      <w:r>
        <w:t>WFSBP Guidelines: Beş psixoterapiya — DBT, MBT, Schema Therapy, TFP, STEPPS — sübuta əsaslı kateqoriyaya daxildir.</w:t>
      </w:r>
    </w:p>
    <w:p w14:paraId="03DB5B9B" w14:textId="77777777" w:rsidR="00F51E73" w:rsidRDefault="00000000">
      <w:pPr>
        <w:pStyle w:val="a0"/>
      </w:pPr>
      <w:r>
        <w:t>Vacib klinik prinsip: BPD pasiyentləri üçün polipraqmaziyadan (çoxsaylı dərmanların eyni vaxtda istifadəsi) çəkinmək lazımdır — xəstəliyin əsas əlamətlərinə təsir göstərmir, yan təsirlər və asılılıq riski artırır. NICE: hər hansı dərman məhdud müddətli, hədəflənmiş istifadə üçün təyin oluna bilər.</w:t>
      </w:r>
    </w:p>
    <w:p w14:paraId="115600E9" w14:textId="77777777" w:rsidR="00F51E73" w:rsidRDefault="00000000">
      <w:pPr>
        <w:pStyle w:val="4"/>
      </w:pPr>
      <w:bookmarkStart w:id="2298" w:name="X3e16c8be5432ea4c708709313b567ffb817a419"/>
      <w:bookmarkEnd w:id="2297"/>
      <w:r>
        <w:lastRenderedPageBreak/>
        <w:t>Addım-Addım diaqnostika və müalicə alqoritmi (NICE CG78)</w:t>
      </w:r>
    </w:p>
    <w:p w14:paraId="2B6D9594" w14:textId="77777777" w:rsidR="00F51E73" w:rsidRDefault="00000000">
      <w:pPr>
        <w:pStyle w:val="5"/>
      </w:pPr>
      <w:bookmarkStart w:id="2299" w:name="mərhələ-1-diaqnostika"/>
      <w:r>
        <w:t>Mərhələ 1 — Diaqnostika</w:t>
      </w:r>
    </w:p>
    <w:p w14:paraId="26102BAE" w14:textId="77777777" w:rsidR="00F51E73" w:rsidRDefault="00000000">
      <w:pPr>
        <w:pStyle w:val="Compact"/>
        <w:numPr>
          <w:ilvl w:val="0"/>
          <w:numId w:val="1023"/>
        </w:numPr>
      </w:pPr>
      <w:r>
        <w:t>Strukturlaşdırılmış müsahibə: SCID-5-PD (Structured Clinical Interview for APA, 2013."&gt;DSM-5 Personality Disorders) və ya İPDE (International Personality Disorder Examination)</w:t>
      </w:r>
    </w:p>
    <w:p w14:paraId="55686EAD" w14:textId="77777777" w:rsidR="00F51E73" w:rsidRDefault="00000000">
      <w:pPr>
        <w:pStyle w:val="Compact"/>
        <w:numPr>
          <w:ilvl w:val="0"/>
          <w:numId w:val="1023"/>
        </w:numPr>
      </w:pPr>
      <w:r>
        <w:t>Şkalalar: Zanarini Rating Scale for BPD (ZAN-BPD), BSL-23 (Borderline Symptom List)</w:t>
      </w:r>
    </w:p>
    <w:p w14:paraId="226AD318" w14:textId="77777777" w:rsidR="00F51E73" w:rsidRDefault="00000000">
      <w:pPr>
        <w:pStyle w:val="Compact"/>
        <w:numPr>
          <w:ilvl w:val="0"/>
          <w:numId w:val="1023"/>
        </w:numPr>
      </w:pPr>
      <w:r>
        <w:t>Diferensial diaqnostika: bipolyar pozuntu (BPD-də əhval labilliyi reaktivdir, mania epizodları yoxdur), kompleks PTSP, ADHD, ASP, depressiyadakı qaçınma davranışları</w:t>
      </w:r>
    </w:p>
    <w:p w14:paraId="7730F6F0" w14:textId="77777777" w:rsidR="00F51E73" w:rsidRDefault="00000000">
      <w:pPr>
        <w:pStyle w:val="Compact"/>
        <w:numPr>
          <w:ilvl w:val="0"/>
          <w:numId w:val="1023"/>
        </w:numPr>
      </w:pPr>
      <w:r>
        <w:t>Komorbidlik skrinninqi: depressiya (~80%), narahatlıq pozuntuları (~60%), maddə istifadəsi (~50%), yemə pozuntuları (~30%), suisid riski (10% ömürlük tamamlanmış suisid)</w:t>
      </w:r>
    </w:p>
    <w:p w14:paraId="2C7E505F" w14:textId="77777777" w:rsidR="00F51E73" w:rsidRDefault="00000000">
      <w:pPr>
        <w:pStyle w:val="5"/>
      </w:pPr>
      <w:bookmarkStart w:id="2300" w:name="mərhələ-2-klinik-idarə-prinsipləri-nice"/>
      <w:bookmarkEnd w:id="2299"/>
      <w:r>
        <w:t>Mərhələ 2 — Klinik idarə prinsipləri (NICE)</w:t>
      </w:r>
    </w:p>
    <w:p w14:paraId="04DE17AB" w14:textId="77777777" w:rsidR="00F51E73" w:rsidRDefault="00000000">
      <w:pPr>
        <w:pStyle w:val="Compact"/>
        <w:numPr>
          <w:ilvl w:val="0"/>
          <w:numId w:val="1024"/>
        </w:numPr>
      </w:pPr>
      <w:r>
        <w:t>Pasiyentin avtonomiyasını dəstəkləmə; "splitting" və terapevtik münasibətdə uyğunsuzluqdan çəkinmə</w:t>
      </w:r>
    </w:p>
    <w:p w14:paraId="573EB5B7" w14:textId="77777777" w:rsidR="00F51E73" w:rsidRDefault="00000000">
      <w:pPr>
        <w:pStyle w:val="Compact"/>
        <w:numPr>
          <w:ilvl w:val="0"/>
          <w:numId w:val="1024"/>
        </w:numPr>
      </w:pPr>
      <w:r>
        <w:t>Suisid və özünə zərər riski — tibbi yardım planı, kriz xidmətləri əlçatanlığı</w:t>
      </w:r>
    </w:p>
    <w:p w14:paraId="1BCE08F8" w14:textId="77777777" w:rsidR="00F51E73" w:rsidRDefault="00000000">
      <w:pPr>
        <w:pStyle w:val="Compact"/>
        <w:numPr>
          <w:ilvl w:val="0"/>
          <w:numId w:val="1024"/>
        </w:numPr>
      </w:pPr>
      <w:r>
        <w:t>Fiziki xəstəxana yatımları — yalnız qısamüddətli (kəskin risk halında); uzunmüddətli yatımlar zərərli ola bilər</w:t>
      </w:r>
    </w:p>
    <w:p w14:paraId="4A3AE39E" w14:textId="77777777" w:rsidR="00F51E73" w:rsidRDefault="00000000">
      <w:pPr>
        <w:pStyle w:val="Compact"/>
        <w:numPr>
          <w:ilvl w:val="0"/>
          <w:numId w:val="1024"/>
        </w:numPr>
      </w:pPr>
      <w:r>
        <w:t>Polipraqmaziyadan çəkinmə</w:t>
      </w:r>
    </w:p>
    <w:p w14:paraId="503AEFDA" w14:textId="77777777" w:rsidR="00F51E73" w:rsidRDefault="00000000">
      <w:pPr>
        <w:pStyle w:val="5"/>
      </w:pPr>
      <w:bookmarkStart w:id="2301" w:name="Xf9963ac6f2daa40aa7655d3d91fccfb0dfb5a85"/>
      <w:bookmarkEnd w:id="2300"/>
      <w:r>
        <w:t>Mərhələ 3 — Birinci sıra psixoterapiya seçimi</w:t>
      </w:r>
    </w:p>
    <w:p w14:paraId="001054AB" w14:textId="77777777" w:rsidR="00F51E73" w:rsidRDefault="00000000">
      <w:pPr>
        <w:pStyle w:val="FirstParagraph"/>
      </w:pPr>
      <w:r>
        <w:t>BPD üçün strukturlaşdırılmış psixoterapiya birinci sıra. Hər hansı bir konkret yanaşmanın digərlərindən birmənalı üstünlüyü göstərilməyib — pasiyentin tərcihi və klinikistin təcrübəsi əsasında seçim verilir.</w:t>
      </w:r>
    </w:p>
    <w:tbl>
      <w:tblPr>
        <w:tblStyle w:val="Table"/>
        <w:tblW w:w="0" w:type="auto"/>
        <w:tblLook w:val="0020" w:firstRow="1" w:lastRow="0" w:firstColumn="0" w:lastColumn="0" w:noHBand="0" w:noVBand="0"/>
      </w:tblPr>
      <w:tblGrid>
        <w:gridCol w:w="2654"/>
        <w:gridCol w:w="3104"/>
        <w:gridCol w:w="3529"/>
      </w:tblGrid>
      <w:tr w:rsidR="00F51E73" w14:paraId="767DD20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D8CC8C4" w14:textId="77777777" w:rsidR="00F51E73" w:rsidRDefault="00000000">
            <w:pPr>
              <w:pStyle w:val="Compact"/>
              <w:ind w:firstLine="0"/>
            </w:pPr>
            <w:r>
              <w:t>Yanaşma</w:t>
            </w:r>
          </w:p>
        </w:tc>
        <w:tc>
          <w:tcPr>
            <w:tcW w:w="0" w:type="auto"/>
            <w:tcBorders>
              <w:top w:val="single" w:sz="4" w:space="0" w:color="666666"/>
              <w:left w:val="single" w:sz="4" w:space="0" w:color="666666"/>
              <w:bottom w:val="single" w:sz="4" w:space="0" w:color="666666"/>
              <w:right w:val="single" w:sz="4" w:space="0" w:color="666666"/>
            </w:tcBorders>
          </w:tcPr>
          <w:p w14:paraId="6CFEB3DC" w14:textId="77777777" w:rsidR="00F51E73" w:rsidRDefault="00000000">
            <w:pPr>
              <w:pStyle w:val="Compact"/>
              <w:ind w:firstLine="0"/>
            </w:pPr>
            <w:r>
              <w:t>Müddət</w:t>
            </w:r>
          </w:p>
        </w:tc>
        <w:tc>
          <w:tcPr>
            <w:tcW w:w="0" w:type="auto"/>
            <w:tcBorders>
              <w:top w:val="single" w:sz="4" w:space="0" w:color="666666"/>
              <w:left w:val="single" w:sz="4" w:space="0" w:color="666666"/>
              <w:bottom w:val="single" w:sz="4" w:space="0" w:color="666666"/>
              <w:right w:val="single" w:sz="4" w:space="0" w:color="666666"/>
            </w:tcBorders>
          </w:tcPr>
          <w:p w14:paraId="0246F050" w14:textId="77777777" w:rsidR="00F51E73" w:rsidRDefault="00000000">
            <w:pPr>
              <w:pStyle w:val="Compact"/>
              <w:ind w:firstLine="0"/>
            </w:pPr>
            <w:r>
              <w:t>Sübut</w:t>
            </w:r>
          </w:p>
        </w:tc>
      </w:tr>
      <w:tr w:rsidR="00F51E73" w14:paraId="6F84564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EE38E5" w14:textId="77777777" w:rsidR="00F51E73" w:rsidRDefault="00000000">
            <w:pPr>
              <w:pStyle w:val="Compact"/>
              <w:ind w:firstLine="0"/>
            </w:pPr>
            <w:r>
              <w:rPr>
                <w:b/>
                <w:bCs/>
              </w:rPr>
              <w:t>DBT</w:t>
            </w:r>
            <w:r>
              <w:t xml:space="preserve"> (Dialectical Behavior Therapy)</w:t>
            </w:r>
          </w:p>
        </w:tc>
        <w:tc>
          <w:tcPr>
            <w:tcW w:w="0" w:type="auto"/>
            <w:tcBorders>
              <w:top w:val="single" w:sz="4" w:space="0" w:color="666666"/>
              <w:left w:val="single" w:sz="4" w:space="0" w:color="666666"/>
              <w:bottom w:val="single" w:sz="4" w:space="0" w:color="666666"/>
              <w:right w:val="single" w:sz="4" w:space="0" w:color="666666"/>
            </w:tcBorders>
          </w:tcPr>
          <w:p w14:paraId="75099383" w14:textId="77777777" w:rsidR="00F51E73" w:rsidRDefault="00000000">
            <w:pPr>
              <w:pStyle w:val="Compact"/>
              <w:ind w:firstLine="0"/>
            </w:pPr>
            <w:r>
              <w:t>12 ay (klassik); fərdi + qrup bacarıq təlimi + telefon koçluq</w:t>
            </w:r>
          </w:p>
        </w:tc>
        <w:tc>
          <w:tcPr>
            <w:tcW w:w="0" w:type="auto"/>
            <w:tcBorders>
              <w:top w:val="single" w:sz="4" w:space="0" w:color="666666"/>
              <w:left w:val="single" w:sz="4" w:space="0" w:color="666666"/>
              <w:bottom w:val="single" w:sz="4" w:space="0" w:color="666666"/>
              <w:right w:val="single" w:sz="4" w:space="0" w:color="666666"/>
            </w:tcBorders>
          </w:tcPr>
          <w:p w14:paraId="0B6CFF21" w14:textId="77777777" w:rsidR="00F51E73" w:rsidRDefault="00000000">
            <w:pPr>
              <w:pStyle w:val="Compact"/>
              <w:ind w:firstLine="0"/>
            </w:pPr>
            <w:r>
              <w:t>Ən geniş tədqiqat bazası; suisid və özünə zərərdə xüsusən effektiv</w:t>
            </w:r>
          </w:p>
        </w:tc>
      </w:tr>
      <w:tr w:rsidR="00F51E73" w14:paraId="7702F88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2EDB71B" w14:textId="77777777" w:rsidR="00F51E73" w:rsidRDefault="00000000">
            <w:pPr>
              <w:pStyle w:val="Compact"/>
              <w:ind w:firstLine="0"/>
            </w:pPr>
            <w:r>
              <w:rPr>
                <w:b/>
                <w:bCs/>
              </w:rPr>
              <w:t>MBT</w:t>
            </w:r>
            <w:r>
              <w:t xml:space="preserve"> (Mentalization-Based Treatment)</w:t>
            </w:r>
          </w:p>
        </w:tc>
        <w:tc>
          <w:tcPr>
            <w:tcW w:w="0" w:type="auto"/>
            <w:tcBorders>
              <w:top w:val="single" w:sz="4" w:space="0" w:color="666666"/>
              <w:left w:val="single" w:sz="4" w:space="0" w:color="666666"/>
              <w:bottom w:val="single" w:sz="4" w:space="0" w:color="666666"/>
              <w:right w:val="single" w:sz="4" w:space="0" w:color="666666"/>
            </w:tcBorders>
          </w:tcPr>
          <w:p w14:paraId="34966957" w14:textId="77777777" w:rsidR="00F51E73" w:rsidRDefault="00000000">
            <w:pPr>
              <w:pStyle w:val="Compact"/>
              <w:ind w:firstLine="0"/>
            </w:pPr>
            <w:r>
              <w:t>12–18 ay; fərdi + qrup</w:t>
            </w:r>
          </w:p>
        </w:tc>
        <w:tc>
          <w:tcPr>
            <w:tcW w:w="0" w:type="auto"/>
            <w:tcBorders>
              <w:top w:val="single" w:sz="4" w:space="0" w:color="666666"/>
              <w:left w:val="single" w:sz="4" w:space="0" w:color="666666"/>
              <w:bottom w:val="single" w:sz="4" w:space="0" w:color="666666"/>
              <w:right w:val="single" w:sz="4" w:space="0" w:color="666666"/>
            </w:tcBorders>
          </w:tcPr>
          <w:p w14:paraId="095402FA" w14:textId="77777777" w:rsidR="00F51E73" w:rsidRDefault="00000000">
            <w:pPr>
              <w:pStyle w:val="Compact"/>
              <w:ind w:firstLine="0"/>
            </w:pPr>
            <w:r>
              <w:t>Bateman &amp; Fonagy RCT-ləri; suisid riski və xəstəxana yatımı azaldır</w:t>
            </w:r>
          </w:p>
        </w:tc>
      </w:tr>
      <w:tr w:rsidR="00F51E73" w14:paraId="40AE6A6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805265D" w14:textId="77777777" w:rsidR="00F51E73" w:rsidRDefault="00000000">
            <w:pPr>
              <w:pStyle w:val="Compact"/>
              <w:ind w:firstLine="0"/>
            </w:pPr>
            <w:r>
              <w:rPr>
                <w:b/>
                <w:bCs/>
              </w:rPr>
              <w:t>Schema Therapy</w:t>
            </w:r>
          </w:p>
        </w:tc>
        <w:tc>
          <w:tcPr>
            <w:tcW w:w="0" w:type="auto"/>
            <w:tcBorders>
              <w:top w:val="single" w:sz="4" w:space="0" w:color="666666"/>
              <w:left w:val="single" w:sz="4" w:space="0" w:color="666666"/>
              <w:bottom w:val="single" w:sz="4" w:space="0" w:color="666666"/>
              <w:right w:val="single" w:sz="4" w:space="0" w:color="666666"/>
            </w:tcBorders>
          </w:tcPr>
          <w:p w14:paraId="089D9707" w14:textId="77777777" w:rsidR="00F51E73" w:rsidRDefault="00000000">
            <w:pPr>
              <w:pStyle w:val="Compact"/>
              <w:ind w:firstLine="0"/>
            </w:pPr>
            <w:r>
              <w:t>1–2 il; fərdi və ya qrup</w:t>
            </w:r>
          </w:p>
        </w:tc>
        <w:tc>
          <w:tcPr>
            <w:tcW w:w="0" w:type="auto"/>
            <w:tcBorders>
              <w:top w:val="single" w:sz="4" w:space="0" w:color="666666"/>
              <w:left w:val="single" w:sz="4" w:space="0" w:color="666666"/>
              <w:bottom w:val="single" w:sz="4" w:space="0" w:color="666666"/>
              <w:right w:val="single" w:sz="4" w:space="0" w:color="666666"/>
            </w:tcBorders>
          </w:tcPr>
          <w:p w14:paraId="20B7A7D5" w14:textId="77777777" w:rsidR="00F51E73" w:rsidRDefault="00000000">
            <w:pPr>
              <w:pStyle w:val="Compact"/>
              <w:ind w:firstLine="0"/>
            </w:pPr>
            <w:r>
              <w:t>Young J. tərəfindən hazırlanmış; psixodinamik və KDT inteqrasiyası</w:t>
            </w:r>
          </w:p>
        </w:tc>
      </w:tr>
      <w:tr w:rsidR="00F51E73" w14:paraId="7BE5B581" w14:textId="77777777" w:rsidTr="00F51E73">
        <w:tc>
          <w:tcPr>
            <w:tcW w:w="0" w:type="auto"/>
            <w:tcBorders>
              <w:top w:val="single" w:sz="4" w:space="0" w:color="666666"/>
              <w:left w:val="single" w:sz="4" w:space="0" w:color="666666"/>
              <w:bottom w:val="single" w:sz="4" w:space="0" w:color="666666"/>
              <w:right w:val="single" w:sz="4" w:space="0" w:color="666666"/>
            </w:tcBorders>
          </w:tcPr>
          <w:p w14:paraId="7E33B019" w14:textId="77777777" w:rsidR="00F51E73" w:rsidRDefault="00000000">
            <w:pPr>
              <w:pStyle w:val="Compact"/>
              <w:ind w:firstLine="0"/>
            </w:pPr>
            <w:r>
              <w:rPr>
                <w:b/>
                <w:bCs/>
              </w:rPr>
              <w:t>TFP</w:t>
            </w:r>
            <w:r>
              <w:t xml:space="preserve"> (Transference-Focused Psychotherapy)</w:t>
            </w:r>
          </w:p>
        </w:tc>
        <w:tc>
          <w:tcPr>
            <w:tcW w:w="0" w:type="auto"/>
            <w:tcBorders>
              <w:top w:val="single" w:sz="4" w:space="0" w:color="666666"/>
              <w:left w:val="single" w:sz="4" w:space="0" w:color="666666"/>
              <w:bottom w:val="single" w:sz="4" w:space="0" w:color="666666"/>
              <w:right w:val="single" w:sz="4" w:space="0" w:color="666666"/>
            </w:tcBorders>
          </w:tcPr>
          <w:p w14:paraId="1FF7BD60" w14:textId="77777777" w:rsidR="00F51E73" w:rsidRDefault="00000000">
            <w:pPr>
              <w:pStyle w:val="Compact"/>
              <w:ind w:firstLine="0"/>
            </w:pPr>
            <w:r>
              <w:t>1–2 il; fərdi psixodinamik</w:t>
            </w:r>
          </w:p>
        </w:tc>
        <w:tc>
          <w:tcPr>
            <w:tcW w:w="0" w:type="auto"/>
            <w:tcBorders>
              <w:top w:val="single" w:sz="4" w:space="0" w:color="666666"/>
              <w:left w:val="single" w:sz="4" w:space="0" w:color="666666"/>
              <w:bottom w:val="single" w:sz="4" w:space="0" w:color="666666"/>
              <w:right w:val="single" w:sz="4" w:space="0" w:color="666666"/>
            </w:tcBorders>
          </w:tcPr>
          <w:p w14:paraId="7E28BCF3" w14:textId="77777777" w:rsidR="00F51E73" w:rsidRDefault="00000000">
            <w:pPr>
              <w:pStyle w:val="Compact"/>
              <w:ind w:firstLine="0"/>
            </w:pPr>
            <w:r>
              <w:t>Kernberg O. tərəfindən hazırlanmış; obyekt münasibətləri çərçivəsində</w:t>
            </w:r>
          </w:p>
        </w:tc>
      </w:tr>
      <w:tr w:rsidR="00F51E73" w14:paraId="66DDE09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710030" w14:textId="77777777" w:rsidR="00F51E73" w:rsidRDefault="00000000">
            <w:pPr>
              <w:pStyle w:val="Compact"/>
              <w:ind w:firstLine="0"/>
            </w:pPr>
            <w:r>
              <w:rPr>
                <w:b/>
                <w:bCs/>
              </w:rPr>
              <w:t>STEPPS</w:t>
            </w:r>
          </w:p>
        </w:tc>
        <w:tc>
          <w:tcPr>
            <w:tcW w:w="0" w:type="auto"/>
            <w:tcBorders>
              <w:top w:val="single" w:sz="4" w:space="0" w:color="666666"/>
              <w:left w:val="single" w:sz="4" w:space="0" w:color="666666"/>
              <w:bottom w:val="single" w:sz="4" w:space="0" w:color="666666"/>
              <w:right w:val="single" w:sz="4" w:space="0" w:color="666666"/>
            </w:tcBorders>
          </w:tcPr>
          <w:p w14:paraId="282101B0" w14:textId="77777777" w:rsidR="00F51E73" w:rsidRDefault="00000000">
            <w:pPr>
              <w:pStyle w:val="Compact"/>
              <w:ind w:firstLine="0"/>
            </w:pPr>
            <w:r>
              <w:t>20 həftə; qrup formatı + dəstək sistemi</w:t>
            </w:r>
          </w:p>
        </w:tc>
        <w:tc>
          <w:tcPr>
            <w:tcW w:w="0" w:type="auto"/>
            <w:tcBorders>
              <w:top w:val="single" w:sz="4" w:space="0" w:color="666666"/>
              <w:left w:val="single" w:sz="4" w:space="0" w:color="666666"/>
              <w:bottom w:val="single" w:sz="4" w:space="0" w:color="666666"/>
              <w:right w:val="single" w:sz="4" w:space="0" w:color="666666"/>
            </w:tcBorders>
          </w:tcPr>
          <w:p w14:paraId="154A8505" w14:textId="77777777" w:rsidR="00F51E73" w:rsidRDefault="00000000">
            <w:pPr>
              <w:pStyle w:val="Compact"/>
              <w:ind w:firstLine="0"/>
            </w:pPr>
            <w:r>
              <w:t>İcma-əsaslı, psixoterapiya əldə oluna bilməyəndə alternativ</w:t>
            </w:r>
          </w:p>
        </w:tc>
      </w:tr>
    </w:tbl>
    <w:p w14:paraId="68FED208" w14:textId="77777777" w:rsidR="00F51E73" w:rsidRDefault="00000000">
      <w:pPr>
        <w:pStyle w:val="5"/>
      </w:pPr>
      <w:bookmarkStart w:id="2302" w:name="X6c7a137b215d01997065e13c536a43b9656f5f9"/>
      <w:bookmarkEnd w:id="2301"/>
      <w:r>
        <w:t>Mərhələ 4 — Farmakoterapiya (yalnız hədəflənmiş, məhdud)</w:t>
      </w:r>
    </w:p>
    <w:tbl>
      <w:tblPr>
        <w:tblStyle w:val="Table"/>
        <w:tblW w:w="0" w:type="auto"/>
        <w:tblLook w:val="0020" w:firstRow="1" w:lastRow="0" w:firstColumn="0" w:lastColumn="0" w:noHBand="0" w:noVBand="0"/>
      </w:tblPr>
      <w:tblGrid>
        <w:gridCol w:w="2657"/>
        <w:gridCol w:w="6630"/>
      </w:tblGrid>
      <w:tr w:rsidR="00F51E73" w14:paraId="55B9BE6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2CC656F" w14:textId="77777777" w:rsidR="00F51E73" w:rsidRDefault="00000000">
            <w:pPr>
              <w:pStyle w:val="Compact"/>
              <w:ind w:firstLine="0"/>
            </w:pPr>
            <w:r>
              <w:t>Komorbid simptom</w:t>
            </w:r>
          </w:p>
        </w:tc>
        <w:tc>
          <w:tcPr>
            <w:tcW w:w="0" w:type="auto"/>
            <w:tcBorders>
              <w:top w:val="single" w:sz="4" w:space="0" w:color="666666"/>
              <w:left w:val="single" w:sz="4" w:space="0" w:color="666666"/>
              <w:bottom w:val="single" w:sz="4" w:space="0" w:color="666666"/>
              <w:right w:val="single" w:sz="4" w:space="0" w:color="666666"/>
            </w:tcBorders>
          </w:tcPr>
          <w:p w14:paraId="465C15B6" w14:textId="77777777" w:rsidR="00F51E73" w:rsidRDefault="00000000">
            <w:pPr>
              <w:pStyle w:val="Compact"/>
              <w:ind w:firstLine="0"/>
            </w:pPr>
            <w:r>
              <w:t>Təlim</w:t>
            </w:r>
          </w:p>
        </w:tc>
      </w:tr>
      <w:tr w:rsidR="00F51E73" w14:paraId="3759C17E"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CA8D12" w14:textId="77777777" w:rsidR="00F51E73" w:rsidRDefault="00000000">
            <w:pPr>
              <w:pStyle w:val="Compact"/>
              <w:ind w:firstLine="0"/>
            </w:pPr>
            <w:r>
              <w:rPr>
                <w:b/>
                <w:bCs/>
              </w:rPr>
              <w:t>Depressiya</w:t>
            </w:r>
          </w:p>
        </w:tc>
        <w:tc>
          <w:tcPr>
            <w:tcW w:w="0" w:type="auto"/>
            <w:tcBorders>
              <w:top w:val="single" w:sz="4" w:space="0" w:color="666666"/>
              <w:left w:val="single" w:sz="4" w:space="0" w:color="666666"/>
              <w:bottom w:val="single" w:sz="4" w:space="0" w:color="666666"/>
              <w:right w:val="single" w:sz="4" w:space="0" w:color="666666"/>
            </w:tcBorders>
          </w:tcPr>
          <w:p w14:paraId="6292DDF4" w14:textId="77777777" w:rsidR="00F51E73" w:rsidRDefault="00000000">
            <w:pPr>
              <w:pStyle w:val="Compact"/>
              <w:ind w:firstLine="0"/>
            </w:pPr>
            <w:r>
              <w:t>SSRI (ehtiyatla, qısa müddət)</w:t>
            </w:r>
          </w:p>
        </w:tc>
      </w:tr>
      <w:tr w:rsidR="00F51E73" w14:paraId="1A456AE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960CF2D" w14:textId="77777777" w:rsidR="00F51E73" w:rsidRDefault="00000000">
            <w:pPr>
              <w:pStyle w:val="Compact"/>
              <w:ind w:firstLine="0"/>
            </w:pPr>
            <w:r>
              <w:rPr>
                <w:b/>
                <w:bCs/>
              </w:rPr>
              <w:lastRenderedPageBreak/>
              <w:t>Narahatlıq</w:t>
            </w:r>
          </w:p>
        </w:tc>
        <w:tc>
          <w:tcPr>
            <w:tcW w:w="0" w:type="auto"/>
            <w:tcBorders>
              <w:top w:val="single" w:sz="4" w:space="0" w:color="666666"/>
              <w:left w:val="single" w:sz="4" w:space="0" w:color="666666"/>
              <w:bottom w:val="single" w:sz="4" w:space="0" w:color="666666"/>
              <w:right w:val="single" w:sz="4" w:space="0" w:color="666666"/>
            </w:tcBorders>
          </w:tcPr>
          <w:p w14:paraId="61F8A100" w14:textId="77777777" w:rsidR="00F51E73" w:rsidRDefault="00000000">
            <w:pPr>
              <w:pStyle w:val="Compact"/>
              <w:ind w:firstLine="0"/>
            </w:pPr>
            <w:r>
              <w:t xml:space="preserve">SSRI; </w:t>
            </w:r>
            <w:r>
              <w:rPr>
                <w:b/>
                <w:bCs/>
              </w:rPr>
              <w:t>benzodiazepin qəti tövsiyə edilmir</w:t>
            </w:r>
            <w:r>
              <w:t xml:space="preserve"> (asılılıq, dezinhibisiya, suisid risk artımı)</w:t>
            </w:r>
          </w:p>
        </w:tc>
      </w:tr>
      <w:tr w:rsidR="00F51E73" w14:paraId="2078DC3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423A51D" w14:textId="77777777" w:rsidR="00F51E73" w:rsidRDefault="00000000">
            <w:pPr>
              <w:pStyle w:val="Compact"/>
              <w:ind w:firstLine="0"/>
            </w:pPr>
            <w:r>
              <w:rPr>
                <w:b/>
                <w:bCs/>
              </w:rPr>
              <w:t>İmpulsivlik / aqressiya</w:t>
            </w:r>
          </w:p>
        </w:tc>
        <w:tc>
          <w:tcPr>
            <w:tcW w:w="0" w:type="auto"/>
            <w:tcBorders>
              <w:top w:val="single" w:sz="4" w:space="0" w:color="666666"/>
              <w:left w:val="single" w:sz="4" w:space="0" w:color="666666"/>
              <w:bottom w:val="single" w:sz="4" w:space="0" w:color="666666"/>
              <w:right w:val="single" w:sz="4" w:space="0" w:color="666666"/>
            </w:tcBorders>
          </w:tcPr>
          <w:p w14:paraId="16825162" w14:textId="77777777" w:rsidR="00F51E73" w:rsidRDefault="00000000">
            <w:pPr>
              <w:pStyle w:val="Compact"/>
              <w:ind w:firstLine="0"/>
            </w:pPr>
            <w:r>
              <w:t>Mood stabilizatorlar (lamotrigin — bəzi sübut), atipik antipsixotik (kvetiapin kiçik dozada)</w:t>
            </w:r>
          </w:p>
        </w:tc>
      </w:tr>
      <w:tr w:rsidR="00F51E73" w14:paraId="61DFACD6" w14:textId="77777777" w:rsidTr="00F51E73">
        <w:tc>
          <w:tcPr>
            <w:tcW w:w="0" w:type="auto"/>
            <w:tcBorders>
              <w:top w:val="single" w:sz="4" w:space="0" w:color="666666"/>
              <w:left w:val="single" w:sz="4" w:space="0" w:color="666666"/>
              <w:bottom w:val="single" w:sz="4" w:space="0" w:color="666666"/>
              <w:right w:val="single" w:sz="4" w:space="0" w:color="666666"/>
            </w:tcBorders>
          </w:tcPr>
          <w:p w14:paraId="57A50BFC" w14:textId="77777777" w:rsidR="00F51E73" w:rsidRDefault="00000000">
            <w:pPr>
              <w:pStyle w:val="Compact"/>
              <w:ind w:firstLine="0"/>
            </w:pPr>
            <w:r>
              <w:rPr>
                <w:b/>
                <w:bCs/>
              </w:rPr>
              <w:t>Tranzient psixotik simptomlar</w:t>
            </w:r>
          </w:p>
        </w:tc>
        <w:tc>
          <w:tcPr>
            <w:tcW w:w="0" w:type="auto"/>
            <w:tcBorders>
              <w:top w:val="single" w:sz="4" w:space="0" w:color="666666"/>
              <w:left w:val="single" w:sz="4" w:space="0" w:color="666666"/>
              <w:bottom w:val="single" w:sz="4" w:space="0" w:color="666666"/>
              <w:right w:val="single" w:sz="4" w:space="0" w:color="666666"/>
            </w:tcBorders>
          </w:tcPr>
          <w:p w14:paraId="71C9B2DD" w14:textId="77777777" w:rsidR="00F51E73" w:rsidRDefault="00000000">
            <w:pPr>
              <w:pStyle w:val="Compact"/>
              <w:ind w:firstLine="0"/>
            </w:pPr>
            <w:r>
              <w:t>Atipik antipsixotik kiçik dozada, qısa müddətli</w:t>
            </w:r>
          </w:p>
        </w:tc>
      </w:tr>
      <w:tr w:rsidR="00F51E73" w14:paraId="4AC2070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CF684F4" w14:textId="77777777" w:rsidR="00F51E73" w:rsidRDefault="00000000">
            <w:pPr>
              <w:pStyle w:val="Compact"/>
              <w:ind w:firstLine="0"/>
            </w:pPr>
            <w:r>
              <w:rPr>
                <w:b/>
                <w:bCs/>
              </w:rPr>
              <w:t>Yuxu pozuntusu</w:t>
            </w:r>
          </w:p>
        </w:tc>
        <w:tc>
          <w:tcPr>
            <w:tcW w:w="0" w:type="auto"/>
            <w:tcBorders>
              <w:top w:val="single" w:sz="4" w:space="0" w:color="666666"/>
              <w:left w:val="single" w:sz="4" w:space="0" w:color="666666"/>
              <w:bottom w:val="single" w:sz="4" w:space="0" w:color="666666"/>
              <w:right w:val="single" w:sz="4" w:space="0" w:color="666666"/>
            </w:tcBorders>
          </w:tcPr>
          <w:p w14:paraId="78575E1A" w14:textId="77777777" w:rsidR="00F51E73" w:rsidRDefault="00000000">
            <w:pPr>
              <w:pStyle w:val="Compact"/>
              <w:ind w:firstLine="0"/>
            </w:pPr>
            <w:r>
              <w:t>Davranış müdaxiləsi əvvəl; hipnotik dərmanlar uzunmüddətli istifadə tövsiyə edilmir</w:t>
            </w:r>
          </w:p>
        </w:tc>
      </w:tr>
    </w:tbl>
    <w:p w14:paraId="10937913" w14:textId="77777777" w:rsidR="00F51E73" w:rsidRDefault="00000000">
      <w:pPr>
        <w:pStyle w:val="a0"/>
      </w:pPr>
      <w:r>
        <w:t>Mənbələr: NICE Clinical Guideline 78 (2009). Borderline personality disorder: recognition and management."&gt;NICE CG78 — Borderline personality disorder: recognition and management, 2009 (təsdiqlənmiş). National Health and Medical Research Council (NHMRC) Australia. APA Practice Guideline for the Treatment of Patients With Borderline Personality Disorder, 2001 (təsdiqlənmiş). Stoffers J.M. et al. Cochrane Database 2012 — Psychological therapies for people with borderline personality disorder.</w:t>
      </w:r>
    </w:p>
    <w:p w14:paraId="04987ADD" w14:textId="77777777" w:rsidR="00F51E73" w:rsidRDefault="00000000">
      <w:pPr>
        <w:pStyle w:val="4"/>
      </w:pPr>
      <w:bookmarkStart w:id="2303" w:name="ən-effektiv-üsullar-birinci-sıra"/>
      <w:bookmarkEnd w:id="2298"/>
      <w:bookmarkEnd w:id="2302"/>
      <w:r>
        <w:t>1. Ən effektiv üsullar — birinci sıra</w:t>
      </w:r>
    </w:p>
    <w:p w14:paraId="68AE2329" w14:textId="77777777" w:rsidR="00F51E73" w:rsidRDefault="00000000">
      <w:pPr>
        <w:pStyle w:val="5"/>
      </w:pPr>
      <w:bookmarkStart w:id="2304" w:name="dbt-dialectical-behavior-therapy"/>
      <w:r>
        <w:t>DBT — Dialectical Behavior Therapy</w:t>
      </w:r>
    </w:p>
    <w:p w14:paraId="7B87C28B" w14:textId="77777777" w:rsidR="00F51E73" w:rsidRDefault="00000000">
      <w:pPr>
        <w:pStyle w:val="FirstParagraph"/>
      </w:pPr>
      <w:r>
        <w:t>Mahiyzeti: Linehan M.M. (1991) tərəfindən hazırlanmış xroniki suisidal və özünə zərər vuran BPD pasiyentləri üçün. Dörd komponent: (1) Fərdi psixoterapiya (haftalıq, 50 dəq); (2) Qrup bacarıq təlimi (haftalıq 2 saat — mindfulness, distress dözümlülüyü, emosional tənzimləmə, interpersonal effektivlik); (3) Telefon koçluq (kriz anlarında müraciət); (4) Mütəxəssis məsləhətləşmə komandası. Dialektik yanaşma — qəbul və dəyişiklik balansı.</w:t>
      </w:r>
    </w:p>
    <w:p w14:paraId="223F48DB" w14:textId="77777777" w:rsidR="00F51E73" w:rsidRDefault="00000000">
      <w:pPr>
        <w:pStyle w:val="a0"/>
      </w:pPr>
      <w:r>
        <w:t>Effektivlik: Linehan M.M. orijinal RCT (Arch Gen Psychiatry 1991): suisidal davranış, intihar cəhdləri, xəstəxana yatımı azalmış. Müteaqib RCT-lər və meta-analizlər (Stoffers J.M. et al. Cochrane 2012): DBT BPD-nin əsas əlamətlərini, suisidal davranışı və xəstəxana yatımını standart müdaxilədən əhəmiyyətli üstün azaldır. Suisidal və özünə zərər vuran BPD pasiyentlərində ən geniş tədqiq edilmiş və ən böyük sübut bazasına malik müdaxilədir.</w:t>
      </w:r>
    </w:p>
    <w:p w14:paraId="70DAC4DC" w14:textId="77777777" w:rsidR="00F51E73" w:rsidRDefault="00000000">
      <w:pPr>
        <w:pStyle w:val="5"/>
      </w:pPr>
      <w:bookmarkStart w:id="2305" w:name="mbt-mentalization-based-treatment"/>
      <w:bookmarkEnd w:id="2304"/>
      <w:r>
        <w:t>MBT — Mentalization-Based Treatment</w:t>
      </w:r>
    </w:p>
    <w:p w14:paraId="13BF1AD2" w14:textId="77777777" w:rsidR="00F51E73" w:rsidRDefault="00000000">
      <w:pPr>
        <w:pStyle w:val="FirstParagraph"/>
      </w:pPr>
      <w:r>
        <w:t>Mahiyzeti: Bateman A., Fonagy P. (2004) tərəfindən hazırlanmış psixodinamik-əsaslı yanaşma. Mərkəzi anlayış — mentalizasiya (öz və başqasının düşüncələrini, niyyətlərini, hisslərini anlama qabiliyyəti). BPD-də stress altında mentalizasiya pozulur; MBT bu qabiliyyəti gücləndirir. Format: fərdi və qrup, 18 ay.</w:t>
      </w:r>
    </w:p>
    <w:p w14:paraId="2574972C" w14:textId="77777777" w:rsidR="00F51E73" w:rsidRDefault="00000000">
      <w:pPr>
        <w:pStyle w:val="a0"/>
      </w:pPr>
      <w:r>
        <w:t>Effektivlik: Bateman A., Fonagy P. RCT-ləri (Am J Psychiatry 1999, 2008, 2009): MBT 18 ay sonra və 8 il izləmədə suisidal davranış, xəstəxana yatımı, depressiya simptomlarını standart müdaxilədən əhəmiyyətli azaldır.</w:t>
      </w:r>
    </w:p>
    <w:p w14:paraId="04D84542" w14:textId="77777777" w:rsidR="00F51E73" w:rsidRDefault="00000000">
      <w:pPr>
        <w:pStyle w:val="5"/>
      </w:pPr>
      <w:bookmarkStart w:id="2306" w:name="schema-therapy"/>
      <w:bookmarkEnd w:id="2305"/>
      <w:r>
        <w:lastRenderedPageBreak/>
        <w:t>Schema Therapy</w:t>
      </w:r>
    </w:p>
    <w:p w14:paraId="77E5B962" w14:textId="77777777" w:rsidR="00F51E73" w:rsidRDefault="00000000">
      <w:pPr>
        <w:pStyle w:val="FirstParagraph"/>
      </w:pPr>
      <w:r>
        <w:t>Mahiyzeti: Young J. (1990) tərəfindən hazırlanmış. KDT, psixodinamik və gestalt yanaşmaların inteqrasiyası. Erkən dezadaptiv sxemlər (uşaqlıqda formalaşmış disfunksional koqnitiv-emosional nümunələr) və mod modeli (sağlıqlı yetkin, uşaq sxemləri, valideyn sxemləri arasında geçişlər). Müddət: 1–2 il.</w:t>
      </w:r>
    </w:p>
    <w:p w14:paraId="4305DE96" w14:textId="77777777" w:rsidR="00F51E73" w:rsidRDefault="00000000">
      <w:pPr>
        <w:pStyle w:val="a0"/>
      </w:pPr>
      <w:r>
        <w:t>Effektivlik: Giesen-Bloo J. et al. (Arch Gen Psychiatry 2006) RCT — Schema Therapy TFP-yə müqayisəli effektivlik göstərmişdir; pasiyentlərin 50%-i 3 il sonra remissiyada.</w:t>
      </w:r>
    </w:p>
    <w:p w14:paraId="5338EF3E" w14:textId="77777777" w:rsidR="00F51E73" w:rsidRDefault="00000000">
      <w:pPr>
        <w:pStyle w:val="5"/>
      </w:pPr>
      <w:bookmarkStart w:id="2307" w:name="tfp-transference-focused-psychotherapy"/>
      <w:bookmarkEnd w:id="2306"/>
      <w:r>
        <w:t>TFP — Transference-Focused Psychotherapy</w:t>
      </w:r>
    </w:p>
    <w:p w14:paraId="4A3EF3B1" w14:textId="77777777" w:rsidR="00F51E73" w:rsidRDefault="00000000">
      <w:pPr>
        <w:pStyle w:val="FirstParagraph"/>
      </w:pPr>
      <w:r>
        <w:t>Mahiyzeti: Kernberg O. tərəfindən hazırlanmış obyekt münasibətləri əsaslı psixodinamik yanaşma. Hər həftə 2 fərdi seans; pasiyentin "split" obyekt təmsillərinin terapevtik münasibət vasitəsilə inteqrasiyası. Müddət: 1–2 il.</w:t>
      </w:r>
    </w:p>
    <w:p w14:paraId="6C17A2CB" w14:textId="77777777" w:rsidR="00F51E73" w:rsidRDefault="00000000">
      <w:pPr>
        <w:pStyle w:val="5"/>
      </w:pPr>
      <w:bookmarkStart w:id="2308" w:name="X760dec0c7a19ac14c76ca927ceaebf715689ca4"/>
      <w:bookmarkEnd w:id="2307"/>
      <w:r>
        <w:t>STEPPS — Systems Training for Emotional Predictability and Problem Solving</w:t>
      </w:r>
    </w:p>
    <w:p w14:paraId="61CD2940" w14:textId="77777777" w:rsidR="00F51E73" w:rsidRDefault="00000000">
      <w:pPr>
        <w:pStyle w:val="FirstParagraph"/>
      </w:pPr>
      <w:r>
        <w:t>Blum N. et al. tərəfindən hazırlanmış. 20 həftəlik qrup KDT proqramı + dəstək sistemi (ailə, dostlar). Daha sadə format — DBT və MBT əldə oluna bilməyəndə.</w:t>
      </w:r>
    </w:p>
    <w:p w14:paraId="16B45E7C" w14:textId="77777777" w:rsidR="00F51E73" w:rsidRDefault="00000000">
      <w:pPr>
        <w:pStyle w:val="4"/>
      </w:pPr>
      <w:bookmarkStart w:id="2309" w:name="adjunkt-müdaxilələr"/>
      <w:bookmarkEnd w:id="2303"/>
      <w:bookmarkEnd w:id="2308"/>
      <w:r>
        <w:t>2. Adjunkt müdaxilələr</w:t>
      </w:r>
    </w:p>
    <w:p w14:paraId="2099738C" w14:textId="77777777" w:rsidR="00F51E73" w:rsidRDefault="00000000">
      <w:pPr>
        <w:pStyle w:val="5"/>
      </w:pPr>
      <w:bookmarkStart w:id="2310" w:name="Xbf2781080dc8b9a1cc55ddea9ea1c61b87e62a1"/>
      <w:r>
        <w:t>Familiy connection / valideyn-yönlü müdaxilələr</w:t>
      </w:r>
    </w:p>
    <w:p w14:paraId="39F273B0" w14:textId="77777777" w:rsidR="00F51E73" w:rsidRDefault="00000000">
      <w:pPr>
        <w:pStyle w:val="FirstParagraph"/>
      </w:pPr>
      <w:r>
        <w:t>NEABPD (National Education Alliance for Borderline Personality Disorder) Family Connections proqramı — pasiyent ailəsi üçün strukturlaşdırılmış 12-həftəlik təhsil və dəstək proqramı.</w:t>
      </w:r>
    </w:p>
    <w:p w14:paraId="254CF8C3" w14:textId="77777777" w:rsidR="00F51E73" w:rsidRDefault="00000000">
      <w:pPr>
        <w:pStyle w:val="5"/>
      </w:pPr>
      <w:bookmarkStart w:id="2311" w:name="X78a4e328736daefa3e8d8c436cad769868fe55e"/>
      <w:bookmarkEnd w:id="2310"/>
      <w:r>
        <w:t>Hospitalizasiya — yalnız spesifik göstərişlərdə</w:t>
      </w:r>
    </w:p>
    <w:p w14:paraId="14F011CE" w14:textId="77777777" w:rsidR="00F51E73" w:rsidRDefault="00000000">
      <w:pPr>
        <w:pStyle w:val="FirstParagraph"/>
      </w:pPr>
      <w:r>
        <w:t>Kəskin suisid riski və ya psixotik epizod halında qısamüddətli (gün-həftə) hospitalizasiya. Uzunmüddətli yatımlar BPD-də xəstəlikgöstərici davranışları gücləndirə bilər (NICE).</w:t>
      </w:r>
    </w:p>
    <w:p w14:paraId="58E7D1D1" w14:textId="77777777" w:rsidR="00F51E73" w:rsidRDefault="00000000">
      <w:pPr>
        <w:pStyle w:val="4"/>
      </w:pPr>
      <w:bookmarkStart w:id="2312" w:name="Xf96a819b7aa1225c3ffb0ae522631c7f6e54914"/>
      <w:bookmarkEnd w:id="2309"/>
      <w:bookmarkEnd w:id="2311"/>
      <w:r>
        <w:t>3. Klinik praktikada tövsiyə edilməyən üsullar</w:t>
      </w:r>
    </w:p>
    <w:p w14:paraId="506931CA" w14:textId="77777777" w:rsidR="00F51E73" w:rsidRDefault="00000000">
      <w:pPr>
        <w:pStyle w:val="5"/>
      </w:pPr>
      <w:bookmarkStart w:id="2313" w:name="Xcc41f05936701865f1cf1bbb907b1ee8977d99b"/>
      <w:r>
        <w:t>Polipraqmaziya və uzunmüddətli antipsixotik / antidepresant kombinasiya</w:t>
      </w:r>
    </w:p>
    <w:p w14:paraId="6EA7FDAD" w14:textId="77777777" w:rsidR="00F51E73" w:rsidRDefault="00000000">
      <w:pPr>
        <w:pStyle w:val="FirstParagraph"/>
      </w:pPr>
      <w:r>
        <w:t>BPD-nin əsas əlamətlərinə təsir göstərən preparat yoxdur. NICE Clinical Guideline 78 (2009). Borderline personality disorder: recognition and management."&gt;NICE CG78: dərman BPD-nin "müalicəsi" kimi tətbiq edilməməlidir. Lieb K. et al. (Br J Psychiatry 2010) sistemli icmal: heç bir dərman BPD-nin əsas əlamətlərini ümumi şəkildə yaxşılaşdırmır. Polipraqmaziya yan təsir, qarşılıqlı təsir və asılılıq riskini artırır.</w:t>
      </w:r>
    </w:p>
    <w:p w14:paraId="3DBBDA3F" w14:textId="77777777" w:rsidR="00F51E73" w:rsidRDefault="00000000">
      <w:pPr>
        <w:pStyle w:val="5"/>
      </w:pPr>
      <w:bookmarkStart w:id="2314" w:name="benzodiazepinlər-bpd-də"/>
      <w:bookmarkEnd w:id="2313"/>
      <w:r>
        <w:t>Benzodiazepinlər BPD-də</w:t>
      </w:r>
    </w:p>
    <w:p w14:paraId="6AB07B3A" w14:textId="77777777" w:rsidR="00F51E73" w:rsidRDefault="00000000">
      <w:pPr>
        <w:pStyle w:val="FirstParagraph"/>
      </w:pPr>
      <w:r>
        <w:t>NICE Clinical Guideline 78 (2009). Borderline personality disorder: recognition and management."&gt;NICE CG78: benzodiazepinlər BPD pasiyentlərində qəti tövsiyə edilmir — asılılıq, dezinhibisiya, paradoxal aqressiya, suisid riskinin artması və koqnitiv pozulma riski.</w:t>
      </w:r>
    </w:p>
    <w:p w14:paraId="0F743FD5" w14:textId="77777777" w:rsidR="00F51E73" w:rsidRDefault="00000000">
      <w:pPr>
        <w:pStyle w:val="5"/>
      </w:pPr>
      <w:bookmarkStart w:id="2315" w:name="uzunmüddətli-xəstəxana-yatımı"/>
      <w:bookmarkEnd w:id="2314"/>
      <w:r>
        <w:lastRenderedPageBreak/>
        <w:t>Uzunmüddətli xəstəxana yatımı</w:t>
      </w:r>
    </w:p>
    <w:p w14:paraId="79C18719" w14:textId="77777777" w:rsidR="00F51E73" w:rsidRDefault="00000000">
      <w:pPr>
        <w:pStyle w:val="FirstParagraph"/>
      </w:pPr>
      <w:r>
        <w:t>BPD-də uzunmüddətli yatımlar xəstəliyi gücləndirə, dependensiyaya və regresiyaya gətirib çıxara bilər. Yalnız kəskin risk halında qısamüddətli yatım.</w:t>
      </w:r>
    </w:p>
    <w:p w14:paraId="1068B72E" w14:textId="77777777" w:rsidR="00F51E73" w:rsidRDefault="00000000">
      <w:pPr>
        <w:pStyle w:val="5"/>
      </w:pPr>
      <w:bookmarkStart w:id="2316" w:name="konfrontasiya-əsaslı-qrup-terapiyaları"/>
      <w:bookmarkEnd w:id="2315"/>
      <w:r>
        <w:t>Konfrontasiya-əsaslı qrup terapiyaları</w:t>
      </w:r>
    </w:p>
    <w:p w14:paraId="1C48252C" w14:textId="77777777" w:rsidR="00F51E73" w:rsidRDefault="00000000">
      <w:pPr>
        <w:pStyle w:val="FirstParagraph"/>
      </w:pPr>
      <w:r>
        <w:t>Pasiyentin "qırılması" hədəfinə yönəlmiş aqressiv qrup terapiyası — BPD-də ciddi destabilizasiya və suisid riski yaradır. Tövsiyə edilmir.</w:t>
      </w:r>
    </w:p>
    <w:p w14:paraId="16C6CB13" w14:textId="77777777" w:rsidR="00F51E73" w:rsidRDefault="00000000">
      <w:pPr>
        <w:pStyle w:val="5"/>
      </w:pPr>
      <w:bookmarkStart w:id="2317" w:name="Xfbeb706e83726d3e51a5eee7b9d0dade0149608"/>
      <w:bookmarkEnd w:id="2316"/>
      <w:r>
        <w:t>"Süpərvayzır" olmadan psixoanalitik psixoterapiya</w:t>
      </w:r>
    </w:p>
    <w:p w14:paraId="63695352" w14:textId="77777777" w:rsidR="00F51E73" w:rsidRDefault="00000000">
      <w:pPr>
        <w:pStyle w:val="FirstParagraph"/>
      </w:pPr>
      <w:r>
        <w:t>BPD pasiyentləri ilə işləmək yüksək texniki bacarıq və mütəxəssis dəstəyi tələb edir; struktur olmadan klassik psixoanaliz "splitting", reqression və dependensiyanı gücləndirə bilər.</w:t>
      </w:r>
    </w:p>
    <w:p w14:paraId="5AAE4C33" w14:textId="77777777" w:rsidR="00F51E73" w:rsidRDefault="00000000">
      <w:pPr>
        <w:pStyle w:val="5"/>
      </w:pPr>
      <w:bookmarkStart w:id="2318" w:name="Xecff36299a0c112a54bfdda96e81429b2eba8f6"/>
      <w:bookmarkEnd w:id="2317"/>
      <w:r>
        <w:t>Akupunktura, kraniosakral terapiya, energetik terapiyalar tək başına</w:t>
      </w:r>
    </w:p>
    <w:p w14:paraId="6BAE3171" w14:textId="77777777" w:rsidR="00F51E73" w:rsidRDefault="00000000">
      <w:pPr>
        <w:pStyle w:val="FirstParagraph"/>
      </w:pPr>
      <w:r>
        <w:t>BPD üçün effekt sübutu yoxdur; standart strukturlaşdırılmış psixoterapiyanı əvəz edə bilməz.</w:t>
      </w:r>
    </w:p>
    <w:p w14:paraId="14ABB1FE" w14:textId="77777777" w:rsidR="00F51E73" w:rsidRDefault="00000000">
      <w:pPr>
        <w:pStyle w:val="a0"/>
      </w:pPr>
      <w:r>
        <w:t>İcmal mənbələri: NICE Clinical Guideline 78 (2009). Borderline personality disorder: recognition and management."&gt;NICE CG78. Stoffers J.M. et al. Cochrane 2012. Lieb K. et al. Br J Psychiatry 2010;196(1):4-12. Linehan M.M. Arch Gen Psychiatry 1991;48(12):1060-1064. Bateman A., Fonagy P. Am J Psychiatry 1999;156(10):1563-1569 və 2008;165(5):631-638. Giesen-Bloo J. et al. Arch Gen Psychiatry 2006;63(6):649-658.</w:t>
      </w:r>
    </w:p>
    <w:p w14:paraId="19D80D28" w14:textId="77777777" w:rsidR="00F51E73" w:rsidRDefault="00000000">
      <w:pPr>
        <w:pStyle w:val="2"/>
        <w:pageBreakBefore/>
      </w:pPr>
      <w:bookmarkStart w:id="2319" w:name="Xfd0eb752fad9863f96786e992591d3c691e4892"/>
      <w:bookmarkStart w:id="2320" w:name="_Toc229703322"/>
      <w:bookmarkEnd w:id="2296"/>
      <w:bookmarkEnd w:id="2312"/>
      <w:bookmarkEnd w:id="2318"/>
      <w:r>
        <w:lastRenderedPageBreak/>
        <w:t>6D10 ŞƏXSİYYƏT POZUNTUSU (XBT-11 VAHİD MODELİ)</w:t>
      </w:r>
      <w:bookmarkEnd w:id="2320"/>
    </w:p>
    <w:p w14:paraId="107D6DA2" w14:textId="77777777" w:rsidR="00F51E73" w:rsidRDefault="00000000">
      <w:pPr>
        <w:pStyle w:val="3"/>
      </w:pPr>
      <w:bookmarkStart w:id="2321" w:name="X4dfd6de9c3301daa1bd81abcb5ef1ca8cfba1a0"/>
      <w:r>
        <w:t>1. Tərif və nozologiya</w:t>
      </w:r>
    </w:p>
    <w:p w14:paraId="36E398DF" w14:textId="77777777" w:rsidR="00F51E73" w:rsidRDefault="00000000">
      <w:pPr>
        <w:pStyle w:val="FirstParagraph"/>
      </w:pPr>
      <w:r>
        <w:t>Şəxsiyyət Pozuntusu (XBT-11: 6D10 Personality Disorder; DSM-5-TR: 301.x 10 kateqoriya) — şəxsi və sosial fəaliyyətdə davamlı və yayğın pattern; özünə və başqalarına dair fikir, hisslər və davranışlarda. XBT-11 fundamental olaraq vahid kategoriya + şiddət dərəcələri + xüsusiyyət domenləri modelinə keçmişdir; klassik 10 ayrı şəxsiyyət pozuntusu (paranoid, schizoid, BPD, ASPD və s.) kateqorial diaqnoz olaraq ləğv edilmişdir.</w:t>
      </w:r>
    </w:p>
    <w:p w14:paraId="546C859E" w14:textId="77777777" w:rsidR="00F51E73" w:rsidRDefault="00000000">
      <w:pPr>
        <w:pStyle w:val="3"/>
      </w:pPr>
      <w:bookmarkStart w:id="2322" w:name="X285cd7041bbd23d1d61885c07f06ea0a7e31580"/>
      <w:bookmarkEnd w:id="2321"/>
      <w:r>
        <w:t>2. Tarixçə</w:t>
      </w:r>
    </w:p>
    <w:p w14:paraId="624ED9BC" w14:textId="77777777" w:rsidR="00F51E73" w:rsidRDefault="00000000">
      <w:pPr>
        <w:pStyle w:val="Compact"/>
        <w:numPr>
          <w:ilvl w:val="0"/>
          <w:numId w:val="1025"/>
        </w:numPr>
      </w:pPr>
      <w:r>
        <w:t>DSM-III (1980) — kategorial 11 şəxsiyyət pozuntusu (Cluster A, B, C).</w:t>
      </w:r>
    </w:p>
    <w:p w14:paraId="0603EB40" w14:textId="77777777" w:rsidR="00F51E73" w:rsidRDefault="00000000">
      <w:pPr>
        <w:pStyle w:val="Compact"/>
        <w:numPr>
          <w:ilvl w:val="0"/>
          <w:numId w:val="1025"/>
        </w:numPr>
      </w:pPr>
      <w:r>
        <w:t>DSM-IV (1994), DSM-5-TR (2022) — eyni kategorial model saxlanılır; lakin DSM-5 Section III araşdırma kateqoriyasında alternativ "dimensional" model.</w:t>
      </w:r>
    </w:p>
    <w:p w14:paraId="5F64A394" w14:textId="77777777" w:rsidR="00F51E73" w:rsidRDefault="00000000">
      <w:pPr>
        <w:pStyle w:val="Compact"/>
        <w:numPr>
          <w:ilvl w:val="0"/>
          <w:numId w:val="1025"/>
        </w:numPr>
      </w:pPr>
      <w:r>
        <w:t>XBT-11 (2019) — radikal dəyişiklik: kategorial 10 pozuntu ləğv olunmuş, vahid Şəxsiyyət Pozuntusu (yüngül, orta, ağır + Personality Difficulty) + 5 xüsusiyyət domeni qiymətləndirməsi.</w:t>
      </w:r>
    </w:p>
    <w:p w14:paraId="32E460D9" w14:textId="77777777" w:rsidR="00F51E73" w:rsidRDefault="00000000">
      <w:pPr>
        <w:pStyle w:val="3"/>
      </w:pPr>
      <w:bookmarkStart w:id="2323" w:name="X3fcd57b039256d22ca19352ceebd1e0cfe1c9a9"/>
      <w:bookmarkEnd w:id="2322"/>
      <w:r>
        <w:t>3. Epidemiologiya</w:t>
      </w:r>
    </w:p>
    <w:p w14:paraId="7E6436E0" w14:textId="77777777" w:rsidR="00F51E73" w:rsidRDefault="00000000">
      <w:pPr>
        <w:pStyle w:val="Compact"/>
        <w:numPr>
          <w:ilvl w:val="0"/>
          <w:numId w:val="1026"/>
        </w:numPr>
      </w:pPr>
      <w:r>
        <w:t>Ömürlük yayılma: ~9% (Lenzenweger M.F. et al. Biol Psychiatry 2007); BPD ~1,4%, ASPD ~1%, schizoid 3%.</w:t>
      </w:r>
    </w:p>
    <w:p w14:paraId="659A2B9B" w14:textId="77777777" w:rsidR="00F51E73" w:rsidRDefault="00000000">
      <w:pPr>
        <w:pStyle w:val="Compact"/>
        <w:numPr>
          <w:ilvl w:val="0"/>
          <w:numId w:val="1026"/>
        </w:numPr>
      </w:pPr>
      <w:r>
        <w:t>Cins: BPD qadınlarda klinik populyasiyalarda; ASPD kişilərdə yüksək.</w:t>
      </w:r>
    </w:p>
    <w:p w14:paraId="6687B971" w14:textId="77777777" w:rsidR="00F51E73" w:rsidRDefault="00000000">
      <w:pPr>
        <w:pStyle w:val="Compact"/>
        <w:numPr>
          <w:ilvl w:val="0"/>
          <w:numId w:val="1026"/>
        </w:numPr>
      </w:pPr>
      <w:r>
        <w:t>Başlanğıc: yeniyetməlik və erkən yetkinlik.</w:t>
      </w:r>
    </w:p>
    <w:p w14:paraId="7FE1FF9C" w14:textId="77777777" w:rsidR="00F51E73" w:rsidRDefault="00000000">
      <w:pPr>
        <w:pStyle w:val="Compact"/>
        <w:numPr>
          <w:ilvl w:val="0"/>
          <w:numId w:val="1026"/>
        </w:numPr>
      </w:pPr>
      <w:r>
        <w:t>Mortalite: BPD-də suicid 8–10% ömürlük; ASPD-də zorakı ölüm.</w:t>
      </w:r>
    </w:p>
    <w:p w14:paraId="1C180287" w14:textId="77777777" w:rsidR="00F51E73" w:rsidRDefault="00000000">
      <w:pPr>
        <w:pStyle w:val="Compact"/>
        <w:numPr>
          <w:ilvl w:val="0"/>
          <w:numId w:val="1026"/>
        </w:numPr>
      </w:pPr>
      <w:r>
        <w:t>Komorbidlik: MDD, narahatlıq, maddə istifadəsi, yemə pozuntuları.</w:t>
      </w:r>
    </w:p>
    <w:p w14:paraId="6025BC73" w14:textId="77777777" w:rsidR="00F51E73" w:rsidRDefault="00000000">
      <w:pPr>
        <w:pStyle w:val="3"/>
      </w:pPr>
      <w:bookmarkStart w:id="2324" w:name="Xe0e0e74ba9e5e5b4da5c82b0b928f4fc2f33994"/>
      <w:bookmarkEnd w:id="2323"/>
      <w:r>
        <w:t>4. Etiologiya</w:t>
      </w:r>
    </w:p>
    <w:p w14:paraId="22BB6597" w14:textId="77777777" w:rsidR="00F51E73" w:rsidRDefault="00000000">
      <w:pPr>
        <w:pStyle w:val="Compact"/>
        <w:numPr>
          <w:ilvl w:val="0"/>
          <w:numId w:val="1027"/>
        </w:numPr>
      </w:pPr>
      <w:r>
        <w:t>İrsilik 40–60%.</w:t>
      </w:r>
    </w:p>
    <w:p w14:paraId="0A351538" w14:textId="77777777" w:rsidR="00F51E73" w:rsidRDefault="00000000">
      <w:pPr>
        <w:pStyle w:val="Compact"/>
        <w:numPr>
          <w:ilvl w:val="0"/>
          <w:numId w:val="1027"/>
        </w:numPr>
      </w:pPr>
      <w:r>
        <w:t>Erkən travma, uşaqlıq istismarı (xüsusilə BPD).</w:t>
      </w:r>
    </w:p>
    <w:p w14:paraId="317BC423" w14:textId="77777777" w:rsidR="00F51E73" w:rsidRDefault="00000000">
      <w:pPr>
        <w:pStyle w:val="Compact"/>
        <w:numPr>
          <w:ilvl w:val="0"/>
          <w:numId w:val="1027"/>
        </w:numPr>
      </w:pPr>
      <w:r>
        <w:t>Disorganized bağlanma.</w:t>
      </w:r>
    </w:p>
    <w:p w14:paraId="74202E6E" w14:textId="77777777" w:rsidR="00F51E73" w:rsidRDefault="00000000">
      <w:pPr>
        <w:pStyle w:val="Compact"/>
        <w:numPr>
          <w:ilvl w:val="0"/>
          <w:numId w:val="1027"/>
        </w:numPr>
      </w:pPr>
      <w:r>
        <w:t>Neyrobioloji — frontal-limbik tənzimləmə, serotonergic disregulasiya.</w:t>
      </w:r>
    </w:p>
    <w:p w14:paraId="11A22940" w14:textId="77777777" w:rsidR="00F51E73" w:rsidRDefault="00000000">
      <w:pPr>
        <w:pStyle w:val="3"/>
      </w:pPr>
      <w:bookmarkStart w:id="2325" w:name="X4c368b20460f4cac733f89bada16a9e552ed1d2"/>
      <w:bookmarkEnd w:id="2324"/>
      <w:r>
        <w:t>5. Klinik təzahürlər</w:t>
      </w:r>
    </w:p>
    <w:p w14:paraId="15153653" w14:textId="77777777" w:rsidR="00F51E73" w:rsidRDefault="00000000">
      <w:pPr>
        <w:pStyle w:val="4"/>
      </w:pPr>
      <w:bookmarkStart w:id="2326" w:name="xbt-11-5-xüsusiyyət-domeni"/>
      <w:r>
        <w:t>5.1 XBT-11 5 xüsusiyyət domeni</w:t>
      </w:r>
    </w:p>
    <w:p w14:paraId="69D1B8DC" w14:textId="77777777" w:rsidR="00F51E73" w:rsidRDefault="00000000">
      <w:pPr>
        <w:pStyle w:val="Compact"/>
        <w:numPr>
          <w:ilvl w:val="0"/>
          <w:numId w:val="1028"/>
        </w:numPr>
      </w:pPr>
      <w:r>
        <w:t>Mənfi affektivlik — narahatlıq, depresiya, dəyişkənlik.</w:t>
      </w:r>
    </w:p>
    <w:p w14:paraId="2DADBE4B" w14:textId="77777777" w:rsidR="00F51E73" w:rsidRDefault="00000000">
      <w:pPr>
        <w:pStyle w:val="Compact"/>
        <w:numPr>
          <w:ilvl w:val="0"/>
          <w:numId w:val="1028"/>
        </w:numPr>
      </w:pPr>
      <w:r>
        <w:t>Detachment — sosial və emosional uzaqlıq.</w:t>
      </w:r>
    </w:p>
    <w:p w14:paraId="7D6A0C13" w14:textId="77777777" w:rsidR="00F51E73" w:rsidRDefault="00000000">
      <w:pPr>
        <w:pStyle w:val="Compact"/>
        <w:numPr>
          <w:ilvl w:val="0"/>
          <w:numId w:val="1028"/>
        </w:numPr>
      </w:pPr>
      <w:r>
        <w:t>Dissosiallıq — empati yoxluğu, eqozentriklik.</w:t>
      </w:r>
    </w:p>
    <w:p w14:paraId="685E2405" w14:textId="77777777" w:rsidR="00F51E73" w:rsidRDefault="00000000">
      <w:pPr>
        <w:pStyle w:val="Compact"/>
        <w:numPr>
          <w:ilvl w:val="0"/>
          <w:numId w:val="1028"/>
        </w:numPr>
      </w:pPr>
      <w:r>
        <w:lastRenderedPageBreak/>
        <w:t>Dezinhibisiya — impulsivlik, məsuliyyətsizlik.</w:t>
      </w:r>
    </w:p>
    <w:p w14:paraId="7E98BC0A" w14:textId="77777777" w:rsidR="00F51E73" w:rsidRDefault="00000000">
      <w:pPr>
        <w:pStyle w:val="Compact"/>
        <w:numPr>
          <w:ilvl w:val="0"/>
          <w:numId w:val="1028"/>
        </w:numPr>
      </w:pPr>
      <w:r>
        <w:t>Anankastik — perfeksionizm, kontrol, sərt qaydalar.</w:t>
      </w:r>
    </w:p>
    <w:p w14:paraId="4472BEDF" w14:textId="77777777" w:rsidR="00F51E73" w:rsidRDefault="00000000">
      <w:pPr>
        <w:pStyle w:val="FirstParagraph"/>
      </w:pPr>
      <w:r>
        <w:t>"Borderline pattern" — XBT-11-də ayrıca kvalifikator (BPD-yə müvafiq, kategorial 10 ayrı diaqnoz əvəzinə).</w:t>
      </w:r>
    </w:p>
    <w:p w14:paraId="011158F1" w14:textId="77777777" w:rsidR="00F51E73" w:rsidRDefault="00000000">
      <w:pPr>
        <w:pStyle w:val="4"/>
      </w:pPr>
      <w:bookmarkStart w:id="2327" w:name="dsm-5-tr-10-kategorial-pozuntu-qısa"/>
      <w:bookmarkEnd w:id="2326"/>
      <w:r>
        <w:t>5.2 DSM-5-TR 10 kategorial pozuntu (qısa)</w:t>
      </w:r>
    </w:p>
    <w:p w14:paraId="118DC68F" w14:textId="77777777" w:rsidR="00F51E73" w:rsidRDefault="00000000">
      <w:pPr>
        <w:pStyle w:val="Compact"/>
        <w:numPr>
          <w:ilvl w:val="0"/>
          <w:numId w:val="1029"/>
        </w:numPr>
      </w:pPr>
      <w:r>
        <w:t>Cluster A (qəribə/eksentrik): Paranoid, Schizoid, Schizotypal.</w:t>
      </w:r>
    </w:p>
    <w:p w14:paraId="0707077D" w14:textId="77777777" w:rsidR="00F51E73" w:rsidRDefault="00000000">
      <w:pPr>
        <w:pStyle w:val="Compact"/>
        <w:numPr>
          <w:ilvl w:val="0"/>
          <w:numId w:val="1029"/>
        </w:numPr>
      </w:pPr>
      <w:r>
        <w:t>Cluster B (dramatik/erratik): Antisocial (ASPD), Borderline (BPD), Histrionic, Narcissistic.</w:t>
      </w:r>
    </w:p>
    <w:p w14:paraId="33B6F37B" w14:textId="77777777" w:rsidR="00F51E73" w:rsidRDefault="00000000">
      <w:pPr>
        <w:pStyle w:val="Compact"/>
        <w:numPr>
          <w:ilvl w:val="0"/>
          <w:numId w:val="1029"/>
        </w:numPr>
      </w:pPr>
      <w:r>
        <w:t>Cluster C (narahat/qorxulu): Avoidant, Dependent, Obsessive-Compulsive (OCPD).</w:t>
      </w:r>
    </w:p>
    <w:p w14:paraId="0CA78633" w14:textId="77777777" w:rsidR="00F51E73" w:rsidRDefault="00000000">
      <w:pPr>
        <w:pStyle w:val="3"/>
      </w:pPr>
      <w:bookmarkStart w:id="2328" w:name="Xdeeb38c65fe7f4bfd4b8c33a1b1cd6c1d5dac24"/>
      <w:bookmarkEnd w:id="2325"/>
      <w:bookmarkEnd w:id="2327"/>
      <w:r>
        <w:t>6. Diaqnoz</w:t>
      </w:r>
    </w:p>
    <w:p w14:paraId="11D3F975" w14:textId="77777777" w:rsidR="00F51E73" w:rsidRDefault="00000000">
      <w:pPr>
        <w:pStyle w:val="4"/>
      </w:pPr>
      <w:bookmarkStart w:id="2329" w:name="vahid-diaqnostik-meyarlar-xbt-11-4"/>
      <w:r>
        <w:t>6.1 Vahid diaqnostik meyarlar (XBT-11)</w:t>
      </w:r>
    </w:p>
    <w:p w14:paraId="0C15ABB3" w14:textId="77777777" w:rsidR="00F51E73" w:rsidRDefault="00000000">
      <w:pPr>
        <w:pStyle w:val="FirstParagraph"/>
      </w:pPr>
      <w:r>
        <w:t>A. Davamlı və yayğın şəxsiyyət disfunksiyası — özünə dair (identifikasiya, özünə qiymət, özünüidarə) və ya interpersonal (münasibətlər, empatiya, intimasi, məsuliyyət) funksiyada.</w:t>
      </w:r>
    </w:p>
    <w:p w14:paraId="3668B7F9" w14:textId="77777777" w:rsidR="00F51E73" w:rsidRDefault="00000000">
      <w:pPr>
        <w:pStyle w:val="a0"/>
      </w:pPr>
      <w:r>
        <w:t>B. Müddət — uzunmüddətli (illər).</w:t>
      </w:r>
    </w:p>
    <w:p w14:paraId="6A66A7A7" w14:textId="77777777" w:rsidR="00F51E73" w:rsidRDefault="00000000">
      <w:pPr>
        <w:pStyle w:val="a0"/>
      </w:pPr>
      <w:r>
        <w:t>C. İnkişaf yaşı, mədəni norma, ailə vəziyyəti ilə uyğun olmayan.</w:t>
      </w:r>
    </w:p>
    <w:p w14:paraId="7F3AB23E" w14:textId="77777777" w:rsidR="00F51E73" w:rsidRDefault="00000000">
      <w:pPr>
        <w:pStyle w:val="a0"/>
      </w:pPr>
      <w:r>
        <w:t>D. Şiddət: Personality Difficulty (subklinik), Yüngül PD, Orta PD, Ağır PD.</w:t>
      </w:r>
    </w:p>
    <w:p w14:paraId="09D4E90A" w14:textId="77777777" w:rsidR="00F51E73" w:rsidRDefault="00000000">
      <w:pPr>
        <w:pStyle w:val="a0"/>
      </w:pPr>
      <w:r>
        <w:t>E. Xüsusiyyət domeni kvalifikatorları (yuxarıda).</w:t>
      </w:r>
    </w:p>
    <w:p w14:paraId="47FCE97E" w14:textId="77777777" w:rsidR="00F51E73" w:rsidRDefault="00000000">
      <w:pPr>
        <w:pStyle w:val="4"/>
      </w:pPr>
      <w:bookmarkStart w:id="2330" w:name="mənbə-spesifik-dəqiqləşdirmələr-131"/>
      <w:bookmarkEnd w:id="2329"/>
      <w:r>
        <w:t>6.2 Mənbə-spesifik dəqiqləşdirmələr</w:t>
      </w:r>
    </w:p>
    <w:p w14:paraId="4C965DD7" w14:textId="77777777" w:rsidR="00F51E73" w:rsidRDefault="00000000">
      <w:pPr>
        <w:pStyle w:val="Compact"/>
        <w:numPr>
          <w:ilvl w:val="0"/>
          <w:numId w:val="1030"/>
        </w:numPr>
      </w:pPr>
      <w:r>
        <w:t>XBT-11: kategorial sistemə radikal dəyişiklik; klinik praktikada öyrətmə tələb edir.</w:t>
      </w:r>
    </w:p>
    <w:p w14:paraId="3F9ADD7E" w14:textId="77777777" w:rsidR="00F51E73" w:rsidRDefault="00000000">
      <w:pPr>
        <w:pStyle w:val="Compact"/>
        <w:numPr>
          <w:ilvl w:val="0"/>
          <w:numId w:val="1030"/>
        </w:numPr>
      </w:pPr>
      <w:r>
        <w:t>DSM-5-TR: 10 kategorial diaqnoz saxlanılır; Section III alternativ model.</w:t>
      </w:r>
    </w:p>
    <w:p w14:paraId="33300331" w14:textId="77777777" w:rsidR="00F51E73" w:rsidRDefault="00000000">
      <w:pPr>
        <w:pStyle w:val="Compact"/>
        <w:numPr>
          <w:ilvl w:val="0"/>
          <w:numId w:val="1030"/>
        </w:numPr>
      </w:pPr>
      <w:r>
        <w:t>NICE CG78 (BPD), CG77 (ASPD): BPD və ASPD üçün ayrı klinik göstərişlər.</w:t>
      </w:r>
    </w:p>
    <w:p w14:paraId="53F72F2A" w14:textId="77777777" w:rsidR="00F51E73" w:rsidRDefault="00000000">
      <w:pPr>
        <w:pStyle w:val="4"/>
      </w:pPr>
      <w:bookmarkStart w:id="2331" w:name="diaqnostika-alqoritmi-68"/>
      <w:bookmarkEnd w:id="2330"/>
      <w:r>
        <w:t>6.3 Diaqnostika alqoritmi</w:t>
      </w:r>
    </w:p>
    <w:p w14:paraId="4CD93938" w14:textId="77777777" w:rsidR="00F51E73" w:rsidRDefault="00000000">
      <w:pPr>
        <w:pStyle w:val="Compact"/>
        <w:numPr>
          <w:ilvl w:val="0"/>
          <w:numId w:val="1031"/>
        </w:numPr>
      </w:pPr>
      <w:r>
        <w:t>Klinik müsahibə + uzun tarixçə.</w:t>
      </w:r>
    </w:p>
    <w:p w14:paraId="447506D0" w14:textId="77777777" w:rsidR="00F51E73" w:rsidRDefault="00000000">
      <w:pPr>
        <w:pStyle w:val="Compact"/>
        <w:numPr>
          <w:ilvl w:val="0"/>
          <w:numId w:val="1031"/>
        </w:numPr>
      </w:pPr>
      <w:r>
        <w:t>SCID-5-PD (DSM kategorial) və ya ICD-11 PD assessment.</w:t>
      </w:r>
    </w:p>
    <w:p w14:paraId="589341DD" w14:textId="77777777" w:rsidR="00F51E73" w:rsidRDefault="00000000">
      <w:pPr>
        <w:pStyle w:val="Compact"/>
        <w:numPr>
          <w:ilvl w:val="0"/>
          <w:numId w:val="1031"/>
        </w:numPr>
      </w:pPr>
      <w:r>
        <w:t>Şəxsiyyət şkalaları — PID-5 (DSM-5 dimensional), MMPI-2-RF.</w:t>
      </w:r>
    </w:p>
    <w:p w14:paraId="24528F22" w14:textId="77777777" w:rsidR="00F51E73" w:rsidRDefault="00000000">
      <w:pPr>
        <w:pStyle w:val="Compact"/>
        <w:numPr>
          <w:ilvl w:val="0"/>
          <w:numId w:val="1031"/>
        </w:numPr>
      </w:pPr>
      <w:r>
        <w:t>Komorbidlik (MDD, maddə, travma).</w:t>
      </w:r>
    </w:p>
    <w:p w14:paraId="0E49C8A5" w14:textId="77777777" w:rsidR="00F51E73" w:rsidRDefault="00000000">
      <w:pPr>
        <w:pStyle w:val="Compact"/>
        <w:numPr>
          <w:ilvl w:val="0"/>
          <w:numId w:val="1031"/>
        </w:numPr>
      </w:pPr>
      <w:r>
        <w:t>Suicid və zorakılıq riski.</w:t>
      </w:r>
    </w:p>
    <w:p w14:paraId="3FA32BBF" w14:textId="77777777" w:rsidR="00F51E73" w:rsidRDefault="00000000">
      <w:pPr>
        <w:pStyle w:val="4"/>
      </w:pPr>
      <w:bookmarkStart w:id="2332" w:name="differensial-diaqnostika-69"/>
      <w:bookmarkEnd w:id="2331"/>
      <w:r>
        <w:t>6.4 Differensial diaqnostika</w:t>
      </w:r>
    </w:p>
    <w:tbl>
      <w:tblPr>
        <w:tblStyle w:val="Table"/>
        <w:tblW w:w="0" w:type="auto"/>
        <w:tblLook w:val="0020" w:firstRow="1" w:lastRow="0" w:firstColumn="0" w:lastColumn="0" w:noHBand="0" w:noVBand="0"/>
      </w:tblPr>
      <w:tblGrid>
        <w:gridCol w:w="3705"/>
        <w:gridCol w:w="4897"/>
      </w:tblGrid>
      <w:tr w:rsidR="00F51E73" w14:paraId="7F1E9B3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1D21500"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237CA04E" w14:textId="77777777" w:rsidR="00F51E73" w:rsidRDefault="00000000">
            <w:pPr>
              <w:pStyle w:val="Compact"/>
              <w:ind w:firstLine="0"/>
            </w:pPr>
            <w:r>
              <w:t>Fərqləndirici</w:t>
            </w:r>
          </w:p>
        </w:tc>
      </w:tr>
      <w:tr w:rsidR="00F51E73" w14:paraId="1237CDA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4346BE2" w14:textId="77777777" w:rsidR="00F51E73" w:rsidRDefault="00000000">
            <w:pPr>
              <w:pStyle w:val="Compact"/>
              <w:ind w:firstLine="0"/>
            </w:pPr>
            <w:r>
              <w:t>Affektiv epizod kontekstində dəyişiklik</w:t>
            </w:r>
          </w:p>
        </w:tc>
        <w:tc>
          <w:tcPr>
            <w:tcW w:w="0" w:type="auto"/>
            <w:tcBorders>
              <w:top w:val="single" w:sz="4" w:space="0" w:color="666666"/>
              <w:left w:val="single" w:sz="4" w:space="0" w:color="666666"/>
              <w:bottom w:val="single" w:sz="4" w:space="0" w:color="666666"/>
              <w:right w:val="single" w:sz="4" w:space="0" w:color="666666"/>
            </w:tcBorders>
          </w:tcPr>
          <w:p w14:paraId="7A1BA938" w14:textId="77777777" w:rsidR="00F51E73" w:rsidRDefault="00000000">
            <w:pPr>
              <w:pStyle w:val="Compact"/>
              <w:ind w:firstLine="0"/>
            </w:pPr>
            <w:r>
              <w:t>Epizodik gediş; şəxsiyyət davamlı.</w:t>
            </w:r>
          </w:p>
        </w:tc>
      </w:tr>
      <w:tr w:rsidR="00F51E73" w14:paraId="070F9A46" w14:textId="77777777" w:rsidTr="00F51E73">
        <w:tc>
          <w:tcPr>
            <w:tcW w:w="0" w:type="auto"/>
            <w:tcBorders>
              <w:top w:val="single" w:sz="4" w:space="0" w:color="666666"/>
              <w:left w:val="single" w:sz="4" w:space="0" w:color="666666"/>
              <w:bottom w:val="single" w:sz="4" w:space="0" w:color="666666"/>
              <w:right w:val="single" w:sz="4" w:space="0" w:color="666666"/>
            </w:tcBorders>
          </w:tcPr>
          <w:p w14:paraId="01D9EA93" w14:textId="77777777" w:rsidR="00F51E73" w:rsidRDefault="00000000">
            <w:pPr>
              <w:pStyle w:val="Compact"/>
              <w:ind w:firstLine="0"/>
            </w:pPr>
            <w:r>
              <w:t>Maddə induksiyalı</w:t>
            </w:r>
          </w:p>
        </w:tc>
        <w:tc>
          <w:tcPr>
            <w:tcW w:w="0" w:type="auto"/>
            <w:tcBorders>
              <w:top w:val="single" w:sz="4" w:space="0" w:color="666666"/>
              <w:left w:val="single" w:sz="4" w:space="0" w:color="666666"/>
              <w:bottom w:val="single" w:sz="4" w:space="0" w:color="666666"/>
              <w:right w:val="single" w:sz="4" w:space="0" w:color="666666"/>
            </w:tcBorders>
          </w:tcPr>
          <w:p w14:paraId="2008A787" w14:textId="77777777" w:rsidR="00F51E73" w:rsidRDefault="00000000">
            <w:pPr>
              <w:pStyle w:val="Compact"/>
              <w:ind w:firstLine="0"/>
            </w:pPr>
            <w:r>
              <w:t>Maddə anamnezi.</w:t>
            </w:r>
          </w:p>
        </w:tc>
      </w:tr>
      <w:tr w:rsidR="00F51E73" w14:paraId="4D7641CF" w14:textId="77777777" w:rsidTr="00F51E73">
        <w:tc>
          <w:tcPr>
            <w:tcW w:w="0" w:type="auto"/>
            <w:tcBorders>
              <w:top w:val="single" w:sz="4" w:space="0" w:color="666666"/>
              <w:left w:val="single" w:sz="4" w:space="0" w:color="666666"/>
              <w:bottom w:val="single" w:sz="4" w:space="0" w:color="666666"/>
              <w:right w:val="single" w:sz="4" w:space="0" w:color="666666"/>
            </w:tcBorders>
          </w:tcPr>
          <w:p w14:paraId="7C9E2AB2" w14:textId="77777777" w:rsidR="00F51E73" w:rsidRDefault="00000000">
            <w:pPr>
              <w:pStyle w:val="Compact"/>
              <w:ind w:firstLine="0"/>
            </w:pPr>
            <w:r>
              <w:t>PTSP / kompleks PTSP</w:t>
            </w:r>
          </w:p>
        </w:tc>
        <w:tc>
          <w:tcPr>
            <w:tcW w:w="0" w:type="auto"/>
            <w:tcBorders>
              <w:top w:val="single" w:sz="4" w:space="0" w:color="666666"/>
              <w:left w:val="single" w:sz="4" w:space="0" w:color="666666"/>
              <w:bottom w:val="single" w:sz="4" w:space="0" w:color="666666"/>
              <w:right w:val="single" w:sz="4" w:space="0" w:color="666666"/>
            </w:tcBorders>
          </w:tcPr>
          <w:p w14:paraId="5AD8E280" w14:textId="77777777" w:rsidR="00F51E73" w:rsidRDefault="00000000">
            <w:pPr>
              <w:pStyle w:val="Compact"/>
              <w:ind w:firstLine="0"/>
            </w:pPr>
            <w:r>
              <w:t>Travma kontekstində; klinik üst-üstə düşmə BPD-də.</w:t>
            </w:r>
          </w:p>
        </w:tc>
      </w:tr>
      <w:tr w:rsidR="00F51E73" w14:paraId="6F387475"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C77EF6" w14:textId="77777777" w:rsidR="00F51E73" w:rsidRDefault="00000000">
            <w:pPr>
              <w:pStyle w:val="Compact"/>
              <w:ind w:firstLine="0"/>
            </w:pPr>
            <w:r>
              <w:lastRenderedPageBreak/>
              <w:t>Bipolyar</w:t>
            </w:r>
          </w:p>
        </w:tc>
        <w:tc>
          <w:tcPr>
            <w:tcW w:w="0" w:type="auto"/>
            <w:tcBorders>
              <w:top w:val="single" w:sz="4" w:space="0" w:color="666666"/>
              <w:left w:val="single" w:sz="4" w:space="0" w:color="666666"/>
              <w:bottom w:val="single" w:sz="4" w:space="0" w:color="666666"/>
              <w:right w:val="single" w:sz="4" w:space="0" w:color="666666"/>
            </w:tcBorders>
          </w:tcPr>
          <w:p w14:paraId="1C5E7843" w14:textId="77777777" w:rsidR="00F51E73" w:rsidRDefault="00000000">
            <w:pPr>
              <w:pStyle w:val="Compact"/>
              <w:ind w:firstLine="0"/>
            </w:pPr>
            <w:r>
              <w:t>Affektiv epizodlar.</w:t>
            </w:r>
          </w:p>
        </w:tc>
      </w:tr>
      <w:tr w:rsidR="00F51E73" w14:paraId="5184337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D8AFB4" w14:textId="77777777" w:rsidR="00F51E73" w:rsidRDefault="00000000">
            <w:pPr>
              <w:pStyle w:val="Compact"/>
              <w:ind w:firstLine="0"/>
            </w:pPr>
            <w:r>
              <w:t>Tibbi vəziyyət (frontal lob, demensiya)</w:t>
            </w:r>
          </w:p>
        </w:tc>
        <w:tc>
          <w:tcPr>
            <w:tcW w:w="0" w:type="auto"/>
            <w:tcBorders>
              <w:top w:val="single" w:sz="4" w:space="0" w:color="666666"/>
              <w:left w:val="single" w:sz="4" w:space="0" w:color="666666"/>
              <w:bottom w:val="single" w:sz="4" w:space="0" w:color="666666"/>
              <w:right w:val="single" w:sz="4" w:space="0" w:color="666666"/>
            </w:tcBorders>
          </w:tcPr>
          <w:p w14:paraId="0AD96855" w14:textId="77777777" w:rsidR="00F51E73" w:rsidRDefault="00000000">
            <w:pPr>
              <w:pStyle w:val="Compact"/>
              <w:ind w:firstLine="0"/>
            </w:pPr>
            <w:r>
              <w:t>Neyroloji.</w:t>
            </w:r>
          </w:p>
        </w:tc>
      </w:tr>
    </w:tbl>
    <w:p w14:paraId="57B7F523" w14:textId="77777777" w:rsidR="00F51E73" w:rsidRDefault="00000000">
      <w:pPr>
        <w:pStyle w:val="3"/>
      </w:pPr>
      <w:bookmarkStart w:id="2333" w:name="X815d4cfd7f3c8417169c4b8f8931ff501fa636a"/>
      <w:bookmarkEnd w:id="2328"/>
      <w:bookmarkEnd w:id="2332"/>
      <w:r>
        <w:t>7. Müayinə</w:t>
      </w:r>
    </w:p>
    <w:p w14:paraId="4744186E" w14:textId="77777777" w:rsidR="00F51E73" w:rsidRDefault="00000000">
      <w:pPr>
        <w:pStyle w:val="Compact"/>
        <w:numPr>
          <w:ilvl w:val="0"/>
          <w:numId w:val="1032"/>
        </w:numPr>
      </w:pPr>
      <w:r>
        <w:t>SCID-5-PD, PID-5.</w:t>
      </w:r>
    </w:p>
    <w:p w14:paraId="1A6A1033" w14:textId="77777777" w:rsidR="00F51E73" w:rsidRDefault="00000000">
      <w:pPr>
        <w:pStyle w:val="Compact"/>
        <w:numPr>
          <w:ilvl w:val="0"/>
          <w:numId w:val="1032"/>
        </w:numPr>
      </w:pPr>
      <w:r>
        <w:t>MMPI-2-RF, MCMI-IV.</w:t>
      </w:r>
    </w:p>
    <w:p w14:paraId="71FC3F01" w14:textId="77777777" w:rsidR="00F51E73" w:rsidRDefault="00000000">
      <w:pPr>
        <w:pStyle w:val="Compact"/>
        <w:numPr>
          <w:ilvl w:val="0"/>
          <w:numId w:val="1032"/>
        </w:numPr>
      </w:pPr>
      <w:r>
        <w:t>Komorbidlik və suicid.</w:t>
      </w:r>
    </w:p>
    <w:p w14:paraId="7509F854" w14:textId="77777777" w:rsidR="00F51E73" w:rsidRDefault="00000000">
      <w:pPr>
        <w:pStyle w:val="3"/>
      </w:pPr>
      <w:bookmarkStart w:id="2334" w:name="Xa8bf6494cfbe5b3c957d1cbdac3da8d4c4b4e72"/>
      <w:bookmarkEnd w:id="2333"/>
      <w:r>
        <w:t>8. Müalicə</w:t>
      </w:r>
    </w:p>
    <w:p w14:paraId="1A88AF2C" w14:textId="77777777" w:rsidR="00F51E73" w:rsidRDefault="00000000">
      <w:pPr>
        <w:pStyle w:val="4"/>
      </w:pPr>
      <w:bookmarkStart w:id="2335" w:name="X098876bc33fc95c617e8b799a3e8c2b3dc7f43d"/>
      <w:r>
        <w:t>8.1 Ümumi prinsiplər (NICE CG78 (BPD), CG77 (ASPD); APA 2001 (BPD))</w:t>
      </w:r>
    </w:p>
    <w:p w14:paraId="08B4D9D1" w14:textId="77777777" w:rsidR="00F51E73" w:rsidRDefault="00000000">
      <w:pPr>
        <w:pStyle w:val="Compact"/>
        <w:numPr>
          <w:ilvl w:val="0"/>
          <w:numId w:val="1033"/>
        </w:numPr>
      </w:pPr>
      <w:r>
        <w:t>Psixoterapiya birinci sıra — şəxsiyyət pozuntularında qızıl standart.</w:t>
      </w:r>
    </w:p>
    <w:p w14:paraId="1D14EE8F" w14:textId="77777777" w:rsidR="00F51E73" w:rsidRDefault="00000000">
      <w:pPr>
        <w:pStyle w:val="Compact"/>
        <w:numPr>
          <w:ilvl w:val="0"/>
          <w:numId w:val="1033"/>
        </w:numPr>
      </w:pPr>
      <w:r>
        <w:t>BPD üçün sübutlu yanaşmalar (5):</w:t>
      </w:r>
    </w:p>
    <w:p w14:paraId="4710B04D" w14:textId="77777777" w:rsidR="00F51E73" w:rsidRDefault="00000000">
      <w:pPr>
        <w:pStyle w:val="Compact"/>
        <w:numPr>
          <w:ilvl w:val="1"/>
          <w:numId w:val="1034"/>
        </w:numPr>
      </w:pPr>
      <w:r>
        <w:t>DBT (Dialectical Behavior Therapy, Linehan M.) — emosional tənzimləmə, distress dözümlülüyü, sosial bacarıqlar, mindfulness; standart 12 ay;</w:t>
      </w:r>
    </w:p>
    <w:p w14:paraId="66485755" w14:textId="77777777" w:rsidR="00F51E73" w:rsidRDefault="00000000">
      <w:pPr>
        <w:pStyle w:val="Compact"/>
        <w:numPr>
          <w:ilvl w:val="1"/>
          <w:numId w:val="1034"/>
        </w:numPr>
      </w:pPr>
      <w:r>
        <w:t>MBT (Mentalization-Based Treatment, Bateman A., Fonagy P.);</w:t>
      </w:r>
    </w:p>
    <w:p w14:paraId="004B3E29" w14:textId="77777777" w:rsidR="00F51E73" w:rsidRDefault="00000000">
      <w:pPr>
        <w:pStyle w:val="Compact"/>
        <w:numPr>
          <w:ilvl w:val="1"/>
          <w:numId w:val="1034"/>
        </w:numPr>
      </w:pPr>
      <w:r>
        <w:t>Schema Therapy (Young J.);</w:t>
      </w:r>
    </w:p>
    <w:p w14:paraId="619C5C0C" w14:textId="77777777" w:rsidR="00F51E73" w:rsidRDefault="00000000">
      <w:pPr>
        <w:pStyle w:val="Compact"/>
        <w:numPr>
          <w:ilvl w:val="1"/>
          <w:numId w:val="1034"/>
        </w:numPr>
      </w:pPr>
      <w:r>
        <w:t>TFP (Transference-Focused Psychotherapy, Kernberg O.);</w:t>
      </w:r>
    </w:p>
    <w:p w14:paraId="46841832" w14:textId="77777777" w:rsidR="00F51E73" w:rsidRDefault="00000000">
      <w:pPr>
        <w:pStyle w:val="Compact"/>
        <w:numPr>
          <w:ilvl w:val="1"/>
          <w:numId w:val="1034"/>
        </w:numPr>
      </w:pPr>
      <w:r>
        <w:t>STEPPS (Systems Training for Emotional Predictability and Problem Solving).</w:t>
      </w:r>
    </w:p>
    <w:p w14:paraId="54A1043D" w14:textId="77777777" w:rsidR="00F51E73" w:rsidRDefault="00000000">
      <w:pPr>
        <w:pStyle w:val="Compact"/>
        <w:numPr>
          <w:ilvl w:val="0"/>
          <w:numId w:val="1033"/>
        </w:numPr>
      </w:pPr>
      <w:r>
        <w:t>ASPD üçün — terapevtik məhdudiyyət; struktur, motivasiyalı pasiyentdə KDT.</w:t>
      </w:r>
    </w:p>
    <w:p w14:paraId="402C7C57" w14:textId="77777777" w:rsidR="00F51E73" w:rsidRDefault="00000000">
      <w:pPr>
        <w:pStyle w:val="Compact"/>
        <w:numPr>
          <w:ilvl w:val="0"/>
          <w:numId w:val="1033"/>
        </w:numPr>
      </w:pPr>
      <w:r>
        <w:t>Farmakoterapiya — şəxsiyyət pozuntusunun özü üçün spesifik təsdiq yox; komorbid simptomlar (impulsivlik, depresiya, narahatlıq, psixoz-bənzər) üçün — SSRİ, mood stabilizatorları, atipik antipsixotik aşağı dozada.</w:t>
      </w:r>
    </w:p>
    <w:p w14:paraId="05AAE9D4" w14:textId="77777777" w:rsidR="00F51E73" w:rsidRDefault="00000000">
      <w:pPr>
        <w:pStyle w:val="Compact"/>
        <w:numPr>
          <w:ilvl w:val="0"/>
          <w:numId w:val="1033"/>
        </w:numPr>
      </w:pPr>
      <w:r>
        <w:t>Krizis idarəsi — DBT skills, qısamüddətli yatak yatma.</w:t>
      </w:r>
    </w:p>
    <w:p w14:paraId="08D923CA" w14:textId="77777777" w:rsidR="00F51E73" w:rsidRDefault="00000000">
      <w:pPr>
        <w:pStyle w:val="Compact"/>
        <w:numPr>
          <w:ilvl w:val="0"/>
          <w:numId w:val="1033"/>
        </w:numPr>
      </w:pPr>
      <w:r>
        <w:t>Uzunmüddətli müalicə (illər).</w:t>
      </w:r>
    </w:p>
    <w:p w14:paraId="0D3EB196" w14:textId="77777777" w:rsidR="00F51E73" w:rsidRDefault="00000000">
      <w:pPr>
        <w:pStyle w:val="4"/>
      </w:pPr>
      <w:bookmarkStart w:id="2336" w:name="mənbə-spesifik-dəqiqləşdirmələr-132"/>
      <w:bookmarkEnd w:id="2335"/>
      <w:r>
        <w:t>8.2 Mənbə-spesifik dəqiqləşdirmələr</w:t>
      </w:r>
    </w:p>
    <w:p w14:paraId="392F799F" w14:textId="77777777" w:rsidR="00F51E73" w:rsidRDefault="00000000">
      <w:pPr>
        <w:pStyle w:val="Compact"/>
        <w:numPr>
          <w:ilvl w:val="0"/>
          <w:numId w:val="1035"/>
        </w:numPr>
      </w:pPr>
      <w:r>
        <w:t>NICE CG78 (BPD, 2009) — DBT, MBT və oxşar strukturlaşdırılmış yanaşmalar; farmakoterapiya rutin tövsiyə edilmir BPD-nin özü üçün.</w:t>
      </w:r>
    </w:p>
    <w:p w14:paraId="6D599017" w14:textId="77777777" w:rsidR="00F51E73" w:rsidRDefault="00000000">
      <w:pPr>
        <w:pStyle w:val="Compact"/>
        <w:numPr>
          <w:ilvl w:val="0"/>
          <w:numId w:val="1035"/>
        </w:numPr>
      </w:pPr>
      <w:r>
        <w:t>NICE CG77 (ASPD, 2009).</w:t>
      </w:r>
    </w:p>
    <w:p w14:paraId="1FF9BF90" w14:textId="77777777" w:rsidR="00F51E73" w:rsidRDefault="00000000">
      <w:pPr>
        <w:pStyle w:val="Compact"/>
        <w:numPr>
          <w:ilvl w:val="0"/>
          <w:numId w:val="1035"/>
        </w:numPr>
      </w:pPr>
      <w:r>
        <w:t>APA Practice Guideline for BPD (2001).</w:t>
      </w:r>
    </w:p>
    <w:p w14:paraId="4B36BEDE" w14:textId="77777777" w:rsidR="00F51E73" w:rsidRDefault="00000000">
      <w:pPr>
        <w:pStyle w:val="3"/>
      </w:pPr>
      <w:bookmarkStart w:id="2337" w:name="Xcc16b8be2a0efeed80dbff18dd0253668d41353"/>
      <w:bookmarkEnd w:id="2334"/>
      <w:bookmarkEnd w:id="2336"/>
      <w:r>
        <w:t>9. Metodikalar</w:t>
      </w:r>
    </w:p>
    <w:p w14:paraId="0E453666" w14:textId="77777777" w:rsidR="00F51E73" w:rsidRDefault="00000000">
      <w:pPr>
        <w:pStyle w:val="DefinitionTerm"/>
      </w:pPr>
      <w:r>
        <w:t>DBT (Linehan M.)</w:t>
      </w:r>
    </w:p>
    <w:p w14:paraId="1044A22D" w14:textId="77777777" w:rsidR="00F51E73" w:rsidRDefault="00000000">
      <w:pPr>
        <w:pStyle w:val="Definition"/>
      </w:pPr>
      <w:r>
        <w:t>4 modul (mindfulness, distress dözümlülüyü, emosional tənzimləmə, sosial bacarıqlar); fərdi + qrup + telefon koçluq + terapevt konsultasiya. 12 ay standart. Sübut: Linehan M.M. JAMA Psychiatry 2015.</w:t>
      </w:r>
    </w:p>
    <w:p w14:paraId="340E57E3" w14:textId="77777777" w:rsidR="00F51E73" w:rsidRDefault="00000000">
      <w:pPr>
        <w:pStyle w:val="DefinitionTerm"/>
      </w:pPr>
      <w:r>
        <w:lastRenderedPageBreak/>
        <w:t>MBT (Bateman A., Fonagy P.)</w:t>
      </w:r>
    </w:p>
    <w:p w14:paraId="254E7A81" w14:textId="77777777" w:rsidR="00F51E73" w:rsidRDefault="00000000">
      <w:pPr>
        <w:pStyle w:val="Definition"/>
      </w:pPr>
      <w:r>
        <w:t>Mentalizasiya — özünün və başqalarının zehni vəziyyətlərinin tanınması; psixodinamik kökə əsaslanan. Bateman A. Am J Psychiatry 2009.</w:t>
      </w:r>
    </w:p>
    <w:p w14:paraId="4EBE74F0" w14:textId="77777777" w:rsidR="00F51E73" w:rsidRDefault="00000000">
      <w:pPr>
        <w:pStyle w:val="DefinitionTerm"/>
      </w:pPr>
      <w:r>
        <w:t>Schema Therapy (Young J.)</w:t>
      </w:r>
    </w:p>
    <w:p w14:paraId="7B98FF5D" w14:textId="77777777" w:rsidR="00F51E73" w:rsidRDefault="00000000">
      <w:pPr>
        <w:pStyle w:val="Definition"/>
      </w:pPr>
      <w:r>
        <w:t>Erkən maladaptiv schemaların yenidən qurulması; uzunmüddətli psixoterapiya.</w:t>
      </w:r>
    </w:p>
    <w:p w14:paraId="37898D5E" w14:textId="77777777" w:rsidR="00F51E73" w:rsidRDefault="00000000">
      <w:pPr>
        <w:pStyle w:val="DefinitionTerm"/>
      </w:pPr>
      <w:r>
        <w:t>TFP (Kernberg O.)</w:t>
      </w:r>
    </w:p>
    <w:p w14:paraId="33012F48" w14:textId="77777777" w:rsidR="00F51E73" w:rsidRDefault="00000000">
      <w:pPr>
        <w:pStyle w:val="Definition"/>
      </w:pPr>
      <w:r>
        <w:t>Transferensiya kontekstində primitiv müdafiə mexanizmlərinin emalı.</w:t>
      </w:r>
    </w:p>
    <w:p w14:paraId="4F7FB8B8" w14:textId="77777777" w:rsidR="00F51E73" w:rsidRDefault="00000000">
      <w:pPr>
        <w:pStyle w:val="DefinitionTerm"/>
      </w:pPr>
      <w:r>
        <w:t>STEPPS</w:t>
      </w:r>
    </w:p>
    <w:p w14:paraId="71DE4355" w14:textId="77777777" w:rsidR="00F51E73" w:rsidRDefault="00000000">
      <w:pPr>
        <w:pStyle w:val="Definition"/>
      </w:pPr>
      <w:r>
        <w:t>20 həftəlik qrup; BPD pasiyentinin sosial sisteminin də iştirakı.</w:t>
      </w:r>
    </w:p>
    <w:p w14:paraId="76CA0192" w14:textId="77777777" w:rsidR="00F51E73" w:rsidRDefault="00000000">
      <w:pPr>
        <w:pStyle w:val="DefinitionTerm"/>
      </w:pPr>
      <w:r>
        <w:t>SCID-5-PD</w:t>
      </w:r>
    </w:p>
    <w:p w14:paraId="3EAB3B3F" w14:textId="77777777" w:rsidR="00F51E73" w:rsidRDefault="00000000">
      <w:pPr>
        <w:pStyle w:val="Definition"/>
      </w:pPr>
      <w:r>
        <w:t>DSM-5 kategorial diaqnoz.</w:t>
      </w:r>
    </w:p>
    <w:p w14:paraId="4A0CA771" w14:textId="77777777" w:rsidR="00F51E73" w:rsidRDefault="00000000">
      <w:pPr>
        <w:pStyle w:val="3"/>
      </w:pPr>
      <w:bookmarkStart w:id="2338" w:name="X98fcb27fc7907958500342db85d97421b97ebab"/>
      <w:bookmarkEnd w:id="2337"/>
      <w:r>
        <w:t>10. Mif və yanlış inanclar</w:t>
      </w:r>
    </w:p>
    <w:p w14:paraId="628085CC" w14:textId="77777777" w:rsidR="00F51E73" w:rsidRDefault="00000000">
      <w:pPr>
        <w:pStyle w:val="5"/>
      </w:pPr>
      <w:bookmarkStart w:id="2339" w:name="X0866c3790803cb7fca70e467c201942a8bf5277"/>
      <w:r>
        <w:t>Mif 1: "Şəxsiyyət pozuntuları müalicə olunmur"</w:t>
      </w:r>
    </w:p>
    <w:p w14:paraId="7799C497" w14:textId="77777777" w:rsidR="00F51E73" w:rsidRDefault="00000000">
      <w:pPr>
        <w:pStyle w:val="FirstParagraph"/>
      </w:pPr>
      <w:r>
        <w:t>Sübut: DBT, MBT, Schema, TFP — sübutlu yanaşmalar; əksər pasiyent əhəmiyyətli yaxşılaşır; pessimistik prognostik mövqe köhnəlmişdir.</w:t>
      </w:r>
    </w:p>
    <w:p w14:paraId="6117BAC2" w14:textId="77777777" w:rsidR="00F51E73" w:rsidRDefault="00000000">
      <w:pPr>
        <w:pStyle w:val="5"/>
      </w:pPr>
      <w:bookmarkStart w:id="2340" w:name="Xa86ecfd9e6febf1ebf6e9cbf71bca60cda22485"/>
      <w:bookmarkEnd w:id="2339"/>
      <w:r>
        <w:t>Mif 2: "BPD pasiyentlər manipulyativdir, sərt sərhəd tələb edir"</w:t>
      </w:r>
    </w:p>
    <w:p w14:paraId="66647F83" w14:textId="77777777" w:rsidR="00F51E73" w:rsidRDefault="00000000">
      <w:pPr>
        <w:pStyle w:val="FirstParagraph"/>
      </w:pPr>
      <w:r>
        <w:t>Sübut: "manipulyativ" termin stigmatik və yanlışdır; BPD davranışları emosional tənzimləmə pozuntusundan qaynaqlanır; DBT validasiya + struktur balansını tövsiyə edir.</w:t>
      </w:r>
    </w:p>
    <w:p w14:paraId="387CB907" w14:textId="77777777" w:rsidR="00F51E73" w:rsidRDefault="00000000">
      <w:pPr>
        <w:pStyle w:val="5"/>
      </w:pPr>
      <w:bookmarkStart w:id="2341" w:name="mif-3-farmakoterapiya-bpd-ni-sağaldır"/>
      <w:bookmarkEnd w:id="2340"/>
      <w:r>
        <w:t>Mif 3: "Farmakoterapiya BPD-ni sağaldır"</w:t>
      </w:r>
    </w:p>
    <w:p w14:paraId="23D325B9" w14:textId="77777777" w:rsidR="00F51E73" w:rsidRDefault="00000000">
      <w:pPr>
        <w:pStyle w:val="FirstParagraph"/>
      </w:pPr>
      <w:r>
        <w:t>Sübut: NICE CG78 — farmakoterapiya BPD-nin özü üçün rutin tövsiyə edilmir; psixoterapiya birinci sıra.</w:t>
      </w:r>
    </w:p>
    <w:p w14:paraId="765AFE6C" w14:textId="77777777" w:rsidR="00F51E73" w:rsidRDefault="00000000">
      <w:pPr>
        <w:pStyle w:val="5"/>
      </w:pPr>
      <w:bookmarkStart w:id="2342" w:name="mif-4-aspd-müalicə-oluna-bilməz"/>
      <w:bookmarkEnd w:id="2341"/>
      <w:r>
        <w:t>Mif 4: "ASPD müalicə oluna bilməz"</w:t>
      </w:r>
    </w:p>
    <w:p w14:paraId="1BDF7BBC" w14:textId="77777777" w:rsidR="00F51E73" w:rsidRDefault="00000000">
      <w:pPr>
        <w:pStyle w:val="FirstParagraph"/>
      </w:pPr>
      <w:r>
        <w:t>Sübut: ağır ASPD-də müdaxilə məhduddur, lakin motivasiyalı pasiyentdə struktur müalicə yaxşılaşma verə bilər; nigilist mövqe əkstərkibdir.</w:t>
      </w:r>
    </w:p>
    <w:p w14:paraId="679A9092" w14:textId="77777777" w:rsidR="00F51E73" w:rsidRDefault="00000000">
      <w:pPr>
        <w:pStyle w:val="5"/>
      </w:pPr>
      <w:bookmarkStart w:id="2343" w:name="X853a566d55bed7c7fda90afb01f372e2d5a5567"/>
      <w:bookmarkEnd w:id="2342"/>
      <w:r>
        <w:t>Mif 5: "Yaşla şəxsiyyət pozuntusu sabitləşir, müalicə tələb etmir"</w:t>
      </w:r>
    </w:p>
    <w:p w14:paraId="2FA91080" w14:textId="77777777" w:rsidR="00F51E73" w:rsidRDefault="00000000">
      <w:pPr>
        <w:pStyle w:val="FirstParagraph"/>
      </w:pPr>
      <w:r>
        <w:t>Sübut: uzunmüddətli izləmə — BPD remisya nisbəti 50%+ 10 ildə; müalicə bu prosesi sürətləndirir.</w:t>
      </w:r>
    </w:p>
    <w:p w14:paraId="03EAC1B7" w14:textId="77777777" w:rsidR="00F51E73" w:rsidRDefault="00000000">
      <w:pPr>
        <w:pStyle w:val="5"/>
      </w:pPr>
      <w:bookmarkStart w:id="2344" w:name="X4d312c2bf024722275ce87b121d980ee45df056"/>
      <w:bookmarkEnd w:id="2343"/>
      <w:r>
        <w:t>Mif 6: "Hipnoterapiya, ezoterik müdaxilələr şəxsiyyət pozuntularını sağaldır"</w:t>
      </w:r>
    </w:p>
    <w:p w14:paraId="60163A55" w14:textId="77777777" w:rsidR="00F51E73" w:rsidRDefault="00000000">
      <w:pPr>
        <w:pStyle w:val="FirstParagraph"/>
      </w:pPr>
      <w:r>
        <w:t>Sübut: sübut yoxdur; sübutlu strukturlaşdırılmış psixoterapiya tövsiyə edilir.</w:t>
      </w:r>
    </w:p>
    <w:p w14:paraId="4FC8B934" w14:textId="77777777" w:rsidR="00F51E73" w:rsidRDefault="00000000">
      <w:pPr>
        <w:pStyle w:val="3"/>
      </w:pPr>
      <w:bookmarkStart w:id="2345" w:name="X3bf27fd4b36b7c11ab65ee896d58d1dae891c4c"/>
      <w:bookmarkEnd w:id="2338"/>
      <w:bookmarkEnd w:id="2344"/>
      <w:r>
        <w:t>11. Proqnoz</w:t>
      </w:r>
    </w:p>
    <w:p w14:paraId="6275D010" w14:textId="77777777" w:rsidR="00F51E73" w:rsidRDefault="00000000">
      <w:pPr>
        <w:pStyle w:val="Compact"/>
        <w:numPr>
          <w:ilvl w:val="0"/>
          <w:numId w:val="1036"/>
        </w:numPr>
      </w:pPr>
      <w:r>
        <w:t>BPD — 10 il izləmədə 50%+ remisya (Zanarini M.C. icmalları).</w:t>
      </w:r>
    </w:p>
    <w:p w14:paraId="5CBBDD49" w14:textId="77777777" w:rsidR="00F51E73" w:rsidRDefault="00000000">
      <w:pPr>
        <w:pStyle w:val="Compact"/>
        <w:numPr>
          <w:ilvl w:val="0"/>
          <w:numId w:val="1036"/>
        </w:numPr>
      </w:pPr>
      <w:r>
        <w:t>ASPD — ən pis proqnoz; lakin yaşla aqressiya azalır.</w:t>
      </w:r>
    </w:p>
    <w:p w14:paraId="2E2533CE" w14:textId="77777777" w:rsidR="00F51E73" w:rsidRDefault="00000000">
      <w:pPr>
        <w:pStyle w:val="Compact"/>
        <w:numPr>
          <w:ilvl w:val="0"/>
          <w:numId w:val="1036"/>
        </w:numPr>
      </w:pPr>
      <w:r>
        <w:lastRenderedPageBreak/>
        <w:t>Müalicə proqnozu əhəmiyyətli yaxşılaşdırır.</w:t>
      </w:r>
    </w:p>
    <w:p w14:paraId="64412A18" w14:textId="77777777" w:rsidR="00F51E73" w:rsidRDefault="00000000">
      <w:pPr>
        <w:pStyle w:val="3"/>
      </w:pPr>
      <w:bookmarkStart w:id="2346" w:name="Xb71e70dbc818264562294a1d0f6b6e89119c0fa"/>
      <w:bookmarkEnd w:id="2345"/>
      <w:r>
        <w:t>12. Mənbələr</w:t>
      </w:r>
    </w:p>
    <w:p w14:paraId="32F8C6C4" w14:textId="77777777" w:rsidR="00F51E73" w:rsidRDefault="00000000">
      <w:pPr>
        <w:pStyle w:val="Compact"/>
        <w:numPr>
          <w:ilvl w:val="0"/>
          <w:numId w:val="1037"/>
        </w:numPr>
      </w:pPr>
      <w:r>
        <w:t>WHO. ICD-11. 6D10 Personality disorder. 2024.</w:t>
      </w:r>
    </w:p>
    <w:p w14:paraId="0CEE2433" w14:textId="77777777" w:rsidR="00F51E73" w:rsidRDefault="00000000">
      <w:pPr>
        <w:pStyle w:val="Compact"/>
        <w:numPr>
          <w:ilvl w:val="0"/>
          <w:numId w:val="1037"/>
        </w:numPr>
      </w:pPr>
      <w:r>
        <w:t>APA. DSM-5-TR. 2022.</w:t>
      </w:r>
    </w:p>
    <w:p w14:paraId="26EF6796" w14:textId="77777777" w:rsidR="00F51E73" w:rsidRDefault="00000000">
      <w:pPr>
        <w:pStyle w:val="Compact"/>
        <w:numPr>
          <w:ilvl w:val="0"/>
          <w:numId w:val="1037"/>
        </w:numPr>
      </w:pPr>
      <w:r>
        <w:t>NICE CG78. Borderline personality disorder: recognition and management. 2009.</w:t>
      </w:r>
    </w:p>
    <w:p w14:paraId="49659BAA" w14:textId="77777777" w:rsidR="00F51E73" w:rsidRDefault="00000000">
      <w:pPr>
        <w:pStyle w:val="Compact"/>
        <w:numPr>
          <w:ilvl w:val="0"/>
          <w:numId w:val="1037"/>
        </w:numPr>
      </w:pPr>
      <w:r>
        <w:t>NICE CG77. Antisocial personality disorder: prevention and management. 2009.</w:t>
      </w:r>
    </w:p>
    <w:p w14:paraId="5A11AF1C" w14:textId="77777777" w:rsidR="00F51E73" w:rsidRDefault="00000000">
      <w:pPr>
        <w:pStyle w:val="Compact"/>
        <w:numPr>
          <w:ilvl w:val="0"/>
          <w:numId w:val="1037"/>
        </w:numPr>
      </w:pPr>
      <w:r>
        <w:t>Linehan M.M. et al. DBT vs CBT for Borderline Personality Disorder. JAMA Psychiatry 2015;72(5):475–482.</w:t>
      </w:r>
    </w:p>
    <w:p w14:paraId="7377A3A7" w14:textId="77777777" w:rsidR="00F51E73" w:rsidRDefault="00000000">
      <w:pPr>
        <w:pStyle w:val="Compact"/>
        <w:numPr>
          <w:ilvl w:val="0"/>
          <w:numId w:val="1037"/>
        </w:numPr>
      </w:pPr>
      <w:r>
        <w:t>Bateman A., Fonagy P. Randomized controlled trial of outpatient mentalization-based treatment versus structured clinical management for BPD. Am J Psychiatry 2009;166(12):1355–1364.</w:t>
      </w:r>
    </w:p>
    <w:p w14:paraId="4FCE3FBE" w14:textId="77777777" w:rsidR="00F51E73" w:rsidRDefault="00000000">
      <w:pPr>
        <w:pStyle w:val="Compact"/>
        <w:numPr>
          <w:ilvl w:val="0"/>
          <w:numId w:val="1037"/>
        </w:numPr>
      </w:pPr>
      <w:r>
        <w:t>Zanarini M.C. et al. Prediction of the 10-year course of borderline personality disorder. Am J Psychiatry 2006;163(5):827–832.</w:t>
      </w:r>
    </w:p>
    <w:p w14:paraId="36704274" w14:textId="77777777" w:rsidR="00F51E73" w:rsidRDefault="00000000">
      <w:pPr>
        <w:pStyle w:val="Compact"/>
        <w:numPr>
          <w:ilvl w:val="0"/>
          <w:numId w:val="1037"/>
        </w:numPr>
      </w:pPr>
      <w:r>
        <w:t>Tyrer P., Reed G.M., Crawford M.J. Classification, assessment, prevalence, and effect of personality disorder. Lancet 2015;385(9969):717–726.</w:t>
      </w:r>
    </w:p>
    <w:p w14:paraId="0BB21B3C" w14:textId="77777777" w:rsidR="00F51E73" w:rsidRDefault="00000000">
      <w:pPr>
        <w:pStyle w:val="2"/>
        <w:pageBreakBefore/>
      </w:pPr>
      <w:bookmarkStart w:id="2347" w:name="X63831ef967448e64e5585f85558175f3b518338"/>
      <w:bookmarkStart w:id="2348" w:name="_Toc229703323"/>
      <w:bookmarkEnd w:id="2319"/>
      <w:bookmarkEnd w:id="2346"/>
      <w:r>
        <w:lastRenderedPageBreak/>
        <w:t>6D11 ŞƏXSİYYƏT ÇƏTİNLİYİ</w:t>
      </w:r>
      <w:bookmarkEnd w:id="2348"/>
    </w:p>
    <w:p w14:paraId="4ACB7E06" w14:textId="77777777" w:rsidR="00F51E73" w:rsidRDefault="00000000">
      <w:pPr>
        <w:pStyle w:val="3"/>
      </w:pPr>
      <w:bookmarkStart w:id="2349" w:name="X27b7b18c51b707b4414f6c083b32a4972905c97"/>
      <w:r>
        <w:t>1. Tərif və nozologiya</w:t>
      </w:r>
    </w:p>
    <w:p w14:paraId="7BAE92FA" w14:textId="77777777" w:rsidR="00F51E73" w:rsidRDefault="00000000">
      <w:pPr>
        <w:pStyle w:val="FirstParagraph"/>
      </w:pPr>
      <w:r>
        <w:t>Şəxsiyyət Çətinliyi (XBT-11: 6D11 Personality Difficulty) — XBT-11-də şəxsiyyət pozuntusunun (6D10) subklinik formasıdır. Şəxsiyyət xüsusiyyətləri funksional çətinlik yaradır, lakin Personality Disorder meyarlarına tam çatmır. Diaqnostik koddur, lakin tam pozuntu kimi qiymətləndirilmir.</w:t>
      </w:r>
    </w:p>
    <w:p w14:paraId="7349891D" w14:textId="77777777" w:rsidR="00F51E73" w:rsidRDefault="00000000">
      <w:pPr>
        <w:pStyle w:val="3"/>
      </w:pPr>
      <w:bookmarkStart w:id="2350" w:name="X2debea1634c5a7b132421646455b39fd273409d"/>
      <w:bookmarkEnd w:id="2349"/>
      <w:r>
        <w:t>2. Tarixçə</w:t>
      </w:r>
    </w:p>
    <w:p w14:paraId="671E06F5" w14:textId="77777777" w:rsidR="00F51E73" w:rsidRDefault="00000000">
      <w:pPr>
        <w:pStyle w:val="Compact"/>
        <w:numPr>
          <w:ilvl w:val="0"/>
          <w:numId w:val="1038"/>
        </w:numPr>
      </w:pPr>
      <w:r>
        <w:t>XBT-11 (2019) — yeni kateqoriya; "Z-code" tipli klinik vəziyyət.</w:t>
      </w:r>
    </w:p>
    <w:p w14:paraId="05FDD4BA" w14:textId="77777777" w:rsidR="00F51E73" w:rsidRDefault="00000000">
      <w:pPr>
        <w:pStyle w:val="Compact"/>
        <w:numPr>
          <w:ilvl w:val="0"/>
          <w:numId w:val="1038"/>
        </w:numPr>
      </w:pPr>
      <w:r>
        <w:t>DSM-5-TR-də paralel diaqnoz yoxdur (Section III dimensional model bəzi aspektləri əhatə edir).</w:t>
      </w:r>
    </w:p>
    <w:p w14:paraId="75D69060" w14:textId="77777777" w:rsidR="00F51E73" w:rsidRDefault="00000000">
      <w:pPr>
        <w:pStyle w:val="3"/>
      </w:pPr>
      <w:bookmarkStart w:id="2351" w:name="X8368994fc4821b677d861e21b8499e8963b23a8"/>
      <w:bookmarkEnd w:id="2350"/>
      <w:r>
        <w:t>3. Epidemiologiya</w:t>
      </w:r>
    </w:p>
    <w:p w14:paraId="436DA48B" w14:textId="77777777" w:rsidR="00F51E73" w:rsidRDefault="00000000">
      <w:pPr>
        <w:pStyle w:val="FirstParagraph"/>
      </w:pPr>
      <w:r>
        <w:t>Dəqiq epidemioloji məlumat məhduddur; subklinik şəxsiyyət xüsusiyyətləri populyasiyada geniş yayılmışdır.</w:t>
      </w:r>
    </w:p>
    <w:p w14:paraId="604E311A" w14:textId="77777777" w:rsidR="00F51E73" w:rsidRDefault="00000000">
      <w:pPr>
        <w:pStyle w:val="3"/>
      </w:pPr>
      <w:bookmarkStart w:id="2352" w:name="X7960a8bcc3e48f9efd810094513ac0a336a4385"/>
      <w:bookmarkEnd w:id="2351"/>
      <w:r>
        <w:t>4. Etiologiya</w:t>
      </w:r>
    </w:p>
    <w:p w14:paraId="32BE8CA9" w14:textId="77777777" w:rsidR="00F51E73" w:rsidRDefault="00000000">
      <w:pPr>
        <w:pStyle w:val="FirstParagraph"/>
      </w:pPr>
      <w:r>
        <w:t>6D10 ilə eyni — genetik və mühit qarşılıqlı təsiri.</w:t>
      </w:r>
    </w:p>
    <w:p w14:paraId="5326FD8B" w14:textId="77777777" w:rsidR="00F51E73" w:rsidRDefault="00000000">
      <w:pPr>
        <w:pStyle w:val="3"/>
      </w:pPr>
      <w:bookmarkStart w:id="2353" w:name="Xef7ea5a164b8a8ac14374d69f5781a4fcf7393c"/>
      <w:bookmarkEnd w:id="2352"/>
      <w:r>
        <w:t>5. Klinik təzahürlər</w:t>
      </w:r>
    </w:p>
    <w:p w14:paraId="19D9A8A5" w14:textId="77777777" w:rsidR="00F51E73" w:rsidRDefault="00000000">
      <w:pPr>
        <w:pStyle w:val="Compact"/>
        <w:numPr>
          <w:ilvl w:val="0"/>
          <w:numId w:val="1039"/>
        </w:numPr>
      </w:pPr>
      <w:r>
        <w:t>5 xüsusiyyət domeninin (mənfi affektivlik, təcrid, dissosiallıq, dezinhibisiya, anankastik) əhəmiyyətsiz olmayan ifadəsi.</w:t>
      </w:r>
    </w:p>
    <w:p w14:paraId="4E27920A" w14:textId="77777777" w:rsidR="00F51E73" w:rsidRDefault="00000000">
      <w:pPr>
        <w:pStyle w:val="Compact"/>
        <w:numPr>
          <w:ilvl w:val="0"/>
          <w:numId w:val="1039"/>
        </w:numPr>
      </w:pPr>
      <w:r>
        <w:t>Funksional çətinliklər (münasibətlər, iş), lakin əhəmiyyətli funksional pozulma yox.</w:t>
      </w:r>
    </w:p>
    <w:p w14:paraId="5F1A6A24" w14:textId="77777777" w:rsidR="00F51E73" w:rsidRDefault="00000000">
      <w:pPr>
        <w:pStyle w:val="Compact"/>
        <w:numPr>
          <w:ilvl w:val="0"/>
          <w:numId w:val="1039"/>
        </w:numPr>
      </w:pPr>
      <w:r>
        <w:t>Stress kontekstində problemlər artır.</w:t>
      </w:r>
    </w:p>
    <w:p w14:paraId="1366BF1F" w14:textId="77777777" w:rsidR="00F51E73" w:rsidRDefault="00000000">
      <w:pPr>
        <w:pStyle w:val="3"/>
      </w:pPr>
      <w:bookmarkStart w:id="2354" w:name="X86a07e5fa5b8e8d266e28262170fb9111423568"/>
      <w:bookmarkEnd w:id="2353"/>
      <w:r>
        <w:t>6. Diaqnoz</w:t>
      </w:r>
    </w:p>
    <w:p w14:paraId="67BECC25" w14:textId="77777777" w:rsidR="00F51E73" w:rsidRDefault="00000000">
      <w:pPr>
        <w:pStyle w:val="4"/>
      </w:pPr>
      <w:bookmarkStart w:id="2355" w:name="vahid-diaqnostik-meyarlar-46"/>
      <w:r>
        <w:t>6.1 Vahid diaqnostik meyarlar</w:t>
      </w:r>
    </w:p>
    <w:p w14:paraId="1DAA9703" w14:textId="77777777" w:rsidR="00F51E73" w:rsidRDefault="00000000">
      <w:pPr>
        <w:pStyle w:val="FirstParagraph"/>
      </w:pPr>
      <w:r>
        <w:t>A. Şəxsiyyət xüsusiyyətləri funksional çətinlik yaradır.</w:t>
      </w:r>
    </w:p>
    <w:p w14:paraId="34701353" w14:textId="77777777" w:rsidR="00F51E73" w:rsidRDefault="00000000">
      <w:pPr>
        <w:pStyle w:val="a0"/>
      </w:pPr>
      <w:r>
        <w:t>B. Funksional pozulma əhəmiyyətli deyil — 6D10 meyarlarına çatmır.</w:t>
      </w:r>
    </w:p>
    <w:p w14:paraId="4AA22AB2" w14:textId="77777777" w:rsidR="00F51E73" w:rsidRDefault="00000000">
      <w:pPr>
        <w:pStyle w:val="a0"/>
      </w:pPr>
      <w:r>
        <w:t>C. Davamlı və uzunmüddətli.</w:t>
      </w:r>
    </w:p>
    <w:p w14:paraId="4A4CDCCF" w14:textId="77777777" w:rsidR="00F51E73" w:rsidRDefault="00000000">
      <w:pPr>
        <w:pStyle w:val="4"/>
      </w:pPr>
      <w:bookmarkStart w:id="2356" w:name="mənbə-spesifik-dəqiqləşdirmələr-133"/>
      <w:bookmarkEnd w:id="2355"/>
      <w:r>
        <w:t>6.2 Mənbə-spesifik dəqiqləşdirmələr</w:t>
      </w:r>
    </w:p>
    <w:p w14:paraId="01BFCB7E" w14:textId="77777777" w:rsidR="00F51E73" w:rsidRDefault="00000000">
      <w:pPr>
        <w:pStyle w:val="FirstParagraph"/>
      </w:pPr>
      <w:r>
        <w:t>XBT-11 — kateqoriya bir növ "şəxsiyyət problemlərinə dair klinik diqqət" Z-koduna oxşar.</w:t>
      </w:r>
    </w:p>
    <w:p w14:paraId="35EE4F88" w14:textId="77777777" w:rsidR="00F51E73" w:rsidRDefault="00000000">
      <w:pPr>
        <w:pStyle w:val="4"/>
      </w:pPr>
      <w:bookmarkStart w:id="2357" w:name="diaqnostika-alqoritmi-69"/>
      <w:bookmarkEnd w:id="2356"/>
      <w:r>
        <w:t>6.3 Diaqnostika alqoritmi</w:t>
      </w:r>
    </w:p>
    <w:p w14:paraId="126DD513" w14:textId="77777777" w:rsidR="00F51E73" w:rsidRDefault="00000000">
      <w:pPr>
        <w:pStyle w:val="Compact"/>
        <w:numPr>
          <w:ilvl w:val="0"/>
          <w:numId w:val="1040"/>
        </w:numPr>
      </w:pPr>
      <w:r>
        <w:t>Klinik müsahibə.</w:t>
      </w:r>
    </w:p>
    <w:p w14:paraId="1A93FB05" w14:textId="77777777" w:rsidR="00F51E73" w:rsidRDefault="00000000">
      <w:pPr>
        <w:pStyle w:val="Compact"/>
        <w:numPr>
          <w:ilvl w:val="0"/>
          <w:numId w:val="1040"/>
        </w:numPr>
      </w:pPr>
      <w:r>
        <w:lastRenderedPageBreak/>
        <w:t>5 domen qiymətləndirməsi.</w:t>
      </w:r>
    </w:p>
    <w:p w14:paraId="3A119C60" w14:textId="77777777" w:rsidR="00F51E73" w:rsidRDefault="00000000">
      <w:pPr>
        <w:pStyle w:val="Compact"/>
        <w:numPr>
          <w:ilvl w:val="0"/>
          <w:numId w:val="1040"/>
        </w:numPr>
      </w:pPr>
      <w:r>
        <w:t>Tam PD diaqnozunun istisnası.</w:t>
      </w:r>
    </w:p>
    <w:p w14:paraId="50A8D322" w14:textId="77777777" w:rsidR="00F51E73" w:rsidRDefault="00000000">
      <w:pPr>
        <w:pStyle w:val="4"/>
      </w:pPr>
      <w:bookmarkStart w:id="2358" w:name="differensial-diaqnostika-70"/>
      <w:bookmarkEnd w:id="2357"/>
      <w:r>
        <w:t>6.4 Differensial diaqnostika</w:t>
      </w:r>
    </w:p>
    <w:tbl>
      <w:tblPr>
        <w:tblStyle w:val="Table"/>
        <w:tblW w:w="0" w:type="auto"/>
        <w:tblLook w:val="0020" w:firstRow="1" w:lastRow="0" w:firstColumn="0" w:lastColumn="0" w:noHBand="0" w:noVBand="0"/>
      </w:tblPr>
      <w:tblGrid>
        <w:gridCol w:w="2844"/>
        <w:gridCol w:w="3168"/>
      </w:tblGrid>
      <w:tr w:rsidR="00F51E73" w14:paraId="0C4384D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7B8AB65"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2943F0D" w14:textId="77777777" w:rsidR="00F51E73" w:rsidRDefault="00000000">
            <w:pPr>
              <w:pStyle w:val="Compact"/>
              <w:ind w:firstLine="0"/>
            </w:pPr>
            <w:r>
              <w:t>Fərqləndirici</w:t>
            </w:r>
          </w:p>
        </w:tc>
      </w:tr>
      <w:tr w:rsidR="00F51E73" w14:paraId="13DFB22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4C82B5" w14:textId="77777777" w:rsidR="00F51E73" w:rsidRDefault="00000000">
            <w:pPr>
              <w:pStyle w:val="Compact"/>
              <w:ind w:firstLine="0"/>
            </w:pPr>
            <w:r>
              <w:t>Personality Disorder (6D10)</w:t>
            </w:r>
          </w:p>
        </w:tc>
        <w:tc>
          <w:tcPr>
            <w:tcW w:w="0" w:type="auto"/>
            <w:tcBorders>
              <w:top w:val="single" w:sz="4" w:space="0" w:color="666666"/>
              <w:left w:val="single" w:sz="4" w:space="0" w:color="666666"/>
              <w:bottom w:val="single" w:sz="4" w:space="0" w:color="666666"/>
              <w:right w:val="single" w:sz="4" w:space="0" w:color="666666"/>
            </w:tcBorders>
          </w:tcPr>
          <w:p w14:paraId="333F0641" w14:textId="77777777" w:rsidR="00F51E73" w:rsidRDefault="00000000">
            <w:pPr>
              <w:pStyle w:val="Compact"/>
              <w:ind w:firstLine="0"/>
            </w:pPr>
            <w:r>
              <w:t>Əhəmiyyətli funksional pozulma.</w:t>
            </w:r>
          </w:p>
        </w:tc>
      </w:tr>
      <w:tr w:rsidR="00F51E73" w14:paraId="29280AA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7C2961E" w14:textId="77777777" w:rsidR="00F51E73" w:rsidRDefault="00000000">
            <w:pPr>
              <w:pStyle w:val="Compact"/>
              <w:ind w:firstLine="0"/>
            </w:pPr>
            <w:r>
              <w:t>Adaptasiya pozuntusu (6B40)</w:t>
            </w:r>
          </w:p>
        </w:tc>
        <w:tc>
          <w:tcPr>
            <w:tcW w:w="0" w:type="auto"/>
            <w:tcBorders>
              <w:top w:val="single" w:sz="4" w:space="0" w:color="666666"/>
              <w:left w:val="single" w:sz="4" w:space="0" w:color="666666"/>
              <w:bottom w:val="single" w:sz="4" w:space="0" w:color="666666"/>
              <w:right w:val="single" w:sz="4" w:space="0" w:color="666666"/>
            </w:tcBorders>
          </w:tcPr>
          <w:p w14:paraId="4F05B61B" w14:textId="77777777" w:rsidR="00F51E73" w:rsidRDefault="00000000">
            <w:pPr>
              <w:pStyle w:val="Compact"/>
              <w:ind w:firstLine="0"/>
            </w:pPr>
            <w:r>
              <w:t>Stress amilinə cavab.</w:t>
            </w:r>
          </w:p>
        </w:tc>
      </w:tr>
      <w:tr w:rsidR="00F51E73" w14:paraId="5C237DB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2D8CED" w14:textId="77777777" w:rsidR="00F51E73" w:rsidRDefault="00000000">
            <w:pPr>
              <w:pStyle w:val="Compact"/>
              <w:ind w:firstLine="0"/>
            </w:pPr>
            <w:r>
              <w:t>Normal şəxsiyyət variantı</w:t>
            </w:r>
          </w:p>
        </w:tc>
        <w:tc>
          <w:tcPr>
            <w:tcW w:w="0" w:type="auto"/>
            <w:tcBorders>
              <w:top w:val="single" w:sz="4" w:space="0" w:color="666666"/>
              <w:left w:val="single" w:sz="4" w:space="0" w:color="666666"/>
              <w:bottom w:val="single" w:sz="4" w:space="0" w:color="666666"/>
              <w:right w:val="single" w:sz="4" w:space="0" w:color="666666"/>
            </w:tcBorders>
          </w:tcPr>
          <w:p w14:paraId="6E8414EB" w14:textId="77777777" w:rsidR="00F51E73" w:rsidRDefault="00000000">
            <w:pPr>
              <w:pStyle w:val="Compact"/>
              <w:ind w:firstLine="0"/>
            </w:pPr>
            <w:r>
              <w:t>Funksional çətinlik yox.</w:t>
            </w:r>
          </w:p>
        </w:tc>
      </w:tr>
    </w:tbl>
    <w:p w14:paraId="589BF2B5" w14:textId="77777777" w:rsidR="00F51E73" w:rsidRDefault="00000000">
      <w:pPr>
        <w:pStyle w:val="3"/>
      </w:pPr>
      <w:bookmarkStart w:id="2359" w:name="X08a01b0ca61846da262b05762234ad6e857edaa"/>
      <w:bookmarkEnd w:id="2354"/>
      <w:bookmarkEnd w:id="2358"/>
      <w:r>
        <w:t>7. Müayinə</w:t>
      </w:r>
    </w:p>
    <w:p w14:paraId="71BB004A" w14:textId="77777777" w:rsidR="00F51E73" w:rsidRDefault="00000000">
      <w:pPr>
        <w:pStyle w:val="FirstParagraph"/>
      </w:pPr>
      <w:r>
        <w:t>Şəxsiyyət şkalaları (PID-5).</w:t>
      </w:r>
    </w:p>
    <w:p w14:paraId="2E06FE5C" w14:textId="77777777" w:rsidR="00F51E73" w:rsidRDefault="00000000">
      <w:pPr>
        <w:pStyle w:val="3"/>
      </w:pPr>
      <w:bookmarkStart w:id="2360" w:name="Xe16b1b858d3bb573843eb96534e4478d757e8fb"/>
      <w:bookmarkEnd w:id="2359"/>
      <w:r>
        <w:t>8. Müalicə</w:t>
      </w:r>
    </w:p>
    <w:p w14:paraId="5D58E36A" w14:textId="77777777" w:rsidR="00F51E73" w:rsidRDefault="00000000">
      <w:pPr>
        <w:pStyle w:val="Compact"/>
        <w:numPr>
          <w:ilvl w:val="0"/>
          <w:numId w:val="1041"/>
        </w:numPr>
      </w:pPr>
      <w:r>
        <w:t>Psixoterapiya — qısa-orta müddətli; problem-fokuslu KDT və ya supportiv.</w:t>
      </w:r>
    </w:p>
    <w:p w14:paraId="36194B1A" w14:textId="77777777" w:rsidR="00F51E73" w:rsidRDefault="00000000">
      <w:pPr>
        <w:pStyle w:val="Compact"/>
        <w:numPr>
          <w:ilvl w:val="0"/>
          <w:numId w:val="1041"/>
        </w:numPr>
      </w:pPr>
      <w:r>
        <w:t>Stress idarəsi və copying bacarıqları.</w:t>
      </w:r>
    </w:p>
    <w:p w14:paraId="0362E603" w14:textId="77777777" w:rsidR="00F51E73" w:rsidRDefault="00000000">
      <w:pPr>
        <w:pStyle w:val="Compact"/>
        <w:numPr>
          <w:ilvl w:val="0"/>
          <w:numId w:val="1041"/>
        </w:numPr>
      </w:pPr>
      <w:r>
        <w:t>Komorbid simptomlar üçün spesifik müdaxilə.</w:t>
      </w:r>
    </w:p>
    <w:p w14:paraId="041EB219" w14:textId="77777777" w:rsidR="00F51E73" w:rsidRDefault="00000000">
      <w:pPr>
        <w:pStyle w:val="3"/>
      </w:pPr>
      <w:bookmarkStart w:id="2361" w:name="X8167afd9568ab594d84ebdc73a7f7b03f55213e"/>
      <w:bookmarkEnd w:id="2360"/>
      <w:r>
        <w:t>9. Metodikalar</w:t>
      </w:r>
    </w:p>
    <w:p w14:paraId="28A3149E" w14:textId="77777777" w:rsidR="00F51E73" w:rsidRDefault="00000000">
      <w:pPr>
        <w:pStyle w:val="DefinitionTerm"/>
      </w:pPr>
      <w:r>
        <w:t>Qısa Psixoterapiya</w:t>
      </w:r>
    </w:p>
    <w:p w14:paraId="135AB955" w14:textId="77777777" w:rsidR="00F51E73" w:rsidRDefault="00000000">
      <w:pPr>
        <w:pStyle w:val="Definition"/>
      </w:pPr>
      <w:r>
        <w:t>Problem-fokuslu KDT və ya supportiv.</w:t>
      </w:r>
    </w:p>
    <w:p w14:paraId="1A84B3BE" w14:textId="77777777" w:rsidR="00F51E73" w:rsidRDefault="00000000">
      <w:pPr>
        <w:pStyle w:val="DefinitionTerm"/>
      </w:pPr>
      <w:r>
        <w:t>PID-5</w:t>
      </w:r>
    </w:p>
    <w:p w14:paraId="6FF04CE6" w14:textId="77777777" w:rsidR="00F51E73" w:rsidRDefault="00000000">
      <w:pPr>
        <w:pStyle w:val="Definition"/>
      </w:pPr>
      <w:r>
        <w:t>Dimensional şəxsiyyət şkalası.</w:t>
      </w:r>
    </w:p>
    <w:p w14:paraId="70C2FB54" w14:textId="77777777" w:rsidR="00F51E73" w:rsidRDefault="00000000">
      <w:pPr>
        <w:pStyle w:val="3"/>
      </w:pPr>
      <w:bookmarkStart w:id="2362" w:name="X8798009c046c6cef74b0c4d7ed1108d3e6eaa57"/>
      <w:bookmarkEnd w:id="2361"/>
      <w:r>
        <w:t>10. Mif və yanlış inanclar</w:t>
      </w:r>
    </w:p>
    <w:p w14:paraId="0330B563" w14:textId="77777777" w:rsidR="00F51E73" w:rsidRDefault="00000000">
      <w:pPr>
        <w:pStyle w:val="5"/>
      </w:pPr>
      <w:bookmarkStart w:id="2363" w:name="X931ebc1e3e31836570fea755a206b3b23d86c6d"/>
      <w:r>
        <w:t>Mif 1: "Personality Difficulty real diaqnoz deyil"</w:t>
      </w:r>
    </w:p>
    <w:p w14:paraId="7EAB51C8" w14:textId="77777777" w:rsidR="00F51E73" w:rsidRDefault="00000000">
      <w:pPr>
        <w:pStyle w:val="FirstParagraph"/>
      </w:pPr>
      <w:r>
        <w:t>Sübut: XBT-11 rəsmi koddur; subklinik şəxsiyyət problemlərinə klinik diqqət təmin edir.</w:t>
      </w:r>
    </w:p>
    <w:p w14:paraId="0D6D560E" w14:textId="77777777" w:rsidR="00F51E73" w:rsidRDefault="00000000">
      <w:pPr>
        <w:pStyle w:val="5"/>
      </w:pPr>
      <w:bookmarkStart w:id="2364" w:name="X7ebf1e0f44e7818229243b9fc1877d57591a3ad"/>
      <w:bookmarkEnd w:id="2363"/>
      <w:r>
        <w:t>Mif 2: "Personality Difficulty mütləq PD-yə çevrilir"</w:t>
      </w:r>
    </w:p>
    <w:p w14:paraId="368B0CF6" w14:textId="77777777" w:rsidR="00F51E73" w:rsidRDefault="00000000">
      <w:pPr>
        <w:pStyle w:val="FirstParagraph"/>
      </w:pPr>
      <w:r>
        <w:t>Sübut: bəzi pasiyentdə inkişaf, lakin əksər stabil və ya yaxşılaşır.</w:t>
      </w:r>
    </w:p>
    <w:p w14:paraId="0F7D03D9" w14:textId="77777777" w:rsidR="00F51E73" w:rsidRDefault="00000000">
      <w:pPr>
        <w:pStyle w:val="5"/>
      </w:pPr>
      <w:bookmarkStart w:id="2365" w:name="X4b8ae0ad069a222f741851f017c436af5d0c4bc"/>
      <w:bookmarkEnd w:id="2364"/>
      <w:r>
        <w:t>Mif 3: "Yalnız dərmanla müalicə olunmalıdır"</w:t>
      </w:r>
    </w:p>
    <w:p w14:paraId="4A096470" w14:textId="77777777" w:rsidR="00F51E73" w:rsidRDefault="00000000">
      <w:pPr>
        <w:pStyle w:val="FirstParagraph"/>
      </w:pPr>
      <w:r>
        <w:t>Sübut: psixoterapiya birinci sıra; farmakoterapiya komorbid simptomlar üçün.</w:t>
      </w:r>
    </w:p>
    <w:p w14:paraId="655EF6E6" w14:textId="77777777" w:rsidR="00F51E73" w:rsidRDefault="00000000">
      <w:pPr>
        <w:pStyle w:val="5"/>
      </w:pPr>
      <w:bookmarkStart w:id="2366" w:name="X0e188cfa229ff86c20cef9e9ab0f3e31f597863"/>
      <w:bookmarkEnd w:id="2365"/>
      <w:r>
        <w:t>Mif 4: "Bu kateqoriya yalnız "narahat" pasiyentləri etiketləmək üçündür"</w:t>
      </w:r>
    </w:p>
    <w:p w14:paraId="0732CA12" w14:textId="77777777" w:rsidR="00F51E73" w:rsidRDefault="00000000">
      <w:pPr>
        <w:pStyle w:val="FirstParagraph"/>
      </w:pPr>
      <w:r>
        <w:t>Sübut: XBT-11 — funksional çətiniyə klinik cavab; klinik dəstək təmin edir.</w:t>
      </w:r>
    </w:p>
    <w:p w14:paraId="427ED953" w14:textId="77777777" w:rsidR="00F51E73" w:rsidRDefault="00000000">
      <w:pPr>
        <w:pStyle w:val="3"/>
      </w:pPr>
      <w:bookmarkStart w:id="2367" w:name="X7fd1211e57df3bd8f169908feca14274201c601"/>
      <w:bookmarkEnd w:id="2362"/>
      <w:bookmarkEnd w:id="2366"/>
      <w:r>
        <w:lastRenderedPageBreak/>
        <w:t>11. Proqnoz</w:t>
      </w:r>
    </w:p>
    <w:p w14:paraId="17641541" w14:textId="77777777" w:rsidR="00F51E73" w:rsidRDefault="00000000">
      <w:pPr>
        <w:pStyle w:val="FirstParagraph"/>
      </w:pPr>
      <w:r>
        <w:t>Müalicə ilə yaxşılaşma; stabil və ya tam PD-yə inkişaf riski.</w:t>
      </w:r>
    </w:p>
    <w:p w14:paraId="759018C1" w14:textId="77777777" w:rsidR="00F51E73" w:rsidRDefault="00000000">
      <w:pPr>
        <w:pStyle w:val="3"/>
      </w:pPr>
      <w:bookmarkStart w:id="2368" w:name="Xf35b1cd2de1bdcb019ccc06c91e17f6d5cb417a"/>
      <w:bookmarkEnd w:id="2367"/>
      <w:r>
        <w:t>12. Mənbələr</w:t>
      </w:r>
    </w:p>
    <w:p w14:paraId="3412A285" w14:textId="77777777" w:rsidR="00F51E73" w:rsidRDefault="00000000">
      <w:pPr>
        <w:pStyle w:val="Compact"/>
        <w:numPr>
          <w:ilvl w:val="0"/>
          <w:numId w:val="1042"/>
        </w:numPr>
      </w:pPr>
      <w:r>
        <w:t>WHO. ICD-11. 6D11 Personality difficulty. 2024.</w:t>
      </w:r>
    </w:p>
    <w:p w14:paraId="49F18C47" w14:textId="77777777" w:rsidR="00F51E73" w:rsidRDefault="00000000">
      <w:pPr>
        <w:pStyle w:val="Compact"/>
        <w:numPr>
          <w:ilvl w:val="0"/>
          <w:numId w:val="1042"/>
        </w:numPr>
      </w:pPr>
      <w:r>
        <w:t>Tyrer P. et al. Lancet 2015;385(9969):717–726.</w:t>
      </w:r>
    </w:p>
    <w:p w14:paraId="529F4FF7" w14:textId="77777777" w:rsidR="00F51E73" w:rsidRDefault="00000000">
      <w:pPr>
        <w:pStyle w:val="1"/>
        <w:pageBreakBefore/>
      </w:pPr>
      <w:bookmarkStart w:id="2369" w:name="parafilik-pozuntular"/>
      <w:bookmarkStart w:id="2370" w:name="_Toc229703324"/>
      <w:bookmarkEnd w:id="2347"/>
      <w:bookmarkEnd w:id="2368"/>
      <w:r>
        <w:lastRenderedPageBreak/>
        <w:t>6D30 – 6D3Z · PARAFİLİK POZUNTULAR</w:t>
      </w:r>
      <w:bookmarkEnd w:id="2370"/>
    </w:p>
    <w:p w14:paraId="44CB9E35" w14:textId="77777777" w:rsidR="00F51E73" w:rsidRDefault="00000000">
      <w:pPr>
        <w:pStyle w:val="FirstParagraph"/>
        <w:spacing w:before="0" w:after="40"/>
        <w:jc w:val="center"/>
      </w:pPr>
      <w:r>
        <w:rPr>
          <w:i/>
          <w:color w:val="555555"/>
        </w:rPr>
        <w:t>XBT-11: 6D30 – 6D3Z — Paraphilic disorders</w:t>
      </w:r>
    </w:p>
    <w:p w14:paraId="52812B2C" w14:textId="77777777" w:rsidR="00F51E73" w:rsidRDefault="00000000">
      <w:pPr>
        <w:pStyle w:val="a0"/>
        <w:spacing w:before="0" w:after="40"/>
        <w:jc w:val="center"/>
      </w:pPr>
      <w:r>
        <w:rPr>
          <w:i/>
          <w:color w:val="555555"/>
        </w:rPr>
        <w:t>XBT-10: F65 — Disorders of sexual preference</w:t>
      </w:r>
    </w:p>
    <w:p w14:paraId="4062219C" w14:textId="77777777" w:rsidR="00F51E73" w:rsidRDefault="00000000">
      <w:pPr>
        <w:pStyle w:val="a0"/>
        <w:spacing w:before="0" w:after="40"/>
        <w:jc w:val="center"/>
      </w:pPr>
      <w:r>
        <w:rPr>
          <w:i/>
          <w:color w:val="555555"/>
        </w:rPr>
        <w:t>DSM-5-TR: 302 — Paraphilic disorders</w:t>
      </w:r>
    </w:p>
    <w:p w14:paraId="0FB0235C" w14:textId="77777777" w:rsidR="00F51E73" w:rsidRDefault="00000000">
      <w:r>
        <w:pict w14:anchorId="7FABE636">
          <v:rect id="_x0000_i1046" style="width:0;height:1.5pt" o:hralign="center" o:hrstd="t" o:hr="t"/>
        </w:pict>
      </w:r>
    </w:p>
    <w:p w14:paraId="7349310C"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4879"/>
        <w:gridCol w:w="2612"/>
        <w:gridCol w:w="1408"/>
      </w:tblGrid>
      <w:tr w:rsidR="00F51E73" w14:paraId="36D93F7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9EB9524"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3DC5629D"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58650763" w14:textId="77777777" w:rsidR="00F51E73" w:rsidRDefault="00000000">
            <w:pPr>
              <w:pStyle w:val="Compact"/>
              <w:ind w:firstLine="0"/>
            </w:pPr>
            <w:r>
              <w:t>Bölmədə yeri</w:t>
            </w:r>
          </w:p>
        </w:tc>
      </w:tr>
      <w:tr w:rsidR="00F51E73" w14:paraId="7A0A5BC1"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63FA7D" w14:textId="77777777" w:rsidR="00F51E73" w:rsidRDefault="00000000">
            <w:pPr>
              <w:pStyle w:val="Compact"/>
              <w:ind w:firstLine="0"/>
            </w:pPr>
            <w:r>
              <w:rPr>
                <w:b/>
                <w:bCs/>
              </w:rPr>
              <w:t>6D30</w:t>
            </w:r>
          </w:p>
        </w:tc>
        <w:tc>
          <w:tcPr>
            <w:tcW w:w="0" w:type="auto"/>
            <w:tcBorders>
              <w:top w:val="single" w:sz="4" w:space="0" w:color="666666"/>
              <w:left w:val="single" w:sz="4" w:space="0" w:color="666666"/>
              <w:bottom w:val="single" w:sz="4" w:space="0" w:color="666666"/>
              <w:right w:val="single" w:sz="4" w:space="0" w:color="666666"/>
            </w:tcBorders>
          </w:tcPr>
          <w:p w14:paraId="618D73D6" w14:textId="77777777" w:rsidR="00F51E73" w:rsidRDefault="00000000">
            <w:pPr>
              <w:pStyle w:val="Compact"/>
              <w:ind w:firstLine="0"/>
            </w:pPr>
            <w:r>
              <w:t>Voyüristik pozuntu</w:t>
            </w:r>
          </w:p>
        </w:tc>
        <w:tc>
          <w:tcPr>
            <w:tcW w:w="0" w:type="auto"/>
            <w:tcBorders>
              <w:top w:val="single" w:sz="4" w:space="0" w:color="666666"/>
              <w:left w:val="single" w:sz="4" w:space="0" w:color="666666"/>
              <w:bottom w:val="single" w:sz="4" w:space="0" w:color="666666"/>
              <w:right w:val="single" w:sz="4" w:space="0" w:color="666666"/>
            </w:tcBorders>
          </w:tcPr>
          <w:p w14:paraId="0AA1BE33" w14:textId="77777777" w:rsidR="00F51E73" w:rsidRDefault="00000000">
            <w:pPr>
              <w:pStyle w:val="Compact"/>
              <w:ind w:firstLine="0"/>
            </w:pPr>
            <w:r>
              <w:t>16.1</w:t>
            </w:r>
          </w:p>
        </w:tc>
      </w:tr>
      <w:tr w:rsidR="00F51E73" w14:paraId="00671752" w14:textId="77777777" w:rsidTr="00F51E73">
        <w:tc>
          <w:tcPr>
            <w:tcW w:w="0" w:type="auto"/>
            <w:tcBorders>
              <w:top w:val="single" w:sz="4" w:space="0" w:color="666666"/>
              <w:left w:val="single" w:sz="4" w:space="0" w:color="666666"/>
              <w:bottom w:val="single" w:sz="4" w:space="0" w:color="666666"/>
              <w:right w:val="single" w:sz="4" w:space="0" w:color="666666"/>
            </w:tcBorders>
          </w:tcPr>
          <w:p w14:paraId="7A6EE1E9" w14:textId="77777777" w:rsidR="00F51E73" w:rsidRDefault="00000000">
            <w:pPr>
              <w:pStyle w:val="Compact"/>
              <w:ind w:firstLine="0"/>
            </w:pPr>
            <w:r>
              <w:rPr>
                <w:b/>
                <w:bCs/>
              </w:rPr>
              <w:t>6D31</w:t>
            </w:r>
          </w:p>
        </w:tc>
        <w:tc>
          <w:tcPr>
            <w:tcW w:w="0" w:type="auto"/>
            <w:tcBorders>
              <w:top w:val="single" w:sz="4" w:space="0" w:color="666666"/>
              <w:left w:val="single" w:sz="4" w:space="0" w:color="666666"/>
              <w:bottom w:val="single" w:sz="4" w:space="0" w:color="666666"/>
              <w:right w:val="single" w:sz="4" w:space="0" w:color="666666"/>
            </w:tcBorders>
          </w:tcPr>
          <w:p w14:paraId="0ADDAFF1" w14:textId="77777777" w:rsidR="00F51E73" w:rsidRDefault="00000000">
            <w:pPr>
              <w:pStyle w:val="Compact"/>
              <w:ind w:firstLine="0"/>
            </w:pPr>
            <w:r>
              <w:t>Exhibisionistik pozuntu</w:t>
            </w:r>
          </w:p>
        </w:tc>
        <w:tc>
          <w:tcPr>
            <w:tcW w:w="0" w:type="auto"/>
            <w:tcBorders>
              <w:top w:val="single" w:sz="4" w:space="0" w:color="666666"/>
              <w:left w:val="single" w:sz="4" w:space="0" w:color="666666"/>
              <w:bottom w:val="single" w:sz="4" w:space="0" w:color="666666"/>
              <w:right w:val="single" w:sz="4" w:space="0" w:color="666666"/>
            </w:tcBorders>
          </w:tcPr>
          <w:p w14:paraId="75B3739C" w14:textId="77777777" w:rsidR="00F51E73" w:rsidRDefault="00000000">
            <w:pPr>
              <w:pStyle w:val="Compact"/>
              <w:ind w:firstLine="0"/>
            </w:pPr>
            <w:r>
              <w:t>16.2</w:t>
            </w:r>
          </w:p>
        </w:tc>
      </w:tr>
      <w:tr w:rsidR="00F51E73" w14:paraId="317CDFA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DF64AC8" w14:textId="77777777" w:rsidR="00F51E73" w:rsidRDefault="00000000">
            <w:pPr>
              <w:pStyle w:val="Compact"/>
              <w:ind w:firstLine="0"/>
            </w:pPr>
            <w:r>
              <w:rPr>
                <w:b/>
                <w:bCs/>
              </w:rPr>
              <w:t>6D32</w:t>
            </w:r>
          </w:p>
        </w:tc>
        <w:tc>
          <w:tcPr>
            <w:tcW w:w="0" w:type="auto"/>
            <w:tcBorders>
              <w:top w:val="single" w:sz="4" w:space="0" w:color="666666"/>
              <w:left w:val="single" w:sz="4" w:space="0" w:color="666666"/>
              <w:bottom w:val="single" w:sz="4" w:space="0" w:color="666666"/>
              <w:right w:val="single" w:sz="4" w:space="0" w:color="666666"/>
            </w:tcBorders>
          </w:tcPr>
          <w:p w14:paraId="3C9F91A8" w14:textId="77777777" w:rsidR="00F51E73" w:rsidRDefault="00000000">
            <w:pPr>
              <w:pStyle w:val="Compact"/>
              <w:ind w:firstLine="0"/>
            </w:pPr>
            <w:r>
              <w:t>Frottüristik pozuntu</w:t>
            </w:r>
          </w:p>
        </w:tc>
        <w:tc>
          <w:tcPr>
            <w:tcW w:w="0" w:type="auto"/>
            <w:tcBorders>
              <w:top w:val="single" w:sz="4" w:space="0" w:color="666666"/>
              <w:left w:val="single" w:sz="4" w:space="0" w:color="666666"/>
              <w:bottom w:val="single" w:sz="4" w:space="0" w:color="666666"/>
              <w:right w:val="single" w:sz="4" w:space="0" w:color="666666"/>
            </w:tcBorders>
          </w:tcPr>
          <w:p w14:paraId="50A3A850" w14:textId="77777777" w:rsidR="00F51E73" w:rsidRDefault="00000000">
            <w:pPr>
              <w:pStyle w:val="Compact"/>
              <w:ind w:firstLine="0"/>
            </w:pPr>
            <w:r>
              <w:t>16.3</w:t>
            </w:r>
          </w:p>
        </w:tc>
      </w:tr>
      <w:tr w:rsidR="00F51E73" w14:paraId="7F9DA3FA"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9CD44D" w14:textId="77777777" w:rsidR="00F51E73" w:rsidRDefault="00000000">
            <w:pPr>
              <w:pStyle w:val="Compact"/>
              <w:ind w:firstLine="0"/>
            </w:pPr>
            <w:r>
              <w:rPr>
                <w:b/>
                <w:bCs/>
              </w:rPr>
              <w:t>6D33</w:t>
            </w:r>
          </w:p>
        </w:tc>
        <w:tc>
          <w:tcPr>
            <w:tcW w:w="0" w:type="auto"/>
            <w:tcBorders>
              <w:top w:val="single" w:sz="4" w:space="0" w:color="666666"/>
              <w:left w:val="single" w:sz="4" w:space="0" w:color="666666"/>
              <w:bottom w:val="single" w:sz="4" w:space="0" w:color="666666"/>
              <w:right w:val="single" w:sz="4" w:space="0" w:color="666666"/>
            </w:tcBorders>
          </w:tcPr>
          <w:p w14:paraId="01893E28" w14:textId="77777777" w:rsidR="00F51E73" w:rsidRDefault="00000000">
            <w:pPr>
              <w:pStyle w:val="Compact"/>
              <w:ind w:firstLine="0"/>
            </w:pPr>
            <w:r>
              <w:t>Pedofilik pozuntu</w:t>
            </w:r>
          </w:p>
        </w:tc>
        <w:tc>
          <w:tcPr>
            <w:tcW w:w="0" w:type="auto"/>
            <w:tcBorders>
              <w:top w:val="single" w:sz="4" w:space="0" w:color="666666"/>
              <w:left w:val="single" w:sz="4" w:space="0" w:color="666666"/>
              <w:bottom w:val="single" w:sz="4" w:space="0" w:color="666666"/>
              <w:right w:val="single" w:sz="4" w:space="0" w:color="666666"/>
            </w:tcBorders>
          </w:tcPr>
          <w:p w14:paraId="09223025" w14:textId="77777777" w:rsidR="00F51E73" w:rsidRDefault="00000000">
            <w:pPr>
              <w:pStyle w:val="Compact"/>
              <w:ind w:firstLine="0"/>
            </w:pPr>
            <w:r>
              <w:t>16.4</w:t>
            </w:r>
          </w:p>
        </w:tc>
      </w:tr>
      <w:tr w:rsidR="00F51E73" w14:paraId="45FB21C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A89D6D" w14:textId="77777777" w:rsidR="00F51E73" w:rsidRDefault="00000000">
            <w:pPr>
              <w:pStyle w:val="Compact"/>
              <w:ind w:firstLine="0"/>
            </w:pPr>
            <w:r>
              <w:rPr>
                <w:b/>
                <w:bCs/>
              </w:rPr>
              <w:t>6D34</w:t>
            </w:r>
          </w:p>
        </w:tc>
        <w:tc>
          <w:tcPr>
            <w:tcW w:w="0" w:type="auto"/>
            <w:tcBorders>
              <w:top w:val="single" w:sz="4" w:space="0" w:color="666666"/>
              <w:left w:val="single" w:sz="4" w:space="0" w:color="666666"/>
              <w:bottom w:val="single" w:sz="4" w:space="0" w:color="666666"/>
              <w:right w:val="single" w:sz="4" w:space="0" w:color="666666"/>
            </w:tcBorders>
          </w:tcPr>
          <w:p w14:paraId="28AC3A89" w14:textId="77777777" w:rsidR="00F51E73" w:rsidRDefault="00000000">
            <w:pPr>
              <w:pStyle w:val="Compact"/>
              <w:ind w:firstLine="0"/>
            </w:pPr>
            <w:r>
              <w:t>Zoofilia pozuntusu</w:t>
            </w:r>
          </w:p>
        </w:tc>
        <w:tc>
          <w:tcPr>
            <w:tcW w:w="0" w:type="auto"/>
            <w:tcBorders>
              <w:top w:val="single" w:sz="4" w:space="0" w:color="666666"/>
              <w:left w:val="single" w:sz="4" w:space="0" w:color="666666"/>
              <w:bottom w:val="single" w:sz="4" w:space="0" w:color="666666"/>
              <w:right w:val="single" w:sz="4" w:space="0" w:color="666666"/>
            </w:tcBorders>
          </w:tcPr>
          <w:p w14:paraId="724E6EBC" w14:textId="77777777" w:rsidR="00F51E73" w:rsidRDefault="00000000">
            <w:pPr>
              <w:pStyle w:val="Compact"/>
              <w:ind w:firstLine="0"/>
            </w:pPr>
            <w:r>
              <w:t>16.5</w:t>
            </w:r>
          </w:p>
        </w:tc>
      </w:tr>
      <w:tr w:rsidR="00F51E73" w14:paraId="1E40DFB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4A9B8A" w14:textId="77777777" w:rsidR="00F51E73" w:rsidRDefault="00000000">
            <w:pPr>
              <w:pStyle w:val="Compact"/>
              <w:ind w:firstLine="0"/>
            </w:pPr>
            <w:r>
              <w:rPr>
                <w:b/>
                <w:bCs/>
              </w:rPr>
              <w:t>6D35</w:t>
            </w:r>
          </w:p>
        </w:tc>
        <w:tc>
          <w:tcPr>
            <w:tcW w:w="0" w:type="auto"/>
            <w:tcBorders>
              <w:top w:val="single" w:sz="4" w:space="0" w:color="666666"/>
              <w:left w:val="single" w:sz="4" w:space="0" w:color="666666"/>
              <w:bottom w:val="single" w:sz="4" w:space="0" w:color="666666"/>
              <w:right w:val="single" w:sz="4" w:space="0" w:color="666666"/>
            </w:tcBorders>
          </w:tcPr>
          <w:p w14:paraId="1F3DE057" w14:textId="77777777" w:rsidR="00F51E73" w:rsidRDefault="00000000">
            <w:pPr>
              <w:pStyle w:val="Compact"/>
              <w:ind w:firstLine="0"/>
            </w:pPr>
            <w:r>
              <w:t>Cinsi sadizm pozuntusu</w:t>
            </w:r>
          </w:p>
        </w:tc>
        <w:tc>
          <w:tcPr>
            <w:tcW w:w="0" w:type="auto"/>
            <w:tcBorders>
              <w:top w:val="single" w:sz="4" w:space="0" w:color="666666"/>
              <w:left w:val="single" w:sz="4" w:space="0" w:color="666666"/>
              <w:bottom w:val="single" w:sz="4" w:space="0" w:color="666666"/>
              <w:right w:val="single" w:sz="4" w:space="0" w:color="666666"/>
            </w:tcBorders>
          </w:tcPr>
          <w:p w14:paraId="23D42FF7" w14:textId="77777777" w:rsidR="00F51E73" w:rsidRDefault="00000000">
            <w:pPr>
              <w:pStyle w:val="Compact"/>
              <w:ind w:firstLine="0"/>
            </w:pPr>
            <w:r>
              <w:t>16.6</w:t>
            </w:r>
          </w:p>
        </w:tc>
      </w:tr>
      <w:tr w:rsidR="00F51E73" w14:paraId="2C0629F2" w14:textId="77777777" w:rsidTr="00F51E73">
        <w:tc>
          <w:tcPr>
            <w:tcW w:w="0" w:type="auto"/>
            <w:tcBorders>
              <w:top w:val="single" w:sz="4" w:space="0" w:color="666666"/>
              <w:left w:val="single" w:sz="4" w:space="0" w:color="666666"/>
              <w:bottom w:val="single" w:sz="4" w:space="0" w:color="666666"/>
              <w:right w:val="single" w:sz="4" w:space="0" w:color="666666"/>
            </w:tcBorders>
          </w:tcPr>
          <w:p w14:paraId="39D31FCF" w14:textId="77777777" w:rsidR="00F51E73" w:rsidRDefault="00000000">
            <w:pPr>
              <w:pStyle w:val="Compact"/>
              <w:ind w:firstLine="0"/>
            </w:pPr>
            <w:r>
              <w:rPr>
                <w:b/>
                <w:bCs/>
              </w:rPr>
              <w:t>6D36</w:t>
            </w:r>
          </w:p>
        </w:tc>
        <w:tc>
          <w:tcPr>
            <w:tcW w:w="0" w:type="auto"/>
            <w:tcBorders>
              <w:top w:val="single" w:sz="4" w:space="0" w:color="666666"/>
              <w:left w:val="single" w:sz="4" w:space="0" w:color="666666"/>
              <w:bottom w:val="single" w:sz="4" w:space="0" w:color="666666"/>
              <w:right w:val="single" w:sz="4" w:space="0" w:color="666666"/>
            </w:tcBorders>
          </w:tcPr>
          <w:p w14:paraId="7378281B" w14:textId="77777777" w:rsidR="00F51E73" w:rsidRDefault="00000000">
            <w:pPr>
              <w:pStyle w:val="Compact"/>
              <w:ind w:firstLine="0"/>
            </w:pPr>
            <w:r>
              <w:t>Cinsi mazoxizm pozuntusu</w:t>
            </w:r>
          </w:p>
        </w:tc>
        <w:tc>
          <w:tcPr>
            <w:tcW w:w="0" w:type="auto"/>
            <w:tcBorders>
              <w:top w:val="single" w:sz="4" w:space="0" w:color="666666"/>
              <w:left w:val="single" w:sz="4" w:space="0" w:color="666666"/>
              <w:bottom w:val="single" w:sz="4" w:space="0" w:color="666666"/>
              <w:right w:val="single" w:sz="4" w:space="0" w:color="666666"/>
            </w:tcBorders>
          </w:tcPr>
          <w:p w14:paraId="63A780D4" w14:textId="77777777" w:rsidR="00F51E73" w:rsidRDefault="00000000">
            <w:pPr>
              <w:pStyle w:val="Compact"/>
              <w:ind w:firstLine="0"/>
            </w:pPr>
            <w:r>
              <w:t>16.7</w:t>
            </w:r>
          </w:p>
        </w:tc>
      </w:tr>
      <w:tr w:rsidR="00F51E73" w14:paraId="2D9A1F1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83F618" w14:textId="77777777" w:rsidR="00F51E73" w:rsidRDefault="00000000">
            <w:pPr>
              <w:pStyle w:val="Compact"/>
              <w:ind w:firstLine="0"/>
            </w:pPr>
            <w:r>
              <w:rPr>
                <w:b/>
                <w:bCs/>
              </w:rPr>
              <w:t>6D3Z</w:t>
            </w:r>
          </w:p>
        </w:tc>
        <w:tc>
          <w:tcPr>
            <w:tcW w:w="0" w:type="auto"/>
            <w:tcBorders>
              <w:top w:val="single" w:sz="4" w:space="0" w:color="666666"/>
              <w:left w:val="single" w:sz="4" w:space="0" w:color="666666"/>
              <w:bottom w:val="single" w:sz="4" w:space="0" w:color="666666"/>
              <w:right w:val="single" w:sz="4" w:space="0" w:color="666666"/>
            </w:tcBorders>
          </w:tcPr>
          <w:p w14:paraId="7884ADA3" w14:textId="77777777" w:rsidR="00F51E73" w:rsidRDefault="00000000">
            <w:pPr>
              <w:pStyle w:val="Compact"/>
              <w:ind w:firstLine="0"/>
            </w:pPr>
            <w:r>
              <w:t>Digər parafilia pozuntular</w:t>
            </w:r>
          </w:p>
        </w:tc>
        <w:tc>
          <w:tcPr>
            <w:tcW w:w="0" w:type="auto"/>
            <w:tcBorders>
              <w:top w:val="single" w:sz="4" w:space="0" w:color="666666"/>
              <w:left w:val="single" w:sz="4" w:space="0" w:color="666666"/>
              <w:bottom w:val="single" w:sz="4" w:space="0" w:color="666666"/>
              <w:right w:val="single" w:sz="4" w:space="0" w:color="666666"/>
            </w:tcBorders>
          </w:tcPr>
          <w:p w14:paraId="15064BE4" w14:textId="77777777" w:rsidR="00F51E73" w:rsidRDefault="00000000">
            <w:pPr>
              <w:pStyle w:val="Compact"/>
              <w:ind w:firstLine="0"/>
            </w:pPr>
            <w:r>
              <w:t>16.8</w:t>
            </w:r>
          </w:p>
        </w:tc>
      </w:tr>
    </w:tbl>
    <w:p w14:paraId="0CA807E8" w14:textId="77777777" w:rsidR="00F51E73" w:rsidRDefault="00000000">
      <w:pPr>
        <w:pStyle w:val="3"/>
      </w:pPr>
      <w:r>
        <w:t>Konseptual yenilik (XBT-11)</w:t>
      </w:r>
    </w:p>
    <w:p w14:paraId="2544127E" w14:textId="77777777" w:rsidR="00F51E73" w:rsidRDefault="00000000">
      <w:pPr>
        <w:pStyle w:val="4"/>
      </w:pPr>
      <w:bookmarkStart w:id="2371" w:name="parafilia-vs-parafilia-pozuntusu"/>
      <w:r>
        <w:t>Parafilia vs Parafilia pozuntusu</w:t>
      </w:r>
    </w:p>
    <w:p w14:paraId="3F8642FE" w14:textId="77777777" w:rsidR="00F51E73" w:rsidRDefault="00000000">
      <w:pPr>
        <w:pStyle w:val="FirstParagraph"/>
      </w:pPr>
      <w:r>
        <w:t>Ən vacib ayrım – XBT-11-in əsas prinsipi:</w:t>
      </w:r>
    </w:p>
    <w:p w14:paraId="1CC4CE3C" w14:textId="77777777" w:rsidR="00F51E73" w:rsidRDefault="00000000">
      <w:pPr>
        <w:pStyle w:val="a0"/>
      </w:pPr>
      <w:r>
        <w:t>Parafilia – atipik cinsi maraq, fantaziya, istək. Özlüyündə diaqnoz deyil. Fərqli seksual üstünlüklər normativ diapazonda yer ala bilər.</w:t>
      </w:r>
    </w:p>
    <w:p w14:paraId="4528A3F8" w14:textId="77777777" w:rsidR="00F51E73" w:rsidRDefault="00000000">
      <w:pPr>
        <w:pStyle w:val="a0"/>
      </w:pPr>
      <w:r>
        <w:t>Parafilia pozuntusu – parafilia + aşağıdakılardan biri:</w:t>
      </w:r>
    </w:p>
    <w:p w14:paraId="43274892" w14:textId="77777777" w:rsidR="00F51E73" w:rsidRDefault="00000000">
      <w:pPr>
        <w:pStyle w:val="Compact"/>
        <w:numPr>
          <w:ilvl w:val="0"/>
          <w:numId w:val="1043"/>
        </w:numPr>
      </w:pPr>
      <w:r>
        <w:t>Pasiyentin özündə distress yaradır (istəmədiyi hissiyat)</w:t>
      </w:r>
    </w:p>
    <w:p w14:paraId="5517DCF5" w14:textId="77777777" w:rsidR="00F51E73" w:rsidRDefault="00000000">
      <w:pPr>
        <w:pStyle w:val="Compact"/>
        <w:numPr>
          <w:ilvl w:val="0"/>
          <w:numId w:val="1043"/>
        </w:numPr>
      </w:pPr>
      <w:r>
        <w:t>Başqa şəxsə zərər verir (xüsusilə razılığı olmayan şəxs və ya uşaq)</w:t>
      </w:r>
    </w:p>
    <w:p w14:paraId="0F848DA1" w14:textId="77777777" w:rsidR="00F51E73" w:rsidRDefault="00000000">
      <w:pPr>
        <w:pStyle w:val="Compact"/>
        <w:numPr>
          <w:ilvl w:val="0"/>
          <w:numId w:val="1043"/>
        </w:numPr>
      </w:pPr>
      <w:r>
        <w:t>Hüquqi, sosial, peşə fəsadları</w:t>
      </w:r>
    </w:p>
    <w:p w14:paraId="6B3A1F2B" w14:textId="77777777" w:rsidR="00F51E73" w:rsidRDefault="00000000">
      <w:pPr>
        <w:pStyle w:val="FirstParagraph"/>
      </w:pPr>
      <w:r>
        <w:t>Nəticə: Konsensual, yetkin partnyorlar arasındakı BDSM, fetişizm kimi tiplər özlüyündə diaqnoz deyil. Diaqnoz yalnız zərər və ya distress kontekstindədir.</w:t>
      </w:r>
    </w:p>
    <w:p w14:paraId="2FCAB1FA" w14:textId="77777777" w:rsidR="00F51E73" w:rsidRDefault="00000000">
      <w:pPr>
        <w:pStyle w:val="4"/>
      </w:pPr>
      <w:bookmarkStart w:id="2372" w:name="pedofiliya-ayrı-status"/>
      <w:bookmarkEnd w:id="2371"/>
      <w:r>
        <w:lastRenderedPageBreak/>
        <w:t>Pedofiliya – ayrı status</w:t>
      </w:r>
    </w:p>
    <w:p w14:paraId="0E1A9951" w14:textId="77777777" w:rsidR="00F51E73" w:rsidRDefault="00000000">
      <w:pPr>
        <w:pStyle w:val="FirstParagraph"/>
      </w:pPr>
      <w:r>
        <w:t>Pedofiliya konsensual olmur – uşağın zərəri avtomatik mövcuddur. Həm razılığı olmayan hərəkət, həm də fantaziya klinik əhəmiyyətlidir.</w:t>
      </w:r>
    </w:p>
    <w:p w14:paraId="2D787592" w14:textId="77777777" w:rsidR="00F51E73" w:rsidRDefault="00000000">
      <w:pPr>
        <w:pStyle w:val="4"/>
      </w:pPr>
      <w:bookmarkStart w:id="2373" w:name="forensik-kontekst"/>
      <w:bookmarkEnd w:id="2372"/>
      <w:r>
        <w:t>Forensik kontekst</w:t>
      </w:r>
    </w:p>
    <w:p w14:paraId="01431DE9" w14:textId="77777777" w:rsidR="00F51E73" w:rsidRDefault="00000000">
      <w:pPr>
        <w:pStyle w:val="FirstParagraph"/>
      </w:pPr>
      <w:r>
        <w:t>Parafilia pozuntuları psixiatriyada tez-tez məhkəmə-psixiatrik ekspertiza kontekstindədir:</w:t>
      </w:r>
    </w:p>
    <w:p w14:paraId="06DF2C25" w14:textId="77777777" w:rsidR="00F51E73" w:rsidRDefault="00000000">
      <w:pPr>
        <w:pStyle w:val="Compact"/>
        <w:numPr>
          <w:ilvl w:val="0"/>
          <w:numId w:val="1044"/>
        </w:numPr>
      </w:pPr>
      <w:r>
        <w:t>Cinsi cürmün qurbanı kim?</w:t>
      </w:r>
    </w:p>
    <w:p w14:paraId="3AAD3945" w14:textId="77777777" w:rsidR="00F51E73" w:rsidRDefault="00000000">
      <w:pPr>
        <w:pStyle w:val="Compact"/>
        <w:numPr>
          <w:ilvl w:val="0"/>
          <w:numId w:val="1044"/>
        </w:numPr>
      </w:pPr>
      <w:r>
        <w:t>Məsuliyyət qabiliyyəti?</w:t>
      </w:r>
    </w:p>
    <w:p w14:paraId="227AE964" w14:textId="77777777" w:rsidR="00F51E73" w:rsidRDefault="00000000">
      <w:pPr>
        <w:pStyle w:val="Compact"/>
        <w:numPr>
          <w:ilvl w:val="0"/>
          <w:numId w:val="1044"/>
        </w:numPr>
      </w:pPr>
      <w:r>
        <w:t>Müalicə tövsiyəsi?</w:t>
      </w:r>
    </w:p>
    <w:p w14:paraId="605870E6" w14:textId="77777777" w:rsidR="00F51E73" w:rsidRDefault="00000000">
      <w:pPr>
        <w:pStyle w:val="Compact"/>
        <w:numPr>
          <w:ilvl w:val="0"/>
          <w:numId w:val="1044"/>
        </w:numPr>
      </w:pPr>
      <w:r>
        <w:t>Residiv riski?</w:t>
      </w:r>
    </w:p>
    <w:p w14:paraId="3BF02403" w14:textId="77777777" w:rsidR="00F51E73" w:rsidRDefault="00000000">
      <w:pPr>
        <w:pStyle w:val="2"/>
        <w:pageBreakBefore/>
      </w:pPr>
      <w:bookmarkStart w:id="2374" w:name="Xb602f794bb6ac9eaa81d5ab3681bbd7b28674a2"/>
      <w:bookmarkStart w:id="2375" w:name="_Toc229703325"/>
      <w:bookmarkEnd w:id="2373"/>
      <w:r>
        <w:lastRenderedPageBreak/>
        <w:t>6D30 EKSHİBİSİONİZM</w:t>
      </w:r>
      <w:bookmarkEnd w:id="2375"/>
    </w:p>
    <w:p w14:paraId="06A2559E" w14:textId="77777777" w:rsidR="00F51E73" w:rsidRDefault="00000000">
      <w:pPr>
        <w:pStyle w:val="3"/>
      </w:pPr>
      <w:bookmarkStart w:id="2376" w:name="X00fb59b0603b0f275a08fc68148408138c41b52"/>
      <w:r>
        <w:t>1. Tərif və nozologiya</w:t>
      </w:r>
    </w:p>
    <w:p w14:paraId="1CBB4FAA" w14:textId="77777777" w:rsidR="00F51E73" w:rsidRDefault="00000000">
      <w:pPr>
        <w:pStyle w:val="FirstParagraph"/>
      </w:pPr>
      <w:r>
        <w:t>Ekshibisionizm (XBT-11: 6D30 Exhibitionistic Disorder; DSM-5-TR: 302.4) — razılığı olmayan şəxslərin qarşısında genital orqanların açılmasından davamlı və ya intensiv cinsi həyəcan; pasiyent bu fantaziyalara, impulslara və ya davranışa cavab olaraq əhəmiyyətli distres və ya funksional pozulma yaşayır, və/yaxud həqiqi razılığı olmayan insanlarda gerçəkləşdirir.</w:t>
      </w:r>
    </w:p>
    <w:p w14:paraId="58EBE840" w14:textId="77777777" w:rsidR="00F51E73" w:rsidRDefault="00000000">
      <w:pPr>
        <w:pStyle w:val="3"/>
      </w:pPr>
      <w:bookmarkStart w:id="2377" w:name="Xb84ba9a79317d43f0809903d347de8cb99a61ad"/>
      <w:bookmarkEnd w:id="2376"/>
      <w:r>
        <w:t>2. Tarixçə</w:t>
      </w:r>
    </w:p>
    <w:p w14:paraId="6D39C1A1" w14:textId="77777777" w:rsidR="00F51E73" w:rsidRDefault="00000000">
      <w:pPr>
        <w:pStyle w:val="Compact"/>
        <w:numPr>
          <w:ilvl w:val="0"/>
          <w:numId w:val="1045"/>
        </w:numPr>
      </w:pPr>
      <w:r>
        <w:t>Lasègue C. (1877) — "exhibitionnistes" termini.</w:t>
      </w:r>
    </w:p>
    <w:p w14:paraId="5BC62A48" w14:textId="77777777" w:rsidR="00F51E73" w:rsidRDefault="00000000">
      <w:pPr>
        <w:pStyle w:val="Compact"/>
        <w:numPr>
          <w:ilvl w:val="0"/>
          <w:numId w:val="1045"/>
        </w:numPr>
      </w:pPr>
      <w:r>
        <w:t>DSM-III (1980) — rəsmi diaqnoz.</w:t>
      </w:r>
    </w:p>
    <w:p w14:paraId="5C510277" w14:textId="77777777" w:rsidR="00F51E73" w:rsidRDefault="00000000">
      <w:pPr>
        <w:pStyle w:val="Compact"/>
        <w:numPr>
          <w:ilvl w:val="0"/>
          <w:numId w:val="1045"/>
        </w:numPr>
      </w:pPr>
      <w:r>
        <w:t>DSM-5 (2013) — parafili (atypical cinsi maraq) ilə parafilik pozuntu (klinik distress və ya başqalarına zərər) fərqləndirilməsi.</w:t>
      </w:r>
    </w:p>
    <w:p w14:paraId="2AD8882B" w14:textId="77777777" w:rsidR="00F51E73" w:rsidRDefault="00000000">
      <w:pPr>
        <w:pStyle w:val="Compact"/>
        <w:numPr>
          <w:ilvl w:val="0"/>
          <w:numId w:val="1045"/>
        </w:numPr>
      </w:pPr>
      <w:r>
        <w:t>WFSBP 2020 (Thibaut F. et al.) — parafilik pozuntular üçün beynəlxalq tövsiyə.</w:t>
      </w:r>
    </w:p>
    <w:p w14:paraId="4FEC938A" w14:textId="77777777" w:rsidR="00F51E73" w:rsidRDefault="00000000">
      <w:pPr>
        <w:pStyle w:val="3"/>
      </w:pPr>
      <w:bookmarkStart w:id="2378" w:name="Xd7a99ecf3ebe24f806f3b3363f9c7491cb72fb1"/>
      <w:bookmarkEnd w:id="2377"/>
      <w:r>
        <w:t>3. Epidemiologiya</w:t>
      </w:r>
    </w:p>
    <w:p w14:paraId="41E4FEA2" w14:textId="77777777" w:rsidR="00F51E73" w:rsidRDefault="00000000">
      <w:pPr>
        <w:pStyle w:val="Compact"/>
        <w:numPr>
          <w:ilvl w:val="0"/>
          <w:numId w:val="1046"/>
        </w:numPr>
      </w:pPr>
      <w:r>
        <w:t>Yayılma: kişilərdə 2–4%; qadınlarda nadir.</w:t>
      </w:r>
    </w:p>
    <w:p w14:paraId="09095D1A" w14:textId="77777777" w:rsidR="00F51E73" w:rsidRDefault="00000000">
      <w:pPr>
        <w:pStyle w:val="Compact"/>
        <w:numPr>
          <w:ilvl w:val="0"/>
          <w:numId w:val="1046"/>
        </w:numPr>
      </w:pPr>
      <w:r>
        <w:t>Başlanğıc: yeniyetməlik və erkən yetkinlik.</w:t>
      </w:r>
    </w:p>
    <w:p w14:paraId="47457687" w14:textId="77777777" w:rsidR="00F51E73" w:rsidRDefault="00000000">
      <w:pPr>
        <w:pStyle w:val="Compact"/>
        <w:numPr>
          <w:ilvl w:val="0"/>
          <w:numId w:val="1046"/>
        </w:numPr>
      </w:pPr>
      <w:r>
        <w:t>Komorbidlik: başqa parafili (50–80% paraphilik pozuntu pasiyentlərində), ASPD, maddə istifadəsi, MDD.</w:t>
      </w:r>
    </w:p>
    <w:p w14:paraId="4EE0E8D7" w14:textId="77777777" w:rsidR="00F51E73" w:rsidRDefault="00000000">
      <w:pPr>
        <w:pStyle w:val="3"/>
      </w:pPr>
      <w:bookmarkStart w:id="2379" w:name="X9b99a0ba65ab9f7464bfc448869340c753cf4ec"/>
      <w:bookmarkEnd w:id="2378"/>
      <w:r>
        <w:t>4. Etiologiya</w:t>
      </w:r>
    </w:p>
    <w:p w14:paraId="25516B1B" w14:textId="77777777" w:rsidR="00F51E73" w:rsidRDefault="00000000">
      <w:pPr>
        <w:pStyle w:val="Compact"/>
        <w:numPr>
          <w:ilvl w:val="0"/>
          <w:numId w:val="1047"/>
        </w:numPr>
      </w:pPr>
      <w:r>
        <w:t>Çoxsaylı amillər — bioloji, davranış kondisionlaşması, psixososial.</w:t>
      </w:r>
    </w:p>
    <w:p w14:paraId="3F86ACF8" w14:textId="77777777" w:rsidR="00F51E73" w:rsidRDefault="00000000">
      <w:pPr>
        <w:pStyle w:val="Compact"/>
        <w:numPr>
          <w:ilvl w:val="0"/>
          <w:numId w:val="1047"/>
        </w:numPr>
      </w:pPr>
      <w:r>
        <w:t>Komorbid impulsivlik və hiperseksuallıq.</w:t>
      </w:r>
    </w:p>
    <w:p w14:paraId="2CA68ED8" w14:textId="77777777" w:rsidR="00F51E73" w:rsidRDefault="00000000">
      <w:pPr>
        <w:pStyle w:val="3"/>
      </w:pPr>
      <w:bookmarkStart w:id="2380" w:name="Xb2f2e86b4f53ca6e73266652f3fcd598b51ff89"/>
      <w:bookmarkEnd w:id="2379"/>
      <w:r>
        <w:t>5. Klinik təzahürlər</w:t>
      </w:r>
    </w:p>
    <w:p w14:paraId="0CC2CBC3" w14:textId="77777777" w:rsidR="00F51E73" w:rsidRDefault="00000000">
      <w:pPr>
        <w:pStyle w:val="Compact"/>
        <w:numPr>
          <w:ilvl w:val="0"/>
          <w:numId w:val="1048"/>
        </w:numPr>
      </w:pPr>
      <w:r>
        <w:t>Razılığı olmayan şəxslərin qarşısında genital orqanların açılması üçün təkrarlanan və intensiv cinsi həyəcan.</w:t>
      </w:r>
    </w:p>
    <w:p w14:paraId="280FC2C5" w14:textId="77777777" w:rsidR="00F51E73" w:rsidRDefault="00000000">
      <w:pPr>
        <w:pStyle w:val="Compact"/>
        <w:numPr>
          <w:ilvl w:val="0"/>
          <w:numId w:val="1048"/>
        </w:numPr>
      </w:pPr>
      <w:r>
        <w:t>Pasiyent fantaziya, impuls və ya davranışı icra edir və ya distres yaşayır.</w:t>
      </w:r>
    </w:p>
    <w:p w14:paraId="7FAFCB9D" w14:textId="77777777" w:rsidR="00F51E73" w:rsidRDefault="00000000">
      <w:pPr>
        <w:pStyle w:val="Compact"/>
        <w:numPr>
          <w:ilvl w:val="0"/>
          <w:numId w:val="1048"/>
        </w:numPr>
      </w:pPr>
      <w:r>
        <w:t>Tipik kontekst — küçə, ictimai nəqliyyat.</w:t>
      </w:r>
    </w:p>
    <w:p w14:paraId="16235440" w14:textId="77777777" w:rsidR="00F51E73" w:rsidRDefault="00000000">
      <w:pPr>
        <w:pStyle w:val="Compact"/>
        <w:numPr>
          <w:ilvl w:val="0"/>
          <w:numId w:val="1048"/>
        </w:numPr>
      </w:pPr>
      <w:r>
        <w:t>Hüquqi və ictimai nəticələr (cinsi cinayət).</w:t>
      </w:r>
    </w:p>
    <w:p w14:paraId="6463EBCC" w14:textId="77777777" w:rsidR="00F51E73" w:rsidRDefault="00000000">
      <w:pPr>
        <w:pStyle w:val="3"/>
      </w:pPr>
      <w:bookmarkStart w:id="2381" w:name="X5280c68235a13bc086210c44fe1ce546126f3c2"/>
      <w:bookmarkEnd w:id="2380"/>
      <w:r>
        <w:t>6. Diaqnoz</w:t>
      </w:r>
    </w:p>
    <w:p w14:paraId="6859D510" w14:textId="77777777" w:rsidR="00F51E73" w:rsidRDefault="00000000">
      <w:pPr>
        <w:pStyle w:val="4"/>
      </w:pPr>
      <w:bookmarkStart w:id="2382" w:name="vahid-diaqnostik-meyarlar-47"/>
      <w:r>
        <w:t>6.1 Vahid diaqnostik meyarlar</w:t>
      </w:r>
    </w:p>
    <w:p w14:paraId="594FAC7D" w14:textId="77777777" w:rsidR="00F51E73" w:rsidRDefault="00000000">
      <w:pPr>
        <w:pStyle w:val="FirstParagraph"/>
      </w:pPr>
      <w:r>
        <w:t>A. ≥ 6 ay təkrarlanan və intensiv cinsi həyəcan razılığı olmayan şəxslərin qarşısında genital açılmasından.</w:t>
      </w:r>
    </w:p>
    <w:p w14:paraId="609923E8" w14:textId="77777777" w:rsidR="00F51E73" w:rsidRDefault="00000000">
      <w:pPr>
        <w:pStyle w:val="a0"/>
      </w:pPr>
      <w:r>
        <w:t>B. Pasiyent fantaziya/impulsları icra etmiş və ya əhəmiyyətli distres/funksional pozulma yaşayır.</w:t>
      </w:r>
    </w:p>
    <w:p w14:paraId="6E0355B8" w14:textId="77777777" w:rsidR="00F51E73" w:rsidRDefault="00000000">
      <w:pPr>
        <w:pStyle w:val="4"/>
      </w:pPr>
      <w:bookmarkStart w:id="2383" w:name="mənbə-spesifik-dəqiqləşdirmələr-134"/>
      <w:bookmarkEnd w:id="2382"/>
      <w:r>
        <w:lastRenderedPageBreak/>
        <w:t>6.2 Mənbə-spesifik dəqiqləşdirmələr</w:t>
      </w:r>
    </w:p>
    <w:p w14:paraId="10FC56E7" w14:textId="77777777" w:rsidR="00F51E73" w:rsidRDefault="00000000">
      <w:pPr>
        <w:pStyle w:val="Compact"/>
        <w:numPr>
          <w:ilvl w:val="0"/>
          <w:numId w:val="1049"/>
        </w:numPr>
      </w:pPr>
      <w:r>
        <w:t>DSM-5-TR / XBT-11 — eyni.</w:t>
      </w:r>
    </w:p>
    <w:p w14:paraId="3B9E947D" w14:textId="77777777" w:rsidR="00F51E73" w:rsidRDefault="00000000">
      <w:pPr>
        <w:pStyle w:val="Compact"/>
        <w:numPr>
          <w:ilvl w:val="0"/>
          <w:numId w:val="1049"/>
        </w:numPr>
      </w:pPr>
      <w:r>
        <w:t>WFSBP 2020 — parafilik pozuntular üçün pillə-pillə terapiya.</w:t>
      </w:r>
    </w:p>
    <w:p w14:paraId="4DB35E92" w14:textId="77777777" w:rsidR="00F51E73" w:rsidRDefault="00000000">
      <w:pPr>
        <w:pStyle w:val="4"/>
      </w:pPr>
      <w:bookmarkStart w:id="2384" w:name="diaqnostika-alqoritmi-70"/>
      <w:bookmarkEnd w:id="2383"/>
      <w:r>
        <w:t>6.3 Diaqnostika alqoritmi</w:t>
      </w:r>
    </w:p>
    <w:p w14:paraId="753FD4BD" w14:textId="77777777" w:rsidR="00F51E73" w:rsidRDefault="00000000">
      <w:pPr>
        <w:pStyle w:val="Compact"/>
        <w:numPr>
          <w:ilvl w:val="0"/>
          <w:numId w:val="1050"/>
        </w:numPr>
      </w:pPr>
      <w:r>
        <w:t>Klinik müsahibə.</w:t>
      </w:r>
    </w:p>
    <w:p w14:paraId="2CD13E5D" w14:textId="77777777" w:rsidR="00F51E73" w:rsidRDefault="00000000">
      <w:pPr>
        <w:pStyle w:val="Compact"/>
        <w:numPr>
          <w:ilvl w:val="0"/>
          <w:numId w:val="1050"/>
        </w:numPr>
      </w:pPr>
      <w:r>
        <w:t>Komorbidlik (ASPD, maddə, başqa parafilik).</w:t>
      </w:r>
    </w:p>
    <w:p w14:paraId="7252383E" w14:textId="77777777" w:rsidR="00F51E73" w:rsidRDefault="00000000">
      <w:pPr>
        <w:pStyle w:val="Compact"/>
        <w:numPr>
          <w:ilvl w:val="0"/>
          <w:numId w:val="1050"/>
        </w:numPr>
      </w:pPr>
      <w:r>
        <w:t>Risk qiymətləndirməsi (adli kontekst).</w:t>
      </w:r>
    </w:p>
    <w:p w14:paraId="5744A725" w14:textId="77777777" w:rsidR="00F51E73" w:rsidRDefault="00000000">
      <w:pPr>
        <w:pStyle w:val="4"/>
      </w:pPr>
      <w:bookmarkStart w:id="2385" w:name="differensial-diaqnostika-71"/>
      <w:bookmarkEnd w:id="2384"/>
      <w:r>
        <w:t>6.4 Differensial diaqnostika</w:t>
      </w:r>
    </w:p>
    <w:tbl>
      <w:tblPr>
        <w:tblStyle w:val="Table"/>
        <w:tblW w:w="0" w:type="auto"/>
        <w:tblLook w:val="0020" w:firstRow="1" w:lastRow="0" w:firstColumn="0" w:lastColumn="0" w:noHBand="0" w:noVBand="0"/>
      </w:tblPr>
      <w:tblGrid>
        <w:gridCol w:w="1860"/>
        <w:gridCol w:w="3553"/>
      </w:tblGrid>
      <w:tr w:rsidR="00F51E73" w14:paraId="20170921"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FCD23C2"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7BE1CA33" w14:textId="77777777" w:rsidR="00F51E73" w:rsidRDefault="00000000">
            <w:pPr>
              <w:pStyle w:val="Compact"/>
              <w:ind w:firstLine="0"/>
            </w:pPr>
            <w:r>
              <w:t>Fərqləndirici</w:t>
            </w:r>
          </w:p>
        </w:tc>
      </w:tr>
      <w:tr w:rsidR="00F51E73" w14:paraId="1BD3E5A2"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C6018B" w14:textId="77777777" w:rsidR="00F51E73" w:rsidRDefault="00000000">
            <w:pPr>
              <w:pStyle w:val="Compact"/>
              <w:ind w:firstLine="0"/>
            </w:pPr>
            <w:r>
              <w:t>Hipersekssuallıq</w:t>
            </w:r>
          </w:p>
        </w:tc>
        <w:tc>
          <w:tcPr>
            <w:tcW w:w="0" w:type="auto"/>
            <w:tcBorders>
              <w:top w:val="single" w:sz="4" w:space="0" w:color="666666"/>
              <w:left w:val="single" w:sz="4" w:space="0" w:color="666666"/>
              <w:bottom w:val="single" w:sz="4" w:space="0" w:color="666666"/>
              <w:right w:val="single" w:sz="4" w:space="0" w:color="666666"/>
            </w:tcBorders>
          </w:tcPr>
          <w:p w14:paraId="7D360111" w14:textId="77777777" w:rsidR="00F51E73" w:rsidRDefault="00000000">
            <w:pPr>
              <w:pStyle w:val="Compact"/>
              <w:ind w:firstLine="0"/>
            </w:pPr>
            <w:r>
              <w:t>Razılığı olan partnyorlar.</w:t>
            </w:r>
          </w:p>
        </w:tc>
      </w:tr>
      <w:tr w:rsidR="00F51E73" w14:paraId="1FF6524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B1D4674" w14:textId="77777777" w:rsidR="00F51E73" w:rsidRDefault="00000000">
            <w:pPr>
              <w:pStyle w:val="Compact"/>
              <w:ind w:firstLine="0"/>
            </w:pPr>
            <w:r>
              <w:t>Manik epizod</w:t>
            </w:r>
          </w:p>
        </w:tc>
        <w:tc>
          <w:tcPr>
            <w:tcW w:w="0" w:type="auto"/>
            <w:tcBorders>
              <w:top w:val="single" w:sz="4" w:space="0" w:color="666666"/>
              <w:left w:val="single" w:sz="4" w:space="0" w:color="666666"/>
              <w:bottom w:val="single" w:sz="4" w:space="0" w:color="666666"/>
              <w:right w:val="single" w:sz="4" w:space="0" w:color="666666"/>
            </w:tcBorders>
          </w:tcPr>
          <w:p w14:paraId="1D249860" w14:textId="77777777" w:rsidR="00F51E73" w:rsidRDefault="00000000">
            <w:pPr>
              <w:pStyle w:val="Compact"/>
              <w:ind w:firstLine="0"/>
            </w:pPr>
            <w:r>
              <w:t>Affektiv kontekst.</w:t>
            </w:r>
          </w:p>
        </w:tc>
      </w:tr>
      <w:tr w:rsidR="00F51E73" w14:paraId="5AE15DE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BE1DA4" w14:textId="77777777" w:rsidR="00F51E73" w:rsidRDefault="00000000">
            <w:pPr>
              <w:pStyle w:val="Compact"/>
              <w:ind w:firstLine="0"/>
            </w:pPr>
            <w:r>
              <w:t>Demensiya</w:t>
            </w:r>
          </w:p>
        </w:tc>
        <w:tc>
          <w:tcPr>
            <w:tcW w:w="0" w:type="auto"/>
            <w:tcBorders>
              <w:top w:val="single" w:sz="4" w:space="0" w:color="666666"/>
              <w:left w:val="single" w:sz="4" w:space="0" w:color="666666"/>
              <w:bottom w:val="single" w:sz="4" w:space="0" w:color="666666"/>
              <w:right w:val="single" w:sz="4" w:space="0" w:color="666666"/>
            </w:tcBorders>
          </w:tcPr>
          <w:p w14:paraId="638405DA" w14:textId="77777777" w:rsidR="00F51E73" w:rsidRDefault="00000000">
            <w:pPr>
              <w:pStyle w:val="Compact"/>
              <w:ind w:firstLine="0"/>
            </w:pPr>
            <w:r>
              <w:t>Disinhibisiya frontal lob patologiyası.</w:t>
            </w:r>
          </w:p>
        </w:tc>
      </w:tr>
      <w:tr w:rsidR="00F51E73" w14:paraId="5782D711" w14:textId="77777777" w:rsidTr="00F51E73">
        <w:tc>
          <w:tcPr>
            <w:tcW w:w="0" w:type="auto"/>
            <w:tcBorders>
              <w:top w:val="single" w:sz="4" w:space="0" w:color="666666"/>
              <w:left w:val="single" w:sz="4" w:space="0" w:color="666666"/>
              <w:bottom w:val="single" w:sz="4" w:space="0" w:color="666666"/>
              <w:right w:val="single" w:sz="4" w:space="0" w:color="666666"/>
            </w:tcBorders>
          </w:tcPr>
          <w:p w14:paraId="12DC3B5E" w14:textId="77777777" w:rsidR="00F51E73" w:rsidRDefault="00000000">
            <w:pPr>
              <w:pStyle w:val="Compact"/>
              <w:ind w:firstLine="0"/>
            </w:pPr>
            <w:r>
              <w:t>Maddə induksiyalı</w:t>
            </w:r>
          </w:p>
        </w:tc>
        <w:tc>
          <w:tcPr>
            <w:tcW w:w="0" w:type="auto"/>
            <w:tcBorders>
              <w:top w:val="single" w:sz="4" w:space="0" w:color="666666"/>
              <w:left w:val="single" w:sz="4" w:space="0" w:color="666666"/>
              <w:bottom w:val="single" w:sz="4" w:space="0" w:color="666666"/>
              <w:right w:val="single" w:sz="4" w:space="0" w:color="666666"/>
            </w:tcBorders>
          </w:tcPr>
          <w:p w14:paraId="25DE2D76" w14:textId="77777777" w:rsidR="00F51E73" w:rsidRDefault="00000000">
            <w:pPr>
              <w:pStyle w:val="Compact"/>
              <w:ind w:firstLine="0"/>
            </w:pPr>
            <w:r>
              <w:t>Toksikoloji.</w:t>
            </w:r>
          </w:p>
        </w:tc>
      </w:tr>
    </w:tbl>
    <w:p w14:paraId="518180CA" w14:textId="77777777" w:rsidR="00F51E73" w:rsidRDefault="00000000">
      <w:pPr>
        <w:pStyle w:val="3"/>
      </w:pPr>
      <w:bookmarkStart w:id="2386" w:name="Xd193fafe2e1598dc589ab282793feac1f0f9ea7"/>
      <w:bookmarkEnd w:id="2381"/>
      <w:bookmarkEnd w:id="2385"/>
      <w:r>
        <w:t>7. Müayinə</w:t>
      </w:r>
    </w:p>
    <w:p w14:paraId="7036A883" w14:textId="77777777" w:rsidR="00F51E73" w:rsidRDefault="00000000">
      <w:pPr>
        <w:pStyle w:val="Compact"/>
        <w:numPr>
          <w:ilvl w:val="0"/>
          <w:numId w:val="1051"/>
        </w:numPr>
      </w:pPr>
      <w:r>
        <w:t>Klinik müsahibə.</w:t>
      </w:r>
    </w:p>
    <w:p w14:paraId="7BEB8F57" w14:textId="77777777" w:rsidR="00F51E73" w:rsidRDefault="00000000">
      <w:pPr>
        <w:pStyle w:val="Compact"/>
        <w:numPr>
          <w:ilvl w:val="0"/>
          <w:numId w:val="1051"/>
        </w:numPr>
      </w:pPr>
      <w:r>
        <w:t>Risk şkalaları (Static-99R cinsi rectisivism üçün).</w:t>
      </w:r>
    </w:p>
    <w:p w14:paraId="16E6F039" w14:textId="77777777" w:rsidR="00F51E73" w:rsidRDefault="00000000">
      <w:pPr>
        <w:pStyle w:val="3"/>
      </w:pPr>
      <w:bookmarkStart w:id="2387" w:name="Xada67e7948ee5a584efb27aea83c9a274eaa35b"/>
      <w:bookmarkEnd w:id="2386"/>
      <w:r>
        <w:t>8. Müalicə</w:t>
      </w:r>
    </w:p>
    <w:p w14:paraId="349A78AC" w14:textId="77777777" w:rsidR="00F51E73" w:rsidRDefault="00000000">
      <w:pPr>
        <w:pStyle w:val="4"/>
      </w:pPr>
      <w:bookmarkStart w:id="2388" w:name="ümumi-prinsiplər-wfsbp-2020-pillə-pillə"/>
      <w:r>
        <w:t>8.1 Ümumi prinsiplər (WFSBP 2020 pillə-pillə)</w:t>
      </w:r>
    </w:p>
    <w:p w14:paraId="251440A4" w14:textId="77777777" w:rsidR="00F51E73" w:rsidRDefault="00000000">
      <w:pPr>
        <w:pStyle w:val="Compact"/>
        <w:numPr>
          <w:ilvl w:val="0"/>
          <w:numId w:val="1052"/>
        </w:numPr>
      </w:pPr>
      <w:r>
        <w:t>KDT və koqnitiv-davranış intervensiya — birinci sıra; relapse prevention, koqnitiv distorsiya idarəsi.</w:t>
      </w:r>
    </w:p>
    <w:p w14:paraId="1500AB79" w14:textId="77777777" w:rsidR="00F51E73" w:rsidRDefault="00000000">
      <w:pPr>
        <w:pStyle w:val="Compact"/>
        <w:numPr>
          <w:ilvl w:val="0"/>
          <w:numId w:val="1052"/>
        </w:numPr>
      </w:pPr>
      <w:r>
        <w:t>SSRİ — yüksək dozada (fluoksetin 40–80 mq); impulsivlik və cinsi tələbatı azaldır.</w:t>
      </w:r>
    </w:p>
    <w:p w14:paraId="55BEF6E8" w14:textId="77777777" w:rsidR="00F51E73" w:rsidRDefault="00000000">
      <w:pPr>
        <w:pStyle w:val="Compact"/>
        <w:numPr>
          <w:ilvl w:val="0"/>
          <w:numId w:val="1052"/>
        </w:numPr>
      </w:pPr>
      <w:r>
        <w:t>Refrakter halda / ağır halda — antiandrogen (CPA siproteron, MPA medroksiprogesteron).</w:t>
      </w:r>
    </w:p>
    <w:p w14:paraId="1A12F3BB" w14:textId="77777777" w:rsidR="00F51E73" w:rsidRDefault="00000000">
      <w:pPr>
        <w:pStyle w:val="Compact"/>
        <w:numPr>
          <w:ilvl w:val="0"/>
          <w:numId w:val="1052"/>
        </w:numPr>
      </w:pPr>
      <w:r>
        <w:t>Ən ağır halda — GnRH agonist (leuprolid, triptorelin) — kimyəvi kastrasiya; davamlı izləmə.</w:t>
      </w:r>
    </w:p>
    <w:p w14:paraId="641D116B" w14:textId="77777777" w:rsidR="00F51E73" w:rsidRDefault="00000000">
      <w:pPr>
        <w:pStyle w:val="Compact"/>
        <w:numPr>
          <w:ilvl w:val="0"/>
          <w:numId w:val="1052"/>
        </w:numPr>
      </w:pPr>
      <w:r>
        <w:t>Hüquqi-tibbi koordinasiya.</w:t>
      </w:r>
    </w:p>
    <w:p w14:paraId="4A321076" w14:textId="77777777" w:rsidR="00F51E73" w:rsidRDefault="00000000">
      <w:pPr>
        <w:pStyle w:val="4"/>
      </w:pPr>
      <w:bookmarkStart w:id="2389" w:name="mənbə-spesifik-dəqiqləşdirmələr-135"/>
      <w:bookmarkEnd w:id="2388"/>
      <w:r>
        <w:t>8.2 Mənbə-spesifik dəqiqləşdirmələr</w:t>
      </w:r>
    </w:p>
    <w:p w14:paraId="7DAE497E" w14:textId="77777777" w:rsidR="00F51E73" w:rsidRDefault="00000000">
      <w:pPr>
        <w:pStyle w:val="Compact"/>
        <w:numPr>
          <w:ilvl w:val="0"/>
          <w:numId w:val="1053"/>
        </w:numPr>
      </w:pPr>
      <w:r>
        <w:t>WFSBP 2020 — pillə-pillə alqoritm.</w:t>
      </w:r>
    </w:p>
    <w:p w14:paraId="224663AE" w14:textId="77777777" w:rsidR="00F51E73" w:rsidRDefault="00000000">
      <w:pPr>
        <w:pStyle w:val="3"/>
      </w:pPr>
      <w:bookmarkStart w:id="2390" w:name="X7f0539769b8e29ba522a8bdd01de4069cace7cf"/>
      <w:bookmarkEnd w:id="2387"/>
      <w:bookmarkEnd w:id="2389"/>
      <w:r>
        <w:t>9. Metodikalar</w:t>
      </w:r>
    </w:p>
    <w:p w14:paraId="016ADC43" w14:textId="77777777" w:rsidR="00F51E73" w:rsidRDefault="00000000">
      <w:pPr>
        <w:pStyle w:val="DefinitionTerm"/>
      </w:pPr>
      <w:r>
        <w:t>KDT (relapse prevention)</w:t>
      </w:r>
    </w:p>
    <w:p w14:paraId="7B90A5D7" w14:textId="77777777" w:rsidR="00F51E73" w:rsidRDefault="00000000">
      <w:pPr>
        <w:pStyle w:val="Definition"/>
      </w:pPr>
      <w:r>
        <w:t>Tetikleyici idarəsi, koqnitiv distorsiya.</w:t>
      </w:r>
    </w:p>
    <w:p w14:paraId="77372F73" w14:textId="77777777" w:rsidR="00F51E73" w:rsidRDefault="00000000">
      <w:pPr>
        <w:pStyle w:val="DefinitionTerm"/>
      </w:pPr>
      <w:r>
        <w:t>SSRİ Yüksək Doza</w:t>
      </w:r>
    </w:p>
    <w:p w14:paraId="1B244E62" w14:textId="77777777" w:rsidR="00F51E73" w:rsidRDefault="00000000">
      <w:pPr>
        <w:pStyle w:val="Definition"/>
      </w:pPr>
      <w:r>
        <w:t>Birinci farmakoterapiya.</w:t>
      </w:r>
    </w:p>
    <w:p w14:paraId="5ADFC5F7" w14:textId="77777777" w:rsidR="00F51E73" w:rsidRDefault="00000000">
      <w:pPr>
        <w:pStyle w:val="DefinitionTerm"/>
      </w:pPr>
      <w:r>
        <w:lastRenderedPageBreak/>
        <w:t>Antiandrogen (CPA, MPA)</w:t>
      </w:r>
    </w:p>
    <w:p w14:paraId="55BA6FB1" w14:textId="77777777" w:rsidR="00F51E73" w:rsidRDefault="00000000">
      <w:pPr>
        <w:pStyle w:val="Definition"/>
      </w:pPr>
      <w:r>
        <w:t>Refrakter halda.</w:t>
      </w:r>
    </w:p>
    <w:p w14:paraId="6C5BC6C5" w14:textId="77777777" w:rsidR="00F51E73" w:rsidRDefault="00000000">
      <w:pPr>
        <w:pStyle w:val="DefinitionTerm"/>
      </w:pPr>
      <w:r>
        <w:t>GnRH Agonist</w:t>
      </w:r>
    </w:p>
    <w:p w14:paraId="17E55BDF" w14:textId="77777777" w:rsidR="00F51E73" w:rsidRDefault="00000000">
      <w:pPr>
        <w:pStyle w:val="Definition"/>
      </w:pPr>
      <w:r>
        <w:t>Ən ağır halda.</w:t>
      </w:r>
    </w:p>
    <w:p w14:paraId="5502277E" w14:textId="77777777" w:rsidR="00F51E73" w:rsidRDefault="00000000">
      <w:pPr>
        <w:pStyle w:val="3"/>
      </w:pPr>
      <w:bookmarkStart w:id="2391" w:name="X8b87d20eabd9728ff96466e3c578ac706a65ac3"/>
      <w:bookmarkEnd w:id="2390"/>
      <w:r>
        <w:t>10. Mif və yanlış inanclar</w:t>
      </w:r>
    </w:p>
    <w:p w14:paraId="4EB1F06D" w14:textId="77777777" w:rsidR="00F51E73" w:rsidRDefault="00000000">
      <w:pPr>
        <w:pStyle w:val="5"/>
      </w:pPr>
      <w:bookmarkStart w:id="2392" w:name="mif-1-ekshibisionizm-zərərsizdir"/>
      <w:r>
        <w:t>Mif 1: "Ekshibisionizm zərərsizdir"</w:t>
      </w:r>
    </w:p>
    <w:p w14:paraId="1B6175C5" w14:textId="77777777" w:rsidR="00F51E73" w:rsidRDefault="00000000">
      <w:pPr>
        <w:pStyle w:val="FirstParagraph"/>
      </w:pPr>
      <w:r>
        <w:t>Sübut: qurbana psixoloji travma; cinsi cinayət; daha ağır parafiliklərə inkişaf riski.</w:t>
      </w:r>
    </w:p>
    <w:p w14:paraId="04EFB6D3" w14:textId="77777777" w:rsidR="00F51E73" w:rsidRDefault="00000000">
      <w:pPr>
        <w:pStyle w:val="5"/>
      </w:pPr>
      <w:bookmarkStart w:id="2393" w:name="mif-2-kimyəvi-kastrasiya-birinci-sıra"/>
      <w:bookmarkEnd w:id="2392"/>
      <w:r>
        <w:t>Mif 2: "Kimyəvi kastrasiya birinci sıra"</w:t>
      </w:r>
    </w:p>
    <w:p w14:paraId="7B456F3A" w14:textId="77777777" w:rsidR="00F51E73" w:rsidRDefault="00000000">
      <w:pPr>
        <w:pStyle w:val="FirstParagraph"/>
      </w:pPr>
      <w:r>
        <w:t>Sübut: WFSBP 2020 pillə-pillə — KDT və SSRİ əvvəl; GnRH ən ağır halda.</w:t>
      </w:r>
    </w:p>
    <w:p w14:paraId="31C8F537" w14:textId="77777777" w:rsidR="00F51E73" w:rsidRDefault="00000000">
      <w:pPr>
        <w:pStyle w:val="5"/>
      </w:pPr>
      <w:bookmarkStart w:id="2394" w:name="mif-3-müalicə-effektivsizdir"/>
      <w:bookmarkEnd w:id="2393"/>
      <w:r>
        <w:t>Mif 3: "Müalicə effektivsizdir"</w:t>
      </w:r>
    </w:p>
    <w:p w14:paraId="0573FD40" w14:textId="77777777" w:rsidR="00F51E73" w:rsidRDefault="00000000">
      <w:pPr>
        <w:pStyle w:val="FirstParagraph"/>
      </w:pPr>
      <w:r>
        <w:t>Sübut: KDT və farmakoterapiya recidivism əhəmiyyətli azaldır.</w:t>
      </w:r>
    </w:p>
    <w:p w14:paraId="4DC7318D" w14:textId="77777777" w:rsidR="00F51E73" w:rsidRDefault="00000000">
      <w:pPr>
        <w:pStyle w:val="5"/>
      </w:pPr>
      <w:bookmarkStart w:id="2395" w:name="mif-4-yalnız-hüquqi-cəza-tələb-olunur"/>
      <w:bookmarkEnd w:id="2394"/>
      <w:r>
        <w:t>Mif 4: "Yalnız hüquqi cəza tələb olunur"</w:t>
      </w:r>
    </w:p>
    <w:p w14:paraId="6DC4DBFD" w14:textId="77777777" w:rsidR="00F51E73" w:rsidRDefault="00000000">
      <w:pPr>
        <w:pStyle w:val="FirstParagraph"/>
      </w:pPr>
      <w:r>
        <w:t>Sübut: klinik müdaxilə residiv riskini azaldır.</w:t>
      </w:r>
    </w:p>
    <w:p w14:paraId="34387D16" w14:textId="77777777" w:rsidR="00F51E73" w:rsidRDefault="00000000">
      <w:pPr>
        <w:pStyle w:val="3"/>
      </w:pPr>
      <w:bookmarkStart w:id="2396" w:name="X48a02b0d0d9c7cedd7154ca73d97378701dd04f"/>
      <w:bookmarkEnd w:id="2391"/>
      <w:bookmarkEnd w:id="2395"/>
      <w:r>
        <w:t>11. Proqnoz</w:t>
      </w:r>
    </w:p>
    <w:p w14:paraId="7623785A" w14:textId="77777777" w:rsidR="00F51E73" w:rsidRDefault="00000000">
      <w:pPr>
        <w:pStyle w:val="FirstParagraph"/>
      </w:pPr>
      <w:r>
        <w:t>Sübutlu müalicə ilə residiv azalması; komorbid ASPD və maddə pis proqnoz.</w:t>
      </w:r>
    </w:p>
    <w:p w14:paraId="49CCF9D9" w14:textId="77777777" w:rsidR="00F51E73" w:rsidRDefault="00000000">
      <w:pPr>
        <w:pStyle w:val="3"/>
      </w:pPr>
      <w:bookmarkStart w:id="2397" w:name="X1a45eb6882e7779353493e09aa9cf4c15edc8c3"/>
      <w:bookmarkEnd w:id="2396"/>
      <w:r>
        <w:t>12. Mənbələr</w:t>
      </w:r>
    </w:p>
    <w:p w14:paraId="5799DC10" w14:textId="77777777" w:rsidR="00F51E73" w:rsidRDefault="00000000">
      <w:pPr>
        <w:pStyle w:val="Compact"/>
        <w:numPr>
          <w:ilvl w:val="0"/>
          <w:numId w:val="1054"/>
        </w:numPr>
      </w:pPr>
      <w:r>
        <w:t>WHO. ICD-11. 6D30 Exhibitionistic disorder. 2024.</w:t>
      </w:r>
    </w:p>
    <w:p w14:paraId="449C30AC" w14:textId="77777777" w:rsidR="00F51E73" w:rsidRDefault="00000000">
      <w:pPr>
        <w:pStyle w:val="Compact"/>
        <w:numPr>
          <w:ilvl w:val="0"/>
          <w:numId w:val="1054"/>
        </w:numPr>
      </w:pPr>
      <w:r>
        <w:t>APA. DSM-5-TR. 2022.</w:t>
      </w:r>
    </w:p>
    <w:p w14:paraId="37040EAD" w14:textId="77777777" w:rsidR="00F51E73" w:rsidRDefault="00000000">
      <w:pPr>
        <w:pStyle w:val="Compact"/>
        <w:numPr>
          <w:ilvl w:val="0"/>
          <w:numId w:val="1054"/>
        </w:numPr>
      </w:pPr>
      <w:r>
        <w:t>Thibaut F. et al. WFSBP guidelines for the biological treatment of paraphilic disorders. World J Biol Psychiatry 2020.</w:t>
      </w:r>
    </w:p>
    <w:p w14:paraId="31B3D4AC" w14:textId="77777777" w:rsidR="00F51E73" w:rsidRDefault="00000000">
      <w:pPr>
        <w:pStyle w:val="2"/>
        <w:pageBreakBefore/>
      </w:pPr>
      <w:bookmarkStart w:id="2398" w:name="Xe890f19b4ac07e7af5025efb79dc08258b57af3"/>
      <w:bookmarkStart w:id="2399" w:name="_Toc229703326"/>
      <w:bookmarkEnd w:id="2374"/>
      <w:bookmarkEnd w:id="2397"/>
      <w:r>
        <w:lastRenderedPageBreak/>
        <w:t>6D31 VOYERİZM</w:t>
      </w:r>
      <w:bookmarkEnd w:id="2399"/>
    </w:p>
    <w:p w14:paraId="5AF28B72" w14:textId="77777777" w:rsidR="00F51E73" w:rsidRDefault="00000000">
      <w:pPr>
        <w:pStyle w:val="3"/>
      </w:pPr>
      <w:bookmarkStart w:id="2400" w:name="Xc859999e3c6bdae719a4e9ca10beca2f0db776d"/>
      <w:r>
        <w:t>1. Tərif və nozologiya</w:t>
      </w:r>
    </w:p>
    <w:p w14:paraId="25DC80C3" w14:textId="77777777" w:rsidR="00F51E73" w:rsidRDefault="00000000">
      <w:pPr>
        <w:pStyle w:val="FirstParagraph"/>
      </w:pPr>
      <w:r>
        <w:t>Voyerizm (XBT-11: 6D31 Voyeuristic Disorder; DSM-5-TR: 302.82) — razılığı olmayan şəxslərə soyunma, çılpaq olma, cinsi fəaliyyət zamanı gizlin baxmaqdan davamlı və intensiv cinsi həyəcan; pasiyent bu fantaziyalara cavab olaraq distres yaşayır və ya razılığı olmayan insanlarda gerçəkləşdirir.</w:t>
      </w:r>
    </w:p>
    <w:p w14:paraId="17448558" w14:textId="77777777" w:rsidR="00F51E73" w:rsidRDefault="00000000">
      <w:pPr>
        <w:pStyle w:val="3"/>
      </w:pPr>
      <w:bookmarkStart w:id="2401" w:name="X02b30a9bb4147e9d5beb3e8044aa2deb35de5e1"/>
      <w:bookmarkEnd w:id="2400"/>
      <w:r>
        <w:t>2. Tarixçə</w:t>
      </w:r>
    </w:p>
    <w:p w14:paraId="3ABC45E7" w14:textId="77777777" w:rsidR="00F51E73" w:rsidRDefault="00000000">
      <w:pPr>
        <w:pStyle w:val="FirstParagraph"/>
      </w:pPr>
      <w:r>
        <w:t>6D30 ekshibisionizmlə paralel inkişaf.</w:t>
      </w:r>
    </w:p>
    <w:p w14:paraId="63D28CF3" w14:textId="77777777" w:rsidR="00F51E73" w:rsidRDefault="00000000">
      <w:pPr>
        <w:pStyle w:val="3"/>
      </w:pPr>
      <w:bookmarkStart w:id="2402" w:name="Xea8ecae2e9d7687fe9bb649243ebc72b08bdb0c"/>
      <w:bookmarkEnd w:id="2401"/>
      <w:r>
        <w:t>3. Epidemiologiya</w:t>
      </w:r>
    </w:p>
    <w:p w14:paraId="1F7644E9" w14:textId="77777777" w:rsidR="00F51E73" w:rsidRDefault="00000000">
      <w:pPr>
        <w:pStyle w:val="Compact"/>
        <w:numPr>
          <w:ilvl w:val="0"/>
          <w:numId w:val="1055"/>
        </w:numPr>
      </w:pPr>
      <w:r>
        <w:t>Yayılma: kişilərdə 5–10% subklinik fantaziyalar; klinik voyerizm pozuntusu ~1–3%.</w:t>
      </w:r>
    </w:p>
    <w:p w14:paraId="173E5113" w14:textId="77777777" w:rsidR="00F51E73" w:rsidRDefault="00000000">
      <w:pPr>
        <w:pStyle w:val="Compact"/>
        <w:numPr>
          <w:ilvl w:val="0"/>
          <w:numId w:val="1055"/>
        </w:numPr>
      </w:pPr>
      <w:r>
        <w:t>Komorbid başqa parafilik pozuntular.</w:t>
      </w:r>
    </w:p>
    <w:p w14:paraId="4CB902BE" w14:textId="77777777" w:rsidR="00F51E73" w:rsidRDefault="00000000">
      <w:pPr>
        <w:pStyle w:val="Compact"/>
        <w:numPr>
          <w:ilvl w:val="0"/>
          <w:numId w:val="1055"/>
        </w:numPr>
      </w:pPr>
      <w:r>
        <w:t>İnternet voyeurizm (skrytaya kamera, "upskirt") inkişaf etməkdə.</w:t>
      </w:r>
    </w:p>
    <w:p w14:paraId="70AB1FBE" w14:textId="77777777" w:rsidR="00F51E73" w:rsidRDefault="00000000">
      <w:pPr>
        <w:pStyle w:val="3"/>
      </w:pPr>
      <w:bookmarkStart w:id="2403" w:name="X1f8d53559b08a7085430aae9d3a5e70830a6030"/>
      <w:bookmarkEnd w:id="2402"/>
      <w:r>
        <w:t>4. Etiologiya</w:t>
      </w:r>
    </w:p>
    <w:p w14:paraId="6FEDAB5D" w14:textId="77777777" w:rsidR="00F51E73" w:rsidRDefault="00000000">
      <w:pPr>
        <w:pStyle w:val="FirstParagraph"/>
      </w:pPr>
      <w:r>
        <w:t>Parafilik pozuntular üçün ümumi etiologiya.</w:t>
      </w:r>
    </w:p>
    <w:p w14:paraId="0BD40BFE" w14:textId="77777777" w:rsidR="00F51E73" w:rsidRDefault="00000000">
      <w:pPr>
        <w:pStyle w:val="3"/>
      </w:pPr>
      <w:bookmarkStart w:id="2404" w:name="X8b2e89b0ef1a9bbe2da0df71ae9b3ce4a7a12f6"/>
      <w:bookmarkEnd w:id="2403"/>
      <w:r>
        <w:t>5. Klinik təzahürlər</w:t>
      </w:r>
    </w:p>
    <w:p w14:paraId="60DCD6D4" w14:textId="77777777" w:rsidR="00F51E73" w:rsidRDefault="00000000">
      <w:pPr>
        <w:pStyle w:val="Compact"/>
        <w:numPr>
          <w:ilvl w:val="0"/>
          <w:numId w:val="1056"/>
        </w:numPr>
      </w:pPr>
      <w:r>
        <w:t>Razılığı olmayan şəxslərə soyunmuş və ya cinsi fəaliyyət zamanı gizlin baxma.</w:t>
      </w:r>
    </w:p>
    <w:p w14:paraId="132A6EC4" w14:textId="77777777" w:rsidR="00F51E73" w:rsidRDefault="00000000">
      <w:pPr>
        <w:pStyle w:val="Compact"/>
        <w:numPr>
          <w:ilvl w:val="0"/>
          <w:numId w:val="1056"/>
        </w:numPr>
      </w:pPr>
      <w:r>
        <w:t>Tipik kontekst — pəncərə, soyunma otaqları, ictimai yerlər.</w:t>
      </w:r>
    </w:p>
    <w:p w14:paraId="5DE81052" w14:textId="77777777" w:rsidR="00F51E73" w:rsidRDefault="00000000">
      <w:pPr>
        <w:pStyle w:val="Compact"/>
        <w:numPr>
          <w:ilvl w:val="0"/>
          <w:numId w:val="1056"/>
        </w:numPr>
      </w:pPr>
      <w:r>
        <w:t>"Upskirting" — sintetik formada.</w:t>
      </w:r>
    </w:p>
    <w:p w14:paraId="2AC6FFB1" w14:textId="77777777" w:rsidR="00F51E73" w:rsidRDefault="00000000">
      <w:pPr>
        <w:pStyle w:val="Compact"/>
        <w:numPr>
          <w:ilvl w:val="0"/>
          <w:numId w:val="1056"/>
        </w:numPr>
      </w:pPr>
      <w:r>
        <w:t>Hüquqi nəticələr.</w:t>
      </w:r>
    </w:p>
    <w:p w14:paraId="2F4C0457" w14:textId="77777777" w:rsidR="00F51E73" w:rsidRDefault="00000000">
      <w:pPr>
        <w:pStyle w:val="3"/>
      </w:pPr>
      <w:bookmarkStart w:id="2405" w:name="X2245b9584e67879c1b657fc9ca2418ed5d556aa"/>
      <w:bookmarkEnd w:id="2404"/>
      <w:r>
        <w:t>6. Diaqnoz</w:t>
      </w:r>
    </w:p>
    <w:p w14:paraId="124F4BAF" w14:textId="77777777" w:rsidR="00F51E73" w:rsidRDefault="00000000">
      <w:pPr>
        <w:pStyle w:val="4"/>
      </w:pPr>
      <w:bookmarkStart w:id="2406" w:name="vahid-diaqnostik-meyarlar-48"/>
      <w:r>
        <w:t>6.1 Vahid diaqnostik meyarlar</w:t>
      </w:r>
    </w:p>
    <w:p w14:paraId="07173665" w14:textId="77777777" w:rsidR="00F51E73" w:rsidRDefault="00000000">
      <w:pPr>
        <w:pStyle w:val="FirstParagraph"/>
      </w:pPr>
      <w:r>
        <w:t>A. ≥ 6 ay razılığı olmayan şəxslərə baxmaqdan təkrarlanan cinsi həyəcan.</w:t>
      </w:r>
    </w:p>
    <w:p w14:paraId="208E6E8D" w14:textId="77777777" w:rsidR="00F51E73" w:rsidRDefault="00000000">
      <w:pPr>
        <w:pStyle w:val="a0"/>
      </w:pPr>
      <w:r>
        <w:t>B. Pasiyent fantaziyani icra etmiş və ya distres yaşayır.</w:t>
      </w:r>
    </w:p>
    <w:p w14:paraId="1333D0FF" w14:textId="77777777" w:rsidR="00F51E73" w:rsidRDefault="00000000">
      <w:pPr>
        <w:pStyle w:val="a0"/>
      </w:pPr>
      <w:r>
        <w:t>C. Yaş ≥ 18 (DSM-5-TR; yeniyetmələrdə normal kuriosity istisna).</w:t>
      </w:r>
    </w:p>
    <w:p w14:paraId="45E57BD6" w14:textId="77777777" w:rsidR="00F51E73" w:rsidRDefault="00000000">
      <w:pPr>
        <w:pStyle w:val="4"/>
      </w:pPr>
      <w:bookmarkStart w:id="2407" w:name="mənbə-spesifik-dəqiqləşdirmələr-136"/>
      <w:bookmarkEnd w:id="2406"/>
      <w:r>
        <w:t>6.2 Mənbə-spesifik dəqiqləşdirmələr</w:t>
      </w:r>
    </w:p>
    <w:p w14:paraId="0FCC993C" w14:textId="77777777" w:rsidR="00F51E73" w:rsidRDefault="00000000">
      <w:pPr>
        <w:pStyle w:val="Compact"/>
        <w:numPr>
          <w:ilvl w:val="0"/>
          <w:numId w:val="1057"/>
        </w:numPr>
      </w:pPr>
      <w:r>
        <w:t>DSM-5-TR / XBT-11 — eyni.</w:t>
      </w:r>
    </w:p>
    <w:p w14:paraId="371F5A21" w14:textId="77777777" w:rsidR="00F51E73" w:rsidRDefault="00000000">
      <w:pPr>
        <w:pStyle w:val="Compact"/>
        <w:numPr>
          <w:ilvl w:val="0"/>
          <w:numId w:val="1057"/>
        </w:numPr>
      </w:pPr>
      <w:r>
        <w:t>WFSBP 2020.</w:t>
      </w:r>
    </w:p>
    <w:p w14:paraId="48D17AD4" w14:textId="77777777" w:rsidR="00F51E73" w:rsidRDefault="00000000">
      <w:pPr>
        <w:pStyle w:val="4"/>
      </w:pPr>
      <w:bookmarkStart w:id="2408" w:name="diaqnostika-alqoritmi-71"/>
      <w:bookmarkEnd w:id="2407"/>
      <w:r>
        <w:t>6.3 Diaqnostika alqoritmi</w:t>
      </w:r>
    </w:p>
    <w:p w14:paraId="276204DD" w14:textId="77777777" w:rsidR="00F51E73" w:rsidRDefault="00000000">
      <w:pPr>
        <w:pStyle w:val="Compact"/>
        <w:numPr>
          <w:ilvl w:val="0"/>
          <w:numId w:val="1058"/>
        </w:numPr>
      </w:pPr>
      <w:r>
        <w:t>Klinik müsahibə.</w:t>
      </w:r>
    </w:p>
    <w:p w14:paraId="766150B3" w14:textId="77777777" w:rsidR="00F51E73" w:rsidRDefault="00000000">
      <w:pPr>
        <w:pStyle w:val="Compact"/>
        <w:numPr>
          <w:ilvl w:val="0"/>
          <w:numId w:val="1058"/>
        </w:numPr>
      </w:pPr>
      <w:r>
        <w:lastRenderedPageBreak/>
        <w:t>Komorbidlik.</w:t>
      </w:r>
    </w:p>
    <w:p w14:paraId="0E61C8A2" w14:textId="77777777" w:rsidR="00F51E73" w:rsidRDefault="00000000">
      <w:pPr>
        <w:pStyle w:val="Compact"/>
        <w:numPr>
          <w:ilvl w:val="0"/>
          <w:numId w:val="1058"/>
        </w:numPr>
      </w:pPr>
      <w:r>
        <w:t>Risk qiymətləndirməsi.</w:t>
      </w:r>
    </w:p>
    <w:p w14:paraId="585AAE04" w14:textId="77777777" w:rsidR="00F51E73" w:rsidRDefault="00000000">
      <w:pPr>
        <w:pStyle w:val="4"/>
      </w:pPr>
      <w:bookmarkStart w:id="2409" w:name="differensial-diaqnostika-72"/>
      <w:bookmarkEnd w:id="2408"/>
      <w:r>
        <w:t>6.4 Differensial diaqnostika</w:t>
      </w:r>
    </w:p>
    <w:tbl>
      <w:tblPr>
        <w:tblStyle w:val="Table"/>
        <w:tblW w:w="0" w:type="auto"/>
        <w:tblLook w:val="0020" w:firstRow="1" w:lastRow="0" w:firstColumn="0" w:lastColumn="0" w:noHBand="0" w:noVBand="0"/>
      </w:tblPr>
      <w:tblGrid>
        <w:gridCol w:w="2501"/>
        <w:gridCol w:w="2239"/>
      </w:tblGrid>
      <w:tr w:rsidR="00F51E73" w14:paraId="1C80E6E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9D2AE04"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26A8BC6" w14:textId="77777777" w:rsidR="00F51E73" w:rsidRDefault="00000000">
            <w:pPr>
              <w:pStyle w:val="Compact"/>
              <w:ind w:firstLine="0"/>
            </w:pPr>
            <w:r>
              <w:t>Fərqləndirici</w:t>
            </w:r>
          </w:p>
        </w:tc>
      </w:tr>
      <w:tr w:rsidR="00F51E73" w14:paraId="36DA3A8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825DED8" w14:textId="77777777" w:rsidR="00F51E73" w:rsidRDefault="00000000">
            <w:pPr>
              <w:pStyle w:val="Compact"/>
              <w:ind w:firstLine="0"/>
            </w:pPr>
            <w:r>
              <w:t>Yeniyetmə kuriosity</w:t>
            </w:r>
          </w:p>
        </w:tc>
        <w:tc>
          <w:tcPr>
            <w:tcW w:w="0" w:type="auto"/>
            <w:tcBorders>
              <w:top w:val="single" w:sz="4" w:space="0" w:color="666666"/>
              <w:left w:val="single" w:sz="4" w:space="0" w:color="666666"/>
              <w:bottom w:val="single" w:sz="4" w:space="0" w:color="666666"/>
              <w:right w:val="single" w:sz="4" w:space="0" w:color="666666"/>
            </w:tcBorders>
          </w:tcPr>
          <w:p w14:paraId="7FE2B22C" w14:textId="77777777" w:rsidR="00F51E73" w:rsidRDefault="00000000">
            <w:pPr>
              <w:pStyle w:val="Compact"/>
              <w:ind w:firstLine="0"/>
            </w:pPr>
            <w:r>
              <w:t>Normal inkişaf hissəsi.</w:t>
            </w:r>
          </w:p>
        </w:tc>
      </w:tr>
      <w:tr w:rsidR="00F51E73" w14:paraId="57947BBF"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04CA60" w14:textId="77777777" w:rsidR="00F51E73" w:rsidRDefault="00000000">
            <w:pPr>
              <w:pStyle w:val="Compact"/>
              <w:ind w:firstLine="0"/>
            </w:pPr>
            <w:r>
              <w:t>Razılıqlı seyrçilik (porno)</w:t>
            </w:r>
          </w:p>
        </w:tc>
        <w:tc>
          <w:tcPr>
            <w:tcW w:w="0" w:type="auto"/>
            <w:tcBorders>
              <w:top w:val="single" w:sz="4" w:space="0" w:color="666666"/>
              <w:left w:val="single" w:sz="4" w:space="0" w:color="666666"/>
              <w:bottom w:val="single" w:sz="4" w:space="0" w:color="666666"/>
              <w:right w:val="single" w:sz="4" w:space="0" w:color="666666"/>
            </w:tcBorders>
          </w:tcPr>
          <w:p w14:paraId="6BD4A395" w14:textId="77777777" w:rsidR="00F51E73" w:rsidRDefault="00000000">
            <w:pPr>
              <w:pStyle w:val="Compact"/>
              <w:ind w:firstLine="0"/>
            </w:pPr>
            <w:r>
              <w:t>Razılıqlı kontekst.</w:t>
            </w:r>
          </w:p>
        </w:tc>
      </w:tr>
      <w:tr w:rsidR="00F51E73" w14:paraId="2C429C20"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5C2886" w14:textId="77777777" w:rsidR="00F51E73" w:rsidRDefault="00000000">
            <w:pPr>
              <w:pStyle w:val="Compact"/>
              <w:ind w:firstLine="0"/>
            </w:pPr>
            <w:r>
              <w:t>Manik epizod</w:t>
            </w:r>
          </w:p>
        </w:tc>
        <w:tc>
          <w:tcPr>
            <w:tcW w:w="0" w:type="auto"/>
            <w:tcBorders>
              <w:top w:val="single" w:sz="4" w:space="0" w:color="666666"/>
              <w:left w:val="single" w:sz="4" w:space="0" w:color="666666"/>
              <w:bottom w:val="single" w:sz="4" w:space="0" w:color="666666"/>
              <w:right w:val="single" w:sz="4" w:space="0" w:color="666666"/>
            </w:tcBorders>
          </w:tcPr>
          <w:p w14:paraId="488B8A3A" w14:textId="77777777" w:rsidR="00F51E73" w:rsidRDefault="00000000">
            <w:pPr>
              <w:pStyle w:val="Compact"/>
              <w:ind w:firstLine="0"/>
            </w:pPr>
            <w:r>
              <w:t>Affektiv kontekst.</w:t>
            </w:r>
          </w:p>
        </w:tc>
      </w:tr>
    </w:tbl>
    <w:p w14:paraId="126C554A" w14:textId="77777777" w:rsidR="00F51E73" w:rsidRDefault="00000000">
      <w:pPr>
        <w:pStyle w:val="3"/>
      </w:pPr>
      <w:bookmarkStart w:id="2410" w:name="X0743712df39137a5a88cec899531bc3457b1954"/>
      <w:bookmarkEnd w:id="2405"/>
      <w:bookmarkEnd w:id="2409"/>
      <w:r>
        <w:t>7. Müayinə</w:t>
      </w:r>
    </w:p>
    <w:p w14:paraId="6110AD4E" w14:textId="77777777" w:rsidR="00F51E73" w:rsidRDefault="00000000">
      <w:pPr>
        <w:pStyle w:val="Compact"/>
        <w:numPr>
          <w:ilvl w:val="0"/>
          <w:numId w:val="1059"/>
        </w:numPr>
      </w:pPr>
      <w:r>
        <w:t>Klinik müsahibə.</w:t>
      </w:r>
    </w:p>
    <w:p w14:paraId="57D576BB" w14:textId="77777777" w:rsidR="00F51E73" w:rsidRDefault="00000000">
      <w:pPr>
        <w:pStyle w:val="Compact"/>
        <w:numPr>
          <w:ilvl w:val="0"/>
          <w:numId w:val="1059"/>
        </w:numPr>
      </w:pPr>
      <w:r>
        <w:t>Risk şkalaları.</w:t>
      </w:r>
    </w:p>
    <w:p w14:paraId="3338C544" w14:textId="77777777" w:rsidR="00F51E73" w:rsidRDefault="00000000">
      <w:pPr>
        <w:pStyle w:val="3"/>
      </w:pPr>
      <w:bookmarkStart w:id="2411" w:name="X51d63d3fca9917ddd725c45020f28275a35cf90"/>
      <w:bookmarkEnd w:id="2410"/>
      <w:r>
        <w:t>8. Müalicə</w:t>
      </w:r>
    </w:p>
    <w:p w14:paraId="23F499AC" w14:textId="77777777" w:rsidR="00F51E73" w:rsidRDefault="00000000">
      <w:pPr>
        <w:pStyle w:val="Compact"/>
        <w:numPr>
          <w:ilvl w:val="0"/>
          <w:numId w:val="1060"/>
        </w:numPr>
      </w:pPr>
      <w:r>
        <w:t>WFSBP 2020 pillə-pillə alqoritm (6D30 ilə eyni):</w:t>
      </w:r>
    </w:p>
    <w:p w14:paraId="79B81866" w14:textId="77777777" w:rsidR="00F51E73" w:rsidRDefault="00000000">
      <w:pPr>
        <w:pStyle w:val="Compact"/>
        <w:numPr>
          <w:ilvl w:val="1"/>
          <w:numId w:val="1061"/>
        </w:numPr>
      </w:pPr>
      <w:r>
        <w:t>KDT relapse prevention;</w:t>
      </w:r>
    </w:p>
    <w:p w14:paraId="268CF4BF" w14:textId="77777777" w:rsidR="00F51E73" w:rsidRDefault="00000000">
      <w:pPr>
        <w:pStyle w:val="Compact"/>
        <w:numPr>
          <w:ilvl w:val="1"/>
          <w:numId w:val="1061"/>
        </w:numPr>
      </w:pPr>
      <w:r>
        <w:t>SSRİ yüksək doza;</w:t>
      </w:r>
    </w:p>
    <w:p w14:paraId="08960840" w14:textId="77777777" w:rsidR="00F51E73" w:rsidRDefault="00000000">
      <w:pPr>
        <w:pStyle w:val="Compact"/>
        <w:numPr>
          <w:ilvl w:val="1"/>
          <w:numId w:val="1061"/>
        </w:numPr>
      </w:pPr>
      <w:r>
        <w:t>Antiandrogen;</w:t>
      </w:r>
    </w:p>
    <w:p w14:paraId="7EC72FF3" w14:textId="77777777" w:rsidR="00F51E73" w:rsidRDefault="00000000">
      <w:pPr>
        <w:pStyle w:val="Compact"/>
        <w:numPr>
          <w:ilvl w:val="1"/>
          <w:numId w:val="1061"/>
        </w:numPr>
      </w:pPr>
      <w:r>
        <w:t>GnRH ən ağır halda.</w:t>
      </w:r>
    </w:p>
    <w:p w14:paraId="3A878007" w14:textId="77777777" w:rsidR="00F51E73" w:rsidRDefault="00000000">
      <w:pPr>
        <w:pStyle w:val="Compact"/>
        <w:numPr>
          <w:ilvl w:val="0"/>
          <w:numId w:val="1060"/>
        </w:numPr>
      </w:pPr>
      <w:r>
        <w:t>Hüquqi-tibbi koordinasiya.</w:t>
      </w:r>
    </w:p>
    <w:p w14:paraId="7B476508" w14:textId="77777777" w:rsidR="00F51E73" w:rsidRDefault="00000000">
      <w:pPr>
        <w:pStyle w:val="3"/>
      </w:pPr>
      <w:bookmarkStart w:id="2412" w:name="Xda399e5ee931ed3ed24c6c4a07b89b25f3c37e9"/>
      <w:bookmarkEnd w:id="2411"/>
      <w:r>
        <w:t>9. Metodikalar</w:t>
      </w:r>
    </w:p>
    <w:p w14:paraId="7CFBD199" w14:textId="77777777" w:rsidR="00F51E73" w:rsidRDefault="00000000">
      <w:pPr>
        <w:pStyle w:val="FirstParagraph"/>
      </w:pPr>
      <w:r>
        <w:t>6D30 ilə eyni.</w:t>
      </w:r>
    </w:p>
    <w:p w14:paraId="63A4D7C9" w14:textId="77777777" w:rsidR="00F51E73" w:rsidRDefault="00000000">
      <w:pPr>
        <w:pStyle w:val="3"/>
      </w:pPr>
      <w:bookmarkStart w:id="2413" w:name="X2e4e87ef32c2c147929ee5f38c5856b1796a5b7"/>
      <w:bookmarkEnd w:id="2412"/>
      <w:r>
        <w:t>10. Mif və yanlış inanclar</w:t>
      </w:r>
    </w:p>
    <w:p w14:paraId="45F727F0" w14:textId="77777777" w:rsidR="00F51E73" w:rsidRDefault="00000000">
      <w:pPr>
        <w:pStyle w:val="5"/>
      </w:pPr>
      <w:bookmarkStart w:id="2414" w:name="X2386be21668740aea9808bca2af3d0cb8d59579"/>
      <w:r>
        <w:t>Mif 1: "Voyerizm zərərsizdir, kurban xəbərsiz qalır"</w:t>
      </w:r>
    </w:p>
    <w:p w14:paraId="35C40DEF" w14:textId="77777777" w:rsidR="00F51E73" w:rsidRDefault="00000000">
      <w:pPr>
        <w:pStyle w:val="FirstParagraph"/>
      </w:pPr>
      <w:r>
        <w:t>Sübut: qurban aşkar olduqda travma; razılıq pozulması cinsi cinayət.</w:t>
      </w:r>
    </w:p>
    <w:p w14:paraId="3D576B4E" w14:textId="77777777" w:rsidR="00F51E73" w:rsidRDefault="00000000">
      <w:pPr>
        <w:pStyle w:val="5"/>
      </w:pPr>
      <w:bookmarkStart w:id="2415" w:name="X458c8ca600efbba71362c8e6768258b60ed3714"/>
      <w:bookmarkEnd w:id="2414"/>
      <w:r>
        <w:t>Mif 2: "Pornoqrafiya istifadəsi voyerizmdir"</w:t>
      </w:r>
    </w:p>
    <w:p w14:paraId="5DBC753D" w14:textId="77777777" w:rsidR="00F51E73" w:rsidRDefault="00000000">
      <w:pPr>
        <w:pStyle w:val="FirstParagraph"/>
      </w:pPr>
      <w:r>
        <w:t>Sübut: razılıqlı istehsal və istehlak — voyerizm yox; klinik diaqnoz razılığı olmayanlara fokus.</w:t>
      </w:r>
    </w:p>
    <w:p w14:paraId="21EA8033" w14:textId="77777777" w:rsidR="00F51E73" w:rsidRDefault="00000000">
      <w:pPr>
        <w:pStyle w:val="5"/>
      </w:pPr>
      <w:bookmarkStart w:id="2416" w:name="X0091f6d9790ab17b695f7c36816a317225a16ae"/>
      <w:bookmarkEnd w:id="2415"/>
      <w:r>
        <w:t>Mif 3: "Yalnız internet voyerizmi yenidir, klinik əhəmiyyət yoxdur"</w:t>
      </w:r>
    </w:p>
    <w:p w14:paraId="3C44F29A" w14:textId="77777777" w:rsidR="00F51E73" w:rsidRDefault="00000000">
      <w:pPr>
        <w:pStyle w:val="FirstParagraph"/>
      </w:pPr>
      <w:r>
        <w:t>Sübut: "upskirting", gizli kamera — cinsi cinayət; klinik və hüquqi müdaxilə tələb olunur.</w:t>
      </w:r>
    </w:p>
    <w:p w14:paraId="3C1BE220" w14:textId="77777777" w:rsidR="00F51E73" w:rsidRDefault="00000000">
      <w:pPr>
        <w:pStyle w:val="5"/>
      </w:pPr>
      <w:bookmarkStart w:id="2417" w:name="mif-4-müalicə-effektivsizdir"/>
      <w:bookmarkEnd w:id="2416"/>
      <w:r>
        <w:t>Mif 4: "Müalicə effektivsizdir"</w:t>
      </w:r>
    </w:p>
    <w:p w14:paraId="14BEB9D9" w14:textId="77777777" w:rsidR="00F51E73" w:rsidRDefault="00000000">
      <w:pPr>
        <w:pStyle w:val="FirstParagraph"/>
      </w:pPr>
      <w:r>
        <w:t>Sübut: KDT və farmakoterapiya effektivdir.</w:t>
      </w:r>
    </w:p>
    <w:p w14:paraId="73EC7399" w14:textId="77777777" w:rsidR="00F51E73" w:rsidRDefault="00000000">
      <w:pPr>
        <w:pStyle w:val="3"/>
      </w:pPr>
      <w:bookmarkStart w:id="2418" w:name="X0f195470b93132ffbea289adb9dfa16f5624f38"/>
      <w:bookmarkEnd w:id="2413"/>
      <w:bookmarkEnd w:id="2417"/>
      <w:r>
        <w:lastRenderedPageBreak/>
        <w:t>11. Proqnoz</w:t>
      </w:r>
    </w:p>
    <w:p w14:paraId="511BB682" w14:textId="77777777" w:rsidR="00F51E73" w:rsidRDefault="00000000">
      <w:pPr>
        <w:pStyle w:val="FirstParagraph"/>
      </w:pPr>
      <w:r>
        <w:t>Sübutlu müalicə ilə residiv azalması.</w:t>
      </w:r>
    </w:p>
    <w:p w14:paraId="2F3571DE" w14:textId="77777777" w:rsidR="00F51E73" w:rsidRDefault="00000000">
      <w:pPr>
        <w:pStyle w:val="3"/>
      </w:pPr>
      <w:bookmarkStart w:id="2419" w:name="X26fe26c6b4ff81db4d4796867dac48178a69462"/>
      <w:bookmarkEnd w:id="2418"/>
      <w:r>
        <w:t>12. Mənbələr</w:t>
      </w:r>
    </w:p>
    <w:p w14:paraId="305E26EB" w14:textId="77777777" w:rsidR="00F51E73" w:rsidRDefault="00000000">
      <w:pPr>
        <w:pStyle w:val="Compact"/>
        <w:numPr>
          <w:ilvl w:val="0"/>
          <w:numId w:val="1062"/>
        </w:numPr>
      </w:pPr>
      <w:r>
        <w:t>WHO. ICD-11. 6D31 Voyeuristic disorder. 2024.</w:t>
      </w:r>
    </w:p>
    <w:p w14:paraId="2707D3F9" w14:textId="77777777" w:rsidR="00F51E73" w:rsidRDefault="00000000">
      <w:pPr>
        <w:pStyle w:val="Compact"/>
        <w:numPr>
          <w:ilvl w:val="0"/>
          <w:numId w:val="1062"/>
        </w:numPr>
      </w:pPr>
      <w:r>
        <w:t>APA. DSM-5-TR. 2022.</w:t>
      </w:r>
    </w:p>
    <w:p w14:paraId="725BBFAF" w14:textId="77777777" w:rsidR="00F51E73" w:rsidRDefault="00000000">
      <w:pPr>
        <w:pStyle w:val="Compact"/>
        <w:numPr>
          <w:ilvl w:val="0"/>
          <w:numId w:val="1062"/>
        </w:numPr>
      </w:pPr>
      <w:r>
        <w:t>Thibaut F. et al. WFSBP. World J Biol Psychiatry 2020.</w:t>
      </w:r>
    </w:p>
    <w:p w14:paraId="44D5A0AC" w14:textId="77777777" w:rsidR="00F51E73" w:rsidRDefault="00000000">
      <w:pPr>
        <w:pStyle w:val="2"/>
        <w:pageBreakBefore/>
      </w:pPr>
      <w:bookmarkStart w:id="2420" w:name="X4a07a7927031fb0a370c44d7b3356d01e97d3e4"/>
      <w:bookmarkStart w:id="2421" w:name="_Toc229703327"/>
      <w:bookmarkEnd w:id="2398"/>
      <w:bookmarkEnd w:id="2419"/>
      <w:r>
        <w:lastRenderedPageBreak/>
        <w:t>6D32 PEDOFİLİK POZUNTU</w:t>
      </w:r>
      <w:bookmarkEnd w:id="2421"/>
    </w:p>
    <w:p w14:paraId="5281C950" w14:textId="77777777" w:rsidR="00F51E73" w:rsidRDefault="00000000">
      <w:pPr>
        <w:pStyle w:val="3"/>
      </w:pPr>
      <w:bookmarkStart w:id="2422" w:name="X43d8b9764df0fea2719dbc0f9ee41cd4ff9cc1f"/>
      <w:r>
        <w:t>1. Tərif və nozologiya</w:t>
      </w:r>
    </w:p>
    <w:p w14:paraId="5814F24E" w14:textId="77777777" w:rsidR="00F51E73" w:rsidRDefault="00000000">
      <w:pPr>
        <w:pStyle w:val="FirstParagraph"/>
      </w:pPr>
      <w:r>
        <w:t>Pedofilik Pozuntu (XBT-11: 6D32 Pedophilic Disorder; DSM-5-TR: 302.2) — prepubertat uşaqlara (tipik &lt; 13 yaş) qarşı davamlı və intensiv cinsi həyəcan ≥ 6 ay; pasiyent fantaziyalara cavab olaraq uşaqlarla cinsi əlaqə icra etmiş və ya əhəmiyyətli distres/funksional pozulma yaşayır. Pasiyent ən azı 16 yaşda və qurbanı ən az 5 yaş kiçik.</w:t>
      </w:r>
    </w:p>
    <w:p w14:paraId="36A077EC" w14:textId="77777777" w:rsidR="00F51E73" w:rsidRDefault="00000000">
      <w:pPr>
        <w:pStyle w:val="a0"/>
      </w:pPr>
      <w:r>
        <w:t>Vacib: "Pedofilik maraq" (paraphilia) və "Pedofilik Pozuntu" (klinik diaqnoz) fərqli — diaqnoz funksional pozulma və/yaxud uşağa zərər tələb edir.</w:t>
      </w:r>
    </w:p>
    <w:p w14:paraId="45256D8E" w14:textId="77777777" w:rsidR="00F51E73" w:rsidRDefault="00000000">
      <w:pPr>
        <w:pStyle w:val="3"/>
      </w:pPr>
      <w:bookmarkStart w:id="2423" w:name="X8d858e98168ebb5a237a70db4420962ddddc348"/>
      <w:bookmarkEnd w:id="2422"/>
      <w:r>
        <w:t>2. Tarixçə</w:t>
      </w:r>
    </w:p>
    <w:p w14:paraId="47E8ABBD" w14:textId="77777777" w:rsidR="00F51E73" w:rsidRDefault="00000000">
      <w:pPr>
        <w:pStyle w:val="Compact"/>
        <w:numPr>
          <w:ilvl w:val="0"/>
          <w:numId w:val="1063"/>
        </w:numPr>
      </w:pPr>
      <w:r>
        <w:t>Krafft-Ebing (1886).</w:t>
      </w:r>
    </w:p>
    <w:p w14:paraId="4411529E" w14:textId="77777777" w:rsidR="00F51E73" w:rsidRDefault="00000000">
      <w:pPr>
        <w:pStyle w:val="Compact"/>
        <w:numPr>
          <w:ilvl w:val="0"/>
          <w:numId w:val="1063"/>
        </w:numPr>
      </w:pPr>
      <w:r>
        <w:t>DSM-III (1980).</w:t>
      </w:r>
    </w:p>
    <w:p w14:paraId="679B52E2" w14:textId="77777777" w:rsidR="00F51E73" w:rsidRDefault="00000000">
      <w:pPr>
        <w:pStyle w:val="Compact"/>
        <w:numPr>
          <w:ilvl w:val="0"/>
          <w:numId w:val="1063"/>
        </w:numPr>
      </w:pPr>
      <w:r>
        <w:t>WFSBP 2020 — beynəlxalq parafilik göstərişi.</w:t>
      </w:r>
    </w:p>
    <w:p w14:paraId="4CC79FFD" w14:textId="77777777" w:rsidR="00F51E73" w:rsidRDefault="00000000">
      <w:pPr>
        <w:pStyle w:val="3"/>
      </w:pPr>
      <w:bookmarkStart w:id="2424" w:name="Xb13530fbde6f3088b6a2263c65d8465fcdb0314"/>
      <w:bookmarkEnd w:id="2423"/>
      <w:r>
        <w:t>3. Epidemiologiya</w:t>
      </w:r>
    </w:p>
    <w:p w14:paraId="2151785D" w14:textId="77777777" w:rsidR="00F51E73" w:rsidRDefault="00000000">
      <w:pPr>
        <w:pStyle w:val="Compact"/>
        <w:numPr>
          <w:ilvl w:val="0"/>
          <w:numId w:val="1064"/>
        </w:numPr>
      </w:pPr>
      <w:r>
        <w:t>Yayılma — dəqiq məlumat çətindir (stigmatik kateqoriya); kişilərdə 1–5%; klinik pozuntu ~1%.</w:t>
      </w:r>
    </w:p>
    <w:p w14:paraId="4D835E40" w14:textId="77777777" w:rsidR="00F51E73" w:rsidRDefault="00000000">
      <w:pPr>
        <w:pStyle w:val="Compact"/>
        <w:numPr>
          <w:ilvl w:val="0"/>
          <w:numId w:val="1064"/>
        </w:numPr>
      </w:pPr>
      <w:r>
        <w:t>Cins: kişilərdə demək olar həmişə.</w:t>
      </w:r>
    </w:p>
    <w:p w14:paraId="43C3AE9E" w14:textId="77777777" w:rsidR="00F51E73" w:rsidRDefault="00000000">
      <w:pPr>
        <w:pStyle w:val="Compact"/>
        <w:numPr>
          <w:ilvl w:val="0"/>
          <w:numId w:val="1064"/>
        </w:numPr>
      </w:pPr>
      <w:r>
        <w:t>Komorbidlik: başqa parafilik, ASPD, MDD, narahatlıq, maddə istifadəsi.</w:t>
      </w:r>
    </w:p>
    <w:p w14:paraId="450EB66B" w14:textId="77777777" w:rsidR="00F51E73" w:rsidRDefault="00000000">
      <w:pPr>
        <w:pStyle w:val="3"/>
      </w:pPr>
      <w:bookmarkStart w:id="2425" w:name="Xf5d32d140822f45455374b1e54c6e05bc168688"/>
      <w:bookmarkEnd w:id="2424"/>
      <w:r>
        <w:t>4. Etiologiya</w:t>
      </w:r>
    </w:p>
    <w:p w14:paraId="60790A99" w14:textId="77777777" w:rsidR="00F51E73" w:rsidRDefault="00000000">
      <w:pPr>
        <w:pStyle w:val="Compact"/>
        <w:numPr>
          <w:ilvl w:val="0"/>
          <w:numId w:val="1065"/>
        </w:numPr>
      </w:pPr>
      <w:r>
        <w:t>Bioloji — neyroinkişaf anomaliyaları (Cantor J.M. icmalları — IQ, neyroanatomik fərqlər).</w:t>
      </w:r>
    </w:p>
    <w:p w14:paraId="1E9886B8" w14:textId="77777777" w:rsidR="00F51E73" w:rsidRDefault="00000000">
      <w:pPr>
        <w:pStyle w:val="Compact"/>
        <w:numPr>
          <w:ilvl w:val="0"/>
          <w:numId w:val="1065"/>
        </w:numPr>
      </w:pPr>
      <w:r>
        <w:t>Uşaqlıq travması və ya cinsi zorakılıq tarixçəsi (lakin əksər pedofilik pozuntulu şəxslər özləri qurban olmamışdır; "abused-abuser" yarımməktəblik konsepsiyadır).</w:t>
      </w:r>
    </w:p>
    <w:p w14:paraId="5C751357" w14:textId="77777777" w:rsidR="00F51E73" w:rsidRDefault="00000000">
      <w:pPr>
        <w:pStyle w:val="Compact"/>
        <w:numPr>
          <w:ilvl w:val="0"/>
          <w:numId w:val="1065"/>
        </w:numPr>
      </w:pPr>
      <w:r>
        <w:t>Komorbid impulsivlik və hiperseksuallıq.</w:t>
      </w:r>
    </w:p>
    <w:p w14:paraId="1273C9EC" w14:textId="77777777" w:rsidR="00F51E73" w:rsidRDefault="00000000">
      <w:pPr>
        <w:pStyle w:val="3"/>
      </w:pPr>
      <w:bookmarkStart w:id="2426" w:name="X2d59c92f8989cbc330dc9356a12e15846546d78"/>
      <w:bookmarkEnd w:id="2425"/>
      <w:r>
        <w:t>5. Klinik təzahürlər</w:t>
      </w:r>
    </w:p>
    <w:p w14:paraId="7F1629FD" w14:textId="77777777" w:rsidR="00F51E73" w:rsidRDefault="00000000">
      <w:pPr>
        <w:pStyle w:val="Compact"/>
        <w:numPr>
          <w:ilvl w:val="0"/>
          <w:numId w:val="1066"/>
        </w:numPr>
      </w:pPr>
      <w:r>
        <w:t>Prepubertat uşaqlara qarşı davamlı və intensiv cinsi həyəcan.</w:t>
      </w:r>
    </w:p>
    <w:p w14:paraId="1055C526" w14:textId="77777777" w:rsidR="00F51E73" w:rsidRDefault="00000000">
      <w:pPr>
        <w:pStyle w:val="Compact"/>
        <w:numPr>
          <w:ilvl w:val="0"/>
          <w:numId w:val="1066"/>
        </w:numPr>
      </w:pPr>
      <w:r>
        <w:t>Pasiyent fantaziya icra edib (uşağa cinsi zorakılıq) və ya distres/funksional pozulma yaşayır.</w:t>
      </w:r>
    </w:p>
    <w:p w14:paraId="45790E8F" w14:textId="77777777" w:rsidR="00F51E73" w:rsidRDefault="00000000">
      <w:pPr>
        <w:pStyle w:val="Compact"/>
        <w:numPr>
          <w:ilvl w:val="0"/>
          <w:numId w:val="1066"/>
        </w:numPr>
      </w:pPr>
      <w:r>
        <w:t>Alt-tiplər (DSM-5-TR): yalnız uşaqlara cəlb (exclusive type), həm uşaqlara həm yetkinlərə (nonexclusive); kişi/qadın/her ikisi.</w:t>
      </w:r>
    </w:p>
    <w:p w14:paraId="50304FED" w14:textId="77777777" w:rsidR="00F51E73" w:rsidRDefault="00000000">
      <w:pPr>
        <w:pStyle w:val="Compact"/>
        <w:numPr>
          <w:ilvl w:val="0"/>
          <w:numId w:val="1066"/>
        </w:numPr>
      </w:pPr>
      <w:r>
        <w:t>Hüquqi nəticələr (cinayət).</w:t>
      </w:r>
    </w:p>
    <w:p w14:paraId="687717FA" w14:textId="77777777" w:rsidR="00F51E73" w:rsidRDefault="00000000">
      <w:pPr>
        <w:pStyle w:val="3"/>
      </w:pPr>
      <w:bookmarkStart w:id="2427" w:name="X936f0f1efd35fc409e15a7aea715df515ebf291"/>
      <w:bookmarkEnd w:id="2426"/>
      <w:r>
        <w:t>6. Diaqnoz</w:t>
      </w:r>
    </w:p>
    <w:p w14:paraId="3BDFCCB4" w14:textId="77777777" w:rsidR="00F51E73" w:rsidRDefault="00000000">
      <w:pPr>
        <w:pStyle w:val="4"/>
      </w:pPr>
      <w:bookmarkStart w:id="2428" w:name="vahid-diaqnostik-meyarlar-49"/>
      <w:r>
        <w:t>6.1 Vahid diaqnostik meyarlar</w:t>
      </w:r>
    </w:p>
    <w:p w14:paraId="13BCEB09" w14:textId="77777777" w:rsidR="00F51E73" w:rsidRDefault="00000000">
      <w:pPr>
        <w:pStyle w:val="FirstParagraph"/>
      </w:pPr>
      <w:r>
        <w:t>A. ≥ 6 ay prepubertat uşaqlara (tipik ≤ 13) qarşı təkrarlanan və intensiv cinsi həyəcan.</w:t>
      </w:r>
    </w:p>
    <w:p w14:paraId="51918359" w14:textId="77777777" w:rsidR="00F51E73" w:rsidRDefault="00000000">
      <w:pPr>
        <w:pStyle w:val="a0"/>
      </w:pPr>
      <w:r>
        <w:lastRenderedPageBreak/>
        <w:t>B. Pasiyent fantaziyanı icra etmiş və ya əhəmiyyətli distres/funksional pozulma yaşayır.</w:t>
      </w:r>
    </w:p>
    <w:p w14:paraId="5668C752" w14:textId="77777777" w:rsidR="00F51E73" w:rsidRDefault="00000000">
      <w:pPr>
        <w:pStyle w:val="a0"/>
      </w:pPr>
      <w:r>
        <w:t>C. Pasiyent ≥ 16 yaş, qurbandan ≥ 5 yaş böyük.</w:t>
      </w:r>
    </w:p>
    <w:p w14:paraId="0CB37467" w14:textId="77777777" w:rsidR="00F51E73" w:rsidRDefault="00000000">
      <w:pPr>
        <w:pStyle w:val="4"/>
      </w:pPr>
      <w:bookmarkStart w:id="2429" w:name="mənbə-spesifik-dəqiqləşdirmələr-137"/>
      <w:bookmarkEnd w:id="2428"/>
      <w:r>
        <w:t>6.2 Mənbə-spesifik dəqiqləşdirmələr</w:t>
      </w:r>
    </w:p>
    <w:p w14:paraId="5B853E33" w14:textId="77777777" w:rsidR="00F51E73" w:rsidRDefault="00000000">
      <w:pPr>
        <w:pStyle w:val="Compact"/>
        <w:numPr>
          <w:ilvl w:val="0"/>
          <w:numId w:val="1067"/>
        </w:numPr>
      </w:pPr>
      <w:r>
        <w:t>DSM-5-TR / XBT-11 — eyni.</w:t>
      </w:r>
    </w:p>
    <w:p w14:paraId="21B01FDE" w14:textId="77777777" w:rsidR="00F51E73" w:rsidRDefault="00000000">
      <w:pPr>
        <w:pStyle w:val="Compact"/>
        <w:numPr>
          <w:ilvl w:val="0"/>
          <w:numId w:val="1067"/>
        </w:numPr>
      </w:pPr>
      <w:r>
        <w:t>WFSBP 2020.</w:t>
      </w:r>
    </w:p>
    <w:p w14:paraId="7CC34C5B" w14:textId="77777777" w:rsidR="00F51E73" w:rsidRDefault="00000000">
      <w:pPr>
        <w:pStyle w:val="Compact"/>
        <w:numPr>
          <w:ilvl w:val="0"/>
          <w:numId w:val="1067"/>
        </w:numPr>
      </w:pPr>
      <w:r>
        <w:t>Adli psixiatriya kontekstində struktur risk qiymətləndirməsi.</w:t>
      </w:r>
    </w:p>
    <w:p w14:paraId="6B552E8D" w14:textId="77777777" w:rsidR="00F51E73" w:rsidRDefault="00000000">
      <w:pPr>
        <w:pStyle w:val="4"/>
      </w:pPr>
      <w:bookmarkStart w:id="2430" w:name="diaqnostika-alqoritmi-72"/>
      <w:bookmarkEnd w:id="2429"/>
      <w:r>
        <w:t>6.3 Diaqnostika alqoritmi</w:t>
      </w:r>
    </w:p>
    <w:p w14:paraId="3DE7BBDA" w14:textId="77777777" w:rsidR="00F51E73" w:rsidRDefault="00000000">
      <w:pPr>
        <w:pStyle w:val="Compact"/>
        <w:numPr>
          <w:ilvl w:val="0"/>
          <w:numId w:val="1068"/>
        </w:numPr>
      </w:pPr>
      <w:r>
        <w:t>Klinik müsahibə (etiraf çətin; pasiyent gizlədə bilər).</w:t>
      </w:r>
    </w:p>
    <w:p w14:paraId="7E1E71EF" w14:textId="77777777" w:rsidR="00F51E73" w:rsidRDefault="00000000">
      <w:pPr>
        <w:pStyle w:val="Compact"/>
        <w:numPr>
          <w:ilvl w:val="0"/>
          <w:numId w:val="1068"/>
        </w:numPr>
      </w:pPr>
      <w:r>
        <w:t>Penil pletizmografiya — araşdırma və adli kontekst.</w:t>
      </w:r>
    </w:p>
    <w:p w14:paraId="7105D28F" w14:textId="77777777" w:rsidR="00F51E73" w:rsidRDefault="00000000">
      <w:pPr>
        <w:pStyle w:val="Compact"/>
        <w:numPr>
          <w:ilvl w:val="0"/>
          <w:numId w:val="1068"/>
        </w:numPr>
      </w:pPr>
      <w:r>
        <w:t>Adli risk qiymətləndirməsi (Static-99R, STABLE-2007).</w:t>
      </w:r>
    </w:p>
    <w:p w14:paraId="076BB828" w14:textId="77777777" w:rsidR="00F51E73" w:rsidRDefault="00000000">
      <w:pPr>
        <w:pStyle w:val="Compact"/>
        <w:numPr>
          <w:ilvl w:val="0"/>
          <w:numId w:val="1068"/>
        </w:numPr>
      </w:pPr>
      <w:r>
        <w:t>Komorbidlik.</w:t>
      </w:r>
    </w:p>
    <w:p w14:paraId="4A8481EA" w14:textId="77777777" w:rsidR="00F51E73" w:rsidRDefault="00000000">
      <w:pPr>
        <w:pStyle w:val="4"/>
      </w:pPr>
      <w:bookmarkStart w:id="2431" w:name="differensial-diaqnostika-73"/>
      <w:bookmarkEnd w:id="2430"/>
      <w:r>
        <w:t>6.4 Differensial diaqnostika</w:t>
      </w:r>
    </w:p>
    <w:tbl>
      <w:tblPr>
        <w:tblStyle w:val="Table"/>
        <w:tblW w:w="0" w:type="auto"/>
        <w:tblLook w:val="0020" w:firstRow="1" w:lastRow="0" w:firstColumn="0" w:lastColumn="0" w:noHBand="0" w:noVBand="0"/>
      </w:tblPr>
      <w:tblGrid>
        <w:gridCol w:w="3039"/>
        <w:gridCol w:w="6248"/>
      </w:tblGrid>
      <w:tr w:rsidR="00F51E73" w14:paraId="4A09A7B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878CE5D"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2D91B641" w14:textId="77777777" w:rsidR="00F51E73" w:rsidRDefault="00000000">
            <w:pPr>
              <w:pStyle w:val="Compact"/>
              <w:ind w:firstLine="0"/>
            </w:pPr>
            <w:r>
              <w:t>Fərqləndirici</w:t>
            </w:r>
          </w:p>
        </w:tc>
      </w:tr>
      <w:tr w:rsidR="00F51E73" w14:paraId="012F11E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74EC7A" w14:textId="77777777" w:rsidR="00F51E73" w:rsidRDefault="00000000">
            <w:pPr>
              <w:pStyle w:val="Compact"/>
              <w:ind w:firstLine="0"/>
            </w:pPr>
            <w:r>
              <w:t>Maddə induksiyalı disinhibisiya</w:t>
            </w:r>
          </w:p>
        </w:tc>
        <w:tc>
          <w:tcPr>
            <w:tcW w:w="0" w:type="auto"/>
            <w:tcBorders>
              <w:top w:val="single" w:sz="4" w:space="0" w:color="666666"/>
              <w:left w:val="single" w:sz="4" w:space="0" w:color="666666"/>
              <w:bottom w:val="single" w:sz="4" w:space="0" w:color="666666"/>
              <w:right w:val="single" w:sz="4" w:space="0" w:color="666666"/>
            </w:tcBorders>
          </w:tcPr>
          <w:p w14:paraId="73A0F6F5" w14:textId="77777777" w:rsidR="00F51E73" w:rsidRDefault="00000000">
            <w:pPr>
              <w:pStyle w:val="Compact"/>
              <w:ind w:firstLine="0"/>
            </w:pPr>
            <w:r>
              <w:t>Toksikoloji.</w:t>
            </w:r>
          </w:p>
        </w:tc>
      </w:tr>
      <w:tr w:rsidR="00F51E73" w14:paraId="7881BA19"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CEE9B2" w14:textId="77777777" w:rsidR="00F51E73" w:rsidRDefault="00000000">
            <w:pPr>
              <w:pStyle w:val="Compact"/>
              <w:ind w:firstLine="0"/>
            </w:pPr>
            <w:r>
              <w:t>Demensiya (frontal)</w:t>
            </w:r>
          </w:p>
        </w:tc>
        <w:tc>
          <w:tcPr>
            <w:tcW w:w="0" w:type="auto"/>
            <w:tcBorders>
              <w:top w:val="single" w:sz="4" w:space="0" w:color="666666"/>
              <w:left w:val="single" w:sz="4" w:space="0" w:color="666666"/>
              <w:bottom w:val="single" w:sz="4" w:space="0" w:color="666666"/>
              <w:right w:val="single" w:sz="4" w:space="0" w:color="666666"/>
            </w:tcBorders>
          </w:tcPr>
          <w:p w14:paraId="6DE8012B" w14:textId="77777777" w:rsidR="00F51E73" w:rsidRDefault="00000000">
            <w:pPr>
              <w:pStyle w:val="Compact"/>
              <w:ind w:firstLine="0"/>
            </w:pPr>
            <w:r>
              <w:t>Koqnitiv enmə, neyroloji.</w:t>
            </w:r>
          </w:p>
        </w:tc>
      </w:tr>
      <w:tr w:rsidR="00F51E73" w14:paraId="4ED2037F" w14:textId="77777777" w:rsidTr="00F51E73">
        <w:tc>
          <w:tcPr>
            <w:tcW w:w="0" w:type="auto"/>
            <w:tcBorders>
              <w:top w:val="single" w:sz="4" w:space="0" w:color="666666"/>
              <w:left w:val="single" w:sz="4" w:space="0" w:color="666666"/>
              <w:bottom w:val="single" w:sz="4" w:space="0" w:color="666666"/>
              <w:right w:val="single" w:sz="4" w:space="0" w:color="666666"/>
            </w:tcBorders>
          </w:tcPr>
          <w:p w14:paraId="23CD4C31" w14:textId="77777777" w:rsidR="00F51E73" w:rsidRDefault="00000000">
            <w:pPr>
              <w:pStyle w:val="Compact"/>
              <w:ind w:firstLine="0"/>
            </w:pPr>
            <w:r>
              <w:t>İntellektual əlillik</w:t>
            </w:r>
          </w:p>
        </w:tc>
        <w:tc>
          <w:tcPr>
            <w:tcW w:w="0" w:type="auto"/>
            <w:tcBorders>
              <w:top w:val="single" w:sz="4" w:space="0" w:color="666666"/>
              <w:left w:val="single" w:sz="4" w:space="0" w:color="666666"/>
              <w:bottom w:val="single" w:sz="4" w:space="0" w:color="666666"/>
              <w:right w:val="single" w:sz="4" w:space="0" w:color="666666"/>
            </w:tcBorders>
          </w:tcPr>
          <w:p w14:paraId="15F0B810" w14:textId="77777777" w:rsidR="00F51E73" w:rsidRDefault="00000000">
            <w:pPr>
              <w:pStyle w:val="Compact"/>
              <w:ind w:firstLine="0"/>
            </w:pPr>
            <w:r>
              <w:t>Koqnitiv defisit kontekstdə.</w:t>
            </w:r>
          </w:p>
        </w:tc>
      </w:tr>
      <w:tr w:rsidR="00F51E73" w14:paraId="5E36E351"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DCF620" w14:textId="77777777" w:rsidR="00F51E73" w:rsidRDefault="00000000">
            <w:pPr>
              <w:pStyle w:val="Compact"/>
              <w:ind w:firstLine="0"/>
            </w:pPr>
            <w:r>
              <w:t>Hyperseksuallıq yetkinlərə</w:t>
            </w:r>
          </w:p>
        </w:tc>
        <w:tc>
          <w:tcPr>
            <w:tcW w:w="0" w:type="auto"/>
            <w:tcBorders>
              <w:top w:val="single" w:sz="4" w:space="0" w:color="666666"/>
              <w:left w:val="single" w:sz="4" w:space="0" w:color="666666"/>
              <w:bottom w:val="single" w:sz="4" w:space="0" w:color="666666"/>
              <w:right w:val="single" w:sz="4" w:space="0" w:color="666666"/>
            </w:tcBorders>
          </w:tcPr>
          <w:p w14:paraId="5CDB2568" w14:textId="77777777" w:rsidR="00F51E73" w:rsidRDefault="00000000">
            <w:pPr>
              <w:pStyle w:val="Compact"/>
              <w:ind w:firstLine="0"/>
            </w:pPr>
            <w:r>
              <w:t>Pedofilik fokus yox.</w:t>
            </w:r>
          </w:p>
        </w:tc>
      </w:tr>
      <w:tr w:rsidR="00F51E73" w14:paraId="1A841E1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ABB80C6" w14:textId="77777777" w:rsidR="00F51E73" w:rsidRDefault="00000000">
            <w:pPr>
              <w:pStyle w:val="Compact"/>
              <w:ind w:firstLine="0"/>
            </w:pPr>
            <w:r>
              <w:t>"Hebephilia" / "ephebophilia"</w:t>
            </w:r>
          </w:p>
        </w:tc>
        <w:tc>
          <w:tcPr>
            <w:tcW w:w="0" w:type="auto"/>
            <w:tcBorders>
              <w:top w:val="single" w:sz="4" w:space="0" w:color="666666"/>
              <w:left w:val="single" w:sz="4" w:space="0" w:color="666666"/>
              <w:bottom w:val="single" w:sz="4" w:space="0" w:color="666666"/>
              <w:right w:val="single" w:sz="4" w:space="0" w:color="666666"/>
            </w:tcBorders>
          </w:tcPr>
          <w:p w14:paraId="064830C8" w14:textId="77777777" w:rsidR="00F51E73" w:rsidRDefault="00000000">
            <w:pPr>
              <w:pStyle w:val="Compact"/>
              <w:ind w:firstLine="0"/>
            </w:pPr>
            <w:r>
              <w:t>Pubertat və post-pubertatlara fokus; DSM-5-TR ayrı kateqoriya yox.</w:t>
            </w:r>
          </w:p>
        </w:tc>
      </w:tr>
    </w:tbl>
    <w:p w14:paraId="5982D2A9" w14:textId="77777777" w:rsidR="00F51E73" w:rsidRDefault="00000000">
      <w:pPr>
        <w:pStyle w:val="3"/>
      </w:pPr>
      <w:bookmarkStart w:id="2432" w:name="X470ebde361173f76ef6864bcb0f33a6dcc70b2f"/>
      <w:bookmarkEnd w:id="2427"/>
      <w:bookmarkEnd w:id="2431"/>
      <w:r>
        <w:t>7. Müayinə</w:t>
      </w:r>
    </w:p>
    <w:p w14:paraId="0AD87EBB" w14:textId="77777777" w:rsidR="00F51E73" w:rsidRDefault="00000000">
      <w:pPr>
        <w:pStyle w:val="Compact"/>
        <w:numPr>
          <w:ilvl w:val="0"/>
          <w:numId w:val="1069"/>
        </w:numPr>
      </w:pPr>
      <w:r>
        <w:t>Adli klinik müsahibə.</w:t>
      </w:r>
    </w:p>
    <w:p w14:paraId="2E827D8A" w14:textId="77777777" w:rsidR="00F51E73" w:rsidRDefault="00000000">
      <w:pPr>
        <w:pStyle w:val="Compact"/>
        <w:numPr>
          <w:ilvl w:val="0"/>
          <w:numId w:val="1069"/>
        </w:numPr>
      </w:pPr>
      <w:r>
        <w:t>Static-99R, STABLE-2007.</w:t>
      </w:r>
    </w:p>
    <w:p w14:paraId="5F16D40C" w14:textId="77777777" w:rsidR="00F51E73" w:rsidRDefault="00000000">
      <w:pPr>
        <w:pStyle w:val="Compact"/>
        <w:numPr>
          <w:ilvl w:val="0"/>
          <w:numId w:val="1069"/>
        </w:numPr>
      </w:pPr>
      <w:r>
        <w:t>Penil pletizmografiya (araşdırma).</w:t>
      </w:r>
    </w:p>
    <w:p w14:paraId="09D1C40D" w14:textId="77777777" w:rsidR="00F51E73" w:rsidRDefault="00000000">
      <w:pPr>
        <w:pStyle w:val="Compact"/>
        <w:numPr>
          <w:ilvl w:val="0"/>
          <w:numId w:val="1069"/>
        </w:numPr>
      </w:pPr>
      <w:r>
        <w:t>Komorbidlik.</w:t>
      </w:r>
    </w:p>
    <w:p w14:paraId="4F5AEB95" w14:textId="77777777" w:rsidR="00F51E73" w:rsidRDefault="00000000">
      <w:pPr>
        <w:pStyle w:val="3"/>
      </w:pPr>
      <w:bookmarkStart w:id="2433" w:name="Xb953a479a67dc57353e0de6608b56c3c76cd2a4"/>
      <w:bookmarkEnd w:id="2432"/>
      <w:r>
        <w:t>8. Müalicə</w:t>
      </w:r>
    </w:p>
    <w:p w14:paraId="6E0C8A31" w14:textId="77777777" w:rsidR="00F51E73" w:rsidRDefault="00000000">
      <w:pPr>
        <w:pStyle w:val="4"/>
      </w:pPr>
      <w:bookmarkStart w:id="2434" w:name="X026c569d05ced16fb4065617ef8fda3145b541e"/>
      <w:r>
        <w:t>8.1 Ümumi prinsiplər (WFSBP 2020 pillə-pillə)</w:t>
      </w:r>
    </w:p>
    <w:p w14:paraId="721E7C8C" w14:textId="77777777" w:rsidR="00F51E73" w:rsidRDefault="00000000">
      <w:pPr>
        <w:pStyle w:val="Compact"/>
        <w:numPr>
          <w:ilvl w:val="0"/>
          <w:numId w:val="1070"/>
        </w:numPr>
      </w:pPr>
      <w:r>
        <w:t>KDT və relapse prevention — birinci sıra; tetikleyici idarəsi, koqnitiv distorsiya idarəsi, empati inkişafı.</w:t>
      </w:r>
    </w:p>
    <w:p w14:paraId="169D05B7" w14:textId="77777777" w:rsidR="00F51E73" w:rsidRDefault="00000000">
      <w:pPr>
        <w:pStyle w:val="Compact"/>
        <w:numPr>
          <w:ilvl w:val="0"/>
          <w:numId w:val="1070"/>
        </w:numPr>
      </w:pPr>
      <w:r>
        <w:t>SSRİ yüksək dozada — birinci farmakoterapiya — impulsivlik və cinsi tələbatı azaldır.</w:t>
      </w:r>
    </w:p>
    <w:p w14:paraId="20F104E4" w14:textId="77777777" w:rsidR="00F51E73" w:rsidRDefault="00000000">
      <w:pPr>
        <w:pStyle w:val="Compact"/>
        <w:numPr>
          <w:ilvl w:val="0"/>
          <w:numId w:val="1070"/>
        </w:numPr>
      </w:pPr>
      <w:r>
        <w:t>Antiandrogen (CPA, MPA) — orta-ağır halda; libido və cinsi fəaliyyət azalır.</w:t>
      </w:r>
    </w:p>
    <w:p w14:paraId="59555646" w14:textId="77777777" w:rsidR="00F51E73" w:rsidRDefault="00000000">
      <w:pPr>
        <w:pStyle w:val="Compact"/>
        <w:numPr>
          <w:ilvl w:val="0"/>
          <w:numId w:val="1070"/>
        </w:numPr>
      </w:pPr>
      <w:r>
        <w:t>GnRH agonist (leuprolid, triptorelin) — kimyəvi kastrasiya; ən ağır və ya yüksək risk halda; davamlı izləmə (osteoporoz, metabolik).</w:t>
      </w:r>
    </w:p>
    <w:p w14:paraId="39DBA527" w14:textId="77777777" w:rsidR="00F51E73" w:rsidRDefault="00000000">
      <w:pPr>
        <w:pStyle w:val="Compact"/>
        <w:numPr>
          <w:ilvl w:val="0"/>
          <w:numId w:val="1070"/>
        </w:numPr>
      </w:pPr>
      <w:r>
        <w:lastRenderedPageBreak/>
        <w:t>Adli müdaxilə və icma izləməsi paralel.</w:t>
      </w:r>
    </w:p>
    <w:p w14:paraId="3A5BAE52" w14:textId="77777777" w:rsidR="00F51E73" w:rsidRDefault="00000000">
      <w:pPr>
        <w:pStyle w:val="Compact"/>
        <w:numPr>
          <w:ilvl w:val="0"/>
          <w:numId w:val="1070"/>
        </w:numPr>
      </w:pPr>
      <w:r>
        <w:t>Multidisiplinarlı yanaşma — psixiatr, terapevt, sosial xidmət, hüquqi.</w:t>
      </w:r>
    </w:p>
    <w:p w14:paraId="6A3B61DE" w14:textId="77777777" w:rsidR="00F51E73" w:rsidRDefault="00000000">
      <w:pPr>
        <w:pStyle w:val="4"/>
      </w:pPr>
      <w:bookmarkStart w:id="2435" w:name="mənbə-spesifik-dəqiqləşdirmələr-138"/>
      <w:bookmarkEnd w:id="2434"/>
      <w:r>
        <w:t>8.2 Mənbə-spesifik dəqiqləşdirmələr</w:t>
      </w:r>
    </w:p>
    <w:p w14:paraId="032678F0" w14:textId="77777777" w:rsidR="00F51E73" w:rsidRDefault="00000000">
      <w:pPr>
        <w:pStyle w:val="Compact"/>
        <w:numPr>
          <w:ilvl w:val="0"/>
          <w:numId w:val="1071"/>
        </w:numPr>
      </w:pPr>
      <w:r>
        <w:t>WFSBP 2020 — Thibaut et al. — pillə-pillə farmakoterapiya.</w:t>
      </w:r>
    </w:p>
    <w:p w14:paraId="75FA4941" w14:textId="77777777" w:rsidR="00F51E73" w:rsidRDefault="00000000">
      <w:pPr>
        <w:pStyle w:val="Compact"/>
        <w:numPr>
          <w:ilvl w:val="0"/>
          <w:numId w:val="1071"/>
        </w:numPr>
      </w:pPr>
      <w:r>
        <w:t>STABLE-2007 — dinamik risk amilləri.</w:t>
      </w:r>
    </w:p>
    <w:p w14:paraId="1DD93A0E" w14:textId="77777777" w:rsidR="00F51E73" w:rsidRDefault="00000000">
      <w:pPr>
        <w:pStyle w:val="3"/>
      </w:pPr>
      <w:bookmarkStart w:id="2436" w:name="X22d0436ce5096b944b130c0f7cebd586b3f2a76"/>
      <w:bookmarkEnd w:id="2433"/>
      <w:bookmarkEnd w:id="2435"/>
      <w:r>
        <w:t>9. Metodikalar</w:t>
      </w:r>
    </w:p>
    <w:p w14:paraId="3194E3CF" w14:textId="77777777" w:rsidR="00F51E73" w:rsidRDefault="00000000">
      <w:pPr>
        <w:pStyle w:val="DefinitionTerm"/>
      </w:pPr>
      <w:r>
        <w:t>KDT və Relapse Prevention</w:t>
      </w:r>
    </w:p>
    <w:p w14:paraId="37F442EF" w14:textId="77777777" w:rsidR="00F51E73" w:rsidRDefault="00000000">
      <w:pPr>
        <w:pStyle w:val="Definition"/>
      </w:pPr>
      <w:r>
        <w:t>Tetikleyici və kontekst idarəsi; koqnitiv distorsiya; empati təlimi.</w:t>
      </w:r>
    </w:p>
    <w:p w14:paraId="30B89049" w14:textId="77777777" w:rsidR="00F51E73" w:rsidRDefault="00000000">
      <w:pPr>
        <w:pStyle w:val="DefinitionTerm"/>
      </w:pPr>
      <w:r>
        <w:t>SSRİ Yüksək Doza</w:t>
      </w:r>
    </w:p>
    <w:p w14:paraId="3384029B" w14:textId="77777777" w:rsidR="00F51E73" w:rsidRDefault="00000000">
      <w:pPr>
        <w:pStyle w:val="Definition"/>
      </w:pPr>
      <w:r>
        <w:t>Birinci farmakoterapiya.</w:t>
      </w:r>
    </w:p>
    <w:p w14:paraId="6A64D616" w14:textId="77777777" w:rsidR="00F51E73" w:rsidRDefault="00000000">
      <w:pPr>
        <w:pStyle w:val="DefinitionTerm"/>
      </w:pPr>
      <w:r>
        <w:t>Antiandrogen (CPA, MPA)</w:t>
      </w:r>
    </w:p>
    <w:p w14:paraId="39760BC5" w14:textId="77777777" w:rsidR="00F51E73" w:rsidRDefault="00000000">
      <w:pPr>
        <w:pStyle w:val="Definition"/>
      </w:pPr>
      <w:r>
        <w:t>Libido azaltma.</w:t>
      </w:r>
    </w:p>
    <w:p w14:paraId="00AE4F20" w14:textId="77777777" w:rsidR="00F51E73" w:rsidRDefault="00000000">
      <w:pPr>
        <w:pStyle w:val="DefinitionTerm"/>
      </w:pPr>
      <w:r>
        <w:t>GnRH Agonist</w:t>
      </w:r>
    </w:p>
    <w:p w14:paraId="3A1E27D6" w14:textId="77777777" w:rsidR="00F51E73" w:rsidRDefault="00000000">
      <w:pPr>
        <w:pStyle w:val="Definition"/>
      </w:pPr>
      <w:r>
        <w:t>Kimyəvi kastrasiya; davamlı izləmə.</w:t>
      </w:r>
    </w:p>
    <w:p w14:paraId="31EB12D6" w14:textId="77777777" w:rsidR="00F51E73" w:rsidRDefault="00000000">
      <w:pPr>
        <w:pStyle w:val="DefinitionTerm"/>
      </w:pPr>
      <w:r>
        <w:t>Static-99R, STABLE-2007</w:t>
      </w:r>
    </w:p>
    <w:p w14:paraId="223E75BC" w14:textId="77777777" w:rsidR="00F51E73" w:rsidRDefault="00000000">
      <w:pPr>
        <w:pStyle w:val="Definition"/>
      </w:pPr>
      <w:r>
        <w:t>Adli risk qiymətləndirmə.</w:t>
      </w:r>
    </w:p>
    <w:p w14:paraId="5137668B" w14:textId="77777777" w:rsidR="00F51E73" w:rsidRDefault="00000000">
      <w:pPr>
        <w:pStyle w:val="3"/>
      </w:pPr>
      <w:bookmarkStart w:id="2437" w:name="X9c3f6432d64cba79d7637308ced4ab7008e762c"/>
      <w:bookmarkEnd w:id="2436"/>
      <w:r>
        <w:t>10. Mif və yanlış inanclar</w:t>
      </w:r>
    </w:p>
    <w:p w14:paraId="5565B3A4" w14:textId="77777777" w:rsidR="00F51E73" w:rsidRDefault="00000000">
      <w:pPr>
        <w:pStyle w:val="5"/>
      </w:pPr>
      <w:bookmarkStart w:id="2438" w:name="Xdfd2673934541705e21b87168eebb843724e7a7"/>
      <w:r>
        <w:t>Mif 1: "Pedofilik maraq həmişə uşağa zorakılıq deməkdir"</w:t>
      </w:r>
    </w:p>
    <w:p w14:paraId="39A98FEB" w14:textId="77777777" w:rsidR="00F51E73" w:rsidRDefault="00000000">
      <w:pPr>
        <w:pStyle w:val="FirstParagraph"/>
      </w:pPr>
      <w:r>
        <w:t>Sübut: "pedofilik fantaziyaya malik olmaq" və "uşağa zorakılıq etmək" fərqli; bəzi pasiyentlər heç vaxt zorakılıq etmir və klinik dəstək axtarır ("Dunkelfeld" Almaniya proqramı kimi).</w:t>
      </w:r>
    </w:p>
    <w:p w14:paraId="3902EF15" w14:textId="77777777" w:rsidR="00F51E73" w:rsidRDefault="00000000">
      <w:pPr>
        <w:pStyle w:val="5"/>
      </w:pPr>
      <w:bookmarkStart w:id="2439" w:name="X53ea763912e295c8bcecd392affa0fdc3bf7655"/>
      <w:bookmarkEnd w:id="2438"/>
      <w:r>
        <w:t>Mif 2: "Bütün uşaq cinsi zorakılığı törədənlər pedofilikdir"</w:t>
      </w:r>
    </w:p>
    <w:p w14:paraId="409AC1C2" w14:textId="77777777" w:rsidR="00F51E73" w:rsidRDefault="00000000">
      <w:pPr>
        <w:pStyle w:val="FirstParagraph"/>
      </w:pPr>
      <w:r>
        <w:t>Sübut: əksər uşaq cinsi zorakılığı törədənlər pedofilik DEYİL — situasional, başqa motivasiya. Pedofilik diaqnoz ≥ 6 ay davamlı cinsi həyəcan tələb edir.</w:t>
      </w:r>
    </w:p>
    <w:p w14:paraId="0C08141C" w14:textId="77777777" w:rsidR="00F51E73" w:rsidRDefault="00000000">
      <w:pPr>
        <w:pStyle w:val="5"/>
      </w:pPr>
      <w:bookmarkStart w:id="2440" w:name="Xebcdf02c1e7c04706c25d736dc45b4d7429e058"/>
      <w:bookmarkEnd w:id="2439"/>
      <w:r>
        <w:t>Mif 3: "Kimyəvi kastrasiya bütün pasiyentlər üçün məcburi olmalıdır"</w:t>
      </w:r>
    </w:p>
    <w:p w14:paraId="2CF8277A" w14:textId="77777777" w:rsidR="00F51E73" w:rsidRDefault="00000000">
      <w:pPr>
        <w:pStyle w:val="FirstParagraph"/>
      </w:pPr>
      <w:r>
        <w:t>Sübut: WFSBP 2020 pillə-pillə yanaşma — GnRH ən ağır halda; KDT və SSRİ əvvəl. Etik və hüquqi ehtiyat.</w:t>
      </w:r>
    </w:p>
    <w:p w14:paraId="470F3ABA" w14:textId="77777777" w:rsidR="00F51E73" w:rsidRDefault="00000000">
      <w:pPr>
        <w:pStyle w:val="5"/>
      </w:pPr>
      <w:bookmarkStart w:id="2441" w:name="X3d988501a892b73d29e93b2b24bab75f3e2f40d"/>
      <w:bookmarkEnd w:id="2440"/>
      <w:r>
        <w:t>Mif 4: ""Bir dəfə pedofilik — həmişə pedofilik""</w:t>
      </w:r>
    </w:p>
    <w:p w14:paraId="2E4CCF62" w14:textId="77777777" w:rsidR="00F51E73" w:rsidRDefault="00000000">
      <w:pPr>
        <w:pStyle w:val="FirstParagraph"/>
      </w:pPr>
      <w:r>
        <w:t>Sübut: cinsi maraq stabil ola bilər, lakin davranış kontrolu KDT və farmakoterapiya ilə əhəmiyyətli yaxşılaşa bilər.</w:t>
      </w:r>
    </w:p>
    <w:p w14:paraId="53BCA5F6" w14:textId="77777777" w:rsidR="00F51E73" w:rsidRDefault="00000000">
      <w:pPr>
        <w:pStyle w:val="5"/>
      </w:pPr>
      <w:bookmarkStart w:id="2442" w:name="mif-5-müalicə-effektivsizdir"/>
      <w:bookmarkEnd w:id="2441"/>
      <w:r>
        <w:t>Mif 5: "Müalicə effektivsizdir"</w:t>
      </w:r>
    </w:p>
    <w:p w14:paraId="0737B386" w14:textId="77777777" w:rsidR="00F51E73" w:rsidRDefault="00000000">
      <w:pPr>
        <w:pStyle w:val="FirstParagraph"/>
      </w:pPr>
      <w:r>
        <w:t>Sübut: WFSBP 2020 və meta-analizlər — multimodal müdaxilə recidivism azaldır.</w:t>
      </w:r>
    </w:p>
    <w:p w14:paraId="7EEED765" w14:textId="77777777" w:rsidR="00F51E73" w:rsidRDefault="00000000">
      <w:pPr>
        <w:pStyle w:val="5"/>
      </w:pPr>
      <w:bookmarkStart w:id="2443" w:name="X3520f055c621d7157fb6ff6c86cab491ce6a1f9"/>
      <w:bookmarkEnd w:id="2442"/>
      <w:r>
        <w:lastRenderedPageBreak/>
        <w:t>Mif 6: "Pasiyent uşaqlıq travmasının "qurbanı"-dır"</w:t>
      </w:r>
    </w:p>
    <w:p w14:paraId="2BCA34FB" w14:textId="77777777" w:rsidR="00F51E73" w:rsidRDefault="00000000">
      <w:pPr>
        <w:pStyle w:val="FirstParagraph"/>
      </w:pPr>
      <w:r>
        <w:t>Sübut: "abused-abuser" konsepsiyası tam dəstəklənmir; əksər pasiyent uşaqlıqda zorakılığa məruz qalmamışdır; qurbanlığı törətmənin əsası deyil.</w:t>
      </w:r>
    </w:p>
    <w:p w14:paraId="075F3B42" w14:textId="77777777" w:rsidR="00F51E73" w:rsidRDefault="00000000">
      <w:pPr>
        <w:pStyle w:val="3"/>
      </w:pPr>
      <w:bookmarkStart w:id="2444" w:name="X1971850b5271f609a7743b3d67d4182e848e3c2"/>
      <w:bookmarkEnd w:id="2437"/>
      <w:bookmarkEnd w:id="2443"/>
      <w:r>
        <w:t>11. Proqnoz</w:t>
      </w:r>
    </w:p>
    <w:p w14:paraId="6B70FDAF" w14:textId="77777777" w:rsidR="00F51E73" w:rsidRDefault="00000000">
      <w:pPr>
        <w:pStyle w:val="Compact"/>
        <w:numPr>
          <w:ilvl w:val="0"/>
          <w:numId w:val="1072"/>
        </w:numPr>
      </w:pPr>
      <w:r>
        <w:t>Sübutlu müalicə ilə davranış idarəsi yaxşılaşır.</w:t>
      </w:r>
    </w:p>
    <w:p w14:paraId="68C110F1" w14:textId="77777777" w:rsidR="00F51E73" w:rsidRDefault="00000000">
      <w:pPr>
        <w:pStyle w:val="Compact"/>
        <w:numPr>
          <w:ilvl w:val="0"/>
          <w:numId w:val="1072"/>
        </w:numPr>
      </w:pPr>
      <w:r>
        <w:t>Komorbid ASPD və maddə istifadəsi — pis proqnoz.</w:t>
      </w:r>
    </w:p>
    <w:p w14:paraId="51B3DCD2" w14:textId="77777777" w:rsidR="00F51E73" w:rsidRDefault="00000000">
      <w:pPr>
        <w:pStyle w:val="Compact"/>
        <w:numPr>
          <w:ilvl w:val="0"/>
          <w:numId w:val="1072"/>
        </w:numPr>
      </w:pPr>
      <w:r>
        <w:t>Davamlı izləmə kritik.</w:t>
      </w:r>
    </w:p>
    <w:p w14:paraId="7C2B3402" w14:textId="77777777" w:rsidR="00F51E73" w:rsidRDefault="00000000">
      <w:pPr>
        <w:pStyle w:val="3"/>
      </w:pPr>
      <w:bookmarkStart w:id="2445" w:name="X8cbafbbf47c4a198b2a20f5b048c6e18a8d9358"/>
      <w:bookmarkEnd w:id="2444"/>
      <w:r>
        <w:t>12. Mənbələr</w:t>
      </w:r>
    </w:p>
    <w:p w14:paraId="20773B1F" w14:textId="77777777" w:rsidR="00F51E73" w:rsidRDefault="00000000">
      <w:pPr>
        <w:pStyle w:val="Compact"/>
        <w:numPr>
          <w:ilvl w:val="0"/>
          <w:numId w:val="1073"/>
        </w:numPr>
      </w:pPr>
      <w:r>
        <w:t>WHO. ICD-11. 6D32 Pedophilic disorder. 2024.</w:t>
      </w:r>
    </w:p>
    <w:p w14:paraId="1923DA9F" w14:textId="77777777" w:rsidR="00F51E73" w:rsidRDefault="00000000">
      <w:pPr>
        <w:pStyle w:val="Compact"/>
        <w:numPr>
          <w:ilvl w:val="0"/>
          <w:numId w:val="1073"/>
        </w:numPr>
      </w:pPr>
      <w:r>
        <w:t>APA. DSM-5-TR. 2022.</w:t>
      </w:r>
    </w:p>
    <w:p w14:paraId="0F86CEBF" w14:textId="77777777" w:rsidR="00F51E73" w:rsidRDefault="00000000">
      <w:pPr>
        <w:pStyle w:val="Compact"/>
        <w:numPr>
          <w:ilvl w:val="0"/>
          <w:numId w:val="1073"/>
        </w:numPr>
      </w:pPr>
      <w:r>
        <w:t>Thibaut F. et al. WFSBP guidelines for the biological treatment of paraphilic disorders. World J Biol Psychiatry 2020.</w:t>
      </w:r>
    </w:p>
    <w:p w14:paraId="41B625B7" w14:textId="77777777" w:rsidR="00F51E73" w:rsidRDefault="00000000">
      <w:pPr>
        <w:pStyle w:val="Compact"/>
        <w:numPr>
          <w:ilvl w:val="0"/>
          <w:numId w:val="1073"/>
        </w:numPr>
      </w:pPr>
      <w:r>
        <w:t>Cantor J.M. et al. Cerebral white matter deficiencies in pedophilic men. J Psychiatr Res 2008;42(3):167–183.</w:t>
      </w:r>
    </w:p>
    <w:p w14:paraId="03D1BD65" w14:textId="77777777" w:rsidR="00F51E73" w:rsidRDefault="00000000">
      <w:pPr>
        <w:pStyle w:val="Compact"/>
        <w:numPr>
          <w:ilvl w:val="0"/>
          <w:numId w:val="1073"/>
        </w:numPr>
      </w:pPr>
      <w:r>
        <w:t>Beier K.M. et al. Encouraging self-identified pedophiles and hebephiles to seek professional help (Prevention Project Dunkelfeld). Child Abuse Negl 2009;33(8):545–549.</w:t>
      </w:r>
    </w:p>
    <w:p w14:paraId="205B6BFD" w14:textId="77777777" w:rsidR="00F51E73" w:rsidRDefault="00000000">
      <w:pPr>
        <w:pStyle w:val="2"/>
        <w:pageBreakBefore/>
      </w:pPr>
      <w:bookmarkStart w:id="2446" w:name="X5d8369674bdf5864c6051f0a1eed83e217b3813"/>
      <w:bookmarkStart w:id="2447" w:name="_Toc229703328"/>
      <w:bookmarkEnd w:id="2420"/>
      <w:bookmarkEnd w:id="2445"/>
      <w:r>
        <w:lastRenderedPageBreak/>
        <w:t>6D33 SADİSTİK CİNSİ POZUNTU</w:t>
      </w:r>
      <w:bookmarkEnd w:id="2447"/>
    </w:p>
    <w:p w14:paraId="6E4A8766" w14:textId="77777777" w:rsidR="00F51E73" w:rsidRDefault="00000000">
      <w:pPr>
        <w:pStyle w:val="3"/>
      </w:pPr>
      <w:bookmarkStart w:id="2448" w:name="X9bf0827b373dfa2c4bfd33d21bffa8295bb2cb9"/>
      <w:r>
        <w:t>1. Tərif və nozologiya</w:t>
      </w:r>
    </w:p>
    <w:p w14:paraId="3C3940A0" w14:textId="77777777" w:rsidR="00F51E73" w:rsidRDefault="00000000">
      <w:pPr>
        <w:pStyle w:val="FirstParagraph"/>
      </w:pPr>
      <w:r>
        <w:t>Sadistik Cinsi Pozuntu (XBT-11: 6D33 Coercive Sexual Sadism Disorder; DSM-5-TR: 302.84 Sexual Sadism Disorder) — razılığı olmayan şəxsə fiziki və ya psixoloji əzab verməkdən davamlı və intensiv cinsi həyəcan. Pasiyent fantaziya icra etmiş və ya əhəmiyyətli distres/funksional pozulma yaşayır.</w:t>
      </w:r>
    </w:p>
    <w:p w14:paraId="7B711B9A" w14:textId="77777777" w:rsidR="00F51E73" w:rsidRDefault="00000000">
      <w:pPr>
        <w:pStyle w:val="a0"/>
      </w:pPr>
      <w:r>
        <w:t>Vacib fərq: razılıqla BDSM (Bondage/Discipline, Dominance/Submission, Sadism/Masochism) praktikası — klinik pozuntu DEYİL; XBT-11 bu fərqi vurğulayır.</w:t>
      </w:r>
    </w:p>
    <w:p w14:paraId="3D3CEF36" w14:textId="77777777" w:rsidR="00F51E73" w:rsidRDefault="00000000">
      <w:pPr>
        <w:pStyle w:val="3"/>
      </w:pPr>
      <w:bookmarkStart w:id="2449" w:name="X396e0e57e1727cfba464889ce03884f9c56d53d"/>
      <w:bookmarkEnd w:id="2448"/>
      <w:r>
        <w:t>2. Tarixçə</w:t>
      </w:r>
    </w:p>
    <w:p w14:paraId="65B1C5A7" w14:textId="77777777" w:rsidR="00F51E73" w:rsidRDefault="00000000">
      <w:pPr>
        <w:pStyle w:val="Compact"/>
        <w:numPr>
          <w:ilvl w:val="0"/>
          <w:numId w:val="1074"/>
        </w:numPr>
      </w:pPr>
      <w:r>
        <w:t>Krafft-Ebing (1886) — sadizm termini Marquis de Sade-dən.</w:t>
      </w:r>
    </w:p>
    <w:p w14:paraId="6FF88C1B" w14:textId="77777777" w:rsidR="00F51E73" w:rsidRDefault="00000000">
      <w:pPr>
        <w:pStyle w:val="Compact"/>
        <w:numPr>
          <w:ilvl w:val="0"/>
          <w:numId w:val="1074"/>
        </w:numPr>
      </w:pPr>
      <w:r>
        <w:t>DSM-5 (2013) — paraphilia və paraphilic disorder fərqi.</w:t>
      </w:r>
    </w:p>
    <w:p w14:paraId="2D23CBFD" w14:textId="77777777" w:rsidR="00F51E73" w:rsidRDefault="00000000">
      <w:pPr>
        <w:pStyle w:val="Compact"/>
        <w:numPr>
          <w:ilvl w:val="0"/>
          <w:numId w:val="1074"/>
        </w:numPr>
      </w:pPr>
      <w:r>
        <w:t>XBT-11 (2019) — "Coercive" sözü razılıq vacibliyini vurğulayır.</w:t>
      </w:r>
    </w:p>
    <w:p w14:paraId="51557D34" w14:textId="77777777" w:rsidR="00F51E73" w:rsidRDefault="00000000">
      <w:pPr>
        <w:pStyle w:val="Compact"/>
        <w:numPr>
          <w:ilvl w:val="0"/>
          <w:numId w:val="1074"/>
        </w:numPr>
      </w:pPr>
      <w:r>
        <w:t>WFSBP 2020.</w:t>
      </w:r>
    </w:p>
    <w:p w14:paraId="57B11AFE" w14:textId="77777777" w:rsidR="00F51E73" w:rsidRDefault="00000000">
      <w:pPr>
        <w:pStyle w:val="3"/>
      </w:pPr>
      <w:bookmarkStart w:id="2450" w:name="Xb2aed94ffe74242195a7219aa2f8c5e4c486bd9"/>
      <w:bookmarkEnd w:id="2449"/>
      <w:r>
        <w:t>3. Epidemiologiya</w:t>
      </w:r>
    </w:p>
    <w:p w14:paraId="406559B7" w14:textId="77777777" w:rsidR="00F51E73" w:rsidRDefault="00000000">
      <w:pPr>
        <w:pStyle w:val="Compact"/>
        <w:numPr>
          <w:ilvl w:val="0"/>
          <w:numId w:val="1075"/>
        </w:numPr>
      </w:pPr>
      <w:r>
        <w:t>Klinik populyasiyada nadir; adli kontekstdə cinsi cinayət örnəklərində 5–15%.</w:t>
      </w:r>
    </w:p>
    <w:p w14:paraId="0B2F9A59" w14:textId="77777777" w:rsidR="00F51E73" w:rsidRDefault="00000000">
      <w:pPr>
        <w:pStyle w:val="Compact"/>
        <w:numPr>
          <w:ilvl w:val="0"/>
          <w:numId w:val="1075"/>
        </w:numPr>
      </w:pPr>
      <w:r>
        <w:t>Demək olar həmişə kişilərdə.</w:t>
      </w:r>
    </w:p>
    <w:p w14:paraId="3C410C25" w14:textId="77777777" w:rsidR="00F51E73" w:rsidRDefault="00000000">
      <w:pPr>
        <w:pStyle w:val="Compact"/>
        <w:numPr>
          <w:ilvl w:val="0"/>
          <w:numId w:val="1075"/>
        </w:numPr>
      </w:pPr>
      <w:r>
        <w:t>Yüksək komorbidlik ASPD, başqa parafilik pozuntular.</w:t>
      </w:r>
    </w:p>
    <w:p w14:paraId="267BA9AE" w14:textId="77777777" w:rsidR="00F51E73" w:rsidRDefault="00000000">
      <w:pPr>
        <w:pStyle w:val="3"/>
      </w:pPr>
      <w:bookmarkStart w:id="2451" w:name="Xe55eec5a989032df53753852d9141d0aee69112"/>
      <w:bookmarkEnd w:id="2450"/>
      <w:r>
        <w:t>4. Etiologiya</w:t>
      </w:r>
    </w:p>
    <w:p w14:paraId="71294190" w14:textId="77777777" w:rsidR="00F51E73" w:rsidRDefault="00000000">
      <w:pPr>
        <w:pStyle w:val="Compact"/>
        <w:numPr>
          <w:ilvl w:val="0"/>
          <w:numId w:val="1076"/>
        </w:numPr>
      </w:pPr>
      <w:r>
        <w:t>Bioloji və psixososial amillər; uşaqlıq travması, antisosial xüsusiyyətlər.</w:t>
      </w:r>
    </w:p>
    <w:p w14:paraId="56C52AD8" w14:textId="77777777" w:rsidR="00F51E73" w:rsidRDefault="00000000">
      <w:pPr>
        <w:pStyle w:val="Compact"/>
        <w:numPr>
          <w:ilvl w:val="0"/>
          <w:numId w:val="1076"/>
        </w:numPr>
      </w:pPr>
      <w:r>
        <w:t>Hiperseksuallıq və impulsivlik komorbid sıx.</w:t>
      </w:r>
    </w:p>
    <w:p w14:paraId="65099248" w14:textId="77777777" w:rsidR="00F51E73" w:rsidRDefault="00000000">
      <w:pPr>
        <w:pStyle w:val="3"/>
      </w:pPr>
      <w:bookmarkStart w:id="2452" w:name="X8e5e685345fbe068f9feead43abb69d50c2af4c"/>
      <w:bookmarkEnd w:id="2451"/>
      <w:r>
        <w:t>5. Klinik təzahürlər</w:t>
      </w:r>
    </w:p>
    <w:p w14:paraId="3B3DD0FD" w14:textId="77777777" w:rsidR="00F51E73" w:rsidRDefault="00000000">
      <w:pPr>
        <w:pStyle w:val="Compact"/>
        <w:numPr>
          <w:ilvl w:val="0"/>
          <w:numId w:val="1077"/>
        </w:numPr>
      </w:pPr>
      <w:r>
        <w:t>Razılığı olmayan qurbana əzab vermədən cinsi həyəcan.</w:t>
      </w:r>
    </w:p>
    <w:p w14:paraId="4D8744EA" w14:textId="77777777" w:rsidR="00F51E73" w:rsidRDefault="00000000">
      <w:pPr>
        <w:pStyle w:val="Compact"/>
        <w:numPr>
          <w:ilvl w:val="0"/>
          <w:numId w:val="1077"/>
        </w:numPr>
      </w:pPr>
      <w:r>
        <w:t>Tipik kontekst — adli adli cinayət (zorlama-sadistik).</w:t>
      </w:r>
    </w:p>
    <w:p w14:paraId="596B9807" w14:textId="77777777" w:rsidR="00F51E73" w:rsidRDefault="00000000">
      <w:pPr>
        <w:pStyle w:val="Compact"/>
        <w:numPr>
          <w:ilvl w:val="0"/>
          <w:numId w:val="1077"/>
        </w:numPr>
      </w:pPr>
      <w:r>
        <w:t>Ağır halda — sadistik qətllər, ciddi fiziki yaralanma.</w:t>
      </w:r>
    </w:p>
    <w:p w14:paraId="0FB42847" w14:textId="77777777" w:rsidR="00F51E73" w:rsidRDefault="00000000">
      <w:pPr>
        <w:pStyle w:val="Compact"/>
        <w:numPr>
          <w:ilvl w:val="0"/>
          <w:numId w:val="1077"/>
        </w:numPr>
      </w:pPr>
      <w:r>
        <w:t>Adli risk yüksək.</w:t>
      </w:r>
    </w:p>
    <w:p w14:paraId="0D79D635" w14:textId="77777777" w:rsidR="00F51E73" w:rsidRDefault="00000000">
      <w:pPr>
        <w:pStyle w:val="3"/>
      </w:pPr>
      <w:bookmarkStart w:id="2453" w:name="Xafc97e86a61fb0ef9e2eb221a6723c31dba99a9"/>
      <w:bookmarkEnd w:id="2452"/>
      <w:r>
        <w:t>6. Diaqnoz</w:t>
      </w:r>
    </w:p>
    <w:p w14:paraId="161B5B64" w14:textId="77777777" w:rsidR="00F51E73" w:rsidRDefault="00000000">
      <w:pPr>
        <w:pStyle w:val="4"/>
      </w:pPr>
      <w:bookmarkStart w:id="2454" w:name="vahid-diaqnostik-meyarlar-50"/>
      <w:r>
        <w:t>6.1 Vahid diaqnostik meyarlar</w:t>
      </w:r>
    </w:p>
    <w:p w14:paraId="328DBE48" w14:textId="77777777" w:rsidR="00F51E73" w:rsidRDefault="00000000">
      <w:pPr>
        <w:pStyle w:val="FirstParagraph"/>
      </w:pPr>
      <w:r>
        <w:t>A. ≥ 6 ay razılığı olmayan şəxsə fiziki və ya psixoloji əzabdan davamlı və intensiv cinsi həyəcan.</w:t>
      </w:r>
    </w:p>
    <w:p w14:paraId="02C9976B" w14:textId="77777777" w:rsidR="00F51E73" w:rsidRDefault="00000000">
      <w:pPr>
        <w:pStyle w:val="a0"/>
      </w:pPr>
      <w:r>
        <w:t>B. Pasiyent fantaziyani icra etmiş və ya əhəmiyyətli distres yaşayır.</w:t>
      </w:r>
    </w:p>
    <w:p w14:paraId="0AC28D63" w14:textId="77777777" w:rsidR="00F51E73" w:rsidRDefault="00000000">
      <w:pPr>
        <w:pStyle w:val="4"/>
      </w:pPr>
      <w:bookmarkStart w:id="2455" w:name="mənbə-spesifik-dəqiqləşdirmələr-139"/>
      <w:bookmarkEnd w:id="2454"/>
      <w:r>
        <w:lastRenderedPageBreak/>
        <w:t>6.2 Mənbə-spesifik dəqiqləşdirmələr</w:t>
      </w:r>
    </w:p>
    <w:p w14:paraId="64B6B434" w14:textId="77777777" w:rsidR="00F51E73" w:rsidRDefault="00000000">
      <w:pPr>
        <w:pStyle w:val="Compact"/>
        <w:numPr>
          <w:ilvl w:val="0"/>
          <w:numId w:val="1078"/>
        </w:numPr>
      </w:pPr>
      <w:r>
        <w:t>DSM-5-TR / XBT-11 — eyni.</w:t>
      </w:r>
    </w:p>
    <w:p w14:paraId="502C2A4A" w14:textId="77777777" w:rsidR="00F51E73" w:rsidRDefault="00000000">
      <w:pPr>
        <w:pStyle w:val="Compact"/>
        <w:numPr>
          <w:ilvl w:val="0"/>
          <w:numId w:val="1078"/>
        </w:numPr>
      </w:pPr>
      <w:r>
        <w:t>Razılıqlı BDSM klinik pozuntu deyil.</w:t>
      </w:r>
    </w:p>
    <w:p w14:paraId="495F29A8" w14:textId="77777777" w:rsidR="00F51E73" w:rsidRDefault="00000000">
      <w:pPr>
        <w:pStyle w:val="4"/>
      </w:pPr>
      <w:bookmarkStart w:id="2456" w:name="diaqnostika-alqoritmi-73"/>
      <w:bookmarkEnd w:id="2455"/>
      <w:r>
        <w:t>6.3 Diaqnostika alqoritmi</w:t>
      </w:r>
    </w:p>
    <w:p w14:paraId="62CDE487" w14:textId="77777777" w:rsidR="00F51E73" w:rsidRDefault="00000000">
      <w:pPr>
        <w:pStyle w:val="Compact"/>
        <w:numPr>
          <w:ilvl w:val="0"/>
          <w:numId w:val="1079"/>
        </w:numPr>
      </w:pPr>
      <w:r>
        <w:t>Adli klinik müsahibə.</w:t>
      </w:r>
    </w:p>
    <w:p w14:paraId="0FC4E85C" w14:textId="77777777" w:rsidR="00F51E73" w:rsidRDefault="00000000">
      <w:pPr>
        <w:pStyle w:val="Compact"/>
        <w:numPr>
          <w:ilvl w:val="0"/>
          <w:numId w:val="1079"/>
        </w:numPr>
      </w:pPr>
      <w:r>
        <w:t>Risk qiymətləndirməsi (Static-99R, SVR-20).</w:t>
      </w:r>
    </w:p>
    <w:p w14:paraId="1012D8AF" w14:textId="77777777" w:rsidR="00F51E73" w:rsidRDefault="00000000">
      <w:pPr>
        <w:pStyle w:val="Compact"/>
        <w:numPr>
          <w:ilvl w:val="0"/>
          <w:numId w:val="1079"/>
        </w:numPr>
      </w:pPr>
      <w:r>
        <w:t>Komorbid pozuntular (ASPD, psixopatiya — PCL-R).</w:t>
      </w:r>
    </w:p>
    <w:p w14:paraId="3E0F5B16" w14:textId="77777777" w:rsidR="00F51E73" w:rsidRDefault="00000000">
      <w:pPr>
        <w:pStyle w:val="4"/>
      </w:pPr>
      <w:bookmarkStart w:id="2457" w:name="differensial-diaqnostika-74"/>
      <w:bookmarkEnd w:id="2456"/>
      <w:r>
        <w:t>6.4 Differensial diaqnostika</w:t>
      </w:r>
    </w:p>
    <w:tbl>
      <w:tblPr>
        <w:tblStyle w:val="Table"/>
        <w:tblW w:w="0" w:type="auto"/>
        <w:tblLook w:val="0020" w:firstRow="1" w:lastRow="0" w:firstColumn="0" w:lastColumn="0" w:noHBand="0" w:noVBand="0"/>
      </w:tblPr>
      <w:tblGrid>
        <w:gridCol w:w="1860"/>
        <w:gridCol w:w="3430"/>
      </w:tblGrid>
      <w:tr w:rsidR="00F51E73" w14:paraId="427DB1E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E262698"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8A3799F" w14:textId="77777777" w:rsidR="00F51E73" w:rsidRDefault="00000000">
            <w:pPr>
              <w:pStyle w:val="Compact"/>
              <w:ind w:firstLine="0"/>
            </w:pPr>
            <w:r>
              <w:t>Fərqləndirici</w:t>
            </w:r>
          </w:p>
        </w:tc>
      </w:tr>
      <w:tr w:rsidR="00F51E73" w14:paraId="2767A20D" w14:textId="77777777" w:rsidTr="00F51E73">
        <w:tc>
          <w:tcPr>
            <w:tcW w:w="0" w:type="auto"/>
            <w:tcBorders>
              <w:top w:val="single" w:sz="4" w:space="0" w:color="666666"/>
              <w:left w:val="single" w:sz="4" w:space="0" w:color="666666"/>
              <w:bottom w:val="single" w:sz="4" w:space="0" w:color="666666"/>
              <w:right w:val="single" w:sz="4" w:space="0" w:color="666666"/>
            </w:tcBorders>
          </w:tcPr>
          <w:p w14:paraId="6B1E253B" w14:textId="77777777" w:rsidR="00F51E73" w:rsidRDefault="00000000">
            <w:pPr>
              <w:pStyle w:val="Compact"/>
              <w:ind w:firstLine="0"/>
            </w:pPr>
            <w:r>
              <w:t>Razılıqlı BDSM</w:t>
            </w:r>
          </w:p>
        </w:tc>
        <w:tc>
          <w:tcPr>
            <w:tcW w:w="0" w:type="auto"/>
            <w:tcBorders>
              <w:top w:val="single" w:sz="4" w:space="0" w:color="666666"/>
              <w:left w:val="single" w:sz="4" w:space="0" w:color="666666"/>
              <w:bottom w:val="single" w:sz="4" w:space="0" w:color="666666"/>
              <w:right w:val="single" w:sz="4" w:space="0" w:color="666666"/>
            </w:tcBorders>
          </w:tcPr>
          <w:p w14:paraId="7E874B7B" w14:textId="77777777" w:rsidR="00F51E73" w:rsidRDefault="00000000">
            <w:pPr>
              <w:pStyle w:val="Compact"/>
              <w:ind w:firstLine="0"/>
            </w:pPr>
            <w:r>
              <w:t>Razılıqlı kontekst — pozuntu deyil.</w:t>
            </w:r>
          </w:p>
        </w:tc>
      </w:tr>
      <w:tr w:rsidR="00F51E73" w14:paraId="7652E2E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C083A5" w14:textId="77777777" w:rsidR="00F51E73" w:rsidRDefault="00000000">
            <w:pPr>
              <w:pStyle w:val="Compact"/>
              <w:ind w:firstLine="0"/>
            </w:pPr>
            <w:r>
              <w:t>ASPD</w:t>
            </w:r>
          </w:p>
        </w:tc>
        <w:tc>
          <w:tcPr>
            <w:tcW w:w="0" w:type="auto"/>
            <w:tcBorders>
              <w:top w:val="single" w:sz="4" w:space="0" w:color="666666"/>
              <w:left w:val="single" w:sz="4" w:space="0" w:color="666666"/>
              <w:bottom w:val="single" w:sz="4" w:space="0" w:color="666666"/>
              <w:right w:val="single" w:sz="4" w:space="0" w:color="666666"/>
            </w:tcBorders>
          </w:tcPr>
          <w:p w14:paraId="6D87303F" w14:textId="77777777" w:rsidR="00F51E73" w:rsidRDefault="00000000">
            <w:pPr>
              <w:pStyle w:val="Compact"/>
              <w:ind w:firstLine="0"/>
            </w:pPr>
            <w:r>
              <w:t>Cinsi komponent olmadan zorakılıq.</w:t>
            </w:r>
          </w:p>
        </w:tc>
      </w:tr>
      <w:tr w:rsidR="00F51E73" w14:paraId="3D0B67AD" w14:textId="77777777" w:rsidTr="00F51E73">
        <w:tc>
          <w:tcPr>
            <w:tcW w:w="0" w:type="auto"/>
            <w:tcBorders>
              <w:top w:val="single" w:sz="4" w:space="0" w:color="666666"/>
              <w:left w:val="single" w:sz="4" w:space="0" w:color="666666"/>
              <w:bottom w:val="single" w:sz="4" w:space="0" w:color="666666"/>
              <w:right w:val="single" w:sz="4" w:space="0" w:color="666666"/>
            </w:tcBorders>
          </w:tcPr>
          <w:p w14:paraId="64D6FDFF" w14:textId="77777777" w:rsidR="00F51E73" w:rsidRDefault="00000000">
            <w:pPr>
              <w:pStyle w:val="Compact"/>
              <w:ind w:firstLine="0"/>
            </w:pPr>
            <w:r>
              <w:t>Psixopatiya</w:t>
            </w:r>
          </w:p>
        </w:tc>
        <w:tc>
          <w:tcPr>
            <w:tcW w:w="0" w:type="auto"/>
            <w:tcBorders>
              <w:top w:val="single" w:sz="4" w:space="0" w:color="666666"/>
              <w:left w:val="single" w:sz="4" w:space="0" w:color="666666"/>
              <w:bottom w:val="single" w:sz="4" w:space="0" w:color="666666"/>
              <w:right w:val="single" w:sz="4" w:space="0" w:color="666666"/>
            </w:tcBorders>
          </w:tcPr>
          <w:p w14:paraId="26DB1041" w14:textId="77777777" w:rsidR="00F51E73" w:rsidRDefault="00000000">
            <w:pPr>
              <w:pStyle w:val="Compact"/>
              <w:ind w:firstLine="0"/>
            </w:pPr>
            <w:r>
              <w:t>PCL-R; klinik üst-üstə düşmə.</w:t>
            </w:r>
          </w:p>
        </w:tc>
      </w:tr>
      <w:tr w:rsidR="00F51E73" w14:paraId="2EB9D17A" w14:textId="77777777" w:rsidTr="00F51E73">
        <w:tc>
          <w:tcPr>
            <w:tcW w:w="0" w:type="auto"/>
            <w:tcBorders>
              <w:top w:val="single" w:sz="4" w:space="0" w:color="666666"/>
              <w:left w:val="single" w:sz="4" w:space="0" w:color="666666"/>
              <w:bottom w:val="single" w:sz="4" w:space="0" w:color="666666"/>
              <w:right w:val="single" w:sz="4" w:space="0" w:color="666666"/>
            </w:tcBorders>
          </w:tcPr>
          <w:p w14:paraId="79953E6C" w14:textId="77777777" w:rsidR="00F51E73" w:rsidRDefault="00000000">
            <w:pPr>
              <w:pStyle w:val="Compact"/>
              <w:ind w:firstLine="0"/>
            </w:pPr>
            <w:r>
              <w:t>Maddə induksiyalı</w:t>
            </w:r>
          </w:p>
        </w:tc>
        <w:tc>
          <w:tcPr>
            <w:tcW w:w="0" w:type="auto"/>
            <w:tcBorders>
              <w:top w:val="single" w:sz="4" w:space="0" w:color="666666"/>
              <w:left w:val="single" w:sz="4" w:space="0" w:color="666666"/>
              <w:bottom w:val="single" w:sz="4" w:space="0" w:color="666666"/>
              <w:right w:val="single" w:sz="4" w:space="0" w:color="666666"/>
            </w:tcBorders>
          </w:tcPr>
          <w:p w14:paraId="6D88A89F" w14:textId="77777777" w:rsidR="00F51E73" w:rsidRDefault="00000000">
            <w:pPr>
              <w:pStyle w:val="Compact"/>
              <w:ind w:firstLine="0"/>
            </w:pPr>
            <w:r>
              <w:t>Toksikoloji.</w:t>
            </w:r>
          </w:p>
        </w:tc>
      </w:tr>
    </w:tbl>
    <w:p w14:paraId="29A5F696" w14:textId="77777777" w:rsidR="00F51E73" w:rsidRDefault="00000000">
      <w:pPr>
        <w:pStyle w:val="3"/>
      </w:pPr>
      <w:bookmarkStart w:id="2458" w:name="Xee7b2f0b7ecea1522dbc348f4d97615e9d3009a"/>
      <w:bookmarkEnd w:id="2453"/>
      <w:bookmarkEnd w:id="2457"/>
      <w:r>
        <w:t>7. Müayinə</w:t>
      </w:r>
    </w:p>
    <w:p w14:paraId="5EF193FC" w14:textId="77777777" w:rsidR="00F51E73" w:rsidRDefault="00000000">
      <w:pPr>
        <w:pStyle w:val="Compact"/>
        <w:numPr>
          <w:ilvl w:val="0"/>
          <w:numId w:val="1080"/>
        </w:numPr>
      </w:pPr>
      <w:r>
        <w:t>Adli klinik müsahibə.</w:t>
      </w:r>
    </w:p>
    <w:p w14:paraId="74C70CED" w14:textId="77777777" w:rsidR="00F51E73" w:rsidRDefault="00000000">
      <w:pPr>
        <w:pStyle w:val="Compact"/>
        <w:numPr>
          <w:ilvl w:val="0"/>
          <w:numId w:val="1080"/>
        </w:numPr>
      </w:pPr>
      <w:r>
        <w:t>PCL-R (Psychopathy Checklist), Static-99R, SVR-20.</w:t>
      </w:r>
    </w:p>
    <w:p w14:paraId="1347CCE6" w14:textId="77777777" w:rsidR="00F51E73" w:rsidRDefault="00000000">
      <w:pPr>
        <w:pStyle w:val="3"/>
      </w:pPr>
      <w:bookmarkStart w:id="2459" w:name="X3f1b9580a0b1058dd0b68ed5350a324bbb1072f"/>
      <w:bookmarkEnd w:id="2458"/>
      <w:r>
        <w:t>8. Müalicə</w:t>
      </w:r>
    </w:p>
    <w:p w14:paraId="448C3D24" w14:textId="77777777" w:rsidR="00F51E73" w:rsidRDefault="00000000">
      <w:pPr>
        <w:pStyle w:val="Compact"/>
        <w:numPr>
          <w:ilvl w:val="0"/>
          <w:numId w:val="1081"/>
        </w:numPr>
      </w:pPr>
      <w:r>
        <w:t>WFSBP 2020 pillə-pillə alqoritm:</w:t>
      </w:r>
    </w:p>
    <w:p w14:paraId="531260A6" w14:textId="77777777" w:rsidR="00F51E73" w:rsidRDefault="00000000">
      <w:pPr>
        <w:pStyle w:val="Compact"/>
        <w:numPr>
          <w:ilvl w:val="1"/>
          <w:numId w:val="1082"/>
        </w:numPr>
      </w:pPr>
      <w:r>
        <w:t>KDT və relapse prevention;</w:t>
      </w:r>
    </w:p>
    <w:p w14:paraId="0312A097" w14:textId="77777777" w:rsidR="00F51E73" w:rsidRDefault="00000000">
      <w:pPr>
        <w:pStyle w:val="Compact"/>
        <w:numPr>
          <w:ilvl w:val="1"/>
          <w:numId w:val="1082"/>
        </w:numPr>
      </w:pPr>
      <w:r>
        <w:t>SSRİ yüksək doza;</w:t>
      </w:r>
    </w:p>
    <w:p w14:paraId="7CA783FD" w14:textId="77777777" w:rsidR="00F51E73" w:rsidRDefault="00000000">
      <w:pPr>
        <w:pStyle w:val="Compact"/>
        <w:numPr>
          <w:ilvl w:val="1"/>
          <w:numId w:val="1082"/>
        </w:numPr>
      </w:pPr>
      <w:r>
        <w:t>Antiandrogen;</w:t>
      </w:r>
    </w:p>
    <w:p w14:paraId="417F7786" w14:textId="77777777" w:rsidR="00F51E73" w:rsidRDefault="00000000">
      <w:pPr>
        <w:pStyle w:val="Compact"/>
        <w:numPr>
          <w:ilvl w:val="1"/>
          <w:numId w:val="1082"/>
        </w:numPr>
      </w:pPr>
      <w:r>
        <w:t>GnRH agonist ən ağır halda.</w:t>
      </w:r>
    </w:p>
    <w:p w14:paraId="52192EC3" w14:textId="77777777" w:rsidR="00F51E73" w:rsidRDefault="00000000">
      <w:pPr>
        <w:pStyle w:val="Compact"/>
        <w:numPr>
          <w:ilvl w:val="0"/>
          <w:numId w:val="1081"/>
        </w:numPr>
      </w:pPr>
      <w:r>
        <w:t>Adli psixiatriya nəzarəti; hospitalize və ya cəza məkanında.</w:t>
      </w:r>
    </w:p>
    <w:p w14:paraId="2B23DBF0" w14:textId="77777777" w:rsidR="00F51E73" w:rsidRDefault="00000000">
      <w:pPr>
        <w:pStyle w:val="Compact"/>
        <w:numPr>
          <w:ilvl w:val="0"/>
          <w:numId w:val="1081"/>
        </w:numPr>
      </w:pPr>
      <w:r>
        <w:t>Psixopatiya komorbid hallarda standart psixoterapiya az effektivdir.</w:t>
      </w:r>
    </w:p>
    <w:p w14:paraId="19B94BA6" w14:textId="77777777" w:rsidR="00F51E73" w:rsidRDefault="00000000">
      <w:pPr>
        <w:pStyle w:val="4"/>
      </w:pPr>
      <w:bookmarkStart w:id="2460" w:name="mənbə-spesifik-dəqiqləşdirmələr-140"/>
      <w:r>
        <w:t>Mənbə-spesifik dəqiqləşdirmələr</w:t>
      </w:r>
    </w:p>
    <w:p w14:paraId="7497E163" w14:textId="77777777" w:rsidR="00F51E73" w:rsidRDefault="00000000">
      <w:pPr>
        <w:pStyle w:val="Compact"/>
        <w:numPr>
          <w:ilvl w:val="0"/>
          <w:numId w:val="1083"/>
        </w:numPr>
      </w:pPr>
      <w:r>
        <w:t>WFSBP 2020 — ağır halda kombinasiya (KDT + antiandrogen + GnRH).</w:t>
      </w:r>
    </w:p>
    <w:p w14:paraId="01AE9B1D" w14:textId="77777777" w:rsidR="00F51E73" w:rsidRDefault="00000000">
      <w:pPr>
        <w:pStyle w:val="3"/>
      </w:pPr>
      <w:bookmarkStart w:id="2461" w:name="X615b784db1409dafe960c28618f1589ccefd8fa"/>
      <w:bookmarkEnd w:id="2459"/>
      <w:bookmarkEnd w:id="2460"/>
      <w:r>
        <w:t>9. Metodikalar</w:t>
      </w:r>
    </w:p>
    <w:p w14:paraId="22815CA9" w14:textId="77777777" w:rsidR="00F51E73" w:rsidRDefault="00000000">
      <w:pPr>
        <w:pStyle w:val="DefinitionTerm"/>
      </w:pPr>
      <w:r>
        <w:t>KDT və Relapse Prevention</w:t>
      </w:r>
    </w:p>
    <w:p w14:paraId="57CC90EB" w14:textId="77777777" w:rsidR="00F51E73" w:rsidRDefault="00000000">
      <w:pPr>
        <w:pStyle w:val="Definition"/>
      </w:pPr>
      <w:r>
        <w:t>Sınırlı effektiv; psixopatiya kontekstində məhdud.</w:t>
      </w:r>
    </w:p>
    <w:p w14:paraId="5DE069D3" w14:textId="77777777" w:rsidR="00F51E73" w:rsidRDefault="00000000">
      <w:pPr>
        <w:pStyle w:val="DefinitionTerm"/>
      </w:pPr>
      <w:r>
        <w:t>SSRİ + Antiandrogen + GnRH</w:t>
      </w:r>
    </w:p>
    <w:p w14:paraId="0548B76C" w14:textId="77777777" w:rsidR="00F51E73" w:rsidRDefault="00000000">
      <w:pPr>
        <w:pStyle w:val="Definition"/>
      </w:pPr>
      <w:r>
        <w:t>WFSBP 2020 pillə-pillə.</w:t>
      </w:r>
    </w:p>
    <w:p w14:paraId="51B14FB3" w14:textId="77777777" w:rsidR="00F51E73" w:rsidRDefault="00000000">
      <w:pPr>
        <w:pStyle w:val="DefinitionTerm"/>
      </w:pPr>
      <w:r>
        <w:lastRenderedPageBreak/>
        <w:t>PCL-R, Static-99R, SVR-20</w:t>
      </w:r>
    </w:p>
    <w:p w14:paraId="1A4B58FA" w14:textId="77777777" w:rsidR="00F51E73" w:rsidRDefault="00000000">
      <w:pPr>
        <w:pStyle w:val="Definition"/>
      </w:pPr>
      <w:r>
        <w:t>Adli risk qiymətləndirmə.</w:t>
      </w:r>
    </w:p>
    <w:p w14:paraId="57A12538" w14:textId="77777777" w:rsidR="00F51E73" w:rsidRDefault="00000000">
      <w:pPr>
        <w:pStyle w:val="3"/>
      </w:pPr>
      <w:bookmarkStart w:id="2462" w:name="X2748235722fd6b23b192d4e1c791b5508d01a63"/>
      <w:bookmarkEnd w:id="2461"/>
      <w:r>
        <w:t>10. Mif və yanlış inanclar</w:t>
      </w:r>
    </w:p>
    <w:p w14:paraId="5C1DAA3C" w14:textId="77777777" w:rsidR="00F51E73" w:rsidRDefault="00000000">
      <w:pPr>
        <w:pStyle w:val="5"/>
      </w:pPr>
      <w:bookmarkStart w:id="2463" w:name="mif-1-bdsm-sadistik-pozuntu"/>
      <w:r>
        <w:t>Mif 1: "BDSM = sadistik pozuntu"</w:t>
      </w:r>
    </w:p>
    <w:p w14:paraId="7918B847" w14:textId="77777777" w:rsidR="00F51E73" w:rsidRDefault="00000000">
      <w:pPr>
        <w:pStyle w:val="FirstParagraph"/>
      </w:pPr>
      <w:r>
        <w:t>Sübut: razılıqlı BDSM klinik pozuntu DEYİL; XBT-11 "coercive" termini ilə dəqiq fərqləndirir. APA və başqa peşəkar birliklər razılıqlı BDSM-i patologiya hesab etmir.</w:t>
      </w:r>
    </w:p>
    <w:p w14:paraId="44627EFE" w14:textId="77777777" w:rsidR="00F51E73" w:rsidRDefault="00000000">
      <w:pPr>
        <w:pStyle w:val="5"/>
      </w:pPr>
      <w:bookmarkStart w:id="2464" w:name="Xffefed521b51b8e4306f9b39bf28bccb15eeebc"/>
      <w:bookmarkEnd w:id="2463"/>
      <w:r>
        <w:t>Mif 2: "Sadistik pozuntu müalicə oluna bilməz"</w:t>
      </w:r>
    </w:p>
    <w:p w14:paraId="11AEB237" w14:textId="77777777" w:rsidR="00F51E73" w:rsidRDefault="00000000">
      <w:pPr>
        <w:pStyle w:val="FirstParagraph"/>
      </w:pPr>
      <w:r>
        <w:t>Sübut: WFSBP 2020 — multimodal müdaxilə residiv riskini azaldır; psixopatiya komorbid halda effekt daha az.</w:t>
      </w:r>
    </w:p>
    <w:p w14:paraId="75F79695" w14:textId="77777777" w:rsidR="00F51E73" w:rsidRDefault="00000000">
      <w:pPr>
        <w:pStyle w:val="5"/>
      </w:pPr>
      <w:bookmarkStart w:id="2465" w:name="mif-3-yalnız-hüquqi-cəza-tələb-olunur"/>
      <w:bookmarkEnd w:id="2464"/>
      <w:r>
        <w:t>Mif 3: "Yalnız hüquqi cəza tələb olunur"</w:t>
      </w:r>
    </w:p>
    <w:p w14:paraId="3658D195" w14:textId="77777777" w:rsidR="00F51E73" w:rsidRDefault="00000000">
      <w:pPr>
        <w:pStyle w:val="FirstParagraph"/>
      </w:pPr>
      <w:r>
        <w:t>Sübut: klinik müdaxilə hüquqi nəzarətlə birgə tövsiyə olunur.</w:t>
      </w:r>
    </w:p>
    <w:p w14:paraId="086D19EC" w14:textId="77777777" w:rsidR="00F51E73" w:rsidRDefault="00000000">
      <w:pPr>
        <w:pStyle w:val="5"/>
      </w:pPr>
      <w:bookmarkStart w:id="2466" w:name="X11545ea23cad9365ebfd9c26b8886479e88461a"/>
      <w:bookmarkEnd w:id="2465"/>
      <w:r>
        <w:t>Mif 4: "Bütün cinsi qatillər sadistik pozuntuludur"</w:t>
      </w:r>
    </w:p>
    <w:p w14:paraId="5C882F93" w14:textId="77777777" w:rsidR="00F51E73" w:rsidRDefault="00000000">
      <w:pPr>
        <w:pStyle w:val="FirstParagraph"/>
      </w:pPr>
      <w:r>
        <w:t>Sübut: əksər cinsi cinayət ASPD və ya başqa motivasiyalıdır; sadistik klinik diaqnoz konkret fantaziya patterni tələb edir.</w:t>
      </w:r>
    </w:p>
    <w:p w14:paraId="6F96071F" w14:textId="77777777" w:rsidR="00F51E73" w:rsidRDefault="00000000">
      <w:pPr>
        <w:pStyle w:val="3"/>
      </w:pPr>
      <w:bookmarkStart w:id="2467" w:name="X687bc2eb86b4a47317f7e49e95ac777286086f5"/>
      <w:bookmarkEnd w:id="2462"/>
      <w:bookmarkEnd w:id="2466"/>
      <w:r>
        <w:t>11. Proqnoz</w:t>
      </w:r>
    </w:p>
    <w:p w14:paraId="699C1F9A" w14:textId="77777777" w:rsidR="00F51E73" w:rsidRDefault="00000000">
      <w:pPr>
        <w:pStyle w:val="FirstParagraph"/>
      </w:pPr>
      <w:r>
        <w:t>Ağır halda yüksək residiv riski; multimodal müdaxilə və davamlı izləmə vacibdir.</w:t>
      </w:r>
    </w:p>
    <w:p w14:paraId="25755427" w14:textId="77777777" w:rsidR="00F51E73" w:rsidRDefault="00000000">
      <w:pPr>
        <w:pStyle w:val="3"/>
      </w:pPr>
      <w:bookmarkStart w:id="2468" w:name="Xb225518a68de23065e3e5d547dd1ab5278065d1"/>
      <w:bookmarkEnd w:id="2467"/>
      <w:r>
        <w:t>12. Mənbələr</w:t>
      </w:r>
    </w:p>
    <w:p w14:paraId="212A23A7" w14:textId="77777777" w:rsidR="00F51E73" w:rsidRDefault="00000000">
      <w:pPr>
        <w:pStyle w:val="Compact"/>
        <w:numPr>
          <w:ilvl w:val="0"/>
          <w:numId w:val="1084"/>
        </w:numPr>
      </w:pPr>
      <w:r>
        <w:t>WHO. ICD-11. 6D33 Coercive sexual sadism disorder. 2024.</w:t>
      </w:r>
    </w:p>
    <w:p w14:paraId="68A67C15" w14:textId="77777777" w:rsidR="00F51E73" w:rsidRDefault="00000000">
      <w:pPr>
        <w:pStyle w:val="Compact"/>
        <w:numPr>
          <w:ilvl w:val="0"/>
          <w:numId w:val="1084"/>
        </w:numPr>
      </w:pPr>
      <w:r>
        <w:t>APA. DSM-5-TR. 2022.</w:t>
      </w:r>
    </w:p>
    <w:p w14:paraId="55F3173B" w14:textId="77777777" w:rsidR="00F51E73" w:rsidRDefault="00000000">
      <w:pPr>
        <w:pStyle w:val="Compact"/>
        <w:numPr>
          <w:ilvl w:val="0"/>
          <w:numId w:val="1084"/>
        </w:numPr>
      </w:pPr>
      <w:r>
        <w:t>Thibaut F. et al. WFSBP. World J Biol Psychiatry 2020.</w:t>
      </w:r>
    </w:p>
    <w:p w14:paraId="69CF17F6" w14:textId="77777777" w:rsidR="00F51E73" w:rsidRDefault="00000000">
      <w:pPr>
        <w:pStyle w:val="Compact"/>
        <w:numPr>
          <w:ilvl w:val="0"/>
          <w:numId w:val="1084"/>
        </w:numPr>
      </w:pPr>
      <w:r>
        <w:t>Hare R.D. Psychopathy Checklist-Revised (PCL-R). 2nd ed. 2003.</w:t>
      </w:r>
    </w:p>
    <w:p w14:paraId="48D716ED" w14:textId="77777777" w:rsidR="00F51E73" w:rsidRDefault="00000000">
      <w:pPr>
        <w:pStyle w:val="2"/>
        <w:pageBreakBefore/>
      </w:pPr>
      <w:bookmarkStart w:id="2469" w:name="Xdeb01b72fbd4359a2845a6529c21701f7f85524"/>
      <w:bookmarkStart w:id="2470" w:name="_Toc229703329"/>
      <w:bookmarkEnd w:id="2446"/>
      <w:bookmarkEnd w:id="2468"/>
      <w:r>
        <w:lastRenderedPageBreak/>
        <w:t>6D34 FROTTEURİZM</w:t>
      </w:r>
      <w:bookmarkEnd w:id="2470"/>
    </w:p>
    <w:p w14:paraId="7E9764C6" w14:textId="77777777" w:rsidR="00F51E73" w:rsidRDefault="00000000">
      <w:pPr>
        <w:pStyle w:val="3"/>
      </w:pPr>
      <w:bookmarkStart w:id="2471" w:name="X55b7820f6bbd24560f4d07091c7e01996c9e8b1"/>
      <w:r>
        <w:t>1. Tərif və nozologiya</w:t>
      </w:r>
    </w:p>
    <w:p w14:paraId="1102089A" w14:textId="77777777" w:rsidR="00F51E73" w:rsidRDefault="00000000">
      <w:pPr>
        <w:pStyle w:val="FirstParagraph"/>
      </w:pPr>
      <w:r>
        <w:t>Frotteurizm (XBT-11: 6D34 Frotteuristic Disorder; DSM-5-TR: 302.89) — razılığı olmayan şəxsə toxunma və ya öz cinsiyyət orqanlarını sürtməkdən davamlı və intensiv cinsi həyəcan. Pasiyent fantaziya icra etmiş və ya əhəmiyyətli distres/funksional pozulma yaşayır. Tipik kontekst — sıxılı ictimai nəqliyyat və izdiham.</w:t>
      </w:r>
    </w:p>
    <w:p w14:paraId="1610BB6A" w14:textId="77777777" w:rsidR="00F51E73" w:rsidRDefault="00000000">
      <w:pPr>
        <w:pStyle w:val="3"/>
      </w:pPr>
      <w:bookmarkStart w:id="2472" w:name="Xb53599f4047be526a9c0d3681b98b30e0c578c3"/>
      <w:bookmarkEnd w:id="2471"/>
      <w:r>
        <w:t>2. Tarixçə</w:t>
      </w:r>
    </w:p>
    <w:p w14:paraId="1AF27F37" w14:textId="77777777" w:rsidR="00F51E73" w:rsidRDefault="00000000">
      <w:pPr>
        <w:pStyle w:val="Compact"/>
        <w:numPr>
          <w:ilvl w:val="0"/>
          <w:numId w:val="1085"/>
        </w:numPr>
      </w:pPr>
      <w:r>
        <w:t>"Frotteur" — fransız sözündən "sürtən".</w:t>
      </w:r>
    </w:p>
    <w:p w14:paraId="6407332D" w14:textId="77777777" w:rsidR="00F51E73" w:rsidRDefault="00000000">
      <w:pPr>
        <w:pStyle w:val="Compact"/>
        <w:numPr>
          <w:ilvl w:val="0"/>
          <w:numId w:val="1085"/>
        </w:numPr>
      </w:pPr>
      <w:r>
        <w:t>DSM-IV (1994) — "Other Specified Paraphilia"; DSM-5 (2013) — ayrı kateqoriya.</w:t>
      </w:r>
    </w:p>
    <w:p w14:paraId="03432928" w14:textId="77777777" w:rsidR="00F51E73" w:rsidRDefault="00000000">
      <w:pPr>
        <w:pStyle w:val="3"/>
      </w:pPr>
      <w:bookmarkStart w:id="2473" w:name="X351d56815721f342d3b6766f00bf1d6bf8c850f"/>
      <w:bookmarkEnd w:id="2472"/>
      <w:r>
        <w:t>3. Epidemiologiya</w:t>
      </w:r>
    </w:p>
    <w:p w14:paraId="428E94E9" w14:textId="77777777" w:rsidR="00F51E73" w:rsidRDefault="00000000">
      <w:pPr>
        <w:pStyle w:val="Compact"/>
        <w:numPr>
          <w:ilvl w:val="0"/>
          <w:numId w:val="1086"/>
        </w:numPr>
      </w:pPr>
      <w:r>
        <w:t>Yayılma: kişilərdə 7–8% (subklinik fantaziyalar daxil); klinik pozuntu az.</w:t>
      </w:r>
    </w:p>
    <w:p w14:paraId="72F37D05" w14:textId="77777777" w:rsidR="00F51E73" w:rsidRDefault="00000000">
      <w:pPr>
        <w:pStyle w:val="Compact"/>
        <w:numPr>
          <w:ilvl w:val="0"/>
          <w:numId w:val="1086"/>
        </w:numPr>
      </w:pPr>
      <w:r>
        <w:t>Komorbid başqa parafilik pozuntular.</w:t>
      </w:r>
    </w:p>
    <w:p w14:paraId="02101983" w14:textId="77777777" w:rsidR="00F51E73" w:rsidRDefault="00000000">
      <w:pPr>
        <w:pStyle w:val="3"/>
      </w:pPr>
      <w:bookmarkStart w:id="2474" w:name="X42b5ee7f5ad0bc11276939410feb59b39596840"/>
      <w:bookmarkEnd w:id="2473"/>
      <w:r>
        <w:t>4. Etiologiya</w:t>
      </w:r>
    </w:p>
    <w:p w14:paraId="3EAF7142" w14:textId="77777777" w:rsidR="00F51E73" w:rsidRDefault="00000000">
      <w:pPr>
        <w:pStyle w:val="FirstParagraph"/>
      </w:pPr>
      <w:r>
        <w:t>Parafilik ümumi etiologiya; komorbid hiperseksuallıq və impulsivlik.</w:t>
      </w:r>
    </w:p>
    <w:p w14:paraId="6B98D36F" w14:textId="77777777" w:rsidR="00F51E73" w:rsidRDefault="00000000">
      <w:pPr>
        <w:pStyle w:val="3"/>
      </w:pPr>
      <w:bookmarkStart w:id="2475" w:name="Xe9e8f5ff4ae3f066982cea1cccf0e3bfc1870f3"/>
      <w:bookmarkEnd w:id="2474"/>
      <w:r>
        <w:t>5. Klinik təzahürlər</w:t>
      </w:r>
    </w:p>
    <w:p w14:paraId="60F42DBA" w14:textId="77777777" w:rsidR="00F51E73" w:rsidRDefault="00000000">
      <w:pPr>
        <w:pStyle w:val="Compact"/>
        <w:numPr>
          <w:ilvl w:val="0"/>
          <w:numId w:val="1087"/>
        </w:numPr>
      </w:pPr>
      <w:r>
        <w:t>Sıxılı ictimai yerlərdə (avtobus, metro, izdiham) razılığı olmayan şəxsə toxunma.</w:t>
      </w:r>
    </w:p>
    <w:p w14:paraId="128B21B3" w14:textId="77777777" w:rsidR="00F51E73" w:rsidRDefault="00000000">
      <w:pPr>
        <w:pStyle w:val="Compact"/>
        <w:numPr>
          <w:ilvl w:val="0"/>
          <w:numId w:val="1087"/>
        </w:numPr>
      </w:pPr>
      <w:r>
        <w:t>Pasiyent qaçır — qurban dərhal şikayət edə bilmir.</w:t>
      </w:r>
    </w:p>
    <w:p w14:paraId="7E987D6E" w14:textId="77777777" w:rsidR="00F51E73" w:rsidRDefault="00000000">
      <w:pPr>
        <w:pStyle w:val="Compact"/>
        <w:numPr>
          <w:ilvl w:val="0"/>
          <w:numId w:val="1087"/>
        </w:numPr>
      </w:pPr>
      <w:r>
        <w:t>Hüquqi nəticələr (sexual harassment, cinsi cinayət).</w:t>
      </w:r>
    </w:p>
    <w:p w14:paraId="3B10E803" w14:textId="77777777" w:rsidR="00F51E73" w:rsidRDefault="00000000">
      <w:pPr>
        <w:pStyle w:val="3"/>
      </w:pPr>
      <w:bookmarkStart w:id="2476" w:name="Xdb22d9a3b6ab972d73713c99f99e6aaa9990578"/>
      <w:bookmarkEnd w:id="2475"/>
      <w:r>
        <w:t>6. Diaqnoz</w:t>
      </w:r>
    </w:p>
    <w:p w14:paraId="12A18918" w14:textId="77777777" w:rsidR="00F51E73" w:rsidRDefault="00000000">
      <w:pPr>
        <w:pStyle w:val="4"/>
      </w:pPr>
      <w:bookmarkStart w:id="2477" w:name="vahid-diaqnostik-meyarlar-51"/>
      <w:r>
        <w:t>6.1 Vahid diaqnostik meyarlar</w:t>
      </w:r>
    </w:p>
    <w:p w14:paraId="5A151491" w14:textId="77777777" w:rsidR="00F51E73" w:rsidRDefault="00000000">
      <w:pPr>
        <w:pStyle w:val="FirstParagraph"/>
      </w:pPr>
      <w:r>
        <w:t>A. ≥ 6 ay razılığı olmayan şəxsə toxunma və ya sürtməkdən davamlı və intensiv cinsi həyəcan.</w:t>
      </w:r>
    </w:p>
    <w:p w14:paraId="75C2D703" w14:textId="77777777" w:rsidR="00F51E73" w:rsidRDefault="00000000">
      <w:pPr>
        <w:pStyle w:val="a0"/>
      </w:pPr>
      <w:r>
        <w:t>B. Pasiyent fantaziyani icra etmiş və ya əhəmiyyətli distres yaşayır.</w:t>
      </w:r>
    </w:p>
    <w:p w14:paraId="4EBF9436" w14:textId="77777777" w:rsidR="00F51E73" w:rsidRDefault="00000000">
      <w:pPr>
        <w:pStyle w:val="4"/>
      </w:pPr>
      <w:bookmarkStart w:id="2478" w:name="mənbə-spesifik-dəqiqləşdirmələr-141"/>
      <w:bookmarkEnd w:id="2477"/>
      <w:r>
        <w:t>6.2 Mənbə-spesifik dəqiqləşdirmələr</w:t>
      </w:r>
    </w:p>
    <w:p w14:paraId="26A5BADA" w14:textId="77777777" w:rsidR="00F51E73" w:rsidRDefault="00000000">
      <w:pPr>
        <w:pStyle w:val="FirstParagraph"/>
      </w:pPr>
      <w:r>
        <w:t>DSM-5-TR / XBT-11 — eyni; WFSBP 2020.</w:t>
      </w:r>
    </w:p>
    <w:p w14:paraId="3EFE11DD" w14:textId="77777777" w:rsidR="00F51E73" w:rsidRDefault="00000000">
      <w:pPr>
        <w:pStyle w:val="4"/>
      </w:pPr>
      <w:bookmarkStart w:id="2479" w:name="diaqnostika-alqoritmi-74"/>
      <w:bookmarkEnd w:id="2478"/>
      <w:r>
        <w:t>6.3 Diaqnostika alqoritmi</w:t>
      </w:r>
    </w:p>
    <w:p w14:paraId="34002EDE" w14:textId="77777777" w:rsidR="00F51E73" w:rsidRDefault="00000000">
      <w:pPr>
        <w:pStyle w:val="Compact"/>
        <w:numPr>
          <w:ilvl w:val="0"/>
          <w:numId w:val="1088"/>
        </w:numPr>
      </w:pPr>
      <w:r>
        <w:t>Klinik müsahibə.</w:t>
      </w:r>
    </w:p>
    <w:p w14:paraId="0612BD7D" w14:textId="77777777" w:rsidR="00F51E73" w:rsidRDefault="00000000">
      <w:pPr>
        <w:pStyle w:val="Compact"/>
        <w:numPr>
          <w:ilvl w:val="0"/>
          <w:numId w:val="1088"/>
        </w:numPr>
      </w:pPr>
      <w:r>
        <w:t>Risk qiymətləndirməsi.</w:t>
      </w:r>
    </w:p>
    <w:p w14:paraId="17FC18CA" w14:textId="77777777" w:rsidR="00F51E73" w:rsidRDefault="00000000">
      <w:pPr>
        <w:pStyle w:val="Compact"/>
        <w:numPr>
          <w:ilvl w:val="0"/>
          <w:numId w:val="1088"/>
        </w:numPr>
      </w:pPr>
      <w:r>
        <w:t>Komorbidlik.</w:t>
      </w:r>
    </w:p>
    <w:p w14:paraId="3D4FAF96" w14:textId="77777777" w:rsidR="00F51E73" w:rsidRDefault="00000000">
      <w:pPr>
        <w:pStyle w:val="4"/>
      </w:pPr>
      <w:bookmarkStart w:id="2480" w:name="differensial-diaqnostika-75"/>
      <w:bookmarkEnd w:id="2479"/>
      <w:r>
        <w:lastRenderedPageBreak/>
        <w:t>6.4 Differensial diaqnostika</w:t>
      </w:r>
    </w:p>
    <w:tbl>
      <w:tblPr>
        <w:tblStyle w:val="Table"/>
        <w:tblW w:w="0" w:type="auto"/>
        <w:tblLook w:val="0020" w:firstRow="1" w:lastRow="0" w:firstColumn="0" w:lastColumn="0" w:noHBand="0" w:noVBand="0"/>
      </w:tblPr>
      <w:tblGrid>
        <w:gridCol w:w="3424"/>
        <w:gridCol w:w="3265"/>
      </w:tblGrid>
      <w:tr w:rsidR="00F51E73" w14:paraId="282A3C7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50FDBCB"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C6FCD78" w14:textId="77777777" w:rsidR="00F51E73" w:rsidRDefault="00000000">
            <w:pPr>
              <w:pStyle w:val="Compact"/>
              <w:ind w:firstLine="0"/>
            </w:pPr>
            <w:r>
              <w:t>Fərqləndirici</w:t>
            </w:r>
          </w:p>
        </w:tc>
      </w:tr>
      <w:tr w:rsidR="00F51E73" w14:paraId="6E394B2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75DE908" w14:textId="77777777" w:rsidR="00F51E73" w:rsidRDefault="00000000">
            <w:pPr>
              <w:pStyle w:val="Compact"/>
              <w:ind w:firstLine="0"/>
            </w:pPr>
            <w:r>
              <w:t>Təsadüfi toxunma (sıxılı izdihamda)</w:t>
            </w:r>
          </w:p>
        </w:tc>
        <w:tc>
          <w:tcPr>
            <w:tcW w:w="0" w:type="auto"/>
            <w:tcBorders>
              <w:top w:val="single" w:sz="4" w:space="0" w:color="666666"/>
              <w:left w:val="single" w:sz="4" w:space="0" w:color="666666"/>
              <w:bottom w:val="single" w:sz="4" w:space="0" w:color="666666"/>
              <w:right w:val="single" w:sz="4" w:space="0" w:color="666666"/>
            </w:tcBorders>
          </w:tcPr>
          <w:p w14:paraId="68C1CF44" w14:textId="77777777" w:rsidR="00F51E73" w:rsidRDefault="00000000">
            <w:pPr>
              <w:pStyle w:val="Compact"/>
              <w:ind w:firstLine="0"/>
            </w:pPr>
            <w:r>
              <w:t>Razılıq problemi və fantaziya yox.</w:t>
            </w:r>
          </w:p>
        </w:tc>
      </w:tr>
      <w:tr w:rsidR="00F51E73" w14:paraId="4B320C38" w14:textId="77777777" w:rsidTr="00F51E73">
        <w:tc>
          <w:tcPr>
            <w:tcW w:w="0" w:type="auto"/>
            <w:tcBorders>
              <w:top w:val="single" w:sz="4" w:space="0" w:color="666666"/>
              <w:left w:val="single" w:sz="4" w:space="0" w:color="666666"/>
              <w:bottom w:val="single" w:sz="4" w:space="0" w:color="666666"/>
              <w:right w:val="single" w:sz="4" w:space="0" w:color="666666"/>
            </w:tcBorders>
          </w:tcPr>
          <w:p w14:paraId="2705F7A2" w14:textId="77777777" w:rsidR="00F51E73" w:rsidRDefault="00000000">
            <w:pPr>
              <w:pStyle w:val="Compact"/>
              <w:ind w:firstLine="0"/>
            </w:pPr>
            <w:r>
              <w:t>ASPD</w:t>
            </w:r>
          </w:p>
        </w:tc>
        <w:tc>
          <w:tcPr>
            <w:tcW w:w="0" w:type="auto"/>
            <w:tcBorders>
              <w:top w:val="single" w:sz="4" w:space="0" w:color="666666"/>
              <w:left w:val="single" w:sz="4" w:space="0" w:color="666666"/>
              <w:bottom w:val="single" w:sz="4" w:space="0" w:color="666666"/>
              <w:right w:val="single" w:sz="4" w:space="0" w:color="666666"/>
            </w:tcBorders>
          </w:tcPr>
          <w:p w14:paraId="2AF9C61D" w14:textId="77777777" w:rsidR="00F51E73" w:rsidRDefault="00000000">
            <w:pPr>
              <w:pStyle w:val="Compact"/>
              <w:ind w:firstLine="0"/>
            </w:pPr>
            <w:r>
              <w:t>Geniş antisosial pattern.</w:t>
            </w:r>
          </w:p>
        </w:tc>
      </w:tr>
      <w:tr w:rsidR="00F51E73" w14:paraId="2F6296E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A0B9756" w14:textId="77777777" w:rsidR="00F51E73" w:rsidRDefault="00000000">
            <w:pPr>
              <w:pStyle w:val="Compact"/>
              <w:ind w:firstLine="0"/>
            </w:pPr>
            <w:r>
              <w:t>Manik epizod</w:t>
            </w:r>
          </w:p>
        </w:tc>
        <w:tc>
          <w:tcPr>
            <w:tcW w:w="0" w:type="auto"/>
            <w:tcBorders>
              <w:top w:val="single" w:sz="4" w:space="0" w:color="666666"/>
              <w:left w:val="single" w:sz="4" w:space="0" w:color="666666"/>
              <w:bottom w:val="single" w:sz="4" w:space="0" w:color="666666"/>
              <w:right w:val="single" w:sz="4" w:space="0" w:color="666666"/>
            </w:tcBorders>
          </w:tcPr>
          <w:p w14:paraId="09B993AA" w14:textId="77777777" w:rsidR="00F51E73" w:rsidRDefault="00000000">
            <w:pPr>
              <w:pStyle w:val="Compact"/>
              <w:ind w:firstLine="0"/>
            </w:pPr>
            <w:r>
              <w:t>Affektiv kontekst.</w:t>
            </w:r>
          </w:p>
        </w:tc>
      </w:tr>
    </w:tbl>
    <w:p w14:paraId="74450ECF" w14:textId="77777777" w:rsidR="00F51E73" w:rsidRDefault="00000000">
      <w:pPr>
        <w:pStyle w:val="3"/>
      </w:pPr>
      <w:bookmarkStart w:id="2481" w:name="X58135acd4694b098ee22e2eaf622c1b1495256c"/>
      <w:bookmarkEnd w:id="2476"/>
      <w:bookmarkEnd w:id="2480"/>
      <w:r>
        <w:t>7. Müayinə</w:t>
      </w:r>
    </w:p>
    <w:p w14:paraId="1856200D" w14:textId="77777777" w:rsidR="00F51E73" w:rsidRDefault="00000000">
      <w:pPr>
        <w:pStyle w:val="Compact"/>
        <w:numPr>
          <w:ilvl w:val="0"/>
          <w:numId w:val="1089"/>
        </w:numPr>
      </w:pPr>
      <w:r>
        <w:t>Adli klinik müsahibə.</w:t>
      </w:r>
    </w:p>
    <w:p w14:paraId="3B184826" w14:textId="77777777" w:rsidR="00F51E73" w:rsidRDefault="00000000">
      <w:pPr>
        <w:pStyle w:val="Compact"/>
        <w:numPr>
          <w:ilvl w:val="0"/>
          <w:numId w:val="1089"/>
        </w:numPr>
      </w:pPr>
      <w:r>
        <w:t>Risk şkalaları.</w:t>
      </w:r>
    </w:p>
    <w:p w14:paraId="2D94A0D7" w14:textId="77777777" w:rsidR="00F51E73" w:rsidRDefault="00000000">
      <w:pPr>
        <w:pStyle w:val="3"/>
      </w:pPr>
      <w:bookmarkStart w:id="2482" w:name="X32f0b77b4e90b5b16280ffc5e8cf7af00569564"/>
      <w:bookmarkEnd w:id="2481"/>
      <w:r>
        <w:t>8. Müalicə</w:t>
      </w:r>
    </w:p>
    <w:p w14:paraId="39EB1313" w14:textId="77777777" w:rsidR="00F51E73" w:rsidRDefault="00000000">
      <w:pPr>
        <w:pStyle w:val="Compact"/>
        <w:numPr>
          <w:ilvl w:val="0"/>
          <w:numId w:val="1090"/>
        </w:numPr>
      </w:pPr>
      <w:r>
        <w:t>WFSBP 2020 pillə-pillə:</w:t>
      </w:r>
    </w:p>
    <w:p w14:paraId="0A4797DF" w14:textId="77777777" w:rsidR="00F51E73" w:rsidRDefault="00000000">
      <w:pPr>
        <w:pStyle w:val="Compact"/>
        <w:numPr>
          <w:ilvl w:val="1"/>
          <w:numId w:val="1091"/>
        </w:numPr>
      </w:pPr>
      <w:r>
        <w:t>KDT və relapse prevention;</w:t>
      </w:r>
    </w:p>
    <w:p w14:paraId="779A02ED" w14:textId="77777777" w:rsidR="00F51E73" w:rsidRDefault="00000000">
      <w:pPr>
        <w:pStyle w:val="Compact"/>
        <w:numPr>
          <w:ilvl w:val="1"/>
          <w:numId w:val="1091"/>
        </w:numPr>
      </w:pPr>
      <w:r>
        <w:t>SSRİ yüksək doza;</w:t>
      </w:r>
    </w:p>
    <w:p w14:paraId="6A6F31C9" w14:textId="77777777" w:rsidR="00F51E73" w:rsidRDefault="00000000">
      <w:pPr>
        <w:pStyle w:val="Compact"/>
        <w:numPr>
          <w:ilvl w:val="1"/>
          <w:numId w:val="1091"/>
        </w:numPr>
      </w:pPr>
      <w:r>
        <w:t>Antiandrogen / GnRH ağır halda.</w:t>
      </w:r>
    </w:p>
    <w:p w14:paraId="46D5D73E" w14:textId="77777777" w:rsidR="00F51E73" w:rsidRDefault="00000000">
      <w:pPr>
        <w:pStyle w:val="Compact"/>
        <w:numPr>
          <w:ilvl w:val="0"/>
          <w:numId w:val="1090"/>
        </w:numPr>
      </w:pPr>
      <w:r>
        <w:t>Hüquqi-tibbi koordinasiya.</w:t>
      </w:r>
    </w:p>
    <w:p w14:paraId="14AF3C98" w14:textId="77777777" w:rsidR="00F51E73" w:rsidRDefault="00000000">
      <w:pPr>
        <w:pStyle w:val="3"/>
      </w:pPr>
      <w:bookmarkStart w:id="2483" w:name="Xe99050b3ee1394a1b41cf9bf9f4f1f5f9f834a3"/>
      <w:bookmarkEnd w:id="2482"/>
      <w:r>
        <w:t>9. Metodikalar</w:t>
      </w:r>
    </w:p>
    <w:p w14:paraId="21B4493F" w14:textId="77777777" w:rsidR="00F51E73" w:rsidRDefault="00000000">
      <w:pPr>
        <w:pStyle w:val="DefinitionTerm"/>
      </w:pPr>
      <w:r>
        <w:t>KDT və SSRİ + WFSBP 2020 protokol</w:t>
      </w:r>
    </w:p>
    <w:p w14:paraId="1C6AA7F1" w14:textId="77777777" w:rsidR="00F51E73" w:rsidRDefault="00000000">
      <w:pPr>
        <w:pStyle w:val="Definition"/>
      </w:pPr>
      <w:r>
        <w:t>6D30/6D31/6D32 ilə eyni pillə-pillə.</w:t>
      </w:r>
    </w:p>
    <w:p w14:paraId="42B988EA" w14:textId="77777777" w:rsidR="00F51E73" w:rsidRDefault="00000000">
      <w:pPr>
        <w:pStyle w:val="3"/>
      </w:pPr>
      <w:bookmarkStart w:id="2484" w:name="X2c4c48d1d51450955f8c3b02dc78852a75fc798"/>
      <w:bookmarkEnd w:id="2483"/>
      <w:r>
        <w:t>10. Mif və yanlış inanclar</w:t>
      </w:r>
    </w:p>
    <w:p w14:paraId="62C653F8" w14:textId="77777777" w:rsidR="00F51E73" w:rsidRDefault="00000000">
      <w:pPr>
        <w:pStyle w:val="5"/>
      </w:pPr>
      <w:bookmarkStart w:id="2485" w:name="mif-1-frotteurizm-zərərsizdir"/>
      <w:r>
        <w:t>Mif 1: "Frotteurizm zərərsizdir"</w:t>
      </w:r>
    </w:p>
    <w:p w14:paraId="6D903E90" w14:textId="77777777" w:rsidR="00F51E73" w:rsidRDefault="00000000">
      <w:pPr>
        <w:pStyle w:val="FirstParagraph"/>
      </w:pPr>
      <w:r>
        <w:t>Sübut: qurban üçün travmadır; cinsi cinayət və hüquqi nəticələr.</w:t>
      </w:r>
    </w:p>
    <w:p w14:paraId="51BD029D" w14:textId="77777777" w:rsidR="00F51E73" w:rsidRDefault="00000000">
      <w:pPr>
        <w:pStyle w:val="5"/>
      </w:pPr>
      <w:bookmarkStart w:id="2486" w:name="Xd9e750df4628c9fb3b37e1d148c558846987c53"/>
      <w:bookmarkEnd w:id="2485"/>
      <w:r>
        <w:t>Mif 2: "Sadəcə impuls — klinik müdaxilə tələb etmir"</w:t>
      </w:r>
    </w:p>
    <w:p w14:paraId="5B1A14E1" w14:textId="77777777" w:rsidR="00F51E73" w:rsidRDefault="00000000">
      <w:pPr>
        <w:pStyle w:val="FirstParagraph"/>
      </w:pPr>
      <w:r>
        <w:t>Sübut: təkrarlanan paterni klinik diaqnoz tələb edir.</w:t>
      </w:r>
    </w:p>
    <w:p w14:paraId="129FDF65" w14:textId="77777777" w:rsidR="00F51E73" w:rsidRDefault="00000000">
      <w:pPr>
        <w:pStyle w:val="5"/>
      </w:pPr>
      <w:bookmarkStart w:id="2487" w:name="mif-3-yalnız-hüquqi-cəza"/>
      <w:bookmarkEnd w:id="2486"/>
      <w:r>
        <w:t>Mif 3: "Yalnız hüquqi cəza"</w:t>
      </w:r>
    </w:p>
    <w:p w14:paraId="1A49EF80" w14:textId="77777777" w:rsidR="00F51E73" w:rsidRDefault="00000000">
      <w:pPr>
        <w:pStyle w:val="FirstParagraph"/>
      </w:pPr>
      <w:r>
        <w:t>Sübut: klinik müdaxilə residiv azaldır.</w:t>
      </w:r>
    </w:p>
    <w:p w14:paraId="2175B1C2" w14:textId="77777777" w:rsidR="00F51E73" w:rsidRDefault="00000000">
      <w:pPr>
        <w:pStyle w:val="3"/>
      </w:pPr>
      <w:bookmarkStart w:id="2488" w:name="Xcab470b5ba75ef36005e7e1aaa253c21637282d"/>
      <w:bookmarkEnd w:id="2484"/>
      <w:bookmarkEnd w:id="2487"/>
      <w:r>
        <w:t>11. Proqnoz</w:t>
      </w:r>
    </w:p>
    <w:p w14:paraId="3B31120E" w14:textId="77777777" w:rsidR="00F51E73" w:rsidRDefault="00000000">
      <w:pPr>
        <w:pStyle w:val="FirstParagraph"/>
      </w:pPr>
      <w:r>
        <w:t>WFSBP müdaxiləsi ilə residiv azalması.</w:t>
      </w:r>
    </w:p>
    <w:p w14:paraId="648E6DDD" w14:textId="77777777" w:rsidR="00F51E73" w:rsidRDefault="00000000">
      <w:pPr>
        <w:pStyle w:val="3"/>
      </w:pPr>
      <w:bookmarkStart w:id="2489" w:name="X04c993b1220332a18b954c011364bd2a14f87a1"/>
      <w:bookmarkEnd w:id="2488"/>
      <w:r>
        <w:t>12. Mənbələr</w:t>
      </w:r>
    </w:p>
    <w:p w14:paraId="47199BC4" w14:textId="77777777" w:rsidR="00F51E73" w:rsidRDefault="00000000">
      <w:pPr>
        <w:pStyle w:val="Compact"/>
        <w:numPr>
          <w:ilvl w:val="0"/>
          <w:numId w:val="1092"/>
        </w:numPr>
      </w:pPr>
      <w:r>
        <w:t>WHO. ICD-11. 6D34 Frotteuristic disorder. 2024.</w:t>
      </w:r>
    </w:p>
    <w:p w14:paraId="3C7977EF" w14:textId="77777777" w:rsidR="00F51E73" w:rsidRDefault="00000000">
      <w:pPr>
        <w:pStyle w:val="Compact"/>
        <w:numPr>
          <w:ilvl w:val="0"/>
          <w:numId w:val="1092"/>
        </w:numPr>
      </w:pPr>
      <w:r>
        <w:t>APA. DSM-5-TR. 2022.</w:t>
      </w:r>
    </w:p>
    <w:p w14:paraId="1AFADB7A" w14:textId="77777777" w:rsidR="00F51E73" w:rsidRDefault="00000000">
      <w:pPr>
        <w:pStyle w:val="Compact"/>
        <w:numPr>
          <w:ilvl w:val="0"/>
          <w:numId w:val="1092"/>
        </w:numPr>
      </w:pPr>
      <w:r>
        <w:lastRenderedPageBreak/>
        <w:t>Thibaut F. et al. WFSBP. World J Biol Psychiatry 2020.</w:t>
      </w:r>
    </w:p>
    <w:p w14:paraId="24C28E05" w14:textId="77777777" w:rsidR="00F51E73" w:rsidRDefault="00000000">
      <w:pPr>
        <w:pStyle w:val="1"/>
        <w:pageBreakBefore/>
      </w:pPr>
      <w:bookmarkStart w:id="2490" w:name="süni-faktitioz-pozuntular"/>
      <w:bookmarkStart w:id="2491" w:name="_Toc229703330"/>
      <w:bookmarkEnd w:id="2469"/>
      <w:bookmarkEnd w:id="2489"/>
      <w:r>
        <w:lastRenderedPageBreak/>
        <w:t>6D50 – 6D51 · FAKTİTİOZ POZUNTULAR</w:t>
      </w:r>
      <w:bookmarkEnd w:id="2491"/>
    </w:p>
    <w:p w14:paraId="56CF2038" w14:textId="77777777" w:rsidR="00F51E73" w:rsidRDefault="00000000">
      <w:pPr>
        <w:pStyle w:val="FirstParagraph"/>
        <w:spacing w:before="0" w:after="40"/>
        <w:jc w:val="center"/>
      </w:pPr>
      <w:r>
        <w:rPr>
          <w:i/>
          <w:color w:val="555555"/>
        </w:rPr>
        <w:t>XBT-11: 6D50 – 6D51 — Factitious disorders</w:t>
      </w:r>
    </w:p>
    <w:p w14:paraId="6313EC58" w14:textId="77777777" w:rsidR="00F51E73" w:rsidRDefault="00000000">
      <w:pPr>
        <w:pStyle w:val="a0"/>
        <w:spacing w:before="0" w:after="40"/>
        <w:jc w:val="center"/>
      </w:pPr>
      <w:r>
        <w:rPr>
          <w:i/>
          <w:color w:val="555555"/>
        </w:rPr>
        <w:t>XBT-10: F68.1 — Intentional production of symptoms</w:t>
      </w:r>
    </w:p>
    <w:p w14:paraId="0E5ECA4F" w14:textId="77777777" w:rsidR="00F51E73" w:rsidRDefault="00000000">
      <w:pPr>
        <w:pStyle w:val="a0"/>
        <w:spacing w:before="0" w:after="40"/>
        <w:jc w:val="center"/>
      </w:pPr>
      <w:r>
        <w:rPr>
          <w:i/>
          <w:color w:val="555555"/>
        </w:rPr>
        <w:t>DSM-5-TR: 300.19 — Factitious disorder</w:t>
      </w:r>
    </w:p>
    <w:p w14:paraId="6583E01C" w14:textId="77777777" w:rsidR="00F51E73" w:rsidRDefault="00000000">
      <w:r>
        <w:pict w14:anchorId="00ABA17A">
          <v:rect id="_x0000_i1047" style="width:0;height:1.5pt" o:hralign="center" o:hrstd="t" o:hr="t"/>
        </w:pict>
      </w:r>
    </w:p>
    <w:p w14:paraId="0F3980D8"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3759"/>
        <w:gridCol w:w="4725"/>
        <w:gridCol w:w="803"/>
      </w:tblGrid>
      <w:tr w:rsidR="00F51E73" w14:paraId="253492B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C109CD0" w14:textId="77777777" w:rsidR="00F51E73" w:rsidRDefault="00000000">
            <w:pPr>
              <w:pStyle w:val="Compact"/>
              <w:ind w:firstLine="0"/>
            </w:pPr>
            <w:r>
              <w:t>WHO), 2019, qüvvəyə minmə 2022."&gt;XBT-11</w:t>
            </w:r>
          </w:p>
        </w:tc>
        <w:tc>
          <w:tcPr>
            <w:tcW w:w="0" w:type="auto"/>
            <w:tcBorders>
              <w:top w:val="single" w:sz="4" w:space="0" w:color="666666"/>
              <w:left w:val="single" w:sz="4" w:space="0" w:color="666666"/>
              <w:bottom w:val="single" w:sz="4" w:space="0" w:color="666666"/>
              <w:right w:val="single" w:sz="4" w:space="0" w:color="666666"/>
            </w:tcBorders>
          </w:tcPr>
          <w:p w14:paraId="145C8FD6"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3E06C807" w14:textId="77777777" w:rsidR="00F51E73" w:rsidRDefault="00000000">
            <w:pPr>
              <w:pStyle w:val="Compact"/>
              <w:ind w:firstLine="0"/>
            </w:pPr>
            <w:r>
              <w:t>Bölmə</w:t>
            </w:r>
          </w:p>
        </w:tc>
      </w:tr>
      <w:tr w:rsidR="00F51E73" w14:paraId="5339A60D" w14:textId="77777777" w:rsidTr="00F51E73">
        <w:tc>
          <w:tcPr>
            <w:tcW w:w="0" w:type="auto"/>
            <w:tcBorders>
              <w:top w:val="single" w:sz="4" w:space="0" w:color="666666"/>
              <w:left w:val="single" w:sz="4" w:space="0" w:color="666666"/>
              <w:bottom w:val="single" w:sz="4" w:space="0" w:color="666666"/>
              <w:right w:val="single" w:sz="4" w:space="0" w:color="666666"/>
            </w:tcBorders>
          </w:tcPr>
          <w:p w14:paraId="6CEDCFC5" w14:textId="77777777" w:rsidR="00F51E73" w:rsidRDefault="00000000">
            <w:pPr>
              <w:pStyle w:val="Compact"/>
              <w:ind w:firstLine="0"/>
            </w:pPr>
            <w:r>
              <w:rPr>
                <w:b/>
                <w:bCs/>
              </w:rPr>
              <w:t>6D50</w:t>
            </w:r>
          </w:p>
        </w:tc>
        <w:tc>
          <w:tcPr>
            <w:tcW w:w="0" w:type="auto"/>
            <w:tcBorders>
              <w:top w:val="single" w:sz="4" w:space="0" w:color="666666"/>
              <w:left w:val="single" w:sz="4" w:space="0" w:color="666666"/>
              <w:bottom w:val="single" w:sz="4" w:space="0" w:color="666666"/>
              <w:right w:val="single" w:sz="4" w:space="0" w:color="666666"/>
            </w:tcBorders>
          </w:tcPr>
          <w:p w14:paraId="7A48AF79" w14:textId="77777777" w:rsidR="00F51E73" w:rsidRDefault="00000000">
            <w:pPr>
              <w:pStyle w:val="Compact"/>
              <w:ind w:firstLine="0"/>
            </w:pPr>
            <w:r>
              <w:t>Özünə uyğulanmış süni pozuntu</w:t>
            </w:r>
          </w:p>
        </w:tc>
        <w:tc>
          <w:tcPr>
            <w:tcW w:w="0" w:type="auto"/>
            <w:tcBorders>
              <w:top w:val="single" w:sz="4" w:space="0" w:color="666666"/>
              <w:left w:val="single" w:sz="4" w:space="0" w:color="666666"/>
              <w:bottom w:val="single" w:sz="4" w:space="0" w:color="666666"/>
              <w:right w:val="single" w:sz="4" w:space="0" w:color="666666"/>
            </w:tcBorders>
          </w:tcPr>
          <w:p w14:paraId="5180BF59" w14:textId="77777777" w:rsidR="00F51E73" w:rsidRDefault="00000000">
            <w:pPr>
              <w:pStyle w:val="Compact"/>
              <w:ind w:firstLine="0"/>
            </w:pPr>
            <w:r>
              <w:t>17.1</w:t>
            </w:r>
          </w:p>
        </w:tc>
      </w:tr>
      <w:tr w:rsidR="00F51E73" w14:paraId="5E602A9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A43010" w14:textId="77777777" w:rsidR="00F51E73" w:rsidRDefault="00000000">
            <w:pPr>
              <w:pStyle w:val="Compact"/>
              <w:ind w:firstLine="0"/>
            </w:pPr>
            <w:r>
              <w:rPr>
                <w:b/>
                <w:bCs/>
              </w:rPr>
              <w:t>6D51</w:t>
            </w:r>
          </w:p>
        </w:tc>
        <w:tc>
          <w:tcPr>
            <w:tcW w:w="0" w:type="auto"/>
            <w:tcBorders>
              <w:top w:val="single" w:sz="4" w:space="0" w:color="666666"/>
              <w:left w:val="single" w:sz="4" w:space="0" w:color="666666"/>
              <w:bottom w:val="single" w:sz="4" w:space="0" w:color="666666"/>
              <w:right w:val="single" w:sz="4" w:space="0" w:color="666666"/>
            </w:tcBorders>
          </w:tcPr>
          <w:p w14:paraId="66D4D2DE" w14:textId="77777777" w:rsidR="00F51E73" w:rsidRDefault="00000000">
            <w:pPr>
              <w:pStyle w:val="Compact"/>
              <w:ind w:firstLine="0"/>
            </w:pPr>
            <w:r>
              <w:t>Başqasına uyğulanmış süni pozuntu (Münchhausen surroqat)</w:t>
            </w:r>
          </w:p>
        </w:tc>
        <w:tc>
          <w:tcPr>
            <w:tcW w:w="0" w:type="auto"/>
            <w:tcBorders>
              <w:top w:val="single" w:sz="4" w:space="0" w:color="666666"/>
              <w:left w:val="single" w:sz="4" w:space="0" w:color="666666"/>
              <w:bottom w:val="single" w:sz="4" w:space="0" w:color="666666"/>
              <w:right w:val="single" w:sz="4" w:space="0" w:color="666666"/>
            </w:tcBorders>
          </w:tcPr>
          <w:p w14:paraId="0DAA6E8F" w14:textId="77777777" w:rsidR="00F51E73" w:rsidRDefault="00000000">
            <w:pPr>
              <w:pStyle w:val="Compact"/>
              <w:ind w:firstLine="0"/>
            </w:pPr>
            <w:r>
              <w:t>17.2</w:t>
            </w:r>
          </w:p>
        </w:tc>
      </w:tr>
    </w:tbl>
    <w:p w14:paraId="2A4F612A" w14:textId="77777777" w:rsidR="00F51E73" w:rsidRDefault="00000000">
      <w:pPr>
        <w:pStyle w:val="3"/>
      </w:pPr>
      <w:r>
        <w:t>Konseptual yenilik (XBT-11)</w:t>
      </w:r>
    </w:p>
    <w:p w14:paraId="424F4E77" w14:textId="77777777" w:rsidR="00F51E73" w:rsidRDefault="00000000">
      <w:pPr>
        <w:pStyle w:val="4"/>
      </w:pPr>
      <w:bookmarkStart w:id="2492" w:name="iki-kateqoriya-aydınlaşdı"/>
      <w:r>
        <w:t>İki kateqoriya aydınlaşdı</w:t>
      </w:r>
    </w:p>
    <w:p w14:paraId="77820CA2" w14:textId="77777777" w:rsidR="00F51E73" w:rsidRDefault="00000000">
      <w:pPr>
        <w:pStyle w:val="FirstParagraph"/>
      </w:pPr>
      <w:r>
        <w:t>XBT-10-da F68.1 kimi vahid kateqoriya idi. WHO), 2019, qüvvəyə minmə 2022."&gt;XBT-11 iki ayrı kateqoriya:</w:t>
      </w:r>
    </w:p>
    <w:p w14:paraId="532BA826" w14:textId="77777777" w:rsidR="00F51E73" w:rsidRDefault="00000000">
      <w:pPr>
        <w:pStyle w:val="Compact"/>
        <w:numPr>
          <w:ilvl w:val="0"/>
          <w:numId w:val="1093"/>
        </w:numPr>
      </w:pPr>
      <w:r>
        <w:t>6D50 – özünə (adult self-directed)</w:t>
      </w:r>
    </w:p>
    <w:p w14:paraId="4CDE990A" w14:textId="77777777" w:rsidR="00F51E73" w:rsidRDefault="00000000">
      <w:pPr>
        <w:pStyle w:val="Compact"/>
        <w:numPr>
          <w:ilvl w:val="0"/>
          <w:numId w:val="1093"/>
        </w:numPr>
      </w:pPr>
      <w:r>
        <w:t>6D51 – başqasına (proxy, əvvəlki adı "Münchhausen by proxy")</w:t>
      </w:r>
    </w:p>
    <w:p w14:paraId="12A1E94E" w14:textId="77777777" w:rsidR="00F51E73" w:rsidRDefault="00000000">
      <w:pPr>
        <w:pStyle w:val="4"/>
      </w:pPr>
      <w:bookmarkStart w:id="2493" w:name="simulyasiyadan-malingering-ayrım"/>
      <w:bookmarkEnd w:id="2492"/>
      <w:r>
        <w:t>Simulyasiyadan (malingering) ayrım</w:t>
      </w:r>
    </w:p>
    <w:p w14:paraId="6880128D" w14:textId="77777777" w:rsidR="00F51E73" w:rsidRDefault="00000000">
      <w:pPr>
        <w:pStyle w:val="FirstParagraph"/>
      </w:pPr>
      <w:r>
        <w:t>Süni pozuntu – simptomlar şüurlu yaradılır, lakin motivasiya psixoloji (pasiyent rolunu almaq, qulluq almaq).</w:t>
      </w:r>
    </w:p>
    <w:p w14:paraId="1454946D" w14:textId="77777777" w:rsidR="00F51E73" w:rsidRDefault="00000000">
      <w:pPr>
        <w:pStyle w:val="a0"/>
      </w:pPr>
      <w:r>
        <w:t>Simulyasiya (malingering) – simptomlar şüurlu yaradılır, motivasiya xarici maddi qazanc (sığorta, həbs azaldılması, iş gücündən azad).</w:t>
      </w:r>
    </w:p>
    <w:p w14:paraId="0BCECDFA" w14:textId="77777777" w:rsidR="00F51E73" w:rsidRDefault="00000000">
      <w:pPr>
        <w:pStyle w:val="a0"/>
      </w:pPr>
      <w:r>
        <w:t>Süni pozuntu DSM-5-TR / XBT-11-də psixi pozuntudur. Simulyasiya deyil.</w:t>
      </w:r>
    </w:p>
    <w:p w14:paraId="17C0A206" w14:textId="77777777" w:rsidR="00F51E73" w:rsidRDefault="00000000">
      <w:pPr>
        <w:pStyle w:val="2"/>
        <w:pageBreakBefore/>
      </w:pPr>
      <w:bookmarkStart w:id="2494" w:name="X8f1dc04c8069a6e6235d74484ff120684b587d5"/>
      <w:bookmarkStart w:id="2495" w:name="_Toc229703331"/>
      <w:bookmarkEnd w:id="2493"/>
      <w:r>
        <w:lastRenderedPageBreak/>
        <w:t>6D50 ÖZÜNƏ TƏTBİQ EDİLMİŞ FAKTİTİOZ POZUNTU (MÜNXAUZEN SİNDROMU)</w:t>
      </w:r>
      <w:bookmarkEnd w:id="2495"/>
    </w:p>
    <w:p w14:paraId="54148E7B" w14:textId="77777777" w:rsidR="00F51E73" w:rsidRDefault="00000000">
      <w:pPr>
        <w:pStyle w:val="3"/>
      </w:pPr>
      <w:bookmarkStart w:id="2496" w:name="X8b5797c250b974161dc6a3a4fbb1e8fb4c13adb"/>
      <w:r>
        <w:t>1. Tərif və nozologiya</w:t>
      </w:r>
    </w:p>
    <w:p w14:paraId="33AAD768" w14:textId="77777777" w:rsidR="00F51E73" w:rsidRDefault="00000000">
      <w:pPr>
        <w:pStyle w:val="FirstParagraph"/>
      </w:pPr>
      <w:r>
        <w:t>Özünə tətbiq edilmiş faktitioz pozuntu (XBT-11: 6D50; DSM-5-TR: 300.19 Factitious Disorder Imposed on Self) — pasiyentin özündə fiziki və ya psixoloji simptomları və ya zədəni qəsdli yaratması, bu simptomları başqalarına təqdim etməsi; aşkar maddi gain yoxdur (bunda malingering-dən fərqi). Pasiyentin əsas motivasiyası tibbi role və ya xəstə kimi qəbul olunmaqdır.</w:t>
      </w:r>
    </w:p>
    <w:p w14:paraId="3C1678A3" w14:textId="77777777" w:rsidR="00F51E73" w:rsidRDefault="00000000">
      <w:pPr>
        <w:pStyle w:val="3"/>
      </w:pPr>
      <w:bookmarkStart w:id="2497" w:name="X3d56b2a716e3782f5a37a12a2049994681ee868"/>
      <w:bookmarkEnd w:id="2496"/>
      <w:r>
        <w:t>2. Tarixçə</w:t>
      </w:r>
    </w:p>
    <w:p w14:paraId="451EE679" w14:textId="77777777" w:rsidR="00F51E73" w:rsidRDefault="00000000">
      <w:pPr>
        <w:pStyle w:val="Compact"/>
        <w:numPr>
          <w:ilvl w:val="0"/>
          <w:numId w:val="1094"/>
        </w:numPr>
      </w:pPr>
      <w:r>
        <w:t>Asher R. (1951) — "Munchausen syndrome" termini (Baron Munchausen-in fantastik hekayələrindən).</w:t>
      </w:r>
    </w:p>
    <w:p w14:paraId="4D7C80F4" w14:textId="77777777" w:rsidR="00F51E73" w:rsidRDefault="00000000">
      <w:pPr>
        <w:pStyle w:val="Compact"/>
        <w:numPr>
          <w:ilvl w:val="0"/>
          <w:numId w:val="1094"/>
        </w:numPr>
      </w:pPr>
      <w:r>
        <w:t>DSM-III (1980) — Factitious Disorder rəsmiyyət.</w:t>
      </w:r>
    </w:p>
    <w:p w14:paraId="3C6BF80B" w14:textId="77777777" w:rsidR="00F51E73" w:rsidRDefault="00000000">
      <w:pPr>
        <w:pStyle w:val="Compact"/>
        <w:numPr>
          <w:ilvl w:val="0"/>
          <w:numId w:val="1094"/>
        </w:numPr>
      </w:pPr>
      <w:r>
        <w:t>DSM-5 (2013) — "Imposed on Self" və "Imposed on Another" alt-tiplər.</w:t>
      </w:r>
    </w:p>
    <w:p w14:paraId="15178AF3" w14:textId="77777777" w:rsidR="00F51E73" w:rsidRDefault="00000000">
      <w:pPr>
        <w:pStyle w:val="Compact"/>
        <w:numPr>
          <w:ilvl w:val="0"/>
          <w:numId w:val="1094"/>
        </w:numPr>
      </w:pPr>
      <w:r>
        <w:t>Eisendrath S.J. icmalları — diaqnoz və klinik yanaşma.</w:t>
      </w:r>
    </w:p>
    <w:p w14:paraId="433A54A9" w14:textId="77777777" w:rsidR="00F51E73" w:rsidRDefault="00000000">
      <w:pPr>
        <w:pStyle w:val="3"/>
      </w:pPr>
      <w:bookmarkStart w:id="2498" w:name="X56ec8a5da7f0f65dd76022828383661fb73a7ed"/>
      <w:bookmarkEnd w:id="2497"/>
      <w:r>
        <w:t>3. Epidemiologiya</w:t>
      </w:r>
    </w:p>
    <w:p w14:paraId="2FCE9CB4" w14:textId="77777777" w:rsidR="00F51E73" w:rsidRDefault="00000000">
      <w:pPr>
        <w:pStyle w:val="Compact"/>
        <w:numPr>
          <w:ilvl w:val="0"/>
          <w:numId w:val="1095"/>
        </w:numPr>
      </w:pPr>
      <w:r>
        <w:t>Klinik populyasiyada nadir (1–2% xəstəxana yatımı); klinik yanaşmada underdiagnosis.</w:t>
      </w:r>
    </w:p>
    <w:p w14:paraId="245E7FE8" w14:textId="77777777" w:rsidR="00F51E73" w:rsidRDefault="00000000">
      <w:pPr>
        <w:pStyle w:val="Compact"/>
        <w:numPr>
          <w:ilvl w:val="0"/>
          <w:numId w:val="1095"/>
        </w:numPr>
      </w:pPr>
      <w:r>
        <w:t>Cins: qadınlarda nisbətən yüksək (tibbi peşə fonunda).</w:t>
      </w:r>
    </w:p>
    <w:p w14:paraId="585DAAF1" w14:textId="77777777" w:rsidR="00F51E73" w:rsidRDefault="00000000">
      <w:pPr>
        <w:pStyle w:val="Compact"/>
        <w:numPr>
          <w:ilvl w:val="0"/>
          <w:numId w:val="1095"/>
        </w:numPr>
      </w:pPr>
      <w:r>
        <w:t>Komorbidlik: BPD, depresiv pozuntular, travma anamnezi.</w:t>
      </w:r>
    </w:p>
    <w:p w14:paraId="1C73BA37" w14:textId="77777777" w:rsidR="00F51E73" w:rsidRDefault="00000000">
      <w:pPr>
        <w:pStyle w:val="3"/>
      </w:pPr>
      <w:bookmarkStart w:id="2499" w:name="X879e1aa2ca07b20b141bec1c9c03cdc62937bae"/>
      <w:bookmarkEnd w:id="2498"/>
      <w:r>
        <w:t>4. Etiologiya</w:t>
      </w:r>
    </w:p>
    <w:p w14:paraId="1EBBA194" w14:textId="77777777" w:rsidR="00F51E73" w:rsidRDefault="00000000">
      <w:pPr>
        <w:pStyle w:val="Compact"/>
        <w:numPr>
          <w:ilvl w:val="0"/>
          <w:numId w:val="1096"/>
        </w:numPr>
      </w:pPr>
      <w:r>
        <w:t>Psixoloji — tibbi rolda dərin emosional ehtiyac; uşaqlıq travması, neglect.</w:t>
      </w:r>
    </w:p>
    <w:p w14:paraId="1F327D30" w14:textId="77777777" w:rsidR="00F51E73" w:rsidRDefault="00000000">
      <w:pPr>
        <w:pStyle w:val="Compact"/>
        <w:numPr>
          <w:ilvl w:val="0"/>
          <w:numId w:val="1096"/>
        </w:numPr>
      </w:pPr>
      <w:r>
        <w:t>Tibbi sistemə yaxınlıq (sağlamlıq peşəkar olmaq).</w:t>
      </w:r>
    </w:p>
    <w:p w14:paraId="6EF96CC8" w14:textId="77777777" w:rsidR="00F51E73" w:rsidRDefault="00000000">
      <w:pPr>
        <w:pStyle w:val="Compact"/>
        <w:numPr>
          <w:ilvl w:val="0"/>
          <w:numId w:val="1096"/>
        </w:numPr>
      </w:pPr>
      <w:r>
        <w:t>BPD komorbid sıx.</w:t>
      </w:r>
    </w:p>
    <w:p w14:paraId="71CF2665" w14:textId="77777777" w:rsidR="00F51E73" w:rsidRDefault="00000000">
      <w:pPr>
        <w:pStyle w:val="3"/>
      </w:pPr>
      <w:bookmarkStart w:id="2500" w:name="X8de2f126d59412caf1f6b5ba27ed64dd31de5e4"/>
      <w:bookmarkEnd w:id="2499"/>
      <w:r>
        <w:t>5. Klinik təzahürlər</w:t>
      </w:r>
    </w:p>
    <w:p w14:paraId="3300E6B4" w14:textId="77777777" w:rsidR="00F51E73" w:rsidRDefault="00000000">
      <w:pPr>
        <w:pStyle w:val="Compact"/>
        <w:numPr>
          <w:ilvl w:val="0"/>
          <w:numId w:val="1097"/>
        </w:numPr>
      </w:pPr>
      <w:r>
        <w:t>Çoxsaylı tibbi müraciətlər və yoxlamalar; çoxsaylı klinika ziyarəti ("hospital shopping").</w:t>
      </w:r>
    </w:p>
    <w:p w14:paraId="449F6487" w14:textId="77777777" w:rsidR="00F51E73" w:rsidRDefault="00000000">
      <w:pPr>
        <w:pStyle w:val="Compact"/>
        <w:numPr>
          <w:ilvl w:val="0"/>
          <w:numId w:val="1097"/>
        </w:numPr>
      </w:pPr>
      <w:r>
        <w:t>Çoxsaylı cərrahi prosedurlar.</w:t>
      </w:r>
    </w:p>
    <w:p w14:paraId="31E0606B" w14:textId="77777777" w:rsidR="00F51E73" w:rsidRDefault="00000000">
      <w:pPr>
        <w:pStyle w:val="Compact"/>
        <w:numPr>
          <w:ilvl w:val="0"/>
          <w:numId w:val="1097"/>
        </w:numPr>
      </w:pPr>
      <w:r>
        <w:t>Simptom və ya zədənin qəsdli yaradılması (qan tökmə, infeksiya yaratma, dərmanla zəhərlənmə, somatik şikayət uydurma).</w:t>
      </w:r>
    </w:p>
    <w:p w14:paraId="07DFA664" w14:textId="77777777" w:rsidR="00F51E73" w:rsidRDefault="00000000">
      <w:pPr>
        <w:pStyle w:val="Compact"/>
        <w:numPr>
          <w:ilvl w:val="0"/>
          <w:numId w:val="1097"/>
        </w:numPr>
      </w:pPr>
      <w:r>
        <w:t>Klinik təqdim "imkansız" və ya atipik; laborator nəticələr pasiyent əksinə.</w:t>
      </w:r>
    </w:p>
    <w:p w14:paraId="29FF02AD" w14:textId="77777777" w:rsidR="00F51E73" w:rsidRDefault="00000000">
      <w:pPr>
        <w:pStyle w:val="Compact"/>
        <w:numPr>
          <w:ilvl w:val="0"/>
          <w:numId w:val="1097"/>
        </w:numPr>
      </w:pPr>
      <w:r>
        <w:t>Pasiyent müsahibədə yalan ola bilər; tibbi tarixçə yanlış.</w:t>
      </w:r>
    </w:p>
    <w:p w14:paraId="3716711A" w14:textId="77777777" w:rsidR="00F51E73" w:rsidRDefault="00000000">
      <w:pPr>
        <w:pStyle w:val="Compact"/>
        <w:numPr>
          <w:ilvl w:val="0"/>
          <w:numId w:val="1097"/>
        </w:numPr>
      </w:pPr>
      <w:r>
        <w:t>Aşkar maddi gain yox (sığorta, məhkəmə, iş).</w:t>
      </w:r>
    </w:p>
    <w:p w14:paraId="72FDCC82" w14:textId="77777777" w:rsidR="00F51E73" w:rsidRDefault="00000000">
      <w:pPr>
        <w:pStyle w:val="3"/>
      </w:pPr>
      <w:bookmarkStart w:id="2501" w:name="X256224ee4d95a6b275eb1f78c9a0ae331ad351b"/>
      <w:bookmarkEnd w:id="2500"/>
      <w:r>
        <w:lastRenderedPageBreak/>
        <w:t>6. Diaqnoz</w:t>
      </w:r>
    </w:p>
    <w:p w14:paraId="0D9B7DCF" w14:textId="77777777" w:rsidR="00F51E73" w:rsidRDefault="00000000">
      <w:pPr>
        <w:pStyle w:val="4"/>
      </w:pPr>
      <w:bookmarkStart w:id="2502" w:name="vahid-diaqnostik-meyarlar-52"/>
      <w:r>
        <w:t>6.1 Vahid diaqnostik meyarlar</w:t>
      </w:r>
    </w:p>
    <w:p w14:paraId="213614F0" w14:textId="77777777" w:rsidR="00F51E73" w:rsidRDefault="00000000">
      <w:pPr>
        <w:pStyle w:val="FirstParagraph"/>
      </w:pPr>
      <w:r>
        <w:t>A. Özündə fiziki və ya psixoloji simptom və ya zədənin qəsdli yaradılması (induksiyalı və ya yalan).</w:t>
      </w:r>
    </w:p>
    <w:p w14:paraId="32CE1182" w14:textId="77777777" w:rsidR="00F51E73" w:rsidRDefault="00000000">
      <w:pPr>
        <w:pStyle w:val="a0"/>
      </w:pPr>
      <w:r>
        <w:t>B. Pasiyent özünü xəstə, yaralı kimi təqdim edir.</w:t>
      </w:r>
    </w:p>
    <w:p w14:paraId="2682654C" w14:textId="77777777" w:rsidR="00F51E73" w:rsidRDefault="00000000">
      <w:pPr>
        <w:pStyle w:val="a0"/>
      </w:pPr>
      <w:r>
        <w:t>C. Aldatma davranışı aşkar maddi gain yoxdur.</w:t>
      </w:r>
    </w:p>
    <w:p w14:paraId="7374C982" w14:textId="77777777" w:rsidR="00F51E73" w:rsidRDefault="00000000">
      <w:pPr>
        <w:pStyle w:val="a0"/>
      </w:pPr>
      <w:r>
        <w:t>D. Davranış başqa psixi pozuntu (sayıqlama pozuntusu, başqa psixotik) ilə daha yaxşı izah olunmur.</w:t>
      </w:r>
    </w:p>
    <w:p w14:paraId="62636334" w14:textId="77777777" w:rsidR="00F51E73" w:rsidRDefault="00000000">
      <w:pPr>
        <w:pStyle w:val="4"/>
      </w:pPr>
      <w:bookmarkStart w:id="2503" w:name="mənbə-spesifik-dəqiqləşdirmələr-142"/>
      <w:bookmarkEnd w:id="2502"/>
      <w:r>
        <w:t>6.2 Mənbə-spesifik dəqiqləşdirmələr</w:t>
      </w:r>
    </w:p>
    <w:p w14:paraId="19E1C026" w14:textId="77777777" w:rsidR="00F51E73" w:rsidRDefault="00000000">
      <w:pPr>
        <w:pStyle w:val="Compact"/>
        <w:numPr>
          <w:ilvl w:val="0"/>
          <w:numId w:val="1098"/>
        </w:numPr>
      </w:pPr>
      <w:r>
        <w:t>DSM-5-TR / XBT-11 — eyni.</w:t>
      </w:r>
    </w:p>
    <w:p w14:paraId="049527C2" w14:textId="77777777" w:rsidR="00F51E73" w:rsidRDefault="00000000">
      <w:pPr>
        <w:pStyle w:val="Compact"/>
        <w:numPr>
          <w:ilvl w:val="0"/>
          <w:numId w:val="1098"/>
        </w:numPr>
      </w:pPr>
      <w:r>
        <w:t>Diaqnoz çətindir — sübut tələb edir (sığorta sənədləri, başqa klinikadan məlumat, video).</w:t>
      </w:r>
    </w:p>
    <w:p w14:paraId="6922E88F" w14:textId="77777777" w:rsidR="00F51E73" w:rsidRDefault="00000000">
      <w:pPr>
        <w:pStyle w:val="4"/>
      </w:pPr>
      <w:bookmarkStart w:id="2504" w:name="diaqnostika-alqoritmi-75"/>
      <w:bookmarkEnd w:id="2503"/>
      <w:r>
        <w:t>6.3 Diaqnostika alqoritmi</w:t>
      </w:r>
    </w:p>
    <w:p w14:paraId="7B40A0CB" w14:textId="77777777" w:rsidR="00F51E73" w:rsidRDefault="00000000">
      <w:pPr>
        <w:pStyle w:val="Compact"/>
        <w:numPr>
          <w:ilvl w:val="0"/>
          <w:numId w:val="1099"/>
        </w:numPr>
      </w:pPr>
      <w:r>
        <w:t>Klinik şübhə — atipik klinik təzahürlər, çoxsaylı klinika, "imkansız" simptom.</w:t>
      </w:r>
    </w:p>
    <w:p w14:paraId="79658CB2" w14:textId="77777777" w:rsidR="00F51E73" w:rsidRDefault="00000000">
      <w:pPr>
        <w:pStyle w:val="Compact"/>
        <w:numPr>
          <w:ilvl w:val="0"/>
          <w:numId w:val="1099"/>
        </w:numPr>
      </w:pPr>
      <w:r>
        <w:t>Başqa klinikalardan tibbi tarixçə əldə etmə (pasiyentin razılığı ilə).</w:t>
      </w:r>
    </w:p>
    <w:p w14:paraId="47D379BB" w14:textId="77777777" w:rsidR="00F51E73" w:rsidRDefault="00000000">
      <w:pPr>
        <w:pStyle w:val="Compact"/>
        <w:numPr>
          <w:ilvl w:val="0"/>
          <w:numId w:val="1099"/>
        </w:numPr>
      </w:pPr>
      <w:r>
        <w:t>Sığorta və əczaçılıq qeydləri.</w:t>
      </w:r>
    </w:p>
    <w:p w14:paraId="16F1D886" w14:textId="77777777" w:rsidR="00F51E73" w:rsidRDefault="00000000">
      <w:pPr>
        <w:pStyle w:val="Compact"/>
        <w:numPr>
          <w:ilvl w:val="0"/>
          <w:numId w:val="1099"/>
        </w:numPr>
      </w:pPr>
      <w:r>
        <w:t>Müşahidə — laborator nümunələrin yaradılma yolu.</w:t>
      </w:r>
    </w:p>
    <w:p w14:paraId="570C3B22" w14:textId="77777777" w:rsidR="00F51E73" w:rsidRDefault="00000000">
      <w:pPr>
        <w:pStyle w:val="Compact"/>
        <w:numPr>
          <w:ilvl w:val="0"/>
          <w:numId w:val="1099"/>
        </w:numPr>
      </w:pPr>
      <w:r>
        <w:t>Komorbid BPD, MDD, travma anamnezi.</w:t>
      </w:r>
    </w:p>
    <w:p w14:paraId="0B4578DF" w14:textId="77777777" w:rsidR="00F51E73" w:rsidRDefault="00000000">
      <w:pPr>
        <w:pStyle w:val="Compact"/>
        <w:numPr>
          <w:ilvl w:val="0"/>
          <w:numId w:val="1099"/>
        </w:numPr>
      </w:pPr>
      <w:r>
        <w:t>Hüquqi və etik koordinasiya.</w:t>
      </w:r>
    </w:p>
    <w:p w14:paraId="033ABD9C" w14:textId="77777777" w:rsidR="00F51E73" w:rsidRDefault="00000000">
      <w:pPr>
        <w:pStyle w:val="4"/>
      </w:pPr>
      <w:bookmarkStart w:id="2505" w:name="differensial-diaqnostika-76"/>
      <w:bookmarkEnd w:id="2504"/>
      <w:r>
        <w:t>6.4 Differensial diaqnostika</w:t>
      </w:r>
    </w:p>
    <w:tbl>
      <w:tblPr>
        <w:tblStyle w:val="Table"/>
        <w:tblW w:w="0" w:type="auto"/>
        <w:tblLook w:val="0020" w:firstRow="1" w:lastRow="0" w:firstColumn="0" w:lastColumn="0" w:noHBand="0" w:noVBand="0"/>
      </w:tblPr>
      <w:tblGrid>
        <w:gridCol w:w="3292"/>
        <w:gridCol w:w="5995"/>
      </w:tblGrid>
      <w:tr w:rsidR="00F51E73" w14:paraId="433D4E6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F88BECB"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3C0C69A2" w14:textId="77777777" w:rsidR="00F51E73" w:rsidRDefault="00000000">
            <w:pPr>
              <w:pStyle w:val="Compact"/>
              <w:ind w:firstLine="0"/>
            </w:pPr>
            <w:r>
              <w:t>Fərqləndirici</w:t>
            </w:r>
          </w:p>
        </w:tc>
      </w:tr>
      <w:tr w:rsidR="00F51E73" w14:paraId="4049379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1F4D9F9" w14:textId="77777777" w:rsidR="00F51E73" w:rsidRDefault="00000000">
            <w:pPr>
              <w:pStyle w:val="Compact"/>
              <w:ind w:firstLine="0"/>
            </w:pPr>
            <w:r>
              <w:t>Real tibbi xəstəlik</w:t>
            </w:r>
          </w:p>
        </w:tc>
        <w:tc>
          <w:tcPr>
            <w:tcW w:w="0" w:type="auto"/>
            <w:tcBorders>
              <w:top w:val="single" w:sz="4" w:space="0" w:color="666666"/>
              <w:left w:val="single" w:sz="4" w:space="0" w:color="666666"/>
              <w:bottom w:val="single" w:sz="4" w:space="0" w:color="666666"/>
              <w:right w:val="single" w:sz="4" w:space="0" w:color="666666"/>
            </w:tcBorders>
          </w:tcPr>
          <w:p w14:paraId="495AED2A" w14:textId="77777777" w:rsidR="00F51E73" w:rsidRDefault="00000000">
            <w:pPr>
              <w:pStyle w:val="Compact"/>
              <w:ind w:firstLine="0"/>
            </w:pPr>
            <w:r>
              <w:t>Klinik təsdiq; lakin faktitioz komorbid ola bilər (komplex hadisələr).</w:t>
            </w:r>
          </w:p>
        </w:tc>
      </w:tr>
      <w:tr w:rsidR="00F51E73" w14:paraId="0BCAB874"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E60201" w14:textId="77777777" w:rsidR="00F51E73" w:rsidRDefault="00000000">
            <w:pPr>
              <w:pStyle w:val="Compact"/>
              <w:ind w:firstLine="0"/>
            </w:pPr>
            <w:r>
              <w:t>Somatik simptom pozuntusu (6C20)</w:t>
            </w:r>
          </w:p>
        </w:tc>
        <w:tc>
          <w:tcPr>
            <w:tcW w:w="0" w:type="auto"/>
            <w:tcBorders>
              <w:top w:val="single" w:sz="4" w:space="0" w:color="666666"/>
              <w:left w:val="single" w:sz="4" w:space="0" w:color="666666"/>
              <w:bottom w:val="single" w:sz="4" w:space="0" w:color="666666"/>
              <w:right w:val="single" w:sz="4" w:space="0" w:color="666666"/>
            </w:tcBorders>
          </w:tcPr>
          <w:p w14:paraId="39E7C704" w14:textId="77777777" w:rsidR="00F51E73" w:rsidRDefault="00000000">
            <w:pPr>
              <w:pStyle w:val="Compact"/>
              <w:ind w:firstLine="0"/>
            </w:pPr>
            <w:r>
              <w:t>Şüurlu yalan yox; pasiyent simptomları real hiss edir.</w:t>
            </w:r>
          </w:p>
        </w:tc>
      </w:tr>
      <w:tr w:rsidR="00F51E73" w14:paraId="505E1B53" w14:textId="77777777" w:rsidTr="00F51E73">
        <w:tc>
          <w:tcPr>
            <w:tcW w:w="0" w:type="auto"/>
            <w:tcBorders>
              <w:top w:val="single" w:sz="4" w:space="0" w:color="666666"/>
              <w:left w:val="single" w:sz="4" w:space="0" w:color="666666"/>
              <w:bottom w:val="single" w:sz="4" w:space="0" w:color="666666"/>
              <w:right w:val="single" w:sz="4" w:space="0" w:color="666666"/>
            </w:tcBorders>
          </w:tcPr>
          <w:p w14:paraId="7B12DF01" w14:textId="77777777" w:rsidR="00F51E73" w:rsidRDefault="00000000">
            <w:pPr>
              <w:pStyle w:val="Compact"/>
              <w:ind w:firstLine="0"/>
            </w:pPr>
            <w:r>
              <w:t>Konversion (6B63)</w:t>
            </w:r>
          </w:p>
        </w:tc>
        <w:tc>
          <w:tcPr>
            <w:tcW w:w="0" w:type="auto"/>
            <w:tcBorders>
              <w:top w:val="single" w:sz="4" w:space="0" w:color="666666"/>
              <w:left w:val="single" w:sz="4" w:space="0" w:color="666666"/>
              <w:bottom w:val="single" w:sz="4" w:space="0" w:color="666666"/>
              <w:right w:val="single" w:sz="4" w:space="0" w:color="666666"/>
            </w:tcBorders>
          </w:tcPr>
          <w:p w14:paraId="1E02114B" w14:textId="77777777" w:rsidR="00F51E73" w:rsidRDefault="00000000">
            <w:pPr>
              <w:pStyle w:val="Compact"/>
              <w:ind w:firstLine="0"/>
            </w:pPr>
            <w:r>
              <w:t>Şüurlu yox; sinir sisteminin funksional pozulması.</w:t>
            </w:r>
          </w:p>
        </w:tc>
      </w:tr>
      <w:tr w:rsidR="00F51E73" w14:paraId="312D51BA" w14:textId="77777777" w:rsidTr="00F51E73">
        <w:tc>
          <w:tcPr>
            <w:tcW w:w="0" w:type="auto"/>
            <w:tcBorders>
              <w:top w:val="single" w:sz="4" w:space="0" w:color="666666"/>
              <w:left w:val="single" w:sz="4" w:space="0" w:color="666666"/>
              <w:bottom w:val="single" w:sz="4" w:space="0" w:color="666666"/>
              <w:right w:val="single" w:sz="4" w:space="0" w:color="666666"/>
            </w:tcBorders>
          </w:tcPr>
          <w:p w14:paraId="454B1804" w14:textId="77777777" w:rsidR="00F51E73" w:rsidRDefault="00000000">
            <w:pPr>
              <w:pStyle w:val="Compact"/>
              <w:ind w:firstLine="0"/>
            </w:pPr>
            <w:r>
              <w:t>Malingering</w:t>
            </w:r>
          </w:p>
        </w:tc>
        <w:tc>
          <w:tcPr>
            <w:tcW w:w="0" w:type="auto"/>
            <w:tcBorders>
              <w:top w:val="single" w:sz="4" w:space="0" w:color="666666"/>
              <w:left w:val="single" w:sz="4" w:space="0" w:color="666666"/>
              <w:bottom w:val="single" w:sz="4" w:space="0" w:color="666666"/>
              <w:right w:val="single" w:sz="4" w:space="0" w:color="666666"/>
            </w:tcBorders>
          </w:tcPr>
          <w:p w14:paraId="6CE53BA0" w14:textId="77777777" w:rsidR="00F51E73" w:rsidRDefault="00000000">
            <w:pPr>
              <w:pStyle w:val="Compact"/>
              <w:ind w:firstLine="0"/>
            </w:pPr>
            <w:r>
              <w:t>Aşkar maddi/hüquqi gain (sığorta, məhkəmə).</w:t>
            </w:r>
          </w:p>
        </w:tc>
      </w:tr>
      <w:tr w:rsidR="00F51E73" w14:paraId="77AF3A5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2A515ED" w14:textId="77777777" w:rsidR="00F51E73" w:rsidRDefault="00000000">
            <w:pPr>
              <w:pStyle w:val="Compact"/>
              <w:ind w:firstLine="0"/>
            </w:pPr>
            <w:r>
              <w:t>Sayıqlama pozuntusu — somatik</w:t>
            </w:r>
          </w:p>
        </w:tc>
        <w:tc>
          <w:tcPr>
            <w:tcW w:w="0" w:type="auto"/>
            <w:tcBorders>
              <w:top w:val="single" w:sz="4" w:space="0" w:color="666666"/>
              <w:left w:val="single" w:sz="4" w:space="0" w:color="666666"/>
              <w:bottom w:val="single" w:sz="4" w:space="0" w:color="666666"/>
              <w:right w:val="single" w:sz="4" w:space="0" w:color="666666"/>
            </w:tcBorders>
          </w:tcPr>
          <w:p w14:paraId="0246F846" w14:textId="77777777" w:rsidR="00F51E73" w:rsidRDefault="00000000">
            <w:pPr>
              <w:pStyle w:val="Compact"/>
              <w:ind w:firstLine="0"/>
            </w:pPr>
            <w:r>
              <w:t>İnsight yox.</w:t>
            </w:r>
          </w:p>
        </w:tc>
      </w:tr>
    </w:tbl>
    <w:p w14:paraId="185F170C" w14:textId="77777777" w:rsidR="00F51E73" w:rsidRDefault="00000000">
      <w:pPr>
        <w:pStyle w:val="3"/>
      </w:pPr>
      <w:bookmarkStart w:id="2506" w:name="Xcf8c598d4b82854b99d2cf2df94d8bfeabc8773"/>
      <w:bookmarkEnd w:id="2501"/>
      <w:bookmarkEnd w:id="2505"/>
      <w:r>
        <w:t>7. Müayinə</w:t>
      </w:r>
    </w:p>
    <w:p w14:paraId="1303EB53" w14:textId="77777777" w:rsidR="00F51E73" w:rsidRDefault="00000000">
      <w:pPr>
        <w:pStyle w:val="Compact"/>
        <w:numPr>
          <w:ilvl w:val="0"/>
          <w:numId w:val="1100"/>
        </w:numPr>
      </w:pPr>
      <w:r>
        <w:t>Tibbi tarixçə (başqa klinikalardan).</w:t>
      </w:r>
    </w:p>
    <w:p w14:paraId="186778F7" w14:textId="77777777" w:rsidR="00F51E73" w:rsidRDefault="00000000">
      <w:pPr>
        <w:pStyle w:val="Compact"/>
        <w:numPr>
          <w:ilvl w:val="0"/>
          <w:numId w:val="1100"/>
        </w:numPr>
      </w:pPr>
      <w:r>
        <w:t>Sığorta qeydləri.</w:t>
      </w:r>
    </w:p>
    <w:p w14:paraId="54985CD8" w14:textId="77777777" w:rsidR="00F51E73" w:rsidRDefault="00000000">
      <w:pPr>
        <w:pStyle w:val="Compact"/>
        <w:numPr>
          <w:ilvl w:val="0"/>
          <w:numId w:val="1100"/>
        </w:numPr>
      </w:pPr>
      <w:r>
        <w:t>Psixiatrik müsahibə komorbid pozuntular üçün.</w:t>
      </w:r>
    </w:p>
    <w:p w14:paraId="742E9E63" w14:textId="77777777" w:rsidR="00F51E73" w:rsidRDefault="00000000">
      <w:pPr>
        <w:pStyle w:val="3"/>
      </w:pPr>
      <w:bookmarkStart w:id="2507" w:name="X5437cdc684b3b44afbf03c3f37a828413b39e39"/>
      <w:bookmarkEnd w:id="2506"/>
      <w:r>
        <w:lastRenderedPageBreak/>
        <w:t>8. Müalicə</w:t>
      </w:r>
    </w:p>
    <w:p w14:paraId="3B7F2697" w14:textId="77777777" w:rsidR="00F51E73" w:rsidRDefault="00000000">
      <w:pPr>
        <w:pStyle w:val="Compact"/>
        <w:numPr>
          <w:ilvl w:val="0"/>
          <w:numId w:val="1101"/>
        </w:numPr>
      </w:pPr>
      <w:r>
        <w:t>Yumşaq konfrontasiya ("soft confrontation" — Eisendrath) — diaqnoz pasiyentə cəza əvəzinə qayğı çərçivəsində izah edilir; "sizin distresiniz reallıdır, başqa yolla kömək edə bilərik".</w:t>
      </w:r>
    </w:p>
    <w:p w14:paraId="17F8349E" w14:textId="77777777" w:rsidR="00F51E73" w:rsidRDefault="00000000">
      <w:pPr>
        <w:pStyle w:val="Compact"/>
        <w:numPr>
          <w:ilvl w:val="0"/>
          <w:numId w:val="1101"/>
        </w:numPr>
      </w:pPr>
      <w:r>
        <w:t>Tək həkim modeli — bütün şikayətlər həmin həkim vasitəsi ilə.</w:t>
      </w:r>
    </w:p>
    <w:p w14:paraId="280748FF" w14:textId="77777777" w:rsidR="00F51E73" w:rsidRDefault="00000000">
      <w:pPr>
        <w:pStyle w:val="Compact"/>
        <w:numPr>
          <w:ilvl w:val="0"/>
          <w:numId w:val="1101"/>
        </w:numPr>
      </w:pPr>
      <w:r>
        <w:t>İnvaziv prosedurların və lazımsız yoxlamaların məhdudlaşdırılması.</w:t>
      </w:r>
    </w:p>
    <w:p w14:paraId="3A882FEF" w14:textId="77777777" w:rsidR="00F51E73" w:rsidRDefault="00000000">
      <w:pPr>
        <w:pStyle w:val="Compact"/>
        <w:numPr>
          <w:ilvl w:val="0"/>
          <w:numId w:val="1101"/>
        </w:numPr>
      </w:pPr>
      <w:r>
        <w:t>Psixoterapiya — supportiv, KDT; uzunmüddətli izləmə.</w:t>
      </w:r>
    </w:p>
    <w:p w14:paraId="15A3C0BD" w14:textId="77777777" w:rsidR="00F51E73" w:rsidRDefault="00000000">
      <w:pPr>
        <w:pStyle w:val="Compact"/>
        <w:numPr>
          <w:ilvl w:val="0"/>
          <w:numId w:val="1101"/>
        </w:numPr>
      </w:pPr>
      <w:r>
        <w:t>Komorbid BPD, MDD, travma müalicəsi.</w:t>
      </w:r>
    </w:p>
    <w:p w14:paraId="4625CF21" w14:textId="77777777" w:rsidR="00F51E73" w:rsidRDefault="00000000">
      <w:pPr>
        <w:pStyle w:val="Compact"/>
        <w:numPr>
          <w:ilvl w:val="0"/>
          <w:numId w:val="1101"/>
        </w:numPr>
      </w:pPr>
      <w:r>
        <w:t>Konfrontasiya birdən-birə pasiyenti "qovur"; yumşaq və qayğı kontekstində daha yaxşı.</w:t>
      </w:r>
    </w:p>
    <w:p w14:paraId="3387EEDE" w14:textId="77777777" w:rsidR="00F51E73" w:rsidRDefault="00000000">
      <w:pPr>
        <w:pStyle w:val="4"/>
      </w:pPr>
      <w:bookmarkStart w:id="2508" w:name="mənbə-spesifik-dəqiqləşdirmələr-143"/>
      <w:r>
        <w:t>Mənbə-spesifik dəqiqləşdirmələr</w:t>
      </w:r>
    </w:p>
    <w:p w14:paraId="00E3983D" w14:textId="77777777" w:rsidR="00F51E73" w:rsidRDefault="00000000">
      <w:pPr>
        <w:pStyle w:val="Compact"/>
        <w:numPr>
          <w:ilvl w:val="0"/>
          <w:numId w:val="1102"/>
        </w:numPr>
      </w:pPr>
      <w:r>
        <w:t>Eisendrath S.J. — soft confrontation və terapevtik ittifaq.</w:t>
      </w:r>
    </w:p>
    <w:p w14:paraId="36540A9E" w14:textId="77777777" w:rsidR="00F51E73" w:rsidRDefault="00000000">
      <w:pPr>
        <w:pStyle w:val="Compact"/>
        <w:numPr>
          <w:ilvl w:val="0"/>
          <w:numId w:val="1102"/>
        </w:numPr>
      </w:pPr>
      <w:r>
        <w:t>APA Textbook of Consultation-Liaison Psychiatry (Levenson).</w:t>
      </w:r>
    </w:p>
    <w:p w14:paraId="51281A8D" w14:textId="77777777" w:rsidR="00F51E73" w:rsidRDefault="00000000">
      <w:pPr>
        <w:pStyle w:val="3"/>
      </w:pPr>
      <w:bookmarkStart w:id="2509" w:name="Xa10aca0ecaece9cbd17c28cea1a57e3da171f5c"/>
      <w:bookmarkEnd w:id="2507"/>
      <w:bookmarkEnd w:id="2508"/>
      <w:r>
        <w:t>9. Metodikalar</w:t>
      </w:r>
    </w:p>
    <w:p w14:paraId="0A8F7FA6" w14:textId="77777777" w:rsidR="00F51E73" w:rsidRDefault="00000000">
      <w:pPr>
        <w:pStyle w:val="DefinitionTerm"/>
      </w:pPr>
      <w:r>
        <w:t>Soft Confrontation (Eisendrath)</w:t>
      </w:r>
    </w:p>
    <w:p w14:paraId="3E20B069" w14:textId="77777777" w:rsidR="00F51E73" w:rsidRDefault="00000000">
      <w:pPr>
        <w:pStyle w:val="Definition"/>
      </w:pPr>
      <w:r>
        <w:t>Diaqnozun cəza əvəzinə qayğı çərçivəsində izahı.</w:t>
      </w:r>
    </w:p>
    <w:p w14:paraId="071C9353" w14:textId="77777777" w:rsidR="00F51E73" w:rsidRDefault="00000000">
      <w:pPr>
        <w:pStyle w:val="DefinitionTerm"/>
      </w:pPr>
      <w:r>
        <w:t>Tək Həkim Modeli</w:t>
      </w:r>
    </w:p>
    <w:p w14:paraId="6E4C8F32" w14:textId="77777777" w:rsidR="00F51E73" w:rsidRDefault="00000000">
      <w:pPr>
        <w:pStyle w:val="Definition"/>
      </w:pPr>
      <w:r>
        <w:t>Bütün şikayətlər həmin həkim vasitəsi ilə.</w:t>
      </w:r>
    </w:p>
    <w:p w14:paraId="0A1E6C46" w14:textId="77777777" w:rsidR="00F51E73" w:rsidRDefault="00000000">
      <w:pPr>
        <w:pStyle w:val="DefinitionTerm"/>
      </w:pPr>
      <w:r>
        <w:t>Supportiv Psixoterapiya</w:t>
      </w:r>
    </w:p>
    <w:p w14:paraId="4C2C7DB0" w14:textId="77777777" w:rsidR="00F51E73" w:rsidRDefault="00000000">
      <w:pPr>
        <w:pStyle w:val="Definition"/>
      </w:pPr>
      <w:r>
        <w:t>Pasiyentin emosional ehtiyaclarına qayğı.</w:t>
      </w:r>
    </w:p>
    <w:p w14:paraId="61DEB4FB" w14:textId="77777777" w:rsidR="00F51E73" w:rsidRDefault="00000000">
      <w:pPr>
        <w:pStyle w:val="DefinitionTerm"/>
      </w:pPr>
      <w:r>
        <w:t>Multidisiplinarlı Yanaşma</w:t>
      </w:r>
    </w:p>
    <w:p w14:paraId="37D1FE8A" w14:textId="77777777" w:rsidR="00F51E73" w:rsidRDefault="00000000">
      <w:pPr>
        <w:pStyle w:val="Definition"/>
      </w:pPr>
      <w:r>
        <w:t>Tibbi və psixiatrik birgə.</w:t>
      </w:r>
    </w:p>
    <w:p w14:paraId="0E1EC98E" w14:textId="77777777" w:rsidR="00F51E73" w:rsidRDefault="00000000">
      <w:pPr>
        <w:pStyle w:val="3"/>
      </w:pPr>
      <w:bookmarkStart w:id="2510" w:name="X6a25ae61022592403d635f66a4c4dcb343e2562"/>
      <w:bookmarkEnd w:id="2509"/>
      <w:r>
        <w:t>10. Mif və yanlış inanclar</w:t>
      </w:r>
    </w:p>
    <w:p w14:paraId="4E2702C2" w14:textId="77777777" w:rsidR="00F51E73" w:rsidRDefault="00000000">
      <w:pPr>
        <w:pStyle w:val="5"/>
      </w:pPr>
      <w:bookmarkStart w:id="2511" w:name="X45bc601cdbb6722acc0bc519d7ae8ecff87f123"/>
      <w:r>
        <w:t>Mif 1: "Pasiyent "yalançı"-dır, hüquqi cəza tələb olunur"</w:t>
      </w:r>
    </w:p>
    <w:p w14:paraId="49A1B2D4" w14:textId="77777777" w:rsidR="00F51E73" w:rsidRDefault="00000000">
      <w:pPr>
        <w:pStyle w:val="FirstParagraph"/>
      </w:pPr>
      <w:r>
        <w:t>Sübut: faktitioz pozuntu psixiatrik pozuntudur — emosional ehtiyaca cavab; "soft confrontation" və psixoterapiya tövsiyə edilir.</w:t>
      </w:r>
    </w:p>
    <w:p w14:paraId="5B564D80" w14:textId="77777777" w:rsidR="00F51E73" w:rsidRDefault="00000000">
      <w:pPr>
        <w:pStyle w:val="5"/>
      </w:pPr>
      <w:bookmarkStart w:id="2512" w:name="X2e7f939f36ab9d3d2be5db4b519f936ef4ebf41"/>
      <w:bookmarkEnd w:id="2511"/>
      <w:r>
        <w:t>Mif 2: "Birbaşa "yalan deyirsən" deyilməsi pasiyenti "düzəldər""</w:t>
      </w:r>
    </w:p>
    <w:p w14:paraId="18E80337" w14:textId="77777777" w:rsidR="00F51E73" w:rsidRDefault="00000000">
      <w:pPr>
        <w:pStyle w:val="FirstParagraph"/>
      </w:pPr>
      <w:r>
        <w:t>Sübut: sərt konfrontasiya pasiyenti "qovur" və başqa klinikaya keçirir; yumşaq yanaşma terapevtik ittifaq qurur.</w:t>
      </w:r>
    </w:p>
    <w:p w14:paraId="17D0150C" w14:textId="77777777" w:rsidR="00F51E73" w:rsidRDefault="00000000">
      <w:pPr>
        <w:pStyle w:val="5"/>
      </w:pPr>
      <w:bookmarkStart w:id="2513" w:name="X1ce026821f4a2b09a712c5dcc25fdbd74a87a8b"/>
      <w:bookmarkEnd w:id="2512"/>
      <w:r>
        <w:t>Mif 3: "Faktitioz pozuntu = somatik simptom pozuntusu"</w:t>
      </w:r>
    </w:p>
    <w:p w14:paraId="24C42C73" w14:textId="77777777" w:rsidR="00F51E73" w:rsidRDefault="00000000">
      <w:pPr>
        <w:pStyle w:val="FirstParagraph"/>
      </w:pPr>
      <w:r>
        <w:t>Sübut: faktitioz şüurlu yalan; somatik simptom — pasiyentin gerçək hissi.</w:t>
      </w:r>
    </w:p>
    <w:p w14:paraId="14EA0F5F" w14:textId="77777777" w:rsidR="00F51E73" w:rsidRDefault="00000000">
      <w:pPr>
        <w:pStyle w:val="5"/>
      </w:pPr>
      <w:bookmarkStart w:id="2514" w:name="X57effea5a4974e82220d19c39f64d3605d83876"/>
      <w:bookmarkEnd w:id="2513"/>
      <w:r>
        <w:t>Mif 4: "Bütün invaziv prosedurları davam etdirməyimiz lazımdır"</w:t>
      </w:r>
    </w:p>
    <w:p w14:paraId="725C6FF3" w14:textId="77777777" w:rsidR="00F51E73" w:rsidRDefault="00000000">
      <w:pPr>
        <w:pStyle w:val="FirstParagraph"/>
      </w:pPr>
      <w:r>
        <w:t>Sübut: lazımsız invaziv prosedurlar zərərlidir; diaqnoz qoyulduqdan sonra məhdudlaşdırılmalıdır.</w:t>
      </w:r>
    </w:p>
    <w:p w14:paraId="5F3F9F35" w14:textId="77777777" w:rsidR="00F51E73" w:rsidRDefault="00000000">
      <w:pPr>
        <w:pStyle w:val="5"/>
      </w:pPr>
      <w:bookmarkStart w:id="2515" w:name="Xf50c8f13b2134983c6e59cd6f70bd3617db04d9"/>
      <w:bookmarkEnd w:id="2514"/>
      <w:r>
        <w:lastRenderedPageBreak/>
        <w:t>Mif 5: "Faktitioz pozuntu müalicə oluna bilməz"</w:t>
      </w:r>
    </w:p>
    <w:p w14:paraId="26CB9DAE" w14:textId="77777777" w:rsidR="00F51E73" w:rsidRDefault="00000000">
      <w:pPr>
        <w:pStyle w:val="FirstParagraph"/>
      </w:pPr>
      <w:r>
        <w:t>Sübut: sübut bazası məhduddur, lakin uzunmüddətli terapevtik ittifaq və multidisiplinarlı qayğı ilə yaxşılaşma mümkündür.</w:t>
      </w:r>
    </w:p>
    <w:p w14:paraId="6C6CE57D" w14:textId="77777777" w:rsidR="00F51E73" w:rsidRDefault="00000000">
      <w:pPr>
        <w:pStyle w:val="3"/>
      </w:pPr>
      <w:bookmarkStart w:id="2516" w:name="Xbbf1b8cccc86686dda730b58ba51a557e880fd2"/>
      <w:bookmarkEnd w:id="2510"/>
      <w:bookmarkEnd w:id="2515"/>
      <w:r>
        <w:t>11. Proqnoz</w:t>
      </w:r>
    </w:p>
    <w:p w14:paraId="28ACDEFA" w14:textId="77777777" w:rsidR="00F51E73" w:rsidRDefault="00000000">
      <w:pPr>
        <w:pStyle w:val="Compact"/>
        <w:numPr>
          <w:ilvl w:val="0"/>
          <w:numId w:val="1103"/>
        </w:numPr>
      </w:pPr>
      <w:r>
        <w:t>Xronik gediş; "hospital shopping" davam edir.</w:t>
      </w:r>
    </w:p>
    <w:p w14:paraId="0AF2EC53" w14:textId="77777777" w:rsidR="00F51E73" w:rsidRDefault="00000000">
      <w:pPr>
        <w:pStyle w:val="Compact"/>
        <w:numPr>
          <w:ilvl w:val="0"/>
          <w:numId w:val="1103"/>
        </w:numPr>
      </w:pPr>
      <w:r>
        <w:t>Uzunmüddətli terapevtik ittifaq və komorbidlik müalicəsi proqnozu yaxşılaşdırır.</w:t>
      </w:r>
    </w:p>
    <w:p w14:paraId="2460D4EA" w14:textId="77777777" w:rsidR="00F51E73" w:rsidRDefault="00000000">
      <w:pPr>
        <w:pStyle w:val="3"/>
      </w:pPr>
      <w:bookmarkStart w:id="2517" w:name="Xefcc66a44074b17e8096b94362a260651fe0f6d"/>
      <w:bookmarkEnd w:id="2516"/>
      <w:r>
        <w:t>12. Mənbələr</w:t>
      </w:r>
    </w:p>
    <w:p w14:paraId="31D4E7A8" w14:textId="77777777" w:rsidR="00F51E73" w:rsidRDefault="00000000">
      <w:pPr>
        <w:pStyle w:val="Compact"/>
        <w:numPr>
          <w:ilvl w:val="0"/>
          <w:numId w:val="1104"/>
        </w:numPr>
      </w:pPr>
      <w:r>
        <w:t>WHO. ICD-11. 6D50 Factitious disorder imposed on self. 2024.</w:t>
      </w:r>
    </w:p>
    <w:p w14:paraId="4FC7D8EB" w14:textId="77777777" w:rsidR="00F51E73" w:rsidRDefault="00000000">
      <w:pPr>
        <w:pStyle w:val="Compact"/>
        <w:numPr>
          <w:ilvl w:val="0"/>
          <w:numId w:val="1104"/>
        </w:numPr>
      </w:pPr>
      <w:r>
        <w:t>APA. DSM-5-TR. 2022.</w:t>
      </w:r>
    </w:p>
    <w:p w14:paraId="40D994C0" w14:textId="77777777" w:rsidR="00F51E73" w:rsidRDefault="00000000">
      <w:pPr>
        <w:pStyle w:val="Compact"/>
        <w:numPr>
          <w:ilvl w:val="0"/>
          <w:numId w:val="1104"/>
        </w:numPr>
      </w:pPr>
      <w:r>
        <w:t>Eisendrath S.J. Factitious physical disorders: treatment with the soft confrontation. Psychosomatics 1989;30(4):383–387.</w:t>
      </w:r>
    </w:p>
    <w:p w14:paraId="762C5A5F" w14:textId="77777777" w:rsidR="00F51E73" w:rsidRDefault="00000000">
      <w:pPr>
        <w:pStyle w:val="Compact"/>
        <w:numPr>
          <w:ilvl w:val="0"/>
          <w:numId w:val="1104"/>
        </w:numPr>
      </w:pPr>
      <w:r>
        <w:t>Levenson J.L. (ed.). APA Publishing Textbook of Psychosomatic Medicine and Consultation-Liaison Psychiatry. 3rd ed. 2018.</w:t>
      </w:r>
    </w:p>
    <w:p w14:paraId="1E93D970" w14:textId="77777777" w:rsidR="00F51E73" w:rsidRDefault="00000000">
      <w:pPr>
        <w:pStyle w:val="Compact"/>
        <w:numPr>
          <w:ilvl w:val="0"/>
          <w:numId w:val="1104"/>
        </w:numPr>
      </w:pPr>
      <w:r>
        <w:t>Asher R. Munchausen's syndrome. Lancet 1951;1(6650):339–341.</w:t>
      </w:r>
    </w:p>
    <w:p w14:paraId="290958F5" w14:textId="77777777" w:rsidR="00F51E73" w:rsidRDefault="00000000">
      <w:pPr>
        <w:pStyle w:val="2"/>
        <w:pageBreakBefore/>
      </w:pPr>
      <w:bookmarkStart w:id="2518" w:name="X562783c830a742dbbcbef453cb95ab0330a9703"/>
      <w:bookmarkStart w:id="2519" w:name="_Toc229703332"/>
      <w:bookmarkEnd w:id="2494"/>
      <w:bookmarkEnd w:id="2517"/>
      <w:r>
        <w:lastRenderedPageBreak/>
        <w:t>6D51 BAŞQASINA TƏTBİQ EDİLMİŞ FAKTİTİOZ POZUNTU (MÜNXAUZEN BY PROXY)</w:t>
      </w:r>
      <w:bookmarkEnd w:id="2519"/>
    </w:p>
    <w:p w14:paraId="66A67C7A" w14:textId="77777777" w:rsidR="00F51E73" w:rsidRDefault="00000000">
      <w:pPr>
        <w:pStyle w:val="3"/>
      </w:pPr>
      <w:bookmarkStart w:id="2520" w:name="X831b1ba3216a170bbbf70540abea5caf173427e"/>
      <w:r>
        <w:t>1. Tərif və nozologiya</w:t>
      </w:r>
    </w:p>
    <w:p w14:paraId="1C024D7B" w14:textId="77777777" w:rsidR="00F51E73" w:rsidRDefault="00000000">
      <w:pPr>
        <w:pStyle w:val="FirstParagraph"/>
      </w:pPr>
      <w:r>
        <w:t>Başqasına tətbiq edilmiş faktitioz pozuntu (XBT-11: 6D51 Factitious Disorder Imposed on Another; DSM-5-TR: 300.19) — pasiyentin başqa şəxsdə (tipik öz uşağında, yaşlı və ya əlilli qulluqçuda) fiziki və ya psixoloji simptom yaratması və ya yalanı; o şəxsi qurban kimi xəstəxanaya gətirir. Əvvəlcə "Münxauzen by proxy" (Meadow R. 1977) adlandırılırdı.</w:t>
      </w:r>
    </w:p>
    <w:p w14:paraId="1F633683" w14:textId="77777777" w:rsidR="00F51E73" w:rsidRDefault="00000000">
      <w:pPr>
        <w:pStyle w:val="a0"/>
      </w:pPr>
      <w:r>
        <w:t>Diaqnoz pasiyentə qoyulur, qurbana yox. Bu pozuntu eyni zamanda uşaq istismarıdır — uşaq qoruma və hüquqi müdaxilə mütləqdir.</w:t>
      </w:r>
    </w:p>
    <w:p w14:paraId="3C2EF65D" w14:textId="77777777" w:rsidR="00F51E73" w:rsidRDefault="00000000">
      <w:pPr>
        <w:pStyle w:val="3"/>
      </w:pPr>
      <w:bookmarkStart w:id="2521" w:name="X761eff19dc6e0467707f0086ffe661dfab271f2"/>
      <w:bookmarkEnd w:id="2520"/>
      <w:r>
        <w:t>2. Tarixçə</w:t>
      </w:r>
    </w:p>
    <w:p w14:paraId="70AE1F28" w14:textId="77777777" w:rsidR="00F51E73" w:rsidRDefault="00000000">
      <w:pPr>
        <w:pStyle w:val="Compact"/>
        <w:numPr>
          <w:ilvl w:val="0"/>
          <w:numId w:val="1105"/>
        </w:numPr>
      </w:pPr>
      <w:r>
        <w:t>Meadow R. (1977) — "Munchausen syndrome by proxy" Lancet.</w:t>
      </w:r>
    </w:p>
    <w:p w14:paraId="62EE2569" w14:textId="77777777" w:rsidR="00F51E73" w:rsidRDefault="00000000">
      <w:pPr>
        <w:pStyle w:val="Compact"/>
        <w:numPr>
          <w:ilvl w:val="0"/>
          <w:numId w:val="1105"/>
        </w:numPr>
      </w:pPr>
      <w:r>
        <w:t>DSM-IV (1994) — araşdırma kategoriyasında.</w:t>
      </w:r>
    </w:p>
    <w:p w14:paraId="651E0BED" w14:textId="77777777" w:rsidR="00F51E73" w:rsidRDefault="00000000">
      <w:pPr>
        <w:pStyle w:val="Compact"/>
        <w:numPr>
          <w:ilvl w:val="0"/>
          <w:numId w:val="1105"/>
        </w:numPr>
      </w:pPr>
      <w:r>
        <w:t>DSM-5 (2013) — rəsmi diaqnoz.</w:t>
      </w:r>
    </w:p>
    <w:p w14:paraId="4CBC7AAF" w14:textId="77777777" w:rsidR="00F51E73" w:rsidRDefault="00000000">
      <w:pPr>
        <w:pStyle w:val="Compact"/>
        <w:numPr>
          <w:ilvl w:val="0"/>
          <w:numId w:val="1105"/>
        </w:numPr>
      </w:pPr>
      <w:r>
        <w:t>APSAC, AAP — uşaq qoruma protokolları.</w:t>
      </w:r>
    </w:p>
    <w:p w14:paraId="75BB6184" w14:textId="77777777" w:rsidR="00F51E73" w:rsidRDefault="00000000">
      <w:pPr>
        <w:pStyle w:val="3"/>
      </w:pPr>
      <w:bookmarkStart w:id="2522" w:name="X6112fafdf77e8bdb2ed4386e640cc05efb27325"/>
      <w:bookmarkEnd w:id="2521"/>
      <w:r>
        <w:t>3. Epidemiologiya</w:t>
      </w:r>
    </w:p>
    <w:p w14:paraId="3098EBE8" w14:textId="77777777" w:rsidR="00F51E73" w:rsidRDefault="00000000">
      <w:pPr>
        <w:pStyle w:val="Compact"/>
        <w:numPr>
          <w:ilvl w:val="0"/>
          <w:numId w:val="1106"/>
        </w:numPr>
      </w:pPr>
      <w:r>
        <w:t>Nadir — illik insidens ~2/100 000 uşaq (Sheridan M.S. Child Abuse Negl 2003 icmal); underdiagnosis.</w:t>
      </w:r>
    </w:p>
    <w:p w14:paraId="759EECEF" w14:textId="77777777" w:rsidR="00F51E73" w:rsidRDefault="00000000">
      <w:pPr>
        <w:pStyle w:val="Compact"/>
        <w:numPr>
          <w:ilvl w:val="0"/>
          <w:numId w:val="1106"/>
        </w:numPr>
      </w:pPr>
      <w:r>
        <w:t>Tipik fail — biroloji ana (&gt;90%); qurban — uşaq (tipik &lt; 5 yaş).</w:t>
      </w:r>
    </w:p>
    <w:p w14:paraId="6CF47BDE" w14:textId="77777777" w:rsidR="00F51E73" w:rsidRDefault="00000000">
      <w:pPr>
        <w:pStyle w:val="Compact"/>
        <w:numPr>
          <w:ilvl w:val="0"/>
          <w:numId w:val="1106"/>
        </w:numPr>
      </w:pPr>
      <w:r>
        <w:t>Qurbanların mortalite 6–9% (Sheridan); morbidlik yüksək.</w:t>
      </w:r>
    </w:p>
    <w:p w14:paraId="7A40D4FA" w14:textId="77777777" w:rsidR="00F51E73" w:rsidRDefault="00000000">
      <w:pPr>
        <w:pStyle w:val="3"/>
      </w:pPr>
      <w:bookmarkStart w:id="2523" w:name="Xba25d76fd677a516d55b3ee043c1738842aabd2"/>
      <w:bookmarkEnd w:id="2522"/>
      <w:r>
        <w:t>4. Etiologiya</w:t>
      </w:r>
    </w:p>
    <w:p w14:paraId="2437793A" w14:textId="77777777" w:rsidR="00F51E73" w:rsidRDefault="00000000">
      <w:pPr>
        <w:pStyle w:val="Compact"/>
        <w:numPr>
          <w:ilvl w:val="0"/>
          <w:numId w:val="1107"/>
        </w:numPr>
      </w:pPr>
      <w:r>
        <w:t>Failin psixoloji ehtiyacları — tibbi rolda diqqət, münasibətlər, "qəhrəman" obrazı.</w:t>
      </w:r>
    </w:p>
    <w:p w14:paraId="7F326A07" w14:textId="77777777" w:rsidR="00F51E73" w:rsidRDefault="00000000">
      <w:pPr>
        <w:pStyle w:val="Compact"/>
        <w:numPr>
          <w:ilvl w:val="0"/>
          <w:numId w:val="1107"/>
        </w:numPr>
      </w:pPr>
      <w:r>
        <w:t>Tibbi peşə fonunda sıxlıq.</w:t>
      </w:r>
    </w:p>
    <w:p w14:paraId="4C1A8514" w14:textId="77777777" w:rsidR="00F51E73" w:rsidRDefault="00000000">
      <w:pPr>
        <w:pStyle w:val="Compact"/>
        <w:numPr>
          <w:ilvl w:val="0"/>
          <w:numId w:val="1107"/>
        </w:numPr>
      </w:pPr>
      <w:r>
        <w:t>Failin tarixçəsində travma və ya neglect.</w:t>
      </w:r>
    </w:p>
    <w:p w14:paraId="307037E5" w14:textId="77777777" w:rsidR="00F51E73" w:rsidRDefault="00000000">
      <w:pPr>
        <w:pStyle w:val="3"/>
      </w:pPr>
      <w:bookmarkStart w:id="2524" w:name="Xcf0fb27f95d0f363e8f2de9929625642aa123f5"/>
      <w:bookmarkEnd w:id="2523"/>
      <w:r>
        <w:t>5. Klinik təzahürlər</w:t>
      </w:r>
    </w:p>
    <w:p w14:paraId="5C1D07AF" w14:textId="77777777" w:rsidR="00F51E73" w:rsidRDefault="00000000">
      <w:pPr>
        <w:pStyle w:val="Compact"/>
        <w:numPr>
          <w:ilvl w:val="0"/>
          <w:numId w:val="1108"/>
        </w:numPr>
      </w:pPr>
      <w:r>
        <w:t>Uşağın simptomları yalnız anasının yanında baş verir; yatak yatdırıldıqda və ana ayrı olduqda yaxşılaşır.</w:t>
      </w:r>
    </w:p>
    <w:p w14:paraId="60BCA6F4" w14:textId="77777777" w:rsidR="00F51E73" w:rsidRDefault="00000000">
      <w:pPr>
        <w:pStyle w:val="Compact"/>
        <w:numPr>
          <w:ilvl w:val="0"/>
          <w:numId w:val="1108"/>
        </w:numPr>
      </w:pPr>
      <w:r>
        <w:t>Çoxsaylı klinika, atipik simptomlar, "imkansız" tibbi tarixçə.</w:t>
      </w:r>
    </w:p>
    <w:p w14:paraId="405DCB70" w14:textId="77777777" w:rsidR="00F51E73" w:rsidRDefault="00000000">
      <w:pPr>
        <w:pStyle w:val="Compact"/>
        <w:numPr>
          <w:ilvl w:val="0"/>
          <w:numId w:val="1108"/>
        </w:numPr>
      </w:pPr>
      <w:r>
        <w:t>Ana — tibbi peşəkar və ya tibbi məlumat zəngin.</w:t>
      </w:r>
    </w:p>
    <w:p w14:paraId="695257A2" w14:textId="77777777" w:rsidR="00F51E73" w:rsidRDefault="00000000">
      <w:pPr>
        <w:pStyle w:val="Compact"/>
        <w:numPr>
          <w:ilvl w:val="0"/>
          <w:numId w:val="1108"/>
        </w:numPr>
      </w:pPr>
      <w:r>
        <w:t>Ana həddən artıq nəzakətli və "ideal qulluqçu" görünür.</w:t>
      </w:r>
    </w:p>
    <w:p w14:paraId="16F8DACA" w14:textId="77777777" w:rsidR="00F51E73" w:rsidRDefault="00000000">
      <w:pPr>
        <w:pStyle w:val="Compact"/>
        <w:numPr>
          <w:ilvl w:val="0"/>
          <w:numId w:val="1108"/>
        </w:numPr>
      </w:pPr>
      <w:r>
        <w:lastRenderedPageBreak/>
        <w:t>Tipik induksiya metodları: dərmanla zəhərlənmə, qida və ya hava yolu mexaniki bağlanması, qan toplanması, infeksiya yaratma.</w:t>
      </w:r>
    </w:p>
    <w:p w14:paraId="63EE314D" w14:textId="77777777" w:rsidR="00F51E73" w:rsidRDefault="00000000">
      <w:pPr>
        <w:pStyle w:val="Compact"/>
        <w:numPr>
          <w:ilvl w:val="0"/>
          <w:numId w:val="1108"/>
        </w:numPr>
      </w:pPr>
      <w:r>
        <w:t>Qurban uşaqda izahsız təkrarlanan tutmalar, apnoea, hipoglikemiya, infeksiya, dəri zədəsi.</w:t>
      </w:r>
    </w:p>
    <w:p w14:paraId="43E64079" w14:textId="77777777" w:rsidR="00F51E73" w:rsidRDefault="00000000">
      <w:pPr>
        <w:pStyle w:val="3"/>
      </w:pPr>
      <w:bookmarkStart w:id="2525" w:name="X74b14bff86ddd241be71c7155f8075ab0170352"/>
      <w:bookmarkEnd w:id="2524"/>
      <w:r>
        <w:t>6. Diaqnoz</w:t>
      </w:r>
    </w:p>
    <w:p w14:paraId="73443234" w14:textId="77777777" w:rsidR="00F51E73" w:rsidRDefault="00000000">
      <w:pPr>
        <w:pStyle w:val="4"/>
      </w:pPr>
      <w:bookmarkStart w:id="2526" w:name="vahid-diaqnostik-meyarlar-53"/>
      <w:r>
        <w:t>6.1 Vahid diaqnostik meyarlar</w:t>
      </w:r>
    </w:p>
    <w:p w14:paraId="1A46E356" w14:textId="77777777" w:rsidR="00F51E73" w:rsidRDefault="00000000">
      <w:pPr>
        <w:pStyle w:val="FirstParagraph"/>
      </w:pPr>
      <w:r>
        <w:t>A. Pasiyentin başqasında (qurban) fiziki və ya psixoloji simptom və ya zədənin qəsdli yaradılması.</w:t>
      </w:r>
    </w:p>
    <w:p w14:paraId="2C8C2A31" w14:textId="77777777" w:rsidR="00F51E73" w:rsidRDefault="00000000">
      <w:pPr>
        <w:pStyle w:val="a0"/>
      </w:pPr>
      <w:r>
        <w:t>B. Pasiyent qurbanı xəstə, yaralı kimi başqalarına təqdim edir.</w:t>
      </w:r>
    </w:p>
    <w:p w14:paraId="183B6C60" w14:textId="77777777" w:rsidR="00F51E73" w:rsidRDefault="00000000">
      <w:pPr>
        <w:pStyle w:val="a0"/>
      </w:pPr>
      <w:r>
        <w:t>C. Aldatma davranışı aşkar maddi gain yoxdur.</w:t>
      </w:r>
    </w:p>
    <w:p w14:paraId="3AB958CC" w14:textId="77777777" w:rsidR="00F51E73" w:rsidRDefault="00000000">
      <w:pPr>
        <w:pStyle w:val="a0"/>
      </w:pPr>
      <w:r>
        <w:t>D. Davranış başqa psixi pozuntu ilə daha yaxşı izah olunmur.</w:t>
      </w:r>
    </w:p>
    <w:p w14:paraId="73904D3E" w14:textId="77777777" w:rsidR="00F51E73" w:rsidRDefault="00000000">
      <w:pPr>
        <w:pStyle w:val="a0"/>
      </w:pPr>
      <w:r>
        <w:t>Diaqnoz failə qoyulur, qurbana yox.</w:t>
      </w:r>
    </w:p>
    <w:p w14:paraId="01F03A24" w14:textId="77777777" w:rsidR="00F51E73" w:rsidRDefault="00000000">
      <w:pPr>
        <w:pStyle w:val="4"/>
      </w:pPr>
      <w:bookmarkStart w:id="2527" w:name="mənbə-spesifik-dəqiqləşdirmələr-144"/>
      <w:bookmarkEnd w:id="2526"/>
      <w:r>
        <w:t>6.2 Mənbə-spesifik dəqiqləşdirmələr</w:t>
      </w:r>
    </w:p>
    <w:p w14:paraId="77F318DE" w14:textId="77777777" w:rsidR="00F51E73" w:rsidRDefault="00000000">
      <w:pPr>
        <w:pStyle w:val="Compact"/>
        <w:numPr>
          <w:ilvl w:val="0"/>
          <w:numId w:val="1109"/>
        </w:numPr>
      </w:pPr>
      <w:r>
        <w:t>DSM-5-TR / XBT-11 — eyni.</w:t>
      </w:r>
    </w:p>
    <w:p w14:paraId="440DF9C8" w14:textId="77777777" w:rsidR="00F51E73" w:rsidRDefault="00000000">
      <w:pPr>
        <w:pStyle w:val="Compact"/>
        <w:numPr>
          <w:ilvl w:val="0"/>
          <w:numId w:val="1109"/>
        </w:numPr>
      </w:pPr>
      <w:r>
        <w:t>APSAC, AAP — uşaq qoruma protokolları; bu klinik vəziyyət eyni zamanda uşaq istismarı kateqoriyasıdır.</w:t>
      </w:r>
    </w:p>
    <w:p w14:paraId="6734453F" w14:textId="77777777" w:rsidR="00F51E73" w:rsidRDefault="00000000">
      <w:pPr>
        <w:pStyle w:val="4"/>
      </w:pPr>
      <w:bookmarkStart w:id="2528" w:name="diaqnostika-alqoritmi-76"/>
      <w:bookmarkEnd w:id="2527"/>
      <w:r>
        <w:t>6.3 Diaqnostika alqoritmi</w:t>
      </w:r>
    </w:p>
    <w:p w14:paraId="5B5168B0" w14:textId="77777777" w:rsidR="00F51E73" w:rsidRDefault="00000000">
      <w:pPr>
        <w:pStyle w:val="Compact"/>
        <w:numPr>
          <w:ilvl w:val="0"/>
          <w:numId w:val="1110"/>
        </w:numPr>
      </w:pPr>
      <w:r>
        <w:t>Klinik şübhə — atipik simptom paterni, anaya bağlı.</w:t>
      </w:r>
    </w:p>
    <w:p w14:paraId="5D2A09DE" w14:textId="77777777" w:rsidR="00F51E73" w:rsidRDefault="00000000">
      <w:pPr>
        <w:pStyle w:val="Compact"/>
        <w:numPr>
          <w:ilvl w:val="0"/>
          <w:numId w:val="1110"/>
        </w:numPr>
      </w:pPr>
      <w:r>
        <w:t>Pediatr, psixiatr, sosial işçi multidisiplinarlı qrup.</w:t>
      </w:r>
    </w:p>
    <w:p w14:paraId="30C97300" w14:textId="77777777" w:rsidR="00F51E73" w:rsidRDefault="00000000">
      <w:pPr>
        <w:pStyle w:val="Compact"/>
        <w:numPr>
          <w:ilvl w:val="0"/>
          <w:numId w:val="1110"/>
        </w:numPr>
      </w:pPr>
      <w:r>
        <w:t>Tibbi sənədləşmənin başqa klinikalardan əldə edilməsi.</w:t>
      </w:r>
    </w:p>
    <w:p w14:paraId="3B4D8950" w14:textId="77777777" w:rsidR="00F51E73" w:rsidRDefault="00000000">
      <w:pPr>
        <w:pStyle w:val="Compact"/>
        <w:numPr>
          <w:ilvl w:val="0"/>
          <w:numId w:val="1110"/>
        </w:numPr>
      </w:pPr>
      <w:r>
        <w:t>Separation test — ana qurbandan ayrı olduqda simptomların izlənməsi.</w:t>
      </w:r>
    </w:p>
    <w:p w14:paraId="28999263" w14:textId="77777777" w:rsidR="00F51E73" w:rsidRDefault="00000000">
      <w:pPr>
        <w:pStyle w:val="Compact"/>
        <w:numPr>
          <w:ilvl w:val="0"/>
          <w:numId w:val="1110"/>
        </w:numPr>
      </w:pPr>
      <w:r>
        <w:t>Video monitorinq (uşaq qoruma və hüquqi müdaxilə altında).</w:t>
      </w:r>
    </w:p>
    <w:p w14:paraId="2691AF04" w14:textId="77777777" w:rsidR="00F51E73" w:rsidRDefault="00000000">
      <w:pPr>
        <w:pStyle w:val="Compact"/>
        <w:numPr>
          <w:ilvl w:val="0"/>
          <w:numId w:val="1110"/>
        </w:numPr>
      </w:pPr>
      <w:r>
        <w:t>Toksikoloji və biokimyəvi testlər (yaradılma sübutu).</w:t>
      </w:r>
    </w:p>
    <w:p w14:paraId="3DF3F822" w14:textId="77777777" w:rsidR="00F51E73" w:rsidRDefault="00000000">
      <w:pPr>
        <w:pStyle w:val="Compact"/>
        <w:numPr>
          <w:ilvl w:val="0"/>
          <w:numId w:val="1110"/>
        </w:numPr>
      </w:pPr>
      <w:r>
        <w:t>Uşaq qoruma müraciəti və hüquqi koordinasiya MÜTLƏQDIR.</w:t>
      </w:r>
    </w:p>
    <w:p w14:paraId="5382F55C" w14:textId="77777777" w:rsidR="00F51E73" w:rsidRDefault="00000000">
      <w:pPr>
        <w:pStyle w:val="4"/>
      </w:pPr>
      <w:bookmarkStart w:id="2529" w:name="differensial-diaqnostika-77"/>
      <w:bookmarkEnd w:id="2528"/>
      <w:r>
        <w:t>6.4 Differensial diaqnostika</w:t>
      </w:r>
    </w:p>
    <w:tbl>
      <w:tblPr>
        <w:tblStyle w:val="Table"/>
        <w:tblW w:w="0" w:type="auto"/>
        <w:tblLook w:val="0020" w:firstRow="1" w:lastRow="0" w:firstColumn="0" w:lastColumn="0" w:noHBand="0" w:noVBand="0"/>
      </w:tblPr>
      <w:tblGrid>
        <w:gridCol w:w="4273"/>
        <w:gridCol w:w="5014"/>
      </w:tblGrid>
      <w:tr w:rsidR="00F51E73" w14:paraId="75369E2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20BAF6C"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7555BCBD" w14:textId="77777777" w:rsidR="00F51E73" w:rsidRDefault="00000000">
            <w:pPr>
              <w:pStyle w:val="Compact"/>
              <w:ind w:firstLine="0"/>
            </w:pPr>
            <w:r>
              <w:t>Fərqləndirici</w:t>
            </w:r>
          </w:p>
        </w:tc>
      </w:tr>
      <w:tr w:rsidR="00F51E73" w14:paraId="5762DFBE" w14:textId="77777777" w:rsidTr="00F51E73">
        <w:tc>
          <w:tcPr>
            <w:tcW w:w="0" w:type="auto"/>
            <w:tcBorders>
              <w:top w:val="single" w:sz="4" w:space="0" w:color="666666"/>
              <w:left w:val="single" w:sz="4" w:space="0" w:color="666666"/>
              <w:bottom w:val="single" w:sz="4" w:space="0" w:color="666666"/>
              <w:right w:val="single" w:sz="4" w:space="0" w:color="666666"/>
            </w:tcBorders>
          </w:tcPr>
          <w:p w14:paraId="4B5F7745" w14:textId="77777777" w:rsidR="00F51E73" w:rsidRDefault="00000000">
            <w:pPr>
              <w:pStyle w:val="Compact"/>
              <w:ind w:firstLine="0"/>
            </w:pPr>
            <w:r>
              <w:t>Real tibbi xəstəlik</w:t>
            </w:r>
          </w:p>
        </w:tc>
        <w:tc>
          <w:tcPr>
            <w:tcW w:w="0" w:type="auto"/>
            <w:tcBorders>
              <w:top w:val="single" w:sz="4" w:space="0" w:color="666666"/>
              <w:left w:val="single" w:sz="4" w:space="0" w:color="666666"/>
              <w:bottom w:val="single" w:sz="4" w:space="0" w:color="666666"/>
              <w:right w:val="single" w:sz="4" w:space="0" w:color="666666"/>
            </w:tcBorders>
          </w:tcPr>
          <w:p w14:paraId="286F7832" w14:textId="77777777" w:rsidR="00F51E73" w:rsidRDefault="00000000">
            <w:pPr>
              <w:pStyle w:val="Compact"/>
              <w:ind w:firstLine="0"/>
            </w:pPr>
            <w:r>
              <w:t>Tibbi sübut.</w:t>
            </w:r>
          </w:p>
        </w:tc>
      </w:tr>
      <w:tr w:rsidR="00F51E73" w14:paraId="67BFB79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72E641A" w14:textId="77777777" w:rsidR="00F51E73" w:rsidRDefault="00000000">
            <w:pPr>
              <w:pStyle w:val="Compact"/>
              <w:ind w:firstLine="0"/>
            </w:pPr>
            <w:r>
              <w:t>Həddən artıq narahatlıq edən validəyn (overanxious)</w:t>
            </w:r>
          </w:p>
        </w:tc>
        <w:tc>
          <w:tcPr>
            <w:tcW w:w="0" w:type="auto"/>
            <w:tcBorders>
              <w:top w:val="single" w:sz="4" w:space="0" w:color="666666"/>
              <w:left w:val="single" w:sz="4" w:space="0" w:color="666666"/>
              <w:bottom w:val="single" w:sz="4" w:space="0" w:color="666666"/>
              <w:right w:val="single" w:sz="4" w:space="0" w:color="666666"/>
            </w:tcBorders>
          </w:tcPr>
          <w:p w14:paraId="19C2F863" w14:textId="77777777" w:rsidR="00F51E73" w:rsidRDefault="00000000">
            <w:pPr>
              <w:pStyle w:val="Compact"/>
              <w:ind w:firstLine="0"/>
            </w:pPr>
            <w:r>
              <w:t>Qəsdli induksiya yox; tibbi şübhələri ifadə edir, lakin yaratmır.</w:t>
            </w:r>
          </w:p>
        </w:tc>
      </w:tr>
      <w:tr w:rsidR="00F51E73" w14:paraId="3F6B66D4"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F41771" w14:textId="77777777" w:rsidR="00F51E73" w:rsidRDefault="00000000">
            <w:pPr>
              <w:pStyle w:val="Compact"/>
              <w:ind w:firstLine="0"/>
            </w:pPr>
            <w:r>
              <w:t>Real uşaq istismarı (başqa form)</w:t>
            </w:r>
          </w:p>
        </w:tc>
        <w:tc>
          <w:tcPr>
            <w:tcW w:w="0" w:type="auto"/>
            <w:tcBorders>
              <w:top w:val="single" w:sz="4" w:space="0" w:color="666666"/>
              <w:left w:val="single" w:sz="4" w:space="0" w:color="666666"/>
              <w:bottom w:val="single" w:sz="4" w:space="0" w:color="666666"/>
              <w:right w:val="single" w:sz="4" w:space="0" w:color="666666"/>
            </w:tcBorders>
          </w:tcPr>
          <w:p w14:paraId="6F342B3B" w14:textId="77777777" w:rsidR="00F51E73" w:rsidRDefault="00000000">
            <w:pPr>
              <w:pStyle w:val="Compact"/>
              <w:ind w:firstLine="0"/>
            </w:pPr>
            <w:r>
              <w:t>Fiziki istismar, sexual abuse, neglect — fərqli motivasiya.</w:t>
            </w:r>
          </w:p>
        </w:tc>
      </w:tr>
      <w:tr w:rsidR="00F51E73" w14:paraId="3C68CA00"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54982D" w14:textId="77777777" w:rsidR="00F51E73" w:rsidRDefault="00000000">
            <w:pPr>
              <w:pStyle w:val="Compact"/>
              <w:ind w:firstLine="0"/>
            </w:pPr>
            <w:r>
              <w:t>Faktitioz özünə (6D50)</w:t>
            </w:r>
          </w:p>
        </w:tc>
        <w:tc>
          <w:tcPr>
            <w:tcW w:w="0" w:type="auto"/>
            <w:tcBorders>
              <w:top w:val="single" w:sz="4" w:space="0" w:color="666666"/>
              <w:left w:val="single" w:sz="4" w:space="0" w:color="666666"/>
              <w:bottom w:val="single" w:sz="4" w:space="0" w:color="666666"/>
              <w:right w:val="single" w:sz="4" w:space="0" w:color="666666"/>
            </w:tcBorders>
          </w:tcPr>
          <w:p w14:paraId="465EC2ED" w14:textId="77777777" w:rsidR="00F51E73" w:rsidRDefault="00000000">
            <w:pPr>
              <w:pStyle w:val="Compact"/>
              <w:ind w:firstLine="0"/>
            </w:pPr>
            <w:r>
              <w:t>Qurban özüdür.</w:t>
            </w:r>
          </w:p>
        </w:tc>
      </w:tr>
    </w:tbl>
    <w:p w14:paraId="1B1A3BEB" w14:textId="77777777" w:rsidR="00F51E73" w:rsidRDefault="00000000">
      <w:pPr>
        <w:pStyle w:val="3"/>
      </w:pPr>
      <w:bookmarkStart w:id="2530" w:name="Xc04565cbab13513c64859d7d8fccc61a41ffaee"/>
      <w:bookmarkEnd w:id="2525"/>
      <w:bookmarkEnd w:id="2529"/>
      <w:r>
        <w:t>7. Müayinə</w:t>
      </w:r>
    </w:p>
    <w:p w14:paraId="587958A6" w14:textId="77777777" w:rsidR="00F51E73" w:rsidRDefault="00000000">
      <w:pPr>
        <w:pStyle w:val="Compact"/>
        <w:numPr>
          <w:ilvl w:val="0"/>
          <w:numId w:val="1111"/>
        </w:numPr>
      </w:pPr>
      <w:r>
        <w:t>Pediatr klinik qiymətləndirmə.</w:t>
      </w:r>
    </w:p>
    <w:p w14:paraId="424AAD93" w14:textId="77777777" w:rsidR="00F51E73" w:rsidRDefault="00000000">
      <w:pPr>
        <w:pStyle w:val="Compact"/>
        <w:numPr>
          <w:ilvl w:val="0"/>
          <w:numId w:val="1111"/>
        </w:numPr>
      </w:pPr>
      <w:r>
        <w:lastRenderedPageBreak/>
        <w:t>Tibbi tarixçə qrup ilə.</w:t>
      </w:r>
    </w:p>
    <w:p w14:paraId="45F1AF01" w14:textId="77777777" w:rsidR="00F51E73" w:rsidRDefault="00000000">
      <w:pPr>
        <w:pStyle w:val="Compact"/>
        <w:numPr>
          <w:ilvl w:val="0"/>
          <w:numId w:val="1111"/>
        </w:numPr>
      </w:pPr>
      <w:r>
        <w:t>Sosial xidmət və uşaq qoruma müraciəti.</w:t>
      </w:r>
    </w:p>
    <w:p w14:paraId="63D38198" w14:textId="77777777" w:rsidR="00F51E73" w:rsidRDefault="00000000">
      <w:pPr>
        <w:pStyle w:val="Compact"/>
        <w:numPr>
          <w:ilvl w:val="0"/>
          <w:numId w:val="1111"/>
        </w:numPr>
      </w:pPr>
      <w:r>
        <w:t>Hüquqi koordinasiya.</w:t>
      </w:r>
    </w:p>
    <w:p w14:paraId="441F81F4" w14:textId="77777777" w:rsidR="00F51E73" w:rsidRDefault="00000000">
      <w:pPr>
        <w:pStyle w:val="3"/>
      </w:pPr>
      <w:bookmarkStart w:id="2531" w:name="X3309e143ad2c319dbb157eb7ad61a6f1dc3693d"/>
      <w:bookmarkEnd w:id="2530"/>
      <w:r>
        <w:t>8. Müalicə</w:t>
      </w:r>
    </w:p>
    <w:p w14:paraId="07C95066" w14:textId="77777777" w:rsidR="00F51E73" w:rsidRDefault="00000000">
      <w:pPr>
        <w:pStyle w:val="Compact"/>
        <w:numPr>
          <w:ilvl w:val="0"/>
          <w:numId w:val="1112"/>
        </w:numPr>
      </w:pPr>
      <w:r>
        <w:t>Qurbanın təhlükəsizliyi birinci prioritet — uşağın ayrılması (ana və ya qulluqçudan).</w:t>
      </w:r>
    </w:p>
    <w:p w14:paraId="511E1BF7" w14:textId="77777777" w:rsidR="00F51E73" w:rsidRDefault="00000000">
      <w:pPr>
        <w:pStyle w:val="Compact"/>
        <w:numPr>
          <w:ilvl w:val="0"/>
          <w:numId w:val="1112"/>
        </w:numPr>
      </w:pPr>
      <w:r>
        <w:t>Uşaq qoruma müraciəti — hüquqi protokollar.</w:t>
      </w:r>
    </w:p>
    <w:p w14:paraId="0B23B471" w14:textId="77777777" w:rsidR="00F51E73" w:rsidRDefault="00000000">
      <w:pPr>
        <w:pStyle w:val="Compact"/>
        <w:numPr>
          <w:ilvl w:val="0"/>
          <w:numId w:val="1112"/>
        </w:numPr>
      </w:pPr>
      <w:r>
        <w:t>Pasiyentin (failin) psixiatrik müalicəsi:</w:t>
      </w:r>
    </w:p>
    <w:p w14:paraId="73CE0121" w14:textId="77777777" w:rsidR="00F51E73" w:rsidRDefault="00000000">
      <w:pPr>
        <w:pStyle w:val="Compact"/>
        <w:numPr>
          <w:ilvl w:val="1"/>
          <w:numId w:val="1113"/>
        </w:numPr>
      </w:pPr>
      <w:r>
        <w:t>Psixoterapiya (uzunmüddətli);</w:t>
      </w:r>
    </w:p>
    <w:p w14:paraId="410E4407" w14:textId="77777777" w:rsidR="00F51E73" w:rsidRDefault="00000000">
      <w:pPr>
        <w:pStyle w:val="Compact"/>
        <w:numPr>
          <w:ilvl w:val="1"/>
          <w:numId w:val="1113"/>
        </w:numPr>
      </w:pPr>
      <w:r>
        <w:t>Komorbid pozuntular (BPD, MDD, travma);</w:t>
      </w:r>
    </w:p>
    <w:p w14:paraId="5B548FE4" w14:textId="77777777" w:rsidR="00F51E73" w:rsidRDefault="00000000">
      <w:pPr>
        <w:pStyle w:val="Compact"/>
        <w:numPr>
          <w:ilvl w:val="1"/>
          <w:numId w:val="1113"/>
        </w:numPr>
      </w:pPr>
      <w:r>
        <w:t>Tibbi peşə fonunda — peşə qadağası nəzərdən keçirilə bilər.</w:t>
      </w:r>
    </w:p>
    <w:p w14:paraId="56210561" w14:textId="77777777" w:rsidR="00F51E73" w:rsidRDefault="00000000">
      <w:pPr>
        <w:pStyle w:val="Compact"/>
        <w:numPr>
          <w:ilvl w:val="0"/>
          <w:numId w:val="1112"/>
        </w:numPr>
      </w:pPr>
      <w:r>
        <w:t>Ailə müdaxiləsi və qardaş-bacıların qoruma qiymətləndirməsi.</w:t>
      </w:r>
    </w:p>
    <w:p w14:paraId="4BD83520" w14:textId="77777777" w:rsidR="00F51E73" w:rsidRDefault="00000000">
      <w:pPr>
        <w:pStyle w:val="Compact"/>
        <w:numPr>
          <w:ilvl w:val="0"/>
          <w:numId w:val="1112"/>
        </w:numPr>
      </w:pPr>
      <w:r>
        <w:t>Qurban uşağın psixoterapiyası — travma müdaxiləsi.</w:t>
      </w:r>
    </w:p>
    <w:p w14:paraId="407AF321" w14:textId="77777777" w:rsidR="00F51E73" w:rsidRDefault="00000000">
      <w:pPr>
        <w:pStyle w:val="4"/>
      </w:pPr>
      <w:bookmarkStart w:id="2532" w:name="mənbə-spesifik-dəqiqləşdirmələr-145"/>
      <w:r>
        <w:t>Mənbə-spesifik dəqiqləşdirmələr</w:t>
      </w:r>
    </w:p>
    <w:p w14:paraId="47CDFF0C" w14:textId="77777777" w:rsidR="00F51E73" w:rsidRDefault="00000000">
      <w:pPr>
        <w:pStyle w:val="Compact"/>
        <w:numPr>
          <w:ilvl w:val="0"/>
          <w:numId w:val="1114"/>
        </w:numPr>
      </w:pPr>
      <w:r>
        <w:t>APSAC — uşaq qoruma protokolları.</w:t>
      </w:r>
    </w:p>
    <w:p w14:paraId="44BE42D4" w14:textId="77777777" w:rsidR="00F51E73" w:rsidRDefault="00000000">
      <w:pPr>
        <w:pStyle w:val="Compact"/>
        <w:numPr>
          <w:ilvl w:val="0"/>
          <w:numId w:val="1114"/>
        </w:numPr>
      </w:pPr>
      <w:r>
        <w:t>AAP — pediatr rolu.</w:t>
      </w:r>
    </w:p>
    <w:p w14:paraId="5216A631" w14:textId="77777777" w:rsidR="00F51E73" w:rsidRDefault="00000000">
      <w:pPr>
        <w:pStyle w:val="Compact"/>
        <w:numPr>
          <w:ilvl w:val="0"/>
          <w:numId w:val="1114"/>
        </w:numPr>
      </w:pPr>
      <w:r>
        <w:t>Hüquqi sistemin koordinasiyası mütləqdir.</w:t>
      </w:r>
    </w:p>
    <w:p w14:paraId="49F28436" w14:textId="77777777" w:rsidR="00F51E73" w:rsidRDefault="00000000">
      <w:pPr>
        <w:pStyle w:val="3"/>
      </w:pPr>
      <w:bookmarkStart w:id="2533" w:name="X9f9dad1062e7f19aa7b40863e38c198736bc6d6"/>
      <w:bookmarkEnd w:id="2531"/>
      <w:bookmarkEnd w:id="2532"/>
      <w:r>
        <w:t>9. Metodikalar</w:t>
      </w:r>
    </w:p>
    <w:p w14:paraId="77C6E05C" w14:textId="77777777" w:rsidR="00F51E73" w:rsidRDefault="00000000">
      <w:pPr>
        <w:pStyle w:val="DefinitionTerm"/>
      </w:pPr>
      <w:r>
        <w:t>Uşaq Qoruma Müraciəti</w:t>
      </w:r>
    </w:p>
    <w:p w14:paraId="239A13F9" w14:textId="77777777" w:rsidR="00F51E73" w:rsidRDefault="00000000">
      <w:pPr>
        <w:pStyle w:val="Definition"/>
      </w:pPr>
      <w:r>
        <w:t>Şübhə olduqda mütləq; APSAC, AAP protokolları.</w:t>
      </w:r>
    </w:p>
    <w:p w14:paraId="68FCF652" w14:textId="77777777" w:rsidR="00F51E73" w:rsidRDefault="00000000">
      <w:pPr>
        <w:pStyle w:val="DefinitionTerm"/>
      </w:pPr>
      <w:r>
        <w:t>Multidisiplinarlı Qrup</w:t>
      </w:r>
    </w:p>
    <w:p w14:paraId="4B8290D7" w14:textId="77777777" w:rsidR="00F51E73" w:rsidRDefault="00000000">
      <w:pPr>
        <w:pStyle w:val="Definition"/>
      </w:pPr>
      <w:r>
        <w:t>Pediatr + psixiatr + sosial işçi + adli mütəxəssis.</w:t>
      </w:r>
    </w:p>
    <w:p w14:paraId="6AFB54E8" w14:textId="77777777" w:rsidR="00F51E73" w:rsidRDefault="00000000">
      <w:pPr>
        <w:pStyle w:val="DefinitionTerm"/>
      </w:pPr>
      <w:r>
        <w:t>Separation Test</w:t>
      </w:r>
    </w:p>
    <w:p w14:paraId="46F52917" w14:textId="77777777" w:rsidR="00F51E73" w:rsidRDefault="00000000">
      <w:pPr>
        <w:pStyle w:val="Definition"/>
      </w:pPr>
      <w:r>
        <w:t>Ana qurbandan ayrılır; simptomlar izlənir.</w:t>
      </w:r>
    </w:p>
    <w:p w14:paraId="463624E8" w14:textId="77777777" w:rsidR="00F51E73" w:rsidRDefault="00000000">
      <w:pPr>
        <w:pStyle w:val="DefinitionTerm"/>
      </w:pPr>
      <w:r>
        <w:t>Video Monitorinq</w:t>
      </w:r>
    </w:p>
    <w:p w14:paraId="2632B20C" w14:textId="77777777" w:rsidR="00F51E73" w:rsidRDefault="00000000">
      <w:pPr>
        <w:pStyle w:val="Definition"/>
      </w:pPr>
      <w:r>
        <w:t>Hüquqi və etik nəzarət altında.</w:t>
      </w:r>
    </w:p>
    <w:p w14:paraId="01E54111" w14:textId="77777777" w:rsidR="00F51E73" w:rsidRDefault="00000000">
      <w:pPr>
        <w:pStyle w:val="3"/>
      </w:pPr>
      <w:bookmarkStart w:id="2534" w:name="X03276353a4574a37ab29b41c998364cfeff910c"/>
      <w:bookmarkEnd w:id="2533"/>
      <w:r>
        <w:t>10. Mif və yanlış inanclar</w:t>
      </w:r>
    </w:p>
    <w:p w14:paraId="52FDE052" w14:textId="77777777" w:rsidR="00F51E73" w:rsidRDefault="00000000">
      <w:pPr>
        <w:pStyle w:val="5"/>
      </w:pPr>
      <w:bookmarkStart w:id="2535" w:name="Xa39bd5f39a522a7694424909fd3da2d8db4cfa2"/>
      <w:r>
        <w:t>Mif 1: "Ana həqiqətən qayğıkeşdir, diaqnoz səhvdir"</w:t>
      </w:r>
    </w:p>
    <w:p w14:paraId="70939E01" w14:textId="77777777" w:rsidR="00F51E73" w:rsidRDefault="00000000">
      <w:pPr>
        <w:pStyle w:val="FirstParagraph"/>
      </w:pPr>
      <w:r>
        <w:t>Sübut: klinik xüsusiyyətlər (anaya bağlı simptomlar, atipik tibbi tarixçə) ciddi sübut tələb edir; klinik şübhə uşaq qorumaya müraciət etmək üçün kifayətdir.</w:t>
      </w:r>
    </w:p>
    <w:p w14:paraId="6A2172A3" w14:textId="77777777" w:rsidR="00F51E73" w:rsidRDefault="00000000">
      <w:pPr>
        <w:pStyle w:val="5"/>
      </w:pPr>
      <w:bookmarkStart w:id="2536" w:name="X6bf1894ef53eea5fea3706b36027e5d82064d7f"/>
      <w:bookmarkEnd w:id="2535"/>
      <w:r>
        <w:t>Mif 2: "Bu vəziyyət psixiatrik problem yoxdur, sadəcə uşaq istismarıdır"</w:t>
      </w:r>
    </w:p>
    <w:p w14:paraId="2037D52C" w14:textId="77777777" w:rsidR="00F51E73" w:rsidRDefault="00000000">
      <w:pPr>
        <w:pStyle w:val="FirstParagraph"/>
      </w:pPr>
      <w:r>
        <w:t>Sübut: hər iki yanaşma vacibdir — uşaq qoruma + failin psixiatrik müalicəsi.</w:t>
      </w:r>
    </w:p>
    <w:p w14:paraId="18F9B96D" w14:textId="77777777" w:rsidR="00F51E73" w:rsidRDefault="00000000">
      <w:pPr>
        <w:pStyle w:val="5"/>
      </w:pPr>
      <w:bookmarkStart w:id="2537" w:name="X5eb8dbb417e96cbf98d1b9de752adaa4b392550"/>
      <w:bookmarkEnd w:id="2536"/>
      <w:r>
        <w:lastRenderedPageBreak/>
        <w:t>Mif 3: "Failin müalicəsi qurbana qayğı dayandırılmasını gecikdirir"</w:t>
      </w:r>
    </w:p>
    <w:p w14:paraId="3F4B462B" w14:textId="77777777" w:rsidR="00F51E73" w:rsidRDefault="00000000">
      <w:pPr>
        <w:pStyle w:val="FirstParagraph"/>
      </w:pPr>
      <w:r>
        <w:t>Sübut: qurbanın təhlükəsizliyi birinci prioritet; psixiatrik müalicə ayrıca davam etdirilir.</w:t>
      </w:r>
    </w:p>
    <w:p w14:paraId="45CFA29B" w14:textId="77777777" w:rsidR="00F51E73" w:rsidRDefault="00000000">
      <w:pPr>
        <w:pStyle w:val="5"/>
      </w:pPr>
      <w:bookmarkStart w:id="2538" w:name="mif-4-yalnız-anada-baş-verir"/>
      <w:bookmarkEnd w:id="2537"/>
      <w:r>
        <w:t>Mif 4: "Yalnız anada baş verir"</w:t>
      </w:r>
    </w:p>
    <w:p w14:paraId="499DFCFC" w14:textId="77777777" w:rsidR="00F51E73" w:rsidRDefault="00000000">
      <w:pPr>
        <w:pStyle w:val="FirstParagraph"/>
      </w:pPr>
      <w:r>
        <w:t>Sübut: əksər hallarda ana, lakin başqa qulluqçular (atalar, qulluqçular, sağlamlıq peşəkarları) da fail ola bilər.</w:t>
      </w:r>
    </w:p>
    <w:p w14:paraId="4CFF1FDF" w14:textId="77777777" w:rsidR="00F51E73" w:rsidRDefault="00000000">
      <w:pPr>
        <w:pStyle w:val="5"/>
      </w:pPr>
      <w:bookmarkStart w:id="2539" w:name="X4f9a1d74daf3e7ca0f40f23f8387b6683f70f27"/>
      <w:bookmarkEnd w:id="2538"/>
      <w:r>
        <w:t>Mif 5: "Konfrontasiya pasiyenti "müalicə edər""</w:t>
      </w:r>
    </w:p>
    <w:p w14:paraId="72767D0F" w14:textId="77777777" w:rsidR="00F51E73" w:rsidRDefault="00000000">
      <w:pPr>
        <w:pStyle w:val="FirstParagraph"/>
      </w:pPr>
      <w:r>
        <w:t>Sübut: konfrontasiya başqa klinikaya keçidə səbəb ola bilər; pasiyent davam edir; uşaq qoruma və adli koordinasiya mütləqdir.</w:t>
      </w:r>
    </w:p>
    <w:p w14:paraId="46A89A7D" w14:textId="77777777" w:rsidR="00F51E73" w:rsidRDefault="00000000">
      <w:pPr>
        <w:pStyle w:val="3"/>
      </w:pPr>
      <w:bookmarkStart w:id="2540" w:name="X395c216d707fcebe0192e9f5186db8ac39ff71b"/>
      <w:bookmarkEnd w:id="2534"/>
      <w:bookmarkEnd w:id="2539"/>
      <w:r>
        <w:t>11. Proqnoz</w:t>
      </w:r>
    </w:p>
    <w:p w14:paraId="4D3B98EF" w14:textId="77777777" w:rsidR="00F51E73" w:rsidRDefault="00000000">
      <w:pPr>
        <w:pStyle w:val="Compact"/>
        <w:numPr>
          <w:ilvl w:val="0"/>
          <w:numId w:val="1115"/>
        </w:numPr>
      </w:pPr>
      <w:r>
        <w:t>Qurban üçün — yüksək mortalite (6–9%) və morbidlik müdaxiləsiz.</w:t>
      </w:r>
    </w:p>
    <w:p w14:paraId="0266D568" w14:textId="77777777" w:rsidR="00F51E73" w:rsidRDefault="00000000">
      <w:pPr>
        <w:pStyle w:val="Compact"/>
        <w:numPr>
          <w:ilvl w:val="0"/>
          <w:numId w:val="1115"/>
        </w:numPr>
      </w:pPr>
      <w:r>
        <w:t>Fail üçün — psixoterapiya ilə yaxşılaşma; uzunmüddətli izləmə.</w:t>
      </w:r>
    </w:p>
    <w:p w14:paraId="3E159C52" w14:textId="77777777" w:rsidR="00F51E73" w:rsidRDefault="00000000">
      <w:pPr>
        <w:pStyle w:val="3"/>
      </w:pPr>
      <w:bookmarkStart w:id="2541" w:name="Xba2f2c6601f54610299e48ffa58256a4ca421f2"/>
      <w:bookmarkEnd w:id="2540"/>
      <w:r>
        <w:t>12. Mənbələr</w:t>
      </w:r>
    </w:p>
    <w:p w14:paraId="5E1ACFB4" w14:textId="77777777" w:rsidR="00F51E73" w:rsidRDefault="00000000">
      <w:pPr>
        <w:pStyle w:val="Compact"/>
        <w:numPr>
          <w:ilvl w:val="0"/>
          <w:numId w:val="1116"/>
        </w:numPr>
      </w:pPr>
      <w:r>
        <w:t>WHO. ICD-11. 6D51 Factitious disorder imposed on another. 2024.</w:t>
      </w:r>
    </w:p>
    <w:p w14:paraId="459F1C09" w14:textId="77777777" w:rsidR="00F51E73" w:rsidRDefault="00000000">
      <w:pPr>
        <w:pStyle w:val="Compact"/>
        <w:numPr>
          <w:ilvl w:val="0"/>
          <w:numId w:val="1116"/>
        </w:numPr>
      </w:pPr>
      <w:r>
        <w:t>APA. DSM-5-TR. 2022.</w:t>
      </w:r>
    </w:p>
    <w:p w14:paraId="0403517A" w14:textId="77777777" w:rsidR="00F51E73" w:rsidRDefault="00000000">
      <w:pPr>
        <w:pStyle w:val="Compact"/>
        <w:numPr>
          <w:ilvl w:val="0"/>
          <w:numId w:val="1116"/>
        </w:numPr>
      </w:pPr>
      <w:r>
        <w:t>Meadow R. Munchausen syndrome by proxy. The hinterland of child abuse. Lancet 1977;2(8033):343–345.</w:t>
      </w:r>
    </w:p>
    <w:p w14:paraId="0E595E62" w14:textId="77777777" w:rsidR="00F51E73" w:rsidRDefault="00000000">
      <w:pPr>
        <w:pStyle w:val="Compact"/>
        <w:numPr>
          <w:ilvl w:val="0"/>
          <w:numId w:val="1116"/>
        </w:numPr>
      </w:pPr>
      <w:r>
        <w:t>Sheridan M.S. The deceit continues: an updated literature review of Munchausen Syndrome by Proxy. Child Abuse Negl 2003;27(4):431–451.</w:t>
      </w:r>
    </w:p>
    <w:p w14:paraId="15869DC3" w14:textId="77777777" w:rsidR="00F51E73" w:rsidRDefault="00000000">
      <w:pPr>
        <w:pStyle w:val="Compact"/>
        <w:numPr>
          <w:ilvl w:val="0"/>
          <w:numId w:val="1116"/>
        </w:numPr>
      </w:pPr>
      <w:r>
        <w:t>APSAC Task Force. Munchausen by Proxy: Identification, Intervention, and Case Management. 2018.</w:t>
      </w:r>
    </w:p>
    <w:p w14:paraId="685EF23E" w14:textId="77777777" w:rsidR="00F51E73" w:rsidRDefault="00000000">
      <w:pPr>
        <w:pStyle w:val="1"/>
        <w:pageBreakBefore/>
      </w:pPr>
      <w:bookmarkStart w:id="2542" w:name="neyrokoqnitiv-pozuntular"/>
      <w:bookmarkStart w:id="2543" w:name="_Toc229703333"/>
      <w:bookmarkEnd w:id="2518"/>
      <w:bookmarkEnd w:id="2541"/>
      <w:r>
        <w:lastRenderedPageBreak/>
        <w:t>6D70 – 6D8Z · NEYROKOQNİTİV POZUNTULAR</w:t>
      </w:r>
      <w:bookmarkEnd w:id="2543"/>
    </w:p>
    <w:p w14:paraId="1D801B67" w14:textId="77777777" w:rsidR="00F51E73" w:rsidRDefault="00000000">
      <w:pPr>
        <w:pStyle w:val="FirstParagraph"/>
        <w:spacing w:before="0" w:after="40"/>
        <w:jc w:val="center"/>
      </w:pPr>
      <w:r>
        <w:rPr>
          <w:i/>
          <w:color w:val="555555"/>
        </w:rPr>
        <w:t>XBT-11: 6D70 – 6D8Z — Neurocognitive disorders</w:t>
      </w:r>
    </w:p>
    <w:p w14:paraId="56A800F4" w14:textId="77777777" w:rsidR="00F51E73" w:rsidRDefault="00000000">
      <w:pPr>
        <w:pStyle w:val="a0"/>
        <w:spacing w:before="0" w:after="40"/>
        <w:jc w:val="center"/>
      </w:pPr>
      <w:r>
        <w:rPr>
          <w:i/>
          <w:color w:val="555555"/>
        </w:rPr>
        <w:t>XBT-10: F00 – F03 (dementia), F04 – F09 (organic)</w:t>
      </w:r>
    </w:p>
    <w:p w14:paraId="063975DF" w14:textId="77777777" w:rsidR="00F51E73" w:rsidRDefault="00000000">
      <w:pPr>
        <w:pStyle w:val="a0"/>
        <w:spacing w:before="0" w:after="40"/>
        <w:jc w:val="center"/>
      </w:pPr>
      <w:r>
        <w:rPr>
          <w:i/>
          <w:color w:val="555555"/>
        </w:rPr>
        <w:t>DSM-5-TR: 290, 294, 331 — Neurocognitive disorders (major and mild)</w:t>
      </w:r>
    </w:p>
    <w:p w14:paraId="656BAEB2" w14:textId="77777777" w:rsidR="00F51E73" w:rsidRDefault="00000000">
      <w:r>
        <w:pict w14:anchorId="535E8289">
          <v:rect id="_x0000_i1048" style="width:0;height:1.5pt" o:hralign="center" o:hrstd="t" o:hr="t"/>
        </w:pict>
      </w:r>
    </w:p>
    <w:p w14:paraId="6F19D5D4"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4167"/>
        <w:gridCol w:w="3794"/>
        <w:gridCol w:w="1326"/>
      </w:tblGrid>
      <w:tr w:rsidR="00F51E73" w14:paraId="582B75B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D2D06D3"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536B9A34"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620796A7" w14:textId="77777777" w:rsidR="00F51E73" w:rsidRDefault="00000000">
            <w:pPr>
              <w:pStyle w:val="Compact"/>
              <w:ind w:firstLine="0"/>
            </w:pPr>
            <w:r>
              <w:t>Bölmədə yeri</w:t>
            </w:r>
          </w:p>
        </w:tc>
      </w:tr>
      <w:tr w:rsidR="00F51E73" w14:paraId="56C7913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508ACF" w14:textId="77777777" w:rsidR="00F51E73" w:rsidRDefault="00000000">
            <w:pPr>
              <w:pStyle w:val="Compact"/>
              <w:ind w:firstLine="0"/>
            </w:pPr>
            <w:r>
              <w:rPr>
                <w:b/>
                <w:bCs/>
              </w:rPr>
              <w:t>6D70</w:t>
            </w:r>
          </w:p>
        </w:tc>
        <w:tc>
          <w:tcPr>
            <w:tcW w:w="0" w:type="auto"/>
            <w:tcBorders>
              <w:top w:val="single" w:sz="4" w:space="0" w:color="666666"/>
              <w:left w:val="single" w:sz="4" w:space="0" w:color="666666"/>
              <w:bottom w:val="single" w:sz="4" w:space="0" w:color="666666"/>
              <w:right w:val="single" w:sz="4" w:space="0" w:color="666666"/>
            </w:tcBorders>
          </w:tcPr>
          <w:p w14:paraId="2AE9F50D" w14:textId="77777777" w:rsidR="00F51E73" w:rsidRDefault="00000000">
            <w:pPr>
              <w:pStyle w:val="Compact"/>
              <w:ind w:firstLine="0"/>
            </w:pPr>
            <w:r>
              <w:t>Delirium</w:t>
            </w:r>
          </w:p>
        </w:tc>
        <w:tc>
          <w:tcPr>
            <w:tcW w:w="0" w:type="auto"/>
            <w:tcBorders>
              <w:top w:val="single" w:sz="4" w:space="0" w:color="666666"/>
              <w:left w:val="single" w:sz="4" w:space="0" w:color="666666"/>
              <w:bottom w:val="single" w:sz="4" w:space="0" w:color="666666"/>
              <w:right w:val="single" w:sz="4" w:space="0" w:color="666666"/>
            </w:tcBorders>
          </w:tcPr>
          <w:p w14:paraId="6C6AC2FF" w14:textId="77777777" w:rsidR="00F51E73" w:rsidRDefault="00000000">
            <w:pPr>
              <w:pStyle w:val="Compact"/>
              <w:ind w:firstLine="0"/>
            </w:pPr>
            <w:r>
              <w:t>18.1</w:t>
            </w:r>
          </w:p>
        </w:tc>
      </w:tr>
      <w:tr w:rsidR="00F51E73" w14:paraId="160B79B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1AF06E" w14:textId="77777777" w:rsidR="00F51E73" w:rsidRDefault="00000000">
            <w:pPr>
              <w:pStyle w:val="Compact"/>
              <w:ind w:firstLine="0"/>
            </w:pPr>
            <w:r>
              <w:rPr>
                <w:b/>
                <w:bCs/>
              </w:rPr>
              <w:t>6D71</w:t>
            </w:r>
          </w:p>
        </w:tc>
        <w:tc>
          <w:tcPr>
            <w:tcW w:w="0" w:type="auto"/>
            <w:tcBorders>
              <w:top w:val="single" w:sz="4" w:space="0" w:color="666666"/>
              <w:left w:val="single" w:sz="4" w:space="0" w:color="666666"/>
              <w:bottom w:val="single" w:sz="4" w:space="0" w:color="666666"/>
              <w:right w:val="single" w:sz="4" w:space="0" w:color="666666"/>
            </w:tcBorders>
          </w:tcPr>
          <w:p w14:paraId="418672B2" w14:textId="77777777" w:rsidR="00F51E73" w:rsidRDefault="00000000">
            <w:pPr>
              <w:pStyle w:val="Compact"/>
              <w:ind w:firstLine="0"/>
            </w:pPr>
            <w:r>
              <w:t>Yüngül Neyrokoqnitiv Pozuntu (Mild NCD)</w:t>
            </w:r>
          </w:p>
        </w:tc>
        <w:tc>
          <w:tcPr>
            <w:tcW w:w="0" w:type="auto"/>
            <w:tcBorders>
              <w:top w:val="single" w:sz="4" w:space="0" w:color="666666"/>
              <w:left w:val="single" w:sz="4" w:space="0" w:color="666666"/>
              <w:bottom w:val="single" w:sz="4" w:space="0" w:color="666666"/>
              <w:right w:val="single" w:sz="4" w:space="0" w:color="666666"/>
            </w:tcBorders>
          </w:tcPr>
          <w:p w14:paraId="5DEADC1F" w14:textId="77777777" w:rsidR="00F51E73" w:rsidRDefault="00000000">
            <w:pPr>
              <w:pStyle w:val="Compact"/>
              <w:ind w:firstLine="0"/>
            </w:pPr>
            <w:r>
              <w:t>18.2</w:t>
            </w:r>
          </w:p>
        </w:tc>
      </w:tr>
      <w:tr w:rsidR="00F51E73" w14:paraId="248241F5"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491CE6" w14:textId="77777777" w:rsidR="00F51E73" w:rsidRDefault="00000000">
            <w:pPr>
              <w:pStyle w:val="Compact"/>
              <w:ind w:firstLine="0"/>
            </w:pPr>
            <w:r>
              <w:rPr>
                <w:b/>
                <w:bCs/>
              </w:rPr>
              <w:t>6D80</w:t>
            </w:r>
          </w:p>
        </w:tc>
        <w:tc>
          <w:tcPr>
            <w:tcW w:w="0" w:type="auto"/>
            <w:tcBorders>
              <w:top w:val="single" w:sz="4" w:space="0" w:color="666666"/>
              <w:left w:val="single" w:sz="4" w:space="0" w:color="666666"/>
              <w:bottom w:val="single" w:sz="4" w:space="0" w:color="666666"/>
              <w:right w:val="single" w:sz="4" w:space="0" w:color="666666"/>
            </w:tcBorders>
          </w:tcPr>
          <w:p w14:paraId="7CE67EF7" w14:textId="77777777" w:rsidR="00F51E73" w:rsidRDefault="00000000">
            <w:pPr>
              <w:pStyle w:val="Compact"/>
              <w:ind w:firstLine="0"/>
            </w:pPr>
            <w:r>
              <w:t>Demensiya (Major NCD) – ümumi</w:t>
            </w:r>
          </w:p>
        </w:tc>
        <w:tc>
          <w:tcPr>
            <w:tcW w:w="0" w:type="auto"/>
            <w:tcBorders>
              <w:top w:val="single" w:sz="4" w:space="0" w:color="666666"/>
              <w:left w:val="single" w:sz="4" w:space="0" w:color="666666"/>
              <w:bottom w:val="single" w:sz="4" w:space="0" w:color="666666"/>
              <w:right w:val="single" w:sz="4" w:space="0" w:color="666666"/>
            </w:tcBorders>
          </w:tcPr>
          <w:p w14:paraId="31A1BAA6" w14:textId="77777777" w:rsidR="00F51E73" w:rsidRDefault="00000000">
            <w:pPr>
              <w:pStyle w:val="Compact"/>
              <w:ind w:firstLine="0"/>
            </w:pPr>
            <w:r>
              <w:t>18.3</w:t>
            </w:r>
          </w:p>
        </w:tc>
      </w:tr>
      <w:tr w:rsidR="00F51E73" w14:paraId="6504F1B8"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290AB4" w14:textId="77777777" w:rsidR="00F51E73" w:rsidRDefault="00000000">
            <w:pPr>
              <w:pStyle w:val="Compact"/>
              <w:ind w:firstLine="0"/>
            </w:pPr>
            <w:r>
              <w:rPr>
                <w:b/>
                <w:bCs/>
              </w:rPr>
              <w:t>6D80.0</w:t>
            </w:r>
          </w:p>
        </w:tc>
        <w:tc>
          <w:tcPr>
            <w:tcW w:w="0" w:type="auto"/>
            <w:tcBorders>
              <w:top w:val="single" w:sz="4" w:space="0" w:color="666666"/>
              <w:left w:val="single" w:sz="4" w:space="0" w:color="666666"/>
              <w:bottom w:val="single" w:sz="4" w:space="0" w:color="666666"/>
              <w:right w:val="single" w:sz="4" w:space="0" w:color="666666"/>
            </w:tcBorders>
          </w:tcPr>
          <w:p w14:paraId="258C65CC" w14:textId="77777777" w:rsidR="00F51E73" w:rsidRDefault="00000000">
            <w:pPr>
              <w:pStyle w:val="Compact"/>
              <w:ind w:firstLine="0"/>
            </w:pPr>
            <w:r>
              <w:t>Alzheimer xəstəliyindən demensiya</w:t>
            </w:r>
          </w:p>
        </w:tc>
        <w:tc>
          <w:tcPr>
            <w:tcW w:w="0" w:type="auto"/>
            <w:tcBorders>
              <w:top w:val="single" w:sz="4" w:space="0" w:color="666666"/>
              <w:left w:val="single" w:sz="4" w:space="0" w:color="666666"/>
              <w:bottom w:val="single" w:sz="4" w:space="0" w:color="666666"/>
              <w:right w:val="single" w:sz="4" w:space="0" w:color="666666"/>
            </w:tcBorders>
          </w:tcPr>
          <w:p w14:paraId="162A04C0" w14:textId="77777777" w:rsidR="00F51E73" w:rsidRDefault="00000000">
            <w:pPr>
              <w:pStyle w:val="Compact"/>
              <w:ind w:firstLine="0"/>
            </w:pPr>
            <w:r>
              <w:t>18.4</w:t>
            </w:r>
          </w:p>
        </w:tc>
      </w:tr>
      <w:tr w:rsidR="00F51E73" w14:paraId="56BECB30" w14:textId="77777777" w:rsidTr="00F51E73">
        <w:tc>
          <w:tcPr>
            <w:tcW w:w="0" w:type="auto"/>
            <w:tcBorders>
              <w:top w:val="single" w:sz="4" w:space="0" w:color="666666"/>
              <w:left w:val="single" w:sz="4" w:space="0" w:color="666666"/>
              <w:bottom w:val="single" w:sz="4" w:space="0" w:color="666666"/>
              <w:right w:val="single" w:sz="4" w:space="0" w:color="666666"/>
            </w:tcBorders>
          </w:tcPr>
          <w:p w14:paraId="09BA13FC" w14:textId="77777777" w:rsidR="00F51E73" w:rsidRDefault="00000000">
            <w:pPr>
              <w:pStyle w:val="Compact"/>
              <w:ind w:firstLine="0"/>
            </w:pPr>
            <w:r>
              <w:rPr>
                <w:b/>
                <w:bCs/>
              </w:rPr>
              <w:t>6D80.1</w:t>
            </w:r>
          </w:p>
        </w:tc>
        <w:tc>
          <w:tcPr>
            <w:tcW w:w="0" w:type="auto"/>
            <w:tcBorders>
              <w:top w:val="single" w:sz="4" w:space="0" w:color="666666"/>
              <w:left w:val="single" w:sz="4" w:space="0" w:color="666666"/>
              <w:bottom w:val="single" w:sz="4" w:space="0" w:color="666666"/>
              <w:right w:val="single" w:sz="4" w:space="0" w:color="666666"/>
            </w:tcBorders>
          </w:tcPr>
          <w:p w14:paraId="429D72DA" w14:textId="77777777" w:rsidR="00F51E73" w:rsidRDefault="00000000">
            <w:pPr>
              <w:pStyle w:val="Compact"/>
              <w:ind w:firstLine="0"/>
            </w:pPr>
            <w:r>
              <w:t>Serebrovaskulyar xəstəlikdən demensiya</w:t>
            </w:r>
          </w:p>
        </w:tc>
        <w:tc>
          <w:tcPr>
            <w:tcW w:w="0" w:type="auto"/>
            <w:tcBorders>
              <w:top w:val="single" w:sz="4" w:space="0" w:color="666666"/>
              <w:left w:val="single" w:sz="4" w:space="0" w:color="666666"/>
              <w:bottom w:val="single" w:sz="4" w:space="0" w:color="666666"/>
              <w:right w:val="single" w:sz="4" w:space="0" w:color="666666"/>
            </w:tcBorders>
          </w:tcPr>
          <w:p w14:paraId="2D4BF9E7" w14:textId="77777777" w:rsidR="00F51E73" w:rsidRDefault="00000000">
            <w:pPr>
              <w:pStyle w:val="Compact"/>
              <w:ind w:firstLine="0"/>
            </w:pPr>
            <w:r>
              <w:t>18.5</w:t>
            </w:r>
          </w:p>
        </w:tc>
      </w:tr>
      <w:tr w:rsidR="00F51E73" w14:paraId="533FA1A4" w14:textId="77777777" w:rsidTr="00F51E73">
        <w:tc>
          <w:tcPr>
            <w:tcW w:w="0" w:type="auto"/>
            <w:tcBorders>
              <w:top w:val="single" w:sz="4" w:space="0" w:color="666666"/>
              <w:left w:val="single" w:sz="4" w:space="0" w:color="666666"/>
              <w:bottom w:val="single" w:sz="4" w:space="0" w:color="666666"/>
              <w:right w:val="single" w:sz="4" w:space="0" w:color="666666"/>
            </w:tcBorders>
          </w:tcPr>
          <w:p w14:paraId="7085DA15" w14:textId="77777777" w:rsidR="00F51E73" w:rsidRDefault="00000000">
            <w:pPr>
              <w:pStyle w:val="Compact"/>
              <w:ind w:firstLine="0"/>
            </w:pPr>
            <w:r>
              <w:rPr>
                <w:b/>
                <w:bCs/>
              </w:rPr>
              <w:t>6D80.2</w:t>
            </w:r>
          </w:p>
        </w:tc>
        <w:tc>
          <w:tcPr>
            <w:tcW w:w="0" w:type="auto"/>
            <w:tcBorders>
              <w:top w:val="single" w:sz="4" w:space="0" w:color="666666"/>
              <w:left w:val="single" w:sz="4" w:space="0" w:color="666666"/>
              <w:bottom w:val="single" w:sz="4" w:space="0" w:color="666666"/>
              <w:right w:val="single" w:sz="4" w:space="0" w:color="666666"/>
            </w:tcBorders>
          </w:tcPr>
          <w:p w14:paraId="5A0C5C2D" w14:textId="77777777" w:rsidR="00F51E73" w:rsidRDefault="00000000">
            <w:pPr>
              <w:pStyle w:val="Compact"/>
              <w:ind w:firstLine="0"/>
            </w:pPr>
            <w:r>
              <w:t>Lewy cisimciyi xəstəliyindən demensiya</w:t>
            </w:r>
          </w:p>
        </w:tc>
        <w:tc>
          <w:tcPr>
            <w:tcW w:w="0" w:type="auto"/>
            <w:tcBorders>
              <w:top w:val="single" w:sz="4" w:space="0" w:color="666666"/>
              <w:left w:val="single" w:sz="4" w:space="0" w:color="666666"/>
              <w:bottom w:val="single" w:sz="4" w:space="0" w:color="666666"/>
              <w:right w:val="single" w:sz="4" w:space="0" w:color="666666"/>
            </w:tcBorders>
          </w:tcPr>
          <w:p w14:paraId="273910A0" w14:textId="77777777" w:rsidR="00F51E73" w:rsidRDefault="00000000">
            <w:pPr>
              <w:pStyle w:val="Compact"/>
              <w:ind w:firstLine="0"/>
            </w:pPr>
            <w:r>
              <w:t>18.6</w:t>
            </w:r>
          </w:p>
        </w:tc>
      </w:tr>
      <w:tr w:rsidR="00F51E73" w14:paraId="072777FD" w14:textId="77777777" w:rsidTr="00F51E73">
        <w:tc>
          <w:tcPr>
            <w:tcW w:w="0" w:type="auto"/>
            <w:tcBorders>
              <w:top w:val="single" w:sz="4" w:space="0" w:color="666666"/>
              <w:left w:val="single" w:sz="4" w:space="0" w:color="666666"/>
              <w:bottom w:val="single" w:sz="4" w:space="0" w:color="666666"/>
              <w:right w:val="single" w:sz="4" w:space="0" w:color="666666"/>
            </w:tcBorders>
          </w:tcPr>
          <w:p w14:paraId="4B28F069" w14:textId="77777777" w:rsidR="00F51E73" w:rsidRDefault="00000000">
            <w:pPr>
              <w:pStyle w:val="Compact"/>
              <w:ind w:firstLine="0"/>
            </w:pPr>
            <w:r>
              <w:rPr>
                <w:b/>
                <w:bCs/>
              </w:rPr>
              <w:t>6D80.3</w:t>
            </w:r>
          </w:p>
        </w:tc>
        <w:tc>
          <w:tcPr>
            <w:tcW w:w="0" w:type="auto"/>
            <w:tcBorders>
              <w:top w:val="single" w:sz="4" w:space="0" w:color="666666"/>
              <w:left w:val="single" w:sz="4" w:space="0" w:color="666666"/>
              <w:bottom w:val="single" w:sz="4" w:space="0" w:color="666666"/>
              <w:right w:val="single" w:sz="4" w:space="0" w:color="666666"/>
            </w:tcBorders>
          </w:tcPr>
          <w:p w14:paraId="7C9BD232" w14:textId="77777777" w:rsidR="00F51E73" w:rsidRDefault="00000000">
            <w:pPr>
              <w:pStyle w:val="Compact"/>
              <w:ind w:firstLine="0"/>
            </w:pPr>
            <w:r>
              <w:t>Frontotemporal demensiya</w:t>
            </w:r>
          </w:p>
        </w:tc>
        <w:tc>
          <w:tcPr>
            <w:tcW w:w="0" w:type="auto"/>
            <w:tcBorders>
              <w:top w:val="single" w:sz="4" w:space="0" w:color="666666"/>
              <w:left w:val="single" w:sz="4" w:space="0" w:color="666666"/>
              <w:bottom w:val="single" w:sz="4" w:space="0" w:color="666666"/>
              <w:right w:val="single" w:sz="4" w:space="0" w:color="666666"/>
            </w:tcBorders>
          </w:tcPr>
          <w:p w14:paraId="00DBB125" w14:textId="77777777" w:rsidR="00F51E73" w:rsidRDefault="00000000">
            <w:pPr>
              <w:pStyle w:val="Compact"/>
              <w:ind w:firstLine="0"/>
            </w:pPr>
            <w:r>
              <w:t>18.7</w:t>
            </w:r>
          </w:p>
        </w:tc>
      </w:tr>
      <w:tr w:rsidR="00F51E73" w14:paraId="17E1CC9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32EA73" w14:textId="77777777" w:rsidR="00F51E73" w:rsidRDefault="00000000">
            <w:pPr>
              <w:pStyle w:val="Compact"/>
              <w:ind w:firstLine="0"/>
            </w:pPr>
            <w:r>
              <w:rPr>
                <w:b/>
                <w:bCs/>
              </w:rPr>
              <w:t>6D80.4</w:t>
            </w:r>
          </w:p>
        </w:tc>
        <w:tc>
          <w:tcPr>
            <w:tcW w:w="0" w:type="auto"/>
            <w:tcBorders>
              <w:top w:val="single" w:sz="4" w:space="0" w:color="666666"/>
              <w:left w:val="single" w:sz="4" w:space="0" w:color="666666"/>
              <w:bottom w:val="single" w:sz="4" w:space="0" w:color="666666"/>
              <w:right w:val="single" w:sz="4" w:space="0" w:color="666666"/>
            </w:tcBorders>
          </w:tcPr>
          <w:p w14:paraId="0C58EBF9" w14:textId="77777777" w:rsidR="00F51E73" w:rsidRDefault="00000000">
            <w:pPr>
              <w:pStyle w:val="Compact"/>
              <w:ind w:firstLine="0"/>
            </w:pPr>
            <w:r>
              <w:t>Parkinson xəstəliyindən demensiya</w:t>
            </w:r>
          </w:p>
        </w:tc>
        <w:tc>
          <w:tcPr>
            <w:tcW w:w="0" w:type="auto"/>
            <w:tcBorders>
              <w:top w:val="single" w:sz="4" w:space="0" w:color="666666"/>
              <w:left w:val="single" w:sz="4" w:space="0" w:color="666666"/>
              <w:bottom w:val="single" w:sz="4" w:space="0" w:color="666666"/>
              <w:right w:val="single" w:sz="4" w:space="0" w:color="666666"/>
            </w:tcBorders>
          </w:tcPr>
          <w:p w14:paraId="4A617567" w14:textId="77777777" w:rsidR="00F51E73" w:rsidRDefault="00000000">
            <w:pPr>
              <w:pStyle w:val="Compact"/>
              <w:ind w:firstLine="0"/>
            </w:pPr>
            <w:r>
              <w:t>18.8</w:t>
            </w:r>
          </w:p>
        </w:tc>
      </w:tr>
      <w:tr w:rsidR="00F51E73" w14:paraId="23BBA4C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73A39D" w14:textId="77777777" w:rsidR="00F51E73" w:rsidRDefault="00000000">
            <w:pPr>
              <w:pStyle w:val="Compact"/>
              <w:ind w:firstLine="0"/>
            </w:pPr>
            <w:r>
              <w:rPr>
                <w:b/>
                <w:bCs/>
              </w:rPr>
              <w:t>6D8Z</w:t>
            </w:r>
          </w:p>
        </w:tc>
        <w:tc>
          <w:tcPr>
            <w:tcW w:w="0" w:type="auto"/>
            <w:tcBorders>
              <w:top w:val="single" w:sz="4" w:space="0" w:color="666666"/>
              <w:left w:val="single" w:sz="4" w:space="0" w:color="666666"/>
              <w:bottom w:val="single" w:sz="4" w:space="0" w:color="666666"/>
              <w:right w:val="single" w:sz="4" w:space="0" w:color="666666"/>
            </w:tcBorders>
          </w:tcPr>
          <w:p w14:paraId="0B588C30" w14:textId="77777777" w:rsidR="00F51E73" w:rsidRDefault="00000000">
            <w:pPr>
              <w:pStyle w:val="Compact"/>
              <w:ind w:firstLine="0"/>
            </w:pPr>
            <w:r>
              <w:t>Digər/dəqiqləşdirilməmiş</w:t>
            </w:r>
          </w:p>
        </w:tc>
        <w:tc>
          <w:tcPr>
            <w:tcW w:w="0" w:type="auto"/>
            <w:tcBorders>
              <w:top w:val="single" w:sz="4" w:space="0" w:color="666666"/>
              <w:left w:val="single" w:sz="4" w:space="0" w:color="666666"/>
              <w:bottom w:val="single" w:sz="4" w:space="0" w:color="666666"/>
              <w:right w:val="single" w:sz="4" w:space="0" w:color="666666"/>
            </w:tcBorders>
          </w:tcPr>
          <w:p w14:paraId="5F06D238" w14:textId="77777777" w:rsidR="00F51E73" w:rsidRDefault="00000000">
            <w:pPr>
              <w:pStyle w:val="Compact"/>
              <w:ind w:firstLine="0"/>
            </w:pPr>
            <w:r>
              <w:t>—</w:t>
            </w:r>
          </w:p>
        </w:tc>
      </w:tr>
    </w:tbl>
    <w:p w14:paraId="70AE5357" w14:textId="77777777" w:rsidR="00F51E73" w:rsidRDefault="00000000">
      <w:pPr>
        <w:pStyle w:val="3"/>
      </w:pPr>
      <w:r>
        <w:t>Konseptual yenilik (XBT-11)</w:t>
      </w:r>
    </w:p>
    <w:p w14:paraId="6AC02F02" w14:textId="77777777" w:rsidR="00F51E73" w:rsidRDefault="00000000">
      <w:pPr>
        <w:pStyle w:val="4"/>
      </w:pPr>
      <w:bookmarkStart w:id="2544" w:name="demensiya-neyrokoqnitiv-pozuntu-spektri"/>
      <w:r>
        <w:t>"Demensiya" → "Neyrokoqnitiv pozuntu" spektri</w:t>
      </w:r>
    </w:p>
    <w:p w14:paraId="69D84A0C" w14:textId="77777777" w:rsidR="00F51E73" w:rsidRDefault="00000000">
      <w:pPr>
        <w:pStyle w:val="FirstParagraph"/>
      </w:pPr>
      <w:r>
        <w:t>WHO), 2019, qüvvəyə minmə 2022."&gt;XBT-11 demensiya termini ilə yanaşı neyrokoqnitiv pozuntu çərçivəsini geniş tətbiq etdi. DSM-5-TR artıq Major NCD (ağır) vs Mild NCD (yüngül) ayrımı gətirdi.</w:t>
      </w:r>
    </w:p>
    <w:p w14:paraId="299DA4E6" w14:textId="77777777" w:rsidR="00F51E73" w:rsidRDefault="00000000">
      <w:pPr>
        <w:pStyle w:val="4"/>
      </w:pPr>
      <w:bookmarkStart w:id="2545" w:name="X4b6dbf5821de03383a27073084cd40105e3cfd2"/>
      <w:bookmarkEnd w:id="2544"/>
      <w:r>
        <w:lastRenderedPageBreak/>
        <w:t>Yüngül neyrokoqnitiv pozuntu müstəqil diaqnoz</w:t>
      </w:r>
    </w:p>
    <w:p w14:paraId="1FCBCCAB" w14:textId="77777777" w:rsidR="00F51E73" w:rsidRDefault="00000000">
      <w:pPr>
        <w:pStyle w:val="FirstParagraph"/>
      </w:pPr>
      <w:r>
        <w:t>XBT-10-da "MCI" (Mild Cognitive Impairment) ayrıca diaqnoz deyildi. WHO), 2019, qüvvəyə minmə 2022."&gt;XBT-11 / DSM-5-TR onu müstəqil kateqoriya etdi – erkən müdaxilə şansı üçün.</w:t>
      </w:r>
    </w:p>
    <w:p w14:paraId="6877900A" w14:textId="77777777" w:rsidR="00F51E73" w:rsidRDefault="00000000">
      <w:pPr>
        <w:pStyle w:val="4"/>
      </w:pPr>
      <w:bookmarkStart w:id="2546" w:name="etioloji-kodlama"/>
      <w:bookmarkEnd w:id="2545"/>
      <w:r>
        <w:t>Etioloji kodlama</w:t>
      </w:r>
    </w:p>
    <w:p w14:paraId="4DDDBA41" w14:textId="77777777" w:rsidR="00F51E73" w:rsidRDefault="00000000">
      <w:pPr>
        <w:pStyle w:val="FirstParagraph"/>
      </w:pPr>
      <w:r>
        <w:t>XBT-11-də demensiya əsas etioloji xəstəliyə görə kodlanır (Alzheimer, vaskulyar, Lewy, FTD, Parkinson).</w:t>
      </w:r>
    </w:p>
    <w:p w14:paraId="4E3F3BA9" w14:textId="77777777" w:rsidR="00F51E73" w:rsidRDefault="00000000">
      <w:pPr>
        <w:pStyle w:val="2"/>
        <w:pageBreakBefore/>
      </w:pPr>
      <w:bookmarkStart w:id="2547" w:name="X98b0fcaa9438b5030dae80a6d25419e6c77bdc5"/>
      <w:bookmarkStart w:id="2548" w:name="_Toc229703334"/>
      <w:bookmarkEnd w:id="2546"/>
      <w:r>
        <w:lastRenderedPageBreak/>
        <w:t>6D70 DELİRİUM</w:t>
      </w:r>
      <w:bookmarkEnd w:id="2548"/>
    </w:p>
    <w:p w14:paraId="6AE09962" w14:textId="77777777" w:rsidR="00F51E73" w:rsidRDefault="00000000">
      <w:pPr>
        <w:pStyle w:val="3"/>
      </w:pPr>
      <w:bookmarkStart w:id="2549" w:name="X298076596c211185dcf42f2fb7dde255ebcce70"/>
      <w:r>
        <w:t>1. Tərif və nozologiya</w:t>
      </w:r>
    </w:p>
    <w:p w14:paraId="45694062" w14:textId="77777777" w:rsidR="00F51E73" w:rsidRDefault="00000000">
      <w:pPr>
        <w:pStyle w:val="FirstParagraph"/>
      </w:pPr>
      <w:r>
        <w:t>Delirium (XBT-11: 6D70; DSM-5-TR: 293.0) — kəskin, dalğalanan diqqət və şüur pozulması, koqnitiv defisit (yaddaş, oriyentasiya, dil, vizuo-məkan) və qavrayış pozuntuları (illüziya, halusinasiyalar) ilə xarakterizə olunan neyropsixiatrik sindrom. Tipik bir tibbi səbəbə (infeksiya, dərman, metabolik, neyroloji) cavab olaraq inkişaf edir.</w:t>
      </w:r>
    </w:p>
    <w:p w14:paraId="71D7CC23" w14:textId="77777777" w:rsidR="00F51E73" w:rsidRDefault="00000000">
      <w:pPr>
        <w:pStyle w:val="a0"/>
      </w:pPr>
      <w:r>
        <w:t>Tibbi təcili haldır — mortalite hospitalizə edilmiş yaşlı pasiyentlərdə 25–33%.</w:t>
      </w:r>
    </w:p>
    <w:p w14:paraId="7EBF4110" w14:textId="77777777" w:rsidR="00F51E73" w:rsidRDefault="00000000">
      <w:pPr>
        <w:pStyle w:val="3"/>
      </w:pPr>
      <w:bookmarkStart w:id="2550" w:name="X4d6826ddc3b4837b80e92b8879b8a765630a4eb"/>
      <w:bookmarkEnd w:id="2549"/>
      <w:r>
        <w:t>2. Tarixçə</w:t>
      </w:r>
    </w:p>
    <w:p w14:paraId="0A3007D0" w14:textId="77777777" w:rsidR="00F51E73" w:rsidRDefault="00000000">
      <w:pPr>
        <w:pStyle w:val="Compact"/>
        <w:numPr>
          <w:ilvl w:val="0"/>
          <w:numId w:val="1117"/>
        </w:numPr>
      </w:pPr>
      <w:r>
        <w:t>Hippokrat "phrenitis" — delirium klassik təsviri.</w:t>
      </w:r>
    </w:p>
    <w:p w14:paraId="6FA879EC" w14:textId="77777777" w:rsidR="00F51E73" w:rsidRDefault="00000000">
      <w:pPr>
        <w:pStyle w:val="Compact"/>
        <w:numPr>
          <w:ilvl w:val="0"/>
          <w:numId w:val="1117"/>
        </w:numPr>
      </w:pPr>
      <w:r>
        <w:t>Lipowski Z.J. (1980-90-cı illər) — müasir konseptualizasiya.</w:t>
      </w:r>
    </w:p>
    <w:p w14:paraId="2D5A37E4" w14:textId="77777777" w:rsidR="00F51E73" w:rsidRDefault="00000000">
      <w:pPr>
        <w:pStyle w:val="Compact"/>
        <w:numPr>
          <w:ilvl w:val="0"/>
          <w:numId w:val="1117"/>
        </w:numPr>
      </w:pPr>
      <w:r>
        <w:t>CAM (Confusion Assessment Method, Inouye S.K. 1990) — qızıl standart skrining.</w:t>
      </w:r>
    </w:p>
    <w:p w14:paraId="791EE1B1" w14:textId="77777777" w:rsidR="00F51E73" w:rsidRDefault="00000000">
      <w:pPr>
        <w:pStyle w:val="3"/>
      </w:pPr>
      <w:bookmarkStart w:id="2551" w:name="Xe3bb945de245b8475bf10d73fdac3ac777d2f4f"/>
      <w:bookmarkEnd w:id="2550"/>
      <w:r>
        <w:t>3. Epidemiologiya</w:t>
      </w:r>
    </w:p>
    <w:p w14:paraId="30C54886" w14:textId="77777777" w:rsidR="00F51E73" w:rsidRDefault="00000000">
      <w:pPr>
        <w:pStyle w:val="Compact"/>
        <w:numPr>
          <w:ilvl w:val="0"/>
          <w:numId w:val="1118"/>
        </w:numPr>
      </w:pPr>
      <w:r>
        <w:t>Hospitalizə edilmiş yaşlılarda yayılma 15–30%; ICU-da 50–80%; cərrahidən sonra 15–50%.</w:t>
      </w:r>
    </w:p>
    <w:p w14:paraId="1B7C1506" w14:textId="77777777" w:rsidR="00F51E73" w:rsidRDefault="00000000">
      <w:pPr>
        <w:pStyle w:val="Compact"/>
        <w:numPr>
          <w:ilvl w:val="0"/>
          <w:numId w:val="1118"/>
        </w:numPr>
      </w:pPr>
      <w:r>
        <w:t>Komorbidlik: demensiya (delirium superimposed on demensiya), infeksiya, polifarmasiya.</w:t>
      </w:r>
    </w:p>
    <w:p w14:paraId="023F4094" w14:textId="77777777" w:rsidR="00F51E73" w:rsidRDefault="00000000">
      <w:pPr>
        <w:pStyle w:val="Compact"/>
        <w:numPr>
          <w:ilvl w:val="0"/>
          <w:numId w:val="1118"/>
        </w:numPr>
      </w:pPr>
      <w:r>
        <w:t>Mortalite və morbidlik yüksək; uzunmüddətli koqnitiv enmə riski.</w:t>
      </w:r>
    </w:p>
    <w:p w14:paraId="4F9D267C" w14:textId="77777777" w:rsidR="00F51E73" w:rsidRDefault="00000000">
      <w:pPr>
        <w:pStyle w:val="3"/>
      </w:pPr>
      <w:bookmarkStart w:id="2552" w:name="Xa6f846e2f041e5d87c6ae22afcf40e22f263f48"/>
      <w:bookmarkEnd w:id="2551"/>
      <w:r>
        <w:t>4. Etiologiya</w:t>
      </w:r>
    </w:p>
    <w:p w14:paraId="5ADA5025" w14:textId="77777777" w:rsidR="00F51E73" w:rsidRDefault="00000000">
      <w:pPr>
        <w:pStyle w:val="Compact"/>
        <w:numPr>
          <w:ilvl w:val="0"/>
          <w:numId w:val="1119"/>
        </w:numPr>
      </w:pPr>
      <w:r>
        <w:t>Çoxsaylı amillər:</w:t>
      </w:r>
    </w:p>
    <w:p w14:paraId="044177E8" w14:textId="77777777" w:rsidR="00F51E73" w:rsidRDefault="00000000">
      <w:pPr>
        <w:pStyle w:val="Compact"/>
        <w:numPr>
          <w:ilvl w:val="1"/>
          <w:numId w:val="1120"/>
        </w:numPr>
      </w:pPr>
      <w:r>
        <w:t>İnfeksiyalar — sepsis, pnevmoniya, UTI;</w:t>
      </w:r>
    </w:p>
    <w:p w14:paraId="5EA1B84D" w14:textId="77777777" w:rsidR="00F51E73" w:rsidRDefault="00000000">
      <w:pPr>
        <w:pStyle w:val="Compact"/>
        <w:numPr>
          <w:ilvl w:val="1"/>
          <w:numId w:val="1120"/>
        </w:numPr>
      </w:pPr>
      <w:r>
        <w:t>Dərman — antikolinerjik, opioid, benzodiazepin, steroidlər;</w:t>
      </w:r>
    </w:p>
    <w:p w14:paraId="7D284493" w14:textId="77777777" w:rsidR="00F51E73" w:rsidRDefault="00000000">
      <w:pPr>
        <w:pStyle w:val="Compact"/>
        <w:numPr>
          <w:ilvl w:val="1"/>
          <w:numId w:val="1120"/>
        </w:numPr>
      </w:pPr>
      <w:r>
        <w:t>Maddə kəsilməsi (alkohol, benzodiazepin);</w:t>
      </w:r>
    </w:p>
    <w:p w14:paraId="0CDBBD1B" w14:textId="77777777" w:rsidR="00F51E73" w:rsidRDefault="00000000">
      <w:pPr>
        <w:pStyle w:val="Compact"/>
        <w:numPr>
          <w:ilvl w:val="1"/>
          <w:numId w:val="1120"/>
        </w:numPr>
      </w:pPr>
      <w:r>
        <w:t>Metabolik — elektrolit, qlükoza, ammonyak, uremiya;</w:t>
      </w:r>
    </w:p>
    <w:p w14:paraId="64F27878" w14:textId="77777777" w:rsidR="00F51E73" w:rsidRDefault="00000000">
      <w:pPr>
        <w:pStyle w:val="Compact"/>
        <w:numPr>
          <w:ilvl w:val="1"/>
          <w:numId w:val="1120"/>
        </w:numPr>
      </w:pPr>
      <w:r>
        <w:t>Hipoksiya, hipoperfusiya;</w:t>
      </w:r>
    </w:p>
    <w:p w14:paraId="45046E42" w14:textId="77777777" w:rsidR="00F51E73" w:rsidRDefault="00000000">
      <w:pPr>
        <w:pStyle w:val="Compact"/>
        <w:numPr>
          <w:ilvl w:val="1"/>
          <w:numId w:val="1120"/>
        </w:numPr>
      </w:pPr>
      <w:r>
        <w:t>Neyroloji — tutma, stroke, beyin şişi, ensefalit;</w:t>
      </w:r>
    </w:p>
    <w:p w14:paraId="5606AB93" w14:textId="77777777" w:rsidR="00F51E73" w:rsidRDefault="00000000">
      <w:pPr>
        <w:pStyle w:val="Compact"/>
        <w:numPr>
          <w:ilvl w:val="1"/>
          <w:numId w:val="1120"/>
        </w:numPr>
      </w:pPr>
      <w:r>
        <w:t>Ağrı, konstipasiya, sidik tutulması;</w:t>
      </w:r>
    </w:p>
    <w:p w14:paraId="58F0F8D3" w14:textId="77777777" w:rsidR="00F51E73" w:rsidRDefault="00000000">
      <w:pPr>
        <w:pStyle w:val="Compact"/>
        <w:numPr>
          <w:ilvl w:val="1"/>
          <w:numId w:val="1120"/>
        </w:numPr>
      </w:pPr>
      <w:r>
        <w:t>Mühit — sensor məhrumiyyət, yuxu pozulması (xüsusilə ICU).</w:t>
      </w:r>
    </w:p>
    <w:p w14:paraId="2F868900" w14:textId="77777777" w:rsidR="00F51E73" w:rsidRDefault="00000000">
      <w:pPr>
        <w:pStyle w:val="3"/>
      </w:pPr>
      <w:bookmarkStart w:id="2553" w:name="Xc8137672495b8ee1f8eb6a1b78ea3436646ec49"/>
      <w:bookmarkEnd w:id="2552"/>
      <w:r>
        <w:t>5. Klinik təzahürlər</w:t>
      </w:r>
    </w:p>
    <w:p w14:paraId="57429060" w14:textId="77777777" w:rsidR="00F51E73" w:rsidRDefault="00000000">
      <w:pPr>
        <w:pStyle w:val="4"/>
      </w:pPr>
      <w:bookmarkStart w:id="2554" w:name="üç-motorik-alt-tip"/>
      <w:r>
        <w:t>Üç motorik alt-tip</w:t>
      </w:r>
    </w:p>
    <w:p w14:paraId="2FA9A8BD" w14:textId="77777777" w:rsidR="00F51E73" w:rsidRDefault="00000000">
      <w:pPr>
        <w:pStyle w:val="Compact"/>
        <w:numPr>
          <w:ilvl w:val="0"/>
          <w:numId w:val="1121"/>
        </w:numPr>
      </w:pPr>
      <w:r>
        <w:t>Hiperaktiv — agitasiya, halusinasiya — diaqnozu asan;</w:t>
      </w:r>
    </w:p>
    <w:p w14:paraId="1ABB29C9" w14:textId="77777777" w:rsidR="00F51E73" w:rsidRDefault="00000000">
      <w:pPr>
        <w:pStyle w:val="Compact"/>
        <w:numPr>
          <w:ilvl w:val="0"/>
          <w:numId w:val="1121"/>
        </w:numPr>
      </w:pPr>
      <w:r>
        <w:t>Hipoaktiv — sedasiya, geri çəkilmə — UNDERDIAGNOSED, depresiyaya bənzər;</w:t>
      </w:r>
    </w:p>
    <w:p w14:paraId="193ED6AB" w14:textId="77777777" w:rsidR="00F51E73" w:rsidRDefault="00000000">
      <w:pPr>
        <w:pStyle w:val="Compact"/>
        <w:numPr>
          <w:ilvl w:val="0"/>
          <w:numId w:val="1121"/>
        </w:numPr>
      </w:pPr>
      <w:r>
        <w:t>Qarışıq — fluktuasiya.</w:t>
      </w:r>
    </w:p>
    <w:p w14:paraId="1ABE1F03" w14:textId="77777777" w:rsidR="00F51E73" w:rsidRDefault="00000000">
      <w:pPr>
        <w:pStyle w:val="4"/>
      </w:pPr>
      <w:bookmarkStart w:id="2555" w:name="klinik-əlamətlər"/>
      <w:bookmarkEnd w:id="2554"/>
      <w:r>
        <w:lastRenderedPageBreak/>
        <w:t>Klinik əlamətlər</w:t>
      </w:r>
    </w:p>
    <w:p w14:paraId="0AB8751C" w14:textId="77777777" w:rsidR="00F51E73" w:rsidRDefault="00000000">
      <w:pPr>
        <w:pStyle w:val="Compact"/>
        <w:numPr>
          <w:ilvl w:val="0"/>
          <w:numId w:val="1122"/>
        </w:numPr>
      </w:pPr>
      <w:r>
        <w:t>Kəskin başlanğıc (saatlar-günlər) və dalğalanma.</w:t>
      </w:r>
    </w:p>
    <w:p w14:paraId="61715D6E" w14:textId="77777777" w:rsidR="00F51E73" w:rsidRDefault="00000000">
      <w:pPr>
        <w:pStyle w:val="Compact"/>
        <w:numPr>
          <w:ilvl w:val="0"/>
          <w:numId w:val="1122"/>
        </w:numPr>
      </w:pPr>
      <w:r>
        <w:t>Diqqət pozulması.</w:t>
      </w:r>
    </w:p>
    <w:p w14:paraId="551A2FE2" w14:textId="77777777" w:rsidR="00F51E73" w:rsidRDefault="00000000">
      <w:pPr>
        <w:pStyle w:val="Compact"/>
        <w:numPr>
          <w:ilvl w:val="0"/>
          <w:numId w:val="1122"/>
        </w:numPr>
      </w:pPr>
      <w:r>
        <w:t>Koqnitiv defisitlər — yaddaş, oriyentasiya (vaxt, yer, şəxs).</w:t>
      </w:r>
    </w:p>
    <w:p w14:paraId="68ABD2A8" w14:textId="77777777" w:rsidR="00F51E73" w:rsidRDefault="00000000">
      <w:pPr>
        <w:pStyle w:val="Compact"/>
        <w:numPr>
          <w:ilvl w:val="0"/>
          <w:numId w:val="1122"/>
        </w:numPr>
      </w:pPr>
      <w:r>
        <w:t>Qavrayış pozuntuları — vizual halüsinasiyalar tipik.</w:t>
      </w:r>
    </w:p>
    <w:p w14:paraId="22BD63E7" w14:textId="77777777" w:rsidR="00F51E73" w:rsidRDefault="00000000">
      <w:pPr>
        <w:pStyle w:val="Compact"/>
        <w:numPr>
          <w:ilvl w:val="0"/>
          <w:numId w:val="1122"/>
        </w:numPr>
      </w:pPr>
      <w:r>
        <w:t>Yuxu-oyanma siklinin pozulması.</w:t>
      </w:r>
    </w:p>
    <w:p w14:paraId="56AE6BD5" w14:textId="77777777" w:rsidR="00F51E73" w:rsidRDefault="00000000">
      <w:pPr>
        <w:pStyle w:val="Compact"/>
        <w:numPr>
          <w:ilvl w:val="0"/>
          <w:numId w:val="1122"/>
        </w:numPr>
      </w:pPr>
      <w:r>
        <w:t>Sundowning — axşam saatlarında pisləşmə.</w:t>
      </w:r>
    </w:p>
    <w:p w14:paraId="7C6BBF30" w14:textId="77777777" w:rsidR="00F51E73" w:rsidRDefault="00000000">
      <w:pPr>
        <w:pStyle w:val="3"/>
      </w:pPr>
      <w:bookmarkStart w:id="2556" w:name="X48752e58bd1f88d37d10b92ae0c8b2a109ebb36"/>
      <w:bookmarkEnd w:id="2553"/>
      <w:bookmarkEnd w:id="2555"/>
      <w:r>
        <w:t>6. Diaqnoz</w:t>
      </w:r>
    </w:p>
    <w:p w14:paraId="4C929B75" w14:textId="77777777" w:rsidR="00F51E73" w:rsidRDefault="00000000">
      <w:pPr>
        <w:pStyle w:val="4"/>
      </w:pPr>
      <w:bookmarkStart w:id="2557" w:name="vahid-diaqnostik-meyarlar-54"/>
      <w:r>
        <w:t>6.1 Vahid diaqnostik meyarlar</w:t>
      </w:r>
    </w:p>
    <w:p w14:paraId="2F62BDA2" w14:textId="77777777" w:rsidR="00F51E73" w:rsidRDefault="00000000">
      <w:pPr>
        <w:pStyle w:val="FirstParagraph"/>
      </w:pPr>
      <w:r>
        <w:t>A. Diqqət pozulması (yönləndirmə, saxlama, ötürmə) və şüur pozulması.</w:t>
      </w:r>
    </w:p>
    <w:p w14:paraId="7A11B96E" w14:textId="77777777" w:rsidR="00F51E73" w:rsidRDefault="00000000">
      <w:pPr>
        <w:pStyle w:val="a0"/>
      </w:pPr>
      <w:r>
        <w:t>B. Pozulma qısa müddətdə (saatlar-günlər) inkişaf edir; ilkin göstəricilər-dan dəyişir; gün ərzində dalğalanma.</w:t>
      </w:r>
    </w:p>
    <w:p w14:paraId="1503990A" w14:textId="77777777" w:rsidR="00F51E73" w:rsidRDefault="00000000">
      <w:pPr>
        <w:pStyle w:val="a0"/>
      </w:pPr>
      <w:r>
        <w:t>C. Əlavə koqnitiv pozulma (yaddaş, oriyentasiya, dil, vizuo-məkan, qavrayış).</w:t>
      </w:r>
    </w:p>
    <w:p w14:paraId="4612D3A6" w14:textId="77777777" w:rsidR="00F51E73" w:rsidRDefault="00000000">
      <w:pPr>
        <w:pStyle w:val="a0"/>
      </w:pPr>
      <w:r>
        <w:t>D. Demensiya və ya başqa neyrokoqnitiv pozuntu ilə tam izah olunmur.</w:t>
      </w:r>
    </w:p>
    <w:p w14:paraId="5B4E57ED" w14:textId="77777777" w:rsidR="00F51E73" w:rsidRDefault="00000000">
      <w:pPr>
        <w:pStyle w:val="a0"/>
      </w:pPr>
      <w:r>
        <w:t>E. Sübut — tarixçə, müayinə, laborator göstərir ki, pozulma birbaşa tibbi vəziyyət, maddə intoksikasiyası/kəsilməsi və ya çoxsaylı etiologiya nəticəsidir.</w:t>
      </w:r>
    </w:p>
    <w:p w14:paraId="67900A05" w14:textId="77777777" w:rsidR="00F51E73" w:rsidRDefault="00000000">
      <w:pPr>
        <w:pStyle w:val="4"/>
      </w:pPr>
      <w:bookmarkStart w:id="2558" w:name="mənbə-spesifik-dəqiqləşdirmələr-146"/>
      <w:bookmarkEnd w:id="2557"/>
      <w:r>
        <w:t>6.2 Mənbə-spesifik dəqiqləşdirmələr</w:t>
      </w:r>
    </w:p>
    <w:p w14:paraId="1BDD4360" w14:textId="77777777" w:rsidR="00F51E73" w:rsidRDefault="00000000">
      <w:pPr>
        <w:pStyle w:val="Compact"/>
        <w:numPr>
          <w:ilvl w:val="0"/>
          <w:numId w:val="1123"/>
        </w:numPr>
      </w:pPr>
      <w:r>
        <w:t>DSM-5-TR / XBT-11 — eyni.</w:t>
      </w:r>
    </w:p>
    <w:p w14:paraId="126E8063" w14:textId="77777777" w:rsidR="00F51E73" w:rsidRDefault="00000000">
      <w:pPr>
        <w:pStyle w:val="Compact"/>
        <w:numPr>
          <w:ilvl w:val="0"/>
          <w:numId w:val="1123"/>
        </w:numPr>
      </w:pPr>
      <w:r>
        <w:t>NICE CG103 — Delirium: prevention, diagnosis, management (2010, 2019 update).</w:t>
      </w:r>
    </w:p>
    <w:p w14:paraId="34400685" w14:textId="77777777" w:rsidR="00F51E73" w:rsidRDefault="00000000">
      <w:pPr>
        <w:pStyle w:val="4"/>
      </w:pPr>
      <w:bookmarkStart w:id="2559" w:name="diaqnostika-alqoritmi-77"/>
      <w:bookmarkEnd w:id="2558"/>
      <w:r>
        <w:t>6.3 Diaqnostika alqoritmi</w:t>
      </w:r>
    </w:p>
    <w:p w14:paraId="1746EAC5" w14:textId="77777777" w:rsidR="00F51E73" w:rsidRDefault="00000000">
      <w:pPr>
        <w:pStyle w:val="Compact"/>
        <w:numPr>
          <w:ilvl w:val="0"/>
          <w:numId w:val="1124"/>
        </w:numPr>
      </w:pPr>
      <w:r>
        <w:t>CAM (Confusion Assessment Method) — qızıl standart skrining.</w:t>
      </w:r>
    </w:p>
    <w:p w14:paraId="16A941DD" w14:textId="77777777" w:rsidR="00F51E73" w:rsidRDefault="00000000">
      <w:pPr>
        <w:pStyle w:val="Compact"/>
        <w:numPr>
          <w:ilvl w:val="0"/>
          <w:numId w:val="1124"/>
        </w:numPr>
      </w:pPr>
      <w:r>
        <w:t>CAM-ICU — intensive care üçün.</w:t>
      </w:r>
    </w:p>
    <w:p w14:paraId="76507AE5" w14:textId="77777777" w:rsidR="00F51E73" w:rsidRDefault="00000000">
      <w:pPr>
        <w:pStyle w:val="Compact"/>
        <w:numPr>
          <w:ilvl w:val="0"/>
          <w:numId w:val="1124"/>
        </w:numPr>
      </w:pPr>
      <w:r>
        <w:t>Tibbi səbəb axtarışı: tam qan, elektrolitlər (Na, K, Ca, Mg, P), qlükoza, qaraciyər, böyrək, TSH, B12, troponin, EKG, sidik analizi və kulturası, qan kulturası, ağciyər X-ray, beyin MRT/CT, EEQ (tutma şübhəsi), lyumbal punksiya (ensefalit/menenjit).</w:t>
      </w:r>
    </w:p>
    <w:p w14:paraId="0887AB91" w14:textId="77777777" w:rsidR="00F51E73" w:rsidRDefault="00000000">
      <w:pPr>
        <w:pStyle w:val="Compact"/>
        <w:numPr>
          <w:ilvl w:val="0"/>
          <w:numId w:val="1124"/>
        </w:numPr>
      </w:pPr>
      <w:r>
        <w:t>Dərman siyahısının nəzərdən keçirilməsi — antikolinerjik, opioid, benzodiazepin (Beers Criteria).</w:t>
      </w:r>
    </w:p>
    <w:p w14:paraId="57CD7D44" w14:textId="77777777" w:rsidR="00F51E73" w:rsidRDefault="00000000">
      <w:pPr>
        <w:pStyle w:val="Compact"/>
        <w:numPr>
          <w:ilvl w:val="0"/>
          <w:numId w:val="1124"/>
        </w:numPr>
      </w:pPr>
      <w:r>
        <w:t>Toksikoloji.</w:t>
      </w:r>
    </w:p>
    <w:p w14:paraId="014B7E43" w14:textId="77777777" w:rsidR="00F51E73" w:rsidRDefault="00000000">
      <w:pPr>
        <w:pStyle w:val="Compact"/>
        <w:numPr>
          <w:ilvl w:val="0"/>
          <w:numId w:val="1124"/>
        </w:numPr>
      </w:pPr>
      <w:r>
        <w:t>Komorbid demensiya qiymətləndirməsi (ilkin göstəricilər).</w:t>
      </w:r>
    </w:p>
    <w:p w14:paraId="48377AAD" w14:textId="77777777" w:rsidR="00F51E73" w:rsidRDefault="00000000">
      <w:pPr>
        <w:pStyle w:val="4"/>
      </w:pPr>
      <w:bookmarkStart w:id="2560" w:name="differensial-diaqnostika-78"/>
      <w:bookmarkEnd w:id="2559"/>
      <w:r>
        <w:t>6.4 Differensial diaqnostika</w:t>
      </w:r>
    </w:p>
    <w:tbl>
      <w:tblPr>
        <w:tblStyle w:val="Table"/>
        <w:tblW w:w="0" w:type="auto"/>
        <w:tblLook w:val="0020" w:firstRow="1" w:lastRow="0" w:firstColumn="0" w:lastColumn="0" w:noHBand="0" w:noVBand="0"/>
      </w:tblPr>
      <w:tblGrid>
        <w:gridCol w:w="4037"/>
        <w:gridCol w:w="5250"/>
      </w:tblGrid>
      <w:tr w:rsidR="00F51E73" w14:paraId="7EDAAA2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36A0A61"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661CEDC6" w14:textId="77777777" w:rsidR="00F51E73" w:rsidRDefault="00000000">
            <w:pPr>
              <w:pStyle w:val="Compact"/>
              <w:ind w:firstLine="0"/>
            </w:pPr>
            <w:r>
              <w:t>Fərqləndirici</w:t>
            </w:r>
          </w:p>
        </w:tc>
      </w:tr>
      <w:tr w:rsidR="00F51E73" w14:paraId="2A309C0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5BEA995" w14:textId="77777777" w:rsidR="00F51E73" w:rsidRDefault="00000000">
            <w:pPr>
              <w:pStyle w:val="Compact"/>
              <w:ind w:firstLine="0"/>
            </w:pPr>
            <w:r>
              <w:t>Demensiya (6D8x)</w:t>
            </w:r>
          </w:p>
        </w:tc>
        <w:tc>
          <w:tcPr>
            <w:tcW w:w="0" w:type="auto"/>
            <w:tcBorders>
              <w:top w:val="single" w:sz="4" w:space="0" w:color="666666"/>
              <w:left w:val="single" w:sz="4" w:space="0" w:color="666666"/>
              <w:bottom w:val="single" w:sz="4" w:space="0" w:color="666666"/>
              <w:right w:val="single" w:sz="4" w:space="0" w:color="666666"/>
            </w:tcBorders>
          </w:tcPr>
          <w:p w14:paraId="1E7C8615" w14:textId="77777777" w:rsidR="00F51E73" w:rsidRDefault="00000000">
            <w:pPr>
              <w:pStyle w:val="Compact"/>
              <w:ind w:firstLine="0"/>
            </w:pPr>
            <w:r>
              <w:t>Tədrici başlanğıc; diqqət nisbi saxlanılır.</w:t>
            </w:r>
          </w:p>
        </w:tc>
      </w:tr>
      <w:tr w:rsidR="00F51E73" w14:paraId="4A195F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5DDE467" w14:textId="77777777" w:rsidR="00F51E73" w:rsidRDefault="00000000">
            <w:pPr>
              <w:pStyle w:val="Compact"/>
              <w:ind w:firstLine="0"/>
            </w:pPr>
            <w:r>
              <w:t xml:space="preserve">Depresiya (psixomotor ləngləmə hipoaktiv </w:t>
            </w:r>
            <w:r>
              <w:lastRenderedPageBreak/>
              <w:t>kimi)</w:t>
            </w:r>
          </w:p>
        </w:tc>
        <w:tc>
          <w:tcPr>
            <w:tcW w:w="0" w:type="auto"/>
            <w:tcBorders>
              <w:top w:val="single" w:sz="4" w:space="0" w:color="666666"/>
              <w:left w:val="single" w:sz="4" w:space="0" w:color="666666"/>
              <w:bottom w:val="single" w:sz="4" w:space="0" w:color="666666"/>
              <w:right w:val="single" w:sz="4" w:space="0" w:color="666666"/>
            </w:tcBorders>
          </w:tcPr>
          <w:p w14:paraId="4C8FF791" w14:textId="77777777" w:rsidR="00F51E73" w:rsidRDefault="00000000">
            <w:pPr>
              <w:pStyle w:val="Compact"/>
              <w:ind w:firstLine="0"/>
            </w:pPr>
            <w:r>
              <w:lastRenderedPageBreak/>
              <w:t xml:space="preserve">Affektiv simptomlar dominant; diqqət nisbətən </w:t>
            </w:r>
            <w:r>
              <w:lastRenderedPageBreak/>
              <w:t>saxlanılır.</w:t>
            </w:r>
          </w:p>
        </w:tc>
      </w:tr>
      <w:tr w:rsidR="00F51E73" w14:paraId="10FA94FB" w14:textId="77777777" w:rsidTr="00F51E73">
        <w:tc>
          <w:tcPr>
            <w:tcW w:w="0" w:type="auto"/>
            <w:tcBorders>
              <w:top w:val="single" w:sz="4" w:space="0" w:color="666666"/>
              <w:left w:val="single" w:sz="4" w:space="0" w:color="666666"/>
              <w:bottom w:val="single" w:sz="4" w:space="0" w:color="666666"/>
              <w:right w:val="single" w:sz="4" w:space="0" w:color="666666"/>
            </w:tcBorders>
          </w:tcPr>
          <w:p w14:paraId="4A7930B1" w14:textId="77777777" w:rsidR="00F51E73" w:rsidRDefault="00000000">
            <w:pPr>
              <w:pStyle w:val="Compact"/>
              <w:ind w:firstLine="0"/>
            </w:pPr>
            <w:r>
              <w:lastRenderedPageBreak/>
              <w:t>Psixotik epizod</w:t>
            </w:r>
          </w:p>
        </w:tc>
        <w:tc>
          <w:tcPr>
            <w:tcW w:w="0" w:type="auto"/>
            <w:tcBorders>
              <w:top w:val="single" w:sz="4" w:space="0" w:color="666666"/>
              <w:left w:val="single" w:sz="4" w:space="0" w:color="666666"/>
              <w:bottom w:val="single" w:sz="4" w:space="0" w:color="666666"/>
              <w:right w:val="single" w:sz="4" w:space="0" w:color="666666"/>
            </w:tcBorders>
          </w:tcPr>
          <w:p w14:paraId="264DC7E6" w14:textId="77777777" w:rsidR="00F51E73" w:rsidRDefault="00000000">
            <w:pPr>
              <w:pStyle w:val="Compact"/>
              <w:ind w:firstLine="0"/>
            </w:pPr>
            <w:r>
              <w:t>Diqqət saxlanılır; başlanğıc fərqli.</w:t>
            </w:r>
          </w:p>
        </w:tc>
      </w:tr>
      <w:tr w:rsidR="00F51E73" w14:paraId="51FD2DA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8320D2A" w14:textId="77777777" w:rsidR="00F51E73" w:rsidRDefault="00000000">
            <w:pPr>
              <w:pStyle w:val="Compact"/>
              <w:ind w:firstLine="0"/>
            </w:pPr>
            <w:r>
              <w:t>Non-convulsive status epilepticus</w:t>
            </w:r>
          </w:p>
        </w:tc>
        <w:tc>
          <w:tcPr>
            <w:tcW w:w="0" w:type="auto"/>
            <w:tcBorders>
              <w:top w:val="single" w:sz="4" w:space="0" w:color="666666"/>
              <w:left w:val="single" w:sz="4" w:space="0" w:color="666666"/>
              <w:bottom w:val="single" w:sz="4" w:space="0" w:color="666666"/>
              <w:right w:val="single" w:sz="4" w:space="0" w:color="666666"/>
            </w:tcBorders>
          </w:tcPr>
          <w:p w14:paraId="332FF600" w14:textId="77777777" w:rsidR="00F51E73" w:rsidRDefault="00000000">
            <w:pPr>
              <w:pStyle w:val="Compact"/>
              <w:ind w:firstLine="0"/>
            </w:pPr>
            <w:r>
              <w:t>EEQ.</w:t>
            </w:r>
          </w:p>
        </w:tc>
      </w:tr>
      <w:tr w:rsidR="00F51E73" w14:paraId="1D69AF4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8CD165D" w14:textId="77777777" w:rsidR="00F51E73" w:rsidRDefault="00000000">
            <w:pPr>
              <w:pStyle w:val="Compact"/>
              <w:ind w:firstLine="0"/>
            </w:pPr>
            <w:r>
              <w:t>Wernicke ensefalopatiyası</w:t>
            </w:r>
          </w:p>
        </w:tc>
        <w:tc>
          <w:tcPr>
            <w:tcW w:w="0" w:type="auto"/>
            <w:tcBorders>
              <w:top w:val="single" w:sz="4" w:space="0" w:color="666666"/>
              <w:left w:val="single" w:sz="4" w:space="0" w:color="666666"/>
              <w:bottom w:val="single" w:sz="4" w:space="0" w:color="666666"/>
              <w:right w:val="single" w:sz="4" w:space="0" w:color="666666"/>
            </w:tcBorders>
          </w:tcPr>
          <w:p w14:paraId="6EDFDE8D" w14:textId="77777777" w:rsidR="00F51E73" w:rsidRDefault="00000000">
            <w:pPr>
              <w:pStyle w:val="Compact"/>
              <w:ind w:firstLine="0"/>
            </w:pPr>
            <w:r>
              <w:t>Tiamin testi; klassik triada (oftalmoplegiya, ataksiya, konfuziya).</w:t>
            </w:r>
          </w:p>
        </w:tc>
      </w:tr>
    </w:tbl>
    <w:p w14:paraId="7A76DBFC" w14:textId="77777777" w:rsidR="00F51E73" w:rsidRDefault="00000000">
      <w:pPr>
        <w:pStyle w:val="3"/>
      </w:pPr>
      <w:bookmarkStart w:id="2561" w:name="X188ec36c2369de48970b28daf2c399d35b07408"/>
      <w:bookmarkEnd w:id="2556"/>
      <w:bookmarkEnd w:id="2560"/>
      <w:r>
        <w:t>7. Müayinə</w:t>
      </w:r>
    </w:p>
    <w:p w14:paraId="3CE24989" w14:textId="77777777" w:rsidR="00F51E73" w:rsidRDefault="00000000">
      <w:pPr>
        <w:pStyle w:val="Compact"/>
        <w:numPr>
          <w:ilvl w:val="0"/>
          <w:numId w:val="1125"/>
        </w:numPr>
      </w:pPr>
      <w:r>
        <w:t>CAM, CAM-ICU.</w:t>
      </w:r>
    </w:p>
    <w:p w14:paraId="502BD154" w14:textId="77777777" w:rsidR="00F51E73" w:rsidRDefault="00000000">
      <w:pPr>
        <w:pStyle w:val="Compact"/>
        <w:numPr>
          <w:ilvl w:val="0"/>
          <w:numId w:val="1125"/>
        </w:numPr>
      </w:pPr>
      <w:r>
        <w:t>MMSE və ya MoCA (ilkin göstəricilər koqnitiv funksiya).</w:t>
      </w:r>
    </w:p>
    <w:p w14:paraId="3C0A6513" w14:textId="77777777" w:rsidR="00F51E73" w:rsidRDefault="00000000">
      <w:pPr>
        <w:pStyle w:val="Compact"/>
        <w:numPr>
          <w:ilvl w:val="0"/>
          <w:numId w:val="1125"/>
        </w:numPr>
      </w:pPr>
      <w:r>
        <w:t>Yuxarıdakı tibbi paneldən.</w:t>
      </w:r>
    </w:p>
    <w:p w14:paraId="75D45068" w14:textId="77777777" w:rsidR="00F51E73" w:rsidRDefault="00000000">
      <w:pPr>
        <w:pStyle w:val="Compact"/>
        <w:numPr>
          <w:ilvl w:val="0"/>
          <w:numId w:val="1125"/>
        </w:numPr>
      </w:pPr>
      <w:r>
        <w:t>EEQ — non-convulsive status istisnası.</w:t>
      </w:r>
    </w:p>
    <w:p w14:paraId="6D1DA30F" w14:textId="77777777" w:rsidR="00F51E73" w:rsidRDefault="00000000">
      <w:pPr>
        <w:pStyle w:val="3"/>
      </w:pPr>
      <w:bookmarkStart w:id="2562" w:name="Xd1da310bf0b535f1aeaad04cd4493f8110c2057"/>
      <w:bookmarkEnd w:id="2561"/>
      <w:r>
        <w:t>8. Müalicə</w:t>
      </w:r>
    </w:p>
    <w:p w14:paraId="25056B44" w14:textId="77777777" w:rsidR="00F51E73" w:rsidRDefault="00000000">
      <w:pPr>
        <w:pStyle w:val="4"/>
      </w:pPr>
      <w:bookmarkStart w:id="2563" w:name="ümumi-prinsiplər-nice-cg103"/>
      <w:r>
        <w:t>8.1 Ümumi prinsiplər (NICE CG103)</w:t>
      </w:r>
    </w:p>
    <w:p w14:paraId="5BF0CA12" w14:textId="77777777" w:rsidR="00F51E73" w:rsidRDefault="00000000">
      <w:pPr>
        <w:pStyle w:val="Compact"/>
        <w:numPr>
          <w:ilvl w:val="0"/>
          <w:numId w:val="1126"/>
        </w:numPr>
      </w:pPr>
      <w:r>
        <w:t>Etioloji müalicə birinci prioritet — infeksiya, metabolik, dərman, yatak yatma kontekstinin korreksiyası.</w:t>
      </w:r>
    </w:p>
    <w:p w14:paraId="3F85017C" w14:textId="77777777" w:rsidR="00F51E73" w:rsidRDefault="00000000">
      <w:pPr>
        <w:pStyle w:val="Compact"/>
        <w:numPr>
          <w:ilvl w:val="0"/>
          <w:numId w:val="1126"/>
        </w:numPr>
      </w:pPr>
      <w:r>
        <w:t>Mühit modifikasiyası — sensor (eynək, qulaq cihazı), gündüz işığı, gecə qaranlığı, sakit mühit, yaxınların yanında olması.</w:t>
      </w:r>
    </w:p>
    <w:p w14:paraId="6C96CFEE" w14:textId="77777777" w:rsidR="00F51E73" w:rsidRDefault="00000000">
      <w:pPr>
        <w:pStyle w:val="Compact"/>
        <w:numPr>
          <w:ilvl w:val="0"/>
          <w:numId w:val="1126"/>
        </w:numPr>
      </w:pPr>
      <w:r>
        <w:t>Yatak baxımı — hidratasiya, qida, sidik və defekasiya, hərəkət.</w:t>
      </w:r>
    </w:p>
    <w:p w14:paraId="70B3CE27" w14:textId="77777777" w:rsidR="00F51E73" w:rsidRDefault="00000000">
      <w:pPr>
        <w:pStyle w:val="Compact"/>
        <w:numPr>
          <w:ilvl w:val="0"/>
          <w:numId w:val="1126"/>
        </w:numPr>
      </w:pPr>
      <w:r>
        <w:t>Antipsixotik (haloperidol 0,25–2 mq, kvetiapin, risperidon) — yalnız ağır agitasiya və ya pasiyentin özünə/başqasına təhlükə təşkil etdikdə, qısamüddətli, aşağı doza. NICE CG103 — antipsixotik rutin tövsiyə edilmir; sübut bazası məhduddur (Burry L. Cochrane 2018).</w:t>
      </w:r>
    </w:p>
    <w:p w14:paraId="3CF88F33" w14:textId="77777777" w:rsidR="00F51E73" w:rsidRDefault="00000000">
      <w:pPr>
        <w:pStyle w:val="Compact"/>
        <w:numPr>
          <w:ilvl w:val="0"/>
          <w:numId w:val="1126"/>
        </w:numPr>
      </w:pPr>
      <w:r>
        <w:t>Benzodiazepin — yalnız alkohol və ya benzodiazepin kəsilmə deliriumında; başqa hallarda əkstərkib (delirium gücləndirir).</w:t>
      </w:r>
    </w:p>
    <w:p w14:paraId="269A7A0F" w14:textId="77777777" w:rsidR="00F51E73" w:rsidRDefault="00000000">
      <w:pPr>
        <w:pStyle w:val="Compact"/>
        <w:numPr>
          <w:ilvl w:val="0"/>
          <w:numId w:val="1126"/>
        </w:numPr>
      </w:pPr>
      <w:r>
        <w:t>Profilaktika — ABCDEF bundle ICU-da (Awakening, Breathing, Coordination, Delirium monitoring, Early mobility, Family).</w:t>
      </w:r>
    </w:p>
    <w:p w14:paraId="0F4965D2" w14:textId="77777777" w:rsidR="00F51E73" w:rsidRDefault="00000000">
      <w:pPr>
        <w:pStyle w:val="4"/>
      </w:pPr>
      <w:bookmarkStart w:id="2564" w:name="mənbə-spesifik-dəqiqləşdirmələr-147"/>
      <w:bookmarkEnd w:id="2563"/>
      <w:r>
        <w:t>8.2 Mənbə-spesifik dəqiqləşdirmələr</w:t>
      </w:r>
    </w:p>
    <w:p w14:paraId="0DD3F100" w14:textId="77777777" w:rsidR="00F51E73" w:rsidRDefault="00000000">
      <w:pPr>
        <w:pStyle w:val="Compact"/>
        <w:numPr>
          <w:ilvl w:val="0"/>
          <w:numId w:val="1127"/>
        </w:numPr>
      </w:pPr>
      <w:r>
        <w:t>NICE CG103 — etioloji və mühit yanaşma birinci sıra; antipsixotik məhdud.</w:t>
      </w:r>
    </w:p>
    <w:p w14:paraId="16D139F6" w14:textId="77777777" w:rsidR="00F51E73" w:rsidRDefault="00000000">
      <w:pPr>
        <w:pStyle w:val="Compact"/>
        <w:numPr>
          <w:ilvl w:val="0"/>
          <w:numId w:val="1127"/>
        </w:numPr>
      </w:pPr>
      <w:r>
        <w:t>SCCM PADIS Guidelines (ICU üçün, 2018).</w:t>
      </w:r>
    </w:p>
    <w:p w14:paraId="73A9453E" w14:textId="77777777" w:rsidR="00F51E73" w:rsidRDefault="00000000">
      <w:pPr>
        <w:pStyle w:val="Compact"/>
        <w:numPr>
          <w:ilvl w:val="0"/>
          <w:numId w:val="1127"/>
        </w:numPr>
      </w:pPr>
      <w:r>
        <w:t>Burry L. Cochrane 2018 — antipsixotik delirium müddətini və ya mortalitenı azaltmır.</w:t>
      </w:r>
    </w:p>
    <w:p w14:paraId="3FD2422D" w14:textId="77777777" w:rsidR="00F51E73" w:rsidRDefault="00000000">
      <w:pPr>
        <w:pStyle w:val="3"/>
      </w:pPr>
      <w:bookmarkStart w:id="2565" w:name="Xd31929bd6dc170735b23edca2ac411a84e86ba5"/>
      <w:bookmarkEnd w:id="2562"/>
      <w:bookmarkEnd w:id="2564"/>
      <w:r>
        <w:t>9. Metodikalar</w:t>
      </w:r>
    </w:p>
    <w:p w14:paraId="00418C7F" w14:textId="77777777" w:rsidR="00F51E73" w:rsidRDefault="00000000">
      <w:pPr>
        <w:pStyle w:val="DefinitionTerm"/>
      </w:pPr>
      <w:r>
        <w:t>CAM — Confusion Assessment Method (Inouye S.K.)</w:t>
      </w:r>
    </w:p>
    <w:p w14:paraId="6DB796F0" w14:textId="77777777" w:rsidR="00F51E73" w:rsidRDefault="00000000">
      <w:pPr>
        <w:pStyle w:val="Definition"/>
      </w:pPr>
      <w:r>
        <w:t>4 mənfi cəhət: kəskin başlanğıc/dalğalanma + inattention + dezorqanizə təfəkkür və ya şüur dəyişikliyi.</w:t>
      </w:r>
    </w:p>
    <w:p w14:paraId="372654E0" w14:textId="77777777" w:rsidR="00F51E73" w:rsidRDefault="00000000">
      <w:pPr>
        <w:pStyle w:val="DefinitionTerm"/>
      </w:pPr>
      <w:r>
        <w:t>CAM-ICU</w:t>
      </w:r>
    </w:p>
    <w:p w14:paraId="5492D596" w14:textId="77777777" w:rsidR="00F51E73" w:rsidRDefault="00000000">
      <w:pPr>
        <w:pStyle w:val="Definition"/>
      </w:pPr>
      <w:r>
        <w:t>İntensive care üçün adapt edilmiş; ventilyatorda işləyən pasiyentlərdə.</w:t>
      </w:r>
    </w:p>
    <w:p w14:paraId="2018CEE2" w14:textId="77777777" w:rsidR="00F51E73" w:rsidRDefault="00000000">
      <w:pPr>
        <w:pStyle w:val="DefinitionTerm"/>
      </w:pPr>
      <w:r>
        <w:lastRenderedPageBreak/>
        <w:t>ABCDEF Bundle (SCCM)</w:t>
      </w:r>
    </w:p>
    <w:p w14:paraId="72C58373" w14:textId="77777777" w:rsidR="00F51E73" w:rsidRDefault="00000000">
      <w:pPr>
        <w:pStyle w:val="Definition"/>
      </w:pPr>
      <w:r>
        <w:t>Awakening, Breathing trial, Coordination, Delirium monitoring, Early mobility, Family engagement.</w:t>
      </w:r>
    </w:p>
    <w:p w14:paraId="1E50BA55" w14:textId="77777777" w:rsidR="00F51E73" w:rsidRDefault="00000000">
      <w:pPr>
        <w:pStyle w:val="DefinitionTerm"/>
      </w:pPr>
      <w:r>
        <w:t>HELP — Hospital Elder Life Program (Inouye S.K.)</w:t>
      </w:r>
    </w:p>
    <w:p w14:paraId="1A09038E" w14:textId="77777777" w:rsidR="00F51E73" w:rsidRDefault="00000000">
      <w:pPr>
        <w:pStyle w:val="Definition"/>
      </w:pPr>
      <w:r>
        <w:t>Çoxkomponentli delirium profilaktikası proqramı; sübut bazası güclü.</w:t>
      </w:r>
    </w:p>
    <w:p w14:paraId="66DA2CA9" w14:textId="77777777" w:rsidR="00F51E73" w:rsidRDefault="00000000">
      <w:pPr>
        <w:pStyle w:val="3"/>
      </w:pPr>
      <w:bookmarkStart w:id="2566" w:name="X87aa1d43a10708c10e247ed5508ffbe222f64b9"/>
      <w:bookmarkEnd w:id="2565"/>
      <w:r>
        <w:t>10. Mif və yanlış inanclar</w:t>
      </w:r>
    </w:p>
    <w:p w14:paraId="5AF03393" w14:textId="77777777" w:rsidR="00F51E73" w:rsidRDefault="00000000">
      <w:pPr>
        <w:pStyle w:val="5"/>
      </w:pPr>
      <w:bookmarkStart w:id="2567" w:name="X26518d3100855fea1058f977f20c7a650f6f709"/>
      <w:r>
        <w:t>Mif 1: "Delirium "yaşlı insan üçün normaldır""</w:t>
      </w:r>
    </w:p>
    <w:p w14:paraId="4BF7629F" w14:textId="77777777" w:rsidR="00F51E73" w:rsidRDefault="00000000">
      <w:pPr>
        <w:pStyle w:val="FirstParagraph"/>
      </w:pPr>
      <w:r>
        <w:t>Sübut: delirium klinik təcili haldır, mortalite yüksək; aktiv müdaxilə tələb edir.</w:t>
      </w:r>
    </w:p>
    <w:p w14:paraId="6C8F4DE4" w14:textId="77777777" w:rsidR="00F51E73" w:rsidRDefault="00000000">
      <w:pPr>
        <w:pStyle w:val="5"/>
      </w:pPr>
      <w:bookmarkStart w:id="2568" w:name="mif-2-antipsixotik-delirium-müalicəsidir"/>
      <w:bookmarkEnd w:id="2567"/>
      <w:r>
        <w:t>Mif 2: "Antipsixotik delirium müalicəsidir"</w:t>
      </w:r>
    </w:p>
    <w:p w14:paraId="50AC25C1" w14:textId="77777777" w:rsidR="00F51E73" w:rsidRDefault="00000000">
      <w:pPr>
        <w:pStyle w:val="FirstParagraph"/>
      </w:pPr>
      <w:r>
        <w:t>Sübut: NICE CG103, Burry Cochrane 2018 — antipsixotik delirium müddətini, mortaliti azaltmır; yalnız ağır agitasiya üçün.</w:t>
      </w:r>
    </w:p>
    <w:p w14:paraId="773135C0" w14:textId="77777777" w:rsidR="00F51E73" w:rsidRDefault="00000000">
      <w:pPr>
        <w:pStyle w:val="5"/>
      </w:pPr>
      <w:bookmarkStart w:id="2569" w:name="X142340e5449a7fcd238201a0450b21bccb19d0d"/>
      <w:bookmarkEnd w:id="2568"/>
      <w:r>
        <w:t>Mif 3: "Benzodiazepin yaşlı agitasiyalı pasiyent üçün təhlükəsizdir"</w:t>
      </w:r>
    </w:p>
    <w:p w14:paraId="35E80262" w14:textId="77777777" w:rsidR="00F51E73" w:rsidRDefault="00000000">
      <w:pPr>
        <w:pStyle w:val="FirstParagraph"/>
      </w:pPr>
      <w:r>
        <w:t>Sübut: benzodiazepin delirium gücləndirir; yalnız alkohol/bz kəsilməsi halında.</w:t>
      </w:r>
    </w:p>
    <w:p w14:paraId="20B0385A" w14:textId="77777777" w:rsidR="00F51E73" w:rsidRDefault="00000000">
      <w:pPr>
        <w:pStyle w:val="5"/>
      </w:pPr>
      <w:bookmarkStart w:id="2570" w:name="X2bec332917ad1c187bbe82f1af452b99ed5e589"/>
      <w:bookmarkEnd w:id="2569"/>
      <w:r>
        <w:t>Mif 4: "Hipoaktiv delirium "yaxşıdır", müdaxilə tələb etmir"</w:t>
      </w:r>
    </w:p>
    <w:p w14:paraId="236EAADD" w14:textId="77777777" w:rsidR="00F51E73" w:rsidRDefault="00000000">
      <w:pPr>
        <w:pStyle w:val="FirstParagraph"/>
      </w:pPr>
      <w:r>
        <w:t>Sübut: hipoaktiv delirium daha pis mortalite ilə əlaqəli; underdiagnosis problemi.</w:t>
      </w:r>
    </w:p>
    <w:p w14:paraId="679DB5C7" w14:textId="77777777" w:rsidR="00F51E73" w:rsidRDefault="00000000">
      <w:pPr>
        <w:pStyle w:val="5"/>
      </w:pPr>
      <w:bookmarkStart w:id="2571" w:name="X3c495fa3bf14ca6675c176c43d49ad8cb1414b8"/>
      <w:bookmarkEnd w:id="2570"/>
      <w:r>
        <w:t>Mif 5: "Pasiyentin yatması delirium üçün ən yaxşıdır"</w:t>
      </w:r>
    </w:p>
    <w:p w14:paraId="285376CD" w14:textId="77777777" w:rsidR="00F51E73" w:rsidRDefault="00000000">
      <w:pPr>
        <w:pStyle w:val="FirstParagraph"/>
      </w:pPr>
      <w:r>
        <w:t>Sübut: gündüz aktivlik, yaxınların yanında olması, sensor stimulyasiya tövsiyə edilir; HELP proqramı sübutlu.</w:t>
      </w:r>
    </w:p>
    <w:p w14:paraId="25015258" w14:textId="77777777" w:rsidR="00F51E73" w:rsidRDefault="00000000">
      <w:pPr>
        <w:pStyle w:val="3"/>
      </w:pPr>
      <w:bookmarkStart w:id="2572" w:name="Xf023838b34f835b11c13424b8e7d8f7f73fe0ef"/>
      <w:bookmarkEnd w:id="2566"/>
      <w:bookmarkEnd w:id="2571"/>
      <w:r>
        <w:t>11. Proqnoz</w:t>
      </w:r>
    </w:p>
    <w:p w14:paraId="3EC0B277" w14:textId="77777777" w:rsidR="00F51E73" w:rsidRDefault="00000000">
      <w:pPr>
        <w:pStyle w:val="Compact"/>
        <w:numPr>
          <w:ilvl w:val="0"/>
          <w:numId w:val="1128"/>
        </w:numPr>
      </w:pPr>
      <w:r>
        <w:t>Hospital mortalitesi 25–33%.</w:t>
      </w:r>
    </w:p>
    <w:p w14:paraId="018B576D" w14:textId="77777777" w:rsidR="00F51E73" w:rsidRDefault="00000000">
      <w:pPr>
        <w:pStyle w:val="Compact"/>
        <w:numPr>
          <w:ilvl w:val="0"/>
          <w:numId w:val="1128"/>
        </w:numPr>
      </w:pPr>
      <w:r>
        <w:t>Sağ qalanlarda — funksional enmə, uzunmüddətli koqnitiv pozulma, demensiya riski artmış.</w:t>
      </w:r>
    </w:p>
    <w:p w14:paraId="59A59C0E" w14:textId="77777777" w:rsidR="00F51E73" w:rsidRDefault="00000000">
      <w:pPr>
        <w:pStyle w:val="Compact"/>
        <w:numPr>
          <w:ilvl w:val="0"/>
          <w:numId w:val="1128"/>
        </w:numPr>
      </w:pPr>
      <w:r>
        <w:t>Erkən etioloji müdaxilə proqnozu yaxşılaşdırır.</w:t>
      </w:r>
    </w:p>
    <w:p w14:paraId="4160AC6A" w14:textId="77777777" w:rsidR="00F51E73" w:rsidRDefault="00000000">
      <w:pPr>
        <w:pStyle w:val="3"/>
      </w:pPr>
      <w:bookmarkStart w:id="2573" w:name="X7e8ac9e742fceda2e3311bc706aec002d836b78"/>
      <w:bookmarkEnd w:id="2572"/>
      <w:r>
        <w:t>12. Mənbələr</w:t>
      </w:r>
    </w:p>
    <w:p w14:paraId="34C32FF5" w14:textId="77777777" w:rsidR="00F51E73" w:rsidRDefault="00000000">
      <w:pPr>
        <w:pStyle w:val="Compact"/>
        <w:numPr>
          <w:ilvl w:val="0"/>
          <w:numId w:val="1129"/>
        </w:numPr>
      </w:pPr>
      <w:r>
        <w:t>WHO. ICD-11. 6D70 Delirium. 2024.</w:t>
      </w:r>
    </w:p>
    <w:p w14:paraId="3F138E7D" w14:textId="77777777" w:rsidR="00F51E73" w:rsidRDefault="00000000">
      <w:pPr>
        <w:pStyle w:val="Compact"/>
        <w:numPr>
          <w:ilvl w:val="0"/>
          <w:numId w:val="1129"/>
        </w:numPr>
      </w:pPr>
      <w:r>
        <w:t>APA. DSM-5-TR. 2022.</w:t>
      </w:r>
    </w:p>
    <w:p w14:paraId="6C4E2BFF" w14:textId="77777777" w:rsidR="00F51E73" w:rsidRDefault="00000000">
      <w:pPr>
        <w:pStyle w:val="Compact"/>
        <w:numPr>
          <w:ilvl w:val="0"/>
          <w:numId w:val="1129"/>
        </w:numPr>
      </w:pPr>
      <w:r>
        <w:t>NICE CG103. Delirium: prevention, diagnosis and management. 2010, 2019 update.</w:t>
      </w:r>
    </w:p>
    <w:p w14:paraId="0DFAC6A2" w14:textId="77777777" w:rsidR="00F51E73" w:rsidRDefault="00000000">
      <w:pPr>
        <w:pStyle w:val="Compact"/>
        <w:numPr>
          <w:ilvl w:val="0"/>
          <w:numId w:val="1129"/>
        </w:numPr>
      </w:pPr>
      <w:r>
        <w:t>Inouye S.K. et al. Clarifying confusion: the confusion assessment method. Ann Intern Med 1990;113(12):941–948.</w:t>
      </w:r>
    </w:p>
    <w:p w14:paraId="68A2E507" w14:textId="77777777" w:rsidR="00F51E73" w:rsidRDefault="00000000">
      <w:pPr>
        <w:pStyle w:val="Compact"/>
        <w:numPr>
          <w:ilvl w:val="0"/>
          <w:numId w:val="1129"/>
        </w:numPr>
      </w:pPr>
      <w:r>
        <w:t>Burry L. et al. Antipsychotics for treatment of delirium in hospitalised non-ICU patients. Cochrane Database Syst Rev 2018;(6):CD005594.</w:t>
      </w:r>
    </w:p>
    <w:p w14:paraId="4C3935E1" w14:textId="77777777" w:rsidR="00F51E73" w:rsidRDefault="00000000">
      <w:pPr>
        <w:pStyle w:val="Compact"/>
        <w:numPr>
          <w:ilvl w:val="0"/>
          <w:numId w:val="1129"/>
        </w:numPr>
      </w:pPr>
      <w:r>
        <w:t>Devlin J.W. et al. SCCM PADIS Guidelines. Crit Care Med 2018;46(9):e825–e873.</w:t>
      </w:r>
    </w:p>
    <w:p w14:paraId="49D4C7A3" w14:textId="77777777" w:rsidR="00F51E73" w:rsidRDefault="00000000">
      <w:pPr>
        <w:pStyle w:val="2"/>
        <w:pageBreakBefore/>
      </w:pPr>
      <w:bookmarkStart w:id="2574" w:name="X090d91a4fb9fcd934f0db7b2eb398935fd47603"/>
      <w:bookmarkStart w:id="2575" w:name="_Toc229703335"/>
      <w:bookmarkEnd w:id="2547"/>
      <w:bookmarkEnd w:id="2573"/>
      <w:r>
        <w:lastRenderedPageBreak/>
        <w:t>6D71 YÜNGÜL NEYROKOQNİTİV POZUNTU (MCI)</w:t>
      </w:r>
      <w:bookmarkEnd w:id="2575"/>
    </w:p>
    <w:p w14:paraId="02FB9C53" w14:textId="77777777" w:rsidR="00F51E73" w:rsidRDefault="00000000">
      <w:pPr>
        <w:pStyle w:val="3"/>
      </w:pPr>
      <w:bookmarkStart w:id="2576" w:name="Xa48cc1c952140a35aec5f61a8f8a57936df5e6c"/>
      <w:r>
        <w:t>1. Tərif və nozologiya</w:t>
      </w:r>
    </w:p>
    <w:p w14:paraId="09A8C30B" w14:textId="77777777" w:rsidR="00F51E73" w:rsidRDefault="00000000">
      <w:pPr>
        <w:pStyle w:val="FirstParagraph"/>
      </w:pPr>
      <w:r>
        <w:t>Yüngül Neyrokoqnitiv Pozuntu (XBT-11: 6D71 Mild Neurocognitive Disorder; DSM-5-TR: 331.83) — bir və ya bir neçə koqnitiv domendə (yaddaş, kompleks diqqət, icra funksiyası, dil, vizuo-məkan, sosial koqnisiya) yüngül enmə; gündəlik fəaliyyət saxlanılır (kompensasiya gərək olsa da). Tipik adı — "Mild Cognitive Impairment" (MCI).</w:t>
      </w:r>
    </w:p>
    <w:p w14:paraId="2A4F3AE4" w14:textId="77777777" w:rsidR="00F51E73" w:rsidRDefault="00000000">
      <w:pPr>
        <w:pStyle w:val="3"/>
      </w:pPr>
      <w:bookmarkStart w:id="2577" w:name="X3fce45f647221ecda15dc769c93ec076d39e058"/>
      <w:bookmarkEnd w:id="2576"/>
      <w:r>
        <w:t>2. Tarixçə</w:t>
      </w:r>
    </w:p>
    <w:p w14:paraId="3C9308A6" w14:textId="77777777" w:rsidR="00F51E73" w:rsidRDefault="00000000">
      <w:pPr>
        <w:pStyle w:val="Compact"/>
        <w:numPr>
          <w:ilvl w:val="0"/>
          <w:numId w:val="1130"/>
        </w:numPr>
      </w:pPr>
      <w:r>
        <w:t>Petersen R.C. (1999) — MCI klinik konseptualizasiyası.</w:t>
      </w:r>
    </w:p>
    <w:p w14:paraId="6FBF8C00" w14:textId="77777777" w:rsidR="00F51E73" w:rsidRDefault="00000000">
      <w:pPr>
        <w:pStyle w:val="Compact"/>
        <w:numPr>
          <w:ilvl w:val="0"/>
          <w:numId w:val="1130"/>
        </w:numPr>
      </w:pPr>
      <w:r>
        <w:t>DSM-5 (2013) — Major (demensiya) və Mild Neurocognitive Disorders kateqoriyaları.</w:t>
      </w:r>
    </w:p>
    <w:p w14:paraId="226ACD4B" w14:textId="77777777" w:rsidR="00F51E73" w:rsidRDefault="00000000">
      <w:pPr>
        <w:pStyle w:val="Compact"/>
        <w:numPr>
          <w:ilvl w:val="0"/>
          <w:numId w:val="1130"/>
        </w:numPr>
      </w:pPr>
      <w:r>
        <w:t>AAN (2018) — Practice Guideline for MCI (Petersen).</w:t>
      </w:r>
    </w:p>
    <w:p w14:paraId="7652824C" w14:textId="77777777" w:rsidR="00F51E73" w:rsidRDefault="00000000">
      <w:pPr>
        <w:pStyle w:val="3"/>
      </w:pPr>
      <w:bookmarkStart w:id="2578" w:name="X2bba449131f52201b196526707fb3ed9afffe84"/>
      <w:bookmarkEnd w:id="2577"/>
      <w:r>
        <w:t>3. Epidemiologiya</w:t>
      </w:r>
    </w:p>
    <w:p w14:paraId="565D8575" w14:textId="77777777" w:rsidR="00F51E73" w:rsidRDefault="00000000">
      <w:pPr>
        <w:pStyle w:val="Compact"/>
        <w:numPr>
          <w:ilvl w:val="0"/>
          <w:numId w:val="1131"/>
        </w:numPr>
      </w:pPr>
      <w:r>
        <w:t>65+ yaşda yayılma 10–20%.</w:t>
      </w:r>
    </w:p>
    <w:p w14:paraId="5CD5D06A" w14:textId="77777777" w:rsidR="00F51E73" w:rsidRDefault="00000000">
      <w:pPr>
        <w:pStyle w:val="Compact"/>
        <w:numPr>
          <w:ilvl w:val="0"/>
          <w:numId w:val="1131"/>
        </w:numPr>
      </w:pPr>
      <w:r>
        <w:t>İllik 10–15% MCI Alzheimer demensiyasına keçir.</w:t>
      </w:r>
    </w:p>
    <w:p w14:paraId="11A95677" w14:textId="77777777" w:rsidR="00F51E73" w:rsidRDefault="00000000">
      <w:pPr>
        <w:pStyle w:val="Compact"/>
        <w:numPr>
          <w:ilvl w:val="0"/>
          <w:numId w:val="1131"/>
        </w:numPr>
      </w:pPr>
      <w:r>
        <w:t>Risk amilləri: yaş, ApoE4, kardiyovaskulyar.</w:t>
      </w:r>
    </w:p>
    <w:p w14:paraId="2866D28C" w14:textId="77777777" w:rsidR="00F51E73" w:rsidRDefault="00000000">
      <w:pPr>
        <w:pStyle w:val="3"/>
      </w:pPr>
      <w:bookmarkStart w:id="2579" w:name="Xa90eeb6c96f409ca71cd2c31028a1618f68c7be"/>
      <w:bookmarkEnd w:id="2578"/>
      <w:r>
        <w:t>4. Etiologiya</w:t>
      </w:r>
    </w:p>
    <w:p w14:paraId="0BA80AFF" w14:textId="77777777" w:rsidR="00F51E73" w:rsidRDefault="00000000">
      <w:pPr>
        <w:pStyle w:val="Compact"/>
        <w:numPr>
          <w:ilvl w:val="0"/>
          <w:numId w:val="1132"/>
        </w:numPr>
      </w:pPr>
      <w:r>
        <w:t>Alzheimer prodromal (amestik MCI);</w:t>
      </w:r>
    </w:p>
    <w:p w14:paraId="48BA8CB6" w14:textId="77777777" w:rsidR="00F51E73" w:rsidRDefault="00000000">
      <w:pPr>
        <w:pStyle w:val="Compact"/>
        <w:numPr>
          <w:ilvl w:val="0"/>
          <w:numId w:val="1132"/>
        </w:numPr>
      </w:pPr>
      <w:r>
        <w:t>Vaskulyar;</w:t>
      </w:r>
    </w:p>
    <w:p w14:paraId="37B5052C" w14:textId="77777777" w:rsidR="00F51E73" w:rsidRDefault="00000000">
      <w:pPr>
        <w:pStyle w:val="Compact"/>
        <w:numPr>
          <w:ilvl w:val="0"/>
          <w:numId w:val="1132"/>
        </w:numPr>
      </w:pPr>
      <w:r>
        <w:t>Lewy cisimcikləri prodromal;</w:t>
      </w:r>
    </w:p>
    <w:p w14:paraId="369447C5" w14:textId="77777777" w:rsidR="00F51E73" w:rsidRDefault="00000000">
      <w:pPr>
        <w:pStyle w:val="Compact"/>
        <w:numPr>
          <w:ilvl w:val="0"/>
          <w:numId w:val="1132"/>
        </w:numPr>
      </w:pPr>
      <w:r>
        <w:t>Frontotemporal;</w:t>
      </w:r>
    </w:p>
    <w:p w14:paraId="719221C9" w14:textId="77777777" w:rsidR="00F51E73" w:rsidRDefault="00000000">
      <w:pPr>
        <w:pStyle w:val="Compact"/>
        <w:numPr>
          <w:ilvl w:val="0"/>
          <w:numId w:val="1132"/>
        </w:numPr>
      </w:pPr>
      <w:r>
        <w:t>Tibbi (depresiya, tireoid, B12, dərman təsirləri).</w:t>
      </w:r>
    </w:p>
    <w:p w14:paraId="0E271854" w14:textId="77777777" w:rsidR="00F51E73" w:rsidRDefault="00000000">
      <w:pPr>
        <w:pStyle w:val="3"/>
      </w:pPr>
      <w:bookmarkStart w:id="2580" w:name="Xc989a04c6764544b43728f792d576415b414811"/>
      <w:bookmarkEnd w:id="2579"/>
      <w:r>
        <w:t>5. Klinik təzahürlər</w:t>
      </w:r>
    </w:p>
    <w:p w14:paraId="0CDD0F2F" w14:textId="77777777" w:rsidR="00F51E73" w:rsidRDefault="00000000">
      <w:pPr>
        <w:pStyle w:val="Compact"/>
        <w:numPr>
          <w:ilvl w:val="0"/>
          <w:numId w:val="1133"/>
        </w:numPr>
      </w:pPr>
      <w:r>
        <w:t>Pasiyent və ya yaxın şəxs koqnitiv enmə şikayət edir.</w:t>
      </w:r>
    </w:p>
    <w:p w14:paraId="179C2830" w14:textId="77777777" w:rsidR="00F51E73" w:rsidRDefault="00000000">
      <w:pPr>
        <w:pStyle w:val="Compact"/>
        <w:numPr>
          <w:ilvl w:val="0"/>
          <w:numId w:val="1133"/>
        </w:numPr>
      </w:pPr>
      <w:r>
        <w:t>Standartlaşdırılmış testlərdə yüngül defisit (tipik -1 to -2 SD).</w:t>
      </w:r>
    </w:p>
    <w:p w14:paraId="5CBE700F" w14:textId="77777777" w:rsidR="00F51E73" w:rsidRDefault="00000000">
      <w:pPr>
        <w:pStyle w:val="Compact"/>
        <w:numPr>
          <w:ilvl w:val="0"/>
          <w:numId w:val="1133"/>
        </w:numPr>
      </w:pPr>
      <w:r>
        <w:t>Gündəlik fəaliyyət saxlanılır (kompleks fəaliyyətlərdə minimal kompensasiya).</w:t>
      </w:r>
    </w:p>
    <w:p w14:paraId="10DDD940" w14:textId="77777777" w:rsidR="00F51E73" w:rsidRDefault="00000000">
      <w:pPr>
        <w:pStyle w:val="Compact"/>
        <w:numPr>
          <w:ilvl w:val="0"/>
          <w:numId w:val="1133"/>
        </w:numPr>
      </w:pPr>
      <w:r>
        <w:t>Alt-tiplər: amestik (yaddaş dominant — Alzheimer riski yüksək), non-amestik (icra və ya başqa domen).</w:t>
      </w:r>
    </w:p>
    <w:p w14:paraId="29E43203" w14:textId="77777777" w:rsidR="00F51E73" w:rsidRDefault="00000000">
      <w:pPr>
        <w:pStyle w:val="3"/>
      </w:pPr>
      <w:bookmarkStart w:id="2581" w:name="Xa605ab614df37392d87ae4011b084b38e2d912a"/>
      <w:bookmarkEnd w:id="2580"/>
      <w:r>
        <w:lastRenderedPageBreak/>
        <w:t>6. Diaqnoz</w:t>
      </w:r>
    </w:p>
    <w:p w14:paraId="325F54B0" w14:textId="77777777" w:rsidR="00F51E73" w:rsidRDefault="00000000">
      <w:pPr>
        <w:pStyle w:val="4"/>
      </w:pPr>
      <w:bookmarkStart w:id="2582" w:name="vahid-diaqnostik-meyarlar-55"/>
      <w:r>
        <w:t>6.1 Vahid diaqnostik meyarlar</w:t>
      </w:r>
    </w:p>
    <w:p w14:paraId="0E40B53D" w14:textId="77777777" w:rsidR="00F51E73" w:rsidRDefault="00000000">
      <w:pPr>
        <w:pStyle w:val="FirstParagraph"/>
      </w:pPr>
      <w:r>
        <w:t>A. Bir və ya bir neçə koqnitiv domendə yüngül enmə (pasiyent, informant və ya klinikçi tərəfindən qeyd, və standartlaşdırılmış neyropsixoloji test).</w:t>
      </w:r>
    </w:p>
    <w:p w14:paraId="63759BB5" w14:textId="77777777" w:rsidR="00F51E73" w:rsidRDefault="00000000">
      <w:pPr>
        <w:pStyle w:val="a0"/>
      </w:pPr>
      <w:r>
        <w:t>B. Gündəlik fəaliyyət saxlanılır.</w:t>
      </w:r>
    </w:p>
    <w:p w14:paraId="31E35196" w14:textId="77777777" w:rsidR="00F51E73" w:rsidRDefault="00000000">
      <w:pPr>
        <w:pStyle w:val="a0"/>
      </w:pPr>
      <w:r>
        <w:t>C. Delirium ilə daha yaxşı izah olunmur.</w:t>
      </w:r>
    </w:p>
    <w:p w14:paraId="78BDB15E" w14:textId="77777777" w:rsidR="00F51E73" w:rsidRDefault="00000000">
      <w:pPr>
        <w:pStyle w:val="a0"/>
      </w:pPr>
      <w:r>
        <w:t>D. Başqa psixi pozuntu (MDD) ilə daha yaxşı izah olunmur.</w:t>
      </w:r>
    </w:p>
    <w:p w14:paraId="204A6719" w14:textId="77777777" w:rsidR="00F51E73" w:rsidRDefault="00000000">
      <w:pPr>
        <w:pStyle w:val="4"/>
      </w:pPr>
      <w:bookmarkStart w:id="2583" w:name="mənbə-spesifik-dəqiqləşdirmələr-148"/>
      <w:bookmarkEnd w:id="2582"/>
      <w:r>
        <w:t>6.2 Mənbə-spesifik dəqiqləşdirmələr</w:t>
      </w:r>
    </w:p>
    <w:p w14:paraId="6161FEF9" w14:textId="77777777" w:rsidR="00F51E73" w:rsidRDefault="00000000">
      <w:pPr>
        <w:pStyle w:val="Compact"/>
        <w:numPr>
          <w:ilvl w:val="0"/>
          <w:numId w:val="1134"/>
        </w:numPr>
      </w:pPr>
      <w:r>
        <w:t>DSM-5-TR — Major və Mild ayrılması.</w:t>
      </w:r>
    </w:p>
    <w:p w14:paraId="077F8EF2" w14:textId="77777777" w:rsidR="00F51E73" w:rsidRDefault="00000000">
      <w:pPr>
        <w:pStyle w:val="Compact"/>
        <w:numPr>
          <w:ilvl w:val="0"/>
          <w:numId w:val="1134"/>
        </w:numPr>
      </w:pPr>
      <w:r>
        <w:t>AAN 2018 — etioloji axtarış (Alzheimer, vaskulyar) və biomarkerlər inkişaf mərhələsində.</w:t>
      </w:r>
    </w:p>
    <w:p w14:paraId="439B9063" w14:textId="77777777" w:rsidR="00F51E73" w:rsidRDefault="00000000">
      <w:pPr>
        <w:pStyle w:val="4"/>
      </w:pPr>
      <w:bookmarkStart w:id="2584" w:name="diaqnostika-alqoritmi-78"/>
      <w:bookmarkEnd w:id="2583"/>
      <w:r>
        <w:t>6.3 Diaqnostika alqoritmi</w:t>
      </w:r>
    </w:p>
    <w:p w14:paraId="41FF01D4" w14:textId="77777777" w:rsidR="00F51E73" w:rsidRDefault="00000000">
      <w:pPr>
        <w:pStyle w:val="Compact"/>
        <w:numPr>
          <w:ilvl w:val="0"/>
          <w:numId w:val="1135"/>
        </w:numPr>
      </w:pPr>
      <w:r>
        <w:t>Klinik müsahibə + informant.</w:t>
      </w:r>
    </w:p>
    <w:p w14:paraId="6EF5F003" w14:textId="77777777" w:rsidR="00F51E73" w:rsidRDefault="00000000">
      <w:pPr>
        <w:pStyle w:val="Compact"/>
        <w:numPr>
          <w:ilvl w:val="0"/>
          <w:numId w:val="1135"/>
        </w:numPr>
      </w:pPr>
      <w:r>
        <w:t>MoCA (Montreal Cognitive Assessment), MMSE.</w:t>
      </w:r>
    </w:p>
    <w:p w14:paraId="6C05A6A9" w14:textId="77777777" w:rsidR="00F51E73" w:rsidRDefault="00000000">
      <w:pPr>
        <w:pStyle w:val="Compact"/>
        <w:numPr>
          <w:ilvl w:val="0"/>
          <w:numId w:val="1135"/>
        </w:numPr>
      </w:pPr>
      <w:r>
        <w:t>Neyropsixoloji test.</w:t>
      </w:r>
    </w:p>
    <w:p w14:paraId="2FD7A019" w14:textId="77777777" w:rsidR="00F51E73" w:rsidRDefault="00000000">
      <w:pPr>
        <w:pStyle w:val="Compact"/>
        <w:numPr>
          <w:ilvl w:val="0"/>
          <w:numId w:val="1135"/>
        </w:numPr>
      </w:pPr>
      <w:r>
        <w:t>Laborator — B12, folat, TSH, qaraciyər, böyrək, qlükoza, HIV/sifilis.</w:t>
      </w:r>
    </w:p>
    <w:p w14:paraId="7E25BEE9" w14:textId="77777777" w:rsidR="00F51E73" w:rsidRDefault="00000000">
      <w:pPr>
        <w:pStyle w:val="Compact"/>
        <w:numPr>
          <w:ilvl w:val="0"/>
          <w:numId w:val="1135"/>
        </w:numPr>
      </w:pPr>
      <w:r>
        <w:t>Beyin MRT — vaskulyar, atrofiya, başqa patologiya.</w:t>
      </w:r>
    </w:p>
    <w:p w14:paraId="0919FD10" w14:textId="77777777" w:rsidR="00F51E73" w:rsidRDefault="00000000">
      <w:pPr>
        <w:pStyle w:val="Compact"/>
        <w:numPr>
          <w:ilvl w:val="0"/>
          <w:numId w:val="1135"/>
        </w:numPr>
      </w:pPr>
      <w:r>
        <w:t>Biomarkerlər (klinik şübhədə) — CSF amiloid-β/tau, PET imaging (Alzheimer prodromu).</w:t>
      </w:r>
    </w:p>
    <w:p w14:paraId="450E1193" w14:textId="77777777" w:rsidR="00F51E73" w:rsidRDefault="00000000">
      <w:pPr>
        <w:pStyle w:val="Compact"/>
        <w:numPr>
          <w:ilvl w:val="0"/>
          <w:numId w:val="1135"/>
        </w:numPr>
      </w:pPr>
      <w:r>
        <w:t>Depresiya skrining (GDS, PHQ-9).</w:t>
      </w:r>
    </w:p>
    <w:p w14:paraId="47C5082C" w14:textId="77777777" w:rsidR="00F51E73" w:rsidRDefault="00000000">
      <w:pPr>
        <w:pStyle w:val="4"/>
      </w:pPr>
      <w:bookmarkStart w:id="2585" w:name="differensial-diaqnostika-79"/>
      <w:bookmarkEnd w:id="2584"/>
      <w:r>
        <w:t>6.4 Differensial diaqnostika</w:t>
      </w:r>
    </w:p>
    <w:tbl>
      <w:tblPr>
        <w:tblStyle w:val="Table"/>
        <w:tblW w:w="0" w:type="auto"/>
        <w:tblLook w:val="0020" w:firstRow="1" w:lastRow="0" w:firstColumn="0" w:lastColumn="0" w:noHBand="0" w:noVBand="0"/>
      </w:tblPr>
      <w:tblGrid>
        <w:gridCol w:w="3705"/>
        <w:gridCol w:w="5422"/>
      </w:tblGrid>
      <w:tr w:rsidR="00F51E73" w14:paraId="4A1B926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CD75CAB"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D0B006A" w14:textId="77777777" w:rsidR="00F51E73" w:rsidRDefault="00000000">
            <w:pPr>
              <w:pStyle w:val="Compact"/>
              <w:ind w:firstLine="0"/>
            </w:pPr>
            <w:r>
              <w:t>Fərqləndirici</w:t>
            </w:r>
          </w:p>
        </w:tc>
      </w:tr>
      <w:tr w:rsidR="00F51E73" w14:paraId="2648FFC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CBBC6E" w14:textId="77777777" w:rsidR="00F51E73" w:rsidRDefault="00000000">
            <w:pPr>
              <w:pStyle w:val="Compact"/>
              <w:ind w:firstLine="0"/>
            </w:pPr>
            <w:r>
              <w:t>Demensiya (Major NCD)</w:t>
            </w:r>
          </w:p>
        </w:tc>
        <w:tc>
          <w:tcPr>
            <w:tcW w:w="0" w:type="auto"/>
            <w:tcBorders>
              <w:top w:val="single" w:sz="4" w:space="0" w:color="666666"/>
              <w:left w:val="single" w:sz="4" w:space="0" w:color="666666"/>
              <w:bottom w:val="single" w:sz="4" w:space="0" w:color="666666"/>
              <w:right w:val="single" w:sz="4" w:space="0" w:color="666666"/>
            </w:tcBorders>
          </w:tcPr>
          <w:p w14:paraId="090880FC" w14:textId="77777777" w:rsidR="00F51E73" w:rsidRDefault="00000000">
            <w:pPr>
              <w:pStyle w:val="Compact"/>
              <w:ind w:firstLine="0"/>
            </w:pPr>
            <w:r>
              <w:t>Gündəlik fəaliyyət əhəmiyyətli pozulmuş.</w:t>
            </w:r>
          </w:p>
        </w:tc>
      </w:tr>
      <w:tr w:rsidR="00F51E73" w14:paraId="7A69667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989C3B8" w14:textId="77777777" w:rsidR="00F51E73" w:rsidRDefault="00000000">
            <w:pPr>
              <w:pStyle w:val="Compact"/>
              <w:ind w:firstLine="0"/>
            </w:pPr>
            <w:r>
              <w:t>Normal yaşa-əlaqəli koqnitiv dəyişiklik</w:t>
            </w:r>
          </w:p>
        </w:tc>
        <w:tc>
          <w:tcPr>
            <w:tcW w:w="0" w:type="auto"/>
            <w:tcBorders>
              <w:top w:val="single" w:sz="4" w:space="0" w:color="666666"/>
              <w:left w:val="single" w:sz="4" w:space="0" w:color="666666"/>
              <w:bottom w:val="single" w:sz="4" w:space="0" w:color="666666"/>
              <w:right w:val="single" w:sz="4" w:space="0" w:color="666666"/>
            </w:tcBorders>
          </w:tcPr>
          <w:p w14:paraId="152653CC" w14:textId="77777777" w:rsidR="00F51E73" w:rsidRDefault="00000000">
            <w:pPr>
              <w:pStyle w:val="Compact"/>
              <w:ind w:firstLine="0"/>
            </w:pPr>
            <w:r>
              <w:t>Test edilərkən normal performans.</w:t>
            </w:r>
          </w:p>
        </w:tc>
      </w:tr>
      <w:tr w:rsidR="00F51E73" w14:paraId="1041D9E8" w14:textId="77777777" w:rsidTr="00F51E73">
        <w:tc>
          <w:tcPr>
            <w:tcW w:w="0" w:type="auto"/>
            <w:tcBorders>
              <w:top w:val="single" w:sz="4" w:space="0" w:color="666666"/>
              <w:left w:val="single" w:sz="4" w:space="0" w:color="666666"/>
              <w:bottom w:val="single" w:sz="4" w:space="0" w:color="666666"/>
              <w:right w:val="single" w:sz="4" w:space="0" w:color="666666"/>
            </w:tcBorders>
          </w:tcPr>
          <w:p w14:paraId="388BD2C5" w14:textId="77777777" w:rsidR="00F51E73" w:rsidRDefault="00000000">
            <w:pPr>
              <w:pStyle w:val="Compact"/>
              <w:ind w:firstLine="0"/>
            </w:pPr>
            <w:r>
              <w:t>Depresiya (pseudodemensiya)</w:t>
            </w:r>
          </w:p>
        </w:tc>
        <w:tc>
          <w:tcPr>
            <w:tcW w:w="0" w:type="auto"/>
            <w:tcBorders>
              <w:top w:val="single" w:sz="4" w:space="0" w:color="666666"/>
              <w:left w:val="single" w:sz="4" w:space="0" w:color="666666"/>
              <w:bottom w:val="single" w:sz="4" w:space="0" w:color="666666"/>
              <w:right w:val="single" w:sz="4" w:space="0" w:color="666666"/>
            </w:tcBorders>
          </w:tcPr>
          <w:p w14:paraId="6721A19C" w14:textId="77777777" w:rsidR="00F51E73" w:rsidRDefault="00000000">
            <w:pPr>
              <w:pStyle w:val="Compact"/>
              <w:ind w:firstLine="0"/>
            </w:pPr>
            <w:r>
              <w:t>Affektiv simptomlar dominant; antidepresant ilə yaxşılaşır.</w:t>
            </w:r>
          </w:p>
        </w:tc>
      </w:tr>
      <w:tr w:rsidR="00F51E73" w14:paraId="4DA0F63A" w14:textId="77777777" w:rsidTr="00F51E73">
        <w:tc>
          <w:tcPr>
            <w:tcW w:w="0" w:type="auto"/>
            <w:tcBorders>
              <w:top w:val="single" w:sz="4" w:space="0" w:color="666666"/>
              <w:left w:val="single" w:sz="4" w:space="0" w:color="666666"/>
              <w:bottom w:val="single" w:sz="4" w:space="0" w:color="666666"/>
              <w:right w:val="single" w:sz="4" w:space="0" w:color="666666"/>
            </w:tcBorders>
          </w:tcPr>
          <w:p w14:paraId="495152E7" w14:textId="77777777" w:rsidR="00F51E73" w:rsidRDefault="00000000">
            <w:pPr>
              <w:pStyle w:val="Compact"/>
              <w:ind w:firstLine="0"/>
            </w:pPr>
            <w:r>
              <w:t>Delirium (6D70)</w:t>
            </w:r>
          </w:p>
        </w:tc>
        <w:tc>
          <w:tcPr>
            <w:tcW w:w="0" w:type="auto"/>
            <w:tcBorders>
              <w:top w:val="single" w:sz="4" w:space="0" w:color="666666"/>
              <w:left w:val="single" w:sz="4" w:space="0" w:color="666666"/>
              <w:bottom w:val="single" w:sz="4" w:space="0" w:color="666666"/>
              <w:right w:val="single" w:sz="4" w:space="0" w:color="666666"/>
            </w:tcBorders>
          </w:tcPr>
          <w:p w14:paraId="4FE6358B" w14:textId="77777777" w:rsidR="00F51E73" w:rsidRDefault="00000000">
            <w:pPr>
              <w:pStyle w:val="Compact"/>
              <w:ind w:firstLine="0"/>
            </w:pPr>
            <w:r>
              <w:t>Kəskin başlanğıc, diqqət dalğalanması.</w:t>
            </w:r>
          </w:p>
        </w:tc>
      </w:tr>
      <w:tr w:rsidR="00F51E73" w14:paraId="109BEAF0"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12FC04" w14:textId="77777777" w:rsidR="00F51E73" w:rsidRDefault="00000000">
            <w:pPr>
              <w:pStyle w:val="Compact"/>
              <w:ind w:firstLine="0"/>
            </w:pPr>
            <w:r>
              <w:t>B12 və ya tireoid çatışmazlığı</w:t>
            </w:r>
          </w:p>
        </w:tc>
        <w:tc>
          <w:tcPr>
            <w:tcW w:w="0" w:type="auto"/>
            <w:tcBorders>
              <w:top w:val="single" w:sz="4" w:space="0" w:color="666666"/>
              <w:left w:val="single" w:sz="4" w:space="0" w:color="666666"/>
              <w:bottom w:val="single" w:sz="4" w:space="0" w:color="666666"/>
              <w:right w:val="single" w:sz="4" w:space="0" w:color="666666"/>
            </w:tcBorders>
          </w:tcPr>
          <w:p w14:paraId="7A5B0356" w14:textId="77777777" w:rsidR="00F51E73" w:rsidRDefault="00000000">
            <w:pPr>
              <w:pStyle w:val="Compact"/>
              <w:ind w:firstLine="0"/>
            </w:pPr>
            <w:r>
              <w:t>Laborator; korreksiya ilə yaxşılaşma.</w:t>
            </w:r>
          </w:p>
        </w:tc>
      </w:tr>
    </w:tbl>
    <w:p w14:paraId="4890B3DB" w14:textId="77777777" w:rsidR="00F51E73" w:rsidRDefault="00000000">
      <w:pPr>
        <w:pStyle w:val="3"/>
      </w:pPr>
      <w:bookmarkStart w:id="2586" w:name="X338bb388b28a8a79e064595c0fa0988966f7d9b"/>
      <w:bookmarkEnd w:id="2581"/>
      <w:bookmarkEnd w:id="2585"/>
      <w:r>
        <w:t>7. Müayinə</w:t>
      </w:r>
    </w:p>
    <w:p w14:paraId="7250BB03" w14:textId="77777777" w:rsidR="00F51E73" w:rsidRDefault="00000000">
      <w:pPr>
        <w:pStyle w:val="Compact"/>
        <w:numPr>
          <w:ilvl w:val="0"/>
          <w:numId w:val="1136"/>
        </w:numPr>
      </w:pPr>
      <w:r>
        <w:t>MoCA (≤ 25 patoloji); MMSE (24–28 MCI).</w:t>
      </w:r>
    </w:p>
    <w:p w14:paraId="1E2355DB" w14:textId="77777777" w:rsidR="00F51E73" w:rsidRDefault="00000000">
      <w:pPr>
        <w:pStyle w:val="Compact"/>
        <w:numPr>
          <w:ilvl w:val="0"/>
          <w:numId w:val="1136"/>
        </w:numPr>
      </w:pPr>
      <w:r>
        <w:t>Neyropsixoloji battery (yaddaş, icra, dil, vizuo-məkan).</w:t>
      </w:r>
    </w:p>
    <w:p w14:paraId="4CA17E76" w14:textId="77777777" w:rsidR="00F51E73" w:rsidRDefault="00000000">
      <w:pPr>
        <w:pStyle w:val="Compact"/>
        <w:numPr>
          <w:ilvl w:val="0"/>
          <w:numId w:val="1136"/>
        </w:numPr>
      </w:pPr>
      <w:r>
        <w:t>Laborator panel.</w:t>
      </w:r>
    </w:p>
    <w:p w14:paraId="6A7D4EC7" w14:textId="77777777" w:rsidR="00F51E73" w:rsidRDefault="00000000">
      <w:pPr>
        <w:pStyle w:val="Compact"/>
        <w:numPr>
          <w:ilvl w:val="0"/>
          <w:numId w:val="1136"/>
        </w:numPr>
      </w:pPr>
      <w:r>
        <w:t>MRT (rutin), biomarkerlər (seçici).</w:t>
      </w:r>
    </w:p>
    <w:p w14:paraId="6444274B" w14:textId="77777777" w:rsidR="00F51E73" w:rsidRDefault="00000000">
      <w:pPr>
        <w:pStyle w:val="3"/>
      </w:pPr>
      <w:bookmarkStart w:id="2587" w:name="Xeb128b82432c2a7647469a420ea0698cfde3803"/>
      <w:bookmarkEnd w:id="2586"/>
      <w:r>
        <w:lastRenderedPageBreak/>
        <w:t>8. Müalicə</w:t>
      </w:r>
    </w:p>
    <w:p w14:paraId="25A463E1" w14:textId="77777777" w:rsidR="00F51E73" w:rsidRDefault="00000000">
      <w:pPr>
        <w:pStyle w:val="Compact"/>
        <w:numPr>
          <w:ilvl w:val="0"/>
          <w:numId w:val="1137"/>
        </w:numPr>
      </w:pPr>
      <w:r>
        <w:t>Etioloji müalicə — modifikasiya edilə bilən amillər (kardiyovaskulyar risk, B12, tireoid, depresiya, dərman).</w:t>
      </w:r>
    </w:p>
    <w:p w14:paraId="2E987D57" w14:textId="77777777" w:rsidR="00F51E73" w:rsidRDefault="00000000">
      <w:pPr>
        <w:pStyle w:val="Compact"/>
        <w:numPr>
          <w:ilvl w:val="0"/>
          <w:numId w:val="1137"/>
        </w:numPr>
      </w:pPr>
      <w:r>
        <w:t>Yaşam tərzi — fiziki aktivlik (aerobik), Mediterranean pəhriz, koqnitiv stimullaşdırma, sosial əlaqələr (FINGER trial Lancet 2015 — multimodal yanaşma effektiv).</w:t>
      </w:r>
    </w:p>
    <w:p w14:paraId="2B0D3AD7" w14:textId="77777777" w:rsidR="00F51E73" w:rsidRDefault="00000000">
      <w:pPr>
        <w:pStyle w:val="Compact"/>
        <w:numPr>
          <w:ilvl w:val="0"/>
          <w:numId w:val="1137"/>
        </w:numPr>
      </w:pPr>
      <w:r>
        <w:t>Farmakoterapiya MCI üçün spesifik təsdiq YOXDUR. Donepezil və başqa AChEI — sübut bazası məhduddur; rutin tövsiyə edilmir.</w:t>
      </w:r>
    </w:p>
    <w:p w14:paraId="3597017A" w14:textId="77777777" w:rsidR="00F51E73" w:rsidRDefault="00000000">
      <w:pPr>
        <w:pStyle w:val="Compact"/>
        <w:numPr>
          <w:ilvl w:val="0"/>
          <w:numId w:val="1137"/>
        </w:numPr>
      </w:pPr>
      <w:r>
        <w:t>Lekanemab, donanemab — yeni anti-amyloid antikorlar; FDA 2023 təsdiqi Alzheimer prodrom və yüngül demensiya üçün; klinik effekt mülayim, infuzion reaksiyalar və ARIA (Amyloid-Related Imaging Abnormalities) riskli.</w:t>
      </w:r>
    </w:p>
    <w:p w14:paraId="7D208813" w14:textId="77777777" w:rsidR="00F51E73" w:rsidRDefault="00000000">
      <w:pPr>
        <w:pStyle w:val="Compact"/>
        <w:numPr>
          <w:ilvl w:val="0"/>
          <w:numId w:val="1137"/>
        </w:numPr>
      </w:pPr>
      <w:r>
        <w:t>Komorbid depresiya, narahatlıq müalicəsi (SSRİ).</w:t>
      </w:r>
    </w:p>
    <w:p w14:paraId="64112A2D" w14:textId="77777777" w:rsidR="00F51E73" w:rsidRDefault="00000000">
      <w:pPr>
        <w:pStyle w:val="Compact"/>
        <w:numPr>
          <w:ilvl w:val="0"/>
          <w:numId w:val="1137"/>
        </w:numPr>
      </w:pPr>
      <w:r>
        <w:t>Demensiyaya keçid riskinin izlənməsi.</w:t>
      </w:r>
    </w:p>
    <w:p w14:paraId="018BE222" w14:textId="77777777" w:rsidR="00F51E73" w:rsidRDefault="00000000">
      <w:pPr>
        <w:pStyle w:val="4"/>
      </w:pPr>
      <w:bookmarkStart w:id="2588" w:name="mənbə-spesifik-dəqiqləşdirmələr-149"/>
      <w:r>
        <w:t>Mənbə-spesifik dəqiqləşdirmələr</w:t>
      </w:r>
    </w:p>
    <w:p w14:paraId="6E6EE766" w14:textId="77777777" w:rsidR="00F51E73" w:rsidRDefault="00000000">
      <w:pPr>
        <w:pStyle w:val="Compact"/>
        <w:numPr>
          <w:ilvl w:val="0"/>
          <w:numId w:val="1138"/>
        </w:numPr>
      </w:pPr>
      <w:r>
        <w:t>AAN 2018 — modifikasiya edilə bilən amillər və yaşam tərzi.</w:t>
      </w:r>
    </w:p>
    <w:p w14:paraId="2FB024F9" w14:textId="77777777" w:rsidR="00F51E73" w:rsidRDefault="00000000">
      <w:pPr>
        <w:pStyle w:val="Compact"/>
        <w:numPr>
          <w:ilvl w:val="0"/>
          <w:numId w:val="1138"/>
        </w:numPr>
      </w:pPr>
      <w:r>
        <w:t>FINGER trial (Ngandu Lancet 2015) — multimodal müdaxilə.</w:t>
      </w:r>
    </w:p>
    <w:p w14:paraId="13873FA6" w14:textId="77777777" w:rsidR="00F51E73" w:rsidRDefault="00000000">
      <w:pPr>
        <w:pStyle w:val="Compact"/>
        <w:numPr>
          <w:ilvl w:val="0"/>
          <w:numId w:val="1138"/>
        </w:numPr>
      </w:pPr>
      <w:r>
        <w:t>Lekanemab — CLARITY-AD (van Dyck NEJM 2023); donanemab — TRAILBLAZER-ALZ 2 (Sims JAMA 2023).</w:t>
      </w:r>
    </w:p>
    <w:p w14:paraId="46A178F4" w14:textId="77777777" w:rsidR="00F51E73" w:rsidRDefault="00000000">
      <w:pPr>
        <w:pStyle w:val="3"/>
      </w:pPr>
      <w:bookmarkStart w:id="2589" w:name="X50047e5544f2ddc2bf2c852de700a9ac4fd700e"/>
      <w:bookmarkEnd w:id="2587"/>
      <w:bookmarkEnd w:id="2588"/>
      <w:r>
        <w:t>9. Metodikalar</w:t>
      </w:r>
    </w:p>
    <w:p w14:paraId="3BAA0494" w14:textId="77777777" w:rsidR="00F51E73" w:rsidRDefault="00000000">
      <w:pPr>
        <w:pStyle w:val="DefinitionTerm"/>
      </w:pPr>
      <w:r>
        <w:t>MoCA (Nasreddine Z.S.)</w:t>
      </w:r>
    </w:p>
    <w:p w14:paraId="047E76BD" w14:textId="77777777" w:rsidR="00F51E73" w:rsidRDefault="00000000">
      <w:pPr>
        <w:pStyle w:val="Definition"/>
      </w:pPr>
      <w:r>
        <w:t>30 maddə; MCI skrining (cut-off 26).</w:t>
      </w:r>
    </w:p>
    <w:p w14:paraId="029DE364" w14:textId="77777777" w:rsidR="00F51E73" w:rsidRDefault="00000000">
      <w:pPr>
        <w:pStyle w:val="DefinitionTerm"/>
      </w:pPr>
      <w:r>
        <w:t>FINGER Multimodal Müdaxiləsi</w:t>
      </w:r>
    </w:p>
    <w:p w14:paraId="7E2925AD" w14:textId="77777777" w:rsidR="00F51E73" w:rsidRDefault="00000000">
      <w:pPr>
        <w:pStyle w:val="Definition"/>
      </w:pPr>
      <w:r>
        <w:t>Pəhriz + idman + koqnitiv təlim + vaskulyar risk idarəsi.</w:t>
      </w:r>
    </w:p>
    <w:p w14:paraId="0B976074" w14:textId="77777777" w:rsidR="00F51E73" w:rsidRDefault="00000000">
      <w:pPr>
        <w:pStyle w:val="DefinitionTerm"/>
      </w:pPr>
      <w:r>
        <w:t>Lekanemab, Donanemab</w:t>
      </w:r>
    </w:p>
    <w:p w14:paraId="495BFD42" w14:textId="77777777" w:rsidR="00F51E73" w:rsidRDefault="00000000">
      <w:pPr>
        <w:pStyle w:val="Definition"/>
      </w:pPr>
      <w:r>
        <w:t>Anti-amyloid antikorlar; FDA təsdiqi; ARIA monitorinqi (MRT).</w:t>
      </w:r>
    </w:p>
    <w:p w14:paraId="690FB2E0" w14:textId="77777777" w:rsidR="00F51E73" w:rsidRDefault="00000000">
      <w:pPr>
        <w:pStyle w:val="3"/>
      </w:pPr>
      <w:bookmarkStart w:id="2590" w:name="X6bf0e31dccbc61fc7f98a589706760a90490d08"/>
      <w:bookmarkEnd w:id="2589"/>
      <w:r>
        <w:t>10. Mif və yanlış inanclar</w:t>
      </w:r>
    </w:p>
    <w:p w14:paraId="1A4E3CC7" w14:textId="77777777" w:rsidR="00F51E73" w:rsidRDefault="00000000">
      <w:pPr>
        <w:pStyle w:val="5"/>
      </w:pPr>
      <w:bookmarkStart w:id="2591" w:name="mif-1-mci-mütləq-demensiyaya-çevrilir"/>
      <w:r>
        <w:t>Mif 1: "MCI mütləq demensiyaya çevrilir"</w:t>
      </w:r>
    </w:p>
    <w:p w14:paraId="467E6C5E" w14:textId="77777777" w:rsidR="00F51E73" w:rsidRDefault="00000000">
      <w:pPr>
        <w:pStyle w:val="FirstParagraph"/>
      </w:pPr>
      <w:r>
        <w:t>Sübut: illik 10–15% keçir; bir hissə stabil qalır və ya yaxşılaşır.</w:t>
      </w:r>
    </w:p>
    <w:p w14:paraId="7B103653" w14:textId="77777777" w:rsidR="00F51E73" w:rsidRDefault="00000000">
      <w:pPr>
        <w:pStyle w:val="5"/>
      </w:pPr>
      <w:bookmarkStart w:id="2592" w:name="Xa2755fb602f85479b3bdc5ba86a0975a9b84ba1"/>
      <w:bookmarkEnd w:id="2591"/>
      <w:r>
        <w:t>Mif 2: "Vitamin B və ginkgo MCI-ni sağaldır"</w:t>
      </w:r>
    </w:p>
    <w:p w14:paraId="380108BC" w14:textId="77777777" w:rsidR="00F51E73" w:rsidRDefault="00000000">
      <w:pPr>
        <w:pStyle w:val="FirstParagraph"/>
      </w:pPr>
      <w:r>
        <w:t>Sübut: B vitaminləri yalnız çatışmazlıqda; ginkgo Cochrane (Birks 2009) — effekt sübutu zəif.</w:t>
      </w:r>
    </w:p>
    <w:p w14:paraId="1AB8F46F" w14:textId="77777777" w:rsidR="00F51E73" w:rsidRDefault="00000000">
      <w:pPr>
        <w:pStyle w:val="5"/>
      </w:pPr>
      <w:bookmarkStart w:id="2593" w:name="mif-3-achei-standart-mci-müalicəsidir"/>
      <w:bookmarkEnd w:id="2592"/>
      <w:r>
        <w:t>Mif 3: "AChEI standart MCI müalicəsidir"</w:t>
      </w:r>
    </w:p>
    <w:p w14:paraId="4485FB86" w14:textId="77777777" w:rsidR="00F51E73" w:rsidRDefault="00000000">
      <w:pPr>
        <w:pStyle w:val="FirstParagraph"/>
      </w:pPr>
      <w:r>
        <w:t>Sübut: AAN 2018 — sübut bazası kifayət deyil; rutin tövsiyə edilmir.</w:t>
      </w:r>
    </w:p>
    <w:p w14:paraId="630F1C2B" w14:textId="77777777" w:rsidR="00F51E73" w:rsidRDefault="00000000">
      <w:pPr>
        <w:pStyle w:val="5"/>
      </w:pPr>
      <w:bookmarkStart w:id="2594" w:name="mif-4-lekanemab-mcialzheimer-i-sağaldır"/>
      <w:bookmarkEnd w:id="2593"/>
      <w:r>
        <w:lastRenderedPageBreak/>
        <w:t>Mif 4: "Lekanemab MCI/Alzheimer-i sağaldır"</w:t>
      </w:r>
    </w:p>
    <w:p w14:paraId="55B88B51" w14:textId="77777777" w:rsidR="00F51E73" w:rsidRDefault="00000000">
      <w:pPr>
        <w:pStyle w:val="FirstParagraph"/>
      </w:pPr>
      <w:r>
        <w:t>Sübut: klinik enmə tempini ~25% azaldır; ARIA və infuzion reaksiyalar; "sağaltma" deyil.</w:t>
      </w:r>
    </w:p>
    <w:p w14:paraId="23C57945" w14:textId="77777777" w:rsidR="00F51E73" w:rsidRDefault="00000000">
      <w:pPr>
        <w:pStyle w:val="5"/>
      </w:pPr>
      <w:bookmarkStart w:id="2595" w:name="mif-5-koqnitiv-enmə-yaşla-qaçınılmazdır"/>
      <w:bookmarkEnd w:id="2594"/>
      <w:r>
        <w:t>Mif 5: "Koqnitiv enmə yaşla qaçınılmazdır"</w:t>
      </w:r>
    </w:p>
    <w:p w14:paraId="69CA138C" w14:textId="77777777" w:rsidR="00F51E73" w:rsidRDefault="00000000">
      <w:pPr>
        <w:pStyle w:val="FirstParagraph"/>
      </w:pPr>
      <w:r>
        <w:t>Sübut: kardiyovaskulyar risk, fiziki aktivlik, sosial əlaqələr modifikasiya edilə bilən amillərdir.</w:t>
      </w:r>
    </w:p>
    <w:p w14:paraId="085CC6A4" w14:textId="77777777" w:rsidR="00F51E73" w:rsidRDefault="00000000">
      <w:pPr>
        <w:pStyle w:val="3"/>
      </w:pPr>
      <w:bookmarkStart w:id="2596" w:name="X740cb0dc60acf6402aef75d6398a6a389b43bce"/>
      <w:bookmarkEnd w:id="2590"/>
      <w:bookmarkEnd w:id="2595"/>
      <w:r>
        <w:t>11. Proqnoz</w:t>
      </w:r>
    </w:p>
    <w:p w14:paraId="6A3D40D1" w14:textId="77777777" w:rsidR="00F51E73" w:rsidRDefault="00000000">
      <w:pPr>
        <w:pStyle w:val="Compact"/>
        <w:numPr>
          <w:ilvl w:val="0"/>
          <w:numId w:val="1139"/>
        </w:numPr>
      </w:pPr>
      <w:r>
        <w:t>Stabil 30%, demensiyaya keçid 10–15%/il, geri qayıtma 15–20%.</w:t>
      </w:r>
    </w:p>
    <w:p w14:paraId="4AEC7774" w14:textId="77777777" w:rsidR="00F51E73" w:rsidRDefault="00000000">
      <w:pPr>
        <w:pStyle w:val="Compact"/>
        <w:numPr>
          <w:ilvl w:val="0"/>
          <w:numId w:val="1139"/>
        </w:numPr>
      </w:pPr>
      <w:r>
        <w:t>Amestik MCI Alzheimer prodromu — yüksək konversiya.</w:t>
      </w:r>
    </w:p>
    <w:p w14:paraId="6CAF7BB3" w14:textId="77777777" w:rsidR="00F51E73" w:rsidRDefault="00000000">
      <w:pPr>
        <w:pStyle w:val="3"/>
      </w:pPr>
      <w:bookmarkStart w:id="2597" w:name="X29f6777742aab926c42f2d7623c74d50e096af9"/>
      <w:bookmarkEnd w:id="2596"/>
      <w:r>
        <w:t>12. Mənbələr</w:t>
      </w:r>
    </w:p>
    <w:p w14:paraId="232964B6" w14:textId="77777777" w:rsidR="00F51E73" w:rsidRDefault="00000000">
      <w:pPr>
        <w:pStyle w:val="Compact"/>
        <w:numPr>
          <w:ilvl w:val="0"/>
          <w:numId w:val="1140"/>
        </w:numPr>
      </w:pPr>
      <w:r>
        <w:t>WHO. ICD-11. 6D71 Mild neurocognitive disorder. 2024.</w:t>
      </w:r>
    </w:p>
    <w:p w14:paraId="06095623" w14:textId="77777777" w:rsidR="00F51E73" w:rsidRDefault="00000000">
      <w:pPr>
        <w:pStyle w:val="Compact"/>
        <w:numPr>
          <w:ilvl w:val="0"/>
          <w:numId w:val="1140"/>
        </w:numPr>
      </w:pPr>
      <w:r>
        <w:t>APA. DSM-5-TR. 2022.</w:t>
      </w:r>
    </w:p>
    <w:p w14:paraId="2F3A4326" w14:textId="77777777" w:rsidR="00F51E73" w:rsidRDefault="00000000">
      <w:pPr>
        <w:pStyle w:val="Compact"/>
        <w:numPr>
          <w:ilvl w:val="0"/>
          <w:numId w:val="1140"/>
        </w:numPr>
      </w:pPr>
      <w:r>
        <w:t>Petersen R.C. et al. Practice guideline update summary: Mild cognitive impairment. Neurology 2018;90(3):126–135.</w:t>
      </w:r>
    </w:p>
    <w:p w14:paraId="692ED8C0" w14:textId="77777777" w:rsidR="00F51E73" w:rsidRDefault="00000000">
      <w:pPr>
        <w:pStyle w:val="Compact"/>
        <w:numPr>
          <w:ilvl w:val="0"/>
          <w:numId w:val="1140"/>
        </w:numPr>
      </w:pPr>
      <w:r>
        <w:t>Ngandu T. et al. A 2-year multidomain intervention of diet, exercise, cognitive training, and vascular risk monitoring (FINGER): a randomised controlled trial. Lancet 2015;385(9984):2255–2263.</w:t>
      </w:r>
    </w:p>
    <w:p w14:paraId="453E36AF" w14:textId="77777777" w:rsidR="00F51E73" w:rsidRDefault="00000000">
      <w:pPr>
        <w:pStyle w:val="Compact"/>
        <w:numPr>
          <w:ilvl w:val="0"/>
          <w:numId w:val="1140"/>
        </w:numPr>
      </w:pPr>
      <w:r>
        <w:t>van Dyck C.H. et al. Lecanemab in Early Alzheimer's Disease. NEJM 2023;388(1):9–21.</w:t>
      </w:r>
    </w:p>
    <w:p w14:paraId="7EC4B7DB" w14:textId="77777777" w:rsidR="00F51E73" w:rsidRDefault="00000000">
      <w:pPr>
        <w:pStyle w:val="2"/>
        <w:pageBreakBefore/>
      </w:pPr>
      <w:bookmarkStart w:id="2598" w:name="Xaf39fb30c191e5e9e937c2897aefd4f976d9a87"/>
      <w:bookmarkStart w:id="2599" w:name="_Toc229703336"/>
      <w:bookmarkEnd w:id="2574"/>
      <w:bookmarkEnd w:id="2597"/>
      <w:r>
        <w:lastRenderedPageBreak/>
        <w:t>6D72 AMNESTİK POZUNTU</w:t>
      </w:r>
      <w:bookmarkEnd w:id="2599"/>
    </w:p>
    <w:p w14:paraId="5BCE360E" w14:textId="77777777" w:rsidR="00F51E73" w:rsidRDefault="00000000">
      <w:pPr>
        <w:pStyle w:val="3"/>
      </w:pPr>
      <w:bookmarkStart w:id="2600" w:name="X5e8d3e455054a49638146f7877ee16874465f37"/>
      <w:r>
        <w:t>1. Tərif və nozologiya</w:t>
      </w:r>
    </w:p>
    <w:p w14:paraId="10FCADB3" w14:textId="77777777" w:rsidR="00F51E73" w:rsidRDefault="00000000">
      <w:pPr>
        <w:pStyle w:val="FirstParagraph"/>
      </w:pPr>
      <w:r>
        <w:t>Amnestik Pozuntu (XBT-11: 6D72 Amnestic Disorder; DSM-5-TR: 294.0 və oxşar) — yeni informasiyanın öyrənmə və geri çağırma əhəmiyyətli pozulması; başqa koqnitiv domenlər nisbi saxlanılır. Tibbi vəziyyət (Wernicke-Korsakoff, beyin zədəsi, ensefalit, anoksiya), maddə təsiri və ya başqa səbəblə.</w:t>
      </w:r>
    </w:p>
    <w:p w14:paraId="48A0741C" w14:textId="77777777" w:rsidR="00F51E73" w:rsidRDefault="00000000">
      <w:pPr>
        <w:pStyle w:val="3"/>
      </w:pPr>
      <w:bookmarkStart w:id="2601" w:name="Xc44339d5b34f9224ab8e9b5b3109aa9cb32a93d"/>
      <w:bookmarkEnd w:id="2600"/>
      <w:r>
        <w:t>2. Tarixçə</w:t>
      </w:r>
    </w:p>
    <w:p w14:paraId="4E9325F8" w14:textId="77777777" w:rsidR="00F51E73" w:rsidRDefault="00000000">
      <w:pPr>
        <w:pStyle w:val="Compact"/>
        <w:numPr>
          <w:ilvl w:val="0"/>
          <w:numId w:val="1141"/>
        </w:numPr>
      </w:pPr>
      <w:r>
        <w:t>Korsakoff S. (1887) — alkohol-əlaqəli amneziya təsviri.</w:t>
      </w:r>
    </w:p>
    <w:p w14:paraId="7E248616" w14:textId="77777777" w:rsidR="00F51E73" w:rsidRDefault="00000000">
      <w:pPr>
        <w:pStyle w:val="Compact"/>
        <w:numPr>
          <w:ilvl w:val="0"/>
          <w:numId w:val="1141"/>
        </w:numPr>
      </w:pPr>
      <w:r>
        <w:t>Scoville W.B., Milner B. (1957) — H.M. hadisəsi (bilateral hippokampotomiya sonrası amneziya).</w:t>
      </w:r>
    </w:p>
    <w:p w14:paraId="5A3908E1" w14:textId="77777777" w:rsidR="00F51E73" w:rsidRDefault="00000000">
      <w:pPr>
        <w:pStyle w:val="3"/>
      </w:pPr>
      <w:bookmarkStart w:id="2602" w:name="Xb1475ce8d5472ad4ba11effc17b6c88ebbb91af"/>
      <w:bookmarkEnd w:id="2601"/>
      <w:r>
        <w:t>3. Epidemiologiya</w:t>
      </w:r>
    </w:p>
    <w:p w14:paraId="59168890" w14:textId="77777777" w:rsidR="00F51E73" w:rsidRDefault="00000000">
      <w:pPr>
        <w:pStyle w:val="Compact"/>
        <w:numPr>
          <w:ilvl w:val="0"/>
          <w:numId w:val="1142"/>
        </w:numPr>
      </w:pPr>
      <w:r>
        <w:t>Korsakoff sindromu — xronik ağır alkohol istifadəçilərinin 12–25%-ində.</w:t>
      </w:r>
    </w:p>
    <w:p w14:paraId="5081DA92" w14:textId="77777777" w:rsidR="00F51E73" w:rsidRDefault="00000000">
      <w:pPr>
        <w:pStyle w:val="Compact"/>
        <w:numPr>
          <w:ilvl w:val="0"/>
          <w:numId w:val="1142"/>
        </w:numPr>
      </w:pPr>
      <w:r>
        <w:t>Travmatik beyin zədəsindən sonra amneziya — TBİ pasiyentlərinin 30–50%-ində.</w:t>
      </w:r>
    </w:p>
    <w:p w14:paraId="20AB0036" w14:textId="77777777" w:rsidR="00F51E73" w:rsidRDefault="00000000">
      <w:pPr>
        <w:pStyle w:val="Compact"/>
        <w:numPr>
          <w:ilvl w:val="0"/>
          <w:numId w:val="1142"/>
        </w:numPr>
      </w:pPr>
      <w:r>
        <w:t>Transient global amnesia (TGA) — 65+ yaşda yayılma 5–25/100 000/il.</w:t>
      </w:r>
    </w:p>
    <w:p w14:paraId="5B33E40B" w14:textId="77777777" w:rsidR="00F51E73" w:rsidRDefault="00000000">
      <w:pPr>
        <w:pStyle w:val="3"/>
      </w:pPr>
      <w:bookmarkStart w:id="2603" w:name="X99ed3fbaacd193a6d35fb78f88b02b35969d8d8"/>
      <w:bookmarkEnd w:id="2602"/>
      <w:r>
        <w:t>4. Etiologiya</w:t>
      </w:r>
    </w:p>
    <w:p w14:paraId="70C05E53" w14:textId="77777777" w:rsidR="00F51E73" w:rsidRDefault="00000000">
      <w:pPr>
        <w:pStyle w:val="Compact"/>
        <w:numPr>
          <w:ilvl w:val="0"/>
          <w:numId w:val="1143"/>
        </w:numPr>
      </w:pPr>
      <w:r>
        <w:t>Wernicke-Korsakoff — tiamin (B1) çatışmazlığı (alkohol, malnutrisiya).</w:t>
      </w:r>
    </w:p>
    <w:p w14:paraId="1EEF7850" w14:textId="77777777" w:rsidR="00F51E73" w:rsidRDefault="00000000">
      <w:pPr>
        <w:pStyle w:val="Compact"/>
        <w:numPr>
          <w:ilvl w:val="0"/>
          <w:numId w:val="1143"/>
        </w:numPr>
      </w:pPr>
      <w:r>
        <w:t>Travmatik beyin zədəsi (TBİ).</w:t>
      </w:r>
    </w:p>
    <w:p w14:paraId="63E746BD" w14:textId="77777777" w:rsidR="00F51E73" w:rsidRDefault="00000000">
      <w:pPr>
        <w:pStyle w:val="Compact"/>
        <w:numPr>
          <w:ilvl w:val="0"/>
          <w:numId w:val="1143"/>
        </w:numPr>
      </w:pPr>
      <w:r>
        <w:t>Hipoksiya/anoksiya — kardiyak arest, karbon monoksid.</w:t>
      </w:r>
    </w:p>
    <w:p w14:paraId="3A91AAE9" w14:textId="77777777" w:rsidR="00F51E73" w:rsidRDefault="00000000">
      <w:pPr>
        <w:pStyle w:val="Compact"/>
        <w:numPr>
          <w:ilvl w:val="0"/>
          <w:numId w:val="1143"/>
        </w:numPr>
      </w:pPr>
      <w:r>
        <w:t>Herpes simpleks ensefaliti.</w:t>
      </w:r>
    </w:p>
    <w:p w14:paraId="015675DB" w14:textId="77777777" w:rsidR="00F51E73" w:rsidRDefault="00000000">
      <w:pPr>
        <w:pStyle w:val="Compact"/>
        <w:numPr>
          <w:ilvl w:val="0"/>
          <w:numId w:val="1143"/>
        </w:numPr>
      </w:pPr>
      <w:r>
        <w:t>Autoimmun ensefalit (anti-NMDA, anti-LGI1).</w:t>
      </w:r>
    </w:p>
    <w:p w14:paraId="6CF3F16D" w14:textId="77777777" w:rsidR="00F51E73" w:rsidRDefault="00000000">
      <w:pPr>
        <w:pStyle w:val="Compact"/>
        <w:numPr>
          <w:ilvl w:val="0"/>
          <w:numId w:val="1143"/>
        </w:numPr>
      </w:pPr>
      <w:r>
        <w:t>Transient global amnesia (TGA) — vaskulyar şübhəsi.</w:t>
      </w:r>
    </w:p>
    <w:p w14:paraId="6581DC81" w14:textId="77777777" w:rsidR="00F51E73" w:rsidRDefault="00000000">
      <w:pPr>
        <w:pStyle w:val="Compact"/>
        <w:numPr>
          <w:ilvl w:val="0"/>
          <w:numId w:val="1143"/>
        </w:numPr>
      </w:pPr>
      <w:r>
        <w:t>Maddə (alkohol blackout, benzodiazepin).</w:t>
      </w:r>
    </w:p>
    <w:p w14:paraId="41F53A9F" w14:textId="77777777" w:rsidR="00F51E73" w:rsidRDefault="00000000">
      <w:pPr>
        <w:pStyle w:val="Compact"/>
        <w:numPr>
          <w:ilvl w:val="0"/>
          <w:numId w:val="1143"/>
        </w:numPr>
      </w:pPr>
      <w:r>
        <w:t>Stroke (xüsusilə bilateral talamik və ya hippokampal).</w:t>
      </w:r>
    </w:p>
    <w:p w14:paraId="77D6C5F7" w14:textId="77777777" w:rsidR="00F51E73" w:rsidRDefault="00000000">
      <w:pPr>
        <w:pStyle w:val="3"/>
      </w:pPr>
      <w:bookmarkStart w:id="2604" w:name="X559a6d74689914da115a004be81131b437d2c0c"/>
      <w:bookmarkEnd w:id="2603"/>
      <w:r>
        <w:t>5. Klinik təzahürlər</w:t>
      </w:r>
    </w:p>
    <w:p w14:paraId="05759DA1" w14:textId="77777777" w:rsidR="00F51E73" w:rsidRDefault="00000000">
      <w:pPr>
        <w:pStyle w:val="Compact"/>
        <w:numPr>
          <w:ilvl w:val="0"/>
          <w:numId w:val="1144"/>
        </w:numPr>
      </w:pPr>
      <w:r>
        <w:t>Anterograd amneziya — yeni informasiyanın öyrənmə pozulması (əsas xüsusiyyət).</w:t>
      </w:r>
    </w:p>
    <w:p w14:paraId="0C2CD793" w14:textId="77777777" w:rsidR="00F51E73" w:rsidRDefault="00000000">
      <w:pPr>
        <w:pStyle w:val="Compact"/>
        <w:numPr>
          <w:ilvl w:val="0"/>
          <w:numId w:val="1144"/>
        </w:numPr>
      </w:pPr>
      <w:r>
        <w:t>Retrograd amneziya — keçmiş yaddaş (zədə əvvəlcə üçün; "ribot qanunu" — keçmiş yeni xatirələr daha əvvəl itir).</w:t>
      </w:r>
    </w:p>
    <w:p w14:paraId="2F56CAB7" w14:textId="77777777" w:rsidR="00F51E73" w:rsidRDefault="00000000">
      <w:pPr>
        <w:pStyle w:val="Compact"/>
        <w:numPr>
          <w:ilvl w:val="0"/>
          <w:numId w:val="1144"/>
        </w:numPr>
      </w:pPr>
      <w:r>
        <w:t>Konfabulyasiya — Korsakoff sindromunda — pasiyent boş yaddaş yerlərini uydurmalarla doldurur.</w:t>
      </w:r>
    </w:p>
    <w:p w14:paraId="2FAB9DAE" w14:textId="77777777" w:rsidR="00F51E73" w:rsidRDefault="00000000">
      <w:pPr>
        <w:pStyle w:val="Compact"/>
        <w:numPr>
          <w:ilvl w:val="0"/>
          <w:numId w:val="1144"/>
        </w:numPr>
      </w:pPr>
      <w:r>
        <w:t>Başqa koqnitiv domenlər nisbi saxlanılır (intellekt, dil, vizuo-məkan).</w:t>
      </w:r>
    </w:p>
    <w:p w14:paraId="65CCF5D3" w14:textId="77777777" w:rsidR="00F51E73" w:rsidRDefault="00000000">
      <w:pPr>
        <w:pStyle w:val="3"/>
      </w:pPr>
      <w:bookmarkStart w:id="2605" w:name="X98644835c22d83a38d79aeebc89705b54e817f8"/>
      <w:bookmarkEnd w:id="2604"/>
      <w:r>
        <w:lastRenderedPageBreak/>
        <w:t>6. Diaqnoz</w:t>
      </w:r>
    </w:p>
    <w:p w14:paraId="02FF82C9" w14:textId="77777777" w:rsidR="00F51E73" w:rsidRDefault="00000000">
      <w:pPr>
        <w:pStyle w:val="4"/>
      </w:pPr>
      <w:bookmarkStart w:id="2606" w:name="vahid-diaqnostik-meyarlar-56"/>
      <w:r>
        <w:t>6.1 Vahid diaqnostik meyarlar</w:t>
      </w:r>
    </w:p>
    <w:p w14:paraId="1F491869" w14:textId="77777777" w:rsidR="00F51E73" w:rsidRDefault="00000000">
      <w:pPr>
        <w:pStyle w:val="FirstParagraph"/>
      </w:pPr>
      <w:r>
        <w:t>A. Yeni informasiyanın öyrənmə pozulması və ya əvvəl öyrənilmiş informasiyanın geri çağırma pozulması.</w:t>
      </w:r>
    </w:p>
    <w:p w14:paraId="523A413F" w14:textId="77777777" w:rsidR="00F51E73" w:rsidRDefault="00000000">
      <w:pPr>
        <w:pStyle w:val="a0"/>
      </w:pPr>
      <w:r>
        <w:t>B. Yaddaş pozuntusu əhəmiyyətli funksional pozulma yaradır.</w:t>
      </w:r>
    </w:p>
    <w:p w14:paraId="1FE5FB36" w14:textId="77777777" w:rsidR="00F51E73" w:rsidRDefault="00000000">
      <w:pPr>
        <w:pStyle w:val="a0"/>
      </w:pPr>
      <w:r>
        <w:t>C. Yalnız delirium və ya başqa NCD kontekstində baş vermir.</w:t>
      </w:r>
    </w:p>
    <w:p w14:paraId="54E2FA9E" w14:textId="77777777" w:rsidR="00F51E73" w:rsidRDefault="00000000">
      <w:pPr>
        <w:pStyle w:val="a0"/>
      </w:pPr>
      <w:r>
        <w:t>D. Sübut — tarixçə, müayinə, laborator göstərir ki, yaddaş pozulması spesifik səbəbə (tibbi vəziyyət, maddə) görədir.</w:t>
      </w:r>
    </w:p>
    <w:p w14:paraId="22B55B7D" w14:textId="77777777" w:rsidR="00F51E73" w:rsidRDefault="00000000">
      <w:pPr>
        <w:pStyle w:val="4"/>
      </w:pPr>
      <w:bookmarkStart w:id="2607" w:name="mənbə-spesifik-dəqiqləşdirmələr-150"/>
      <w:bookmarkEnd w:id="2606"/>
      <w:r>
        <w:t>6.2 Mənbə-spesifik dəqiqləşdirmələr</w:t>
      </w:r>
    </w:p>
    <w:p w14:paraId="228386F4" w14:textId="77777777" w:rsidR="00F51E73" w:rsidRDefault="00000000">
      <w:pPr>
        <w:pStyle w:val="Compact"/>
        <w:numPr>
          <w:ilvl w:val="0"/>
          <w:numId w:val="1145"/>
        </w:numPr>
      </w:pPr>
      <w:r>
        <w:t>DSM-5-TR — Major və Mild NCD strukturuna inteqrasiya; amnestik alt-tip.</w:t>
      </w:r>
    </w:p>
    <w:p w14:paraId="2ADD0F7D" w14:textId="77777777" w:rsidR="00F51E73" w:rsidRDefault="00000000">
      <w:pPr>
        <w:pStyle w:val="Compact"/>
        <w:numPr>
          <w:ilvl w:val="0"/>
          <w:numId w:val="1145"/>
        </w:numPr>
      </w:pPr>
      <w:r>
        <w:t>XBT-11 — ayrı kateqoriya.</w:t>
      </w:r>
    </w:p>
    <w:p w14:paraId="7DA807DF" w14:textId="77777777" w:rsidR="00F51E73" w:rsidRDefault="00000000">
      <w:pPr>
        <w:pStyle w:val="4"/>
      </w:pPr>
      <w:bookmarkStart w:id="2608" w:name="diaqnostika-alqoritmi-79"/>
      <w:bookmarkEnd w:id="2607"/>
      <w:r>
        <w:t>6.3 Diaqnostika alqoritmi</w:t>
      </w:r>
    </w:p>
    <w:p w14:paraId="3242F192" w14:textId="77777777" w:rsidR="00F51E73" w:rsidRDefault="00000000">
      <w:pPr>
        <w:pStyle w:val="Compact"/>
        <w:numPr>
          <w:ilvl w:val="0"/>
          <w:numId w:val="1146"/>
        </w:numPr>
      </w:pPr>
      <w:r>
        <w:t>Klinik müsahibə + informant.</w:t>
      </w:r>
    </w:p>
    <w:p w14:paraId="4D3A35BF" w14:textId="77777777" w:rsidR="00F51E73" w:rsidRDefault="00000000">
      <w:pPr>
        <w:pStyle w:val="Compact"/>
        <w:numPr>
          <w:ilvl w:val="0"/>
          <w:numId w:val="1146"/>
        </w:numPr>
      </w:pPr>
      <w:r>
        <w:t>Neyropsixoloji test — yaddaş (WMS-IV, RAVLT, Wechsler Logical Memory).</w:t>
      </w:r>
    </w:p>
    <w:p w14:paraId="4D2CB3B5" w14:textId="77777777" w:rsidR="00F51E73" w:rsidRDefault="00000000">
      <w:pPr>
        <w:pStyle w:val="Compact"/>
        <w:numPr>
          <w:ilvl w:val="0"/>
          <w:numId w:val="1146"/>
        </w:numPr>
      </w:pPr>
      <w:r>
        <w:t>Beyin MRT — bilateral hippokampal, medial temporal, talamik patologiya.</w:t>
      </w:r>
    </w:p>
    <w:p w14:paraId="46F6FFFE" w14:textId="77777777" w:rsidR="00F51E73" w:rsidRDefault="00000000">
      <w:pPr>
        <w:pStyle w:val="Compact"/>
        <w:numPr>
          <w:ilvl w:val="0"/>
          <w:numId w:val="1146"/>
        </w:numPr>
      </w:pPr>
      <w:r>
        <w:t>Tiamin (B1) səviyyəsi və ya empirik tiamin (Korsakoff şübhəsi).</w:t>
      </w:r>
    </w:p>
    <w:p w14:paraId="0CC799EE" w14:textId="77777777" w:rsidR="00F51E73" w:rsidRDefault="00000000">
      <w:pPr>
        <w:pStyle w:val="Compact"/>
        <w:numPr>
          <w:ilvl w:val="0"/>
          <w:numId w:val="1146"/>
        </w:numPr>
      </w:pPr>
      <w:r>
        <w:t>Toksikoloji.</w:t>
      </w:r>
    </w:p>
    <w:p w14:paraId="6068ED17" w14:textId="77777777" w:rsidR="00F51E73" w:rsidRDefault="00000000">
      <w:pPr>
        <w:pStyle w:val="Compact"/>
        <w:numPr>
          <w:ilvl w:val="0"/>
          <w:numId w:val="1146"/>
        </w:numPr>
      </w:pPr>
      <w:r>
        <w:t>Autoimmun ensefalit panel (atipik halda).</w:t>
      </w:r>
    </w:p>
    <w:p w14:paraId="345C7CF3" w14:textId="77777777" w:rsidR="00F51E73" w:rsidRDefault="00000000">
      <w:pPr>
        <w:pStyle w:val="Compact"/>
        <w:numPr>
          <w:ilvl w:val="0"/>
          <w:numId w:val="1146"/>
        </w:numPr>
      </w:pPr>
      <w:r>
        <w:t>EEQ.</w:t>
      </w:r>
    </w:p>
    <w:p w14:paraId="5B3237D7" w14:textId="77777777" w:rsidR="00F51E73" w:rsidRDefault="00000000">
      <w:pPr>
        <w:pStyle w:val="4"/>
      </w:pPr>
      <w:bookmarkStart w:id="2609" w:name="differensial-diaqnostika-80"/>
      <w:bookmarkEnd w:id="2608"/>
      <w:r>
        <w:t>6.4 Differensial diaqnostika</w:t>
      </w:r>
    </w:p>
    <w:tbl>
      <w:tblPr>
        <w:tblStyle w:val="Table"/>
        <w:tblW w:w="0" w:type="auto"/>
        <w:tblLook w:val="0020" w:firstRow="1" w:lastRow="0" w:firstColumn="0" w:lastColumn="0" w:noHBand="0" w:noVBand="0"/>
      </w:tblPr>
      <w:tblGrid>
        <w:gridCol w:w="2770"/>
        <w:gridCol w:w="5740"/>
      </w:tblGrid>
      <w:tr w:rsidR="00F51E73" w14:paraId="30E4BA7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0950A79"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60BF95DA" w14:textId="77777777" w:rsidR="00F51E73" w:rsidRDefault="00000000">
            <w:pPr>
              <w:pStyle w:val="Compact"/>
              <w:ind w:firstLine="0"/>
            </w:pPr>
            <w:r>
              <w:t>Fərqləndirici</w:t>
            </w:r>
          </w:p>
        </w:tc>
      </w:tr>
      <w:tr w:rsidR="00F51E73" w14:paraId="36280922"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D335A2" w14:textId="77777777" w:rsidR="00F51E73" w:rsidRDefault="00000000">
            <w:pPr>
              <w:pStyle w:val="Compact"/>
              <w:ind w:firstLine="0"/>
            </w:pPr>
            <w:r>
              <w:t>Alzheimer demensiyası</w:t>
            </w:r>
          </w:p>
        </w:tc>
        <w:tc>
          <w:tcPr>
            <w:tcW w:w="0" w:type="auto"/>
            <w:tcBorders>
              <w:top w:val="single" w:sz="4" w:space="0" w:color="666666"/>
              <w:left w:val="single" w:sz="4" w:space="0" w:color="666666"/>
              <w:bottom w:val="single" w:sz="4" w:space="0" w:color="666666"/>
              <w:right w:val="single" w:sz="4" w:space="0" w:color="666666"/>
            </w:tcBorders>
          </w:tcPr>
          <w:p w14:paraId="2EBD7B18" w14:textId="77777777" w:rsidR="00F51E73" w:rsidRDefault="00000000">
            <w:pPr>
              <w:pStyle w:val="Compact"/>
              <w:ind w:firstLine="0"/>
            </w:pPr>
            <w:r>
              <w:t>Çoxsaylı koqnitiv domenlər, tədrici başlanğıc.</w:t>
            </w:r>
          </w:p>
        </w:tc>
      </w:tr>
      <w:tr w:rsidR="00F51E73" w14:paraId="68DC794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8F326C8" w14:textId="77777777" w:rsidR="00F51E73" w:rsidRDefault="00000000">
            <w:pPr>
              <w:pStyle w:val="Compact"/>
              <w:ind w:firstLine="0"/>
            </w:pPr>
            <w:r>
              <w:t>Delirium (6D70)</w:t>
            </w:r>
          </w:p>
        </w:tc>
        <w:tc>
          <w:tcPr>
            <w:tcW w:w="0" w:type="auto"/>
            <w:tcBorders>
              <w:top w:val="single" w:sz="4" w:space="0" w:color="666666"/>
              <w:left w:val="single" w:sz="4" w:space="0" w:color="666666"/>
              <w:bottom w:val="single" w:sz="4" w:space="0" w:color="666666"/>
              <w:right w:val="single" w:sz="4" w:space="0" w:color="666666"/>
            </w:tcBorders>
          </w:tcPr>
          <w:p w14:paraId="6323A0CB" w14:textId="77777777" w:rsidR="00F51E73" w:rsidRDefault="00000000">
            <w:pPr>
              <w:pStyle w:val="Compact"/>
              <w:ind w:firstLine="0"/>
            </w:pPr>
            <w:r>
              <w:t>Diqqət dalğalanması.</w:t>
            </w:r>
          </w:p>
        </w:tc>
      </w:tr>
      <w:tr w:rsidR="00F51E73" w14:paraId="37E0CCD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25FB26" w14:textId="77777777" w:rsidR="00F51E73" w:rsidRDefault="00000000">
            <w:pPr>
              <w:pStyle w:val="Compact"/>
              <w:ind w:firstLine="0"/>
            </w:pPr>
            <w:r>
              <w:t>Dissosiativ amneziya (6B64)</w:t>
            </w:r>
          </w:p>
        </w:tc>
        <w:tc>
          <w:tcPr>
            <w:tcW w:w="0" w:type="auto"/>
            <w:tcBorders>
              <w:top w:val="single" w:sz="4" w:space="0" w:color="666666"/>
              <w:left w:val="single" w:sz="4" w:space="0" w:color="666666"/>
              <w:bottom w:val="single" w:sz="4" w:space="0" w:color="666666"/>
              <w:right w:val="single" w:sz="4" w:space="0" w:color="666666"/>
            </w:tcBorders>
          </w:tcPr>
          <w:p w14:paraId="6520D6E4" w14:textId="77777777" w:rsidR="00F51E73" w:rsidRDefault="00000000">
            <w:pPr>
              <w:pStyle w:val="Compact"/>
              <w:ind w:firstLine="0"/>
            </w:pPr>
            <w:r>
              <w:t>Travma kontekstində; selektiv keçmiş yaddaş; tibbi səbəb yox.</w:t>
            </w:r>
          </w:p>
        </w:tc>
      </w:tr>
      <w:tr w:rsidR="00F51E73" w14:paraId="3D223C84" w14:textId="77777777" w:rsidTr="00F51E73">
        <w:tc>
          <w:tcPr>
            <w:tcW w:w="0" w:type="auto"/>
            <w:tcBorders>
              <w:top w:val="single" w:sz="4" w:space="0" w:color="666666"/>
              <w:left w:val="single" w:sz="4" w:space="0" w:color="666666"/>
              <w:bottom w:val="single" w:sz="4" w:space="0" w:color="666666"/>
              <w:right w:val="single" w:sz="4" w:space="0" w:color="666666"/>
            </w:tcBorders>
          </w:tcPr>
          <w:p w14:paraId="461FDA34" w14:textId="77777777" w:rsidR="00F51E73" w:rsidRDefault="00000000">
            <w:pPr>
              <w:pStyle w:val="Compact"/>
              <w:ind w:firstLine="0"/>
            </w:pPr>
            <w:r>
              <w:t>Faktitioz / malingering</w:t>
            </w:r>
          </w:p>
        </w:tc>
        <w:tc>
          <w:tcPr>
            <w:tcW w:w="0" w:type="auto"/>
            <w:tcBorders>
              <w:top w:val="single" w:sz="4" w:space="0" w:color="666666"/>
              <w:left w:val="single" w:sz="4" w:space="0" w:color="666666"/>
              <w:bottom w:val="single" w:sz="4" w:space="0" w:color="666666"/>
              <w:right w:val="single" w:sz="4" w:space="0" w:color="666666"/>
            </w:tcBorders>
          </w:tcPr>
          <w:p w14:paraId="4F02E544" w14:textId="77777777" w:rsidR="00F51E73" w:rsidRDefault="00000000">
            <w:pPr>
              <w:pStyle w:val="Compact"/>
              <w:ind w:firstLine="0"/>
            </w:pPr>
            <w:r>
              <w:t>Atipik patern, gain.</w:t>
            </w:r>
          </w:p>
        </w:tc>
      </w:tr>
      <w:tr w:rsidR="00F51E73" w14:paraId="08CE0FF4"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78737C" w14:textId="77777777" w:rsidR="00F51E73" w:rsidRDefault="00000000">
            <w:pPr>
              <w:pStyle w:val="Compact"/>
              <w:ind w:firstLine="0"/>
            </w:pPr>
            <w:r>
              <w:t>TGA</w:t>
            </w:r>
          </w:p>
        </w:tc>
        <w:tc>
          <w:tcPr>
            <w:tcW w:w="0" w:type="auto"/>
            <w:tcBorders>
              <w:top w:val="single" w:sz="4" w:space="0" w:color="666666"/>
              <w:left w:val="single" w:sz="4" w:space="0" w:color="666666"/>
              <w:bottom w:val="single" w:sz="4" w:space="0" w:color="666666"/>
              <w:right w:val="single" w:sz="4" w:space="0" w:color="666666"/>
            </w:tcBorders>
          </w:tcPr>
          <w:p w14:paraId="58F34C97" w14:textId="77777777" w:rsidR="00F51E73" w:rsidRDefault="00000000">
            <w:pPr>
              <w:pStyle w:val="Compact"/>
              <w:ind w:firstLine="0"/>
            </w:pPr>
            <w:r>
              <w:t>Kəskin, 24 saatdan az; tam bərpa.</w:t>
            </w:r>
          </w:p>
        </w:tc>
      </w:tr>
    </w:tbl>
    <w:p w14:paraId="6446C7F9" w14:textId="77777777" w:rsidR="00F51E73" w:rsidRDefault="00000000">
      <w:pPr>
        <w:pStyle w:val="3"/>
      </w:pPr>
      <w:bookmarkStart w:id="2610" w:name="Xc683c19556280ba9504b7fa5f8abb09bb4df8a7"/>
      <w:bookmarkEnd w:id="2605"/>
      <w:bookmarkEnd w:id="2609"/>
      <w:r>
        <w:t>7. Müayinə</w:t>
      </w:r>
    </w:p>
    <w:p w14:paraId="0A728E7A" w14:textId="77777777" w:rsidR="00F51E73" w:rsidRDefault="00000000">
      <w:pPr>
        <w:pStyle w:val="Compact"/>
        <w:numPr>
          <w:ilvl w:val="0"/>
          <w:numId w:val="1147"/>
        </w:numPr>
      </w:pPr>
      <w:r>
        <w:t>WMS-IV (Wechsler Memory Scale), RAVLT.</w:t>
      </w:r>
    </w:p>
    <w:p w14:paraId="67D08AD3" w14:textId="77777777" w:rsidR="00F51E73" w:rsidRDefault="00000000">
      <w:pPr>
        <w:pStyle w:val="Compact"/>
        <w:numPr>
          <w:ilvl w:val="0"/>
          <w:numId w:val="1147"/>
        </w:numPr>
      </w:pPr>
      <w:r>
        <w:t>Beyin MRT.</w:t>
      </w:r>
    </w:p>
    <w:p w14:paraId="466ABCCF" w14:textId="77777777" w:rsidR="00F51E73" w:rsidRDefault="00000000">
      <w:pPr>
        <w:pStyle w:val="Compact"/>
        <w:numPr>
          <w:ilvl w:val="0"/>
          <w:numId w:val="1147"/>
        </w:numPr>
      </w:pPr>
      <w:r>
        <w:t>Tiamin, B12.</w:t>
      </w:r>
    </w:p>
    <w:p w14:paraId="07DA2A38" w14:textId="77777777" w:rsidR="00F51E73" w:rsidRDefault="00000000">
      <w:pPr>
        <w:pStyle w:val="Compact"/>
        <w:numPr>
          <w:ilvl w:val="0"/>
          <w:numId w:val="1147"/>
        </w:numPr>
      </w:pPr>
      <w:r>
        <w:t>Toksikoloji.</w:t>
      </w:r>
    </w:p>
    <w:p w14:paraId="579251BA" w14:textId="77777777" w:rsidR="00F51E73" w:rsidRDefault="00000000">
      <w:pPr>
        <w:pStyle w:val="3"/>
      </w:pPr>
      <w:bookmarkStart w:id="2611" w:name="Xc27fb3ad4714d29e3ccd9c513fce73022c9be05"/>
      <w:bookmarkEnd w:id="2610"/>
      <w:r>
        <w:lastRenderedPageBreak/>
        <w:t>8. Müalicə</w:t>
      </w:r>
    </w:p>
    <w:p w14:paraId="23562CEE" w14:textId="77777777" w:rsidR="00F51E73" w:rsidRDefault="00000000">
      <w:pPr>
        <w:pStyle w:val="Compact"/>
        <w:numPr>
          <w:ilvl w:val="0"/>
          <w:numId w:val="1148"/>
        </w:numPr>
      </w:pPr>
      <w:r>
        <w:t>Etioloji — tiamin (Wernicke-Korsakoff — 500 mq IV × 3 dəfə/gün × 3 gün, sonra 250 mq IM/gündə × 3–5 gün; uzunmüddətli oral tiamin alkohol kəsmədə).</w:t>
      </w:r>
    </w:p>
    <w:p w14:paraId="3C067091" w14:textId="77777777" w:rsidR="00F51E73" w:rsidRDefault="00000000">
      <w:pPr>
        <w:pStyle w:val="Compact"/>
        <w:numPr>
          <w:ilvl w:val="0"/>
          <w:numId w:val="1148"/>
        </w:numPr>
      </w:pPr>
      <w:r>
        <w:t>Autoimmun ensefalit — immunoterapiya (steroidlər, IVIG, plazmaferez, rituksimab).</w:t>
      </w:r>
    </w:p>
    <w:p w14:paraId="5E1936CD" w14:textId="77777777" w:rsidR="00F51E73" w:rsidRDefault="00000000">
      <w:pPr>
        <w:pStyle w:val="Compact"/>
        <w:numPr>
          <w:ilvl w:val="0"/>
          <w:numId w:val="1148"/>
        </w:numPr>
      </w:pPr>
      <w:r>
        <w:t>Herpes ensefalit — asiklovir.</w:t>
      </w:r>
    </w:p>
    <w:p w14:paraId="0858454C" w14:textId="77777777" w:rsidR="00F51E73" w:rsidRDefault="00000000">
      <w:pPr>
        <w:pStyle w:val="Compact"/>
        <w:numPr>
          <w:ilvl w:val="0"/>
          <w:numId w:val="1148"/>
        </w:numPr>
      </w:pPr>
      <w:r>
        <w:t>Kompensator strategiyalar (xarici yaddaş yardımları, gündəlik strukturlaşdırma).</w:t>
      </w:r>
    </w:p>
    <w:p w14:paraId="3D671A86" w14:textId="77777777" w:rsidR="00F51E73" w:rsidRDefault="00000000">
      <w:pPr>
        <w:pStyle w:val="Compact"/>
        <w:numPr>
          <w:ilvl w:val="0"/>
          <w:numId w:val="1148"/>
        </w:numPr>
      </w:pPr>
      <w:r>
        <w:t>Maddə istifadəsi (alkohol) müalicəsi.</w:t>
      </w:r>
    </w:p>
    <w:p w14:paraId="37715D13" w14:textId="77777777" w:rsidR="00F51E73" w:rsidRDefault="00000000">
      <w:pPr>
        <w:pStyle w:val="Compact"/>
        <w:numPr>
          <w:ilvl w:val="0"/>
          <w:numId w:val="1148"/>
        </w:numPr>
      </w:pPr>
      <w:r>
        <w:t>Reabilitasiya — koqnitiv reabilitasiya (Wilson B.A.).</w:t>
      </w:r>
    </w:p>
    <w:p w14:paraId="130C65F1" w14:textId="77777777" w:rsidR="00F51E73" w:rsidRDefault="00000000">
      <w:pPr>
        <w:pStyle w:val="4"/>
      </w:pPr>
      <w:bookmarkStart w:id="2612" w:name="mənbə-spesifik-dəqiqləşdirmələr-151"/>
      <w:r>
        <w:t>Mənbə-spesifik dəqiqləşdirmələr</w:t>
      </w:r>
    </w:p>
    <w:p w14:paraId="5DAF7F54" w14:textId="77777777" w:rsidR="00F51E73" w:rsidRDefault="00000000">
      <w:pPr>
        <w:pStyle w:val="Compact"/>
        <w:numPr>
          <w:ilvl w:val="0"/>
          <w:numId w:val="1149"/>
        </w:numPr>
      </w:pPr>
      <w:r>
        <w:t>Wernicke-Korsakoff — Royal College of Physicians thiamine protocol.</w:t>
      </w:r>
    </w:p>
    <w:p w14:paraId="30B49CDF" w14:textId="77777777" w:rsidR="00F51E73" w:rsidRDefault="00000000">
      <w:pPr>
        <w:pStyle w:val="Compact"/>
        <w:numPr>
          <w:ilvl w:val="0"/>
          <w:numId w:val="1149"/>
        </w:numPr>
      </w:pPr>
      <w:r>
        <w:t>Graus F. et al. Lancet Neurol 2016 — autoimmun ensefalit.</w:t>
      </w:r>
    </w:p>
    <w:p w14:paraId="1BF2EB4F" w14:textId="77777777" w:rsidR="00F51E73" w:rsidRDefault="00000000">
      <w:pPr>
        <w:pStyle w:val="3"/>
      </w:pPr>
      <w:bookmarkStart w:id="2613" w:name="X2a3af0b586e411cb4ac2674b5c12419c6dc4b79"/>
      <w:bookmarkEnd w:id="2611"/>
      <w:bookmarkEnd w:id="2612"/>
      <w:r>
        <w:t>9. Metodikalar</w:t>
      </w:r>
    </w:p>
    <w:p w14:paraId="5139F670" w14:textId="77777777" w:rsidR="00F51E73" w:rsidRDefault="00000000">
      <w:pPr>
        <w:pStyle w:val="DefinitionTerm"/>
      </w:pPr>
      <w:r>
        <w:t>Wernicke-Korsakoff Profilaktikası və Müalicəsi</w:t>
      </w:r>
    </w:p>
    <w:p w14:paraId="37AFFE21" w14:textId="77777777" w:rsidR="00F51E73" w:rsidRDefault="00000000">
      <w:pPr>
        <w:pStyle w:val="Definition"/>
      </w:pPr>
      <w:r>
        <w:t>Tiamin IV/IM yüksək dozada; qlükozadan ƏVVƏL administrasiya kritik (qlükoza tiamin defisitində Wernicke gücləndirir).</w:t>
      </w:r>
    </w:p>
    <w:p w14:paraId="75B510DA" w14:textId="77777777" w:rsidR="00F51E73" w:rsidRDefault="00000000">
      <w:pPr>
        <w:pStyle w:val="DefinitionTerm"/>
      </w:pPr>
      <w:r>
        <w:t>Koqnitiv Reabilitasiya (Wilson B.A.)</w:t>
      </w:r>
    </w:p>
    <w:p w14:paraId="3E54655E" w14:textId="77777777" w:rsidR="00F51E73" w:rsidRDefault="00000000">
      <w:pPr>
        <w:pStyle w:val="Definition"/>
      </w:pPr>
      <w:r>
        <w:t>Xarici yaddaş yardımları (jurnal, telefon hatırladıcıları), strategiya öyrətmə.</w:t>
      </w:r>
    </w:p>
    <w:p w14:paraId="46C1AFD3" w14:textId="77777777" w:rsidR="00F51E73" w:rsidRDefault="00000000">
      <w:pPr>
        <w:pStyle w:val="DefinitionTerm"/>
      </w:pPr>
      <w:r>
        <w:t>İmmunoterapiya (autoimmun ensefalit)</w:t>
      </w:r>
    </w:p>
    <w:p w14:paraId="0F8301FB" w14:textId="77777777" w:rsidR="00F51E73" w:rsidRDefault="00000000">
      <w:pPr>
        <w:pStyle w:val="Definition"/>
      </w:pPr>
      <w:r>
        <w:t>Graus 2016 protokol.</w:t>
      </w:r>
    </w:p>
    <w:p w14:paraId="2FEFA2DF" w14:textId="77777777" w:rsidR="00F51E73" w:rsidRDefault="00000000">
      <w:pPr>
        <w:pStyle w:val="3"/>
      </w:pPr>
      <w:bookmarkStart w:id="2614" w:name="Xdc005d066064f071465fe9fe50180b6c3c533ae"/>
      <w:bookmarkEnd w:id="2613"/>
      <w:r>
        <w:t>10. Mif və yanlış inanclar</w:t>
      </w:r>
    </w:p>
    <w:p w14:paraId="174810B1" w14:textId="77777777" w:rsidR="00F51E73" w:rsidRDefault="00000000">
      <w:pPr>
        <w:pStyle w:val="5"/>
      </w:pPr>
      <w:bookmarkStart w:id="2615" w:name="X27f79720e0b1ed0328624602b76b7c95dae0e0e"/>
      <w:r>
        <w:t>Mif 1: "Amneziya hipnoz ilə "bərpa edilə bilər""</w:t>
      </w:r>
    </w:p>
    <w:p w14:paraId="42B51B4F" w14:textId="77777777" w:rsidR="00F51E73" w:rsidRDefault="00000000">
      <w:pPr>
        <w:pStyle w:val="FirstParagraph"/>
      </w:pPr>
      <w:r>
        <w:t>Sübut: hipnoz false memory yaradar; organik amneziyada effektsizdir.</w:t>
      </w:r>
    </w:p>
    <w:p w14:paraId="38E58AB4" w14:textId="77777777" w:rsidR="00F51E73" w:rsidRDefault="00000000">
      <w:pPr>
        <w:pStyle w:val="5"/>
      </w:pPr>
      <w:bookmarkStart w:id="2616" w:name="mif-2-tiamin-oral-yetərlidir-wernicke-də"/>
      <w:bookmarkEnd w:id="2615"/>
      <w:r>
        <w:t>Mif 2: "Tiamin oral yetərlidir Wernicke-də"</w:t>
      </w:r>
    </w:p>
    <w:p w14:paraId="5906EF89" w14:textId="77777777" w:rsidR="00F51E73" w:rsidRDefault="00000000">
      <w:pPr>
        <w:pStyle w:val="FirstParagraph"/>
      </w:pPr>
      <w:r>
        <w:t>Sübut: oral absorbsiya kifayət deyil; IV/IM yüksək doza tələb olunur.</w:t>
      </w:r>
    </w:p>
    <w:p w14:paraId="7A2033EE" w14:textId="77777777" w:rsidR="00F51E73" w:rsidRDefault="00000000">
      <w:pPr>
        <w:pStyle w:val="5"/>
      </w:pPr>
      <w:bookmarkStart w:id="2617" w:name="mif-3-qlükoza-ilə-wernicke-sağaldır"/>
      <w:bookmarkEnd w:id="2616"/>
      <w:r>
        <w:t>Mif 3: "Qlükoza ilə Wernicke "sağaldır""</w:t>
      </w:r>
    </w:p>
    <w:p w14:paraId="40753782" w14:textId="77777777" w:rsidR="00F51E73" w:rsidRDefault="00000000">
      <w:pPr>
        <w:pStyle w:val="FirstParagraph"/>
      </w:pPr>
      <w:r>
        <w:t>Sübut: qlükoza tiamin defisitində Wernicke ENSEFALOPATIYASINI GÜCLƏNDİRİR; tiamin əvvəl administrasiya.</w:t>
      </w:r>
    </w:p>
    <w:p w14:paraId="6BDF4E6A" w14:textId="77777777" w:rsidR="00F51E73" w:rsidRDefault="00000000">
      <w:pPr>
        <w:pStyle w:val="5"/>
      </w:pPr>
      <w:bookmarkStart w:id="2618" w:name="mif-4-bütün-amneziya-keçicidir"/>
      <w:bookmarkEnd w:id="2617"/>
      <w:r>
        <w:t>Mif 4: "Bütün amneziya keçicidir"</w:t>
      </w:r>
    </w:p>
    <w:p w14:paraId="70D030B1" w14:textId="77777777" w:rsidR="00F51E73" w:rsidRDefault="00000000">
      <w:pPr>
        <w:pStyle w:val="FirstParagraph"/>
      </w:pPr>
      <w:r>
        <w:t>Sübut: Korsakoff, TBİ-əsaslı amneziya tipik xronik; reabilitasiya yaxşılaşma verir, lakin tam bərpa az.</w:t>
      </w:r>
    </w:p>
    <w:p w14:paraId="7DE8DDA0" w14:textId="77777777" w:rsidR="00F51E73" w:rsidRDefault="00000000">
      <w:pPr>
        <w:pStyle w:val="5"/>
      </w:pPr>
      <w:bookmarkStart w:id="2619" w:name="mif-5-konfabulyasiya-yalandır"/>
      <w:bookmarkEnd w:id="2618"/>
      <w:r>
        <w:t>Mif 5: "Konfabulyasiya yalandır"</w:t>
      </w:r>
    </w:p>
    <w:p w14:paraId="698B2F8B" w14:textId="77777777" w:rsidR="00F51E73" w:rsidRDefault="00000000">
      <w:pPr>
        <w:pStyle w:val="FirstParagraph"/>
      </w:pPr>
      <w:r>
        <w:t>Sübut: konfabulyasiya Korsakoff sindromunda neyrobioloji fenomendir, şüurlu yalan deyil.</w:t>
      </w:r>
    </w:p>
    <w:p w14:paraId="1BABE168" w14:textId="77777777" w:rsidR="00F51E73" w:rsidRDefault="00000000">
      <w:pPr>
        <w:pStyle w:val="3"/>
      </w:pPr>
      <w:bookmarkStart w:id="2620" w:name="X9d9d717a5dd5e8f1c3d7df4fbc3095bb32a4d25"/>
      <w:bookmarkEnd w:id="2614"/>
      <w:bookmarkEnd w:id="2619"/>
      <w:r>
        <w:lastRenderedPageBreak/>
        <w:t>11. Proqnoz</w:t>
      </w:r>
    </w:p>
    <w:p w14:paraId="2BF31A90" w14:textId="77777777" w:rsidR="00F51E73" w:rsidRDefault="00000000">
      <w:pPr>
        <w:pStyle w:val="Compact"/>
        <w:numPr>
          <w:ilvl w:val="0"/>
          <w:numId w:val="1150"/>
        </w:numPr>
      </w:pPr>
      <w:r>
        <w:t>TGA — tam bərpa.</w:t>
      </w:r>
    </w:p>
    <w:p w14:paraId="284EE09A" w14:textId="77777777" w:rsidR="00F51E73" w:rsidRDefault="00000000">
      <w:pPr>
        <w:pStyle w:val="Compact"/>
        <w:numPr>
          <w:ilvl w:val="0"/>
          <w:numId w:val="1150"/>
        </w:numPr>
      </w:pPr>
      <w:r>
        <w:t>Korsakoff — qalıq defisit tipik; tiamin ilə Wernicke akut müdaxilə kritik.</w:t>
      </w:r>
    </w:p>
    <w:p w14:paraId="750B4910" w14:textId="77777777" w:rsidR="00F51E73" w:rsidRDefault="00000000">
      <w:pPr>
        <w:pStyle w:val="Compact"/>
        <w:numPr>
          <w:ilvl w:val="0"/>
          <w:numId w:val="1150"/>
        </w:numPr>
      </w:pPr>
      <w:r>
        <w:t>TBİ — reabilitasiya ilə qismən bərpa.</w:t>
      </w:r>
    </w:p>
    <w:p w14:paraId="4CFED1D7" w14:textId="77777777" w:rsidR="00F51E73" w:rsidRDefault="00000000">
      <w:pPr>
        <w:pStyle w:val="3"/>
      </w:pPr>
      <w:bookmarkStart w:id="2621" w:name="Xe00406805af739706482f2d13d52b5c8c97871a"/>
      <w:bookmarkEnd w:id="2620"/>
      <w:r>
        <w:t>12. Mənbələr</w:t>
      </w:r>
    </w:p>
    <w:p w14:paraId="66C4F5A7" w14:textId="77777777" w:rsidR="00F51E73" w:rsidRDefault="00000000">
      <w:pPr>
        <w:pStyle w:val="Compact"/>
        <w:numPr>
          <w:ilvl w:val="0"/>
          <w:numId w:val="1151"/>
        </w:numPr>
      </w:pPr>
      <w:r>
        <w:t>WHO. ICD-11. 6D72 Amnestic disorder. 2024.</w:t>
      </w:r>
    </w:p>
    <w:p w14:paraId="2D10EBA0" w14:textId="77777777" w:rsidR="00F51E73" w:rsidRDefault="00000000">
      <w:pPr>
        <w:pStyle w:val="Compact"/>
        <w:numPr>
          <w:ilvl w:val="0"/>
          <w:numId w:val="1151"/>
        </w:numPr>
      </w:pPr>
      <w:r>
        <w:t>APA. DSM-5-TR. 2022.</w:t>
      </w:r>
    </w:p>
    <w:p w14:paraId="7D2C1870" w14:textId="77777777" w:rsidR="00F51E73" w:rsidRDefault="00000000">
      <w:pPr>
        <w:pStyle w:val="Compact"/>
        <w:numPr>
          <w:ilvl w:val="0"/>
          <w:numId w:val="1151"/>
        </w:numPr>
      </w:pPr>
      <w:r>
        <w:t>Royal College of Physicians. Wernicke's encephalopathy and Korsakoff's syndrome. 2014.</w:t>
      </w:r>
    </w:p>
    <w:p w14:paraId="1FB26D30" w14:textId="77777777" w:rsidR="00F51E73" w:rsidRDefault="00000000">
      <w:pPr>
        <w:pStyle w:val="Compact"/>
        <w:numPr>
          <w:ilvl w:val="0"/>
          <w:numId w:val="1151"/>
        </w:numPr>
      </w:pPr>
      <w:r>
        <w:t>Graus F. et al. A clinical approach to diagnosis of autoimmune encephalitis. Lancet Neurol 2016;15(4):391–404.</w:t>
      </w:r>
    </w:p>
    <w:p w14:paraId="1B137E84" w14:textId="77777777" w:rsidR="00F51E73" w:rsidRDefault="00000000">
      <w:pPr>
        <w:pStyle w:val="Compact"/>
        <w:numPr>
          <w:ilvl w:val="0"/>
          <w:numId w:val="1151"/>
        </w:numPr>
      </w:pPr>
      <w:r>
        <w:t>Wilson B.A. Neuropsychological Rehabilitation. Wiley; 2009.</w:t>
      </w:r>
    </w:p>
    <w:p w14:paraId="55E94AA5" w14:textId="77777777" w:rsidR="00F51E73" w:rsidRDefault="00000000">
      <w:pPr>
        <w:pStyle w:val="2"/>
        <w:pageBreakBefore/>
      </w:pPr>
      <w:bookmarkStart w:id="2622" w:name="Xaae9632ca957689e314a678ee4e3444556f584d"/>
      <w:bookmarkStart w:id="2623" w:name="_Toc229703337"/>
      <w:bookmarkEnd w:id="2598"/>
      <w:bookmarkEnd w:id="2621"/>
      <w:r>
        <w:lastRenderedPageBreak/>
        <w:t>6D80 ALZHEİMER XƏSTƏLİYİNƏ GÖRƏ DEMENSİYA</w:t>
      </w:r>
      <w:bookmarkEnd w:id="2623"/>
    </w:p>
    <w:p w14:paraId="71E17AB9" w14:textId="77777777" w:rsidR="00F51E73" w:rsidRDefault="00000000">
      <w:pPr>
        <w:pStyle w:val="3"/>
      </w:pPr>
      <w:bookmarkStart w:id="2624" w:name="X23b97d8b32a1669dd6d8c99674eca79ea5fe238"/>
      <w:r>
        <w:t>1. Tərif və nozologiya</w:t>
      </w:r>
    </w:p>
    <w:p w14:paraId="722E02CA" w14:textId="77777777" w:rsidR="00F51E73" w:rsidRDefault="00000000">
      <w:pPr>
        <w:pStyle w:val="FirstParagraph"/>
      </w:pPr>
      <w:r>
        <w:t>Alzheimer xəstəliyinə görə demensiya (XBT-11: 6D80; DSM-5-TR: 294.1x Major Neurocognitive Disorder due to Alzheimer's Disease) — tədrici və davamlı koqnitiv enmə, başlanğıcda epizodik yaddaş, sonra çoxsaylı koqnitiv domenlər və gündəlik fəaliyyət əhəmiyyətli pozulması. Demensiyaların ən sıx səbəbi (60–70%).</w:t>
      </w:r>
    </w:p>
    <w:p w14:paraId="6A2DFBB0" w14:textId="77777777" w:rsidR="00F51E73" w:rsidRDefault="00000000">
      <w:pPr>
        <w:pStyle w:val="3"/>
      </w:pPr>
      <w:bookmarkStart w:id="2625" w:name="X7839373ec76cce44569ae6fdcde9f3dd767d967"/>
      <w:bookmarkEnd w:id="2624"/>
      <w:r>
        <w:t>2. Tarixçə</w:t>
      </w:r>
    </w:p>
    <w:p w14:paraId="011D75F8" w14:textId="77777777" w:rsidR="00F51E73" w:rsidRDefault="00000000">
      <w:pPr>
        <w:pStyle w:val="Compact"/>
        <w:numPr>
          <w:ilvl w:val="0"/>
          <w:numId w:val="1152"/>
        </w:numPr>
      </w:pPr>
      <w:r>
        <w:t>Alzheimer A. (1906) — ilk klinik və patohistoloji təsvir.</w:t>
      </w:r>
    </w:p>
    <w:p w14:paraId="62435534" w14:textId="77777777" w:rsidR="00F51E73" w:rsidRDefault="00000000">
      <w:pPr>
        <w:pStyle w:val="Compact"/>
        <w:numPr>
          <w:ilvl w:val="0"/>
          <w:numId w:val="1152"/>
        </w:numPr>
      </w:pPr>
      <w:r>
        <w:t>Amiloid hipotezi (Hardy J., Higgins G.A. Science 1992).</w:t>
      </w:r>
    </w:p>
    <w:p w14:paraId="4C2888E1" w14:textId="77777777" w:rsidR="00F51E73" w:rsidRDefault="00000000">
      <w:pPr>
        <w:pStyle w:val="Compact"/>
        <w:numPr>
          <w:ilvl w:val="0"/>
          <w:numId w:val="1152"/>
        </w:numPr>
      </w:pPr>
      <w:r>
        <w:t>NICE NG97 (2018) — demensiya klinik göstərişi.</w:t>
      </w:r>
    </w:p>
    <w:p w14:paraId="4A17EEA3" w14:textId="77777777" w:rsidR="00F51E73" w:rsidRDefault="00000000">
      <w:pPr>
        <w:pStyle w:val="Compact"/>
        <w:numPr>
          <w:ilvl w:val="0"/>
          <w:numId w:val="1152"/>
        </w:numPr>
      </w:pPr>
      <w:r>
        <w:t>FDA — aducanumab (2021, mübahisəli), lekanemab (2023), donanemab (2024) — anti-amyloid antikorlar.</w:t>
      </w:r>
    </w:p>
    <w:p w14:paraId="132AC752" w14:textId="77777777" w:rsidR="00F51E73" w:rsidRDefault="00000000">
      <w:pPr>
        <w:pStyle w:val="3"/>
      </w:pPr>
      <w:bookmarkStart w:id="2626" w:name="X73fef98abb08943600bee3d31a34200cd9edc30"/>
      <w:bookmarkEnd w:id="2625"/>
      <w:r>
        <w:t>3. Epidemiologiya</w:t>
      </w:r>
    </w:p>
    <w:p w14:paraId="6B2D620A" w14:textId="77777777" w:rsidR="00F51E73" w:rsidRDefault="00000000">
      <w:pPr>
        <w:pStyle w:val="Compact"/>
        <w:numPr>
          <w:ilvl w:val="0"/>
          <w:numId w:val="1153"/>
        </w:numPr>
      </w:pPr>
      <w:r>
        <w:t>Dünyada 55 mln+ demensiya pasiyenti (WHO 2023); 60–70% Alzheimer.</w:t>
      </w:r>
    </w:p>
    <w:p w14:paraId="4716FDE3" w14:textId="77777777" w:rsidR="00F51E73" w:rsidRDefault="00000000">
      <w:pPr>
        <w:pStyle w:val="Compact"/>
        <w:numPr>
          <w:ilvl w:val="0"/>
          <w:numId w:val="1153"/>
        </w:numPr>
      </w:pPr>
      <w:r>
        <w:t>Yayılma yaşa görə: 65 yaş 5%, 80+ yaş 25%+.</w:t>
      </w:r>
    </w:p>
    <w:p w14:paraId="5816C8CD" w14:textId="77777777" w:rsidR="00F51E73" w:rsidRDefault="00000000">
      <w:pPr>
        <w:pStyle w:val="Compact"/>
        <w:numPr>
          <w:ilvl w:val="0"/>
          <w:numId w:val="1153"/>
        </w:numPr>
      </w:pPr>
      <w:r>
        <w:t>Cins: qadınlarda yüksək (gözlənilən ömür ilə əlaqəli).</w:t>
      </w:r>
    </w:p>
    <w:p w14:paraId="7D224A6B" w14:textId="77777777" w:rsidR="00F51E73" w:rsidRDefault="00000000">
      <w:pPr>
        <w:pStyle w:val="Compact"/>
        <w:numPr>
          <w:ilvl w:val="0"/>
          <w:numId w:val="1153"/>
        </w:numPr>
      </w:pPr>
      <w:r>
        <w:t>Komorbidlik: kardiyovaskulyar, depresiya, narahatlıq, BPSD (behavioral and psychological symptoms of dementia).</w:t>
      </w:r>
    </w:p>
    <w:p w14:paraId="278DE4EE" w14:textId="77777777" w:rsidR="00F51E73" w:rsidRDefault="00000000">
      <w:pPr>
        <w:pStyle w:val="3"/>
      </w:pPr>
      <w:bookmarkStart w:id="2627" w:name="Xb6e77c13cf8e0e6b2c1959beafe96cc42400691"/>
      <w:bookmarkEnd w:id="2626"/>
      <w:r>
        <w:t>4. Etiologiya</w:t>
      </w:r>
    </w:p>
    <w:p w14:paraId="09945442" w14:textId="77777777" w:rsidR="00F51E73" w:rsidRDefault="00000000">
      <w:pPr>
        <w:pStyle w:val="Compact"/>
        <w:numPr>
          <w:ilvl w:val="0"/>
          <w:numId w:val="1154"/>
        </w:numPr>
      </w:pPr>
      <w:r>
        <w:t>Ailə Alzheimer (1%): APP, PSEN1, PSEN2 mutasiyaları (erkən başlanğıc, dominant).</w:t>
      </w:r>
    </w:p>
    <w:p w14:paraId="1A711AA1" w14:textId="77777777" w:rsidR="00F51E73" w:rsidRDefault="00000000">
      <w:pPr>
        <w:pStyle w:val="Compact"/>
        <w:numPr>
          <w:ilvl w:val="0"/>
          <w:numId w:val="1154"/>
        </w:numPr>
      </w:pPr>
      <w:r>
        <w:t>Sporadik (99%) — multipl genlər (ApoE4 ən güclü risk; LOAD GWAS lokusları).</w:t>
      </w:r>
    </w:p>
    <w:p w14:paraId="0017643D" w14:textId="77777777" w:rsidR="00F51E73" w:rsidRDefault="00000000">
      <w:pPr>
        <w:pStyle w:val="Compact"/>
        <w:numPr>
          <w:ilvl w:val="0"/>
          <w:numId w:val="1154"/>
        </w:numPr>
      </w:pPr>
      <w:r>
        <w:t>Modifikasiya edilə bilən amillər (Lancet Commission 2024) — yaş, ApoE4 yanında: aşağı təhsil, eşitmə itkisi, hipertenziya, obezite, siqaret, depresiya, fiziki passivlik, sosial təcrid, diabet, hava çirkliliyi, alkohol, TBI, görmə itkisi, yüksək LDL.</w:t>
      </w:r>
    </w:p>
    <w:p w14:paraId="1C6D3228" w14:textId="77777777" w:rsidR="00F51E73" w:rsidRDefault="00000000">
      <w:pPr>
        <w:pStyle w:val="Compact"/>
        <w:numPr>
          <w:ilvl w:val="0"/>
          <w:numId w:val="1154"/>
        </w:numPr>
      </w:pPr>
      <w:r>
        <w:t>Patogenez — amiloid-β plakatlar + tau neyrofibrilyar tangllar + neyroiltihab.</w:t>
      </w:r>
    </w:p>
    <w:p w14:paraId="2429F2A4" w14:textId="77777777" w:rsidR="00F51E73" w:rsidRDefault="00000000">
      <w:pPr>
        <w:pStyle w:val="3"/>
      </w:pPr>
      <w:bookmarkStart w:id="2628" w:name="X6ed3412663ef8324cd9e2d1ba324d14ed683783"/>
      <w:bookmarkEnd w:id="2627"/>
      <w:r>
        <w:t>5. Klinik təzahürlər</w:t>
      </w:r>
    </w:p>
    <w:p w14:paraId="784E30FA" w14:textId="77777777" w:rsidR="00F51E73" w:rsidRDefault="00000000">
      <w:pPr>
        <w:pStyle w:val="Compact"/>
        <w:numPr>
          <w:ilvl w:val="0"/>
          <w:numId w:val="1155"/>
        </w:numPr>
      </w:pPr>
      <w:r>
        <w:t>Tipik başlanğıc — epizodik yaddaş enməsi (yeni informasiya saxlama çətinliyi).</w:t>
      </w:r>
    </w:p>
    <w:p w14:paraId="6AB9D7E3" w14:textId="77777777" w:rsidR="00F51E73" w:rsidRDefault="00000000">
      <w:pPr>
        <w:pStyle w:val="Compact"/>
        <w:numPr>
          <w:ilvl w:val="0"/>
          <w:numId w:val="1155"/>
        </w:numPr>
      </w:pPr>
      <w:r>
        <w:t>Mərhələlər:</w:t>
      </w:r>
    </w:p>
    <w:p w14:paraId="769BFD0C" w14:textId="77777777" w:rsidR="00F51E73" w:rsidRDefault="00000000">
      <w:pPr>
        <w:pStyle w:val="Compact"/>
        <w:numPr>
          <w:ilvl w:val="1"/>
          <w:numId w:val="1156"/>
        </w:numPr>
      </w:pPr>
      <w:r>
        <w:t>Erkən — yaddaş, anomiya, oriyentasiya çətinliyi;</w:t>
      </w:r>
    </w:p>
    <w:p w14:paraId="5947B08A" w14:textId="77777777" w:rsidR="00F51E73" w:rsidRDefault="00000000">
      <w:pPr>
        <w:pStyle w:val="Compact"/>
        <w:numPr>
          <w:ilvl w:val="1"/>
          <w:numId w:val="1156"/>
        </w:numPr>
      </w:pPr>
      <w:r>
        <w:t>Orta — vizuo-məkan, icra funksiyası, gündəlik fəaliyyət dəstəklə;</w:t>
      </w:r>
    </w:p>
    <w:p w14:paraId="2E4C8FA7" w14:textId="77777777" w:rsidR="00F51E73" w:rsidRDefault="00000000">
      <w:pPr>
        <w:pStyle w:val="Compact"/>
        <w:numPr>
          <w:ilvl w:val="1"/>
          <w:numId w:val="1156"/>
        </w:numPr>
      </w:pPr>
      <w:r>
        <w:t>Geç — dil çox məhdud, identifikasiya itkisi, mobilite, qida qəbulu, dudaq-yutma.</w:t>
      </w:r>
    </w:p>
    <w:p w14:paraId="4A2FB443" w14:textId="77777777" w:rsidR="00F51E73" w:rsidRDefault="00000000">
      <w:pPr>
        <w:pStyle w:val="Compact"/>
        <w:numPr>
          <w:ilvl w:val="0"/>
          <w:numId w:val="1155"/>
        </w:numPr>
      </w:pPr>
      <w:r>
        <w:lastRenderedPageBreak/>
        <w:t>BPSD — agitasiya, aqressiya, sayıqlamalar (xüsusilə oğurluq), halusinasiyalar, depresiya, narahatlıq, yuxu pozulması, sundowning.</w:t>
      </w:r>
    </w:p>
    <w:p w14:paraId="232349D4" w14:textId="77777777" w:rsidR="00F51E73" w:rsidRDefault="00000000">
      <w:pPr>
        <w:pStyle w:val="Compact"/>
        <w:numPr>
          <w:ilvl w:val="0"/>
          <w:numId w:val="1155"/>
        </w:numPr>
      </w:pPr>
      <w:r>
        <w:t>Atipik formalar: posterior cortical atrophy (vizuo-məkan dominant), logopenic primary progressive aphasia (dil dominant).</w:t>
      </w:r>
    </w:p>
    <w:p w14:paraId="1BD41B8A" w14:textId="77777777" w:rsidR="00F51E73" w:rsidRDefault="00000000">
      <w:pPr>
        <w:pStyle w:val="3"/>
      </w:pPr>
      <w:bookmarkStart w:id="2629" w:name="X5abd917a47a0ea422967df33d514449e8816942"/>
      <w:bookmarkEnd w:id="2628"/>
      <w:r>
        <w:t>6. Diaqnoz</w:t>
      </w:r>
    </w:p>
    <w:p w14:paraId="33314896" w14:textId="77777777" w:rsidR="00F51E73" w:rsidRDefault="00000000">
      <w:pPr>
        <w:pStyle w:val="4"/>
      </w:pPr>
      <w:bookmarkStart w:id="2630" w:name="vahid-diaqnostik-meyarlar-57"/>
      <w:r>
        <w:t>6.1 Vahid diaqnostik meyarlar</w:t>
      </w:r>
    </w:p>
    <w:p w14:paraId="04BA78F7" w14:textId="77777777" w:rsidR="00F51E73" w:rsidRDefault="00000000">
      <w:pPr>
        <w:pStyle w:val="FirstParagraph"/>
      </w:pPr>
      <w:r>
        <w:t>A. Major NCD meyarları (≥ 1 koqnitiv domendə əhəmiyyətli enmə + gündəlik fəaliyyət pozulması).</w:t>
      </w:r>
    </w:p>
    <w:p w14:paraId="00BF4060" w14:textId="77777777" w:rsidR="00F51E73" w:rsidRDefault="00000000">
      <w:pPr>
        <w:pStyle w:val="a0"/>
      </w:pPr>
      <w:r>
        <w:t>B. Klinik xarakteristikası Alzheimer-ə uyğun (tədrici, davamlı enmə, yaddaş əsas).</w:t>
      </w:r>
    </w:p>
    <w:p w14:paraId="44154F88" w14:textId="77777777" w:rsidR="00F51E73" w:rsidRDefault="00000000">
      <w:pPr>
        <w:pStyle w:val="a0"/>
      </w:pPr>
      <w:r>
        <w:t>C. Probable AD — genetik mutasiya və/və ya 3 element (yaddaş + 1+ koqnitiv domen, davamlı enmə, başqa səbəb yox).</w:t>
      </w:r>
    </w:p>
    <w:p w14:paraId="0098F824" w14:textId="77777777" w:rsidR="00F51E73" w:rsidRDefault="00000000">
      <w:pPr>
        <w:pStyle w:val="a0"/>
      </w:pPr>
      <w:r>
        <w:t>D. Possible AD — meyarlar tam çatmır, lakin atipik klinik və ya komorbidlik.</w:t>
      </w:r>
    </w:p>
    <w:p w14:paraId="077432F5" w14:textId="77777777" w:rsidR="00F51E73" w:rsidRDefault="00000000">
      <w:pPr>
        <w:pStyle w:val="4"/>
      </w:pPr>
      <w:bookmarkStart w:id="2631" w:name="mənbə-spesifik-dəqiqləşdirmələr-152"/>
      <w:bookmarkEnd w:id="2630"/>
      <w:r>
        <w:t>6.2 Mənbə-spesifik dəqiqləşdirmələr</w:t>
      </w:r>
    </w:p>
    <w:p w14:paraId="0FD38520" w14:textId="77777777" w:rsidR="00F51E73" w:rsidRDefault="00000000">
      <w:pPr>
        <w:pStyle w:val="Compact"/>
        <w:numPr>
          <w:ilvl w:val="0"/>
          <w:numId w:val="1157"/>
        </w:numPr>
      </w:pPr>
      <w:r>
        <w:t>NIA-AA Research Framework (Jack C.R. 2018) — biomarker əsaslı diaqnoz (ATN — amyloid, tau, neurodegeneration).</w:t>
      </w:r>
    </w:p>
    <w:p w14:paraId="40A6CA5E" w14:textId="77777777" w:rsidR="00F51E73" w:rsidRDefault="00000000">
      <w:pPr>
        <w:pStyle w:val="Compact"/>
        <w:numPr>
          <w:ilvl w:val="0"/>
          <w:numId w:val="1157"/>
        </w:numPr>
      </w:pPr>
      <w:r>
        <w:t>NICE NG97 — klinik diaqnostika əsaslı; biomarkerlər seçici.</w:t>
      </w:r>
    </w:p>
    <w:p w14:paraId="59AE6102" w14:textId="77777777" w:rsidR="00F51E73" w:rsidRDefault="00000000">
      <w:pPr>
        <w:pStyle w:val="Compact"/>
        <w:numPr>
          <w:ilvl w:val="0"/>
          <w:numId w:val="1157"/>
        </w:numPr>
      </w:pPr>
      <w:r>
        <w:t>AAN — diaqnostik vasitələr.</w:t>
      </w:r>
    </w:p>
    <w:p w14:paraId="11CC7E9E" w14:textId="77777777" w:rsidR="00F51E73" w:rsidRDefault="00000000">
      <w:pPr>
        <w:pStyle w:val="4"/>
      </w:pPr>
      <w:bookmarkStart w:id="2632" w:name="diaqnostika-alqoritmi-80"/>
      <w:bookmarkEnd w:id="2631"/>
      <w:r>
        <w:t>6.3 Diaqnostika alqoritmi</w:t>
      </w:r>
    </w:p>
    <w:p w14:paraId="6D2234A9" w14:textId="77777777" w:rsidR="00F51E73" w:rsidRDefault="00000000">
      <w:pPr>
        <w:pStyle w:val="Compact"/>
        <w:numPr>
          <w:ilvl w:val="0"/>
          <w:numId w:val="1158"/>
        </w:numPr>
      </w:pPr>
      <w:r>
        <w:t>Klinik müsahibə + informant.</w:t>
      </w:r>
    </w:p>
    <w:p w14:paraId="544B1940" w14:textId="77777777" w:rsidR="00F51E73" w:rsidRDefault="00000000">
      <w:pPr>
        <w:pStyle w:val="Compact"/>
        <w:numPr>
          <w:ilvl w:val="0"/>
          <w:numId w:val="1158"/>
        </w:numPr>
      </w:pPr>
      <w:r>
        <w:t>MoCA, MMSE, ACE-III.</w:t>
      </w:r>
    </w:p>
    <w:p w14:paraId="60148EC7" w14:textId="77777777" w:rsidR="00F51E73" w:rsidRDefault="00000000">
      <w:pPr>
        <w:pStyle w:val="Compact"/>
        <w:numPr>
          <w:ilvl w:val="0"/>
          <w:numId w:val="1158"/>
        </w:numPr>
      </w:pPr>
      <w:r>
        <w:t>Neyropsixoloji battery.</w:t>
      </w:r>
    </w:p>
    <w:p w14:paraId="0FB66307" w14:textId="77777777" w:rsidR="00F51E73" w:rsidRDefault="00000000">
      <w:pPr>
        <w:pStyle w:val="Compact"/>
        <w:numPr>
          <w:ilvl w:val="0"/>
          <w:numId w:val="1158"/>
        </w:numPr>
      </w:pPr>
      <w:r>
        <w:t>Laborator — B12, folat, TSH, qaraciyər, böyrək, qlükoza, HIV/sifilis (tibbi səbəb istisnası).</w:t>
      </w:r>
    </w:p>
    <w:p w14:paraId="6301CB3F" w14:textId="77777777" w:rsidR="00F51E73" w:rsidRDefault="00000000">
      <w:pPr>
        <w:pStyle w:val="Compact"/>
        <w:numPr>
          <w:ilvl w:val="0"/>
          <w:numId w:val="1158"/>
        </w:numPr>
      </w:pPr>
      <w:r>
        <w:t>Beyin MRT (atrofiya, vaskulyar dəyişikliklər, başqa patologiya).</w:t>
      </w:r>
    </w:p>
    <w:p w14:paraId="56DF2992" w14:textId="77777777" w:rsidR="00F51E73" w:rsidRDefault="00000000">
      <w:pPr>
        <w:pStyle w:val="Compact"/>
        <w:numPr>
          <w:ilvl w:val="0"/>
          <w:numId w:val="1158"/>
        </w:numPr>
      </w:pPr>
      <w:r>
        <w:t>Biomarkerlər (seçici, klinik şübhədə):</w:t>
      </w:r>
    </w:p>
    <w:p w14:paraId="4A4A9F47" w14:textId="77777777" w:rsidR="00F51E73" w:rsidRDefault="00000000">
      <w:pPr>
        <w:pStyle w:val="Compact"/>
        <w:numPr>
          <w:ilvl w:val="1"/>
          <w:numId w:val="1159"/>
        </w:numPr>
      </w:pPr>
      <w:r>
        <w:t>CSF amiloid-β42 (aşağı), tau (yüksək);</w:t>
      </w:r>
    </w:p>
    <w:p w14:paraId="2BCD4D72" w14:textId="77777777" w:rsidR="00F51E73" w:rsidRDefault="00000000">
      <w:pPr>
        <w:pStyle w:val="Compact"/>
        <w:numPr>
          <w:ilvl w:val="1"/>
          <w:numId w:val="1159"/>
        </w:numPr>
      </w:pPr>
      <w:r>
        <w:t>Amyloid PET, tau PET;</w:t>
      </w:r>
    </w:p>
    <w:p w14:paraId="7E20E268" w14:textId="77777777" w:rsidR="00F51E73" w:rsidRDefault="00000000">
      <w:pPr>
        <w:pStyle w:val="Compact"/>
        <w:numPr>
          <w:ilvl w:val="1"/>
          <w:numId w:val="1159"/>
        </w:numPr>
      </w:pPr>
      <w:r>
        <w:t>Qan biomarkerləri (p-tau217, GFAP) — yeni inkişaf etməkdə.</w:t>
      </w:r>
    </w:p>
    <w:p w14:paraId="4E9AA15F" w14:textId="77777777" w:rsidR="00F51E73" w:rsidRDefault="00000000">
      <w:pPr>
        <w:pStyle w:val="Compact"/>
        <w:numPr>
          <w:ilvl w:val="0"/>
          <w:numId w:val="1158"/>
        </w:numPr>
      </w:pPr>
      <w:r>
        <w:t>Komorbid depresiya skrining (GDS).</w:t>
      </w:r>
    </w:p>
    <w:p w14:paraId="1D2DA171" w14:textId="77777777" w:rsidR="00F51E73" w:rsidRDefault="00000000">
      <w:pPr>
        <w:pStyle w:val="4"/>
      </w:pPr>
      <w:bookmarkStart w:id="2633" w:name="differensial-diaqnostika-81"/>
      <w:bookmarkEnd w:id="2632"/>
      <w:r>
        <w:t>6.4 Differensial diaqnostika</w:t>
      </w:r>
    </w:p>
    <w:tbl>
      <w:tblPr>
        <w:tblStyle w:val="Table"/>
        <w:tblW w:w="0" w:type="auto"/>
        <w:tblLook w:val="0020" w:firstRow="1" w:lastRow="0" w:firstColumn="0" w:lastColumn="0" w:noHBand="0" w:noVBand="0"/>
      </w:tblPr>
      <w:tblGrid>
        <w:gridCol w:w="3366"/>
        <w:gridCol w:w="5921"/>
      </w:tblGrid>
      <w:tr w:rsidR="00F51E73" w14:paraId="1A68528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A971D0D"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24273FC" w14:textId="77777777" w:rsidR="00F51E73" w:rsidRDefault="00000000">
            <w:pPr>
              <w:pStyle w:val="Compact"/>
              <w:ind w:firstLine="0"/>
            </w:pPr>
            <w:r>
              <w:t>Fərqləndirici</w:t>
            </w:r>
          </w:p>
        </w:tc>
      </w:tr>
      <w:tr w:rsidR="00F51E73" w14:paraId="394AF947" w14:textId="77777777" w:rsidTr="00F51E73">
        <w:tc>
          <w:tcPr>
            <w:tcW w:w="0" w:type="auto"/>
            <w:tcBorders>
              <w:top w:val="single" w:sz="4" w:space="0" w:color="666666"/>
              <w:left w:val="single" w:sz="4" w:space="0" w:color="666666"/>
              <w:bottom w:val="single" w:sz="4" w:space="0" w:color="666666"/>
              <w:right w:val="single" w:sz="4" w:space="0" w:color="666666"/>
            </w:tcBorders>
          </w:tcPr>
          <w:p w14:paraId="2F33DA6B" w14:textId="77777777" w:rsidR="00F51E73" w:rsidRDefault="00000000">
            <w:pPr>
              <w:pStyle w:val="Compact"/>
              <w:ind w:firstLine="0"/>
            </w:pPr>
            <w:r>
              <w:t>Vaskulyar demensiya (6D81)</w:t>
            </w:r>
          </w:p>
        </w:tc>
        <w:tc>
          <w:tcPr>
            <w:tcW w:w="0" w:type="auto"/>
            <w:tcBorders>
              <w:top w:val="single" w:sz="4" w:space="0" w:color="666666"/>
              <w:left w:val="single" w:sz="4" w:space="0" w:color="666666"/>
              <w:bottom w:val="single" w:sz="4" w:space="0" w:color="666666"/>
              <w:right w:val="single" w:sz="4" w:space="0" w:color="666666"/>
            </w:tcBorders>
          </w:tcPr>
          <w:p w14:paraId="734F03A0" w14:textId="77777777" w:rsidR="00F51E73" w:rsidRDefault="00000000">
            <w:pPr>
              <w:pStyle w:val="Compact"/>
              <w:ind w:firstLine="0"/>
            </w:pPr>
            <w:r>
              <w:t>Stepwise enmə, fokus neyroloji əlamətlər, vaskulyar MRT.</w:t>
            </w:r>
          </w:p>
        </w:tc>
      </w:tr>
      <w:tr w:rsidR="00F51E73" w14:paraId="0C4674F0"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49DEDB" w14:textId="77777777" w:rsidR="00F51E73" w:rsidRDefault="00000000">
            <w:pPr>
              <w:pStyle w:val="Compact"/>
              <w:ind w:firstLine="0"/>
            </w:pPr>
            <w:r>
              <w:t>Lewy cisimcikləri (6D82)</w:t>
            </w:r>
          </w:p>
        </w:tc>
        <w:tc>
          <w:tcPr>
            <w:tcW w:w="0" w:type="auto"/>
            <w:tcBorders>
              <w:top w:val="single" w:sz="4" w:space="0" w:color="666666"/>
              <w:left w:val="single" w:sz="4" w:space="0" w:color="666666"/>
              <w:bottom w:val="single" w:sz="4" w:space="0" w:color="666666"/>
              <w:right w:val="single" w:sz="4" w:space="0" w:color="666666"/>
            </w:tcBorders>
          </w:tcPr>
          <w:p w14:paraId="08F724AB" w14:textId="77777777" w:rsidR="00F51E73" w:rsidRDefault="00000000">
            <w:pPr>
              <w:pStyle w:val="Compact"/>
              <w:ind w:firstLine="0"/>
            </w:pPr>
            <w:r>
              <w:t>Vizual halusinasiyalar, parkinsonizm, REM yuxu davranış pozuntusu.</w:t>
            </w:r>
          </w:p>
        </w:tc>
      </w:tr>
      <w:tr w:rsidR="00F51E73" w14:paraId="6EA78DA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600D33D" w14:textId="77777777" w:rsidR="00F51E73" w:rsidRDefault="00000000">
            <w:pPr>
              <w:pStyle w:val="Compact"/>
              <w:ind w:firstLine="0"/>
            </w:pPr>
            <w:r>
              <w:t>Frontotemporal (6D83)</w:t>
            </w:r>
          </w:p>
        </w:tc>
        <w:tc>
          <w:tcPr>
            <w:tcW w:w="0" w:type="auto"/>
            <w:tcBorders>
              <w:top w:val="single" w:sz="4" w:space="0" w:color="666666"/>
              <w:left w:val="single" w:sz="4" w:space="0" w:color="666666"/>
              <w:bottom w:val="single" w:sz="4" w:space="0" w:color="666666"/>
              <w:right w:val="single" w:sz="4" w:space="0" w:color="666666"/>
            </w:tcBorders>
          </w:tcPr>
          <w:p w14:paraId="68B4798A" w14:textId="77777777" w:rsidR="00F51E73" w:rsidRDefault="00000000">
            <w:pPr>
              <w:pStyle w:val="Compact"/>
              <w:ind w:firstLine="0"/>
            </w:pPr>
            <w:r>
              <w:t>Şəxsiyyət/davranış və ya dil dominant; daha erkən başlanğıc.</w:t>
            </w:r>
          </w:p>
        </w:tc>
      </w:tr>
      <w:tr w:rsidR="00F51E73" w14:paraId="65CCF18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CF3314A" w14:textId="77777777" w:rsidR="00F51E73" w:rsidRDefault="00000000">
            <w:pPr>
              <w:pStyle w:val="Compact"/>
              <w:ind w:firstLine="0"/>
            </w:pPr>
            <w:r>
              <w:lastRenderedPageBreak/>
              <w:t>Delirium (6D70)</w:t>
            </w:r>
          </w:p>
        </w:tc>
        <w:tc>
          <w:tcPr>
            <w:tcW w:w="0" w:type="auto"/>
            <w:tcBorders>
              <w:top w:val="single" w:sz="4" w:space="0" w:color="666666"/>
              <w:left w:val="single" w:sz="4" w:space="0" w:color="666666"/>
              <w:bottom w:val="single" w:sz="4" w:space="0" w:color="666666"/>
              <w:right w:val="single" w:sz="4" w:space="0" w:color="666666"/>
            </w:tcBorders>
          </w:tcPr>
          <w:p w14:paraId="08B6BF13" w14:textId="77777777" w:rsidR="00F51E73" w:rsidRDefault="00000000">
            <w:pPr>
              <w:pStyle w:val="Compact"/>
              <w:ind w:firstLine="0"/>
            </w:pPr>
            <w:r>
              <w:t>Kəskin, dalğalanan diqqət.</w:t>
            </w:r>
          </w:p>
        </w:tc>
      </w:tr>
      <w:tr w:rsidR="00F51E73" w14:paraId="26C9C66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25B8A2A" w14:textId="77777777" w:rsidR="00F51E73" w:rsidRDefault="00000000">
            <w:pPr>
              <w:pStyle w:val="Compact"/>
              <w:ind w:firstLine="0"/>
            </w:pPr>
            <w:r>
              <w:t>Depresiv pseudodemensiya</w:t>
            </w:r>
          </w:p>
        </w:tc>
        <w:tc>
          <w:tcPr>
            <w:tcW w:w="0" w:type="auto"/>
            <w:tcBorders>
              <w:top w:val="single" w:sz="4" w:space="0" w:color="666666"/>
              <w:left w:val="single" w:sz="4" w:space="0" w:color="666666"/>
              <w:bottom w:val="single" w:sz="4" w:space="0" w:color="666666"/>
              <w:right w:val="single" w:sz="4" w:space="0" w:color="666666"/>
            </w:tcBorders>
          </w:tcPr>
          <w:p w14:paraId="0CD01BDE" w14:textId="77777777" w:rsidR="00F51E73" w:rsidRDefault="00000000">
            <w:pPr>
              <w:pStyle w:val="Compact"/>
              <w:ind w:firstLine="0"/>
            </w:pPr>
            <w:r>
              <w:t>Affektiv, antidepresant ilə yaxşılaşma.</w:t>
            </w:r>
          </w:p>
        </w:tc>
      </w:tr>
      <w:tr w:rsidR="00F51E73" w14:paraId="6ABC886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5CC4096" w14:textId="77777777" w:rsidR="00F51E73" w:rsidRDefault="00000000">
            <w:pPr>
              <w:pStyle w:val="Compact"/>
              <w:ind w:firstLine="0"/>
            </w:pPr>
            <w:r>
              <w:t>Normal təzyiqli hidrosefaliya (NPH)</w:t>
            </w:r>
          </w:p>
        </w:tc>
        <w:tc>
          <w:tcPr>
            <w:tcW w:w="0" w:type="auto"/>
            <w:tcBorders>
              <w:top w:val="single" w:sz="4" w:space="0" w:color="666666"/>
              <w:left w:val="single" w:sz="4" w:space="0" w:color="666666"/>
              <w:bottom w:val="single" w:sz="4" w:space="0" w:color="666666"/>
              <w:right w:val="single" w:sz="4" w:space="0" w:color="666666"/>
            </w:tcBorders>
          </w:tcPr>
          <w:p w14:paraId="27D67E6B" w14:textId="77777777" w:rsidR="00F51E73" w:rsidRDefault="00000000">
            <w:pPr>
              <w:pStyle w:val="Compact"/>
              <w:ind w:firstLine="0"/>
            </w:pPr>
            <w:r>
              <w:t>Klassik triada (yeriş, urinary, koqnitiv).</w:t>
            </w:r>
          </w:p>
        </w:tc>
      </w:tr>
      <w:tr w:rsidR="00F51E73" w14:paraId="168CF799"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C8C797" w14:textId="77777777" w:rsidR="00F51E73" w:rsidRDefault="00000000">
            <w:pPr>
              <w:pStyle w:val="Compact"/>
              <w:ind w:firstLine="0"/>
            </w:pPr>
            <w:r>
              <w:t>Tibbi (B12, tireoid, neyrosifilis, HIV)</w:t>
            </w:r>
          </w:p>
        </w:tc>
        <w:tc>
          <w:tcPr>
            <w:tcW w:w="0" w:type="auto"/>
            <w:tcBorders>
              <w:top w:val="single" w:sz="4" w:space="0" w:color="666666"/>
              <w:left w:val="single" w:sz="4" w:space="0" w:color="666666"/>
              <w:bottom w:val="single" w:sz="4" w:space="0" w:color="666666"/>
              <w:right w:val="single" w:sz="4" w:space="0" w:color="666666"/>
            </w:tcBorders>
          </w:tcPr>
          <w:p w14:paraId="7A9DE5FC" w14:textId="77777777" w:rsidR="00F51E73" w:rsidRDefault="00000000">
            <w:pPr>
              <w:pStyle w:val="Compact"/>
              <w:ind w:firstLine="0"/>
            </w:pPr>
            <w:r>
              <w:t>Laborator.</w:t>
            </w:r>
          </w:p>
        </w:tc>
      </w:tr>
    </w:tbl>
    <w:p w14:paraId="39037695" w14:textId="77777777" w:rsidR="00F51E73" w:rsidRDefault="00000000">
      <w:pPr>
        <w:pStyle w:val="3"/>
      </w:pPr>
      <w:bookmarkStart w:id="2634" w:name="Xd7337d3e7edaca1cd3d0fb5066e4f8febc1bc2b"/>
      <w:bookmarkEnd w:id="2629"/>
      <w:bookmarkEnd w:id="2633"/>
      <w:r>
        <w:t>7. Müayinə</w:t>
      </w:r>
    </w:p>
    <w:p w14:paraId="54E90F57" w14:textId="77777777" w:rsidR="00F51E73" w:rsidRDefault="00000000">
      <w:pPr>
        <w:pStyle w:val="Compact"/>
        <w:numPr>
          <w:ilvl w:val="0"/>
          <w:numId w:val="1160"/>
        </w:numPr>
      </w:pPr>
      <w:r>
        <w:t>MoCA, MMSE, ACE-III, neyropsixoloji.</w:t>
      </w:r>
    </w:p>
    <w:p w14:paraId="0BFE54F3" w14:textId="77777777" w:rsidR="00F51E73" w:rsidRDefault="00000000">
      <w:pPr>
        <w:pStyle w:val="Compact"/>
        <w:numPr>
          <w:ilvl w:val="0"/>
          <w:numId w:val="1160"/>
        </w:numPr>
      </w:pPr>
      <w:r>
        <w:t>Laborator panel.</w:t>
      </w:r>
    </w:p>
    <w:p w14:paraId="370DA7AC" w14:textId="77777777" w:rsidR="00F51E73" w:rsidRDefault="00000000">
      <w:pPr>
        <w:pStyle w:val="Compact"/>
        <w:numPr>
          <w:ilvl w:val="0"/>
          <w:numId w:val="1160"/>
        </w:numPr>
      </w:pPr>
      <w:r>
        <w:t>MRT, biomarkerlər.</w:t>
      </w:r>
    </w:p>
    <w:p w14:paraId="21E65092" w14:textId="77777777" w:rsidR="00F51E73" w:rsidRDefault="00000000">
      <w:pPr>
        <w:pStyle w:val="Compact"/>
        <w:numPr>
          <w:ilvl w:val="0"/>
          <w:numId w:val="1160"/>
        </w:numPr>
      </w:pPr>
      <w:r>
        <w:t>BPSD şkalaları (NPI — Neuropsychiatric Inventory).</w:t>
      </w:r>
    </w:p>
    <w:p w14:paraId="1BADB7C6" w14:textId="77777777" w:rsidR="00F51E73" w:rsidRDefault="00000000">
      <w:pPr>
        <w:pStyle w:val="3"/>
      </w:pPr>
      <w:bookmarkStart w:id="2635" w:name="X4385558d93a7a863069439749f0efcb87b8ea89"/>
      <w:bookmarkEnd w:id="2634"/>
      <w:r>
        <w:t>8. Müalicə</w:t>
      </w:r>
    </w:p>
    <w:p w14:paraId="726FEC63" w14:textId="77777777" w:rsidR="00F51E73" w:rsidRDefault="00000000">
      <w:pPr>
        <w:pStyle w:val="4"/>
      </w:pPr>
      <w:bookmarkStart w:id="2636" w:name="ümumi-prinsiplər-nice-ng97-aan-apa"/>
      <w:r>
        <w:t>8.1 Ümumi prinsiplər (NICE NG97 · AAN · APA)</w:t>
      </w:r>
    </w:p>
    <w:p w14:paraId="4ACC7A6A" w14:textId="77777777" w:rsidR="00F51E73" w:rsidRDefault="00000000">
      <w:pPr>
        <w:pStyle w:val="Compact"/>
        <w:numPr>
          <w:ilvl w:val="0"/>
          <w:numId w:val="1161"/>
        </w:numPr>
      </w:pPr>
      <w:r>
        <w:t>AChEI (donepezil, qalantamin, rivastigmin) — yüngül-orta Alzheimer üçün; koqnitiv enməni təvazökar şəkildə yavaşladır. Donepezil 5–10 mq (sonra 23 mq), rivastigmin patch.</w:t>
      </w:r>
    </w:p>
    <w:p w14:paraId="21811671" w14:textId="77777777" w:rsidR="00F51E73" w:rsidRDefault="00000000">
      <w:pPr>
        <w:pStyle w:val="Compact"/>
        <w:numPr>
          <w:ilvl w:val="0"/>
          <w:numId w:val="1161"/>
        </w:numPr>
      </w:pPr>
      <w:r>
        <w:t>Memantin (NMDA antaqonisti) — orta-ağır Alzheimer üçün; AChEI ilə kombinasiya.</w:t>
      </w:r>
    </w:p>
    <w:p w14:paraId="7046B009" w14:textId="77777777" w:rsidR="00F51E73" w:rsidRDefault="00000000">
      <w:pPr>
        <w:pStyle w:val="Compact"/>
        <w:numPr>
          <w:ilvl w:val="0"/>
          <w:numId w:val="1161"/>
        </w:numPr>
      </w:pPr>
      <w:r>
        <w:t>Anti-amyloid antikorlar (lekanemab, donanemab) — erkən simptomatik AD üçün FDA təsdiqi (lekanemab 2023, donanemab 2024); klinik enmə tempini ~25% azaldır; ARIA (Amyloid-Related Imaging Abnormalities — ödem, mikrobeyin qanaxma) riski yüksək (xüsusilə ApoE4 homozigotlarda); MRT monitorinqi vacib; infuzion. Klinik fayda mübahisəlidir.</w:t>
      </w:r>
    </w:p>
    <w:p w14:paraId="62DC31F1" w14:textId="77777777" w:rsidR="00F51E73" w:rsidRDefault="00000000">
      <w:pPr>
        <w:pStyle w:val="Compact"/>
        <w:numPr>
          <w:ilvl w:val="0"/>
          <w:numId w:val="1161"/>
        </w:numPr>
      </w:pPr>
      <w:r>
        <w:t>BPSD idarəsi:</w:t>
      </w:r>
    </w:p>
    <w:p w14:paraId="3474E150" w14:textId="77777777" w:rsidR="00F51E73" w:rsidRDefault="00000000">
      <w:pPr>
        <w:pStyle w:val="Compact"/>
        <w:numPr>
          <w:ilvl w:val="1"/>
          <w:numId w:val="1162"/>
        </w:numPr>
      </w:pPr>
      <w:r>
        <w:t>Birinci sıra — qeyri-farmakoloji (mühit, sosial dəstək, fiziki aktivlik, musiqi terapiyası);</w:t>
      </w:r>
    </w:p>
    <w:p w14:paraId="02F49016" w14:textId="77777777" w:rsidR="00F51E73" w:rsidRDefault="00000000">
      <w:pPr>
        <w:pStyle w:val="Compact"/>
        <w:numPr>
          <w:ilvl w:val="1"/>
          <w:numId w:val="1162"/>
        </w:numPr>
      </w:pPr>
      <w:r>
        <w:t>Refrakter halda — atipik antipsixotik (risperidon, kvetiapin) aşağı dozada, qısamüddətli; FDA BLACK BOX — yaşlı demensiya pasiyentlərdə antipsixotik mortalite (stroke, kardiyovaskulyar) artırır.</w:t>
      </w:r>
    </w:p>
    <w:p w14:paraId="7B483D2F" w14:textId="77777777" w:rsidR="00F51E73" w:rsidRDefault="00000000">
      <w:pPr>
        <w:pStyle w:val="Compact"/>
        <w:numPr>
          <w:ilvl w:val="1"/>
          <w:numId w:val="1162"/>
        </w:numPr>
      </w:pPr>
      <w:r>
        <w:t>SSRİ — komorbid depresiya/narahatlıq;</w:t>
      </w:r>
    </w:p>
    <w:p w14:paraId="1D601FD3" w14:textId="77777777" w:rsidR="00F51E73" w:rsidRDefault="00000000">
      <w:pPr>
        <w:pStyle w:val="Compact"/>
        <w:numPr>
          <w:ilvl w:val="1"/>
          <w:numId w:val="1162"/>
        </w:numPr>
      </w:pPr>
      <w:r>
        <w:t>Trazodon — yuxu pozulması;</w:t>
      </w:r>
    </w:p>
    <w:p w14:paraId="0BB1B3DA" w14:textId="77777777" w:rsidR="00F51E73" w:rsidRDefault="00000000">
      <w:pPr>
        <w:pStyle w:val="Compact"/>
        <w:numPr>
          <w:ilvl w:val="1"/>
          <w:numId w:val="1162"/>
        </w:numPr>
      </w:pPr>
      <w:r>
        <w:t>Benzodiazepin — əkstərkib (yıxılma, koqnitiv pisləşmə).</w:t>
      </w:r>
    </w:p>
    <w:p w14:paraId="3B4D6FA3" w14:textId="77777777" w:rsidR="00F51E73" w:rsidRDefault="00000000">
      <w:pPr>
        <w:pStyle w:val="Compact"/>
        <w:numPr>
          <w:ilvl w:val="0"/>
          <w:numId w:val="1161"/>
        </w:numPr>
      </w:pPr>
      <w:r>
        <w:t>Qulluqçu dəstəyi və psixoeducation — kritik komponent.</w:t>
      </w:r>
    </w:p>
    <w:p w14:paraId="24C097F5" w14:textId="77777777" w:rsidR="00F51E73" w:rsidRDefault="00000000">
      <w:pPr>
        <w:pStyle w:val="Compact"/>
        <w:numPr>
          <w:ilvl w:val="0"/>
          <w:numId w:val="1161"/>
        </w:numPr>
      </w:pPr>
      <w:r>
        <w:t>Yaşam tərzi — fiziki aktivlik, koqnitiv stimullaşdırma, sosial əlaqələr.</w:t>
      </w:r>
    </w:p>
    <w:p w14:paraId="0B926062" w14:textId="77777777" w:rsidR="00F51E73" w:rsidRDefault="00000000">
      <w:pPr>
        <w:pStyle w:val="Compact"/>
        <w:numPr>
          <w:ilvl w:val="0"/>
          <w:numId w:val="1161"/>
        </w:numPr>
      </w:pPr>
      <w:r>
        <w:t>İrəli sənədlər (advance directives) — qulluq və qərarvermə planlaşdırılması.</w:t>
      </w:r>
    </w:p>
    <w:p w14:paraId="098842EE" w14:textId="77777777" w:rsidR="00F51E73" w:rsidRDefault="00000000">
      <w:pPr>
        <w:pStyle w:val="4"/>
      </w:pPr>
      <w:bookmarkStart w:id="2637" w:name="mənbə-spesifik-dəqiqləşdirmələr-153"/>
      <w:bookmarkEnd w:id="2636"/>
      <w:r>
        <w:t>8.2 Mənbə-spesifik dəqiqləşdirmələr</w:t>
      </w:r>
    </w:p>
    <w:p w14:paraId="4B7C6832" w14:textId="77777777" w:rsidR="00F51E73" w:rsidRDefault="00000000">
      <w:pPr>
        <w:pStyle w:val="Compact"/>
        <w:numPr>
          <w:ilvl w:val="0"/>
          <w:numId w:val="1163"/>
        </w:numPr>
      </w:pPr>
      <w:r>
        <w:t>NICE NG97 (2018) — AChEI yüngül-orta; memantin orta-ağır; kombinasiya seçici.</w:t>
      </w:r>
    </w:p>
    <w:p w14:paraId="7EB627CB" w14:textId="77777777" w:rsidR="00F51E73" w:rsidRDefault="00000000">
      <w:pPr>
        <w:pStyle w:val="Compact"/>
        <w:numPr>
          <w:ilvl w:val="0"/>
          <w:numId w:val="1163"/>
        </w:numPr>
      </w:pPr>
      <w:r>
        <w:t>Livingston G. et al. Lancet Commission 2024 — 14 modifikasiya edilə bilən risk amili.</w:t>
      </w:r>
    </w:p>
    <w:p w14:paraId="2D218A96" w14:textId="77777777" w:rsidR="00F51E73" w:rsidRDefault="00000000">
      <w:pPr>
        <w:pStyle w:val="Compact"/>
        <w:numPr>
          <w:ilvl w:val="0"/>
          <w:numId w:val="1163"/>
        </w:numPr>
      </w:pPr>
      <w:r>
        <w:lastRenderedPageBreak/>
        <w:t>FDA Lekanemab 2023, Donanemab 2024 — erkən AD üçün; ARIA monitorinqi.</w:t>
      </w:r>
    </w:p>
    <w:p w14:paraId="7ACE6F6F" w14:textId="77777777" w:rsidR="00F51E73" w:rsidRDefault="00000000">
      <w:pPr>
        <w:pStyle w:val="Compact"/>
        <w:numPr>
          <w:ilvl w:val="0"/>
          <w:numId w:val="1163"/>
        </w:numPr>
      </w:pPr>
      <w:r>
        <w:t>APA — yaşlılarda antipsixotik istifadə qaydaları.</w:t>
      </w:r>
    </w:p>
    <w:p w14:paraId="5C95F873" w14:textId="77777777" w:rsidR="00F51E73" w:rsidRDefault="00000000">
      <w:pPr>
        <w:pStyle w:val="3"/>
      </w:pPr>
      <w:bookmarkStart w:id="2638" w:name="Xc5790c007f1450491bb31a6631faefb12196ad9"/>
      <w:bookmarkEnd w:id="2635"/>
      <w:bookmarkEnd w:id="2637"/>
      <w:r>
        <w:t>9. Metodikalar</w:t>
      </w:r>
    </w:p>
    <w:p w14:paraId="006928D3" w14:textId="77777777" w:rsidR="00F51E73" w:rsidRDefault="00000000">
      <w:pPr>
        <w:pStyle w:val="DefinitionTerm"/>
      </w:pPr>
      <w:r>
        <w:t>AChEI (Donepezil, Qalantamin, Rivastigmin)</w:t>
      </w:r>
    </w:p>
    <w:p w14:paraId="5D4FE058" w14:textId="77777777" w:rsidR="00F51E73" w:rsidRDefault="00000000">
      <w:pPr>
        <w:pStyle w:val="Definition"/>
      </w:pPr>
      <w:r>
        <w:t>Asetilkolinesterazanı inhibə edir; sinaptik asetilkolin artımı. NICE NG97.</w:t>
      </w:r>
    </w:p>
    <w:p w14:paraId="5C5E8AED" w14:textId="77777777" w:rsidR="00F51E73" w:rsidRDefault="00000000">
      <w:pPr>
        <w:pStyle w:val="DefinitionTerm"/>
      </w:pPr>
      <w:r>
        <w:t>Memantin</w:t>
      </w:r>
    </w:p>
    <w:p w14:paraId="32049119" w14:textId="77777777" w:rsidR="00F51E73" w:rsidRDefault="00000000">
      <w:pPr>
        <w:pStyle w:val="Definition"/>
      </w:pPr>
      <w:r>
        <w:t>NMDA antaqonisti; ekssitotoksiklik azaldır.</w:t>
      </w:r>
    </w:p>
    <w:p w14:paraId="743F2E3E" w14:textId="77777777" w:rsidR="00F51E73" w:rsidRDefault="00000000">
      <w:pPr>
        <w:pStyle w:val="DefinitionTerm"/>
      </w:pPr>
      <w:r>
        <w:t>Lekanemab, Donanemab</w:t>
      </w:r>
    </w:p>
    <w:p w14:paraId="36DDE946" w14:textId="77777777" w:rsidR="00F51E73" w:rsidRDefault="00000000">
      <w:pPr>
        <w:pStyle w:val="Definition"/>
      </w:pPr>
      <w:r>
        <w:t>Anti-amyloid monoklonal antikorlar; erkən AD üçün; ARIA monitorinqi.</w:t>
      </w:r>
    </w:p>
    <w:p w14:paraId="7A4AF9DE" w14:textId="77777777" w:rsidR="00F51E73" w:rsidRDefault="00000000">
      <w:pPr>
        <w:pStyle w:val="DefinitionTerm"/>
      </w:pPr>
      <w:r>
        <w:t>BPSD üçün Qeyri-Farmakoloji</w:t>
      </w:r>
    </w:p>
    <w:p w14:paraId="2960B8E1" w14:textId="77777777" w:rsidR="00F51E73" w:rsidRDefault="00000000">
      <w:pPr>
        <w:pStyle w:val="Definition"/>
      </w:pPr>
      <w:r>
        <w:t>Validation therapy, musiqi terapiyası, reminiscence therapy, ABC analizi.</w:t>
      </w:r>
    </w:p>
    <w:p w14:paraId="7EA153B2" w14:textId="77777777" w:rsidR="00F51E73" w:rsidRDefault="00000000">
      <w:pPr>
        <w:pStyle w:val="DefinitionTerm"/>
      </w:pPr>
      <w:r>
        <w:t>FINGER Multimodal Müdaxiləsi</w:t>
      </w:r>
    </w:p>
    <w:p w14:paraId="0E14CA34" w14:textId="77777777" w:rsidR="00F51E73" w:rsidRDefault="00000000">
      <w:pPr>
        <w:pStyle w:val="Definition"/>
      </w:pPr>
      <w:r>
        <w:t>Profilaktika üçün.</w:t>
      </w:r>
    </w:p>
    <w:p w14:paraId="4E9DEE27" w14:textId="77777777" w:rsidR="00F51E73" w:rsidRDefault="00000000">
      <w:pPr>
        <w:pStyle w:val="DefinitionTerm"/>
      </w:pPr>
      <w:r>
        <w:t>Carer Support</w:t>
      </w:r>
    </w:p>
    <w:p w14:paraId="1BC63007" w14:textId="77777777" w:rsidR="00F51E73" w:rsidRDefault="00000000">
      <w:pPr>
        <w:pStyle w:val="Definition"/>
      </w:pPr>
      <w:r>
        <w:t>Psixoeducation, respite, hüquqi-maliyyə planlaşdırma.</w:t>
      </w:r>
    </w:p>
    <w:p w14:paraId="1D2D3890" w14:textId="77777777" w:rsidR="00F51E73" w:rsidRDefault="00000000">
      <w:pPr>
        <w:pStyle w:val="3"/>
      </w:pPr>
      <w:bookmarkStart w:id="2639" w:name="X876c4ed26f129433d8ed46447ec5c3f5fb4d299"/>
      <w:bookmarkEnd w:id="2638"/>
      <w:r>
        <w:t>10. Mif və yanlış inanclar</w:t>
      </w:r>
    </w:p>
    <w:p w14:paraId="6ADFB2BE" w14:textId="77777777" w:rsidR="00F51E73" w:rsidRDefault="00000000">
      <w:pPr>
        <w:pStyle w:val="5"/>
      </w:pPr>
      <w:bookmarkStart w:id="2640" w:name="mif-1-alzheimer-normal-yaşlanmadır"/>
      <w:r>
        <w:t>Mif 1: "Alzheimer normal yaşlanmadır"</w:t>
      </w:r>
    </w:p>
    <w:p w14:paraId="22D91956" w14:textId="77777777" w:rsidR="00F51E73" w:rsidRDefault="00000000">
      <w:pPr>
        <w:pStyle w:val="FirstParagraph"/>
      </w:pPr>
      <w:r>
        <w:t>Sübut: Alzheimer xəstəlikdir; normal yaşlanma koqnitiv enməsiz keçə bilər; 60-70% modifikasiya edilə bilən amillər (Lancet Commission 2024).</w:t>
      </w:r>
    </w:p>
    <w:p w14:paraId="7DADCAE2" w14:textId="77777777" w:rsidR="00F51E73" w:rsidRDefault="00000000">
      <w:pPr>
        <w:pStyle w:val="5"/>
      </w:pPr>
      <w:bookmarkStart w:id="2641" w:name="Xc4903b914e7080b0bc280f38e8ed0ea65af84bc"/>
      <w:bookmarkEnd w:id="2640"/>
      <w:r>
        <w:t>Mif 2: "Demensiya qaçınılmazdır, profilaktika mümkün deyil"</w:t>
      </w:r>
    </w:p>
    <w:p w14:paraId="0F4D4DB8" w14:textId="77777777" w:rsidR="00F51E73" w:rsidRDefault="00000000">
      <w:pPr>
        <w:pStyle w:val="FirstParagraph"/>
      </w:pPr>
      <w:r>
        <w:t>Sübut: Lancet Commission 2024 — modifikasiya edilə bilən amillərin idarə edilməsi potensial demensiya halların 45%-ə qədərini gecikdirə bilər.</w:t>
      </w:r>
    </w:p>
    <w:p w14:paraId="23AB4B03" w14:textId="77777777" w:rsidR="00F51E73" w:rsidRDefault="00000000">
      <w:pPr>
        <w:pStyle w:val="5"/>
      </w:pPr>
      <w:bookmarkStart w:id="2642" w:name="mif-3-lekanemab-alzheimer-i-sağaldır"/>
      <w:bookmarkEnd w:id="2641"/>
      <w:r>
        <w:t>Mif 3: "Lekanemab Alzheimer-i sağaldır"</w:t>
      </w:r>
    </w:p>
    <w:p w14:paraId="7D696A48" w14:textId="77777777" w:rsidR="00F51E73" w:rsidRDefault="00000000">
      <w:pPr>
        <w:pStyle w:val="FirstParagraph"/>
      </w:pPr>
      <w:r>
        <w:t>Sübut: klinik enmə tempini ~25% azaldır (mülayim effekt); ARIA və infuzion riskləri əhəmiyyətlidir; "sağaltma" deyil.</w:t>
      </w:r>
    </w:p>
    <w:p w14:paraId="501F5533" w14:textId="77777777" w:rsidR="00F51E73" w:rsidRDefault="00000000">
      <w:pPr>
        <w:pStyle w:val="5"/>
      </w:pPr>
      <w:bookmarkStart w:id="2643" w:name="Xf950dacef528a65269e094987f9c594f344bb92"/>
      <w:bookmarkEnd w:id="2642"/>
      <w:r>
        <w:t>Mif 4: "Antipsixotik yaşlı demensiya pasiyentlər üçün təhlükəsizdir"</w:t>
      </w:r>
    </w:p>
    <w:p w14:paraId="5D1467E8" w14:textId="77777777" w:rsidR="00F51E73" w:rsidRDefault="00000000">
      <w:pPr>
        <w:pStyle w:val="FirstParagraph"/>
      </w:pPr>
      <w:r>
        <w:t>Sübut: FDA BLACK BOX — antipsixotik yaşlı demensiya pasiyentlərdə mortalite artırır (stroke, kardiyovaskulyar); yalnız ağır agitasiya/psixoz üçün, qısamüddətli.</w:t>
      </w:r>
    </w:p>
    <w:p w14:paraId="72E31C13" w14:textId="77777777" w:rsidR="00F51E73" w:rsidRDefault="00000000">
      <w:pPr>
        <w:pStyle w:val="5"/>
      </w:pPr>
      <w:bookmarkStart w:id="2644" w:name="X61707e6158c88fa947d803b3c09f345464ba8fc"/>
      <w:bookmarkEnd w:id="2643"/>
      <w:r>
        <w:t>Mif 5: "Ginkgo biloba demensiya profilaktikasıdır"</w:t>
      </w:r>
    </w:p>
    <w:p w14:paraId="0DB8FB38" w14:textId="77777777" w:rsidR="00F51E73" w:rsidRDefault="00000000">
      <w:pPr>
        <w:pStyle w:val="FirstParagraph"/>
      </w:pPr>
      <w:r>
        <w:t>Sübut: Cochrane (Birks J. 2009) — ginkgo demensiya üçün sübutlu effekt göstərmir.</w:t>
      </w:r>
    </w:p>
    <w:p w14:paraId="0C8A3FA1" w14:textId="77777777" w:rsidR="00F51E73" w:rsidRDefault="00000000">
      <w:pPr>
        <w:pStyle w:val="5"/>
      </w:pPr>
      <w:bookmarkStart w:id="2645" w:name="X1e26be32f66cd45bcbf5392a064315cb9f48df0"/>
      <w:bookmarkEnd w:id="2644"/>
      <w:r>
        <w:lastRenderedPageBreak/>
        <w:t>Mif 6: "Koksu yağı (coconut oil) Alzheimer-i sağaldır"</w:t>
      </w:r>
    </w:p>
    <w:p w14:paraId="2EB7C461" w14:textId="77777777" w:rsidR="00F51E73" w:rsidRDefault="00000000">
      <w:pPr>
        <w:pStyle w:val="FirstParagraph"/>
      </w:pPr>
      <w:r>
        <w:t>Sübut: klinik sübut yoxdur; populyar mediada təbliğatdır, klinik tövsiyə deyil.</w:t>
      </w:r>
    </w:p>
    <w:p w14:paraId="5AF57C40" w14:textId="77777777" w:rsidR="00F51E73" w:rsidRDefault="00000000">
      <w:pPr>
        <w:pStyle w:val="5"/>
      </w:pPr>
      <w:bookmarkStart w:id="2646" w:name="Xa172d38c977cfc2e8dc5ec95f50079797271ca5"/>
      <w:bookmarkEnd w:id="2645"/>
      <w:r>
        <w:t>Mif 7: "Pasiyentə demensiya diaqnozunu söyləmək lazım deyil"</w:t>
      </w:r>
    </w:p>
    <w:p w14:paraId="16AC9A3D" w14:textId="77777777" w:rsidR="00F51E73" w:rsidRDefault="00000000">
      <w:pPr>
        <w:pStyle w:val="FirstParagraph"/>
      </w:pPr>
      <w:r>
        <w:t>Sübut: NICE — pasiyent diaqnoz hüququna malikdir; erkən qərarvermə, irəli sənədlər vacibdir.</w:t>
      </w:r>
    </w:p>
    <w:p w14:paraId="76A5DAB7" w14:textId="77777777" w:rsidR="00F51E73" w:rsidRDefault="00000000">
      <w:pPr>
        <w:pStyle w:val="3"/>
      </w:pPr>
      <w:bookmarkStart w:id="2647" w:name="Xed26e429b51800d1fc497d0a2725f1f0215767f"/>
      <w:bookmarkEnd w:id="2639"/>
      <w:bookmarkEnd w:id="2646"/>
      <w:r>
        <w:t>11. Proqnoz</w:t>
      </w:r>
    </w:p>
    <w:p w14:paraId="53C4A666" w14:textId="77777777" w:rsidR="00F51E73" w:rsidRDefault="00000000">
      <w:pPr>
        <w:pStyle w:val="Compact"/>
        <w:numPr>
          <w:ilvl w:val="0"/>
          <w:numId w:val="1164"/>
        </w:numPr>
      </w:pPr>
      <w:r>
        <w:t>Diaqnozdan sonra orta gözlənilən ömür 8–10 il.</w:t>
      </w:r>
    </w:p>
    <w:p w14:paraId="3A308413" w14:textId="77777777" w:rsidR="00F51E73" w:rsidRDefault="00000000">
      <w:pPr>
        <w:pStyle w:val="Compact"/>
        <w:numPr>
          <w:ilvl w:val="0"/>
          <w:numId w:val="1164"/>
        </w:numPr>
      </w:pPr>
      <w:r>
        <w:t>Sürətli gediş, ailə tarixçəsi, ApoE4 ilə dəyişir.</w:t>
      </w:r>
    </w:p>
    <w:p w14:paraId="7247B1C1" w14:textId="77777777" w:rsidR="00F51E73" w:rsidRDefault="00000000">
      <w:pPr>
        <w:pStyle w:val="Compact"/>
        <w:numPr>
          <w:ilvl w:val="0"/>
          <w:numId w:val="1164"/>
        </w:numPr>
      </w:pPr>
      <w:r>
        <w:t>Komorbid kardiyovaskulyar mortalite.</w:t>
      </w:r>
    </w:p>
    <w:p w14:paraId="437B25AF" w14:textId="77777777" w:rsidR="00F51E73" w:rsidRDefault="00000000">
      <w:pPr>
        <w:pStyle w:val="3"/>
      </w:pPr>
      <w:bookmarkStart w:id="2648" w:name="Xaa7ad7bab7e8dc250ce0dac367b1c6b77ff6926"/>
      <w:bookmarkEnd w:id="2647"/>
      <w:r>
        <w:t>12. Mənbələr</w:t>
      </w:r>
    </w:p>
    <w:p w14:paraId="66618C0E" w14:textId="77777777" w:rsidR="00F51E73" w:rsidRDefault="00000000">
      <w:pPr>
        <w:pStyle w:val="Compact"/>
        <w:numPr>
          <w:ilvl w:val="0"/>
          <w:numId w:val="1165"/>
        </w:numPr>
      </w:pPr>
      <w:r>
        <w:t>WHO. ICD-11. 6D80 Dementia due to Alzheimer disease. 2024.</w:t>
      </w:r>
    </w:p>
    <w:p w14:paraId="4746DAFD" w14:textId="77777777" w:rsidR="00F51E73" w:rsidRDefault="00000000">
      <w:pPr>
        <w:pStyle w:val="Compact"/>
        <w:numPr>
          <w:ilvl w:val="0"/>
          <w:numId w:val="1165"/>
        </w:numPr>
      </w:pPr>
      <w:r>
        <w:t>APA. DSM-5-TR. 2022.</w:t>
      </w:r>
    </w:p>
    <w:p w14:paraId="044BF6F4" w14:textId="77777777" w:rsidR="00F51E73" w:rsidRDefault="00000000">
      <w:pPr>
        <w:pStyle w:val="Compact"/>
        <w:numPr>
          <w:ilvl w:val="0"/>
          <w:numId w:val="1165"/>
        </w:numPr>
      </w:pPr>
      <w:r>
        <w:t>NICE NG97. Dementia: assessment, management and support. 2018.</w:t>
      </w:r>
    </w:p>
    <w:p w14:paraId="714D965A" w14:textId="77777777" w:rsidR="00F51E73" w:rsidRDefault="00000000">
      <w:pPr>
        <w:pStyle w:val="Compact"/>
        <w:numPr>
          <w:ilvl w:val="0"/>
          <w:numId w:val="1165"/>
        </w:numPr>
      </w:pPr>
      <w:r>
        <w:t>Livingston G. et al. Dementia prevention, intervention, and care: 2024 report of the Lancet standing Commission. Lancet 2024;404(10452):572–628.</w:t>
      </w:r>
    </w:p>
    <w:p w14:paraId="488DDEE0" w14:textId="77777777" w:rsidR="00F51E73" w:rsidRDefault="00000000">
      <w:pPr>
        <w:pStyle w:val="Compact"/>
        <w:numPr>
          <w:ilvl w:val="0"/>
          <w:numId w:val="1165"/>
        </w:numPr>
      </w:pPr>
      <w:r>
        <w:t>Jack C.R. et al. NIA-AA Research Framework: Toward a biological definition of Alzheimer's disease. Alzheimer's Dement 2018;14(4):535–562.</w:t>
      </w:r>
    </w:p>
    <w:p w14:paraId="05AC0BAC" w14:textId="77777777" w:rsidR="00F51E73" w:rsidRDefault="00000000">
      <w:pPr>
        <w:pStyle w:val="Compact"/>
        <w:numPr>
          <w:ilvl w:val="0"/>
          <w:numId w:val="1165"/>
        </w:numPr>
      </w:pPr>
      <w:r>
        <w:t>van Dyck C.H. et al. Lecanemab in Early Alzheimer's Disease. NEJM 2023;388(1):9–21.</w:t>
      </w:r>
    </w:p>
    <w:p w14:paraId="34488639" w14:textId="77777777" w:rsidR="00F51E73" w:rsidRDefault="00000000">
      <w:pPr>
        <w:pStyle w:val="Compact"/>
        <w:numPr>
          <w:ilvl w:val="0"/>
          <w:numId w:val="1165"/>
        </w:numPr>
      </w:pPr>
      <w:r>
        <w:t>Sims J.R. et al. Donanemab in Early Symptomatic Alzheimer Disease (TRAILBLAZER-ALZ 2). JAMA 2023;330(6):512–527.</w:t>
      </w:r>
    </w:p>
    <w:p w14:paraId="5D521026" w14:textId="77777777" w:rsidR="00F51E73" w:rsidRDefault="00000000">
      <w:pPr>
        <w:pStyle w:val="Compact"/>
        <w:numPr>
          <w:ilvl w:val="0"/>
          <w:numId w:val="1165"/>
        </w:numPr>
      </w:pPr>
      <w:r>
        <w:t>FDA Black Box Warning — antipsychotics in elderly with dementia. 2005.</w:t>
      </w:r>
    </w:p>
    <w:p w14:paraId="30425AAC" w14:textId="77777777" w:rsidR="00F51E73" w:rsidRDefault="00000000">
      <w:pPr>
        <w:pStyle w:val="Compact"/>
        <w:numPr>
          <w:ilvl w:val="0"/>
          <w:numId w:val="1165"/>
        </w:numPr>
      </w:pPr>
      <w:r>
        <w:t>Birks J. Ginkgo biloba for cognitive impairment and dementia. Cochrane Database Syst Rev 2009;(1):CD003120.</w:t>
      </w:r>
    </w:p>
    <w:p w14:paraId="7C9D3C4B" w14:textId="77777777" w:rsidR="00F51E73" w:rsidRDefault="00000000">
      <w:pPr>
        <w:pStyle w:val="2"/>
        <w:pageBreakBefore/>
      </w:pPr>
      <w:bookmarkStart w:id="2649" w:name="X48a996dbb6037c98297317251a6d61f6547870d"/>
      <w:bookmarkStart w:id="2650" w:name="_Toc229703338"/>
      <w:bookmarkEnd w:id="2622"/>
      <w:bookmarkEnd w:id="2648"/>
      <w:r>
        <w:lastRenderedPageBreak/>
        <w:t>6D81 DAMAR DEMENSİYASI</w:t>
      </w:r>
      <w:bookmarkEnd w:id="2650"/>
    </w:p>
    <w:p w14:paraId="371EF1D9" w14:textId="77777777" w:rsidR="00F51E73" w:rsidRDefault="00000000">
      <w:pPr>
        <w:pStyle w:val="3"/>
      </w:pPr>
      <w:bookmarkStart w:id="2651" w:name="Xcd768705b369b91aa94a0384a5dc159f53d2ea4"/>
      <w:r>
        <w:t>1. Tərif və nozologiya</w:t>
      </w:r>
    </w:p>
    <w:p w14:paraId="3930DB30" w14:textId="77777777" w:rsidR="00F51E73" w:rsidRDefault="00000000">
      <w:pPr>
        <w:pStyle w:val="FirstParagraph"/>
      </w:pPr>
      <w:r>
        <w:t>Damar (Vaskulyar) Demensiyası (XBT-11: 6D81; DSM-5-TR: 290.4x və oxşar) — beyin damar xəstəliyi (stroke, kiçik damar pozulması, hipoperfusiya) nəticəsində inkişaf edən koqnitiv enmə və gündəlik fəaliyyət pozulması. Demensiya səbəbləri sırasında ikinci yerdir (~15–20%).</w:t>
      </w:r>
    </w:p>
    <w:p w14:paraId="2255939C" w14:textId="77777777" w:rsidR="00F51E73" w:rsidRDefault="00000000">
      <w:pPr>
        <w:pStyle w:val="3"/>
      </w:pPr>
      <w:bookmarkStart w:id="2652" w:name="X349e3df35c7ef14523379f53d3865f3407f2faf"/>
      <w:bookmarkEnd w:id="2651"/>
      <w:r>
        <w:t>2. Tarixçə</w:t>
      </w:r>
    </w:p>
    <w:p w14:paraId="480C92FA" w14:textId="77777777" w:rsidR="00F51E73" w:rsidRDefault="00000000">
      <w:pPr>
        <w:pStyle w:val="Compact"/>
        <w:numPr>
          <w:ilvl w:val="0"/>
          <w:numId w:val="1166"/>
        </w:numPr>
      </w:pPr>
      <w:r>
        <w:t>Binswanger O. (1894) — subkortikal vaskulyar demensiyanın klassik təsviri.</w:t>
      </w:r>
    </w:p>
    <w:p w14:paraId="256F495A" w14:textId="77777777" w:rsidR="00F51E73" w:rsidRDefault="00000000">
      <w:pPr>
        <w:pStyle w:val="Compact"/>
        <w:numPr>
          <w:ilvl w:val="0"/>
          <w:numId w:val="1166"/>
        </w:numPr>
      </w:pPr>
      <w:r>
        <w:t>NINDS-AIREN (1993) — beynəlxalq diaqnostik meyarlar.</w:t>
      </w:r>
    </w:p>
    <w:p w14:paraId="395DD4F1" w14:textId="77777777" w:rsidR="00F51E73" w:rsidRDefault="00000000">
      <w:pPr>
        <w:pStyle w:val="Compact"/>
        <w:numPr>
          <w:ilvl w:val="0"/>
          <w:numId w:val="1166"/>
        </w:numPr>
      </w:pPr>
      <w:r>
        <w:t>VASCOG (2014) — yenilənmiş konsensus (Vascular Cognitive Disorders).</w:t>
      </w:r>
    </w:p>
    <w:p w14:paraId="5FBEF3D2" w14:textId="77777777" w:rsidR="00F51E73" w:rsidRDefault="00000000">
      <w:pPr>
        <w:pStyle w:val="3"/>
      </w:pPr>
      <w:bookmarkStart w:id="2653" w:name="X79bf52fca6da575e1d6b674544160e8c956c59c"/>
      <w:bookmarkEnd w:id="2652"/>
      <w:r>
        <w:t>3. Epidemiologiya</w:t>
      </w:r>
    </w:p>
    <w:p w14:paraId="3B9CAA10" w14:textId="77777777" w:rsidR="00F51E73" w:rsidRDefault="00000000">
      <w:pPr>
        <w:pStyle w:val="Compact"/>
        <w:numPr>
          <w:ilvl w:val="0"/>
          <w:numId w:val="1167"/>
        </w:numPr>
      </w:pPr>
      <w:r>
        <w:t>Demensiya hallarının 15–20%; çoxlu hallarda Alzheimer ilə qarışıq.</w:t>
      </w:r>
    </w:p>
    <w:p w14:paraId="0434FB70" w14:textId="77777777" w:rsidR="00F51E73" w:rsidRDefault="00000000">
      <w:pPr>
        <w:pStyle w:val="Compact"/>
        <w:numPr>
          <w:ilvl w:val="0"/>
          <w:numId w:val="1167"/>
        </w:numPr>
      </w:pPr>
      <w:r>
        <w:t>Yaşa görə yayılma artır.</w:t>
      </w:r>
    </w:p>
    <w:p w14:paraId="7F9EA012" w14:textId="77777777" w:rsidR="00F51E73" w:rsidRDefault="00000000">
      <w:pPr>
        <w:pStyle w:val="Compact"/>
        <w:numPr>
          <w:ilvl w:val="0"/>
          <w:numId w:val="1167"/>
        </w:numPr>
      </w:pPr>
      <w:r>
        <w:t>Risk amilləri: hipertenziya, diabet, hiperlipidemia, atrial fibrilyasiya, siqaret, stroke tarixçəsi.</w:t>
      </w:r>
    </w:p>
    <w:p w14:paraId="036FCF13" w14:textId="77777777" w:rsidR="00F51E73" w:rsidRDefault="00000000">
      <w:pPr>
        <w:pStyle w:val="3"/>
      </w:pPr>
      <w:bookmarkStart w:id="2654" w:name="X707928a038369843ce030b51c6fd604da43643a"/>
      <w:bookmarkEnd w:id="2653"/>
      <w:r>
        <w:t>4. Etiologiya</w:t>
      </w:r>
    </w:p>
    <w:p w14:paraId="7367BB2E" w14:textId="77777777" w:rsidR="00F51E73" w:rsidRDefault="00000000">
      <w:pPr>
        <w:pStyle w:val="Compact"/>
        <w:numPr>
          <w:ilvl w:val="0"/>
          <w:numId w:val="1168"/>
        </w:numPr>
      </w:pPr>
      <w:r>
        <w:t>İrik damar stroke (multi-infarkt demensiya).</w:t>
      </w:r>
    </w:p>
    <w:p w14:paraId="6D84C526" w14:textId="77777777" w:rsidR="00F51E73" w:rsidRDefault="00000000">
      <w:pPr>
        <w:pStyle w:val="Compact"/>
        <w:numPr>
          <w:ilvl w:val="0"/>
          <w:numId w:val="1168"/>
        </w:numPr>
      </w:pPr>
      <w:r>
        <w:t>Kiçik damar xəstəliyi (subkortikal leukoaraiozis, lakunar infarktlar — Binswanger).</w:t>
      </w:r>
    </w:p>
    <w:p w14:paraId="198C434F" w14:textId="77777777" w:rsidR="00F51E73" w:rsidRDefault="00000000">
      <w:pPr>
        <w:pStyle w:val="Compact"/>
        <w:numPr>
          <w:ilvl w:val="0"/>
          <w:numId w:val="1168"/>
        </w:numPr>
      </w:pPr>
      <w:r>
        <w:t>Strategik infarkt (talamik, hippokampal).</w:t>
      </w:r>
    </w:p>
    <w:p w14:paraId="34FEF4F5" w14:textId="77777777" w:rsidR="00F51E73" w:rsidRDefault="00000000">
      <w:pPr>
        <w:pStyle w:val="Compact"/>
        <w:numPr>
          <w:ilvl w:val="0"/>
          <w:numId w:val="1168"/>
        </w:numPr>
      </w:pPr>
      <w:r>
        <w:t>Hipoperfusiya (sistemik hipotenziya, kardiyak arest).</w:t>
      </w:r>
    </w:p>
    <w:p w14:paraId="34082AE1" w14:textId="77777777" w:rsidR="00F51E73" w:rsidRDefault="00000000">
      <w:pPr>
        <w:pStyle w:val="Compact"/>
        <w:numPr>
          <w:ilvl w:val="0"/>
          <w:numId w:val="1168"/>
        </w:numPr>
      </w:pPr>
      <w:r>
        <w:t>CADASIL (autosomal dominant subkortikal demensiya, NOTCH3).</w:t>
      </w:r>
    </w:p>
    <w:p w14:paraId="3861C557" w14:textId="77777777" w:rsidR="00F51E73" w:rsidRDefault="00000000">
      <w:pPr>
        <w:pStyle w:val="3"/>
      </w:pPr>
      <w:bookmarkStart w:id="2655" w:name="X9b8ce10f8d54f48952f2f57c125116e94ea8ba8"/>
      <w:bookmarkEnd w:id="2654"/>
      <w:r>
        <w:t>5. Klinik təzahürlər</w:t>
      </w:r>
    </w:p>
    <w:p w14:paraId="19DC7F03" w14:textId="77777777" w:rsidR="00F51E73" w:rsidRDefault="00000000">
      <w:pPr>
        <w:pStyle w:val="Compact"/>
        <w:numPr>
          <w:ilvl w:val="0"/>
          <w:numId w:val="1169"/>
        </w:numPr>
      </w:pPr>
      <w:r>
        <w:t>"Stepwise" enmə (Alzheimer-in tədrici enməsindən fərqli olaraq).</w:t>
      </w:r>
    </w:p>
    <w:p w14:paraId="3B0158DA" w14:textId="77777777" w:rsidR="00F51E73" w:rsidRDefault="00000000">
      <w:pPr>
        <w:pStyle w:val="Compact"/>
        <w:numPr>
          <w:ilvl w:val="0"/>
          <w:numId w:val="1169"/>
        </w:numPr>
      </w:pPr>
      <w:r>
        <w:t>İcra funksiyası, emal sürəti, diqqət dominant — yaddaş nisbətən az pozulur (Alzheimer ilə fərq).</w:t>
      </w:r>
    </w:p>
    <w:p w14:paraId="3DBA76F7" w14:textId="77777777" w:rsidR="00F51E73" w:rsidRDefault="00000000">
      <w:pPr>
        <w:pStyle w:val="Compact"/>
        <w:numPr>
          <w:ilvl w:val="0"/>
          <w:numId w:val="1169"/>
        </w:numPr>
      </w:pPr>
      <w:r>
        <w:t>Fokus neyroloji əlamətlər — hemiparezi, dizartria, ekstrapiramidal, vizual sahə defekti.</w:t>
      </w:r>
    </w:p>
    <w:p w14:paraId="3572BE6B" w14:textId="77777777" w:rsidR="00F51E73" w:rsidRDefault="00000000">
      <w:pPr>
        <w:pStyle w:val="Compact"/>
        <w:numPr>
          <w:ilvl w:val="0"/>
          <w:numId w:val="1169"/>
        </w:numPr>
      </w:pPr>
      <w:r>
        <w:t>Əhval pozuntuları (vaskulyar depresiya), apati, abulia tez-tez.</w:t>
      </w:r>
    </w:p>
    <w:p w14:paraId="0DFFDCCD" w14:textId="77777777" w:rsidR="00F51E73" w:rsidRDefault="00000000">
      <w:pPr>
        <w:pStyle w:val="Compact"/>
        <w:numPr>
          <w:ilvl w:val="0"/>
          <w:numId w:val="1169"/>
        </w:numPr>
      </w:pPr>
      <w:r>
        <w:t>Mövqe pozuntuları (yeriş, balans).</w:t>
      </w:r>
    </w:p>
    <w:p w14:paraId="2BC6545A" w14:textId="77777777" w:rsidR="00F51E73" w:rsidRDefault="00000000">
      <w:pPr>
        <w:pStyle w:val="3"/>
      </w:pPr>
      <w:bookmarkStart w:id="2656" w:name="X7fdf66299fa50a75042d33b64588c72cd22c9eb"/>
      <w:bookmarkEnd w:id="2655"/>
      <w:r>
        <w:t>6. Diaqnoz</w:t>
      </w:r>
    </w:p>
    <w:p w14:paraId="729EDD27" w14:textId="77777777" w:rsidR="00F51E73" w:rsidRDefault="00000000">
      <w:pPr>
        <w:pStyle w:val="4"/>
      </w:pPr>
      <w:bookmarkStart w:id="2657" w:name="X2019ea43be0c67cb4bd3045781277a9dcb20d9e"/>
      <w:r>
        <w:t>6.1 Vahid diaqnostik meyarlar (NINDS-AIREN, VASCOG)</w:t>
      </w:r>
    </w:p>
    <w:p w14:paraId="539726EA" w14:textId="77777777" w:rsidR="00F51E73" w:rsidRDefault="00000000">
      <w:pPr>
        <w:pStyle w:val="FirstParagraph"/>
      </w:pPr>
      <w:r>
        <w:t>A. Major NCD meyarlarına çatma.</w:t>
      </w:r>
    </w:p>
    <w:p w14:paraId="68BCC1B0" w14:textId="77777777" w:rsidR="00F51E73" w:rsidRDefault="00000000">
      <w:pPr>
        <w:pStyle w:val="a0"/>
      </w:pPr>
      <w:r>
        <w:lastRenderedPageBreak/>
        <w:t>B. Klinik xüsusiyyətlər vaskulyar etiologiyaya uyğun: ya (1) stepwise enmə + stroke tarixçəsi və ya (2) icra funksiyası və emal sürəti dominant.</w:t>
      </w:r>
    </w:p>
    <w:p w14:paraId="2C5F5F3F" w14:textId="77777777" w:rsidR="00F51E73" w:rsidRDefault="00000000">
      <w:pPr>
        <w:pStyle w:val="a0"/>
      </w:pPr>
      <w:r>
        <w:t>C. Beyin görüntüləməsində vaskulyar patologiya sübutu — infarktlar, leukoaraiozis, mikroqanaxma.</w:t>
      </w:r>
    </w:p>
    <w:p w14:paraId="61D5B359" w14:textId="77777777" w:rsidR="00F51E73" w:rsidRDefault="00000000">
      <w:pPr>
        <w:pStyle w:val="a0"/>
      </w:pPr>
      <w:r>
        <w:t>D. Koqnitiv enmə ilə vaskulyar hadisə arasında zaman bağlılığı (Probable VaD).</w:t>
      </w:r>
    </w:p>
    <w:p w14:paraId="5E4E57C3" w14:textId="77777777" w:rsidR="00F51E73" w:rsidRDefault="00000000">
      <w:pPr>
        <w:pStyle w:val="4"/>
      </w:pPr>
      <w:bookmarkStart w:id="2658" w:name="mənbə-spesifik-dəqiqləşdirmələr-154"/>
      <w:bookmarkEnd w:id="2657"/>
      <w:r>
        <w:t>6.2 Mənbə-spesifik dəqiqləşdirmələr</w:t>
      </w:r>
    </w:p>
    <w:p w14:paraId="7E89CC65" w14:textId="77777777" w:rsidR="00F51E73" w:rsidRDefault="00000000">
      <w:pPr>
        <w:pStyle w:val="Compact"/>
        <w:numPr>
          <w:ilvl w:val="0"/>
          <w:numId w:val="1170"/>
        </w:numPr>
      </w:pPr>
      <w:r>
        <w:t>VASCOG 2014 (Sachdev P. et al. Alzheimer Dis Assoc Disord) — Vascular Cognitive Impairment çətirini.</w:t>
      </w:r>
    </w:p>
    <w:p w14:paraId="077348DD" w14:textId="77777777" w:rsidR="00F51E73" w:rsidRDefault="00000000">
      <w:pPr>
        <w:pStyle w:val="Compact"/>
        <w:numPr>
          <w:ilvl w:val="0"/>
          <w:numId w:val="1170"/>
        </w:numPr>
      </w:pPr>
      <w:r>
        <w:t>NICE NG97 — vaskulyar risk amili idarəsi.</w:t>
      </w:r>
    </w:p>
    <w:p w14:paraId="6CBEF7A9" w14:textId="77777777" w:rsidR="00F51E73" w:rsidRDefault="00000000">
      <w:pPr>
        <w:pStyle w:val="4"/>
      </w:pPr>
      <w:bookmarkStart w:id="2659" w:name="diaqnostika-alqoritmi-81"/>
      <w:bookmarkEnd w:id="2658"/>
      <w:r>
        <w:t>6.3 Diaqnostika alqoritmi</w:t>
      </w:r>
    </w:p>
    <w:p w14:paraId="75300321" w14:textId="77777777" w:rsidR="00F51E73" w:rsidRDefault="00000000">
      <w:pPr>
        <w:pStyle w:val="Compact"/>
        <w:numPr>
          <w:ilvl w:val="0"/>
          <w:numId w:val="1171"/>
        </w:numPr>
      </w:pPr>
      <w:r>
        <w:t>Klinik müsahibə + informant.</w:t>
      </w:r>
    </w:p>
    <w:p w14:paraId="4DF50931" w14:textId="77777777" w:rsidR="00F51E73" w:rsidRDefault="00000000">
      <w:pPr>
        <w:pStyle w:val="Compact"/>
        <w:numPr>
          <w:ilvl w:val="0"/>
          <w:numId w:val="1171"/>
        </w:numPr>
      </w:pPr>
      <w:r>
        <w:t>MoCA (icra funksiyası alt-şkalalarına diqqət).</w:t>
      </w:r>
    </w:p>
    <w:p w14:paraId="4C6E6E8C" w14:textId="77777777" w:rsidR="00F51E73" w:rsidRDefault="00000000">
      <w:pPr>
        <w:pStyle w:val="Compact"/>
        <w:numPr>
          <w:ilvl w:val="0"/>
          <w:numId w:val="1171"/>
        </w:numPr>
      </w:pPr>
      <w:r>
        <w:t>Neyroloji müayinə — fokus əlamətlər.</w:t>
      </w:r>
    </w:p>
    <w:p w14:paraId="4393D138" w14:textId="77777777" w:rsidR="00F51E73" w:rsidRDefault="00000000">
      <w:pPr>
        <w:pStyle w:val="Compact"/>
        <w:numPr>
          <w:ilvl w:val="0"/>
          <w:numId w:val="1171"/>
        </w:numPr>
      </w:pPr>
      <w:r>
        <w:t>Beyin MRT (FLAIR — leukoaraiozis, DWI — kəskin infarktlar, T2/SWI — mikroqanaxma).</w:t>
      </w:r>
    </w:p>
    <w:p w14:paraId="18CE1B73" w14:textId="77777777" w:rsidR="00F51E73" w:rsidRDefault="00000000">
      <w:pPr>
        <w:pStyle w:val="Compact"/>
        <w:numPr>
          <w:ilvl w:val="0"/>
          <w:numId w:val="1171"/>
        </w:numPr>
      </w:pPr>
      <w:r>
        <w:t>Kardiyovaskulyar qiymətləndirmə — qan təzyiqi, EKG (atrial fibrilyasiya), Holter, karotid USG, exo.</w:t>
      </w:r>
    </w:p>
    <w:p w14:paraId="35FFD6E8" w14:textId="77777777" w:rsidR="00F51E73" w:rsidRDefault="00000000">
      <w:pPr>
        <w:pStyle w:val="Compact"/>
        <w:numPr>
          <w:ilvl w:val="0"/>
          <w:numId w:val="1171"/>
        </w:numPr>
      </w:pPr>
      <w:r>
        <w:t>Laborator — HbA1c, lipid, koaqulyasiya, hiperhomosisteinaemiya.</w:t>
      </w:r>
    </w:p>
    <w:p w14:paraId="32E44ABD" w14:textId="77777777" w:rsidR="00F51E73" w:rsidRDefault="00000000">
      <w:pPr>
        <w:pStyle w:val="4"/>
      </w:pPr>
      <w:bookmarkStart w:id="2660" w:name="differensial-diaqnostika-82"/>
      <w:bookmarkEnd w:id="2659"/>
      <w:r>
        <w:t>6.4 Differensial diaqnostika</w:t>
      </w:r>
    </w:p>
    <w:tbl>
      <w:tblPr>
        <w:tblStyle w:val="Table"/>
        <w:tblW w:w="0" w:type="auto"/>
        <w:tblLook w:val="0020" w:firstRow="1" w:lastRow="0" w:firstColumn="0" w:lastColumn="0" w:noHBand="0" w:noVBand="0"/>
      </w:tblPr>
      <w:tblGrid>
        <w:gridCol w:w="3639"/>
        <w:gridCol w:w="3607"/>
      </w:tblGrid>
      <w:tr w:rsidR="00F51E73" w14:paraId="20FF913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B1400EF"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974CD94" w14:textId="77777777" w:rsidR="00F51E73" w:rsidRDefault="00000000">
            <w:pPr>
              <w:pStyle w:val="Compact"/>
              <w:ind w:firstLine="0"/>
            </w:pPr>
            <w:r>
              <w:t>Fərqləndirici</w:t>
            </w:r>
          </w:p>
        </w:tc>
      </w:tr>
      <w:tr w:rsidR="00F51E73" w14:paraId="379263A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773AF46" w14:textId="77777777" w:rsidR="00F51E73" w:rsidRDefault="00000000">
            <w:pPr>
              <w:pStyle w:val="Compact"/>
              <w:ind w:firstLine="0"/>
            </w:pPr>
            <w:r>
              <w:t>Alzheimer (6D80)</w:t>
            </w:r>
          </w:p>
        </w:tc>
        <w:tc>
          <w:tcPr>
            <w:tcW w:w="0" w:type="auto"/>
            <w:tcBorders>
              <w:top w:val="single" w:sz="4" w:space="0" w:color="666666"/>
              <w:left w:val="single" w:sz="4" w:space="0" w:color="666666"/>
              <w:bottom w:val="single" w:sz="4" w:space="0" w:color="666666"/>
              <w:right w:val="single" w:sz="4" w:space="0" w:color="666666"/>
            </w:tcBorders>
          </w:tcPr>
          <w:p w14:paraId="7C17C94C" w14:textId="77777777" w:rsidR="00F51E73" w:rsidRDefault="00000000">
            <w:pPr>
              <w:pStyle w:val="Compact"/>
              <w:ind w:firstLine="0"/>
            </w:pPr>
            <w:r>
              <w:t>Tədrici, yaddaş dominant.</w:t>
            </w:r>
          </w:p>
        </w:tc>
      </w:tr>
      <w:tr w:rsidR="00F51E73" w14:paraId="6A56FD73" w14:textId="77777777" w:rsidTr="00F51E73">
        <w:tc>
          <w:tcPr>
            <w:tcW w:w="0" w:type="auto"/>
            <w:tcBorders>
              <w:top w:val="single" w:sz="4" w:space="0" w:color="666666"/>
              <w:left w:val="single" w:sz="4" w:space="0" w:color="666666"/>
              <w:bottom w:val="single" w:sz="4" w:space="0" w:color="666666"/>
              <w:right w:val="single" w:sz="4" w:space="0" w:color="666666"/>
            </w:tcBorders>
          </w:tcPr>
          <w:p w14:paraId="06056E50" w14:textId="77777777" w:rsidR="00F51E73" w:rsidRDefault="00000000">
            <w:pPr>
              <w:pStyle w:val="Compact"/>
              <w:ind w:firstLine="0"/>
            </w:pPr>
            <w:r>
              <w:t>Qarışıq demensiya (Alzheimer + VaD)</w:t>
            </w:r>
          </w:p>
        </w:tc>
        <w:tc>
          <w:tcPr>
            <w:tcW w:w="0" w:type="auto"/>
            <w:tcBorders>
              <w:top w:val="single" w:sz="4" w:space="0" w:color="666666"/>
              <w:left w:val="single" w:sz="4" w:space="0" w:color="666666"/>
              <w:bottom w:val="single" w:sz="4" w:space="0" w:color="666666"/>
              <w:right w:val="single" w:sz="4" w:space="0" w:color="666666"/>
            </w:tcBorders>
          </w:tcPr>
          <w:p w14:paraId="19659D79" w14:textId="77777777" w:rsidR="00F51E73" w:rsidRDefault="00000000">
            <w:pPr>
              <w:pStyle w:val="Compact"/>
              <w:ind w:firstLine="0"/>
            </w:pPr>
            <w:r>
              <w:t>Çox hallarda; klinik birgə.</w:t>
            </w:r>
          </w:p>
        </w:tc>
      </w:tr>
      <w:tr w:rsidR="00F51E73" w14:paraId="268CFFB7"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462475" w14:textId="77777777" w:rsidR="00F51E73" w:rsidRDefault="00000000">
            <w:pPr>
              <w:pStyle w:val="Compact"/>
              <w:ind w:firstLine="0"/>
            </w:pPr>
            <w:r>
              <w:t>Lewy cisimcikləri (6D82)</w:t>
            </w:r>
          </w:p>
        </w:tc>
        <w:tc>
          <w:tcPr>
            <w:tcW w:w="0" w:type="auto"/>
            <w:tcBorders>
              <w:top w:val="single" w:sz="4" w:space="0" w:color="666666"/>
              <w:left w:val="single" w:sz="4" w:space="0" w:color="666666"/>
              <w:bottom w:val="single" w:sz="4" w:space="0" w:color="666666"/>
              <w:right w:val="single" w:sz="4" w:space="0" w:color="666666"/>
            </w:tcBorders>
          </w:tcPr>
          <w:p w14:paraId="6BF163C2" w14:textId="77777777" w:rsidR="00F51E73" w:rsidRDefault="00000000">
            <w:pPr>
              <w:pStyle w:val="Compact"/>
              <w:ind w:firstLine="0"/>
            </w:pPr>
            <w:r>
              <w:t>Vizual halusinasiyalar, parkinsonizm.</w:t>
            </w:r>
          </w:p>
        </w:tc>
      </w:tr>
      <w:tr w:rsidR="00F51E73" w14:paraId="0ECF84D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3ADB3D" w14:textId="77777777" w:rsidR="00F51E73" w:rsidRDefault="00000000">
            <w:pPr>
              <w:pStyle w:val="Compact"/>
              <w:ind w:firstLine="0"/>
            </w:pPr>
            <w:r>
              <w:t>Frontotemporal (6D83)</w:t>
            </w:r>
          </w:p>
        </w:tc>
        <w:tc>
          <w:tcPr>
            <w:tcW w:w="0" w:type="auto"/>
            <w:tcBorders>
              <w:top w:val="single" w:sz="4" w:space="0" w:color="666666"/>
              <w:left w:val="single" w:sz="4" w:space="0" w:color="666666"/>
              <w:bottom w:val="single" w:sz="4" w:space="0" w:color="666666"/>
              <w:right w:val="single" w:sz="4" w:space="0" w:color="666666"/>
            </w:tcBorders>
          </w:tcPr>
          <w:p w14:paraId="0EF958C7" w14:textId="77777777" w:rsidR="00F51E73" w:rsidRDefault="00000000">
            <w:pPr>
              <w:pStyle w:val="Compact"/>
              <w:ind w:firstLine="0"/>
            </w:pPr>
            <w:r>
              <w:t>Şəxsiyyət/davranış dominant.</w:t>
            </w:r>
          </w:p>
        </w:tc>
      </w:tr>
      <w:tr w:rsidR="00F51E73" w14:paraId="55E10B8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A26F415" w14:textId="77777777" w:rsidR="00F51E73" w:rsidRDefault="00000000">
            <w:pPr>
              <w:pStyle w:val="Compact"/>
              <w:ind w:firstLine="0"/>
            </w:pPr>
            <w:r>
              <w:t>Normal təzyiqli hidrosefaliya</w:t>
            </w:r>
          </w:p>
        </w:tc>
        <w:tc>
          <w:tcPr>
            <w:tcW w:w="0" w:type="auto"/>
            <w:tcBorders>
              <w:top w:val="single" w:sz="4" w:space="0" w:color="666666"/>
              <w:left w:val="single" w:sz="4" w:space="0" w:color="666666"/>
              <w:bottom w:val="single" w:sz="4" w:space="0" w:color="666666"/>
              <w:right w:val="single" w:sz="4" w:space="0" w:color="666666"/>
            </w:tcBorders>
          </w:tcPr>
          <w:p w14:paraId="536E9F45" w14:textId="77777777" w:rsidR="00F51E73" w:rsidRDefault="00000000">
            <w:pPr>
              <w:pStyle w:val="Compact"/>
              <w:ind w:firstLine="0"/>
            </w:pPr>
            <w:r>
              <w:t>Triada (yeriş, urinary, koqnitiv).</w:t>
            </w:r>
          </w:p>
        </w:tc>
      </w:tr>
      <w:tr w:rsidR="00F51E73" w14:paraId="393DEF0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835437" w14:textId="77777777" w:rsidR="00F51E73" w:rsidRDefault="00000000">
            <w:pPr>
              <w:pStyle w:val="Compact"/>
              <w:ind w:firstLine="0"/>
            </w:pPr>
            <w:r>
              <w:t>Depresiv pseudodemensiya</w:t>
            </w:r>
          </w:p>
        </w:tc>
        <w:tc>
          <w:tcPr>
            <w:tcW w:w="0" w:type="auto"/>
            <w:tcBorders>
              <w:top w:val="single" w:sz="4" w:space="0" w:color="666666"/>
              <w:left w:val="single" w:sz="4" w:space="0" w:color="666666"/>
              <w:bottom w:val="single" w:sz="4" w:space="0" w:color="666666"/>
              <w:right w:val="single" w:sz="4" w:space="0" w:color="666666"/>
            </w:tcBorders>
          </w:tcPr>
          <w:p w14:paraId="0A42A198" w14:textId="77777777" w:rsidR="00F51E73" w:rsidRDefault="00000000">
            <w:pPr>
              <w:pStyle w:val="Compact"/>
              <w:ind w:firstLine="0"/>
            </w:pPr>
            <w:r>
              <w:t>Affektiv, antidepresant ilə yaxşılaşma.</w:t>
            </w:r>
          </w:p>
        </w:tc>
      </w:tr>
    </w:tbl>
    <w:p w14:paraId="1806C857" w14:textId="77777777" w:rsidR="00F51E73" w:rsidRDefault="00000000">
      <w:pPr>
        <w:pStyle w:val="3"/>
      </w:pPr>
      <w:bookmarkStart w:id="2661" w:name="X4164755392c272c3169c8bcb98f5cdf022cdc69"/>
      <w:bookmarkEnd w:id="2656"/>
      <w:bookmarkEnd w:id="2660"/>
      <w:r>
        <w:t>7. Müayinə</w:t>
      </w:r>
    </w:p>
    <w:p w14:paraId="57407650" w14:textId="77777777" w:rsidR="00F51E73" w:rsidRDefault="00000000">
      <w:pPr>
        <w:pStyle w:val="Compact"/>
        <w:numPr>
          <w:ilvl w:val="0"/>
          <w:numId w:val="1172"/>
        </w:numPr>
      </w:pPr>
      <w:r>
        <w:t>MoCA, neyropsixoloji.</w:t>
      </w:r>
    </w:p>
    <w:p w14:paraId="5F07CA8E" w14:textId="77777777" w:rsidR="00F51E73" w:rsidRDefault="00000000">
      <w:pPr>
        <w:pStyle w:val="Compact"/>
        <w:numPr>
          <w:ilvl w:val="0"/>
          <w:numId w:val="1172"/>
        </w:numPr>
      </w:pPr>
      <w:r>
        <w:t>MRT, kardiyovaskulyar.</w:t>
      </w:r>
    </w:p>
    <w:p w14:paraId="48F28E37" w14:textId="77777777" w:rsidR="00F51E73" w:rsidRDefault="00000000">
      <w:pPr>
        <w:pStyle w:val="Compact"/>
        <w:numPr>
          <w:ilvl w:val="0"/>
          <w:numId w:val="1172"/>
        </w:numPr>
      </w:pPr>
      <w:r>
        <w:t>Laborator panel.</w:t>
      </w:r>
    </w:p>
    <w:p w14:paraId="1C46ABA6" w14:textId="77777777" w:rsidR="00F51E73" w:rsidRDefault="00000000">
      <w:pPr>
        <w:pStyle w:val="3"/>
      </w:pPr>
      <w:bookmarkStart w:id="2662" w:name="X6c3fe3c1623dade5efad63c9e09550b68cfd3c0"/>
      <w:bookmarkEnd w:id="2661"/>
      <w:r>
        <w:t>8. Müalicə</w:t>
      </w:r>
    </w:p>
    <w:p w14:paraId="5E33C6B6" w14:textId="77777777" w:rsidR="00F51E73" w:rsidRDefault="00000000">
      <w:pPr>
        <w:pStyle w:val="Compact"/>
        <w:numPr>
          <w:ilvl w:val="0"/>
          <w:numId w:val="1173"/>
        </w:numPr>
      </w:pPr>
      <w:r>
        <w:t>Vaskulyar risk amili idarəsi — birinci sıra:</w:t>
      </w:r>
    </w:p>
    <w:p w14:paraId="035B11EE" w14:textId="77777777" w:rsidR="00F51E73" w:rsidRDefault="00000000">
      <w:pPr>
        <w:pStyle w:val="Compact"/>
        <w:numPr>
          <w:ilvl w:val="1"/>
          <w:numId w:val="1174"/>
        </w:numPr>
      </w:pPr>
      <w:r>
        <w:t>Hipertenziya (hədəf SBP &lt; 140, bəzən &lt; 130);</w:t>
      </w:r>
    </w:p>
    <w:p w14:paraId="57CB9AD2" w14:textId="77777777" w:rsidR="00F51E73" w:rsidRDefault="00000000">
      <w:pPr>
        <w:pStyle w:val="Compact"/>
        <w:numPr>
          <w:ilvl w:val="1"/>
          <w:numId w:val="1174"/>
        </w:numPr>
      </w:pPr>
      <w:r>
        <w:t>Diabet HbA1c idarəsi;</w:t>
      </w:r>
    </w:p>
    <w:p w14:paraId="38FF4F71" w14:textId="77777777" w:rsidR="00F51E73" w:rsidRDefault="00000000">
      <w:pPr>
        <w:pStyle w:val="Compact"/>
        <w:numPr>
          <w:ilvl w:val="1"/>
          <w:numId w:val="1174"/>
        </w:numPr>
      </w:pPr>
      <w:r>
        <w:lastRenderedPageBreak/>
        <w:t>Statin (lipid);</w:t>
      </w:r>
    </w:p>
    <w:p w14:paraId="35978422" w14:textId="77777777" w:rsidR="00F51E73" w:rsidRDefault="00000000">
      <w:pPr>
        <w:pStyle w:val="Compact"/>
        <w:numPr>
          <w:ilvl w:val="1"/>
          <w:numId w:val="1174"/>
        </w:numPr>
      </w:pPr>
      <w:r>
        <w:t>Antiplatelet (aspirin) və ya antikoagulant (atrial fibrilyasiya — DOAC);</w:t>
      </w:r>
    </w:p>
    <w:p w14:paraId="10B4DD47" w14:textId="77777777" w:rsidR="00F51E73" w:rsidRDefault="00000000">
      <w:pPr>
        <w:pStyle w:val="Compact"/>
        <w:numPr>
          <w:ilvl w:val="1"/>
          <w:numId w:val="1174"/>
        </w:numPr>
      </w:pPr>
      <w:r>
        <w:t>Siqaretdən imtina;</w:t>
      </w:r>
    </w:p>
    <w:p w14:paraId="0599A6DE" w14:textId="77777777" w:rsidR="00F51E73" w:rsidRDefault="00000000">
      <w:pPr>
        <w:pStyle w:val="Compact"/>
        <w:numPr>
          <w:ilvl w:val="1"/>
          <w:numId w:val="1174"/>
        </w:numPr>
      </w:pPr>
      <w:r>
        <w:t>Fiziki aktivlik, pəhriz.</w:t>
      </w:r>
    </w:p>
    <w:p w14:paraId="72A33D5B" w14:textId="77777777" w:rsidR="00F51E73" w:rsidRDefault="00000000">
      <w:pPr>
        <w:pStyle w:val="Compact"/>
        <w:numPr>
          <w:ilvl w:val="0"/>
          <w:numId w:val="1173"/>
        </w:numPr>
      </w:pPr>
      <w:r>
        <w:t>AChEI və memantin — sübut bazası məhduddur VaD üçün, lakin qarışıq demensiyada effektiv ola bilər; NICE NG97 — qarışıq halda nəzərdən keçirilir.</w:t>
      </w:r>
    </w:p>
    <w:p w14:paraId="7B75BA6D" w14:textId="77777777" w:rsidR="00F51E73" w:rsidRDefault="00000000">
      <w:pPr>
        <w:pStyle w:val="Compact"/>
        <w:numPr>
          <w:ilvl w:val="0"/>
          <w:numId w:val="1173"/>
        </w:numPr>
      </w:pPr>
      <w:r>
        <w:t>BPSD idarəsi — qeyri-farmakoloji birinci; antipsixotik məhdud (Alzheimer üçün eyni FDA black box).</w:t>
      </w:r>
    </w:p>
    <w:p w14:paraId="6E7DD6DD" w14:textId="77777777" w:rsidR="00F51E73" w:rsidRDefault="00000000">
      <w:pPr>
        <w:pStyle w:val="Compact"/>
        <w:numPr>
          <w:ilvl w:val="0"/>
          <w:numId w:val="1173"/>
        </w:numPr>
      </w:pPr>
      <w:r>
        <w:t>Depresiya (vaskulyar depresiya) — SSRİ.</w:t>
      </w:r>
    </w:p>
    <w:p w14:paraId="6CA8D272" w14:textId="77777777" w:rsidR="00F51E73" w:rsidRDefault="00000000">
      <w:pPr>
        <w:pStyle w:val="Compact"/>
        <w:numPr>
          <w:ilvl w:val="0"/>
          <w:numId w:val="1173"/>
        </w:numPr>
      </w:pPr>
      <w:r>
        <w:t>Reabilitasiya stroke sonrası — fizio, okkupasion, dil terapiyası.</w:t>
      </w:r>
    </w:p>
    <w:p w14:paraId="239E4A7D" w14:textId="77777777" w:rsidR="00F51E73" w:rsidRDefault="00000000">
      <w:pPr>
        <w:pStyle w:val="4"/>
      </w:pPr>
      <w:bookmarkStart w:id="2663" w:name="mənbə-spesifik-dəqiqləşdirmələr-155"/>
      <w:r>
        <w:t>Mənbə-spesifik dəqiqləşdirmələr</w:t>
      </w:r>
    </w:p>
    <w:p w14:paraId="0A9C669E" w14:textId="77777777" w:rsidR="00F51E73" w:rsidRDefault="00000000">
      <w:pPr>
        <w:pStyle w:val="Compact"/>
        <w:numPr>
          <w:ilvl w:val="0"/>
          <w:numId w:val="1175"/>
        </w:numPr>
      </w:pPr>
      <w:r>
        <w:t>NICE NG97 — vaskulyar risk idarəsi.</w:t>
      </w:r>
    </w:p>
    <w:p w14:paraId="2D1980A2" w14:textId="77777777" w:rsidR="00F51E73" w:rsidRDefault="00000000">
      <w:pPr>
        <w:pStyle w:val="Compact"/>
        <w:numPr>
          <w:ilvl w:val="0"/>
          <w:numId w:val="1175"/>
        </w:numPr>
      </w:pPr>
      <w:r>
        <w:t>AHA/ASA stroke profilaktikası.</w:t>
      </w:r>
    </w:p>
    <w:p w14:paraId="46689A66" w14:textId="77777777" w:rsidR="00F51E73" w:rsidRDefault="00000000">
      <w:pPr>
        <w:pStyle w:val="3"/>
      </w:pPr>
      <w:bookmarkStart w:id="2664" w:name="X416e272a1923216879405f47aac0e0d61538d9c"/>
      <w:bookmarkEnd w:id="2662"/>
      <w:bookmarkEnd w:id="2663"/>
      <w:r>
        <w:t>9. Metodikalar</w:t>
      </w:r>
    </w:p>
    <w:p w14:paraId="35F802D6" w14:textId="77777777" w:rsidR="00F51E73" w:rsidRDefault="00000000">
      <w:pPr>
        <w:pStyle w:val="DefinitionTerm"/>
      </w:pPr>
      <w:r>
        <w:t>Vaskulyar Risk İdarəsi</w:t>
      </w:r>
    </w:p>
    <w:p w14:paraId="0691A609" w14:textId="77777777" w:rsidR="00F51E73" w:rsidRDefault="00000000">
      <w:pPr>
        <w:pStyle w:val="Definition"/>
      </w:pPr>
      <w:r>
        <w:t>Hipertenziya, diabet, lipid, atrial fibrilyasiya, siqaret.</w:t>
      </w:r>
    </w:p>
    <w:p w14:paraId="1C9B5607" w14:textId="77777777" w:rsidR="00F51E73" w:rsidRDefault="00000000">
      <w:pPr>
        <w:pStyle w:val="DefinitionTerm"/>
      </w:pPr>
      <w:r>
        <w:t>AChEI/Memantin Qarışıq Demensiyada</w:t>
      </w:r>
    </w:p>
    <w:p w14:paraId="0E400B36" w14:textId="77777777" w:rsidR="00F51E73" w:rsidRDefault="00000000">
      <w:pPr>
        <w:pStyle w:val="Definition"/>
      </w:pPr>
      <w:r>
        <w:t>Donepezil, rivastigmin off-label saf VaD-da; qarışıq halda nəzərdə tutula bilər.</w:t>
      </w:r>
    </w:p>
    <w:p w14:paraId="49FAC0BA" w14:textId="77777777" w:rsidR="00F51E73" w:rsidRDefault="00000000">
      <w:pPr>
        <w:pStyle w:val="DefinitionTerm"/>
      </w:pPr>
      <w:r>
        <w:t>Stroke Reabilitasiyası</w:t>
      </w:r>
    </w:p>
    <w:p w14:paraId="33C07C8F" w14:textId="77777777" w:rsidR="00F51E73" w:rsidRDefault="00000000">
      <w:pPr>
        <w:pStyle w:val="Definition"/>
      </w:pPr>
      <w:r>
        <w:t>Multidisiplinarlı.</w:t>
      </w:r>
    </w:p>
    <w:p w14:paraId="7A773D62" w14:textId="77777777" w:rsidR="00F51E73" w:rsidRDefault="00000000">
      <w:pPr>
        <w:pStyle w:val="3"/>
      </w:pPr>
      <w:bookmarkStart w:id="2665" w:name="X922f77ac5a6b8cc7718de9d5b05c9ac68a95961"/>
      <w:bookmarkEnd w:id="2664"/>
      <w:r>
        <w:t>10. Mif və yanlış inanclar</w:t>
      </w:r>
    </w:p>
    <w:p w14:paraId="4B7AC4B9" w14:textId="77777777" w:rsidR="00F51E73" w:rsidRDefault="00000000">
      <w:pPr>
        <w:pStyle w:val="5"/>
      </w:pPr>
      <w:bookmarkStart w:id="2666" w:name="X67ae9ea6d22dba677ac9a15b74d876b0bc72558"/>
      <w:r>
        <w:t>Mif 1: "VaD Alzheimer-dən tamamilə fərqlidir"</w:t>
      </w:r>
    </w:p>
    <w:p w14:paraId="3FD9CB3E" w14:textId="77777777" w:rsidR="00F51E73" w:rsidRDefault="00000000">
      <w:pPr>
        <w:pStyle w:val="FirstParagraph"/>
      </w:pPr>
      <w:r>
        <w:t>Sübut: əksər demensiya hallarında qarışıq patologiya (Alzheimer + VaD); klinik fərqləndirmə bəzən çətindir.</w:t>
      </w:r>
    </w:p>
    <w:p w14:paraId="2156E1CB" w14:textId="77777777" w:rsidR="00F51E73" w:rsidRDefault="00000000">
      <w:pPr>
        <w:pStyle w:val="5"/>
      </w:pPr>
      <w:bookmarkStart w:id="2667" w:name="mif-2-vad-üçün-spesifik-müalicə-yoxdur"/>
      <w:bookmarkEnd w:id="2666"/>
      <w:r>
        <w:t>Mif 2: "VaD üçün spesifik müalicə yoxdur"</w:t>
      </w:r>
    </w:p>
    <w:p w14:paraId="1D20DB2D" w14:textId="77777777" w:rsidR="00F51E73" w:rsidRDefault="00000000">
      <w:pPr>
        <w:pStyle w:val="FirstParagraph"/>
      </w:pPr>
      <w:r>
        <w:t>Sübut: vaskulyar risk amili idarəsi — birinci sıra və potent müdaxilədir; profilaktika xüsusilə güclü.</w:t>
      </w:r>
    </w:p>
    <w:p w14:paraId="10850A31" w14:textId="77777777" w:rsidR="00F51E73" w:rsidRDefault="00000000">
      <w:pPr>
        <w:pStyle w:val="5"/>
      </w:pPr>
      <w:bookmarkStart w:id="2668" w:name="X96a274886f4c1a26e24a067d4ef0e2457c8069e"/>
      <w:bookmarkEnd w:id="2667"/>
      <w:r>
        <w:t>Mif 3: "Aspirin demensiya profilaktikası üçün"</w:t>
      </w:r>
    </w:p>
    <w:p w14:paraId="5AE4C028" w14:textId="77777777" w:rsidR="00F51E73" w:rsidRDefault="00000000">
      <w:pPr>
        <w:pStyle w:val="FirstParagraph"/>
      </w:pPr>
      <w:r>
        <w:t>Sübut: ASPREE trial (McNeil J.J. NEJM 2018) — primary prophylaxis aspirinin demensiya profilaktikası kimi sübut göstərməyib; yalnız spesifik stroke profilaktika göstərişlərində.</w:t>
      </w:r>
    </w:p>
    <w:p w14:paraId="14ACADE1" w14:textId="77777777" w:rsidR="00F51E73" w:rsidRDefault="00000000">
      <w:pPr>
        <w:pStyle w:val="5"/>
      </w:pPr>
      <w:bookmarkStart w:id="2669" w:name="X9da652f7c5c1445bc0b99a4e0331142c42c3d1f"/>
      <w:bookmarkEnd w:id="2668"/>
      <w:r>
        <w:t>Mif 4: "Vitaminlər və homosistein vaskulyar demensiya profilaktikasıdır"</w:t>
      </w:r>
    </w:p>
    <w:p w14:paraId="3F974111" w14:textId="77777777" w:rsidR="00F51E73" w:rsidRDefault="00000000">
      <w:pPr>
        <w:pStyle w:val="FirstParagraph"/>
      </w:pPr>
      <w:r>
        <w:t>Sübut: homosistein azaldıcı vitaminlərin koqnitiv profilaktikası sübut zəif.</w:t>
      </w:r>
    </w:p>
    <w:p w14:paraId="28A80916" w14:textId="77777777" w:rsidR="00F51E73" w:rsidRDefault="00000000">
      <w:pPr>
        <w:pStyle w:val="5"/>
      </w:pPr>
      <w:bookmarkStart w:id="2670" w:name="X7488f03d737fcfac379d069d887bfa2c9b5e79c"/>
      <w:bookmarkEnd w:id="2669"/>
      <w:r>
        <w:lastRenderedPageBreak/>
        <w:t>Mif 5: "Stepwise enmə VaD diaqnozu üçün məcburidir"</w:t>
      </w:r>
    </w:p>
    <w:p w14:paraId="517157A6" w14:textId="77777777" w:rsidR="00F51E73" w:rsidRDefault="00000000">
      <w:pPr>
        <w:pStyle w:val="FirstParagraph"/>
      </w:pPr>
      <w:r>
        <w:t>Sübut: kiçik damar VaD-da tədrici enmə tipik; stepwise yalnız multi-infarkt formada.</w:t>
      </w:r>
    </w:p>
    <w:p w14:paraId="043C602A" w14:textId="77777777" w:rsidR="00F51E73" w:rsidRDefault="00000000">
      <w:pPr>
        <w:pStyle w:val="3"/>
      </w:pPr>
      <w:bookmarkStart w:id="2671" w:name="Xd481fdd516a435a9c64dda2b8bb8451a785310c"/>
      <w:bookmarkEnd w:id="2665"/>
      <w:bookmarkEnd w:id="2670"/>
      <w:r>
        <w:t>11. Proqnoz</w:t>
      </w:r>
    </w:p>
    <w:p w14:paraId="1B41CB1B" w14:textId="77777777" w:rsidR="00F51E73" w:rsidRDefault="00000000">
      <w:pPr>
        <w:pStyle w:val="Compact"/>
        <w:numPr>
          <w:ilvl w:val="0"/>
          <w:numId w:val="1176"/>
        </w:numPr>
      </w:pPr>
      <w:r>
        <w:t>Risk amili idarəsi enmə tempini azaldır.</w:t>
      </w:r>
    </w:p>
    <w:p w14:paraId="461985DA" w14:textId="77777777" w:rsidR="00F51E73" w:rsidRDefault="00000000">
      <w:pPr>
        <w:pStyle w:val="Compact"/>
        <w:numPr>
          <w:ilvl w:val="0"/>
          <w:numId w:val="1176"/>
        </w:numPr>
      </w:pPr>
      <w:r>
        <w:t>Stroke tarixçəsi və komorbidlik proqnozu müəyyənləşdirir.</w:t>
      </w:r>
    </w:p>
    <w:p w14:paraId="5C30DB21" w14:textId="77777777" w:rsidR="00F51E73" w:rsidRDefault="00000000">
      <w:pPr>
        <w:pStyle w:val="3"/>
      </w:pPr>
      <w:bookmarkStart w:id="2672" w:name="X312bbfaf144d34e0a26b0e05e900f62e7ad7ec3"/>
      <w:bookmarkEnd w:id="2671"/>
      <w:r>
        <w:t>12. Mənbələr</w:t>
      </w:r>
    </w:p>
    <w:p w14:paraId="59536025" w14:textId="77777777" w:rsidR="00F51E73" w:rsidRDefault="00000000">
      <w:pPr>
        <w:pStyle w:val="Compact"/>
        <w:numPr>
          <w:ilvl w:val="0"/>
          <w:numId w:val="1177"/>
        </w:numPr>
      </w:pPr>
      <w:r>
        <w:t>WHO. ICD-11. 6D81 Vascular dementia. 2024.</w:t>
      </w:r>
    </w:p>
    <w:p w14:paraId="6E9C5F81" w14:textId="77777777" w:rsidR="00F51E73" w:rsidRDefault="00000000">
      <w:pPr>
        <w:pStyle w:val="Compact"/>
        <w:numPr>
          <w:ilvl w:val="0"/>
          <w:numId w:val="1177"/>
        </w:numPr>
      </w:pPr>
      <w:r>
        <w:t>APA. DSM-5-TR. 2022.</w:t>
      </w:r>
    </w:p>
    <w:p w14:paraId="0008BF91" w14:textId="77777777" w:rsidR="00F51E73" w:rsidRDefault="00000000">
      <w:pPr>
        <w:pStyle w:val="Compact"/>
        <w:numPr>
          <w:ilvl w:val="0"/>
          <w:numId w:val="1177"/>
        </w:numPr>
      </w:pPr>
      <w:r>
        <w:t>NICE NG97. 2018.</w:t>
      </w:r>
    </w:p>
    <w:p w14:paraId="6AA9E023" w14:textId="77777777" w:rsidR="00F51E73" w:rsidRDefault="00000000">
      <w:pPr>
        <w:pStyle w:val="Compact"/>
        <w:numPr>
          <w:ilvl w:val="0"/>
          <w:numId w:val="1177"/>
        </w:numPr>
      </w:pPr>
      <w:r>
        <w:t>Sachdev P. et al. Diagnostic criteria for vascular cognitive disorders: a VASCOG statement. Alzheimer Dis Assoc Disord 2014;28(3):206–218.</w:t>
      </w:r>
    </w:p>
    <w:p w14:paraId="12087CFB" w14:textId="77777777" w:rsidR="00F51E73" w:rsidRDefault="00000000">
      <w:pPr>
        <w:pStyle w:val="Compact"/>
        <w:numPr>
          <w:ilvl w:val="0"/>
          <w:numId w:val="1177"/>
        </w:numPr>
      </w:pPr>
      <w:r>
        <w:t>McNeil J.J. et al. Effect of Aspirin on Disability-free Survival in the Healthy Elderly (ASPREE). NEJM 2018;379(16):1499–1508.</w:t>
      </w:r>
    </w:p>
    <w:p w14:paraId="6AAF5743" w14:textId="77777777" w:rsidR="00F51E73" w:rsidRDefault="00000000">
      <w:pPr>
        <w:pStyle w:val="Compact"/>
        <w:numPr>
          <w:ilvl w:val="0"/>
          <w:numId w:val="1177"/>
        </w:numPr>
      </w:pPr>
      <w:r>
        <w:t>Livingston G. et al. Lancet Commission 2024.</w:t>
      </w:r>
    </w:p>
    <w:p w14:paraId="63B39A60" w14:textId="77777777" w:rsidR="00F51E73" w:rsidRDefault="00000000">
      <w:pPr>
        <w:pStyle w:val="2"/>
        <w:pageBreakBefore/>
      </w:pPr>
      <w:bookmarkStart w:id="2673" w:name="X00eb5ae571b93137db9ffc127e302f19e2f46b5"/>
      <w:bookmarkStart w:id="2674" w:name="_Toc229703339"/>
      <w:bookmarkEnd w:id="2649"/>
      <w:bookmarkEnd w:id="2672"/>
      <w:r>
        <w:lastRenderedPageBreak/>
        <w:t>6D82 LEWY CİSİMCİKLƏRİ DEMENSİYASI (DLB)</w:t>
      </w:r>
      <w:bookmarkEnd w:id="2674"/>
    </w:p>
    <w:p w14:paraId="7C364A6F" w14:textId="77777777" w:rsidR="00F51E73" w:rsidRDefault="00000000">
      <w:pPr>
        <w:pStyle w:val="3"/>
      </w:pPr>
      <w:bookmarkStart w:id="2675" w:name="Xda3b1e72ab1da59fac7152f99d784a3fcf96511"/>
      <w:r>
        <w:t>1. Tərif və nozologiya</w:t>
      </w:r>
    </w:p>
    <w:p w14:paraId="49D2844D" w14:textId="77777777" w:rsidR="00F51E73" w:rsidRDefault="00000000">
      <w:pPr>
        <w:pStyle w:val="FirstParagraph"/>
      </w:pPr>
      <w:r>
        <w:t>Lewy Cisimcikləri Demensiyası (DLB; XBT-11: 6D82; DSM-5-TR: 331.82) — α-sinüklein patologiyası nəticəsində inkişaf edən demensiya; klassik üçlü — koqnitiv fluktuasiya, vizual halusinasiyalar, parkinsonizm. Demensiyaların 5–15%-i.</w:t>
      </w:r>
    </w:p>
    <w:p w14:paraId="2C2A611B" w14:textId="77777777" w:rsidR="00F51E73" w:rsidRDefault="00000000">
      <w:pPr>
        <w:pStyle w:val="a0"/>
      </w:pPr>
      <w:r>
        <w:t>Parkinson xəstəliyi demensiyası (PDD) — eyni patologiya, lakin demensiya parkinsonizmdən ən azı 1 il sonra inkişaf edir; DLB və PDD klinik spektr.</w:t>
      </w:r>
    </w:p>
    <w:p w14:paraId="70DC0832" w14:textId="77777777" w:rsidR="00F51E73" w:rsidRDefault="00000000">
      <w:pPr>
        <w:pStyle w:val="3"/>
      </w:pPr>
      <w:bookmarkStart w:id="2676" w:name="X2ca90f2995871dc28bde82a19fa6c26f59ff6c5"/>
      <w:bookmarkEnd w:id="2675"/>
      <w:r>
        <w:t>2. Tarixçə</w:t>
      </w:r>
    </w:p>
    <w:p w14:paraId="443359A1" w14:textId="77777777" w:rsidR="00F51E73" w:rsidRDefault="00000000">
      <w:pPr>
        <w:pStyle w:val="Compact"/>
        <w:numPr>
          <w:ilvl w:val="0"/>
          <w:numId w:val="1178"/>
        </w:numPr>
      </w:pPr>
      <w:r>
        <w:t>Lewy F. (1912) — Parkinson xəstəliyində Lewy cisimciklərinin təsviri.</w:t>
      </w:r>
    </w:p>
    <w:p w14:paraId="01024BE3" w14:textId="77777777" w:rsidR="00F51E73" w:rsidRDefault="00000000">
      <w:pPr>
        <w:pStyle w:val="Compact"/>
        <w:numPr>
          <w:ilvl w:val="0"/>
          <w:numId w:val="1178"/>
        </w:numPr>
      </w:pPr>
      <w:r>
        <w:t>McKeith I. (1996, 2017 yenilənmə) — DLB konsensus meyarları.</w:t>
      </w:r>
    </w:p>
    <w:p w14:paraId="5025E123" w14:textId="77777777" w:rsidR="00F51E73" w:rsidRDefault="00000000">
      <w:pPr>
        <w:pStyle w:val="3"/>
      </w:pPr>
      <w:bookmarkStart w:id="2677" w:name="Xbdc00a3cae9ae7d0b8af0cf544a7dd5425e5b74"/>
      <w:bookmarkEnd w:id="2676"/>
      <w:r>
        <w:t>3. Epidemiologiya</w:t>
      </w:r>
    </w:p>
    <w:p w14:paraId="583AD2DB" w14:textId="77777777" w:rsidR="00F51E73" w:rsidRDefault="00000000">
      <w:pPr>
        <w:pStyle w:val="Compact"/>
        <w:numPr>
          <w:ilvl w:val="0"/>
          <w:numId w:val="1179"/>
        </w:numPr>
      </w:pPr>
      <w:r>
        <w:t>Demensiya hallarının 5–15%; kişilərdə nisbətən yüksək.</w:t>
      </w:r>
    </w:p>
    <w:p w14:paraId="63B80A60" w14:textId="77777777" w:rsidR="00F51E73" w:rsidRDefault="00000000">
      <w:pPr>
        <w:pStyle w:val="Compact"/>
        <w:numPr>
          <w:ilvl w:val="0"/>
          <w:numId w:val="1179"/>
        </w:numPr>
      </w:pPr>
      <w:r>
        <w:t>Yaş 65+ yayılma artır.</w:t>
      </w:r>
    </w:p>
    <w:p w14:paraId="2672F784" w14:textId="77777777" w:rsidR="00F51E73" w:rsidRDefault="00000000">
      <w:pPr>
        <w:pStyle w:val="Compact"/>
        <w:numPr>
          <w:ilvl w:val="0"/>
          <w:numId w:val="1179"/>
        </w:numPr>
      </w:pPr>
      <w:r>
        <w:t>Komorbidlik: depresiya, sayıqlamalar, REM yuxu davranış pozuntusu.</w:t>
      </w:r>
    </w:p>
    <w:p w14:paraId="238E5959" w14:textId="77777777" w:rsidR="00F51E73" w:rsidRDefault="00000000">
      <w:pPr>
        <w:pStyle w:val="3"/>
      </w:pPr>
      <w:bookmarkStart w:id="2678" w:name="X7f4368abe48bf9c9d8a11e48a56e46cbfdcb0c6"/>
      <w:bookmarkEnd w:id="2677"/>
      <w:r>
        <w:t>4. Etiologiya</w:t>
      </w:r>
    </w:p>
    <w:p w14:paraId="27066F5E" w14:textId="77777777" w:rsidR="00F51E73" w:rsidRDefault="00000000">
      <w:pPr>
        <w:pStyle w:val="Compact"/>
        <w:numPr>
          <w:ilvl w:val="0"/>
          <w:numId w:val="1180"/>
        </w:numPr>
      </w:pPr>
      <w:r>
        <w:t>α-Sinüklein aggregasiyası — Lewy cisimcikləri kortikal və substantia nigra-da.</w:t>
      </w:r>
    </w:p>
    <w:p w14:paraId="3CEB404A" w14:textId="77777777" w:rsidR="00F51E73" w:rsidRDefault="00000000">
      <w:pPr>
        <w:pStyle w:val="Compact"/>
        <w:numPr>
          <w:ilvl w:val="0"/>
          <w:numId w:val="1180"/>
        </w:numPr>
      </w:pPr>
      <w:r>
        <w:t>SNCA, LRRK2, GBA genləri risk.</w:t>
      </w:r>
    </w:p>
    <w:p w14:paraId="280E3A3D" w14:textId="77777777" w:rsidR="00F51E73" w:rsidRDefault="00000000">
      <w:pPr>
        <w:pStyle w:val="3"/>
      </w:pPr>
      <w:bookmarkStart w:id="2679" w:name="X87c9b54770f6835d189790502434bde344b7bab"/>
      <w:bookmarkEnd w:id="2678"/>
      <w:r>
        <w:t>5. Klinik təzahürlər</w:t>
      </w:r>
    </w:p>
    <w:p w14:paraId="44DD0A74" w14:textId="77777777" w:rsidR="00F51E73" w:rsidRDefault="00000000">
      <w:pPr>
        <w:pStyle w:val="4"/>
      </w:pPr>
      <w:bookmarkStart w:id="2680" w:name="üç-əsas-xüsusiyyət-mckeith-2017"/>
      <w:r>
        <w:t>Üç əsas xüsusiyyət (McKeith 2017)</w:t>
      </w:r>
    </w:p>
    <w:p w14:paraId="6EE6EB3D" w14:textId="77777777" w:rsidR="00F51E73" w:rsidRDefault="00000000">
      <w:pPr>
        <w:pStyle w:val="Compact"/>
        <w:numPr>
          <w:ilvl w:val="0"/>
          <w:numId w:val="1181"/>
        </w:numPr>
      </w:pPr>
      <w:r>
        <w:t>Koqnitiv fluktuasiya — diqqət və oyanma dəyişkənliyi (saatlar-günlər).</w:t>
      </w:r>
    </w:p>
    <w:p w14:paraId="2BDB80F7" w14:textId="77777777" w:rsidR="00F51E73" w:rsidRDefault="00000000">
      <w:pPr>
        <w:pStyle w:val="Compact"/>
        <w:numPr>
          <w:ilvl w:val="0"/>
          <w:numId w:val="1181"/>
        </w:numPr>
      </w:pPr>
      <w:r>
        <w:t>Vizual halusinasiyalar — tam formalaşmış, təkrarlanan (insan, heyvan obrazları); pasiyent halüsinasiyaya nisbi tolerant ola bilər.</w:t>
      </w:r>
    </w:p>
    <w:p w14:paraId="1EEF5CAC" w14:textId="77777777" w:rsidR="00F51E73" w:rsidRDefault="00000000">
      <w:pPr>
        <w:pStyle w:val="Compact"/>
        <w:numPr>
          <w:ilvl w:val="0"/>
          <w:numId w:val="1181"/>
        </w:numPr>
      </w:pPr>
      <w:r>
        <w:t>Parkinsonizm — bradikineziya, rigidlik, tremor (tipik daha yüngül istirahət tremoru Parkinson xəstəliyindən).</w:t>
      </w:r>
    </w:p>
    <w:p w14:paraId="5FC2FD43" w14:textId="77777777" w:rsidR="00F51E73" w:rsidRDefault="00000000">
      <w:pPr>
        <w:pStyle w:val="4"/>
      </w:pPr>
      <w:bookmarkStart w:id="2681" w:name="indikativ-əlamətlər"/>
      <w:bookmarkEnd w:id="2680"/>
      <w:r>
        <w:t>İndikativ əlamətlər</w:t>
      </w:r>
    </w:p>
    <w:p w14:paraId="567AD7D1" w14:textId="77777777" w:rsidR="00F51E73" w:rsidRDefault="00000000">
      <w:pPr>
        <w:pStyle w:val="Compact"/>
        <w:numPr>
          <w:ilvl w:val="0"/>
          <w:numId w:val="1182"/>
        </w:numPr>
      </w:pPr>
      <w:r>
        <w:t>REM Yuxu Davranış Pozuntusu (RBD) — diaqnoza qədər illər əvvəl başlaya bilər.</w:t>
      </w:r>
    </w:p>
    <w:p w14:paraId="41B65D05" w14:textId="77777777" w:rsidR="00F51E73" w:rsidRDefault="00000000">
      <w:pPr>
        <w:pStyle w:val="Compact"/>
        <w:numPr>
          <w:ilvl w:val="0"/>
          <w:numId w:val="1182"/>
        </w:numPr>
      </w:pPr>
      <w:r>
        <w:t>Antipsixotiklərə həssaslıq — ağır neyrolepic malign sindrom-bənzər reaksiya.</w:t>
      </w:r>
    </w:p>
    <w:p w14:paraId="0C1B5878" w14:textId="77777777" w:rsidR="00F51E73" w:rsidRDefault="00000000">
      <w:pPr>
        <w:pStyle w:val="Compact"/>
        <w:numPr>
          <w:ilvl w:val="0"/>
          <w:numId w:val="1182"/>
        </w:numPr>
      </w:pPr>
      <w:r>
        <w:t>DAT-SPECT (123I-FP-CIT) presinaptik dopamin nəyronlarının azalması göstərir.</w:t>
      </w:r>
    </w:p>
    <w:p w14:paraId="101DAA4B" w14:textId="77777777" w:rsidR="00F51E73" w:rsidRDefault="00000000">
      <w:pPr>
        <w:pStyle w:val="3"/>
      </w:pPr>
      <w:bookmarkStart w:id="2682" w:name="X6ed15ef7e833538ee06f0ef6aba1861815c0700"/>
      <w:bookmarkEnd w:id="2679"/>
      <w:bookmarkEnd w:id="2681"/>
      <w:r>
        <w:lastRenderedPageBreak/>
        <w:t>6. Diaqnoz</w:t>
      </w:r>
    </w:p>
    <w:p w14:paraId="5D1AC9A6" w14:textId="77777777" w:rsidR="00F51E73" w:rsidRDefault="00000000">
      <w:pPr>
        <w:pStyle w:val="4"/>
      </w:pPr>
      <w:bookmarkStart w:id="2683" w:name="vahid-diaqnostik-meyarlar-mckeith-2017"/>
      <w:r>
        <w:t>6.1 Vahid diaqnostik meyarlar (McKeith 2017)</w:t>
      </w:r>
    </w:p>
    <w:p w14:paraId="67B6CD4E" w14:textId="77777777" w:rsidR="00F51E73" w:rsidRDefault="00000000">
      <w:pPr>
        <w:pStyle w:val="FirstParagraph"/>
      </w:pPr>
      <w:r>
        <w:t>Probable DLB: 2+ əsas xüsusiyyət, və ya 1 əsas + 1+ indikativ.</w:t>
      </w:r>
    </w:p>
    <w:p w14:paraId="6AEF07AB" w14:textId="77777777" w:rsidR="00F51E73" w:rsidRDefault="00000000">
      <w:pPr>
        <w:pStyle w:val="a0"/>
      </w:pPr>
      <w:r>
        <w:t>Possible DLB: 1 əsas xüsusiyyət, və ya 1+ indikativ.</w:t>
      </w:r>
    </w:p>
    <w:p w14:paraId="6F061F42" w14:textId="77777777" w:rsidR="00F51E73" w:rsidRDefault="00000000">
      <w:pPr>
        <w:pStyle w:val="4"/>
      </w:pPr>
      <w:bookmarkStart w:id="2684" w:name="mənbə-spesifik-dəqiqləşdirmələr-156"/>
      <w:bookmarkEnd w:id="2683"/>
      <w:r>
        <w:t>6.2 Mənbə-spesifik dəqiqləşdirmələr</w:t>
      </w:r>
    </w:p>
    <w:p w14:paraId="58EA15CB" w14:textId="77777777" w:rsidR="00F51E73" w:rsidRDefault="00000000">
      <w:pPr>
        <w:pStyle w:val="Compact"/>
        <w:numPr>
          <w:ilvl w:val="0"/>
          <w:numId w:val="1183"/>
        </w:numPr>
      </w:pPr>
      <w:r>
        <w:t>McKeith I. et al. Neurology 2017 — diaqnostik konsensus.</w:t>
      </w:r>
    </w:p>
    <w:p w14:paraId="2752FF77" w14:textId="77777777" w:rsidR="00F51E73" w:rsidRDefault="00000000">
      <w:pPr>
        <w:pStyle w:val="Compact"/>
        <w:numPr>
          <w:ilvl w:val="0"/>
          <w:numId w:val="1183"/>
        </w:numPr>
      </w:pPr>
      <w:r>
        <w:t>DAT-SPECT və ya MIBG kardiyak sintiqrafiya — supportiv biomarker.</w:t>
      </w:r>
    </w:p>
    <w:p w14:paraId="361F2F3B" w14:textId="77777777" w:rsidR="00F51E73" w:rsidRDefault="00000000">
      <w:pPr>
        <w:pStyle w:val="4"/>
      </w:pPr>
      <w:bookmarkStart w:id="2685" w:name="diaqnostika-alqoritmi-82"/>
      <w:bookmarkEnd w:id="2684"/>
      <w:r>
        <w:t>6.3 Diaqnostika alqoritmi</w:t>
      </w:r>
    </w:p>
    <w:p w14:paraId="6563AA58" w14:textId="77777777" w:rsidR="00F51E73" w:rsidRDefault="00000000">
      <w:pPr>
        <w:pStyle w:val="Compact"/>
        <w:numPr>
          <w:ilvl w:val="0"/>
          <w:numId w:val="1184"/>
        </w:numPr>
      </w:pPr>
      <w:r>
        <w:t>Klinik müsahibə + informant (xüsusilə RBD).</w:t>
      </w:r>
    </w:p>
    <w:p w14:paraId="3B8AEFD9" w14:textId="77777777" w:rsidR="00F51E73" w:rsidRDefault="00000000">
      <w:pPr>
        <w:pStyle w:val="Compact"/>
        <w:numPr>
          <w:ilvl w:val="0"/>
          <w:numId w:val="1184"/>
        </w:numPr>
      </w:pPr>
      <w:r>
        <w:t>MoCA, MMSE, neyropsixoloji (vizuo-məkan və icra funksiyası dominant).</w:t>
      </w:r>
    </w:p>
    <w:p w14:paraId="5C2037AA" w14:textId="77777777" w:rsidR="00F51E73" w:rsidRDefault="00000000">
      <w:pPr>
        <w:pStyle w:val="Compact"/>
        <w:numPr>
          <w:ilvl w:val="0"/>
          <w:numId w:val="1184"/>
        </w:numPr>
      </w:pPr>
      <w:r>
        <w:t>Neyroloji müayinə.</w:t>
      </w:r>
    </w:p>
    <w:p w14:paraId="5B045ACF" w14:textId="77777777" w:rsidR="00F51E73" w:rsidRDefault="00000000">
      <w:pPr>
        <w:pStyle w:val="Compact"/>
        <w:numPr>
          <w:ilvl w:val="0"/>
          <w:numId w:val="1184"/>
        </w:numPr>
      </w:pPr>
      <w:r>
        <w:t>Beyin MRT (Alzheimer-dən az hippokampal atrofiya).</w:t>
      </w:r>
    </w:p>
    <w:p w14:paraId="511CA02C" w14:textId="77777777" w:rsidR="00F51E73" w:rsidRDefault="00000000">
      <w:pPr>
        <w:pStyle w:val="Compact"/>
        <w:numPr>
          <w:ilvl w:val="0"/>
          <w:numId w:val="1184"/>
        </w:numPr>
      </w:pPr>
      <w:r>
        <w:t>DAT-SPECT (göstərilərkən).</w:t>
      </w:r>
    </w:p>
    <w:p w14:paraId="5239A42E" w14:textId="77777777" w:rsidR="00F51E73" w:rsidRDefault="00000000">
      <w:pPr>
        <w:pStyle w:val="Compact"/>
        <w:numPr>
          <w:ilvl w:val="0"/>
          <w:numId w:val="1184"/>
        </w:numPr>
      </w:pPr>
      <w:r>
        <w:t>Polysomnografiya — RBD təsdiqi.</w:t>
      </w:r>
    </w:p>
    <w:p w14:paraId="085C5DA5" w14:textId="77777777" w:rsidR="00F51E73" w:rsidRDefault="00000000">
      <w:pPr>
        <w:pStyle w:val="4"/>
      </w:pPr>
      <w:bookmarkStart w:id="2686" w:name="differensial-diaqnostika-83"/>
      <w:bookmarkEnd w:id="2685"/>
      <w:r>
        <w:t>6.4 Differensial diaqnostika</w:t>
      </w:r>
    </w:p>
    <w:tbl>
      <w:tblPr>
        <w:tblStyle w:val="Table"/>
        <w:tblW w:w="0" w:type="auto"/>
        <w:tblLook w:val="0020" w:firstRow="1" w:lastRow="0" w:firstColumn="0" w:lastColumn="0" w:noHBand="0" w:noVBand="0"/>
      </w:tblPr>
      <w:tblGrid>
        <w:gridCol w:w="3681"/>
        <w:gridCol w:w="5115"/>
      </w:tblGrid>
      <w:tr w:rsidR="00F51E73" w14:paraId="2ECE5E5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A8129C1"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282BAE67" w14:textId="77777777" w:rsidR="00F51E73" w:rsidRDefault="00000000">
            <w:pPr>
              <w:pStyle w:val="Compact"/>
              <w:ind w:firstLine="0"/>
            </w:pPr>
            <w:r>
              <w:t>Fərqləndirici</w:t>
            </w:r>
          </w:p>
        </w:tc>
      </w:tr>
      <w:tr w:rsidR="00F51E73" w14:paraId="6729BEDF"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06F16C" w14:textId="77777777" w:rsidR="00F51E73" w:rsidRDefault="00000000">
            <w:pPr>
              <w:pStyle w:val="Compact"/>
              <w:ind w:firstLine="0"/>
            </w:pPr>
            <w:r>
              <w:t>Alzheimer (6D80)</w:t>
            </w:r>
          </w:p>
        </w:tc>
        <w:tc>
          <w:tcPr>
            <w:tcW w:w="0" w:type="auto"/>
            <w:tcBorders>
              <w:top w:val="single" w:sz="4" w:space="0" w:color="666666"/>
              <w:left w:val="single" w:sz="4" w:space="0" w:color="666666"/>
              <w:bottom w:val="single" w:sz="4" w:space="0" w:color="666666"/>
              <w:right w:val="single" w:sz="4" w:space="0" w:color="666666"/>
            </w:tcBorders>
          </w:tcPr>
          <w:p w14:paraId="2B689BB2" w14:textId="77777777" w:rsidR="00F51E73" w:rsidRDefault="00000000">
            <w:pPr>
              <w:pStyle w:val="Compact"/>
              <w:ind w:firstLine="0"/>
            </w:pPr>
            <w:r>
              <w:t>Yaddaş dominant, vizual halüsinasiya az.</w:t>
            </w:r>
          </w:p>
        </w:tc>
      </w:tr>
      <w:tr w:rsidR="00F51E73" w14:paraId="2A1791E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8C6E97" w14:textId="77777777" w:rsidR="00F51E73" w:rsidRDefault="00000000">
            <w:pPr>
              <w:pStyle w:val="Compact"/>
              <w:ind w:firstLine="0"/>
            </w:pPr>
            <w:r>
              <w:t>Parkinson xəstəliyi demensiyası (PDD)</w:t>
            </w:r>
          </w:p>
        </w:tc>
        <w:tc>
          <w:tcPr>
            <w:tcW w:w="0" w:type="auto"/>
            <w:tcBorders>
              <w:top w:val="single" w:sz="4" w:space="0" w:color="666666"/>
              <w:left w:val="single" w:sz="4" w:space="0" w:color="666666"/>
              <w:bottom w:val="single" w:sz="4" w:space="0" w:color="666666"/>
              <w:right w:val="single" w:sz="4" w:space="0" w:color="666666"/>
            </w:tcBorders>
          </w:tcPr>
          <w:p w14:paraId="717B812D" w14:textId="77777777" w:rsidR="00F51E73" w:rsidRDefault="00000000">
            <w:pPr>
              <w:pStyle w:val="Compact"/>
              <w:ind w:firstLine="0"/>
            </w:pPr>
            <w:r>
              <w:t>Demensiya parkinsonizmdən ≥ 1 il sonra (1-il qaydası).</w:t>
            </w:r>
          </w:p>
        </w:tc>
      </w:tr>
      <w:tr w:rsidR="00F51E73" w14:paraId="1E78D6F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4472BA" w14:textId="77777777" w:rsidR="00F51E73" w:rsidRDefault="00000000">
            <w:pPr>
              <w:pStyle w:val="Compact"/>
              <w:ind w:firstLine="0"/>
            </w:pPr>
            <w:r>
              <w:t>Vaskulyar (6D81)</w:t>
            </w:r>
          </w:p>
        </w:tc>
        <w:tc>
          <w:tcPr>
            <w:tcW w:w="0" w:type="auto"/>
            <w:tcBorders>
              <w:top w:val="single" w:sz="4" w:space="0" w:color="666666"/>
              <w:left w:val="single" w:sz="4" w:space="0" w:color="666666"/>
              <w:bottom w:val="single" w:sz="4" w:space="0" w:color="666666"/>
              <w:right w:val="single" w:sz="4" w:space="0" w:color="666666"/>
            </w:tcBorders>
          </w:tcPr>
          <w:p w14:paraId="0DF22B6E" w14:textId="77777777" w:rsidR="00F51E73" w:rsidRDefault="00000000">
            <w:pPr>
              <w:pStyle w:val="Compact"/>
              <w:ind w:firstLine="0"/>
            </w:pPr>
            <w:r>
              <w:t>Stroke tarixçəsi, MRT.</w:t>
            </w:r>
          </w:p>
        </w:tc>
      </w:tr>
      <w:tr w:rsidR="00F51E73" w14:paraId="2E1C7AE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CDC219E" w14:textId="77777777" w:rsidR="00F51E73" w:rsidRDefault="00000000">
            <w:pPr>
              <w:pStyle w:val="Compact"/>
              <w:ind w:firstLine="0"/>
            </w:pPr>
            <w:r>
              <w:t>Delirium (6D70)</w:t>
            </w:r>
          </w:p>
        </w:tc>
        <w:tc>
          <w:tcPr>
            <w:tcW w:w="0" w:type="auto"/>
            <w:tcBorders>
              <w:top w:val="single" w:sz="4" w:space="0" w:color="666666"/>
              <w:left w:val="single" w:sz="4" w:space="0" w:color="666666"/>
              <w:bottom w:val="single" w:sz="4" w:space="0" w:color="666666"/>
              <w:right w:val="single" w:sz="4" w:space="0" w:color="666666"/>
            </w:tcBorders>
          </w:tcPr>
          <w:p w14:paraId="44027A59" w14:textId="77777777" w:rsidR="00F51E73" w:rsidRDefault="00000000">
            <w:pPr>
              <w:pStyle w:val="Compact"/>
              <w:ind w:firstLine="0"/>
            </w:pPr>
            <w:r>
              <w:t>Kəskin başlanğıc; fluktuasiya bənzərdir.</w:t>
            </w:r>
          </w:p>
        </w:tc>
      </w:tr>
      <w:tr w:rsidR="00F51E73" w14:paraId="1CC7C2C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A3D034" w14:textId="77777777" w:rsidR="00F51E73" w:rsidRDefault="00000000">
            <w:pPr>
              <w:pStyle w:val="Compact"/>
              <w:ind w:firstLine="0"/>
            </w:pPr>
            <w:r>
              <w:t>Şizofreniya geç başlanğıclı</w:t>
            </w:r>
          </w:p>
        </w:tc>
        <w:tc>
          <w:tcPr>
            <w:tcW w:w="0" w:type="auto"/>
            <w:tcBorders>
              <w:top w:val="single" w:sz="4" w:space="0" w:color="666666"/>
              <w:left w:val="single" w:sz="4" w:space="0" w:color="666666"/>
              <w:bottom w:val="single" w:sz="4" w:space="0" w:color="666666"/>
              <w:right w:val="single" w:sz="4" w:space="0" w:color="666666"/>
            </w:tcBorders>
          </w:tcPr>
          <w:p w14:paraId="48771E07" w14:textId="77777777" w:rsidR="00F51E73" w:rsidRDefault="00000000">
            <w:pPr>
              <w:pStyle w:val="Compact"/>
              <w:ind w:firstLine="0"/>
            </w:pPr>
            <w:r>
              <w:t>Demensiya yox.</w:t>
            </w:r>
          </w:p>
        </w:tc>
      </w:tr>
    </w:tbl>
    <w:p w14:paraId="3688ADD4" w14:textId="77777777" w:rsidR="00F51E73" w:rsidRDefault="00000000">
      <w:pPr>
        <w:pStyle w:val="3"/>
      </w:pPr>
      <w:bookmarkStart w:id="2687" w:name="X7d5999c8eae2db953c6da01c1a15353572f8741"/>
      <w:bookmarkEnd w:id="2682"/>
      <w:bookmarkEnd w:id="2686"/>
      <w:r>
        <w:t>7. Müayinə</w:t>
      </w:r>
    </w:p>
    <w:p w14:paraId="34816DD1" w14:textId="77777777" w:rsidR="00F51E73" w:rsidRDefault="00000000">
      <w:pPr>
        <w:pStyle w:val="Compact"/>
        <w:numPr>
          <w:ilvl w:val="0"/>
          <w:numId w:val="1185"/>
        </w:numPr>
      </w:pPr>
      <w:r>
        <w:t>MoCA, neyropsixoloji.</w:t>
      </w:r>
    </w:p>
    <w:p w14:paraId="645EAF8F" w14:textId="77777777" w:rsidR="00F51E73" w:rsidRDefault="00000000">
      <w:pPr>
        <w:pStyle w:val="Compact"/>
        <w:numPr>
          <w:ilvl w:val="0"/>
          <w:numId w:val="1185"/>
        </w:numPr>
      </w:pPr>
      <w:r>
        <w:t>Polysomnografiya (RBD).</w:t>
      </w:r>
    </w:p>
    <w:p w14:paraId="1F81E97A" w14:textId="77777777" w:rsidR="00F51E73" w:rsidRDefault="00000000">
      <w:pPr>
        <w:pStyle w:val="Compact"/>
        <w:numPr>
          <w:ilvl w:val="0"/>
          <w:numId w:val="1185"/>
        </w:numPr>
      </w:pPr>
      <w:r>
        <w:t>DAT-SPECT.</w:t>
      </w:r>
    </w:p>
    <w:p w14:paraId="55E6AFB5" w14:textId="77777777" w:rsidR="00F51E73" w:rsidRDefault="00000000">
      <w:pPr>
        <w:pStyle w:val="Compact"/>
        <w:numPr>
          <w:ilvl w:val="0"/>
          <w:numId w:val="1185"/>
        </w:numPr>
      </w:pPr>
      <w:r>
        <w:t>Beyin MRT.</w:t>
      </w:r>
    </w:p>
    <w:p w14:paraId="0DEF8A0C" w14:textId="77777777" w:rsidR="00F51E73" w:rsidRDefault="00000000">
      <w:pPr>
        <w:pStyle w:val="3"/>
      </w:pPr>
      <w:bookmarkStart w:id="2688" w:name="Xad6faf230103a4422546fa86950e260b8007c30"/>
      <w:bookmarkEnd w:id="2687"/>
      <w:r>
        <w:t>8. Müalicə</w:t>
      </w:r>
    </w:p>
    <w:p w14:paraId="398FB94A" w14:textId="77777777" w:rsidR="00F51E73" w:rsidRDefault="00000000">
      <w:pPr>
        <w:pStyle w:val="Compact"/>
        <w:numPr>
          <w:ilvl w:val="0"/>
          <w:numId w:val="1186"/>
        </w:numPr>
      </w:pPr>
      <w:r>
        <w:t>AChEI (rivastigmin, donepezil) — DLB-də xüsusilə effektiv (kortikal asetilkolin azalması Alzheimerden daha güclüdür); rivastigmin McKeith I. Lancet 2000 RKİ.</w:t>
      </w:r>
    </w:p>
    <w:p w14:paraId="59C417EF" w14:textId="77777777" w:rsidR="00F51E73" w:rsidRDefault="00000000">
      <w:pPr>
        <w:pStyle w:val="Compact"/>
        <w:numPr>
          <w:ilvl w:val="0"/>
          <w:numId w:val="1186"/>
        </w:numPr>
      </w:pPr>
      <w:r>
        <w:t>Memantin — orta-ağır halda.</w:t>
      </w:r>
    </w:p>
    <w:p w14:paraId="52D713AD" w14:textId="77777777" w:rsidR="00F51E73" w:rsidRDefault="00000000">
      <w:pPr>
        <w:pStyle w:val="Compact"/>
        <w:numPr>
          <w:ilvl w:val="0"/>
          <w:numId w:val="1186"/>
        </w:numPr>
      </w:pPr>
      <w:r>
        <w:t>Parkinsonizm — levodopa diqqətlə; psixotik simptomları gücləndirə bilər.</w:t>
      </w:r>
    </w:p>
    <w:p w14:paraId="201AA43F" w14:textId="77777777" w:rsidR="00F51E73" w:rsidRDefault="00000000">
      <w:pPr>
        <w:pStyle w:val="Compact"/>
        <w:numPr>
          <w:ilvl w:val="0"/>
          <w:numId w:val="1186"/>
        </w:numPr>
      </w:pPr>
      <w:r>
        <w:lastRenderedPageBreak/>
        <w:t>Vizual halusinasiyalar üçün: qeyri-farmakoloji birinci. Refrakter halda kvetiapin və ya klozapin aşağı dozada; tipik antipsixotiklər (haloperidol) və risperidon əkstərkib — ağır neyrolepic həssaslıq reaksiyası.</w:t>
      </w:r>
    </w:p>
    <w:p w14:paraId="391BDAE8" w14:textId="77777777" w:rsidR="00F51E73" w:rsidRDefault="00000000">
      <w:pPr>
        <w:pStyle w:val="Compact"/>
        <w:numPr>
          <w:ilvl w:val="0"/>
          <w:numId w:val="1186"/>
        </w:numPr>
      </w:pPr>
      <w:r>
        <w:t>RBD — melatonin (3–12 mq gecə) və ya clonazepam (aşağı doza).</w:t>
      </w:r>
    </w:p>
    <w:p w14:paraId="7CA9BDD6" w14:textId="77777777" w:rsidR="00F51E73" w:rsidRDefault="00000000">
      <w:pPr>
        <w:pStyle w:val="Compact"/>
        <w:numPr>
          <w:ilvl w:val="0"/>
          <w:numId w:val="1186"/>
        </w:numPr>
      </w:pPr>
      <w:r>
        <w:t>BPSD qeyri-farmakoloji birinci.</w:t>
      </w:r>
    </w:p>
    <w:p w14:paraId="16E4A67E" w14:textId="77777777" w:rsidR="00F51E73" w:rsidRDefault="00000000">
      <w:pPr>
        <w:pStyle w:val="Compact"/>
        <w:numPr>
          <w:ilvl w:val="0"/>
          <w:numId w:val="1186"/>
        </w:numPr>
      </w:pPr>
      <w:r>
        <w:t>FDA antipsixotik black box yaşlı demensiya pasiyentlərdə.</w:t>
      </w:r>
    </w:p>
    <w:p w14:paraId="5CD3EB0A" w14:textId="77777777" w:rsidR="00F51E73" w:rsidRDefault="00000000">
      <w:pPr>
        <w:pStyle w:val="4"/>
      </w:pPr>
      <w:bookmarkStart w:id="2689" w:name="mənbə-spesifik-dəqiqləşdirmələr-157"/>
      <w:r>
        <w:t>Mənbə-spesifik dəqiqləşdirmələr</w:t>
      </w:r>
    </w:p>
    <w:p w14:paraId="48ECD279" w14:textId="77777777" w:rsidR="00F51E73" w:rsidRDefault="00000000">
      <w:pPr>
        <w:pStyle w:val="Compact"/>
        <w:numPr>
          <w:ilvl w:val="0"/>
          <w:numId w:val="1187"/>
        </w:numPr>
      </w:pPr>
      <w:r>
        <w:t>McKeith I. Lancet 2000 — rivastigmin DLB-də.</w:t>
      </w:r>
    </w:p>
    <w:p w14:paraId="40533EC1" w14:textId="77777777" w:rsidR="00F51E73" w:rsidRDefault="00000000">
      <w:pPr>
        <w:pStyle w:val="Compact"/>
        <w:numPr>
          <w:ilvl w:val="0"/>
          <w:numId w:val="1187"/>
        </w:numPr>
      </w:pPr>
      <w:r>
        <w:t>NICE NG97 — DLB üçün rivastigmin və ya donepezil.</w:t>
      </w:r>
    </w:p>
    <w:p w14:paraId="549B40F0" w14:textId="77777777" w:rsidR="00F51E73" w:rsidRDefault="00000000">
      <w:pPr>
        <w:pStyle w:val="Compact"/>
        <w:numPr>
          <w:ilvl w:val="0"/>
          <w:numId w:val="1187"/>
        </w:numPr>
      </w:pPr>
      <w:r>
        <w:t>Antipsixotik həssaslıq — McKeith I. icmalları.</w:t>
      </w:r>
    </w:p>
    <w:p w14:paraId="63171452" w14:textId="77777777" w:rsidR="00F51E73" w:rsidRDefault="00000000">
      <w:pPr>
        <w:pStyle w:val="3"/>
      </w:pPr>
      <w:bookmarkStart w:id="2690" w:name="Xb83008cbdf617a40610d112277d5ebdd1b94cce"/>
      <w:bookmarkEnd w:id="2688"/>
      <w:bookmarkEnd w:id="2689"/>
      <w:r>
        <w:t>9. Metodikalar</w:t>
      </w:r>
    </w:p>
    <w:p w14:paraId="07738587" w14:textId="77777777" w:rsidR="00F51E73" w:rsidRDefault="00000000">
      <w:pPr>
        <w:pStyle w:val="DefinitionTerm"/>
      </w:pPr>
      <w:r>
        <w:t>Rivastigmin AChEI</w:t>
      </w:r>
    </w:p>
    <w:p w14:paraId="75D6498E" w14:textId="77777777" w:rsidR="00F51E73" w:rsidRDefault="00000000">
      <w:pPr>
        <w:pStyle w:val="Definition"/>
      </w:pPr>
      <w:r>
        <w:t>DLB-də xüsusi effektiv; patch və oral.</w:t>
      </w:r>
    </w:p>
    <w:p w14:paraId="38D0D1A9" w14:textId="77777777" w:rsidR="00F51E73" w:rsidRDefault="00000000">
      <w:pPr>
        <w:pStyle w:val="DefinitionTerm"/>
      </w:pPr>
      <w:r>
        <w:t>Kvetiapin/Klozapin (refrakter psikoz)</w:t>
      </w:r>
    </w:p>
    <w:p w14:paraId="3E080AA6" w14:textId="77777777" w:rsidR="00F51E73" w:rsidRDefault="00000000">
      <w:pPr>
        <w:pStyle w:val="Definition"/>
      </w:pPr>
      <w:r>
        <w:t>Aşağı doza; klozapin ən təhlükəsiz lakin monitoring tələb edir.</w:t>
      </w:r>
    </w:p>
    <w:p w14:paraId="558D5C5E" w14:textId="77777777" w:rsidR="00F51E73" w:rsidRDefault="00000000">
      <w:pPr>
        <w:pStyle w:val="DefinitionTerm"/>
      </w:pPr>
      <w:r>
        <w:t>Melatonin RBD üçün</w:t>
      </w:r>
    </w:p>
    <w:p w14:paraId="2B1D68BA" w14:textId="77777777" w:rsidR="00F51E73" w:rsidRDefault="00000000">
      <w:pPr>
        <w:pStyle w:val="Definition"/>
      </w:pPr>
      <w:r>
        <w:t>3–12 mq gecə.</w:t>
      </w:r>
    </w:p>
    <w:p w14:paraId="22477499" w14:textId="77777777" w:rsidR="00F51E73" w:rsidRDefault="00000000">
      <w:pPr>
        <w:pStyle w:val="DefinitionTerm"/>
      </w:pPr>
      <w:r>
        <w:t>DAT-SPECT</w:t>
      </w:r>
    </w:p>
    <w:p w14:paraId="2A50E0EF" w14:textId="77777777" w:rsidR="00F51E73" w:rsidRDefault="00000000">
      <w:pPr>
        <w:pStyle w:val="Definition"/>
      </w:pPr>
      <w:r>
        <w:t>Supportiv diaqnostik biomarker.</w:t>
      </w:r>
    </w:p>
    <w:p w14:paraId="7BD1F202" w14:textId="77777777" w:rsidR="00F51E73" w:rsidRDefault="00000000">
      <w:pPr>
        <w:pStyle w:val="3"/>
      </w:pPr>
      <w:bookmarkStart w:id="2691" w:name="X7ed3918f53aea248292bd1357d033c7ab2d2d20"/>
      <w:bookmarkEnd w:id="2690"/>
      <w:r>
        <w:t>10. Mif və yanlış inanclar</w:t>
      </w:r>
    </w:p>
    <w:p w14:paraId="403E37FA" w14:textId="77777777" w:rsidR="00F51E73" w:rsidRDefault="00000000">
      <w:pPr>
        <w:pStyle w:val="5"/>
      </w:pPr>
      <w:bookmarkStart w:id="2692" w:name="X80e47bd5042937b3f3eb05b24f2b4379ccd216a"/>
      <w:r>
        <w:t>Mif 1: "DLB yalnız Alzheimer-in alt-tipidir"</w:t>
      </w:r>
    </w:p>
    <w:p w14:paraId="2DF65866" w14:textId="77777777" w:rsidR="00F51E73" w:rsidRDefault="00000000">
      <w:pPr>
        <w:pStyle w:val="FirstParagraph"/>
      </w:pPr>
      <w:r>
        <w:t>Sübut: ayrı patoloji və klinik vahid; α-sinüklein vs amiloid-β/tau; antipsixotik həssaslığı kritik fərq.</w:t>
      </w:r>
    </w:p>
    <w:p w14:paraId="5EAA0E14" w14:textId="77777777" w:rsidR="00F51E73" w:rsidRDefault="00000000">
      <w:pPr>
        <w:pStyle w:val="5"/>
      </w:pPr>
      <w:bookmarkStart w:id="2693" w:name="mif-2-haloperidol-dlb-də-təhlükəsizdir"/>
      <w:bookmarkEnd w:id="2692"/>
      <w:r>
        <w:t>Mif 2: "Haloperidol DLB-də təhlükəsizdir"</w:t>
      </w:r>
    </w:p>
    <w:p w14:paraId="3CEB0AFA" w14:textId="77777777" w:rsidR="00F51E73" w:rsidRDefault="00000000">
      <w:pPr>
        <w:pStyle w:val="FirstParagraph"/>
      </w:pPr>
      <w:r>
        <w:t>Sübut: haloperidol və risperidon ƏKSTƏRKİBDIR — neyrolepic malign sindrom-bənzər reaksiya, mortalite riski yüksək.</w:t>
      </w:r>
    </w:p>
    <w:p w14:paraId="20110060" w14:textId="77777777" w:rsidR="00F51E73" w:rsidRDefault="00000000">
      <w:pPr>
        <w:pStyle w:val="5"/>
      </w:pPr>
      <w:bookmarkStart w:id="2694" w:name="Xf08b67e109a88cea22ee6f1a4fcfe19870d44eb"/>
      <w:bookmarkEnd w:id="2693"/>
      <w:r>
        <w:t>Mif 3: "Vizual halusinasiyalar həmişə müalicə tələb edir"</w:t>
      </w:r>
    </w:p>
    <w:p w14:paraId="47481766" w14:textId="77777777" w:rsidR="00F51E73" w:rsidRDefault="00000000">
      <w:pPr>
        <w:pStyle w:val="FirstParagraph"/>
      </w:pPr>
      <w:r>
        <w:t>Sübut: bəzi pasiyent halusinasiyaya tolerantdır; distres yaratmırsa fərqli yanaşma.</w:t>
      </w:r>
    </w:p>
    <w:p w14:paraId="33B68A8F" w14:textId="77777777" w:rsidR="00F51E73" w:rsidRDefault="00000000">
      <w:pPr>
        <w:pStyle w:val="5"/>
      </w:pPr>
      <w:bookmarkStart w:id="2695" w:name="X88e64c83f353d24725dd95a63b88cdfb3653c07"/>
      <w:bookmarkEnd w:id="2694"/>
      <w:r>
        <w:t>Mif 4: "Levodopa DLB-də parkinsonizmi tam sağaldır"</w:t>
      </w:r>
    </w:p>
    <w:p w14:paraId="7CEE5601" w14:textId="77777777" w:rsidR="00F51E73" w:rsidRDefault="00000000">
      <w:pPr>
        <w:pStyle w:val="FirstParagraph"/>
      </w:pPr>
      <w:r>
        <w:t>Sübut: levodopa cavab Parkinson xəstəliyindən az; psixotik simptomları gücləndirə bilər; balans tələb olunur.</w:t>
      </w:r>
    </w:p>
    <w:p w14:paraId="5E665E32" w14:textId="77777777" w:rsidR="00F51E73" w:rsidRDefault="00000000">
      <w:pPr>
        <w:pStyle w:val="5"/>
      </w:pPr>
      <w:bookmarkStart w:id="2696" w:name="mif-5-rbd-əhəmiyyətsiz-simptomdur"/>
      <w:bookmarkEnd w:id="2695"/>
      <w:r>
        <w:lastRenderedPageBreak/>
        <w:t>Mif 5: "RBD əhəmiyyətsiz simptomdur"</w:t>
      </w:r>
    </w:p>
    <w:p w14:paraId="18388B7E" w14:textId="77777777" w:rsidR="00F51E73" w:rsidRDefault="00000000">
      <w:pPr>
        <w:pStyle w:val="FirstParagraph"/>
      </w:pPr>
      <w:r>
        <w:t>Sübut: RBD α-sinüklein xəstəliyinin (DLB, Parkinson, MSA) prodromudur — gələcəkdə inkişaf 80%+ 10-15 ildə.</w:t>
      </w:r>
    </w:p>
    <w:p w14:paraId="4C4C26C2" w14:textId="77777777" w:rsidR="00F51E73" w:rsidRDefault="00000000">
      <w:pPr>
        <w:pStyle w:val="3"/>
      </w:pPr>
      <w:bookmarkStart w:id="2697" w:name="Xb3cce96397e4ee606181289d5b7bdfe02d2ee72"/>
      <w:bookmarkEnd w:id="2691"/>
      <w:bookmarkEnd w:id="2696"/>
      <w:r>
        <w:t>11. Proqnoz</w:t>
      </w:r>
    </w:p>
    <w:p w14:paraId="2077ACFB" w14:textId="77777777" w:rsidR="00F51E73" w:rsidRDefault="00000000">
      <w:pPr>
        <w:pStyle w:val="Compact"/>
        <w:numPr>
          <w:ilvl w:val="0"/>
          <w:numId w:val="1188"/>
        </w:numPr>
      </w:pPr>
      <w:r>
        <w:t>Orta gözlənilən ömür diaqnozdan 5–8 il; Alzheimerden bəzən qısa.</w:t>
      </w:r>
    </w:p>
    <w:p w14:paraId="2A33DE1F" w14:textId="77777777" w:rsidR="00F51E73" w:rsidRDefault="00000000">
      <w:pPr>
        <w:pStyle w:val="Compact"/>
        <w:numPr>
          <w:ilvl w:val="0"/>
          <w:numId w:val="1188"/>
        </w:numPr>
      </w:pPr>
      <w:r>
        <w:t>Antipsixotik reaksiyası kritik komplikasiya.</w:t>
      </w:r>
    </w:p>
    <w:p w14:paraId="22DD02F0" w14:textId="77777777" w:rsidR="00F51E73" w:rsidRDefault="00000000">
      <w:pPr>
        <w:pStyle w:val="3"/>
      </w:pPr>
      <w:bookmarkStart w:id="2698" w:name="Xf7a048380241e591f1d916257297600f966ec7c"/>
      <w:bookmarkEnd w:id="2697"/>
      <w:r>
        <w:t>12. Mənbələr</w:t>
      </w:r>
    </w:p>
    <w:p w14:paraId="13C66318" w14:textId="77777777" w:rsidR="00F51E73" w:rsidRDefault="00000000">
      <w:pPr>
        <w:pStyle w:val="Compact"/>
        <w:numPr>
          <w:ilvl w:val="0"/>
          <w:numId w:val="1189"/>
        </w:numPr>
      </w:pPr>
      <w:r>
        <w:t>WHO. ICD-11. 6D82 Dementia due to Lewy body disease. 2024.</w:t>
      </w:r>
    </w:p>
    <w:p w14:paraId="3CD44225" w14:textId="77777777" w:rsidR="00F51E73" w:rsidRDefault="00000000">
      <w:pPr>
        <w:pStyle w:val="Compact"/>
        <w:numPr>
          <w:ilvl w:val="0"/>
          <w:numId w:val="1189"/>
        </w:numPr>
      </w:pPr>
      <w:r>
        <w:t>APA. DSM-5-TR. 2022.</w:t>
      </w:r>
    </w:p>
    <w:p w14:paraId="35FA68A6" w14:textId="77777777" w:rsidR="00F51E73" w:rsidRDefault="00000000">
      <w:pPr>
        <w:pStyle w:val="Compact"/>
        <w:numPr>
          <w:ilvl w:val="0"/>
          <w:numId w:val="1189"/>
        </w:numPr>
      </w:pPr>
      <w:r>
        <w:t>McKeith I.G. et al. Diagnosis and management of dementia with Lewy bodies: Fourth consensus report. Neurology 2017;89(1):88–100.</w:t>
      </w:r>
    </w:p>
    <w:p w14:paraId="628D6EA9" w14:textId="77777777" w:rsidR="00F51E73" w:rsidRDefault="00000000">
      <w:pPr>
        <w:pStyle w:val="Compact"/>
        <w:numPr>
          <w:ilvl w:val="0"/>
          <w:numId w:val="1189"/>
        </w:numPr>
      </w:pPr>
      <w:r>
        <w:t>McKeith I. et al. Efficacy of rivastigmine in dementia with Lewy bodies: a randomised, double-blind, placebo-controlled international study. Lancet 2000;356(9247):2031–2036.</w:t>
      </w:r>
    </w:p>
    <w:p w14:paraId="66DB38BC" w14:textId="77777777" w:rsidR="00F51E73" w:rsidRDefault="00000000">
      <w:pPr>
        <w:pStyle w:val="Compact"/>
        <w:numPr>
          <w:ilvl w:val="0"/>
          <w:numId w:val="1189"/>
        </w:numPr>
      </w:pPr>
      <w:r>
        <w:t>NICE NG97. 2018.</w:t>
      </w:r>
    </w:p>
    <w:p w14:paraId="031C815B" w14:textId="77777777" w:rsidR="00F51E73" w:rsidRDefault="00000000">
      <w:pPr>
        <w:pStyle w:val="2"/>
        <w:pageBreakBefore/>
      </w:pPr>
      <w:bookmarkStart w:id="2699" w:name="X23c1757bb189e344e22e3bfcff58052171f22cd"/>
      <w:bookmarkStart w:id="2700" w:name="_Toc229703340"/>
      <w:bookmarkEnd w:id="2673"/>
      <w:bookmarkEnd w:id="2698"/>
      <w:r>
        <w:lastRenderedPageBreak/>
        <w:t>6D83 FRONTOTEMPORAL DEMENSİYA (FTD)</w:t>
      </w:r>
      <w:bookmarkEnd w:id="2700"/>
    </w:p>
    <w:p w14:paraId="779B399A" w14:textId="77777777" w:rsidR="00F51E73" w:rsidRDefault="00000000">
      <w:pPr>
        <w:pStyle w:val="3"/>
      </w:pPr>
      <w:bookmarkStart w:id="2701" w:name="Xc8af647a25c5faba01a251c0484ed6599cd7376"/>
      <w:r>
        <w:t>1. Tərif və nozologiya</w:t>
      </w:r>
    </w:p>
    <w:p w14:paraId="18FDB5F9" w14:textId="77777777" w:rsidR="00F51E73" w:rsidRDefault="00000000">
      <w:pPr>
        <w:pStyle w:val="FirstParagraph"/>
      </w:pPr>
      <w:r>
        <w:t>Frontotemporal Demensiya (FTD; XBT-11: 6D83; DSM-5-TR: 331.19) — frontal və/və ya temporal lobların atrofiyası nəticəsində inkişaf edən demensiya; tipik 45–65 yaş arası başlanğıc (erkən başlayan demensiyalardan ən sıx). Üç klinik varyant: bvFTD (davranış varyantı) və iki PPA forması (Primary Progressive Aphasia — semantic və non-fluent).</w:t>
      </w:r>
    </w:p>
    <w:p w14:paraId="583AC096" w14:textId="77777777" w:rsidR="00F51E73" w:rsidRDefault="00000000">
      <w:pPr>
        <w:pStyle w:val="3"/>
      </w:pPr>
      <w:bookmarkStart w:id="2702" w:name="X0e1cf573cb3fb578d91b487360b80a0c0a325fe"/>
      <w:bookmarkEnd w:id="2701"/>
      <w:r>
        <w:t>2. Tarixçə</w:t>
      </w:r>
    </w:p>
    <w:p w14:paraId="60FB1DFF" w14:textId="77777777" w:rsidR="00F51E73" w:rsidRDefault="00000000">
      <w:pPr>
        <w:pStyle w:val="Compact"/>
        <w:numPr>
          <w:ilvl w:val="0"/>
          <w:numId w:val="1190"/>
        </w:numPr>
      </w:pPr>
      <w:r>
        <w:t>Pick A. (1892) — "Pick xəstəliyi" — frontotemporal atrofiya təsviri.</w:t>
      </w:r>
    </w:p>
    <w:p w14:paraId="1CBAA1DF" w14:textId="77777777" w:rsidR="00F51E73" w:rsidRDefault="00000000">
      <w:pPr>
        <w:pStyle w:val="Compact"/>
        <w:numPr>
          <w:ilvl w:val="0"/>
          <w:numId w:val="1190"/>
        </w:numPr>
      </w:pPr>
      <w:r>
        <w:t>Neary D. et al. (1998) — FTD klinik konsensus meyarları.</w:t>
      </w:r>
    </w:p>
    <w:p w14:paraId="3EE0A082" w14:textId="77777777" w:rsidR="00F51E73" w:rsidRDefault="00000000">
      <w:pPr>
        <w:pStyle w:val="Compact"/>
        <w:numPr>
          <w:ilvl w:val="0"/>
          <w:numId w:val="1190"/>
        </w:numPr>
      </w:pPr>
      <w:r>
        <w:t>Rascovsky K. et al. (2011) — bvFTD yenilənmiş meyarlar.</w:t>
      </w:r>
    </w:p>
    <w:p w14:paraId="4A7A736B" w14:textId="77777777" w:rsidR="00F51E73" w:rsidRDefault="00000000">
      <w:pPr>
        <w:pStyle w:val="3"/>
      </w:pPr>
      <w:bookmarkStart w:id="2703" w:name="X7b0c0da76141b042d800252653124bfc15309cd"/>
      <w:bookmarkEnd w:id="2702"/>
      <w:r>
        <w:t>3. Epidemiologiya</w:t>
      </w:r>
    </w:p>
    <w:p w14:paraId="56AAA1B1" w14:textId="77777777" w:rsidR="00F51E73" w:rsidRDefault="00000000">
      <w:pPr>
        <w:pStyle w:val="Compact"/>
        <w:numPr>
          <w:ilvl w:val="0"/>
          <w:numId w:val="1191"/>
        </w:numPr>
      </w:pPr>
      <w:r>
        <w:t>65 yaşa qədər demensiya hallarının 5–10%; 65 yaşdan sonra Alzheimer dominant.</w:t>
      </w:r>
    </w:p>
    <w:p w14:paraId="6B09EAA0" w14:textId="77777777" w:rsidR="00F51E73" w:rsidRDefault="00000000">
      <w:pPr>
        <w:pStyle w:val="Compact"/>
        <w:numPr>
          <w:ilvl w:val="0"/>
          <w:numId w:val="1191"/>
        </w:numPr>
      </w:pPr>
      <w:r>
        <w:t>Cins: bərabər.</w:t>
      </w:r>
    </w:p>
    <w:p w14:paraId="767AE878" w14:textId="77777777" w:rsidR="00F51E73" w:rsidRDefault="00000000">
      <w:pPr>
        <w:pStyle w:val="Compact"/>
        <w:numPr>
          <w:ilvl w:val="0"/>
          <w:numId w:val="1191"/>
        </w:numPr>
      </w:pPr>
      <w:r>
        <w:t>Ailə tarixçəsi 40%-dən çox.</w:t>
      </w:r>
    </w:p>
    <w:p w14:paraId="6435369B" w14:textId="77777777" w:rsidR="00F51E73" w:rsidRDefault="00000000">
      <w:pPr>
        <w:pStyle w:val="Compact"/>
        <w:numPr>
          <w:ilvl w:val="0"/>
          <w:numId w:val="1191"/>
        </w:numPr>
      </w:pPr>
      <w:r>
        <w:t>Komorbidlik: ALS (Amiotrofik Lateral Skleroz) — FTD-ALS spektrumu (C9orf72 mutasiyası).</w:t>
      </w:r>
    </w:p>
    <w:p w14:paraId="687CD19E" w14:textId="77777777" w:rsidR="00F51E73" w:rsidRDefault="00000000">
      <w:pPr>
        <w:pStyle w:val="3"/>
      </w:pPr>
      <w:bookmarkStart w:id="2704" w:name="X105592b2541a30ac1a1a877b2bab539a7f74874"/>
      <w:bookmarkEnd w:id="2703"/>
      <w:r>
        <w:t>4. Etiologiya</w:t>
      </w:r>
    </w:p>
    <w:p w14:paraId="1782772A" w14:textId="77777777" w:rsidR="00F51E73" w:rsidRDefault="00000000">
      <w:pPr>
        <w:pStyle w:val="Compact"/>
        <w:numPr>
          <w:ilvl w:val="0"/>
          <w:numId w:val="1192"/>
        </w:numPr>
      </w:pPr>
      <w:r>
        <w:t>Genetik (40%) — C9orf72 (ən sıx), MAPT, GRN mutasiyaları.</w:t>
      </w:r>
    </w:p>
    <w:p w14:paraId="032234CB" w14:textId="77777777" w:rsidR="00F51E73" w:rsidRDefault="00000000">
      <w:pPr>
        <w:pStyle w:val="Compact"/>
        <w:numPr>
          <w:ilvl w:val="0"/>
          <w:numId w:val="1192"/>
        </w:numPr>
      </w:pPr>
      <w:r>
        <w:t>Patoloji — tau (Pick body, MAPT), TDP-43 (TDP-43A, B, C, D, GRN, C9orf72), FUS proteinləri.</w:t>
      </w:r>
    </w:p>
    <w:p w14:paraId="524FFB81" w14:textId="77777777" w:rsidR="00F51E73" w:rsidRDefault="00000000">
      <w:pPr>
        <w:pStyle w:val="3"/>
      </w:pPr>
      <w:bookmarkStart w:id="2705" w:name="X834bcf933482bdd04188f4dafaf951dcb8e024c"/>
      <w:bookmarkEnd w:id="2704"/>
      <w:r>
        <w:t>5. Klinik təzahürlər</w:t>
      </w:r>
    </w:p>
    <w:p w14:paraId="617060B3" w14:textId="77777777" w:rsidR="00F51E73" w:rsidRDefault="00000000">
      <w:pPr>
        <w:pStyle w:val="4"/>
      </w:pPr>
      <w:bookmarkStart w:id="2706" w:name="bvftd-davranış-varyantı-60-ftd"/>
      <w:r>
        <w:t>bvFTD (Davranış Varyantı, ~60% FTD)</w:t>
      </w:r>
    </w:p>
    <w:p w14:paraId="2F3AA5E5" w14:textId="77777777" w:rsidR="00F51E73" w:rsidRDefault="00000000">
      <w:pPr>
        <w:pStyle w:val="Compact"/>
        <w:numPr>
          <w:ilvl w:val="0"/>
          <w:numId w:val="1193"/>
        </w:numPr>
      </w:pPr>
      <w:r>
        <w:t>Erkən şəxsiyyət dəyişikliyi — apati, dezhibisiya, sosial uyğun olmayan davranış, empati itkisi.</w:t>
      </w:r>
    </w:p>
    <w:p w14:paraId="77FB071F" w14:textId="77777777" w:rsidR="00F51E73" w:rsidRDefault="00000000">
      <w:pPr>
        <w:pStyle w:val="Compact"/>
        <w:numPr>
          <w:ilvl w:val="0"/>
          <w:numId w:val="1193"/>
        </w:numPr>
      </w:pPr>
      <w:r>
        <w:t>Stereotipik davranış (ritualistik).</w:t>
      </w:r>
    </w:p>
    <w:p w14:paraId="744D34A8" w14:textId="77777777" w:rsidR="00F51E73" w:rsidRDefault="00000000">
      <w:pPr>
        <w:pStyle w:val="Compact"/>
        <w:numPr>
          <w:ilvl w:val="0"/>
          <w:numId w:val="1193"/>
        </w:numPr>
      </w:pPr>
      <w:r>
        <w:t>Hiperoral davranış (qida dəyişikliyi, "sweet tooth").</w:t>
      </w:r>
    </w:p>
    <w:p w14:paraId="50EA0FBC" w14:textId="77777777" w:rsidR="00F51E73" w:rsidRDefault="00000000">
      <w:pPr>
        <w:pStyle w:val="Compact"/>
        <w:numPr>
          <w:ilvl w:val="0"/>
          <w:numId w:val="1193"/>
        </w:numPr>
      </w:pPr>
      <w:r>
        <w:t>İcra funksiyası əhəmiyyətli pozulur; yaddaş və vizuo-məkan başlanğıcda nisbi saxlanılır.</w:t>
      </w:r>
    </w:p>
    <w:p w14:paraId="3E6A7F21" w14:textId="77777777" w:rsidR="00F51E73" w:rsidRDefault="00000000">
      <w:pPr>
        <w:pStyle w:val="4"/>
      </w:pPr>
      <w:bookmarkStart w:id="2707" w:name="ppa-primary-progressive-aphasia"/>
      <w:bookmarkEnd w:id="2706"/>
      <w:r>
        <w:t>PPA — Primary Progressive Aphasia</w:t>
      </w:r>
    </w:p>
    <w:p w14:paraId="169BFB0B" w14:textId="77777777" w:rsidR="00F51E73" w:rsidRDefault="00000000">
      <w:pPr>
        <w:pStyle w:val="Compact"/>
        <w:numPr>
          <w:ilvl w:val="0"/>
          <w:numId w:val="1194"/>
        </w:numPr>
      </w:pPr>
      <w:r>
        <w:t>Non-fluent variant (nfvPPA) — qrammatika çətinliyi, ləng nitq, apraksia of speech.</w:t>
      </w:r>
    </w:p>
    <w:p w14:paraId="78FA979B" w14:textId="77777777" w:rsidR="00F51E73" w:rsidRDefault="00000000">
      <w:pPr>
        <w:pStyle w:val="Compact"/>
        <w:numPr>
          <w:ilvl w:val="0"/>
          <w:numId w:val="1194"/>
        </w:numPr>
      </w:pPr>
      <w:r>
        <w:t>Semantic variant (svPPA) — söz mənası itkisi, agnoziya; akıcı, lakin boş nitq.</w:t>
      </w:r>
    </w:p>
    <w:p w14:paraId="40970181" w14:textId="77777777" w:rsidR="00F51E73" w:rsidRDefault="00000000">
      <w:pPr>
        <w:pStyle w:val="Compact"/>
        <w:numPr>
          <w:ilvl w:val="0"/>
          <w:numId w:val="1194"/>
        </w:numPr>
      </w:pPr>
      <w:r>
        <w:t>Logopenic — Alzheimer ilə əlaqəli, ayrıca.</w:t>
      </w:r>
    </w:p>
    <w:p w14:paraId="7C2196CA" w14:textId="77777777" w:rsidR="00F51E73" w:rsidRDefault="00000000">
      <w:pPr>
        <w:pStyle w:val="3"/>
      </w:pPr>
      <w:bookmarkStart w:id="2708" w:name="X0d26dc1ef409d3a75824b5f69b105861f93bbf6"/>
      <w:bookmarkEnd w:id="2705"/>
      <w:bookmarkEnd w:id="2707"/>
      <w:r>
        <w:lastRenderedPageBreak/>
        <w:t>6. Diaqnoz</w:t>
      </w:r>
    </w:p>
    <w:p w14:paraId="2FA2B6EC" w14:textId="77777777" w:rsidR="00F51E73" w:rsidRDefault="00000000">
      <w:pPr>
        <w:pStyle w:val="4"/>
      </w:pPr>
      <w:bookmarkStart w:id="2709" w:name="X0cb08a1b15b39919cb44423661f5a99f94001f2"/>
      <w:r>
        <w:t>6.1 Vahid diaqnostik meyarlar (Rascovsky 2011 bvFTD; Gorno-Tempini 2011 PPA)</w:t>
      </w:r>
    </w:p>
    <w:p w14:paraId="1050592C" w14:textId="77777777" w:rsidR="00F51E73" w:rsidRDefault="00000000">
      <w:pPr>
        <w:pStyle w:val="FirstParagraph"/>
      </w:pPr>
      <w:r>
        <w:t>bvFTD (Probable): 6 davranış simptomundan ≥ 3 (dezinhibisiya, apati, empati itkisi, stereotipik, hiperoral, icra) + funksional pozulma + neyroşekil dəstək.</w:t>
      </w:r>
    </w:p>
    <w:p w14:paraId="7579B3DD" w14:textId="77777777" w:rsidR="00F51E73" w:rsidRDefault="00000000">
      <w:pPr>
        <w:pStyle w:val="a0"/>
      </w:pPr>
      <w:r>
        <w:t>PPA: dil əsas defisit; klinik və neyroşekil əsasında alt-varyant.</w:t>
      </w:r>
    </w:p>
    <w:p w14:paraId="58F61F0B" w14:textId="77777777" w:rsidR="00F51E73" w:rsidRDefault="00000000">
      <w:pPr>
        <w:pStyle w:val="4"/>
      </w:pPr>
      <w:bookmarkStart w:id="2710" w:name="mənbə-spesifik-dəqiqləşdirmələr-158"/>
      <w:bookmarkEnd w:id="2709"/>
      <w:r>
        <w:t>6.2 Mənbə-spesifik dəqiqləşdirmələr</w:t>
      </w:r>
    </w:p>
    <w:p w14:paraId="7511C947" w14:textId="77777777" w:rsidR="00F51E73" w:rsidRDefault="00000000">
      <w:pPr>
        <w:pStyle w:val="Compact"/>
        <w:numPr>
          <w:ilvl w:val="0"/>
          <w:numId w:val="1195"/>
        </w:numPr>
      </w:pPr>
      <w:r>
        <w:t>Rascovsky K. et al. Brain 2011 — bvFTD.</w:t>
      </w:r>
    </w:p>
    <w:p w14:paraId="4663924B" w14:textId="77777777" w:rsidR="00F51E73" w:rsidRDefault="00000000">
      <w:pPr>
        <w:pStyle w:val="Compact"/>
        <w:numPr>
          <w:ilvl w:val="0"/>
          <w:numId w:val="1195"/>
        </w:numPr>
      </w:pPr>
      <w:r>
        <w:t>Gorno-Tempini M.L. et al. Neurology 2011 — PPA.</w:t>
      </w:r>
    </w:p>
    <w:p w14:paraId="74F0177E" w14:textId="77777777" w:rsidR="00F51E73" w:rsidRDefault="00000000">
      <w:pPr>
        <w:pStyle w:val="4"/>
      </w:pPr>
      <w:bookmarkStart w:id="2711" w:name="diaqnostika-alqoritmi-83"/>
      <w:bookmarkEnd w:id="2710"/>
      <w:r>
        <w:t>6.3 Diaqnostika alqoritmi</w:t>
      </w:r>
    </w:p>
    <w:p w14:paraId="39C22B38" w14:textId="77777777" w:rsidR="00F51E73" w:rsidRDefault="00000000">
      <w:pPr>
        <w:pStyle w:val="Compact"/>
        <w:numPr>
          <w:ilvl w:val="0"/>
          <w:numId w:val="1196"/>
        </w:numPr>
      </w:pPr>
      <w:r>
        <w:t>Klinik müsahibə + informant (davranış dəyişikliyi).</w:t>
      </w:r>
    </w:p>
    <w:p w14:paraId="6900D34A" w14:textId="77777777" w:rsidR="00F51E73" w:rsidRDefault="00000000">
      <w:pPr>
        <w:pStyle w:val="Compact"/>
        <w:numPr>
          <w:ilvl w:val="0"/>
          <w:numId w:val="1196"/>
        </w:numPr>
      </w:pPr>
      <w:r>
        <w:t>Neyropsixoloji battery (icra funksiyası, dil).</w:t>
      </w:r>
    </w:p>
    <w:p w14:paraId="5FB6B6D1" w14:textId="77777777" w:rsidR="00F51E73" w:rsidRDefault="00000000">
      <w:pPr>
        <w:pStyle w:val="Compact"/>
        <w:numPr>
          <w:ilvl w:val="0"/>
          <w:numId w:val="1196"/>
        </w:numPr>
      </w:pPr>
      <w:r>
        <w:t>Beyin MRT — frontal və/və ya temporal atrofiya.</w:t>
      </w:r>
    </w:p>
    <w:p w14:paraId="7F905035" w14:textId="77777777" w:rsidR="00F51E73" w:rsidRDefault="00000000">
      <w:pPr>
        <w:pStyle w:val="Compact"/>
        <w:numPr>
          <w:ilvl w:val="0"/>
          <w:numId w:val="1196"/>
        </w:numPr>
      </w:pPr>
      <w:r>
        <w:t>FDG-PET — hipometabolizm.</w:t>
      </w:r>
    </w:p>
    <w:p w14:paraId="5E61EAC0" w14:textId="77777777" w:rsidR="00F51E73" w:rsidRDefault="00000000">
      <w:pPr>
        <w:pStyle w:val="Compact"/>
        <w:numPr>
          <w:ilvl w:val="0"/>
          <w:numId w:val="1196"/>
        </w:numPr>
      </w:pPr>
      <w:r>
        <w:t>Genetik test (ailə tarixçəsi).</w:t>
      </w:r>
    </w:p>
    <w:p w14:paraId="6D77BE5C" w14:textId="77777777" w:rsidR="00F51E73" w:rsidRDefault="00000000">
      <w:pPr>
        <w:pStyle w:val="Compact"/>
        <w:numPr>
          <w:ilvl w:val="0"/>
          <w:numId w:val="1196"/>
        </w:numPr>
      </w:pPr>
      <w:r>
        <w:t>ALS skrining (klinik və ya elektromiografiya).</w:t>
      </w:r>
    </w:p>
    <w:p w14:paraId="25CEBDDE" w14:textId="77777777" w:rsidR="00F51E73" w:rsidRDefault="00000000">
      <w:pPr>
        <w:pStyle w:val="4"/>
      </w:pPr>
      <w:bookmarkStart w:id="2712" w:name="differensial-diaqnostika-84"/>
      <w:bookmarkEnd w:id="2711"/>
      <w:r>
        <w:t>6.4 Differensial diaqnostika</w:t>
      </w:r>
    </w:p>
    <w:tbl>
      <w:tblPr>
        <w:tblStyle w:val="Table"/>
        <w:tblW w:w="0" w:type="auto"/>
        <w:tblLook w:val="0020" w:firstRow="1" w:lastRow="0" w:firstColumn="0" w:lastColumn="0" w:noHBand="0" w:noVBand="0"/>
      </w:tblPr>
      <w:tblGrid>
        <w:gridCol w:w="2599"/>
        <w:gridCol w:w="4762"/>
      </w:tblGrid>
      <w:tr w:rsidR="00F51E73" w14:paraId="1532DD7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756BD9A"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25B46928" w14:textId="77777777" w:rsidR="00F51E73" w:rsidRDefault="00000000">
            <w:pPr>
              <w:pStyle w:val="Compact"/>
              <w:ind w:firstLine="0"/>
            </w:pPr>
            <w:r>
              <w:t>Fərqləndirici</w:t>
            </w:r>
          </w:p>
        </w:tc>
      </w:tr>
      <w:tr w:rsidR="00F51E73" w14:paraId="626DF013" w14:textId="77777777" w:rsidTr="00F51E73">
        <w:tc>
          <w:tcPr>
            <w:tcW w:w="0" w:type="auto"/>
            <w:tcBorders>
              <w:top w:val="single" w:sz="4" w:space="0" w:color="666666"/>
              <w:left w:val="single" w:sz="4" w:space="0" w:color="666666"/>
              <w:bottom w:val="single" w:sz="4" w:space="0" w:color="666666"/>
              <w:right w:val="single" w:sz="4" w:space="0" w:color="666666"/>
            </w:tcBorders>
          </w:tcPr>
          <w:p w14:paraId="5B666E46" w14:textId="77777777" w:rsidR="00F51E73" w:rsidRDefault="00000000">
            <w:pPr>
              <w:pStyle w:val="Compact"/>
              <w:ind w:firstLine="0"/>
            </w:pPr>
            <w:r>
              <w:t>Alzheimer (6D80)</w:t>
            </w:r>
          </w:p>
        </w:tc>
        <w:tc>
          <w:tcPr>
            <w:tcW w:w="0" w:type="auto"/>
            <w:tcBorders>
              <w:top w:val="single" w:sz="4" w:space="0" w:color="666666"/>
              <w:left w:val="single" w:sz="4" w:space="0" w:color="666666"/>
              <w:bottom w:val="single" w:sz="4" w:space="0" w:color="666666"/>
              <w:right w:val="single" w:sz="4" w:space="0" w:color="666666"/>
            </w:tcBorders>
          </w:tcPr>
          <w:p w14:paraId="03A16A0C" w14:textId="77777777" w:rsidR="00F51E73" w:rsidRDefault="00000000">
            <w:pPr>
              <w:pStyle w:val="Compact"/>
              <w:ind w:firstLine="0"/>
            </w:pPr>
            <w:r>
              <w:t>Yaddaş dominant, geç başlanğıc.</w:t>
            </w:r>
          </w:p>
        </w:tc>
      </w:tr>
      <w:tr w:rsidR="00F51E73" w14:paraId="317E34B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9FFF11" w14:textId="77777777" w:rsidR="00F51E73" w:rsidRDefault="00000000">
            <w:pPr>
              <w:pStyle w:val="Compact"/>
              <w:ind w:firstLine="0"/>
            </w:pPr>
            <w:r>
              <w:t>Şizofreniya geç başlanğıclı</w:t>
            </w:r>
          </w:p>
        </w:tc>
        <w:tc>
          <w:tcPr>
            <w:tcW w:w="0" w:type="auto"/>
            <w:tcBorders>
              <w:top w:val="single" w:sz="4" w:space="0" w:color="666666"/>
              <w:left w:val="single" w:sz="4" w:space="0" w:color="666666"/>
              <w:bottom w:val="single" w:sz="4" w:space="0" w:color="666666"/>
              <w:right w:val="single" w:sz="4" w:space="0" w:color="666666"/>
            </w:tcBorders>
          </w:tcPr>
          <w:p w14:paraId="4B08F3CF" w14:textId="77777777" w:rsidR="00F51E73" w:rsidRDefault="00000000">
            <w:pPr>
              <w:pStyle w:val="Compact"/>
              <w:ind w:firstLine="0"/>
            </w:pPr>
            <w:r>
              <w:t>Atrofiya yox.</w:t>
            </w:r>
          </w:p>
        </w:tc>
      </w:tr>
      <w:tr w:rsidR="00F51E73" w14:paraId="3407318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B985F5" w14:textId="77777777" w:rsidR="00F51E73" w:rsidRDefault="00000000">
            <w:pPr>
              <w:pStyle w:val="Compact"/>
              <w:ind w:firstLine="0"/>
            </w:pPr>
            <w:r>
              <w:t>Mania, depresiya</w:t>
            </w:r>
          </w:p>
        </w:tc>
        <w:tc>
          <w:tcPr>
            <w:tcW w:w="0" w:type="auto"/>
            <w:tcBorders>
              <w:top w:val="single" w:sz="4" w:space="0" w:color="666666"/>
              <w:left w:val="single" w:sz="4" w:space="0" w:color="666666"/>
              <w:bottom w:val="single" w:sz="4" w:space="0" w:color="666666"/>
              <w:right w:val="single" w:sz="4" w:space="0" w:color="666666"/>
            </w:tcBorders>
          </w:tcPr>
          <w:p w14:paraId="5554DF4B" w14:textId="77777777" w:rsidR="00F51E73" w:rsidRDefault="00000000">
            <w:pPr>
              <w:pStyle w:val="Compact"/>
              <w:ind w:firstLine="0"/>
            </w:pPr>
            <w:r>
              <w:t>Affektiv epizodlar.</w:t>
            </w:r>
          </w:p>
        </w:tc>
      </w:tr>
      <w:tr w:rsidR="00F51E73" w14:paraId="7721FD7E" w14:textId="77777777" w:rsidTr="00F51E73">
        <w:tc>
          <w:tcPr>
            <w:tcW w:w="0" w:type="auto"/>
            <w:tcBorders>
              <w:top w:val="single" w:sz="4" w:space="0" w:color="666666"/>
              <w:left w:val="single" w:sz="4" w:space="0" w:color="666666"/>
              <w:bottom w:val="single" w:sz="4" w:space="0" w:color="666666"/>
              <w:right w:val="single" w:sz="4" w:space="0" w:color="666666"/>
            </w:tcBorders>
          </w:tcPr>
          <w:p w14:paraId="13044730" w14:textId="77777777" w:rsidR="00F51E73" w:rsidRDefault="00000000">
            <w:pPr>
              <w:pStyle w:val="Compact"/>
              <w:ind w:firstLine="0"/>
            </w:pPr>
            <w:r>
              <w:t>Bipolyar pozuntu</w:t>
            </w:r>
          </w:p>
        </w:tc>
        <w:tc>
          <w:tcPr>
            <w:tcW w:w="0" w:type="auto"/>
            <w:tcBorders>
              <w:top w:val="single" w:sz="4" w:space="0" w:color="666666"/>
              <w:left w:val="single" w:sz="4" w:space="0" w:color="666666"/>
              <w:bottom w:val="single" w:sz="4" w:space="0" w:color="666666"/>
              <w:right w:val="single" w:sz="4" w:space="0" w:color="666666"/>
            </w:tcBorders>
          </w:tcPr>
          <w:p w14:paraId="262BBDED" w14:textId="77777777" w:rsidR="00F51E73" w:rsidRDefault="00000000">
            <w:pPr>
              <w:pStyle w:val="Compact"/>
              <w:ind w:firstLine="0"/>
            </w:pPr>
            <w:r>
              <w:t>Affektiv siklik.</w:t>
            </w:r>
          </w:p>
        </w:tc>
      </w:tr>
      <w:tr w:rsidR="00F51E73" w14:paraId="178364D1" w14:textId="77777777" w:rsidTr="00F51E73">
        <w:tc>
          <w:tcPr>
            <w:tcW w:w="0" w:type="auto"/>
            <w:tcBorders>
              <w:top w:val="single" w:sz="4" w:space="0" w:color="666666"/>
              <w:left w:val="single" w:sz="4" w:space="0" w:color="666666"/>
              <w:bottom w:val="single" w:sz="4" w:space="0" w:color="666666"/>
              <w:right w:val="single" w:sz="4" w:space="0" w:color="666666"/>
            </w:tcBorders>
          </w:tcPr>
          <w:p w14:paraId="6E06C727" w14:textId="77777777" w:rsidR="00F51E73" w:rsidRDefault="00000000">
            <w:pPr>
              <w:pStyle w:val="Compact"/>
              <w:ind w:firstLine="0"/>
            </w:pPr>
            <w:r>
              <w:t>Şəxsiyyət pozuntusu</w:t>
            </w:r>
          </w:p>
        </w:tc>
        <w:tc>
          <w:tcPr>
            <w:tcW w:w="0" w:type="auto"/>
            <w:tcBorders>
              <w:top w:val="single" w:sz="4" w:space="0" w:color="666666"/>
              <w:left w:val="single" w:sz="4" w:space="0" w:color="666666"/>
              <w:bottom w:val="single" w:sz="4" w:space="0" w:color="666666"/>
              <w:right w:val="single" w:sz="4" w:space="0" w:color="666666"/>
            </w:tcBorders>
          </w:tcPr>
          <w:p w14:paraId="15131117" w14:textId="77777777" w:rsidR="00F51E73" w:rsidRDefault="00000000">
            <w:pPr>
              <w:pStyle w:val="Compact"/>
              <w:ind w:firstLine="0"/>
            </w:pPr>
            <w:r>
              <w:t>Davamlı, uzunmüddətli; FTD-də dəyişiklik yenidir.</w:t>
            </w:r>
          </w:p>
        </w:tc>
      </w:tr>
      <w:tr w:rsidR="00F51E73" w14:paraId="3D8E726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BF6804" w14:textId="77777777" w:rsidR="00F51E73" w:rsidRDefault="00000000">
            <w:pPr>
              <w:pStyle w:val="Compact"/>
              <w:ind w:firstLine="0"/>
            </w:pPr>
            <w:r>
              <w:t>Beyin şişi</w:t>
            </w:r>
          </w:p>
        </w:tc>
        <w:tc>
          <w:tcPr>
            <w:tcW w:w="0" w:type="auto"/>
            <w:tcBorders>
              <w:top w:val="single" w:sz="4" w:space="0" w:color="666666"/>
              <w:left w:val="single" w:sz="4" w:space="0" w:color="666666"/>
              <w:bottom w:val="single" w:sz="4" w:space="0" w:color="666666"/>
              <w:right w:val="single" w:sz="4" w:space="0" w:color="666666"/>
            </w:tcBorders>
          </w:tcPr>
          <w:p w14:paraId="18061CE0" w14:textId="77777777" w:rsidR="00F51E73" w:rsidRDefault="00000000">
            <w:pPr>
              <w:pStyle w:val="Compact"/>
              <w:ind w:firstLine="0"/>
            </w:pPr>
            <w:r>
              <w:t>MRT.</w:t>
            </w:r>
          </w:p>
        </w:tc>
      </w:tr>
    </w:tbl>
    <w:p w14:paraId="1CC88A27" w14:textId="77777777" w:rsidR="00F51E73" w:rsidRDefault="00000000">
      <w:pPr>
        <w:pStyle w:val="3"/>
      </w:pPr>
      <w:bookmarkStart w:id="2713" w:name="Xad32109a080d3ab6d80e92c84f752a69c174f3f"/>
      <w:bookmarkEnd w:id="2708"/>
      <w:bookmarkEnd w:id="2712"/>
      <w:r>
        <w:t>7. Müayinə</w:t>
      </w:r>
    </w:p>
    <w:p w14:paraId="5468C9BE" w14:textId="77777777" w:rsidR="00F51E73" w:rsidRDefault="00000000">
      <w:pPr>
        <w:pStyle w:val="Compact"/>
        <w:numPr>
          <w:ilvl w:val="0"/>
          <w:numId w:val="1197"/>
        </w:numPr>
      </w:pPr>
      <w:r>
        <w:t>FAB (Frontal Assessment Battery), neyropsixoloji.</w:t>
      </w:r>
    </w:p>
    <w:p w14:paraId="5310541D" w14:textId="77777777" w:rsidR="00F51E73" w:rsidRDefault="00000000">
      <w:pPr>
        <w:pStyle w:val="Compact"/>
        <w:numPr>
          <w:ilvl w:val="0"/>
          <w:numId w:val="1197"/>
        </w:numPr>
      </w:pPr>
      <w:r>
        <w:t>MRT, FDG-PET.</w:t>
      </w:r>
    </w:p>
    <w:p w14:paraId="3477D16D" w14:textId="77777777" w:rsidR="00F51E73" w:rsidRDefault="00000000">
      <w:pPr>
        <w:pStyle w:val="Compact"/>
        <w:numPr>
          <w:ilvl w:val="0"/>
          <w:numId w:val="1197"/>
        </w:numPr>
      </w:pPr>
      <w:r>
        <w:t>Genetik test.</w:t>
      </w:r>
    </w:p>
    <w:p w14:paraId="73AA03DB" w14:textId="77777777" w:rsidR="00F51E73" w:rsidRDefault="00000000">
      <w:pPr>
        <w:pStyle w:val="Compact"/>
        <w:numPr>
          <w:ilvl w:val="0"/>
          <w:numId w:val="1197"/>
        </w:numPr>
      </w:pPr>
      <w:r>
        <w:t>ALS skrining.</w:t>
      </w:r>
    </w:p>
    <w:p w14:paraId="5C62F0C7" w14:textId="77777777" w:rsidR="00F51E73" w:rsidRDefault="00000000">
      <w:pPr>
        <w:pStyle w:val="3"/>
      </w:pPr>
      <w:bookmarkStart w:id="2714" w:name="X4437f49392dfc85cd1029ac1c6f2d5347e83cbc"/>
      <w:bookmarkEnd w:id="2713"/>
      <w:r>
        <w:t>8. Müalicə</w:t>
      </w:r>
    </w:p>
    <w:p w14:paraId="5ABBE4D3" w14:textId="77777777" w:rsidR="00F51E73" w:rsidRDefault="00000000">
      <w:pPr>
        <w:pStyle w:val="Compact"/>
        <w:numPr>
          <w:ilvl w:val="0"/>
          <w:numId w:val="1198"/>
        </w:numPr>
      </w:pPr>
      <w:r>
        <w:t>Spesifik xəstəlik-modifikator dərmanı yoxdur — patohistoloji prosesə yönəlmiş müalicə hələ təsdiq edilmir (klinik tədqiqatlar davam edir).</w:t>
      </w:r>
    </w:p>
    <w:p w14:paraId="75464705" w14:textId="77777777" w:rsidR="00F51E73" w:rsidRDefault="00000000">
      <w:pPr>
        <w:pStyle w:val="Compact"/>
        <w:numPr>
          <w:ilvl w:val="0"/>
          <w:numId w:val="1198"/>
        </w:numPr>
      </w:pPr>
      <w:r>
        <w:t>AChEI — FTD-də effektivsiz və ya zərərlidir (davranışı pisləşdirə bilər); Alzheimerden fərqli.</w:t>
      </w:r>
    </w:p>
    <w:p w14:paraId="241F78E3" w14:textId="77777777" w:rsidR="00F51E73" w:rsidRDefault="00000000">
      <w:pPr>
        <w:pStyle w:val="Compact"/>
        <w:numPr>
          <w:ilvl w:val="0"/>
          <w:numId w:val="1198"/>
        </w:numPr>
      </w:pPr>
      <w:r>
        <w:lastRenderedPageBreak/>
        <w:t>SSRİ — bvFTD-də davranış simptomları (dezhibisiya, kompulsivlik, depresiya) üçün; bəzi sübut.</w:t>
      </w:r>
    </w:p>
    <w:p w14:paraId="666D6FDC" w14:textId="77777777" w:rsidR="00F51E73" w:rsidRDefault="00000000">
      <w:pPr>
        <w:pStyle w:val="Compact"/>
        <w:numPr>
          <w:ilvl w:val="0"/>
          <w:numId w:val="1198"/>
        </w:numPr>
      </w:pPr>
      <w:r>
        <w:t>Trazodon — agitasiya üçün; Lebert F. et al. tədqiqatları.</w:t>
      </w:r>
    </w:p>
    <w:p w14:paraId="0F692B22" w14:textId="77777777" w:rsidR="00F51E73" w:rsidRDefault="00000000">
      <w:pPr>
        <w:pStyle w:val="Compact"/>
        <w:numPr>
          <w:ilvl w:val="0"/>
          <w:numId w:val="1198"/>
        </w:numPr>
      </w:pPr>
      <w:r>
        <w:t>Atipik antipsixotik — yalnız ağır davranış pozuntusunda, qısamüddətli, FDA black box qaydası.</w:t>
      </w:r>
    </w:p>
    <w:p w14:paraId="50A87385" w14:textId="77777777" w:rsidR="00F51E73" w:rsidRDefault="00000000">
      <w:pPr>
        <w:pStyle w:val="Compact"/>
        <w:numPr>
          <w:ilvl w:val="0"/>
          <w:numId w:val="1198"/>
        </w:numPr>
      </w:pPr>
      <w:r>
        <w:t>Qulluqçu dəstəyi və psixoeducation kritik (davranış simptomları ailə üçün çətindir).</w:t>
      </w:r>
    </w:p>
    <w:p w14:paraId="696489AF" w14:textId="77777777" w:rsidR="00F51E73" w:rsidRDefault="00000000">
      <w:pPr>
        <w:pStyle w:val="Compact"/>
        <w:numPr>
          <w:ilvl w:val="0"/>
          <w:numId w:val="1198"/>
        </w:numPr>
      </w:pPr>
      <w:r>
        <w:t>Nutrisional dəstək (hiperoral davranışda kontrol).</w:t>
      </w:r>
    </w:p>
    <w:p w14:paraId="5102ECA5" w14:textId="77777777" w:rsidR="00F51E73" w:rsidRDefault="00000000">
      <w:pPr>
        <w:pStyle w:val="Compact"/>
        <w:numPr>
          <w:ilvl w:val="0"/>
          <w:numId w:val="1198"/>
        </w:numPr>
      </w:pPr>
      <w:r>
        <w:t>Hüquqi-maliyyə planlaşdırma.</w:t>
      </w:r>
    </w:p>
    <w:p w14:paraId="783D4942" w14:textId="77777777" w:rsidR="00F51E73" w:rsidRDefault="00000000">
      <w:pPr>
        <w:pStyle w:val="4"/>
      </w:pPr>
      <w:bookmarkStart w:id="2715" w:name="mənbə-spesifik-dəqiqləşdirmələr-159"/>
      <w:r>
        <w:t>Mənbə-spesifik dəqiqləşdirmələr</w:t>
      </w:r>
    </w:p>
    <w:p w14:paraId="62306894" w14:textId="77777777" w:rsidR="00F51E73" w:rsidRDefault="00000000">
      <w:pPr>
        <w:pStyle w:val="Compact"/>
        <w:numPr>
          <w:ilvl w:val="0"/>
          <w:numId w:val="1199"/>
        </w:numPr>
      </w:pPr>
      <w:r>
        <w:t>NICE NG97 — FTD üçün AChEI tövsiyə etmir.</w:t>
      </w:r>
    </w:p>
    <w:p w14:paraId="7628DC7D" w14:textId="77777777" w:rsidR="00F51E73" w:rsidRDefault="00000000">
      <w:pPr>
        <w:pStyle w:val="Compact"/>
        <w:numPr>
          <w:ilvl w:val="0"/>
          <w:numId w:val="1199"/>
        </w:numPr>
      </w:pPr>
      <w:r>
        <w:t>Lebert F. et al. Dement Geriatr Cogn Disord 2004 — trazodon.</w:t>
      </w:r>
    </w:p>
    <w:p w14:paraId="189FA8BD" w14:textId="77777777" w:rsidR="00F51E73" w:rsidRDefault="00000000">
      <w:pPr>
        <w:pStyle w:val="3"/>
      </w:pPr>
      <w:bookmarkStart w:id="2716" w:name="Xd2285613e24c45118ebe957d28ce5a39448ff8d"/>
      <w:bookmarkEnd w:id="2714"/>
      <w:bookmarkEnd w:id="2715"/>
      <w:r>
        <w:t>9. Metodikalar</w:t>
      </w:r>
    </w:p>
    <w:p w14:paraId="401921EB" w14:textId="77777777" w:rsidR="00F51E73" w:rsidRDefault="00000000">
      <w:pPr>
        <w:pStyle w:val="DefinitionTerm"/>
      </w:pPr>
      <w:r>
        <w:t>SSRİ bvFTD üçün</w:t>
      </w:r>
    </w:p>
    <w:p w14:paraId="1F37043F" w14:textId="77777777" w:rsidR="00F51E73" w:rsidRDefault="00000000">
      <w:pPr>
        <w:pStyle w:val="Definition"/>
      </w:pPr>
      <w:r>
        <w:t>Citalopram, sertralin — davranış simptomları.</w:t>
      </w:r>
    </w:p>
    <w:p w14:paraId="1CAAB07E" w14:textId="77777777" w:rsidR="00F51E73" w:rsidRDefault="00000000">
      <w:pPr>
        <w:pStyle w:val="DefinitionTerm"/>
      </w:pPr>
      <w:r>
        <w:t>Trazodon</w:t>
      </w:r>
    </w:p>
    <w:p w14:paraId="5B418FD0" w14:textId="77777777" w:rsidR="00F51E73" w:rsidRDefault="00000000">
      <w:pPr>
        <w:pStyle w:val="Definition"/>
      </w:pPr>
      <w:r>
        <w:t>Agitasiya, yuxu.</w:t>
      </w:r>
    </w:p>
    <w:p w14:paraId="7D3707AF" w14:textId="77777777" w:rsidR="00F51E73" w:rsidRDefault="00000000">
      <w:pPr>
        <w:pStyle w:val="DefinitionTerm"/>
      </w:pPr>
      <w:r>
        <w:t>Qeyri-Farmakoloji</w:t>
      </w:r>
    </w:p>
    <w:p w14:paraId="432EBEB5" w14:textId="77777777" w:rsidR="00F51E73" w:rsidRDefault="00000000">
      <w:pPr>
        <w:pStyle w:val="Definition"/>
      </w:pPr>
      <w:r>
        <w:t>Mühit modifikasiyası, struktur, qulluqçu təlimi.</w:t>
      </w:r>
    </w:p>
    <w:p w14:paraId="73570296" w14:textId="77777777" w:rsidR="00F51E73" w:rsidRDefault="00000000">
      <w:pPr>
        <w:pStyle w:val="DefinitionTerm"/>
      </w:pPr>
      <w:r>
        <w:t>SLT — Nitq-Dil Terapiyası</w:t>
      </w:r>
    </w:p>
    <w:p w14:paraId="6C0B36B7" w14:textId="77777777" w:rsidR="00F51E73" w:rsidRDefault="00000000">
      <w:pPr>
        <w:pStyle w:val="Definition"/>
      </w:pPr>
      <w:r>
        <w:t>PPA üçün; kompensator strategiyalar.</w:t>
      </w:r>
    </w:p>
    <w:p w14:paraId="053EFEFF" w14:textId="77777777" w:rsidR="00F51E73" w:rsidRDefault="00000000">
      <w:pPr>
        <w:pStyle w:val="DefinitionTerm"/>
      </w:pPr>
      <w:r>
        <w:t>Genetik Konsultasiya</w:t>
      </w:r>
    </w:p>
    <w:p w14:paraId="5CC9417F" w14:textId="77777777" w:rsidR="00F51E73" w:rsidRDefault="00000000">
      <w:pPr>
        <w:pStyle w:val="Definition"/>
      </w:pPr>
      <w:r>
        <w:t>Ailə üzvləri üçün.</w:t>
      </w:r>
    </w:p>
    <w:p w14:paraId="2FE27C34" w14:textId="77777777" w:rsidR="00F51E73" w:rsidRDefault="00000000">
      <w:pPr>
        <w:pStyle w:val="3"/>
      </w:pPr>
      <w:bookmarkStart w:id="2717" w:name="Xdf0ea7924b11cb52479b0363c760f181a3d0797"/>
      <w:bookmarkEnd w:id="2716"/>
      <w:r>
        <w:t>10. Mif və yanlış inanclar</w:t>
      </w:r>
    </w:p>
    <w:p w14:paraId="1EC3B348" w14:textId="77777777" w:rsidR="00F51E73" w:rsidRDefault="00000000">
      <w:pPr>
        <w:pStyle w:val="5"/>
      </w:pPr>
      <w:bookmarkStart w:id="2718" w:name="mif-1-ftd-alzheimer-in-alt-tipidir"/>
      <w:r>
        <w:t>Mif 1: "FTD Alzheimer-in alt-tipidir"</w:t>
      </w:r>
    </w:p>
    <w:p w14:paraId="54C18335" w14:textId="77777777" w:rsidR="00F51E73" w:rsidRDefault="00000000">
      <w:pPr>
        <w:pStyle w:val="FirstParagraph"/>
      </w:pPr>
      <w:r>
        <w:t>Sübut: ayrı patoloji və klinik vahid; tau, TDP-43, FUS patologiyaları; AChEI effektivsiz.</w:t>
      </w:r>
    </w:p>
    <w:p w14:paraId="1ED36EFC" w14:textId="77777777" w:rsidR="00F51E73" w:rsidRDefault="00000000">
      <w:pPr>
        <w:pStyle w:val="5"/>
      </w:pPr>
      <w:bookmarkStart w:id="2719" w:name="X50bcf5fd0f73c7ec73eecdd0ee033298fe6e208"/>
      <w:bookmarkEnd w:id="2718"/>
      <w:r>
        <w:t>Mif 2: "AChEI bütün demensiyalarda istifadə oluna bilər"</w:t>
      </w:r>
    </w:p>
    <w:p w14:paraId="30556E26" w14:textId="77777777" w:rsidR="00F51E73" w:rsidRDefault="00000000">
      <w:pPr>
        <w:pStyle w:val="FirstParagraph"/>
      </w:pPr>
      <w:r>
        <w:t>Sübut: FTD-də AChEI effektivsiz və ya zərərli; NICE NG97 tövsiyə etmir.</w:t>
      </w:r>
    </w:p>
    <w:p w14:paraId="586F6EE9" w14:textId="77777777" w:rsidR="00F51E73" w:rsidRDefault="00000000">
      <w:pPr>
        <w:pStyle w:val="5"/>
      </w:pPr>
      <w:bookmarkStart w:id="2720" w:name="X09f6d1408428e44f704a122cdd111593c661649"/>
      <w:bookmarkEnd w:id="2719"/>
      <w:r>
        <w:t>Mif 3: "Davranış dəyişikliyi yalnız psixiatrik problemdir"</w:t>
      </w:r>
    </w:p>
    <w:p w14:paraId="45FEC8F2" w14:textId="77777777" w:rsidR="00F51E73" w:rsidRDefault="00000000">
      <w:pPr>
        <w:pStyle w:val="FirstParagraph"/>
      </w:pPr>
      <w:r>
        <w:t>Sübut: erkən başlayan davranış dəyişikliyi (45–65 yaş) FTD üçün şübhə yaratmalıdır; neyroimaging vacib.</w:t>
      </w:r>
    </w:p>
    <w:p w14:paraId="5A6FBFC2" w14:textId="77777777" w:rsidR="00F51E73" w:rsidRDefault="00000000">
      <w:pPr>
        <w:pStyle w:val="5"/>
      </w:pPr>
      <w:bookmarkStart w:id="2721" w:name="X0f76f2d41d9bcf72c4b60d0680a73f22c5f257b"/>
      <w:bookmarkEnd w:id="2720"/>
      <w:r>
        <w:t>Mif 4: "Ailə tarixçəsi olmasa FTD genetik deyil"</w:t>
      </w:r>
    </w:p>
    <w:p w14:paraId="0C1C5922" w14:textId="77777777" w:rsidR="00F51E73" w:rsidRDefault="00000000">
      <w:pPr>
        <w:pStyle w:val="FirstParagraph"/>
      </w:pPr>
      <w:r>
        <w:t>Sübut: 40% halların ailə tarixçəsi; sporadik də mümkündür; C9orf72 ekspansiya gizli ola bilər.</w:t>
      </w:r>
    </w:p>
    <w:p w14:paraId="36943728" w14:textId="77777777" w:rsidR="00F51E73" w:rsidRDefault="00000000">
      <w:pPr>
        <w:pStyle w:val="5"/>
      </w:pPr>
      <w:bookmarkStart w:id="2722" w:name="mif-5-ftd-pasiyentin-davranışı-iradi"/>
      <w:bookmarkEnd w:id="2721"/>
      <w:r>
        <w:lastRenderedPageBreak/>
        <w:t>Mif 5: "FTD pasiyentin davranışı iradi"</w:t>
      </w:r>
    </w:p>
    <w:p w14:paraId="6F14D025" w14:textId="77777777" w:rsidR="00F51E73" w:rsidRDefault="00000000">
      <w:pPr>
        <w:pStyle w:val="FirstParagraph"/>
      </w:pPr>
      <w:r>
        <w:t>Sübut: davranış dəyişikliyi neyrobioloji — frontal lob disfunksiyası; iradi nəzarət pozulmuş.</w:t>
      </w:r>
    </w:p>
    <w:p w14:paraId="0C821ABF" w14:textId="77777777" w:rsidR="00F51E73" w:rsidRDefault="00000000">
      <w:pPr>
        <w:pStyle w:val="3"/>
      </w:pPr>
      <w:bookmarkStart w:id="2723" w:name="X15957bb87b693fcad075ebe50e4f4060a41a334"/>
      <w:bookmarkEnd w:id="2717"/>
      <w:bookmarkEnd w:id="2722"/>
      <w:r>
        <w:t>11. Proqnoz</w:t>
      </w:r>
    </w:p>
    <w:p w14:paraId="7648DC3D" w14:textId="77777777" w:rsidR="00F51E73" w:rsidRDefault="00000000">
      <w:pPr>
        <w:pStyle w:val="Compact"/>
        <w:numPr>
          <w:ilvl w:val="0"/>
          <w:numId w:val="1200"/>
        </w:numPr>
      </w:pPr>
      <w:r>
        <w:t>Diaqnozdan sonra orta gözlənilən ömür 6–11 il; FTD-ALS daha qısa (3 il).</w:t>
      </w:r>
    </w:p>
    <w:p w14:paraId="6435FB9B" w14:textId="77777777" w:rsidR="00F51E73" w:rsidRDefault="00000000">
      <w:pPr>
        <w:pStyle w:val="Compact"/>
        <w:numPr>
          <w:ilvl w:val="0"/>
          <w:numId w:val="1200"/>
        </w:numPr>
      </w:pPr>
      <w:r>
        <w:t>Sürətli enmə bəzi mutasiyalarda.</w:t>
      </w:r>
    </w:p>
    <w:p w14:paraId="0602556F" w14:textId="77777777" w:rsidR="00F51E73" w:rsidRDefault="00000000">
      <w:pPr>
        <w:pStyle w:val="3"/>
      </w:pPr>
      <w:bookmarkStart w:id="2724" w:name="Xe4db702f2340a042788f645709ce6d2aee67f5d"/>
      <w:bookmarkEnd w:id="2723"/>
      <w:r>
        <w:t>12. Mənbələr</w:t>
      </w:r>
    </w:p>
    <w:p w14:paraId="22943AEC" w14:textId="77777777" w:rsidR="00F51E73" w:rsidRDefault="00000000">
      <w:pPr>
        <w:pStyle w:val="Compact"/>
        <w:numPr>
          <w:ilvl w:val="0"/>
          <w:numId w:val="1201"/>
        </w:numPr>
      </w:pPr>
      <w:r>
        <w:t>WHO. ICD-11. 6D83 Dementia due to frontotemporal lobar degeneration. 2024.</w:t>
      </w:r>
    </w:p>
    <w:p w14:paraId="2BA54108" w14:textId="77777777" w:rsidR="00F51E73" w:rsidRDefault="00000000">
      <w:pPr>
        <w:pStyle w:val="Compact"/>
        <w:numPr>
          <w:ilvl w:val="0"/>
          <w:numId w:val="1201"/>
        </w:numPr>
      </w:pPr>
      <w:r>
        <w:t>APA. DSM-5-TR. 2022.</w:t>
      </w:r>
    </w:p>
    <w:p w14:paraId="7DBCACD0" w14:textId="77777777" w:rsidR="00F51E73" w:rsidRDefault="00000000">
      <w:pPr>
        <w:pStyle w:val="Compact"/>
        <w:numPr>
          <w:ilvl w:val="0"/>
          <w:numId w:val="1201"/>
        </w:numPr>
      </w:pPr>
      <w:r>
        <w:t>Rascovsky K. et al. Sensitivity of revised diagnostic criteria for the behavioural variant of FTD. Brain 2011;134(Pt 9):2456–2477.</w:t>
      </w:r>
    </w:p>
    <w:p w14:paraId="4A3EB0C2" w14:textId="77777777" w:rsidR="00F51E73" w:rsidRDefault="00000000">
      <w:pPr>
        <w:pStyle w:val="Compact"/>
        <w:numPr>
          <w:ilvl w:val="0"/>
          <w:numId w:val="1201"/>
        </w:numPr>
      </w:pPr>
      <w:r>
        <w:t>Gorno-Tempini M.L. et al. Classification of primary progressive aphasia and its variants. Neurology 2011;76(11):1006–1014.</w:t>
      </w:r>
    </w:p>
    <w:p w14:paraId="620FCC6E" w14:textId="77777777" w:rsidR="00F51E73" w:rsidRDefault="00000000">
      <w:pPr>
        <w:pStyle w:val="Compact"/>
        <w:numPr>
          <w:ilvl w:val="0"/>
          <w:numId w:val="1201"/>
        </w:numPr>
      </w:pPr>
      <w:r>
        <w:t>NICE NG97. 2018.</w:t>
      </w:r>
    </w:p>
    <w:p w14:paraId="13227C85" w14:textId="77777777" w:rsidR="00F51E73" w:rsidRDefault="00000000">
      <w:pPr>
        <w:pStyle w:val="Compact"/>
        <w:numPr>
          <w:ilvl w:val="0"/>
          <w:numId w:val="1201"/>
        </w:numPr>
      </w:pPr>
      <w:r>
        <w:t>Lebert F. et al. Frontotemporal dementia: a randomised, controlled trial with trazodone. Dement Geriatr Cogn Disord 2004;17(4):355–359.</w:t>
      </w:r>
    </w:p>
    <w:p w14:paraId="2D0FA4A7" w14:textId="77777777" w:rsidR="00F51E73" w:rsidRDefault="00000000">
      <w:pPr>
        <w:pStyle w:val="1"/>
        <w:pageBreakBefore/>
      </w:pPr>
      <w:bookmarkStart w:id="2725" w:name="X9a4896d5ac5391760833a7b18ff71fd7cf924fa"/>
      <w:bookmarkStart w:id="2726" w:name="_Toc229703341"/>
      <w:bookmarkEnd w:id="2699"/>
      <w:bookmarkEnd w:id="2724"/>
      <w:r>
        <w:lastRenderedPageBreak/>
        <w:t>6E20 · HAMİLƏLİK VƏ DOĞUŞ DÖVRLƏ ƏLAQƏLİ PSİXİ POZUNTULAR</w:t>
      </w:r>
      <w:bookmarkEnd w:id="2726"/>
    </w:p>
    <w:p w14:paraId="4C2C6632" w14:textId="77777777" w:rsidR="00F51E73" w:rsidRDefault="00000000">
      <w:pPr>
        <w:pStyle w:val="FirstParagraph"/>
        <w:spacing w:before="0" w:after="40"/>
        <w:jc w:val="center"/>
      </w:pPr>
      <w:r>
        <w:rPr>
          <w:i/>
          <w:color w:val="555555"/>
        </w:rPr>
        <w:t>XBT-11: 6E20 — Mental or behavioural disorders associated with pregnancy, childbirth or the puerperium</w:t>
      </w:r>
    </w:p>
    <w:p w14:paraId="5E596999" w14:textId="77777777" w:rsidR="00F51E73" w:rsidRDefault="00000000">
      <w:pPr>
        <w:pStyle w:val="a0"/>
        <w:spacing w:before="0" w:after="40"/>
        <w:jc w:val="center"/>
      </w:pPr>
      <w:r>
        <w:rPr>
          <w:i/>
          <w:color w:val="555555"/>
        </w:rPr>
        <w:t>XBT-10: F53 — Mental and behavioural disorders associated with the puerperium (F53.0 – F53.1)</w:t>
      </w:r>
    </w:p>
    <w:p w14:paraId="2734FFD4" w14:textId="77777777" w:rsidR="00F51E73" w:rsidRDefault="00000000">
      <w:pPr>
        <w:pStyle w:val="a0"/>
        <w:spacing w:before="0" w:after="40"/>
        <w:jc w:val="center"/>
      </w:pPr>
      <w:r>
        <w:rPr>
          <w:i/>
          <w:color w:val="555555"/>
        </w:rPr>
        <w:t>DSM-5-TR: 296 — Peripartum onset specifier (applied to MDD and bipolar and related disorders)</w:t>
      </w:r>
    </w:p>
    <w:p w14:paraId="37473B69" w14:textId="77777777" w:rsidR="00F51E73" w:rsidRDefault="00000000">
      <w:r>
        <w:pict w14:anchorId="6BC2AAF8">
          <v:rect id="_x0000_i1049" style="width:0;height:1.5pt" o:hralign="center" o:hrstd="t" o:hr="t"/>
        </w:pict>
      </w:r>
    </w:p>
    <w:p w14:paraId="42BF0B5A"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1606"/>
        <w:gridCol w:w="6304"/>
        <w:gridCol w:w="1377"/>
      </w:tblGrid>
      <w:tr w:rsidR="00F51E73" w14:paraId="6A3046C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6235E3A" w14:textId="77777777" w:rsidR="00F51E73" w:rsidRDefault="00000000">
            <w:pPr>
              <w:pStyle w:val="Compact"/>
              <w:ind w:firstLine="0"/>
            </w:pPr>
            <w:r>
              <w:t>Kateqoriya</w:t>
            </w:r>
          </w:p>
        </w:tc>
        <w:tc>
          <w:tcPr>
            <w:tcW w:w="0" w:type="auto"/>
            <w:tcBorders>
              <w:top w:val="single" w:sz="4" w:space="0" w:color="666666"/>
              <w:left w:val="single" w:sz="4" w:space="0" w:color="666666"/>
              <w:bottom w:val="single" w:sz="4" w:space="0" w:color="666666"/>
              <w:right w:val="single" w:sz="4" w:space="0" w:color="666666"/>
            </w:tcBorders>
          </w:tcPr>
          <w:p w14:paraId="05E2AB72"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63D7D5C1" w14:textId="77777777" w:rsidR="00F51E73" w:rsidRDefault="00000000">
            <w:pPr>
              <w:pStyle w:val="Compact"/>
              <w:ind w:firstLine="0"/>
            </w:pPr>
            <w:r>
              <w:t>Bölmədə yeri</w:t>
            </w:r>
          </w:p>
        </w:tc>
      </w:tr>
      <w:tr w:rsidR="00F51E73" w14:paraId="6AD5D3B9" w14:textId="77777777" w:rsidTr="00F51E73">
        <w:tc>
          <w:tcPr>
            <w:tcW w:w="0" w:type="auto"/>
            <w:tcBorders>
              <w:top w:val="single" w:sz="4" w:space="0" w:color="666666"/>
              <w:left w:val="single" w:sz="4" w:space="0" w:color="666666"/>
              <w:bottom w:val="single" w:sz="4" w:space="0" w:color="666666"/>
              <w:right w:val="single" w:sz="4" w:space="0" w:color="666666"/>
            </w:tcBorders>
          </w:tcPr>
          <w:p w14:paraId="5918D959" w14:textId="77777777" w:rsidR="00F51E73" w:rsidRDefault="00000000">
            <w:pPr>
              <w:pStyle w:val="Compact"/>
              <w:ind w:firstLine="0"/>
            </w:pPr>
            <w:r>
              <w:t>Hamiləlik</w:t>
            </w:r>
          </w:p>
        </w:tc>
        <w:tc>
          <w:tcPr>
            <w:tcW w:w="0" w:type="auto"/>
            <w:tcBorders>
              <w:top w:val="single" w:sz="4" w:space="0" w:color="666666"/>
              <w:left w:val="single" w:sz="4" w:space="0" w:color="666666"/>
              <w:bottom w:val="single" w:sz="4" w:space="0" w:color="666666"/>
              <w:right w:val="single" w:sz="4" w:space="0" w:color="666666"/>
            </w:tcBorders>
          </w:tcPr>
          <w:p w14:paraId="295711FC" w14:textId="77777777" w:rsidR="00F51E73" w:rsidRDefault="00000000">
            <w:pPr>
              <w:pStyle w:val="Compact"/>
              <w:ind w:firstLine="0"/>
            </w:pPr>
            <w:r>
              <w:t>Hamiləlik dövrü depresiyası, hamiləlik dövrü təşvişi</w:t>
            </w:r>
          </w:p>
        </w:tc>
        <w:tc>
          <w:tcPr>
            <w:tcW w:w="0" w:type="auto"/>
            <w:tcBorders>
              <w:top w:val="single" w:sz="4" w:space="0" w:color="666666"/>
              <w:left w:val="single" w:sz="4" w:space="0" w:color="666666"/>
              <w:bottom w:val="single" w:sz="4" w:space="0" w:color="666666"/>
              <w:right w:val="single" w:sz="4" w:space="0" w:color="666666"/>
            </w:tcBorders>
          </w:tcPr>
          <w:p w14:paraId="0C59C48C" w14:textId="77777777" w:rsidR="00F51E73" w:rsidRDefault="00000000">
            <w:pPr>
              <w:pStyle w:val="Compact"/>
              <w:ind w:firstLine="0"/>
            </w:pPr>
            <w:r>
              <w:t>19.1</w:t>
            </w:r>
          </w:p>
        </w:tc>
      </w:tr>
      <w:tr w:rsidR="00F51E73" w14:paraId="4E850DD8"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284822" w14:textId="77777777" w:rsidR="00F51E73" w:rsidRDefault="00000000">
            <w:pPr>
              <w:pStyle w:val="Compact"/>
              <w:ind w:firstLine="0"/>
            </w:pPr>
            <w:r>
              <w:t>Doğuşdan sonra</w:t>
            </w:r>
          </w:p>
        </w:tc>
        <w:tc>
          <w:tcPr>
            <w:tcW w:w="0" w:type="auto"/>
            <w:tcBorders>
              <w:top w:val="single" w:sz="4" w:space="0" w:color="666666"/>
              <w:left w:val="single" w:sz="4" w:space="0" w:color="666666"/>
              <w:bottom w:val="single" w:sz="4" w:space="0" w:color="666666"/>
              <w:right w:val="single" w:sz="4" w:space="0" w:color="666666"/>
            </w:tcBorders>
          </w:tcPr>
          <w:p w14:paraId="2C6417CB" w14:textId="77777777" w:rsidR="00F51E73" w:rsidRDefault="00000000">
            <w:pPr>
              <w:pStyle w:val="Compact"/>
              <w:ind w:firstLine="0"/>
            </w:pPr>
            <w:r>
              <w:t>Erkən doğuş sonrası emosional reaksiya ("Baby blues") (normal reaksiya)</w:t>
            </w:r>
          </w:p>
        </w:tc>
        <w:tc>
          <w:tcPr>
            <w:tcW w:w="0" w:type="auto"/>
            <w:tcBorders>
              <w:top w:val="single" w:sz="4" w:space="0" w:color="666666"/>
              <w:left w:val="single" w:sz="4" w:space="0" w:color="666666"/>
              <w:bottom w:val="single" w:sz="4" w:space="0" w:color="666666"/>
              <w:right w:val="single" w:sz="4" w:space="0" w:color="666666"/>
            </w:tcBorders>
          </w:tcPr>
          <w:p w14:paraId="16F19F9D" w14:textId="77777777" w:rsidR="00F51E73" w:rsidRDefault="00000000">
            <w:pPr>
              <w:pStyle w:val="Compact"/>
              <w:ind w:firstLine="0"/>
            </w:pPr>
            <w:r>
              <w:t>19.2</w:t>
            </w:r>
          </w:p>
        </w:tc>
      </w:tr>
      <w:tr w:rsidR="00F51E73" w14:paraId="1BBE6217"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710011" w14:textId="77777777" w:rsidR="00F51E73" w:rsidRDefault="00000000">
            <w:pPr>
              <w:pStyle w:val="Compact"/>
              <w:ind w:firstLine="0"/>
            </w:pPr>
            <w:r>
              <w:t>Klinik</w:t>
            </w:r>
          </w:p>
        </w:tc>
        <w:tc>
          <w:tcPr>
            <w:tcW w:w="0" w:type="auto"/>
            <w:tcBorders>
              <w:top w:val="single" w:sz="4" w:space="0" w:color="666666"/>
              <w:left w:val="single" w:sz="4" w:space="0" w:color="666666"/>
              <w:bottom w:val="single" w:sz="4" w:space="0" w:color="666666"/>
              <w:right w:val="single" w:sz="4" w:space="0" w:color="666666"/>
            </w:tcBorders>
          </w:tcPr>
          <w:p w14:paraId="471C7BE5" w14:textId="77777777" w:rsidR="00F51E73" w:rsidRDefault="00000000">
            <w:pPr>
              <w:pStyle w:val="Compact"/>
              <w:ind w:firstLine="0"/>
            </w:pPr>
            <w:r>
              <w:t>Postpartum depresiya (PPD)</w:t>
            </w:r>
          </w:p>
        </w:tc>
        <w:tc>
          <w:tcPr>
            <w:tcW w:w="0" w:type="auto"/>
            <w:tcBorders>
              <w:top w:val="single" w:sz="4" w:space="0" w:color="666666"/>
              <w:left w:val="single" w:sz="4" w:space="0" w:color="666666"/>
              <w:bottom w:val="single" w:sz="4" w:space="0" w:color="666666"/>
              <w:right w:val="single" w:sz="4" w:space="0" w:color="666666"/>
            </w:tcBorders>
          </w:tcPr>
          <w:p w14:paraId="2AC9D35D" w14:textId="77777777" w:rsidR="00F51E73" w:rsidRDefault="00000000">
            <w:pPr>
              <w:pStyle w:val="Compact"/>
              <w:ind w:firstLine="0"/>
            </w:pPr>
            <w:r>
              <w:t>19.3</w:t>
            </w:r>
          </w:p>
        </w:tc>
      </w:tr>
      <w:tr w:rsidR="00F51E73" w14:paraId="443E4B9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C5D4E2" w14:textId="77777777" w:rsidR="00F51E73" w:rsidRDefault="00000000">
            <w:pPr>
              <w:pStyle w:val="Compact"/>
              <w:ind w:firstLine="0"/>
            </w:pPr>
            <w:r>
              <w:t>Klinik</w:t>
            </w:r>
          </w:p>
        </w:tc>
        <w:tc>
          <w:tcPr>
            <w:tcW w:w="0" w:type="auto"/>
            <w:tcBorders>
              <w:top w:val="single" w:sz="4" w:space="0" w:color="666666"/>
              <w:left w:val="single" w:sz="4" w:space="0" w:color="666666"/>
              <w:bottom w:val="single" w:sz="4" w:space="0" w:color="666666"/>
              <w:right w:val="single" w:sz="4" w:space="0" w:color="666666"/>
            </w:tcBorders>
          </w:tcPr>
          <w:p w14:paraId="4D84DBB6" w14:textId="77777777" w:rsidR="00F51E73" w:rsidRDefault="00000000">
            <w:pPr>
              <w:pStyle w:val="Compact"/>
              <w:ind w:firstLine="0"/>
            </w:pPr>
            <w:r>
              <w:t>Doğuşdan sonrakı psixoz (PPP)</w:t>
            </w:r>
          </w:p>
        </w:tc>
        <w:tc>
          <w:tcPr>
            <w:tcW w:w="0" w:type="auto"/>
            <w:tcBorders>
              <w:top w:val="single" w:sz="4" w:space="0" w:color="666666"/>
              <w:left w:val="single" w:sz="4" w:space="0" w:color="666666"/>
              <w:bottom w:val="single" w:sz="4" w:space="0" w:color="666666"/>
              <w:right w:val="single" w:sz="4" w:space="0" w:color="666666"/>
            </w:tcBorders>
          </w:tcPr>
          <w:p w14:paraId="7CEDA776" w14:textId="77777777" w:rsidR="00F51E73" w:rsidRDefault="00000000">
            <w:pPr>
              <w:pStyle w:val="Compact"/>
              <w:ind w:firstLine="0"/>
            </w:pPr>
            <w:r>
              <w:t>19.4</w:t>
            </w:r>
          </w:p>
        </w:tc>
      </w:tr>
      <w:tr w:rsidR="00F51E73" w14:paraId="700F579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4E76F53" w14:textId="77777777" w:rsidR="00F51E73" w:rsidRDefault="00000000">
            <w:pPr>
              <w:pStyle w:val="Compact"/>
              <w:ind w:firstLine="0"/>
            </w:pPr>
            <w:r>
              <w:t>Klinik</w:t>
            </w:r>
          </w:p>
        </w:tc>
        <w:tc>
          <w:tcPr>
            <w:tcW w:w="0" w:type="auto"/>
            <w:tcBorders>
              <w:top w:val="single" w:sz="4" w:space="0" w:color="666666"/>
              <w:left w:val="single" w:sz="4" w:space="0" w:color="666666"/>
              <w:bottom w:val="single" w:sz="4" w:space="0" w:color="666666"/>
              <w:right w:val="single" w:sz="4" w:space="0" w:color="666666"/>
            </w:tcBorders>
          </w:tcPr>
          <w:p w14:paraId="5DA679D9" w14:textId="77777777" w:rsidR="00F51E73" w:rsidRDefault="00000000">
            <w:pPr>
              <w:pStyle w:val="Compact"/>
              <w:ind w:firstLine="0"/>
            </w:pPr>
            <w:r>
              <w:t>Doğuşdan sonrakı təşviş, OKP, PTSP</w:t>
            </w:r>
          </w:p>
        </w:tc>
        <w:tc>
          <w:tcPr>
            <w:tcW w:w="0" w:type="auto"/>
            <w:tcBorders>
              <w:top w:val="single" w:sz="4" w:space="0" w:color="666666"/>
              <w:left w:val="single" w:sz="4" w:space="0" w:color="666666"/>
              <w:bottom w:val="single" w:sz="4" w:space="0" w:color="666666"/>
              <w:right w:val="single" w:sz="4" w:space="0" w:color="666666"/>
            </w:tcBorders>
          </w:tcPr>
          <w:p w14:paraId="569D6A99" w14:textId="77777777" w:rsidR="00F51E73" w:rsidRDefault="00000000">
            <w:pPr>
              <w:pStyle w:val="Compact"/>
              <w:ind w:firstLine="0"/>
            </w:pPr>
            <w:r>
              <w:t>19.5</w:t>
            </w:r>
          </w:p>
        </w:tc>
      </w:tr>
      <w:tr w:rsidR="00F51E73" w14:paraId="19DF1E81" w14:textId="77777777" w:rsidTr="00F51E73">
        <w:tc>
          <w:tcPr>
            <w:tcW w:w="0" w:type="auto"/>
            <w:tcBorders>
              <w:top w:val="single" w:sz="4" w:space="0" w:color="666666"/>
              <w:left w:val="single" w:sz="4" w:space="0" w:color="666666"/>
              <w:bottom w:val="single" w:sz="4" w:space="0" w:color="666666"/>
              <w:right w:val="single" w:sz="4" w:space="0" w:color="666666"/>
            </w:tcBorders>
          </w:tcPr>
          <w:p w14:paraId="179FCD77" w14:textId="77777777" w:rsidR="00F51E73" w:rsidRDefault="00000000">
            <w:pPr>
              <w:pStyle w:val="Compact"/>
              <w:ind w:firstLine="0"/>
            </w:pPr>
            <w:r>
              <w:t>Ümumi</w:t>
            </w:r>
          </w:p>
        </w:tc>
        <w:tc>
          <w:tcPr>
            <w:tcW w:w="0" w:type="auto"/>
            <w:tcBorders>
              <w:top w:val="single" w:sz="4" w:space="0" w:color="666666"/>
              <w:left w:val="single" w:sz="4" w:space="0" w:color="666666"/>
              <w:bottom w:val="single" w:sz="4" w:space="0" w:color="666666"/>
              <w:right w:val="single" w:sz="4" w:space="0" w:color="666666"/>
            </w:tcBorders>
          </w:tcPr>
          <w:p w14:paraId="689A1C14" w14:textId="77777777" w:rsidR="00F51E73" w:rsidRDefault="00000000">
            <w:pPr>
              <w:pStyle w:val="Compact"/>
              <w:ind w:firstLine="0"/>
            </w:pPr>
            <w:r>
              <w:t>Azərbaycan konteksti, müalicə</w:t>
            </w:r>
          </w:p>
        </w:tc>
        <w:tc>
          <w:tcPr>
            <w:tcW w:w="0" w:type="auto"/>
            <w:tcBorders>
              <w:top w:val="single" w:sz="4" w:space="0" w:color="666666"/>
              <w:left w:val="single" w:sz="4" w:space="0" w:color="666666"/>
              <w:bottom w:val="single" w:sz="4" w:space="0" w:color="666666"/>
              <w:right w:val="single" w:sz="4" w:space="0" w:color="666666"/>
            </w:tcBorders>
          </w:tcPr>
          <w:p w14:paraId="7B3420E6" w14:textId="77777777" w:rsidR="00F51E73" w:rsidRDefault="00000000">
            <w:pPr>
              <w:pStyle w:val="Compact"/>
              <w:ind w:firstLine="0"/>
            </w:pPr>
            <w:r>
              <w:t>19.6</w:t>
            </w:r>
          </w:p>
        </w:tc>
      </w:tr>
    </w:tbl>
    <w:p w14:paraId="1FA1F396" w14:textId="77777777" w:rsidR="00F51E73" w:rsidRDefault="00000000">
      <w:pPr>
        <w:pStyle w:val="3"/>
      </w:pPr>
      <w:r>
        <w:t>Konseptual yenilik (XBT-11)</w:t>
      </w:r>
    </w:p>
    <w:p w14:paraId="230A883A" w14:textId="77777777" w:rsidR="00F51E73" w:rsidRDefault="00000000">
      <w:pPr>
        <w:pStyle w:val="FirstParagraph"/>
      </w:pPr>
      <w:r>
        <w:t>WHO, 1990."&gt;XBT-10 yalnız doğuşdan sonrakı dövrünü (F53) əhatə edirdi.</w:t>
      </w:r>
    </w:p>
    <w:p w14:paraId="6618DE87" w14:textId="77777777" w:rsidR="00F51E73" w:rsidRDefault="00000000">
      <w:pPr>
        <w:pStyle w:val="a0"/>
      </w:pPr>
      <w:r>
        <w:t>WHO), 2019, qüvvəyə minmə 2022."&gt;XBT-11 (6E20) hamiləlik dövründəki psixi pozuntuları da daxil etdi — hamiləlik dövrü + doğuşdan sonrakı dövr tam spektr.</w:t>
      </w:r>
    </w:p>
    <w:p w14:paraId="631DC97E" w14:textId="77777777" w:rsidR="00F51E73" w:rsidRDefault="00000000">
      <w:pPr>
        <w:pStyle w:val="a0"/>
      </w:pPr>
      <w:r>
        <w:t>DSM-5-TR yanaşması: Ayrı diaqnoz deyil — mövcud pozuntuların "doğum ətrafı başlanğıc" spesifikatoru kimi (MDD, bipolyar).</w:t>
      </w:r>
    </w:p>
    <w:p w14:paraId="08C7C88F" w14:textId="77777777" w:rsidR="00F51E73" w:rsidRDefault="00000000">
      <w:pPr>
        <w:pStyle w:val="2"/>
        <w:pageBreakBefore/>
      </w:pPr>
      <w:bookmarkStart w:id="2727" w:name="Xceb9284e339704adf0764e9a8c93b129654ed8a"/>
      <w:bookmarkStart w:id="2728" w:name="_Toc229703342"/>
      <w:r>
        <w:lastRenderedPageBreak/>
        <w:t>6E20 POSTNATAL DEPRESSİYA</w:t>
      </w:r>
      <w:bookmarkEnd w:id="2728"/>
    </w:p>
    <w:p w14:paraId="7365CAFF" w14:textId="77777777" w:rsidR="00F51E73" w:rsidRDefault="00000000">
      <w:pPr>
        <w:pStyle w:val="3"/>
      </w:pPr>
      <w:bookmarkStart w:id="2729" w:name="Xff8d404b3ba8951431c48e4c76f9721d1385929"/>
      <w:r>
        <w:t>1. Tərif və nozologiya</w:t>
      </w:r>
    </w:p>
    <w:p w14:paraId="2329898E" w14:textId="77777777" w:rsidR="00F51E73" w:rsidRDefault="00000000">
      <w:pPr>
        <w:pStyle w:val="FirstParagraph"/>
      </w:pPr>
      <w:r>
        <w:t>Postnatal Depressiya (XBT-11: 6E20 Mental and Behavioural Disorders Associated with Pregnancy, Childbirth or the Puerperium; DSM-5-TR: 296.x Major Depressive Disorder with peripartum onset specifier) — doğuşdan sonra (tipik ilk 6 ay; bəzi göstərişlərdə 1 il) inkişaf edən major depresiv epizod. Qadınların 10–15%-ini təsir edir.</w:t>
      </w:r>
    </w:p>
    <w:p w14:paraId="0B8EDC3D" w14:textId="77777777" w:rsidR="00F51E73" w:rsidRDefault="00000000">
      <w:pPr>
        <w:pStyle w:val="3"/>
      </w:pPr>
      <w:bookmarkStart w:id="2730" w:name="X7d838fd747bff04431a8a1d333c673c39654d04"/>
      <w:bookmarkEnd w:id="2729"/>
      <w:r>
        <w:t>2. Tarixçə</w:t>
      </w:r>
    </w:p>
    <w:p w14:paraId="02A3C6DD" w14:textId="77777777" w:rsidR="00F51E73" w:rsidRDefault="00000000">
      <w:pPr>
        <w:pStyle w:val="Compact"/>
        <w:numPr>
          <w:ilvl w:val="0"/>
          <w:numId w:val="1202"/>
        </w:numPr>
      </w:pPr>
      <w:r>
        <w:t>Marce L.V. (1858) — postpartum psixoz və depresiyanın ilk klinik təsviri.</w:t>
      </w:r>
    </w:p>
    <w:p w14:paraId="6010B053" w14:textId="77777777" w:rsidR="00F51E73" w:rsidRDefault="00000000">
      <w:pPr>
        <w:pStyle w:val="Compact"/>
        <w:numPr>
          <w:ilvl w:val="0"/>
          <w:numId w:val="1202"/>
        </w:numPr>
      </w:pPr>
      <w:r>
        <w:t>EPDS — Cox J.L. et al. (1987) — Edinburgh Postnatal Depression Scale.</w:t>
      </w:r>
    </w:p>
    <w:p w14:paraId="7B494827" w14:textId="77777777" w:rsidR="00F51E73" w:rsidRDefault="00000000">
      <w:pPr>
        <w:pStyle w:val="Compact"/>
        <w:numPr>
          <w:ilvl w:val="0"/>
          <w:numId w:val="1202"/>
        </w:numPr>
      </w:pPr>
      <w:r>
        <w:t>NICE CG192 (2014, 2018) — antenatal və postnatal mental sağlamlıq.</w:t>
      </w:r>
    </w:p>
    <w:p w14:paraId="4561F581" w14:textId="77777777" w:rsidR="00F51E73" w:rsidRDefault="00000000">
      <w:pPr>
        <w:pStyle w:val="Compact"/>
        <w:numPr>
          <w:ilvl w:val="0"/>
          <w:numId w:val="1202"/>
        </w:numPr>
      </w:pPr>
      <w:r>
        <w:t>FDA — brexanolone (2019), zuranolone (2023) — postpartum depresiya üçün ilk xüsusi təsdiqli preparatlar.</w:t>
      </w:r>
    </w:p>
    <w:p w14:paraId="5A144116" w14:textId="77777777" w:rsidR="00F51E73" w:rsidRDefault="00000000">
      <w:pPr>
        <w:pStyle w:val="3"/>
      </w:pPr>
      <w:bookmarkStart w:id="2731" w:name="X2b87eacf52c1709f156ce3d76099066a4d9f67c"/>
      <w:bookmarkEnd w:id="2730"/>
      <w:r>
        <w:t>3. Epidemiologiya</w:t>
      </w:r>
    </w:p>
    <w:p w14:paraId="5611C00F" w14:textId="77777777" w:rsidR="00F51E73" w:rsidRDefault="00000000">
      <w:pPr>
        <w:pStyle w:val="Compact"/>
        <w:numPr>
          <w:ilvl w:val="0"/>
          <w:numId w:val="1203"/>
        </w:numPr>
      </w:pPr>
      <w:r>
        <w:t>Yayılma: 10–15% (yüksək gəlirli ölkələr), 20–30% (aşağı və orta gəlirli ölkələrdə).</w:t>
      </w:r>
    </w:p>
    <w:p w14:paraId="0201DBD7" w14:textId="77777777" w:rsidR="00F51E73" w:rsidRDefault="00000000">
      <w:pPr>
        <w:pStyle w:val="Compact"/>
        <w:numPr>
          <w:ilvl w:val="0"/>
          <w:numId w:val="1203"/>
        </w:numPr>
      </w:pPr>
      <w:r>
        <w:t>"Baby blues" — daha yüngül, qısamüddətli (1–2 həftə) — 50–80% qadınlarda; klinik müdaxilə tələb etmir.</w:t>
      </w:r>
    </w:p>
    <w:p w14:paraId="1C5B7929" w14:textId="77777777" w:rsidR="00F51E73" w:rsidRDefault="00000000">
      <w:pPr>
        <w:pStyle w:val="Compact"/>
        <w:numPr>
          <w:ilvl w:val="0"/>
          <w:numId w:val="1203"/>
        </w:numPr>
      </w:pPr>
      <w:r>
        <w:t>Komorbidlik: narahatlıq, OKP, panik.</w:t>
      </w:r>
    </w:p>
    <w:p w14:paraId="7C43DA42" w14:textId="77777777" w:rsidR="00F51E73" w:rsidRDefault="00000000">
      <w:pPr>
        <w:pStyle w:val="Compact"/>
        <w:numPr>
          <w:ilvl w:val="0"/>
          <w:numId w:val="1203"/>
        </w:numPr>
      </w:pPr>
      <w:r>
        <w:t>Risk amilləri: əvvəlki depresiya, ailə tarixçəsi, hamiləlikdə depresiya, partnyor dəstəyi yoxluğu, sosial-ekonomik stres.</w:t>
      </w:r>
    </w:p>
    <w:p w14:paraId="521907F1" w14:textId="77777777" w:rsidR="00F51E73" w:rsidRDefault="00000000">
      <w:pPr>
        <w:pStyle w:val="3"/>
      </w:pPr>
      <w:bookmarkStart w:id="2732" w:name="X50b1302e5ce6a5447c6ae51e84c16fef7d77992"/>
      <w:bookmarkEnd w:id="2731"/>
      <w:r>
        <w:t>4. Etiologiya</w:t>
      </w:r>
    </w:p>
    <w:p w14:paraId="25528D08" w14:textId="77777777" w:rsidR="00F51E73" w:rsidRDefault="00000000">
      <w:pPr>
        <w:pStyle w:val="Compact"/>
        <w:numPr>
          <w:ilvl w:val="0"/>
          <w:numId w:val="1204"/>
        </w:numPr>
      </w:pPr>
      <w:r>
        <w:t>Hormonal — estrogen və progesteron kəskin enməsi doğuşdan sonra; allopreqnanolon disregulasiyası.</w:t>
      </w:r>
    </w:p>
    <w:p w14:paraId="6AF935A2" w14:textId="77777777" w:rsidR="00F51E73" w:rsidRDefault="00000000">
      <w:pPr>
        <w:pStyle w:val="Compact"/>
        <w:numPr>
          <w:ilvl w:val="0"/>
          <w:numId w:val="1204"/>
        </w:numPr>
      </w:pPr>
      <w:r>
        <w:t>Yuxu pozulması yenidoğulmuş baxım ilə.</w:t>
      </w:r>
    </w:p>
    <w:p w14:paraId="758B7DDC" w14:textId="77777777" w:rsidR="00F51E73" w:rsidRDefault="00000000">
      <w:pPr>
        <w:pStyle w:val="Compact"/>
        <w:numPr>
          <w:ilvl w:val="0"/>
          <w:numId w:val="1204"/>
        </w:numPr>
      </w:pPr>
      <w:r>
        <w:t>Psixososial stres, münasibətlər, sosial dəstək.</w:t>
      </w:r>
    </w:p>
    <w:p w14:paraId="0368646D" w14:textId="77777777" w:rsidR="00F51E73" w:rsidRDefault="00000000">
      <w:pPr>
        <w:pStyle w:val="Compact"/>
        <w:numPr>
          <w:ilvl w:val="0"/>
          <w:numId w:val="1204"/>
        </w:numPr>
      </w:pPr>
      <w:r>
        <w:t>Genetik və əvvəlki affektiv pozuntu tarixçəsi.</w:t>
      </w:r>
    </w:p>
    <w:p w14:paraId="56E154AE" w14:textId="77777777" w:rsidR="00F51E73" w:rsidRDefault="00000000">
      <w:pPr>
        <w:pStyle w:val="3"/>
      </w:pPr>
      <w:bookmarkStart w:id="2733" w:name="X9b3f44ec11f4b2f6ffb013519b5e28d643f47b9"/>
      <w:bookmarkEnd w:id="2732"/>
      <w:r>
        <w:t>5. Klinik təzahürlər</w:t>
      </w:r>
    </w:p>
    <w:p w14:paraId="1D7A8210" w14:textId="77777777" w:rsidR="00F51E73" w:rsidRDefault="00000000">
      <w:pPr>
        <w:pStyle w:val="Compact"/>
        <w:numPr>
          <w:ilvl w:val="0"/>
          <w:numId w:val="1205"/>
        </w:numPr>
      </w:pPr>
      <w:r>
        <w:t>Major depresiv epizod simptomları (yuxu pozuntusu, iştahsızlıq, anhedoniya, dəyərsizlik, intihar fikirləri).</w:t>
      </w:r>
    </w:p>
    <w:p w14:paraId="7FDC5409" w14:textId="77777777" w:rsidR="00F51E73" w:rsidRDefault="00000000">
      <w:pPr>
        <w:pStyle w:val="Compact"/>
        <w:numPr>
          <w:ilvl w:val="0"/>
          <w:numId w:val="1205"/>
        </w:numPr>
      </w:pPr>
      <w:r>
        <w:t>Spesifik xüsusiyyətlər: körpəyə qarşı affektiv distans, uşaq bağlanmasında çətinlik, ana rolu öhdəsindən gələ bilmədiyinə inam, körpəyə zərər haqqında intruziv fikirlər (eqo-distonik — OKP-ə bənzər; postnatal psixozdan fərqli).</w:t>
      </w:r>
    </w:p>
    <w:p w14:paraId="4290CE43" w14:textId="77777777" w:rsidR="00F51E73" w:rsidRDefault="00000000">
      <w:pPr>
        <w:pStyle w:val="Compact"/>
        <w:numPr>
          <w:ilvl w:val="0"/>
          <w:numId w:val="1205"/>
        </w:numPr>
      </w:pPr>
      <w:r>
        <w:t>Suicid riski və nadir hallarda infanticide (postnatal psixozda daha yüksək).</w:t>
      </w:r>
    </w:p>
    <w:p w14:paraId="4845B6E2" w14:textId="77777777" w:rsidR="00F51E73" w:rsidRDefault="00000000">
      <w:pPr>
        <w:pStyle w:val="3"/>
      </w:pPr>
      <w:bookmarkStart w:id="2734" w:name="Xe733910d032b9c37f1d2155efb3631a0480e735"/>
      <w:bookmarkEnd w:id="2733"/>
      <w:r>
        <w:lastRenderedPageBreak/>
        <w:t>6. Diaqnoz</w:t>
      </w:r>
    </w:p>
    <w:p w14:paraId="3585CE13" w14:textId="77777777" w:rsidR="00F51E73" w:rsidRDefault="00000000">
      <w:pPr>
        <w:pStyle w:val="4"/>
      </w:pPr>
      <w:bookmarkStart w:id="2735" w:name="vahid-diaqnostik-meyarlar-58"/>
      <w:r>
        <w:t>6.1 Vahid diaqnostik meyarlar</w:t>
      </w:r>
    </w:p>
    <w:p w14:paraId="693F7DCD" w14:textId="77777777" w:rsidR="00F51E73" w:rsidRDefault="00000000">
      <w:pPr>
        <w:pStyle w:val="FirstParagraph"/>
      </w:pPr>
      <w:r>
        <w:t>Major depresiv epizod meyarları (DSM-5-TR 5+ simptom 2 həftə; XBT-11) + peripartum onset specifier (DSM-5-TR — hamiləlik və ya doğuşdan 4 həftə içində; XBT-11 — daha geniş, 6 ay-1 il-ə qədər).</w:t>
      </w:r>
    </w:p>
    <w:p w14:paraId="43CA0594" w14:textId="77777777" w:rsidR="00F51E73" w:rsidRDefault="00000000">
      <w:pPr>
        <w:pStyle w:val="4"/>
      </w:pPr>
      <w:bookmarkStart w:id="2736" w:name="mənbə-spesifik-dəqiqləşdirmələr-160"/>
      <w:bookmarkEnd w:id="2735"/>
      <w:r>
        <w:t>6.2 Mənbə-spesifik dəqiqləşdirmələr</w:t>
      </w:r>
    </w:p>
    <w:p w14:paraId="3844CC04" w14:textId="77777777" w:rsidR="00F51E73" w:rsidRDefault="00000000">
      <w:pPr>
        <w:pStyle w:val="Compact"/>
        <w:numPr>
          <w:ilvl w:val="0"/>
          <w:numId w:val="1206"/>
        </w:numPr>
      </w:pPr>
      <w:r>
        <w:t>NICE CG192 (2014, 2018) — diaqnoz və müalicə.</w:t>
      </w:r>
    </w:p>
    <w:p w14:paraId="425399B5" w14:textId="77777777" w:rsidR="00F51E73" w:rsidRDefault="00000000">
      <w:pPr>
        <w:pStyle w:val="Compact"/>
        <w:numPr>
          <w:ilvl w:val="0"/>
          <w:numId w:val="1206"/>
        </w:numPr>
      </w:pPr>
      <w:r>
        <w:t>ACOG Committee Opinion 757 (2018) — perinatal depresiya skrining.</w:t>
      </w:r>
    </w:p>
    <w:p w14:paraId="1C3C8FF2" w14:textId="77777777" w:rsidR="00F51E73" w:rsidRDefault="00000000">
      <w:pPr>
        <w:pStyle w:val="Compact"/>
        <w:numPr>
          <w:ilvl w:val="0"/>
          <w:numId w:val="1206"/>
        </w:numPr>
      </w:pPr>
      <w:r>
        <w:t>USPSTF — pregnant və postpartum qadınlarda skrining.</w:t>
      </w:r>
    </w:p>
    <w:p w14:paraId="5A6AEC90" w14:textId="77777777" w:rsidR="00F51E73" w:rsidRDefault="00000000">
      <w:pPr>
        <w:pStyle w:val="4"/>
      </w:pPr>
      <w:bookmarkStart w:id="2737" w:name="diaqnostika-alqoritmi-84"/>
      <w:bookmarkEnd w:id="2736"/>
      <w:r>
        <w:t>6.3 Diaqnostika alqoritmi</w:t>
      </w:r>
    </w:p>
    <w:p w14:paraId="53022C40" w14:textId="77777777" w:rsidR="00F51E73" w:rsidRDefault="00000000">
      <w:pPr>
        <w:pStyle w:val="Compact"/>
        <w:numPr>
          <w:ilvl w:val="0"/>
          <w:numId w:val="1207"/>
        </w:numPr>
      </w:pPr>
      <w:r>
        <w:t>EPDS (Edinburgh Postnatal Depression Scale, 10 maddə) — qızıl standart skrining; cut-off ≥ 10 (orta-ağır), ≥ 13 (klinik ehtimal yüksək).</w:t>
      </w:r>
    </w:p>
    <w:p w14:paraId="15686839" w14:textId="77777777" w:rsidR="00F51E73" w:rsidRDefault="00000000">
      <w:pPr>
        <w:pStyle w:val="Compact"/>
        <w:numPr>
          <w:ilvl w:val="0"/>
          <w:numId w:val="1207"/>
        </w:numPr>
      </w:pPr>
      <w:r>
        <w:t>Klinik müsahibə (yatak yatma və ya intihar riski qiymətləndirməsi).</w:t>
      </w:r>
    </w:p>
    <w:p w14:paraId="6173056F" w14:textId="77777777" w:rsidR="00F51E73" w:rsidRDefault="00000000">
      <w:pPr>
        <w:pStyle w:val="Compact"/>
        <w:numPr>
          <w:ilvl w:val="0"/>
          <w:numId w:val="1207"/>
        </w:numPr>
      </w:pPr>
      <w:r>
        <w:t>Postnatal psixoz fərqi — psixotik simptomlar varsa təcili hospitalize.</w:t>
      </w:r>
    </w:p>
    <w:p w14:paraId="14A44C0B" w14:textId="77777777" w:rsidR="00F51E73" w:rsidRDefault="00000000">
      <w:pPr>
        <w:pStyle w:val="Compact"/>
        <w:numPr>
          <w:ilvl w:val="0"/>
          <w:numId w:val="1207"/>
        </w:numPr>
      </w:pPr>
      <w:r>
        <w:t>Tibbi qiymətləndirmə — tireoid (postpartum tireoidit), anemiya.</w:t>
      </w:r>
    </w:p>
    <w:p w14:paraId="7E05F7DE" w14:textId="77777777" w:rsidR="00F51E73" w:rsidRDefault="00000000">
      <w:pPr>
        <w:pStyle w:val="Compact"/>
        <w:numPr>
          <w:ilvl w:val="0"/>
          <w:numId w:val="1207"/>
        </w:numPr>
      </w:pPr>
      <w:r>
        <w:t>Komorbid narahatlıq, OKP skrining.</w:t>
      </w:r>
    </w:p>
    <w:p w14:paraId="4602F07E" w14:textId="77777777" w:rsidR="00F51E73" w:rsidRDefault="00000000">
      <w:pPr>
        <w:pStyle w:val="4"/>
      </w:pPr>
      <w:bookmarkStart w:id="2738" w:name="differensial-diaqnostika-85"/>
      <w:bookmarkEnd w:id="2737"/>
      <w:r>
        <w:t>6.4 Differensial diaqnostika</w:t>
      </w:r>
    </w:p>
    <w:tbl>
      <w:tblPr>
        <w:tblStyle w:val="Table"/>
        <w:tblW w:w="0" w:type="auto"/>
        <w:tblLook w:val="0020" w:firstRow="1" w:lastRow="0" w:firstColumn="0" w:lastColumn="0" w:noHBand="0" w:noVBand="0"/>
      </w:tblPr>
      <w:tblGrid>
        <w:gridCol w:w="2428"/>
        <w:gridCol w:w="6631"/>
      </w:tblGrid>
      <w:tr w:rsidR="00F51E73" w14:paraId="5D3D253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9D0DA87"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C5C5531" w14:textId="77777777" w:rsidR="00F51E73" w:rsidRDefault="00000000">
            <w:pPr>
              <w:pStyle w:val="Compact"/>
              <w:ind w:firstLine="0"/>
            </w:pPr>
            <w:r>
              <w:t>Fərqləndirici</w:t>
            </w:r>
          </w:p>
        </w:tc>
      </w:tr>
      <w:tr w:rsidR="00F51E73" w14:paraId="1E086B1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DC9CF2E" w14:textId="77777777" w:rsidR="00F51E73" w:rsidRDefault="00000000">
            <w:pPr>
              <w:pStyle w:val="Compact"/>
              <w:ind w:firstLine="0"/>
            </w:pPr>
            <w:r>
              <w:t>"Baby blues"</w:t>
            </w:r>
          </w:p>
        </w:tc>
        <w:tc>
          <w:tcPr>
            <w:tcW w:w="0" w:type="auto"/>
            <w:tcBorders>
              <w:top w:val="single" w:sz="4" w:space="0" w:color="666666"/>
              <w:left w:val="single" w:sz="4" w:space="0" w:color="666666"/>
              <w:bottom w:val="single" w:sz="4" w:space="0" w:color="666666"/>
              <w:right w:val="single" w:sz="4" w:space="0" w:color="666666"/>
            </w:tcBorders>
          </w:tcPr>
          <w:p w14:paraId="121DD887" w14:textId="77777777" w:rsidR="00F51E73" w:rsidRDefault="00000000">
            <w:pPr>
              <w:pStyle w:val="Compact"/>
              <w:ind w:firstLine="0"/>
            </w:pPr>
            <w:r>
              <w:t>≤ 2 həftə, yüngül, klinik müdaxilə tələb etmir.</w:t>
            </w:r>
          </w:p>
        </w:tc>
      </w:tr>
      <w:tr w:rsidR="00F51E73" w14:paraId="013D409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012619" w14:textId="77777777" w:rsidR="00F51E73" w:rsidRDefault="00000000">
            <w:pPr>
              <w:pStyle w:val="Compact"/>
              <w:ind w:firstLine="0"/>
            </w:pPr>
            <w:r>
              <w:t>Postnatal psixoz (6E21)</w:t>
            </w:r>
          </w:p>
        </w:tc>
        <w:tc>
          <w:tcPr>
            <w:tcW w:w="0" w:type="auto"/>
            <w:tcBorders>
              <w:top w:val="single" w:sz="4" w:space="0" w:color="666666"/>
              <w:left w:val="single" w:sz="4" w:space="0" w:color="666666"/>
              <w:bottom w:val="single" w:sz="4" w:space="0" w:color="666666"/>
              <w:right w:val="single" w:sz="4" w:space="0" w:color="666666"/>
            </w:tcBorders>
          </w:tcPr>
          <w:p w14:paraId="7B1F77A0" w14:textId="77777777" w:rsidR="00F51E73" w:rsidRDefault="00000000">
            <w:pPr>
              <w:pStyle w:val="Compact"/>
              <w:ind w:firstLine="0"/>
            </w:pPr>
            <w:r>
              <w:t>Psixotik simptomlar; təcili hospitalize.</w:t>
            </w:r>
          </w:p>
        </w:tc>
      </w:tr>
      <w:tr w:rsidR="00F51E73" w14:paraId="6F425A0C" w14:textId="77777777" w:rsidTr="00F51E73">
        <w:tc>
          <w:tcPr>
            <w:tcW w:w="0" w:type="auto"/>
            <w:tcBorders>
              <w:top w:val="single" w:sz="4" w:space="0" w:color="666666"/>
              <w:left w:val="single" w:sz="4" w:space="0" w:color="666666"/>
              <w:bottom w:val="single" w:sz="4" w:space="0" w:color="666666"/>
              <w:right w:val="single" w:sz="4" w:space="0" w:color="666666"/>
            </w:tcBorders>
          </w:tcPr>
          <w:p w14:paraId="25E2D5DE" w14:textId="77777777" w:rsidR="00F51E73" w:rsidRDefault="00000000">
            <w:pPr>
              <w:pStyle w:val="Compact"/>
              <w:ind w:firstLine="0"/>
            </w:pPr>
            <w:r>
              <w:t>Bipolyar depresiv epizod</w:t>
            </w:r>
          </w:p>
        </w:tc>
        <w:tc>
          <w:tcPr>
            <w:tcW w:w="0" w:type="auto"/>
            <w:tcBorders>
              <w:top w:val="single" w:sz="4" w:space="0" w:color="666666"/>
              <w:left w:val="single" w:sz="4" w:space="0" w:color="666666"/>
              <w:bottom w:val="single" w:sz="4" w:space="0" w:color="666666"/>
              <w:right w:val="single" w:sz="4" w:space="0" w:color="666666"/>
            </w:tcBorders>
          </w:tcPr>
          <w:p w14:paraId="0A335B4D" w14:textId="77777777" w:rsidR="00F51E73" w:rsidRDefault="00000000">
            <w:pPr>
              <w:pStyle w:val="Compact"/>
              <w:ind w:firstLine="0"/>
            </w:pPr>
            <w:r>
              <w:t>Manik/hipomanik epizod tarixçəsi.</w:t>
            </w:r>
          </w:p>
        </w:tc>
      </w:tr>
      <w:tr w:rsidR="00F51E73" w14:paraId="4B97DE95" w14:textId="77777777" w:rsidTr="00F51E73">
        <w:tc>
          <w:tcPr>
            <w:tcW w:w="0" w:type="auto"/>
            <w:tcBorders>
              <w:top w:val="single" w:sz="4" w:space="0" w:color="666666"/>
              <w:left w:val="single" w:sz="4" w:space="0" w:color="666666"/>
              <w:bottom w:val="single" w:sz="4" w:space="0" w:color="666666"/>
              <w:right w:val="single" w:sz="4" w:space="0" w:color="666666"/>
            </w:tcBorders>
          </w:tcPr>
          <w:p w14:paraId="5F8561FA" w14:textId="77777777" w:rsidR="00F51E73" w:rsidRDefault="00000000">
            <w:pPr>
              <w:pStyle w:val="Compact"/>
              <w:ind w:firstLine="0"/>
            </w:pPr>
            <w:r>
              <w:t>Postpartum tireoidit</w:t>
            </w:r>
          </w:p>
        </w:tc>
        <w:tc>
          <w:tcPr>
            <w:tcW w:w="0" w:type="auto"/>
            <w:tcBorders>
              <w:top w:val="single" w:sz="4" w:space="0" w:color="666666"/>
              <w:left w:val="single" w:sz="4" w:space="0" w:color="666666"/>
              <w:bottom w:val="single" w:sz="4" w:space="0" w:color="666666"/>
              <w:right w:val="single" w:sz="4" w:space="0" w:color="666666"/>
            </w:tcBorders>
          </w:tcPr>
          <w:p w14:paraId="1B0C8D5D" w14:textId="77777777" w:rsidR="00F51E73" w:rsidRDefault="00000000">
            <w:pPr>
              <w:pStyle w:val="Compact"/>
              <w:ind w:firstLine="0"/>
            </w:pPr>
            <w:r>
              <w:t>TSH.</w:t>
            </w:r>
          </w:p>
        </w:tc>
      </w:tr>
      <w:tr w:rsidR="00F51E73" w14:paraId="09AF9733" w14:textId="77777777" w:rsidTr="00F51E73">
        <w:tc>
          <w:tcPr>
            <w:tcW w:w="0" w:type="auto"/>
            <w:tcBorders>
              <w:top w:val="single" w:sz="4" w:space="0" w:color="666666"/>
              <w:left w:val="single" w:sz="4" w:space="0" w:color="666666"/>
              <w:bottom w:val="single" w:sz="4" w:space="0" w:color="666666"/>
              <w:right w:val="single" w:sz="4" w:space="0" w:color="666666"/>
            </w:tcBorders>
          </w:tcPr>
          <w:p w14:paraId="1C42E401" w14:textId="77777777" w:rsidR="00F51E73" w:rsidRDefault="00000000">
            <w:pPr>
              <w:pStyle w:val="Compact"/>
              <w:ind w:firstLine="0"/>
            </w:pPr>
            <w:r>
              <w:t>Anemiya</w:t>
            </w:r>
          </w:p>
        </w:tc>
        <w:tc>
          <w:tcPr>
            <w:tcW w:w="0" w:type="auto"/>
            <w:tcBorders>
              <w:top w:val="single" w:sz="4" w:space="0" w:color="666666"/>
              <w:left w:val="single" w:sz="4" w:space="0" w:color="666666"/>
              <w:bottom w:val="single" w:sz="4" w:space="0" w:color="666666"/>
              <w:right w:val="single" w:sz="4" w:space="0" w:color="666666"/>
            </w:tcBorders>
          </w:tcPr>
          <w:p w14:paraId="4D31C717" w14:textId="77777777" w:rsidR="00F51E73" w:rsidRDefault="00000000">
            <w:pPr>
              <w:pStyle w:val="Compact"/>
              <w:ind w:firstLine="0"/>
            </w:pPr>
            <w:r>
              <w:t>Hemoqlobin.</w:t>
            </w:r>
          </w:p>
        </w:tc>
      </w:tr>
      <w:tr w:rsidR="00F51E73" w14:paraId="2AF03F94" w14:textId="77777777" w:rsidTr="00F51E73">
        <w:tc>
          <w:tcPr>
            <w:tcW w:w="0" w:type="auto"/>
            <w:tcBorders>
              <w:top w:val="single" w:sz="4" w:space="0" w:color="666666"/>
              <w:left w:val="single" w:sz="4" w:space="0" w:color="666666"/>
              <w:bottom w:val="single" w:sz="4" w:space="0" w:color="666666"/>
              <w:right w:val="single" w:sz="4" w:space="0" w:color="666666"/>
            </w:tcBorders>
          </w:tcPr>
          <w:p w14:paraId="30482AD6" w14:textId="77777777" w:rsidR="00F51E73" w:rsidRDefault="00000000">
            <w:pPr>
              <w:pStyle w:val="Compact"/>
              <w:ind w:firstLine="0"/>
            </w:pPr>
            <w:r>
              <w:t>Postnatal OKP</w:t>
            </w:r>
          </w:p>
        </w:tc>
        <w:tc>
          <w:tcPr>
            <w:tcW w:w="0" w:type="auto"/>
            <w:tcBorders>
              <w:top w:val="single" w:sz="4" w:space="0" w:color="666666"/>
              <w:left w:val="single" w:sz="4" w:space="0" w:color="666666"/>
              <w:bottom w:val="single" w:sz="4" w:space="0" w:color="666666"/>
              <w:right w:val="single" w:sz="4" w:space="0" w:color="666666"/>
            </w:tcBorders>
          </w:tcPr>
          <w:p w14:paraId="5BA02D21" w14:textId="77777777" w:rsidR="00F51E73" w:rsidRDefault="00000000">
            <w:pPr>
              <w:pStyle w:val="Compact"/>
              <w:ind w:firstLine="0"/>
            </w:pPr>
            <w:r>
              <w:t>Eqo-distonik intruzivlər ilə körpəyə zərər; postnatal depresiya komorbid.</w:t>
            </w:r>
          </w:p>
        </w:tc>
      </w:tr>
    </w:tbl>
    <w:p w14:paraId="5DC3DC84" w14:textId="77777777" w:rsidR="00F51E73" w:rsidRDefault="00000000">
      <w:pPr>
        <w:pStyle w:val="3"/>
      </w:pPr>
      <w:bookmarkStart w:id="2739" w:name="Xc5cc9151b1d9b5d65a94f8681d6c1012b41e9d1"/>
      <w:bookmarkEnd w:id="2734"/>
      <w:bookmarkEnd w:id="2738"/>
      <w:r>
        <w:t>7. Müayinə</w:t>
      </w:r>
    </w:p>
    <w:p w14:paraId="3DEFA64B" w14:textId="77777777" w:rsidR="00F51E73" w:rsidRDefault="00000000">
      <w:pPr>
        <w:pStyle w:val="Compact"/>
        <w:numPr>
          <w:ilvl w:val="0"/>
          <w:numId w:val="1208"/>
        </w:numPr>
      </w:pPr>
      <w:r>
        <w:t>EPDS, PHQ-9.</w:t>
      </w:r>
    </w:p>
    <w:p w14:paraId="2DCB6C21" w14:textId="77777777" w:rsidR="00F51E73" w:rsidRDefault="00000000">
      <w:pPr>
        <w:pStyle w:val="Compact"/>
        <w:numPr>
          <w:ilvl w:val="0"/>
          <w:numId w:val="1208"/>
        </w:numPr>
      </w:pPr>
      <w:r>
        <w:t>C-SSRS — suicid və körpəyə zərər riski.</w:t>
      </w:r>
    </w:p>
    <w:p w14:paraId="70000281" w14:textId="77777777" w:rsidR="00F51E73" w:rsidRDefault="00000000">
      <w:pPr>
        <w:pStyle w:val="Compact"/>
        <w:numPr>
          <w:ilvl w:val="0"/>
          <w:numId w:val="1208"/>
        </w:numPr>
      </w:pPr>
      <w:r>
        <w:t>TSH, hemoqlobin.</w:t>
      </w:r>
    </w:p>
    <w:p w14:paraId="4B6D0ADF" w14:textId="77777777" w:rsidR="00F51E73" w:rsidRDefault="00000000">
      <w:pPr>
        <w:pStyle w:val="3"/>
      </w:pPr>
      <w:bookmarkStart w:id="2740" w:name="X49f7877ed0f126824cfaec63dd470c1a7eccdd3"/>
      <w:bookmarkEnd w:id="2739"/>
      <w:r>
        <w:t>8. Müalicə</w:t>
      </w:r>
    </w:p>
    <w:p w14:paraId="3146D82B" w14:textId="77777777" w:rsidR="00F51E73" w:rsidRDefault="00000000">
      <w:pPr>
        <w:pStyle w:val="4"/>
      </w:pPr>
      <w:bookmarkStart w:id="2741" w:name="ümumi-prinsiplər-nice-cg192-acog-apa"/>
      <w:r>
        <w:t>8.1 Ümumi prinsiplər (NICE CG192 · ACOG · APA)</w:t>
      </w:r>
    </w:p>
    <w:p w14:paraId="05DFA438" w14:textId="77777777" w:rsidR="00F51E73" w:rsidRDefault="00000000">
      <w:pPr>
        <w:pStyle w:val="Compact"/>
        <w:numPr>
          <w:ilvl w:val="0"/>
          <w:numId w:val="1209"/>
        </w:numPr>
      </w:pPr>
      <w:r>
        <w:t>Yüngül-orta: psixoterapiya birinci sıra — KDT, İPT (xüsusilə peripartum kontekstə uyğunlaşdırılmış).</w:t>
      </w:r>
    </w:p>
    <w:p w14:paraId="6FABAD77" w14:textId="77777777" w:rsidR="00F51E73" w:rsidRDefault="00000000">
      <w:pPr>
        <w:pStyle w:val="Compact"/>
        <w:numPr>
          <w:ilvl w:val="0"/>
          <w:numId w:val="1209"/>
        </w:numPr>
      </w:pPr>
      <w:r>
        <w:lastRenderedPageBreak/>
        <w:t>Orta-ağır: psixoterapiya + SSRİ. Əmizdirmə kontekstində:</w:t>
      </w:r>
    </w:p>
    <w:p w14:paraId="282AA61E" w14:textId="77777777" w:rsidR="00F51E73" w:rsidRDefault="00000000">
      <w:pPr>
        <w:pStyle w:val="Compact"/>
        <w:numPr>
          <w:ilvl w:val="1"/>
          <w:numId w:val="1210"/>
        </w:numPr>
      </w:pPr>
      <w:r>
        <w:t>Sertralin (ən az süd-keçən) və paroksetin — birinci sıra;</w:t>
      </w:r>
    </w:p>
    <w:p w14:paraId="0733985B" w14:textId="77777777" w:rsidR="00F51E73" w:rsidRDefault="00000000">
      <w:pPr>
        <w:pStyle w:val="Compact"/>
        <w:numPr>
          <w:ilvl w:val="1"/>
          <w:numId w:val="1210"/>
        </w:numPr>
      </w:pPr>
      <w:r>
        <w:t>Fluoksetin — uzun yarımömrü, ehtiyatla;</w:t>
      </w:r>
    </w:p>
    <w:p w14:paraId="61688B29" w14:textId="77777777" w:rsidR="00F51E73" w:rsidRDefault="00000000">
      <w:pPr>
        <w:pStyle w:val="Compact"/>
        <w:numPr>
          <w:ilvl w:val="1"/>
          <w:numId w:val="1210"/>
        </w:numPr>
      </w:pPr>
      <w:r>
        <w:t>Citalopram, esitalopram — uyğun.</w:t>
      </w:r>
    </w:p>
    <w:p w14:paraId="02AF9544" w14:textId="77777777" w:rsidR="00F51E73" w:rsidRDefault="00000000">
      <w:pPr>
        <w:pStyle w:val="Compact"/>
        <w:numPr>
          <w:ilvl w:val="0"/>
          <w:numId w:val="1209"/>
        </w:numPr>
      </w:pPr>
      <w:r>
        <w:t>Refrakter ağır PPD:</w:t>
      </w:r>
    </w:p>
    <w:p w14:paraId="24FDFE5D" w14:textId="77777777" w:rsidR="00F51E73" w:rsidRDefault="00000000">
      <w:pPr>
        <w:pStyle w:val="Compact"/>
        <w:numPr>
          <w:ilvl w:val="1"/>
          <w:numId w:val="1211"/>
        </w:numPr>
      </w:pPr>
      <w:r>
        <w:t>Brexanolone (Zulresso) — IV 60 saat infuziya; FDA 2019 təsdiqi; REMS proqramı altında klinikada nəzarət; sürətli effekt.</w:t>
      </w:r>
    </w:p>
    <w:p w14:paraId="3F13F327" w14:textId="77777777" w:rsidR="00F51E73" w:rsidRDefault="00000000">
      <w:pPr>
        <w:pStyle w:val="Compact"/>
        <w:numPr>
          <w:ilvl w:val="1"/>
          <w:numId w:val="1211"/>
        </w:numPr>
      </w:pPr>
      <w:r>
        <w:t>Zuranolone (Zurzuvae) — oral 14 gün; FDA 2023 təsdiqi; daha əlverişli.</w:t>
      </w:r>
    </w:p>
    <w:p w14:paraId="7B6406F1" w14:textId="77777777" w:rsidR="00F51E73" w:rsidRDefault="00000000">
      <w:pPr>
        <w:pStyle w:val="Compact"/>
        <w:numPr>
          <w:ilvl w:val="0"/>
          <w:numId w:val="1209"/>
        </w:numPr>
      </w:pPr>
      <w:r>
        <w:t>EKT — psixotik depresiya, ağır suicid riski, qida qəbulu pozulması, hamiləlikdə də təhlükəsiz.</w:t>
      </w:r>
    </w:p>
    <w:p w14:paraId="476B3B58" w14:textId="77777777" w:rsidR="00F51E73" w:rsidRDefault="00000000">
      <w:pPr>
        <w:pStyle w:val="Compact"/>
        <w:numPr>
          <w:ilvl w:val="0"/>
          <w:numId w:val="1209"/>
        </w:numPr>
      </w:pPr>
      <w:r>
        <w:t>Ailə dəstəyi, peer support (məs. PND helpline).</w:t>
      </w:r>
    </w:p>
    <w:p w14:paraId="77D0791B" w14:textId="77777777" w:rsidR="00F51E73" w:rsidRDefault="00000000">
      <w:pPr>
        <w:pStyle w:val="Compact"/>
        <w:numPr>
          <w:ilvl w:val="0"/>
          <w:numId w:val="1209"/>
        </w:numPr>
      </w:pPr>
      <w:r>
        <w:t>Sosial xidmət və ana-uşaq bonding dəstəyi.</w:t>
      </w:r>
    </w:p>
    <w:p w14:paraId="13C2EE5B" w14:textId="77777777" w:rsidR="00F51E73" w:rsidRDefault="00000000">
      <w:pPr>
        <w:pStyle w:val="Compact"/>
        <w:numPr>
          <w:ilvl w:val="0"/>
          <w:numId w:val="1209"/>
        </w:numPr>
      </w:pPr>
      <w:r>
        <w:t>Yuxu hijyeni və ailə üzvlərinin gecə baxımına cəlb olunması.</w:t>
      </w:r>
    </w:p>
    <w:p w14:paraId="383EE21D" w14:textId="77777777" w:rsidR="00F51E73" w:rsidRDefault="00000000">
      <w:pPr>
        <w:pStyle w:val="4"/>
      </w:pPr>
      <w:bookmarkStart w:id="2742" w:name="mənbə-spesifik-dəqiqləşdirmələr-161"/>
      <w:bookmarkEnd w:id="2741"/>
      <w:r>
        <w:t>8.2 Mənbə-spesifik dəqiqləşdirmələr</w:t>
      </w:r>
    </w:p>
    <w:p w14:paraId="5F755032" w14:textId="77777777" w:rsidR="00F51E73" w:rsidRDefault="00000000">
      <w:pPr>
        <w:pStyle w:val="Compact"/>
        <w:numPr>
          <w:ilvl w:val="0"/>
          <w:numId w:val="1212"/>
        </w:numPr>
      </w:pPr>
      <w:r>
        <w:t>NICE CG192 — sertralin və paroksetin əmizdirmədə birinci sıra.</w:t>
      </w:r>
    </w:p>
    <w:p w14:paraId="329269F4" w14:textId="77777777" w:rsidR="00F51E73" w:rsidRDefault="00000000">
      <w:pPr>
        <w:pStyle w:val="Compact"/>
        <w:numPr>
          <w:ilvl w:val="0"/>
          <w:numId w:val="1212"/>
        </w:numPr>
      </w:pPr>
      <w:r>
        <w:t>Wisner K.L. et al. Am J Psychiatry 2013 — SSRİ hamiləlikdə kardiyak malformasiyalar (paroksetin diqqətlə).</w:t>
      </w:r>
    </w:p>
    <w:p w14:paraId="35F77CAC" w14:textId="77777777" w:rsidR="00F51E73" w:rsidRDefault="00000000">
      <w:pPr>
        <w:pStyle w:val="Compact"/>
        <w:numPr>
          <w:ilvl w:val="0"/>
          <w:numId w:val="1212"/>
        </w:numPr>
      </w:pPr>
      <w:r>
        <w:t>Meltzer-Brody S. et al. Lancet 2018 — brexanolone RKİ.</w:t>
      </w:r>
    </w:p>
    <w:p w14:paraId="7276B3D0" w14:textId="77777777" w:rsidR="00F51E73" w:rsidRDefault="00000000">
      <w:pPr>
        <w:pStyle w:val="3"/>
      </w:pPr>
      <w:bookmarkStart w:id="2743" w:name="X7d7fae7448fc6c8d880418ddef84b26b46f203a"/>
      <w:bookmarkEnd w:id="2740"/>
      <w:bookmarkEnd w:id="2742"/>
      <w:r>
        <w:t>9. Metodikalar</w:t>
      </w:r>
    </w:p>
    <w:p w14:paraId="4EDD30E4" w14:textId="77777777" w:rsidR="00F51E73" w:rsidRDefault="00000000">
      <w:pPr>
        <w:pStyle w:val="DefinitionTerm"/>
      </w:pPr>
      <w:r>
        <w:t>İPT Perinatal (Stuart S., Robertson M.)</w:t>
      </w:r>
    </w:p>
    <w:p w14:paraId="16A97E43" w14:textId="77777777" w:rsidR="00F51E73" w:rsidRDefault="00000000">
      <w:pPr>
        <w:pStyle w:val="Definition"/>
      </w:pPr>
      <w:r>
        <w:t>Ana rolu keçidləri, partnyor münasibətləri, sosial dəstək sistemi.</w:t>
      </w:r>
    </w:p>
    <w:p w14:paraId="7F5D853C" w14:textId="77777777" w:rsidR="00F51E73" w:rsidRDefault="00000000">
      <w:pPr>
        <w:pStyle w:val="DefinitionTerm"/>
      </w:pPr>
      <w:r>
        <w:t>KDT Perinatal Uyğunlaşdırılmış</w:t>
      </w:r>
    </w:p>
    <w:p w14:paraId="41CD5824" w14:textId="77777777" w:rsidR="00F51E73" w:rsidRDefault="00000000">
      <w:pPr>
        <w:pStyle w:val="Definition"/>
      </w:pPr>
      <w:r>
        <w:t>Koqnitiv pozulmalar, davranış aktivasiyası.</w:t>
      </w:r>
    </w:p>
    <w:p w14:paraId="7DBB34F7" w14:textId="77777777" w:rsidR="00F51E73" w:rsidRDefault="00000000">
      <w:pPr>
        <w:pStyle w:val="DefinitionTerm"/>
      </w:pPr>
      <w:r>
        <w:t>Brexanolone (Zulresso)</w:t>
      </w:r>
    </w:p>
    <w:p w14:paraId="11EBEA69" w14:textId="77777777" w:rsidR="00F51E73" w:rsidRDefault="00000000">
      <w:pPr>
        <w:pStyle w:val="Definition"/>
      </w:pPr>
      <w:r>
        <w:t>IV 60 saat; REMS proqramı; klinikada nəzarət.</w:t>
      </w:r>
    </w:p>
    <w:p w14:paraId="228C693B" w14:textId="77777777" w:rsidR="00F51E73" w:rsidRDefault="00000000">
      <w:pPr>
        <w:pStyle w:val="DefinitionTerm"/>
      </w:pPr>
      <w:r>
        <w:t>Zuranolone (Zurzuvae)</w:t>
      </w:r>
    </w:p>
    <w:p w14:paraId="7FADC0EA" w14:textId="77777777" w:rsidR="00F51E73" w:rsidRDefault="00000000">
      <w:pPr>
        <w:pStyle w:val="Definition"/>
      </w:pPr>
      <w:r>
        <w:t>Oral 50 mq × 14 gün; FDA 2023.</w:t>
      </w:r>
    </w:p>
    <w:p w14:paraId="47CED1F6" w14:textId="77777777" w:rsidR="00F51E73" w:rsidRDefault="00000000">
      <w:pPr>
        <w:pStyle w:val="DefinitionTerm"/>
      </w:pPr>
      <w:r>
        <w:t>EPDS</w:t>
      </w:r>
    </w:p>
    <w:p w14:paraId="64599512" w14:textId="77777777" w:rsidR="00F51E73" w:rsidRDefault="00000000">
      <w:pPr>
        <w:pStyle w:val="Definition"/>
      </w:pPr>
      <w:r>
        <w:t>10 maddəlik özünüqiymətləndirmə.</w:t>
      </w:r>
    </w:p>
    <w:p w14:paraId="5BB8B10C" w14:textId="77777777" w:rsidR="00F51E73" w:rsidRDefault="00000000">
      <w:pPr>
        <w:pStyle w:val="DefinitionTerm"/>
      </w:pPr>
      <w:r>
        <w:t>EKT</w:t>
      </w:r>
    </w:p>
    <w:p w14:paraId="576D0D92" w14:textId="77777777" w:rsidR="00F51E73" w:rsidRDefault="00000000">
      <w:pPr>
        <w:pStyle w:val="Definition"/>
      </w:pPr>
      <w:r>
        <w:t>Hamiləlikdə və əmizdirmədə təhlükəsiz; ağır refrakter halda.</w:t>
      </w:r>
    </w:p>
    <w:p w14:paraId="0DAE8FAE" w14:textId="77777777" w:rsidR="00F51E73" w:rsidRDefault="00000000">
      <w:pPr>
        <w:pStyle w:val="3"/>
      </w:pPr>
      <w:bookmarkStart w:id="2744" w:name="X20e8d3e47baec665138d178dc3328a309755ae2"/>
      <w:bookmarkEnd w:id="2743"/>
      <w:r>
        <w:t>10. Mif və yanlış inanclar</w:t>
      </w:r>
    </w:p>
    <w:p w14:paraId="7CCAC06D" w14:textId="77777777" w:rsidR="00F51E73" w:rsidRDefault="00000000">
      <w:pPr>
        <w:pStyle w:val="5"/>
      </w:pPr>
      <w:bookmarkStart w:id="2745" w:name="mif-1-ppd-adi-baby-blues-dir-keçici"/>
      <w:r>
        <w:t>Mif 1: "PPD adi "baby blues"-dir, keçici"</w:t>
      </w:r>
    </w:p>
    <w:p w14:paraId="09451AF9" w14:textId="77777777" w:rsidR="00F51E73" w:rsidRDefault="00000000">
      <w:pPr>
        <w:pStyle w:val="FirstParagraph"/>
      </w:pPr>
      <w:r>
        <w:t>Sübut: baby blues ≤ 2 həftə, yüngül; PPD klinik depresiv epizod, müdaxilə tələb edir; uzun davam edə bilər.</w:t>
      </w:r>
    </w:p>
    <w:p w14:paraId="3B288239" w14:textId="77777777" w:rsidR="00F51E73" w:rsidRDefault="00000000">
      <w:pPr>
        <w:pStyle w:val="5"/>
      </w:pPr>
      <w:bookmarkStart w:id="2746" w:name="X8c1af6f6034879a2211fe2653e0f6ca74547b31"/>
      <w:bookmarkEnd w:id="2745"/>
      <w:r>
        <w:lastRenderedPageBreak/>
        <w:t>Mif 2: "Antidepresant əmizdirmədə təhlükəlidir"</w:t>
      </w:r>
    </w:p>
    <w:p w14:paraId="1C188E4A" w14:textId="77777777" w:rsidR="00F51E73" w:rsidRDefault="00000000">
      <w:pPr>
        <w:pStyle w:val="FirstParagraph"/>
      </w:pPr>
      <w:r>
        <w:t>Sübut: sertralin və paroksetin əmizdirmədə qəbul ediləndir; süd-keçmə minimal; klinik məsləhət.</w:t>
      </w:r>
    </w:p>
    <w:p w14:paraId="75176E98" w14:textId="77777777" w:rsidR="00F51E73" w:rsidRDefault="00000000">
      <w:pPr>
        <w:pStyle w:val="5"/>
      </w:pPr>
      <w:bookmarkStart w:id="2747" w:name="Xefa125a47d8d25e27bc6c8a1ce31d2d8478b9f5"/>
      <w:bookmarkEnd w:id="2746"/>
      <w:r>
        <w:t>Mif 3: "Anan zəifdir, "öz-özünü düzəltməlidir""</w:t>
      </w:r>
    </w:p>
    <w:p w14:paraId="1EFAA286" w14:textId="77777777" w:rsidR="00F51E73" w:rsidRDefault="00000000">
      <w:pPr>
        <w:pStyle w:val="FirstParagraph"/>
      </w:pPr>
      <w:r>
        <w:t>Sübut: PPD klinik vəziyyətdir; suicid və infanticide riski mövcuddur; müdaxilə tələb edir.</w:t>
      </w:r>
    </w:p>
    <w:p w14:paraId="1039B856" w14:textId="77777777" w:rsidR="00F51E73" w:rsidRDefault="00000000">
      <w:pPr>
        <w:pStyle w:val="5"/>
      </w:pPr>
      <w:bookmarkStart w:id="2748" w:name="mif-4-brexanolone-ppd-ni-sağaldır"/>
      <w:bookmarkEnd w:id="2747"/>
      <w:r>
        <w:t>Mif 4: "Brexanolone PPD-ni sağaldır"</w:t>
      </w:r>
    </w:p>
    <w:p w14:paraId="116183ED" w14:textId="77777777" w:rsidR="00F51E73" w:rsidRDefault="00000000">
      <w:pPr>
        <w:pStyle w:val="FirstParagraph"/>
      </w:pPr>
      <w:r>
        <w:t>Sübut: sürətli effekt göstərir, lakin xərc və klinikada nəzarət tələbi əhəmiyyətlidir; standart yanaşma SSRİ + psixoterapiya.</w:t>
      </w:r>
    </w:p>
    <w:p w14:paraId="650ED5EA" w14:textId="77777777" w:rsidR="00F51E73" w:rsidRDefault="00000000">
      <w:pPr>
        <w:pStyle w:val="5"/>
      </w:pPr>
      <w:bookmarkStart w:id="2749" w:name="mif-5-ppd-körpəyə-təsir-etmir"/>
      <w:bookmarkEnd w:id="2748"/>
      <w:r>
        <w:t>Mif 5: "PPD körpəyə təsir etmir"</w:t>
      </w:r>
    </w:p>
    <w:p w14:paraId="05316267" w14:textId="77777777" w:rsidR="00F51E73" w:rsidRDefault="00000000">
      <w:pPr>
        <w:pStyle w:val="FirstParagraph"/>
      </w:pPr>
      <w:r>
        <w:t>Sübut: PPD ana-körpə bonding, uşağın koqnitiv və emosional inkişafına təsir göstərir; erkən müdaxilə vacibdir.</w:t>
      </w:r>
    </w:p>
    <w:p w14:paraId="5298CE93" w14:textId="77777777" w:rsidR="00F51E73" w:rsidRDefault="00000000">
      <w:pPr>
        <w:pStyle w:val="5"/>
      </w:pPr>
      <w:bookmarkStart w:id="2750" w:name="Xd6b76043d704ca38c14d9be7ddf3d848cee8ac6"/>
      <w:bookmarkEnd w:id="2749"/>
      <w:r>
        <w:t>Mif 6: "İntruzive fikirlər (körpəyə zərər) hər zaman psixoz əlamətidir"</w:t>
      </w:r>
    </w:p>
    <w:p w14:paraId="4B39D058" w14:textId="77777777" w:rsidR="00F51E73" w:rsidRDefault="00000000">
      <w:pPr>
        <w:pStyle w:val="FirstParagraph"/>
      </w:pPr>
      <w:r>
        <w:t>Sübut: postnatal OKP-də intruzive fikirlər EQO-DİSTONİK (pasiyent çəkir, qaçınma davranışı); postnatal psixozda eqo-sintonik və davranışa keçə bilir — fərqli müdaxilə.</w:t>
      </w:r>
    </w:p>
    <w:p w14:paraId="03FA8BE0" w14:textId="77777777" w:rsidR="00F51E73" w:rsidRDefault="00000000">
      <w:pPr>
        <w:pStyle w:val="3"/>
      </w:pPr>
      <w:bookmarkStart w:id="2751" w:name="X59d61dc41168dfb1e94d124b47ad7cd49c35d8e"/>
      <w:bookmarkEnd w:id="2744"/>
      <w:bookmarkEnd w:id="2750"/>
      <w:r>
        <w:t>11. Proqnoz</w:t>
      </w:r>
    </w:p>
    <w:p w14:paraId="3DD4C3ED" w14:textId="77777777" w:rsidR="00F51E73" w:rsidRDefault="00000000">
      <w:pPr>
        <w:pStyle w:val="Compact"/>
        <w:numPr>
          <w:ilvl w:val="0"/>
          <w:numId w:val="1213"/>
        </w:numPr>
      </w:pPr>
      <w:r>
        <w:t>Adekvat müalicə ilə 70-80% remisya.</w:t>
      </w:r>
    </w:p>
    <w:p w14:paraId="266D33BD" w14:textId="77777777" w:rsidR="00F51E73" w:rsidRDefault="00000000">
      <w:pPr>
        <w:pStyle w:val="Compact"/>
        <w:numPr>
          <w:ilvl w:val="0"/>
          <w:numId w:val="1213"/>
        </w:numPr>
      </w:pPr>
      <w:r>
        <w:t>Sonrakı hamiləliklərdə residiv riski (~25%).</w:t>
      </w:r>
    </w:p>
    <w:p w14:paraId="4666AEEE" w14:textId="77777777" w:rsidR="00F51E73" w:rsidRDefault="00000000">
      <w:pPr>
        <w:pStyle w:val="Compact"/>
        <w:numPr>
          <w:ilvl w:val="0"/>
          <w:numId w:val="1213"/>
        </w:numPr>
      </w:pPr>
      <w:r>
        <w:t>Müalicəsiz xronikləşmə və komorbidlik.</w:t>
      </w:r>
    </w:p>
    <w:p w14:paraId="6C51AF0F" w14:textId="77777777" w:rsidR="00F51E73" w:rsidRDefault="00000000">
      <w:pPr>
        <w:pStyle w:val="3"/>
      </w:pPr>
      <w:bookmarkStart w:id="2752" w:name="Xe5eb732ce527501b7ca1f8381ec3c17b52d3201"/>
      <w:bookmarkEnd w:id="2751"/>
      <w:r>
        <w:t>12. Mənbələr</w:t>
      </w:r>
    </w:p>
    <w:p w14:paraId="14B5C10C" w14:textId="77777777" w:rsidR="00F51E73" w:rsidRDefault="00000000">
      <w:pPr>
        <w:pStyle w:val="Compact"/>
        <w:numPr>
          <w:ilvl w:val="0"/>
          <w:numId w:val="1214"/>
        </w:numPr>
      </w:pPr>
      <w:r>
        <w:t>WHO. ICD-11. 6E20 Mental and behavioural disorders associated with pregnancy, childbirth and the puerperium. 2024.</w:t>
      </w:r>
    </w:p>
    <w:p w14:paraId="1BBBA0BC" w14:textId="77777777" w:rsidR="00F51E73" w:rsidRDefault="00000000">
      <w:pPr>
        <w:pStyle w:val="Compact"/>
        <w:numPr>
          <w:ilvl w:val="0"/>
          <w:numId w:val="1214"/>
        </w:numPr>
      </w:pPr>
      <w:r>
        <w:t>APA. DSM-5-TR. 2022.</w:t>
      </w:r>
    </w:p>
    <w:p w14:paraId="081208B1" w14:textId="77777777" w:rsidR="00F51E73" w:rsidRDefault="00000000">
      <w:pPr>
        <w:pStyle w:val="Compact"/>
        <w:numPr>
          <w:ilvl w:val="0"/>
          <w:numId w:val="1214"/>
        </w:numPr>
      </w:pPr>
      <w:r>
        <w:t>NICE CG192. Antenatal and postnatal mental health. 2014, 2018 update.</w:t>
      </w:r>
    </w:p>
    <w:p w14:paraId="36E43136" w14:textId="77777777" w:rsidR="00F51E73" w:rsidRDefault="00000000">
      <w:pPr>
        <w:pStyle w:val="Compact"/>
        <w:numPr>
          <w:ilvl w:val="0"/>
          <w:numId w:val="1214"/>
        </w:numPr>
      </w:pPr>
      <w:r>
        <w:t>ACOG Committee Opinion No. 757: Screening for Perinatal Depression. 2018.</w:t>
      </w:r>
    </w:p>
    <w:p w14:paraId="6B40C652" w14:textId="77777777" w:rsidR="00F51E73" w:rsidRDefault="00000000">
      <w:pPr>
        <w:pStyle w:val="Compact"/>
        <w:numPr>
          <w:ilvl w:val="0"/>
          <w:numId w:val="1214"/>
        </w:numPr>
      </w:pPr>
      <w:r>
        <w:t>Cox J.L., Holden J.M., Sagovsky R. Detection of postnatal depression. Development of the 10-item Edinburgh Postnatal Depression Scale. Br J Psychiatry 1987;150:782–786.</w:t>
      </w:r>
    </w:p>
    <w:p w14:paraId="2F053299" w14:textId="77777777" w:rsidR="00F51E73" w:rsidRDefault="00000000">
      <w:pPr>
        <w:pStyle w:val="Compact"/>
        <w:numPr>
          <w:ilvl w:val="0"/>
          <w:numId w:val="1214"/>
        </w:numPr>
      </w:pPr>
      <w:r>
        <w:t>Meltzer-Brody S. et al. Brexanolone injection in post-partum depression. Lancet 2018;392(10152):1058–1070.</w:t>
      </w:r>
    </w:p>
    <w:p w14:paraId="7572E654" w14:textId="77777777" w:rsidR="00F51E73" w:rsidRDefault="00000000">
      <w:pPr>
        <w:pStyle w:val="Compact"/>
        <w:numPr>
          <w:ilvl w:val="0"/>
          <w:numId w:val="1214"/>
        </w:numPr>
      </w:pPr>
      <w:r>
        <w:t>Deligiannidis K.M. et al. Effect of zuranolone vs placebo in postpartum depression. JAMA Psychiatry 2021;78(9):951–959.</w:t>
      </w:r>
    </w:p>
    <w:p w14:paraId="53FB210C" w14:textId="77777777" w:rsidR="00F51E73" w:rsidRDefault="00000000">
      <w:pPr>
        <w:pStyle w:val="Compact"/>
        <w:numPr>
          <w:ilvl w:val="0"/>
          <w:numId w:val="1214"/>
        </w:numPr>
      </w:pPr>
      <w:r>
        <w:t>Wisner K.L. et al. SSRI use in pregnancy and risk of cardiac malformations. Am J Psychiatry 2013;170(4):380–387.</w:t>
      </w:r>
    </w:p>
    <w:p w14:paraId="642F9F00" w14:textId="77777777" w:rsidR="00F51E73" w:rsidRDefault="00000000">
      <w:pPr>
        <w:pStyle w:val="2"/>
        <w:pageBreakBefore/>
      </w:pPr>
      <w:bookmarkStart w:id="2753" w:name="X0cfc12e7f07c25d3464bd68a7fa5d15ce65b07e"/>
      <w:bookmarkStart w:id="2754" w:name="_Toc229703343"/>
      <w:bookmarkEnd w:id="2727"/>
      <w:bookmarkEnd w:id="2752"/>
      <w:r>
        <w:lastRenderedPageBreak/>
        <w:t>6E21 POSTNATAL PSİXOZ</w:t>
      </w:r>
      <w:bookmarkEnd w:id="2754"/>
    </w:p>
    <w:p w14:paraId="11F3B472" w14:textId="77777777" w:rsidR="00F51E73" w:rsidRDefault="00000000">
      <w:pPr>
        <w:pStyle w:val="3"/>
      </w:pPr>
      <w:bookmarkStart w:id="2755" w:name="X6b81454ca64c409ae82a315dbdbcf6389b8c4de"/>
      <w:r>
        <w:t>1. Tərif və nozologiya</w:t>
      </w:r>
    </w:p>
    <w:p w14:paraId="4D5E2D0A" w14:textId="77777777" w:rsidR="00F51E73" w:rsidRDefault="00000000">
      <w:pPr>
        <w:pStyle w:val="FirstParagraph"/>
      </w:pPr>
      <w:r>
        <w:t>Postnatal Psixoz (PPP; XBT-11: 6E21; DSM-5-TR: peripartum onset specifier ilə Brief Psychotic Disorder və ya Bipolar I) — doğuşdan sonra (tipik ilk 2 həftə) kəskin başlanğıclı psixotik epizod; halüsinasiyalar, sayıqlamalar, koqnitiv dezorqanizasiya, əhval dəyişkənliyi. Tibbi təcili haldır — infanticide (~4%) və ana suicid riski yüksək.</w:t>
      </w:r>
    </w:p>
    <w:p w14:paraId="30F2B83E" w14:textId="77777777" w:rsidR="00F51E73" w:rsidRDefault="00000000">
      <w:pPr>
        <w:pStyle w:val="3"/>
      </w:pPr>
      <w:bookmarkStart w:id="2756" w:name="Xaaff19eb7d70039fcb7e16a5c8a79a132a63d7d"/>
      <w:bookmarkEnd w:id="2755"/>
      <w:r>
        <w:t>2. Tarixçə</w:t>
      </w:r>
    </w:p>
    <w:p w14:paraId="6A92F3AB" w14:textId="77777777" w:rsidR="00F51E73" w:rsidRDefault="00000000">
      <w:pPr>
        <w:pStyle w:val="Compact"/>
        <w:numPr>
          <w:ilvl w:val="0"/>
          <w:numId w:val="1215"/>
        </w:numPr>
      </w:pPr>
      <w:r>
        <w:t>Marce L.V. (1858) — postpartum psixoz klassik təsviri.</w:t>
      </w:r>
    </w:p>
    <w:p w14:paraId="229ADC76" w14:textId="77777777" w:rsidR="00F51E73" w:rsidRDefault="00000000">
      <w:pPr>
        <w:pStyle w:val="Compact"/>
        <w:numPr>
          <w:ilvl w:val="0"/>
          <w:numId w:val="1215"/>
        </w:numPr>
      </w:pPr>
      <w:r>
        <w:t>Bergink V. et al. (2015) — 4-pilləli müalicə alqoritmi.</w:t>
      </w:r>
    </w:p>
    <w:p w14:paraId="2A085F94" w14:textId="77777777" w:rsidR="00F51E73" w:rsidRDefault="00000000">
      <w:pPr>
        <w:pStyle w:val="Compact"/>
        <w:numPr>
          <w:ilvl w:val="0"/>
          <w:numId w:val="1215"/>
        </w:numPr>
      </w:pPr>
      <w:r>
        <w:t>NICE CG192 — peripartum psixiatrik vəziyyətlər.</w:t>
      </w:r>
    </w:p>
    <w:p w14:paraId="1E4779E6" w14:textId="77777777" w:rsidR="00F51E73" w:rsidRDefault="00000000">
      <w:pPr>
        <w:pStyle w:val="3"/>
      </w:pPr>
      <w:bookmarkStart w:id="2757" w:name="Xa728d41ba3d423ba54e4fc0b93601f7c91981d7"/>
      <w:bookmarkEnd w:id="2756"/>
      <w:r>
        <w:t>3. Epidemiologiya</w:t>
      </w:r>
    </w:p>
    <w:p w14:paraId="371C2AD2" w14:textId="77777777" w:rsidR="00F51E73" w:rsidRDefault="00000000">
      <w:pPr>
        <w:pStyle w:val="Compact"/>
        <w:numPr>
          <w:ilvl w:val="0"/>
          <w:numId w:val="1216"/>
        </w:numPr>
      </w:pPr>
      <w:r>
        <w:t>İnsidens: 1–2/1000 doğum.</w:t>
      </w:r>
    </w:p>
    <w:p w14:paraId="4EA391F4" w14:textId="77777777" w:rsidR="00F51E73" w:rsidRDefault="00000000">
      <w:pPr>
        <w:pStyle w:val="Compact"/>
        <w:numPr>
          <w:ilvl w:val="0"/>
          <w:numId w:val="1216"/>
        </w:numPr>
      </w:pPr>
      <w:r>
        <w:t>Bipolyar pozuntu tarixçəsi olan qadınlarda 25–50%; əvvəlki PPP tarixçəsində 30%.</w:t>
      </w:r>
    </w:p>
    <w:p w14:paraId="74232B68" w14:textId="77777777" w:rsidR="00F51E73" w:rsidRDefault="00000000">
      <w:pPr>
        <w:pStyle w:val="Compact"/>
        <w:numPr>
          <w:ilvl w:val="0"/>
          <w:numId w:val="1216"/>
        </w:numPr>
      </w:pPr>
      <w:r>
        <w:t>Komorbidlik: əksər hallarda bipolyar əsas.</w:t>
      </w:r>
    </w:p>
    <w:p w14:paraId="044538F5" w14:textId="77777777" w:rsidR="00F51E73" w:rsidRDefault="00000000">
      <w:pPr>
        <w:pStyle w:val="Compact"/>
        <w:numPr>
          <w:ilvl w:val="0"/>
          <w:numId w:val="1216"/>
        </w:numPr>
      </w:pPr>
      <w:r>
        <w:t>Mortalite: infanticide 4%, suicid 5%-ə qədər (müalicəsiz).</w:t>
      </w:r>
    </w:p>
    <w:p w14:paraId="6EA6D25D" w14:textId="77777777" w:rsidR="00F51E73" w:rsidRDefault="00000000">
      <w:pPr>
        <w:pStyle w:val="3"/>
      </w:pPr>
      <w:bookmarkStart w:id="2758" w:name="X21c5a8e6a5d0512822c85d53eed6a0724089e05"/>
      <w:bookmarkEnd w:id="2757"/>
      <w:r>
        <w:t>4. Etiologiya</w:t>
      </w:r>
    </w:p>
    <w:p w14:paraId="10E11EF1" w14:textId="77777777" w:rsidR="00F51E73" w:rsidRDefault="00000000">
      <w:pPr>
        <w:pStyle w:val="Compact"/>
        <w:numPr>
          <w:ilvl w:val="0"/>
          <w:numId w:val="1217"/>
        </w:numPr>
      </w:pPr>
      <w:r>
        <w:t>Hormonal — doğuşdan sonra estrogen və progesteron kəskin enməsi.</w:t>
      </w:r>
    </w:p>
    <w:p w14:paraId="276CBF6C" w14:textId="77777777" w:rsidR="00F51E73" w:rsidRDefault="00000000">
      <w:pPr>
        <w:pStyle w:val="Compact"/>
        <w:numPr>
          <w:ilvl w:val="0"/>
          <w:numId w:val="1217"/>
        </w:numPr>
      </w:pPr>
      <w:r>
        <w:t>Yuxu məhrumiyyəti.</w:t>
      </w:r>
    </w:p>
    <w:p w14:paraId="11F84ABC" w14:textId="77777777" w:rsidR="00F51E73" w:rsidRDefault="00000000">
      <w:pPr>
        <w:pStyle w:val="Compact"/>
        <w:numPr>
          <w:ilvl w:val="0"/>
          <w:numId w:val="1217"/>
        </w:numPr>
      </w:pPr>
      <w:r>
        <w:t>Bipolyar pozuntu yatkınlığı (əksər PPP — bipolyar epizod təzahürü).</w:t>
      </w:r>
    </w:p>
    <w:p w14:paraId="7D57C01F" w14:textId="77777777" w:rsidR="00F51E73" w:rsidRDefault="00000000">
      <w:pPr>
        <w:pStyle w:val="Compact"/>
        <w:numPr>
          <w:ilvl w:val="0"/>
          <w:numId w:val="1217"/>
        </w:numPr>
      </w:pPr>
      <w:r>
        <w:t>Ailə tarixçəsi.</w:t>
      </w:r>
    </w:p>
    <w:p w14:paraId="2A725D73" w14:textId="77777777" w:rsidR="00F51E73" w:rsidRDefault="00000000">
      <w:pPr>
        <w:pStyle w:val="3"/>
      </w:pPr>
      <w:bookmarkStart w:id="2759" w:name="X117d98321ccbd5c2c48cdbf865632ba2cd1a3a3"/>
      <w:bookmarkEnd w:id="2758"/>
      <w:r>
        <w:t>5. Klinik təzahürlər</w:t>
      </w:r>
    </w:p>
    <w:p w14:paraId="0077C5BF" w14:textId="77777777" w:rsidR="00F51E73" w:rsidRDefault="00000000">
      <w:pPr>
        <w:pStyle w:val="Compact"/>
        <w:numPr>
          <w:ilvl w:val="0"/>
          <w:numId w:val="1218"/>
        </w:numPr>
      </w:pPr>
      <w:r>
        <w:t>Sürətli başlanğıc (24–72 saat, tipik ilk 2 həftə).</w:t>
      </w:r>
    </w:p>
    <w:p w14:paraId="0DE9D003" w14:textId="77777777" w:rsidR="00F51E73" w:rsidRDefault="00000000">
      <w:pPr>
        <w:pStyle w:val="Compact"/>
        <w:numPr>
          <w:ilvl w:val="0"/>
          <w:numId w:val="1218"/>
        </w:numPr>
      </w:pPr>
      <w:r>
        <w:t>Polimorf psixotik simptomlar — sayıqlamalar (xüsusilə körpə haqqında — körpənin "şeytan" və ya "tələb olunmuş" olması; ana "qurtarmalı"), halusinasiyalar.</w:t>
      </w:r>
    </w:p>
    <w:p w14:paraId="5DDDA93A" w14:textId="77777777" w:rsidR="00F51E73" w:rsidRDefault="00000000">
      <w:pPr>
        <w:pStyle w:val="Compact"/>
        <w:numPr>
          <w:ilvl w:val="0"/>
          <w:numId w:val="1218"/>
        </w:numPr>
      </w:pPr>
      <w:r>
        <w:t>Əhval dəyişkənliyi — manik və ya depresiv komponentlər.</w:t>
      </w:r>
    </w:p>
    <w:p w14:paraId="1BB20CDF" w14:textId="77777777" w:rsidR="00F51E73" w:rsidRDefault="00000000">
      <w:pPr>
        <w:pStyle w:val="Compact"/>
        <w:numPr>
          <w:ilvl w:val="0"/>
          <w:numId w:val="1218"/>
        </w:numPr>
      </w:pPr>
      <w:r>
        <w:t>Koqnitiv dezorqanizasiya, qarışıqlıq.</w:t>
      </w:r>
    </w:p>
    <w:p w14:paraId="18A48D4C" w14:textId="77777777" w:rsidR="00F51E73" w:rsidRDefault="00000000">
      <w:pPr>
        <w:pStyle w:val="Compact"/>
        <w:numPr>
          <w:ilvl w:val="0"/>
          <w:numId w:val="1218"/>
        </w:numPr>
      </w:pPr>
      <w:r>
        <w:t>Yuxu pozulması ağır.</w:t>
      </w:r>
    </w:p>
    <w:p w14:paraId="7BCD5E9E" w14:textId="77777777" w:rsidR="00F51E73" w:rsidRDefault="00000000">
      <w:pPr>
        <w:pStyle w:val="Compact"/>
        <w:numPr>
          <w:ilvl w:val="0"/>
          <w:numId w:val="1218"/>
        </w:numPr>
      </w:pPr>
      <w:r>
        <w:t>Davranış — bizar, ifrat, körpə baxımı pozulması.</w:t>
      </w:r>
    </w:p>
    <w:p w14:paraId="10B3D494" w14:textId="77777777" w:rsidR="00F51E73" w:rsidRDefault="00000000">
      <w:pPr>
        <w:pStyle w:val="Compact"/>
        <w:numPr>
          <w:ilvl w:val="0"/>
          <w:numId w:val="1218"/>
        </w:numPr>
      </w:pPr>
      <w:r>
        <w:t>Yüksək risk: ana suicid, körpəyə zərər (infanticide).</w:t>
      </w:r>
    </w:p>
    <w:p w14:paraId="5DEEEAEF" w14:textId="77777777" w:rsidR="00F51E73" w:rsidRDefault="00000000">
      <w:pPr>
        <w:pStyle w:val="3"/>
      </w:pPr>
      <w:bookmarkStart w:id="2760" w:name="X7d0cda572432ffe3ec1a2fd893a6d40a8d82ee9"/>
      <w:bookmarkEnd w:id="2759"/>
      <w:r>
        <w:lastRenderedPageBreak/>
        <w:t>6. Diaqnoz</w:t>
      </w:r>
    </w:p>
    <w:p w14:paraId="31B7C35E" w14:textId="77777777" w:rsidR="00F51E73" w:rsidRDefault="00000000">
      <w:pPr>
        <w:pStyle w:val="4"/>
      </w:pPr>
      <w:bookmarkStart w:id="2761" w:name="vahid-diaqnostik-meyarlar-59"/>
      <w:r>
        <w:t>6.1 Vahid diaqnostik meyarlar</w:t>
      </w:r>
    </w:p>
    <w:p w14:paraId="71CEC03E" w14:textId="77777777" w:rsidR="00F51E73" w:rsidRDefault="00000000">
      <w:pPr>
        <w:pStyle w:val="FirstParagraph"/>
      </w:pPr>
      <w:r>
        <w:t>Klinik diaqnoz: doğuşdan sonra kəskin başlanğıclı psixotik epizod; bipolyar manik və ya kəskin psixotik kateqoriyasında kodlanır + peripartum onset specifier.</w:t>
      </w:r>
    </w:p>
    <w:p w14:paraId="23B1F539" w14:textId="77777777" w:rsidR="00F51E73" w:rsidRDefault="00000000">
      <w:pPr>
        <w:pStyle w:val="4"/>
      </w:pPr>
      <w:bookmarkStart w:id="2762" w:name="mənbə-spesifik-dəqiqləşdirmələr-162"/>
      <w:bookmarkEnd w:id="2761"/>
      <w:r>
        <w:t>6.2 Mənbə-spesifik dəqiqləşdirmələr</w:t>
      </w:r>
    </w:p>
    <w:p w14:paraId="7D19585B" w14:textId="77777777" w:rsidR="00F51E73" w:rsidRDefault="00000000">
      <w:pPr>
        <w:pStyle w:val="Compact"/>
        <w:numPr>
          <w:ilvl w:val="0"/>
          <w:numId w:val="1219"/>
        </w:numPr>
      </w:pPr>
      <w:r>
        <w:t>NICE CG192 — təcili tibbi vəziyyət.</w:t>
      </w:r>
    </w:p>
    <w:p w14:paraId="505F944B" w14:textId="77777777" w:rsidR="00F51E73" w:rsidRDefault="00000000">
      <w:pPr>
        <w:pStyle w:val="Compact"/>
        <w:numPr>
          <w:ilvl w:val="0"/>
          <w:numId w:val="1219"/>
        </w:numPr>
      </w:pPr>
      <w:r>
        <w:t>RCPsych (Royal College of Psychiatrists) — perinatal psixiatrik xidmət standartları.</w:t>
      </w:r>
    </w:p>
    <w:p w14:paraId="7DC8D72F" w14:textId="77777777" w:rsidR="00F51E73" w:rsidRDefault="00000000">
      <w:pPr>
        <w:pStyle w:val="4"/>
      </w:pPr>
      <w:bookmarkStart w:id="2763" w:name="diaqnostika-alqoritmi-85"/>
      <w:bookmarkEnd w:id="2762"/>
      <w:r>
        <w:t>6.3 Diaqnostika alqoritmi</w:t>
      </w:r>
    </w:p>
    <w:p w14:paraId="1CF43364" w14:textId="77777777" w:rsidR="00F51E73" w:rsidRDefault="00000000">
      <w:pPr>
        <w:pStyle w:val="Compact"/>
        <w:numPr>
          <w:ilvl w:val="0"/>
          <w:numId w:val="1220"/>
        </w:numPr>
      </w:pPr>
      <w:r>
        <w:t>Klinik müsahibə — sürətli başlanğıc, simptom təbiəti.</w:t>
      </w:r>
    </w:p>
    <w:p w14:paraId="5F644CFB" w14:textId="77777777" w:rsidR="00F51E73" w:rsidRDefault="00000000">
      <w:pPr>
        <w:pStyle w:val="Compact"/>
        <w:numPr>
          <w:ilvl w:val="0"/>
          <w:numId w:val="1220"/>
        </w:numPr>
      </w:pPr>
      <w:r>
        <w:t>Tibbi qiymətləndirmə — postpartum tibbi (tireoidit, infeksiya, ensefalopatiya, eklampsiya, B12 çatışmazlığı) istisna.</w:t>
      </w:r>
    </w:p>
    <w:p w14:paraId="25EA283B" w14:textId="77777777" w:rsidR="00F51E73" w:rsidRDefault="00000000">
      <w:pPr>
        <w:pStyle w:val="Compact"/>
        <w:numPr>
          <w:ilvl w:val="0"/>
          <w:numId w:val="1220"/>
        </w:numPr>
      </w:pPr>
      <w:r>
        <w:t>Laborator — TSH, tam qan, elektrolitlər, qaraciyər, böyrək, ammonyak, qlükoza, infeksiya markerləri.</w:t>
      </w:r>
    </w:p>
    <w:p w14:paraId="23161A41" w14:textId="77777777" w:rsidR="00F51E73" w:rsidRDefault="00000000">
      <w:pPr>
        <w:pStyle w:val="Compact"/>
        <w:numPr>
          <w:ilvl w:val="0"/>
          <w:numId w:val="1220"/>
        </w:numPr>
      </w:pPr>
      <w:r>
        <w:t>Beyin MRT və EEQ — atipik təqdimat və ya neyroloji əlamətlər varsa (autoimmun ensefalit — anti-NMDA-R xüsusilə!).</w:t>
      </w:r>
    </w:p>
    <w:p w14:paraId="21F9F9A5" w14:textId="77777777" w:rsidR="00F51E73" w:rsidRDefault="00000000">
      <w:pPr>
        <w:pStyle w:val="Compact"/>
        <w:numPr>
          <w:ilvl w:val="0"/>
          <w:numId w:val="1220"/>
        </w:numPr>
      </w:pPr>
      <w:r>
        <w:t>Toksikoloji.</w:t>
      </w:r>
    </w:p>
    <w:p w14:paraId="0DEAF41B" w14:textId="77777777" w:rsidR="00F51E73" w:rsidRDefault="00000000">
      <w:pPr>
        <w:pStyle w:val="Compact"/>
        <w:numPr>
          <w:ilvl w:val="0"/>
          <w:numId w:val="1220"/>
        </w:numPr>
      </w:pPr>
      <w:r>
        <w:t>Suicid və infanticide riski qiymətləndirməsi (C-SSRS, körpə təhlükəsizliyi).</w:t>
      </w:r>
    </w:p>
    <w:p w14:paraId="09A35607" w14:textId="77777777" w:rsidR="00F51E73" w:rsidRDefault="00000000">
      <w:pPr>
        <w:pStyle w:val="4"/>
      </w:pPr>
      <w:bookmarkStart w:id="2764" w:name="differensial-diaqnostika-86"/>
      <w:bookmarkEnd w:id="2763"/>
      <w:r>
        <w:t>6.4 Differensial diaqnostika</w:t>
      </w:r>
    </w:p>
    <w:tbl>
      <w:tblPr>
        <w:tblStyle w:val="Table"/>
        <w:tblW w:w="0" w:type="auto"/>
        <w:tblLook w:val="0020" w:firstRow="1" w:lastRow="0" w:firstColumn="0" w:lastColumn="0" w:noHBand="0" w:noVBand="0"/>
      </w:tblPr>
      <w:tblGrid>
        <w:gridCol w:w="2443"/>
        <w:gridCol w:w="6844"/>
      </w:tblGrid>
      <w:tr w:rsidR="00F51E73" w14:paraId="2556C02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A27F015"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9322F8B" w14:textId="77777777" w:rsidR="00F51E73" w:rsidRDefault="00000000">
            <w:pPr>
              <w:pStyle w:val="Compact"/>
              <w:ind w:firstLine="0"/>
            </w:pPr>
            <w:r>
              <w:t>Fərqləndirici</w:t>
            </w:r>
          </w:p>
        </w:tc>
      </w:tr>
      <w:tr w:rsidR="00F51E73" w14:paraId="05072F0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15D3FD" w14:textId="77777777" w:rsidR="00F51E73" w:rsidRDefault="00000000">
            <w:pPr>
              <w:pStyle w:val="Compact"/>
              <w:ind w:firstLine="0"/>
            </w:pPr>
            <w:r>
              <w:t>Postnatal depresiya (6E20)</w:t>
            </w:r>
          </w:p>
        </w:tc>
        <w:tc>
          <w:tcPr>
            <w:tcW w:w="0" w:type="auto"/>
            <w:tcBorders>
              <w:top w:val="single" w:sz="4" w:space="0" w:color="666666"/>
              <w:left w:val="single" w:sz="4" w:space="0" w:color="666666"/>
              <w:bottom w:val="single" w:sz="4" w:space="0" w:color="666666"/>
              <w:right w:val="single" w:sz="4" w:space="0" w:color="666666"/>
            </w:tcBorders>
          </w:tcPr>
          <w:p w14:paraId="3C723926" w14:textId="77777777" w:rsidR="00F51E73" w:rsidRDefault="00000000">
            <w:pPr>
              <w:pStyle w:val="Compact"/>
              <w:ind w:firstLine="0"/>
            </w:pPr>
            <w:r>
              <w:t>Psixotik simptom yoxdur.</w:t>
            </w:r>
          </w:p>
        </w:tc>
      </w:tr>
      <w:tr w:rsidR="00F51E73" w14:paraId="16C3C753" w14:textId="77777777" w:rsidTr="00F51E73">
        <w:tc>
          <w:tcPr>
            <w:tcW w:w="0" w:type="auto"/>
            <w:tcBorders>
              <w:top w:val="single" w:sz="4" w:space="0" w:color="666666"/>
              <w:left w:val="single" w:sz="4" w:space="0" w:color="666666"/>
              <w:bottom w:val="single" w:sz="4" w:space="0" w:color="666666"/>
              <w:right w:val="single" w:sz="4" w:space="0" w:color="666666"/>
            </w:tcBorders>
          </w:tcPr>
          <w:p w14:paraId="7FA44A00" w14:textId="77777777" w:rsidR="00F51E73" w:rsidRDefault="00000000">
            <w:pPr>
              <w:pStyle w:val="Compact"/>
              <w:ind w:firstLine="0"/>
            </w:pPr>
            <w:r>
              <w:t>Postnatal OKP</w:t>
            </w:r>
          </w:p>
        </w:tc>
        <w:tc>
          <w:tcPr>
            <w:tcW w:w="0" w:type="auto"/>
            <w:tcBorders>
              <w:top w:val="single" w:sz="4" w:space="0" w:color="666666"/>
              <w:left w:val="single" w:sz="4" w:space="0" w:color="666666"/>
              <w:bottom w:val="single" w:sz="4" w:space="0" w:color="666666"/>
              <w:right w:val="single" w:sz="4" w:space="0" w:color="666666"/>
            </w:tcBorders>
          </w:tcPr>
          <w:p w14:paraId="5CB7EB1E" w14:textId="77777777" w:rsidR="00F51E73" w:rsidRDefault="00000000">
            <w:pPr>
              <w:pStyle w:val="Compact"/>
              <w:ind w:firstLine="0"/>
            </w:pPr>
            <w:r>
              <w:t>Eqo-distonik intruzivlər; insight saxlanılır.</w:t>
            </w:r>
          </w:p>
        </w:tc>
      </w:tr>
      <w:tr w:rsidR="00F51E73" w14:paraId="2A53A48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FC2846E" w14:textId="77777777" w:rsidR="00F51E73" w:rsidRDefault="00000000">
            <w:pPr>
              <w:pStyle w:val="Compact"/>
              <w:ind w:firstLine="0"/>
            </w:pPr>
            <w:r>
              <w:t>Delirium (6D70)</w:t>
            </w:r>
          </w:p>
        </w:tc>
        <w:tc>
          <w:tcPr>
            <w:tcW w:w="0" w:type="auto"/>
            <w:tcBorders>
              <w:top w:val="single" w:sz="4" w:space="0" w:color="666666"/>
              <w:left w:val="single" w:sz="4" w:space="0" w:color="666666"/>
              <w:bottom w:val="single" w:sz="4" w:space="0" w:color="666666"/>
              <w:right w:val="single" w:sz="4" w:space="0" w:color="666666"/>
            </w:tcBorders>
          </w:tcPr>
          <w:p w14:paraId="145F6287" w14:textId="77777777" w:rsidR="00F51E73" w:rsidRDefault="00000000">
            <w:pPr>
              <w:pStyle w:val="Compact"/>
              <w:ind w:firstLine="0"/>
            </w:pPr>
            <w:r>
              <w:t>Diqqət dalğalanması; tibbi səbəb (infeksiya).</w:t>
            </w:r>
          </w:p>
        </w:tc>
      </w:tr>
      <w:tr w:rsidR="00F51E73" w14:paraId="7F92FA07"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DC379E" w14:textId="77777777" w:rsidR="00F51E73" w:rsidRDefault="00000000">
            <w:pPr>
              <w:pStyle w:val="Compact"/>
              <w:ind w:firstLine="0"/>
            </w:pPr>
            <w:r>
              <w:t>Anti-NMDA-R ensefalit</w:t>
            </w:r>
          </w:p>
        </w:tc>
        <w:tc>
          <w:tcPr>
            <w:tcW w:w="0" w:type="auto"/>
            <w:tcBorders>
              <w:top w:val="single" w:sz="4" w:space="0" w:color="666666"/>
              <w:left w:val="single" w:sz="4" w:space="0" w:color="666666"/>
              <w:bottom w:val="single" w:sz="4" w:space="0" w:color="666666"/>
              <w:right w:val="single" w:sz="4" w:space="0" w:color="666666"/>
            </w:tcBorders>
          </w:tcPr>
          <w:p w14:paraId="4C4EA168" w14:textId="77777777" w:rsidR="00F51E73" w:rsidRDefault="00000000">
            <w:pPr>
              <w:pStyle w:val="Compact"/>
              <w:ind w:firstLine="0"/>
            </w:pPr>
            <w:r>
              <w:t>Atipik psixoz + hərəki simptomlar + tutmalar; CSF antikorlar; klassik təqdimat gənc qadında!</w:t>
            </w:r>
          </w:p>
        </w:tc>
      </w:tr>
      <w:tr w:rsidR="00F51E73" w14:paraId="665406D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8EEA49" w14:textId="77777777" w:rsidR="00F51E73" w:rsidRDefault="00000000">
            <w:pPr>
              <w:pStyle w:val="Compact"/>
              <w:ind w:firstLine="0"/>
            </w:pPr>
            <w:r>
              <w:t>Eklampsiya/HELLP</w:t>
            </w:r>
          </w:p>
        </w:tc>
        <w:tc>
          <w:tcPr>
            <w:tcW w:w="0" w:type="auto"/>
            <w:tcBorders>
              <w:top w:val="single" w:sz="4" w:space="0" w:color="666666"/>
              <w:left w:val="single" w:sz="4" w:space="0" w:color="666666"/>
              <w:bottom w:val="single" w:sz="4" w:space="0" w:color="666666"/>
              <w:right w:val="single" w:sz="4" w:space="0" w:color="666666"/>
            </w:tcBorders>
          </w:tcPr>
          <w:p w14:paraId="39BEC338" w14:textId="77777777" w:rsidR="00F51E73" w:rsidRDefault="00000000">
            <w:pPr>
              <w:pStyle w:val="Compact"/>
              <w:ind w:firstLine="0"/>
            </w:pPr>
            <w:r>
              <w:t>Hipertenziya, protein, trombositopeniya.</w:t>
            </w:r>
          </w:p>
        </w:tc>
      </w:tr>
      <w:tr w:rsidR="00F51E73" w14:paraId="3A2B86CA"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987673" w14:textId="77777777" w:rsidR="00F51E73" w:rsidRDefault="00000000">
            <w:pPr>
              <w:pStyle w:val="Compact"/>
              <w:ind w:firstLine="0"/>
            </w:pPr>
            <w:r>
              <w:t>Sheehan sindromu</w:t>
            </w:r>
          </w:p>
        </w:tc>
        <w:tc>
          <w:tcPr>
            <w:tcW w:w="0" w:type="auto"/>
            <w:tcBorders>
              <w:top w:val="single" w:sz="4" w:space="0" w:color="666666"/>
              <w:left w:val="single" w:sz="4" w:space="0" w:color="666666"/>
              <w:bottom w:val="single" w:sz="4" w:space="0" w:color="666666"/>
              <w:right w:val="single" w:sz="4" w:space="0" w:color="666666"/>
            </w:tcBorders>
          </w:tcPr>
          <w:p w14:paraId="3404E0A9" w14:textId="77777777" w:rsidR="00F51E73" w:rsidRDefault="00000000">
            <w:pPr>
              <w:pStyle w:val="Compact"/>
              <w:ind w:firstLine="0"/>
            </w:pPr>
            <w:r>
              <w:t>Hipopituitarizm (post-hemoraji).</w:t>
            </w:r>
          </w:p>
        </w:tc>
      </w:tr>
    </w:tbl>
    <w:p w14:paraId="32DED398" w14:textId="77777777" w:rsidR="00F51E73" w:rsidRDefault="00000000">
      <w:pPr>
        <w:pStyle w:val="3"/>
      </w:pPr>
      <w:bookmarkStart w:id="2765" w:name="X6cd6d13a39962e70d4d75b3b248d3da4ca6338b"/>
      <w:bookmarkEnd w:id="2760"/>
      <w:bookmarkEnd w:id="2764"/>
      <w:r>
        <w:t>7. Müayinə</w:t>
      </w:r>
    </w:p>
    <w:p w14:paraId="29682A63" w14:textId="77777777" w:rsidR="00F51E73" w:rsidRDefault="00000000">
      <w:pPr>
        <w:pStyle w:val="Compact"/>
        <w:numPr>
          <w:ilvl w:val="0"/>
          <w:numId w:val="1221"/>
        </w:numPr>
      </w:pPr>
      <w:r>
        <w:t>Klinik psixiatrik və neyroloji.</w:t>
      </w:r>
    </w:p>
    <w:p w14:paraId="1C2EEC56" w14:textId="77777777" w:rsidR="00F51E73" w:rsidRDefault="00000000">
      <w:pPr>
        <w:pStyle w:val="Compact"/>
        <w:numPr>
          <w:ilvl w:val="0"/>
          <w:numId w:val="1221"/>
        </w:numPr>
      </w:pPr>
      <w:r>
        <w:t>Yuxarıdakı tibbi panel.</w:t>
      </w:r>
    </w:p>
    <w:p w14:paraId="4F2D66F3" w14:textId="77777777" w:rsidR="00F51E73" w:rsidRDefault="00000000">
      <w:pPr>
        <w:pStyle w:val="Compact"/>
        <w:numPr>
          <w:ilvl w:val="0"/>
          <w:numId w:val="1221"/>
        </w:numPr>
      </w:pPr>
      <w:r>
        <w:t>Anti-NMDA-R antikorlar (CSF) — atipik halda.</w:t>
      </w:r>
    </w:p>
    <w:p w14:paraId="1BD34B9A" w14:textId="77777777" w:rsidR="00F51E73" w:rsidRDefault="00000000">
      <w:pPr>
        <w:pStyle w:val="Compact"/>
        <w:numPr>
          <w:ilvl w:val="0"/>
          <w:numId w:val="1221"/>
        </w:numPr>
      </w:pPr>
      <w:r>
        <w:t>C-SSRS, körpə təhlükəsizliyi.</w:t>
      </w:r>
    </w:p>
    <w:p w14:paraId="140805D3" w14:textId="77777777" w:rsidR="00F51E73" w:rsidRDefault="00000000">
      <w:pPr>
        <w:pStyle w:val="3"/>
      </w:pPr>
      <w:bookmarkStart w:id="2766" w:name="X05bc17a4588cf21c6fa7ac56ab5a5ca878b49c0"/>
      <w:bookmarkEnd w:id="2765"/>
      <w:r>
        <w:lastRenderedPageBreak/>
        <w:t>8. Müalicə</w:t>
      </w:r>
    </w:p>
    <w:p w14:paraId="12D42FF2" w14:textId="77777777" w:rsidR="00F51E73" w:rsidRDefault="00000000">
      <w:pPr>
        <w:pStyle w:val="4"/>
      </w:pPr>
      <w:bookmarkStart w:id="2767" w:name="ümumi-prinsiplər-nice-cg192-bergink-2015"/>
      <w:r>
        <w:t>8.1 Ümumi prinsiplər (NICE CG192 · Bergink 2015)</w:t>
      </w:r>
    </w:p>
    <w:p w14:paraId="7140048B" w14:textId="77777777" w:rsidR="00F51E73" w:rsidRDefault="00000000">
      <w:pPr>
        <w:pStyle w:val="Compact"/>
        <w:numPr>
          <w:ilvl w:val="0"/>
          <w:numId w:val="1222"/>
        </w:numPr>
      </w:pPr>
      <w:r>
        <w:t>Təcili xəstəxana yatımı MÜTLƏQDIR — ana və körpə üçün; mümkünsə Mother-Baby Unit (ana-körpə müştərək yatım xidməti).</w:t>
      </w:r>
    </w:p>
    <w:p w14:paraId="3FFB3A16" w14:textId="77777777" w:rsidR="00F51E73" w:rsidRDefault="00000000">
      <w:pPr>
        <w:pStyle w:val="Compact"/>
        <w:numPr>
          <w:ilvl w:val="0"/>
          <w:numId w:val="1222"/>
        </w:numPr>
      </w:pPr>
      <w:r>
        <w:t>Bergink 4-pilləli alqoritm (Am J Psychiatry 2015):</w:t>
      </w:r>
    </w:p>
    <w:p w14:paraId="23F045EB" w14:textId="77777777" w:rsidR="00F51E73" w:rsidRDefault="00000000">
      <w:pPr>
        <w:pStyle w:val="Compact"/>
        <w:numPr>
          <w:ilvl w:val="1"/>
          <w:numId w:val="1223"/>
        </w:numPr>
      </w:pPr>
      <w:r>
        <w:t>Pillə 1: Benzodiazepin (lorazepam) kəskin stabilizasiya;</w:t>
      </w:r>
    </w:p>
    <w:p w14:paraId="53B71FBD" w14:textId="77777777" w:rsidR="00F51E73" w:rsidRDefault="00000000">
      <w:pPr>
        <w:pStyle w:val="Compact"/>
        <w:numPr>
          <w:ilvl w:val="1"/>
          <w:numId w:val="1223"/>
        </w:numPr>
      </w:pPr>
      <w:r>
        <w:t>Pillə 2: Atipik antipsixotik (olanzapin, kvetiapin, risperidon);</w:t>
      </w:r>
    </w:p>
    <w:p w14:paraId="3349678F" w14:textId="77777777" w:rsidR="00F51E73" w:rsidRDefault="00000000">
      <w:pPr>
        <w:pStyle w:val="Compact"/>
        <w:numPr>
          <w:ilvl w:val="1"/>
          <w:numId w:val="1223"/>
        </w:numPr>
      </w:pPr>
      <w:r>
        <w:t>Pillə 3: Litium əlavə;</w:t>
      </w:r>
    </w:p>
    <w:p w14:paraId="2216A0E2" w14:textId="77777777" w:rsidR="00F51E73" w:rsidRDefault="00000000">
      <w:pPr>
        <w:pStyle w:val="Compact"/>
        <w:numPr>
          <w:ilvl w:val="1"/>
          <w:numId w:val="1223"/>
        </w:numPr>
      </w:pPr>
      <w:r>
        <w:t>Pillə 4: EKT refrakter və ya katatonik xüsusiyyətlərdə.</w:t>
      </w:r>
    </w:p>
    <w:p w14:paraId="5926BFF6" w14:textId="77777777" w:rsidR="00F51E73" w:rsidRDefault="00000000">
      <w:pPr>
        <w:pStyle w:val="Compact"/>
        <w:numPr>
          <w:ilvl w:val="0"/>
          <w:numId w:val="1222"/>
        </w:numPr>
      </w:pPr>
      <w:r>
        <w:t>Bipolyar əsas əksər halda — litium və ya valproat (valproat doğum yaşında qadınlarda diqqətlə; lakin əmizdirməyən və daha yaxşı kontrasepsiyada nəzərdə tutulur).</w:t>
      </w:r>
    </w:p>
    <w:p w14:paraId="3E9F339B" w14:textId="77777777" w:rsidR="00F51E73" w:rsidRDefault="00000000">
      <w:pPr>
        <w:pStyle w:val="Compact"/>
        <w:numPr>
          <w:ilvl w:val="0"/>
          <w:numId w:val="1222"/>
        </w:numPr>
      </w:pPr>
      <w:r>
        <w:t>Əmizdirmə qərarı — litium əmizdirmədə nisbi əkstərkib (süd-keçər); olanzapin və kvetiapin nisbətən təhlükəsiz; pasiyent və ailə ilə müzakirə.</w:t>
      </w:r>
    </w:p>
    <w:p w14:paraId="7C8BA915" w14:textId="77777777" w:rsidR="00F51E73" w:rsidRDefault="00000000">
      <w:pPr>
        <w:pStyle w:val="Compact"/>
        <w:numPr>
          <w:ilvl w:val="0"/>
          <w:numId w:val="1222"/>
        </w:numPr>
      </w:pPr>
      <w:r>
        <w:t>Sonrakı hamiləliklərdə residiv riski yüksək (~50–80%) — profilaktik litium peri-postpartum dövründə nəzərdə tutulur.</w:t>
      </w:r>
    </w:p>
    <w:p w14:paraId="14E27A6D" w14:textId="77777777" w:rsidR="00F51E73" w:rsidRDefault="00000000">
      <w:pPr>
        <w:pStyle w:val="Compact"/>
        <w:numPr>
          <w:ilvl w:val="0"/>
          <w:numId w:val="1222"/>
        </w:numPr>
      </w:pPr>
      <w:r>
        <w:t>EKT — hamiləlikdə və postpartum dövründə təhlükəsiz; sürətli effekt.</w:t>
      </w:r>
    </w:p>
    <w:p w14:paraId="4F7F5B5F" w14:textId="77777777" w:rsidR="00F51E73" w:rsidRDefault="00000000">
      <w:pPr>
        <w:pStyle w:val="Compact"/>
        <w:numPr>
          <w:ilvl w:val="0"/>
          <w:numId w:val="1222"/>
        </w:numPr>
      </w:pPr>
      <w:r>
        <w:t>Multidisiplinarlı koordinasiya — psixiatr, mama-ginekoloq, pediatr, sosial işçi.</w:t>
      </w:r>
    </w:p>
    <w:p w14:paraId="63E1390E" w14:textId="77777777" w:rsidR="00F51E73" w:rsidRDefault="00000000">
      <w:pPr>
        <w:pStyle w:val="4"/>
      </w:pPr>
      <w:bookmarkStart w:id="2768" w:name="mənbə-spesifik-dəqiqləşdirmələr-163"/>
      <w:bookmarkEnd w:id="2767"/>
      <w:r>
        <w:t>8.2 Mənbə-spesifik dəqiqləşdirmələr</w:t>
      </w:r>
    </w:p>
    <w:p w14:paraId="5256BD5B" w14:textId="77777777" w:rsidR="00F51E73" w:rsidRDefault="00000000">
      <w:pPr>
        <w:pStyle w:val="Compact"/>
        <w:numPr>
          <w:ilvl w:val="0"/>
          <w:numId w:val="1224"/>
        </w:numPr>
      </w:pPr>
      <w:r>
        <w:t>NICE CG192 — Mother-Baby Unit tövsiyəsi.</w:t>
      </w:r>
    </w:p>
    <w:p w14:paraId="64AB1BC8" w14:textId="77777777" w:rsidR="00F51E73" w:rsidRDefault="00000000">
      <w:pPr>
        <w:pStyle w:val="Compact"/>
        <w:numPr>
          <w:ilvl w:val="0"/>
          <w:numId w:val="1224"/>
        </w:numPr>
      </w:pPr>
      <w:r>
        <w:t>Bergink V. et al. Am J Psychiatry 2015 — 4-pilləli alqoritm sübut bazası.</w:t>
      </w:r>
    </w:p>
    <w:p w14:paraId="1355ABB0" w14:textId="77777777" w:rsidR="00F51E73" w:rsidRDefault="00000000">
      <w:pPr>
        <w:pStyle w:val="3"/>
      </w:pPr>
      <w:bookmarkStart w:id="2769" w:name="Xc52abf0f5c5bd240943d0d40aa2786ffd09a994"/>
      <w:bookmarkEnd w:id="2766"/>
      <w:bookmarkEnd w:id="2768"/>
      <w:r>
        <w:t>9. Metodikalar</w:t>
      </w:r>
    </w:p>
    <w:p w14:paraId="58A84538" w14:textId="77777777" w:rsidR="00F51E73" w:rsidRDefault="00000000">
      <w:pPr>
        <w:pStyle w:val="DefinitionTerm"/>
      </w:pPr>
      <w:r>
        <w:t>Bergink 4-Pilləli Alqoritm</w:t>
      </w:r>
    </w:p>
    <w:p w14:paraId="4A745DB8" w14:textId="77777777" w:rsidR="00F51E73" w:rsidRDefault="00000000">
      <w:pPr>
        <w:pStyle w:val="Definition"/>
      </w:pPr>
      <w:r>
        <w:t>Benzodiazepin → antipsixotik → litium → EKT.</w:t>
      </w:r>
    </w:p>
    <w:p w14:paraId="6D3C36A8" w14:textId="77777777" w:rsidR="00F51E73" w:rsidRDefault="00000000">
      <w:pPr>
        <w:pStyle w:val="DefinitionTerm"/>
      </w:pPr>
      <w:r>
        <w:t>Mother-Baby Unit (MBU)</w:t>
      </w:r>
    </w:p>
    <w:p w14:paraId="3A09AA91" w14:textId="77777777" w:rsidR="00F51E73" w:rsidRDefault="00000000">
      <w:pPr>
        <w:pStyle w:val="Definition"/>
      </w:pPr>
      <w:r>
        <w:t>Ana və körpənin müştərək hospitalize; bonding qoruma və təhlükəsizlik.</w:t>
      </w:r>
    </w:p>
    <w:p w14:paraId="1FE146EF" w14:textId="77777777" w:rsidR="00F51E73" w:rsidRDefault="00000000">
      <w:pPr>
        <w:pStyle w:val="DefinitionTerm"/>
      </w:pPr>
      <w:r>
        <w:t>EKT Postpartum</w:t>
      </w:r>
    </w:p>
    <w:p w14:paraId="206AF287" w14:textId="77777777" w:rsidR="00F51E73" w:rsidRDefault="00000000">
      <w:pPr>
        <w:pStyle w:val="Definition"/>
      </w:pPr>
      <w:r>
        <w:t>Hamiləlikdə və əmizdirmədə təhlükəsiz; sürətli effekt; katatonik xüsusiyyətlərdə birinci sıra.</w:t>
      </w:r>
    </w:p>
    <w:p w14:paraId="41E6E542" w14:textId="77777777" w:rsidR="00F51E73" w:rsidRDefault="00000000">
      <w:pPr>
        <w:pStyle w:val="DefinitionTerm"/>
      </w:pPr>
      <w:r>
        <w:t>Profilaktik Litium Sonrakı Hamiləliklərdə</w:t>
      </w:r>
    </w:p>
    <w:p w14:paraId="51F5E201" w14:textId="77777777" w:rsidR="00F51E73" w:rsidRDefault="00000000">
      <w:pPr>
        <w:pStyle w:val="Definition"/>
      </w:pPr>
      <w:r>
        <w:t>Bergink V. et al. Lancet 2018 — peri-postpartum dövründə residiv profilaktikası.</w:t>
      </w:r>
    </w:p>
    <w:p w14:paraId="60EC0FB6" w14:textId="77777777" w:rsidR="00F51E73" w:rsidRDefault="00000000">
      <w:pPr>
        <w:pStyle w:val="3"/>
      </w:pPr>
      <w:bookmarkStart w:id="2770" w:name="Xfd13e254417219945b3c94990f88fed99f94ea7"/>
      <w:bookmarkEnd w:id="2769"/>
      <w:r>
        <w:t>10. Mif və yanlış inanclar</w:t>
      </w:r>
    </w:p>
    <w:p w14:paraId="5B23A0AB" w14:textId="77777777" w:rsidR="00F51E73" w:rsidRDefault="00000000">
      <w:pPr>
        <w:pStyle w:val="5"/>
      </w:pPr>
      <w:bookmarkStart w:id="2771" w:name="X1935b5314bf480a5a19cfc1c9290fb469a24a97"/>
      <w:r>
        <w:t>Mif 1: "PPP "ana hisslərinin" güclü ifadəsidir"</w:t>
      </w:r>
    </w:p>
    <w:p w14:paraId="00D79B03" w14:textId="77777777" w:rsidR="00F51E73" w:rsidRDefault="00000000">
      <w:pPr>
        <w:pStyle w:val="FirstParagraph"/>
      </w:pPr>
      <w:r>
        <w:t>Sübut: klinik psixotik vəziyyət; infanticide və suicid riski yüksək; təcili müdaxilə.</w:t>
      </w:r>
    </w:p>
    <w:p w14:paraId="6A62823A" w14:textId="77777777" w:rsidR="00F51E73" w:rsidRDefault="00000000">
      <w:pPr>
        <w:pStyle w:val="5"/>
      </w:pPr>
      <w:bookmarkStart w:id="2772" w:name="mif-2-ev-şəraitində-izləmək-kifayətdir"/>
      <w:bookmarkEnd w:id="2771"/>
      <w:r>
        <w:t>Mif 2: "Ev şəraitində izləmək kifayətdir"</w:t>
      </w:r>
    </w:p>
    <w:p w14:paraId="602AD77E" w14:textId="77777777" w:rsidR="00F51E73" w:rsidRDefault="00000000">
      <w:pPr>
        <w:pStyle w:val="FirstParagraph"/>
      </w:pPr>
      <w:r>
        <w:t>Sübut: NICE CG192 — xəstəxana yatımı mütləq; MBU üstündür.</w:t>
      </w:r>
    </w:p>
    <w:p w14:paraId="6699DBB5" w14:textId="77777777" w:rsidR="00F51E73" w:rsidRDefault="00000000">
      <w:pPr>
        <w:pStyle w:val="5"/>
      </w:pPr>
      <w:bookmarkStart w:id="2773" w:name="X56e9ec1c9fa99b295175aad546eb940e3a8b9de"/>
      <w:bookmarkEnd w:id="2772"/>
      <w:r>
        <w:lastRenderedPageBreak/>
        <w:t>Mif 3: "Əmizdirmə üçün antipsixotik və litium qadağandır"</w:t>
      </w:r>
    </w:p>
    <w:p w14:paraId="378E8DEA" w14:textId="77777777" w:rsidR="00F51E73" w:rsidRDefault="00000000">
      <w:pPr>
        <w:pStyle w:val="FirstParagraph"/>
      </w:pPr>
      <w:r>
        <w:t>Sübut: olanzapin və kvetiapin əmizdirmədə nisbətən təhlükəsiz; litium süd-keçər, lakin uşaq monitorinqi ilə tövsiyə oluna bilər; fərdi balans.</w:t>
      </w:r>
    </w:p>
    <w:p w14:paraId="72E717B5" w14:textId="77777777" w:rsidR="00F51E73" w:rsidRDefault="00000000">
      <w:pPr>
        <w:pStyle w:val="5"/>
      </w:pPr>
      <w:bookmarkStart w:id="2774" w:name="Xa4124413af27dcf673324806003ded2393529a6"/>
      <w:bookmarkEnd w:id="2773"/>
      <w:r>
        <w:t>Mif 4: "Sonrakı hamiləlikdə təkrar olmayacaq"</w:t>
      </w:r>
    </w:p>
    <w:p w14:paraId="26856275" w14:textId="77777777" w:rsidR="00F51E73" w:rsidRDefault="00000000">
      <w:pPr>
        <w:pStyle w:val="FirstParagraph"/>
      </w:pPr>
      <w:r>
        <w:t>Sübut: əvvəlki PPP tarixçəsində residiv 50–80%; profilaktik plan vacibdir.</w:t>
      </w:r>
    </w:p>
    <w:p w14:paraId="661EE4F7" w14:textId="77777777" w:rsidR="00F51E73" w:rsidRDefault="00000000">
      <w:pPr>
        <w:pStyle w:val="5"/>
      </w:pPr>
      <w:bookmarkStart w:id="2775" w:name="X096bd3f786f089e5c43c720d0c1f3f043b2e249"/>
      <w:bookmarkEnd w:id="2774"/>
      <w:r>
        <w:t>Mif 5: "Anti-NMDA-R ensefalit nadir, axtarma lazım deyil"</w:t>
      </w:r>
    </w:p>
    <w:p w14:paraId="4A42B5FD" w14:textId="77777777" w:rsidR="00F51E73" w:rsidRDefault="00000000">
      <w:pPr>
        <w:pStyle w:val="FirstParagraph"/>
      </w:pPr>
      <w:r>
        <w:t>Sübut: gənc qadında atipik psixoz + hərəki simptomlar + tutmalar Anti-NMDA-R ensefalit klassik təqdimatıdır; antikor testi həyat xilas edir.</w:t>
      </w:r>
    </w:p>
    <w:p w14:paraId="7C4C9814" w14:textId="77777777" w:rsidR="00F51E73" w:rsidRDefault="00000000">
      <w:pPr>
        <w:pStyle w:val="3"/>
      </w:pPr>
      <w:bookmarkStart w:id="2776" w:name="Xd8849986f4603c31bd3bfbe31d8e3d3f3136c3c"/>
      <w:bookmarkEnd w:id="2770"/>
      <w:bookmarkEnd w:id="2775"/>
      <w:r>
        <w:t>11. Proqnoz</w:t>
      </w:r>
    </w:p>
    <w:p w14:paraId="21732A0F" w14:textId="77777777" w:rsidR="00F51E73" w:rsidRDefault="00000000">
      <w:pPr>
        <w:pStyle w:val="Compact"/>
        <w:numPr>
          <w:ilvl w:val="0"/>
          <w:numId w:val="1225"/>
        </w:numPr>
      </w:pPr>
      <w:r>
        <w:t>Adekvat müalicə ilə əksər pasiyentdə tam bərpa.</w:t>
      </w:r>
    </w:p>
    <w:p w14:paraId="5A213F6A" w14:textId="77777777" w:rsidR="00F51E73" w:rsidRDefault="00000000">
      <w:pPr>
        <w:pStyle w:val="Compact"/>
        <w:numPr>
          <w:ilvl w:val="0"/>
          <w:numId w:val="1225"/>
        </w:numPr>
      </w:pPr>
      <w:r>
        <w:t>Sonrakı hamiləliklərdə residiv yüksək (~50–80%).</w:t>
      </w:r>
    </w:p>
    <w:p w14:paraId="488AA7AA" w14:textId="77777777" w:rsidR="00F51E73" w:rsidRDefault="00000000">
      <w:pPr>
        <w:pStyle w:val="Compact"/>
        <w:numPr>
          <w:ilvl w:val="0"/>
          <w:numId w:val="1225"/>
        </w:numPr>
      </w:pPr>
      <w:r>
        <w:t>Uzun müddətli bipolyar idarəsi vacibdir.</w:t>
      </w:r>
    </w:p>
    <w:p w14:paraId="0A4EFCA7" w14:textId="77777777" w:rsidR="00F51E73" w:rsidRDefault="00000000">
      <w:pPr>
        <w:pStyle w:val="3"/>
      </w:pPr>
      <w:bookmarkStart w:id="2777" w:name="X79dffe1651fc228233efaa50f8d69d560811501"/>
      <w:bookmarkEnd w:id="2776"/>
      <w:r>
        <w:t>12. Mənbələr</w:t>
      </w:r>
    </w:p>
    <w:p w14:paraId="133F489F" w14:textId="77777777" w:rsidR="00F51E73" w:rsidRDefault="00000000">
      <w:pPr>
        <w:pStyle w:val="Compact"/>
        <w:numPr>
          <w:ilvl w:val="0"/>
          <w:numId w:val="1226"/>
        </w:numPr>
      </w:pPr>
      <w:r>
        <w:t>WHO. ICD-11. 6E21 Puerperal psychosis. 2024.</w:t>
      </w:r>
    </w:p>
    <w:p w14:paraId="7DD1A6D8" w14:textId="77777777" w:rsidR="00F51E73" w:rsidRDefault="00000000">
      <w:pPr>
        <w:pStyle w:val="Compact"/>
        <w:numPr>
          <w:ilvl w:val="0"/>
          <w:numId w:val="1226"/>
        </w:numPr>
      </w:pPr>
      <w:r>
        <w:t>APA. DSM-5-TR. 2022.</w:t>
      </w:r>
    </w:p>
    <w:p w14:paraId="6EFA9750" w14:textId="77777777" w:rsidR="00F51E73" w:rsidRDefault="00000000">
      <w:pPr>
        <w:pStyle w:val="Compact"/>
        <w:numPr>
          <w:ilvl w:val="0"/>
          <w:numId w:val="1226"/>
        </w:numPr>
      </w:pPr>
      <w:r>
        <w:t>NICE CG192. 2014/2018.</w:t>
      </w:r>
    </w:p>
    <w:p w14:paraId="1E8BD92B" w14:textId="77777777" w:rsidR="00F51E73" w:rsidRDefault="00000000">
      <w:pPr>
        <w:pStyle w:val="Compact"/>
        <w:numPr>
          <w:ilvl w:val="0"/>
          <w:numId w:val="1226"/>
        </w:numPr>
      </w:pPr>
      <w:r>
        <w:t>Bergink V. et al. Treatment of psychosis and mania in the postpartum period. Am J Psychiatry 2015;172(2):115–123.</w:t>
      </w:r>
    </w:p>
    <w:p w14:paraId="7616F8E5" w14:textId="77777777" w:rsidR="00F51E73" w:rsidRDefault="00000000">
      <w:pPr>
        <w:pStyle w:val="Compact"/>
        <w:numPr>
          <w:ilvl w:val="0"/>
          <w:numId w:val="1226"/>
        </w:numPr>
      </w:pPr>
      <w:r>
        <w:t>Bergink V. et al. Prevention of postpartum psychosis and mania in women at high risk. Am J Psychiatry 2012;169(6):609–615.</w:t>
      </w:r>
    </w:p>
    <w:p w14:paraId="6A5764D2" w14:textId="77777777" w:rsidR="00F51E73" w:rsidRDefault="00000000">
      <w:pPr>
        <w:pStyle w:val="Compact"/>
        <w:numPr>
          <w:ilvl w:val="0"/>
          <w:numId w:val="1226"/>
        </w:numPr>
      </w:pPr>
      <w:r>
        <w:t>Graus F. et al. Lancet Neurol 2016 (autoimmun ensefalit).</w:t>
      </w:r>
    </w:p>
    <w:p w14:paraId="35C3C167" w14:textId="77777777" w:rsidR="00F51E73" w:rsidRDefault="00000000">
      <w:pPr>
        <w:pStyle w:val="1"/>
        <w:pageBreakBefore/>
      </w:pPr>
      <w:bookmarkStart w:id="2778" w:name="X0dcee0903048663e295ba87b4c2e8dee3314777"/>
      <w:bookmarkStart w:id="2779" w:name="_Toc229703344"/>
      <w:bookmarkEnd w:id="2753"/>
      <w:bookmarkEnd w:id="2777"/>
      <w:r>
        <w:lastRenderedPageBreak/>
        <w:t>6E40 · PSİXOSOMATİK AMİLLƏR</w:t>
      </w:r>
      <w:bookmarkEnd w:id="2779"/>
    </w:p>
    <w:p w14:paraId="31DF6296" w14:textId="77777777" w:rsidR="00F51E73" w:rsidRDefault="00000000">
      <w:pPr>
        <w:pStyle w:val="FirstParagraph"/>
        <w:spacing w:before="0" w:after="40"/>
        <w:jc w:val="center"/>
      </w:pPr>
      <w:r>
        <w:rPr>
          <w:i/>
          <w:color w:val="555555"/>
        </w:rPr>
        <w:t>XBT-11: 6E40 — Psychological or behavioural factors affecting disorders or diseases classified elsewhere</w:t>
      </w:r>
    </w:p>
    <w:p w14:paraId="61D5E9FC" w14:textId="77777777" w:rsidR="00F51E73" w:rsidRDefault="00000000">
      <w:pPr>
        <w:pStyle w:val="a0"/>
        <w:spacing w:before="0" w:after="40"/>
        <w:jc w:val="center"/>
      </w:pPr>
      <w:r>
        <w:rPr>
          <w:i/>
          <w:color w:val="555555"/>
        </w:rPr>
        <w:t>XBT-10: F54 — Başqa yerdə təsnif olunmuş xəstəliklərə psixoloji amillər</w:t>
      </w:r>
    </w:p>
    <w:p w14:paraId="667E4C0D" w14:textId="77777777" w:rsidR="00F51E73" w:rsidRDefault="00000000">
      <w:pPr>
        <w:pStyle w:val="a0"/>
        <w:spacing w:before="0" w:after="40"/>
        <w:jc w:val="center"/>
      </w:pPr>
      <w:r>
        <w:rPr>
          <w:i/>
          <w:color w:val="555555"/>
        </w:rPr>
        <w:t>DSM-5-TR: 316 — Psychological factors affecting other medical conditions</w:t>
      </w:r>
    </w:p>
    <w:p w14:paraId="163870F5" w14:textId="77777777" w:rsidR="00F51E73" w:rsidRDefault="00000000">
      <w:r>
        <w:pict w14:anchorId="2625D24C">
          <v:rect id="_x0000_i1050" style="width:0;height:1.5pt" o:hralign="center" o:hrstd="t" o:hr="t"/>
        </w:pict>
      </w:r>
    </w:p>
    <w:p w14:paraId="0E521F81" w14:textId="77777777" w:rsidR="00F51E73" w:rsidRDefault="00000000">
      <w:pPr>
        <w:pStyle w:val="3"/>
      </w:pPr>
      <w:r>
        <w:t>Tərif</w:t>
      </w:r>
    </w:p>
    <w:p w14:paraId="7F8F49B0" w14:textId="77777777" w:rsidR="00F51E73" w:rsidRDefault="00000000">
      <w:pPr>
        <w:pStyle w:val="FirstParagraph"/>
      </w:pPr>
      <w:r>
        <w:t>Bu kateqoriya – tibbi/cismani xəstəliyin (ürək-damar, onkoloji, endokrin, immunoloji) gedişinə, başlanmasına, ağırlaşmasına psixoloji və davranış amillərin klinik əhəmiyyətli təsirini əhatə edir.</w:t>
      </w:r>
    </w:p>
    <w:p w14:paraId="370ADD20" w14:textId="77777777" w:rsidR="00F51E73" w:rsidRDefault="00000000">
      <w:pPr>
        <w:pStyle w:val="a0"/>
      </w:pPr>
      <w:r>
        <w:t>Qeyd: Bu Bölmə 11-dən (Bədən disstres pozuntusu) fərqlidir:</w:t>
      </w:r>
    </w:p>
    <w:p w14:paraId="36D1D597" w14:textId="77777777" w:rsidR="00F51E73" w:rsidRDefault="00000000">
      <w:pPr>
        <w:pStyle w:val="Compact"/>
        <w:numPr>
          <w:ilvl w:val="0"/>
          <w:numId w:val="1227"/>
        </w:numPr>
      </w:pPr>
      <w:r>
        <w:t>Bölmə 11: somatik simptomlar psixi mexanizmdən yaranır</w:t>
      </w:r>
    </w:p>
    <w:p w14:paraId="2AFBC7D7" w14:textId="77777777" w:rsidR="00F51E73" w:rsidRDefault="00000000">
      <w:pPr>
        <w:pStyle w:val="Compact"/>
        <w:numPr>
          <w:ilvl w:val="0"/>
          <w:numId w:val="1227"/>
        </w:numPr>
      </w:pPr>
      <w:r>
        <w:t>Bölmə 20: real tibbi xəstəlik mövcuddur, psixoloji amil onun gedişini dəyişir</w:t>
      </w:r>
    </w:p>
    <w:p w14:paraId="182E4F9C" w14:textId="77777777" w:rsidR="00F51E73" w:rsidRDefault="00000000">
      <w:pPr>
        <w:pStyle w:val="3"/>
      </w:pPr>
      <w:bookmarkStart w:id="2780" w:name="mexanizmlər"/>
      <w:r>
        <w:t>Mexanizmlər</w:t>
      </w:r>
    </w:p>
    <w:p w14:paraId="43B0D89B" w14:textId="77777777" w:rsidR="00F51E73" w:rsidRDefault="00000000">
      <w:pPr>
        <w:pStyle w:val="4"/>
      </w:pPr>
      <w:bookmarkStart w:id="2781" w:name="psixi-faktorların-tibbi-xəstəliyə-təsiri"/>
      <w:r>
        <w:t>Psixi faktorların tibbi xəstəliyə təsiri</w:t>
      </w:r>
    </w:p>
    <w:p w14:paraId="72729057" w14:textId="77777777" w:rsidR="00F51E73" w:rsidRDefault="00000000">
      <w:pPr>
        <w:pStyle w:val="FirstParagraph"/>
      </w:pPr>
      <w:r>
        <w:t>Davranış yolu:</w:t>
      </w:r>
    </w:p>
    <w:p w14:paraId="3018583C" w14:textId="77777777" w:rsidR="00F51E73" w:rsidRDefault="00000000">
      <w:pPr>
        <w:pStyle w:val="Compact"/>
        <w:numPr>
          <w:ilvl w:val="0"/>
          <w:numId w:val="1228"/>
        </w:numPr>
      </w:pPr>
      <w:r>
        <w:t>Siqaret, alkohol, oturaq həyat tərzi – kardiovaskulyar risk</w:t>
      </w:r>
    </w:p>
    <w:p w14:paraId="30FDCEBD" w14:textId="77777777" w:rsidR="00F51E73" w:rsidRDefault="00000000">
      <w:pPr>
        <w:pStyle w:val="Compact"/>
        <w:numPr>
          <w:ilvl w:val="0"/>
          <w:numId w:val="1228"/>
        </w:numPr>
      </w:pPr>
      <w:r>
        <w:t>Müalicəyə uyumsuzluq – diabet, hipertensiya nəzarətsiz</w:t>
      </w:r>
    </w:p>
    <w:p w14:paraId="13F0F371" w14:textId="77777777" w:rsidR="00F51E73" w:rsidRDefault="00000000">
      <w:pPr>
        <w:pStyle w:val="Compact"/>
        <w:numPr>
          <w:ilvl w:val="0"/>
          <w:numId w:val="1228"/>
        </w:numPr>
      </w:pPr>
      <w:r>
        <w:t>Tibbi qulluqdan gecikdirmə</w:t>
      </w:r>
    </w:p>
    <w:p w14:paraId="1DB7F42B" w14:textId="77777777" w:rsidR="00F51E73" w:rsidRDefault="00000000">
      <w:pPr>
        <w:pStyle w:val="FirstParagraph"/>
      </w:pPr>
      <w:r>
        <w:t>Neyroimmunoloji yol:</w:t>
      </w:r>
    </w:p>
    <w:p w14:paraId="351EDF5A" w14:textId="77777777" w:rsidR="00F51E73" w:rsidRDefault="00000000">
      <w:pPr>
        <w:pStyle w:val="Compact"/>
        <w:numPr>
          <w:ilvl w:val="0"/>
          <w:numId w:val="1229"/>
        </w:numPr>
      </w:pPr>
      <w:r>
        <w:t>Xroniki stress → HPA oxu disregulyasiyası → kortizol artımı → immunosupressiya</w:t>
      </w:r>
    </w:p>
    <w:p w14:paraId="7C6B4F57" w14:textId="77777777" w:rsidR="00F51E73" w:rsidRDefault="00000000">
      <w:pPr>
        <w:pStyle w:val="Compact"/>
        <w:numPr>
          <w:ilvl w:val="0"/>
          <w:numId w:val="1229"/>
        </w:numPr>
      </w:pPr>
      <w:r>
        <w:t>Depressiya → proinflamatuar sitokinlər (IL-6, TNF-α) → ateroskleroz, xərçəng residivi</w:t>
      </w:r>
    </w:p>
    <w:p w14:paraId="3BCFC008" w14:textId="77777777" w:rsidR="00F51E73" w:rsidRDefault="00000000">
      <w:pPr>
        <w:pStyle w:val="Compact"/>
        <w:numPr>
          <w:ilvl w:val="0"/>
          <w:numId w:val="1229"/>
        </w:numPr>
      </w:pPr>
      <w:r>
        <w:t>Təşviş → vegetativ sinir sistemi aktivasiyası → aritmiya, MI riski</w:t>
      </w:r>
    </w:p>
    <w:p w14:paraId="2C06BD76" w14:textId="77777777" w:rsidR="00F51E73" w:rsidRDefault="00000000">
      <w:pPr>
        <w:pStyle w:val="FirstParagraph"/>
      </w:pPr>
      <w:r>
        <w:t>Neyroendokrin yol:</w:t>
      </w:r>
    </w:p>
    <w:p w14:paraId="199F2772" w14:textId="77777777" w:rsidR="00F51E73" w:rsidRDefault="00000000">
      <w:pPr>
        <w:pStyle w:val="Compact"/>
        <w:numPr>
          <w:ilvl w:val="0"/>
          <w:numId w:val="1230"/>
        </w:numPr>
      </w:pPr>
      <w:r>
        <w:t>Stress → katekolaminlər → vazospazm, hipertensiya</w:t>
      </w:r>
    </w:p>
    <w:p w14:paraId="09B8F026" w14:textId="77777777" w:rsidR="00F51E73" w:rsidRDefault="00000000">
      <w:pPr>
        <w:pStyle w:val="Compact"/>
        <w:numPr>
          <w:ilvl w:val="0"/>
          <w:numId w:val="1230"/>
        </w:numPr>
      </w:pPr>
      <w:r>
        <w:t>Depressiya → insulin müqaviməti</w:t>
      </w:r>
    </w:p>
    <w:bookmarkEnd w:id="2780"/>
    <w:bookmarkEnd w:id="2781"/>
    <w:p w14:paraId="16E189F8" w14:textId="77777777" w:rsidR="00F51E73" w:rsidRDefault="00000000">
      <w:pPr>
        <w:pStyle w:val="3"/>
      </w:pPr>
      <w:r>
        <w:lastRenderedPageBreak/>
        <w:t>Epidemiologiya</w:t>
      </w:r>
    </w:p>
    <w:p w14:paraId="6576B05B" w14:textId="77777777" w:rsidR="00F51E73" w:rsidRDefault="00000000">
      <w:pPr>
        <w:pStyle w:val="Compact"/>
        <w:numPr>
          <w:ilvl w:val="0"/>
          <w:numId w:val="1231"/>
        </w:numPr>
      </w:pPr>
      <w:r>
        <w:t>Ürək-damar xəstəlikləri: depressiyanın MI riskini 2-3x artırması; miokard infarktından sonrakı depressiya 20%</w:t>
      </w:r>
    </w:p>
    <w:p w14:paraId="155874EB" w14:textId="77777777" w:rsidR="00F51E73" w:rsidRDefault="00000000">
      <w:pPr>
        <w:pStyle w:val="Compact"/>
        <w:numPr>
          <w:ilvl w:val="0"/>
          <w:numId w:val="1231"/>
        </w:numPr>
      </w:pPr>
      <w:r>
        <w:t>Diabet: depressiya diabetin gedişini pisləşdirir; diabet depressiya riskini 2x artırır</w:t>
      </w:r>
    </w:p>
    <w:p w14:paraId="7D8A1763" w14:textId="77777777" w:rsidR="00F51E73" w:rsidRDefault="00000000">
      <w:pPr>
        <w:pStyle w:val="Compact"/>
        <w:numPr>
          <w:ilvl w:val="0"/>
          <w:numId w:val="1231"/>
        </w:numPr>
      </w:pPr>
      <w:r>
        <w:t>Xərçəng: stress xərçəng sürətini birbaşa artırmaz, lakin immunosupressiya yolu ilə residiv riskini artıra bilər</w:t>
      </w:r>
    </w:p>
    <w:p w14:paraId="35B01DC3" w14:textId="77777777" w:rsidR="00F51E73" w:rsidRDefault="00000000">
      <w:pPr>
        <w:pStyle w:val="Compact"/>
        <w:numPr>
          <w:ilvl w:val="0"/>
          <w:numId w:val="1231"/>
        </w:numPr>
      </w:pPr>
      <w:r>
        <w:t>Bronxial astma: emosional stress atak tetikləyir</w:t>
      </w:r>
    </w:p>
    <w:p w14:paraId="407291CA" w14:textId="77777777" w:rsidR="00F51E73" w:rsidRDefault="00000000">
      <w:pPr>
        <w:pStyle w:val="Compact"/>
        <w:numPr>
          <w:ilvl w:val="0"/>
          <w:numId w:val="1231"/>
        </w:numPr>
      </w:pPr>
      <w:r>
        <w:t>İBH (Kron, kolitis): stress alevlənməni tetikləyir</w:t>
      </w:r>
    </w:p>
    <w:p w14:paraId="064FC4F5" w14:textId="77777777" w:rsidR="00F51E73" w:rsidRDefault="00000000">
      <w:pPr>
        <w:pStyle w:val="3"/>
      </w:pPr>
      <w:bookmarkStart w:id="2782" w:name="klinik-nümunələr"/>
      <w:r>
        <w:t>Klinik nümunələr</w:t>
      </w:r>
    </w:p>
    <w:p w14:paraId="3D43A4ED" w14:textId="77777777" w:rsidR="00F51E73" w:rsidRDefault="00000000">
      <w:pPr>
        <w:pStyle w:val="4"/>
      </w:pPr>
      <w:bookmarkStart w:id="2783" w:name="ürək-damar-psixiatri"/>
      <w:r>
        <w:t>Ürək-damar + Psixiatri</w:t>
      </w:r>
    </w:p>
    <w:p w14:paraId="671ADB3B" w14:textId="77777777" w:rsidR="00F51E73" w:rsidRDefault="00000000">
      <w:pPr>
        <w:pStyle w:val="FirstParagraph"/>
      </w:pPr>
      <w:r>
        <w:t>miokard infarktından sonrakı depressiya:</w:t>
      </w:r>
    </w:p>
    <w:p w14:paraId="0C595D0C" w14:textId="77777777" w:rsidR="00F51E73" w:rsidRDefault="00000000">
      <w:pPr>
        <w:pStyle w:val="Compact"/>
        <w:numPr>
          <w:ilvl w:val="0"/>
          <w:numId w:val="1232"/>
        </w:numPr>
      </w:pPr>
      <w:r>
        <w:t>MI yaşayan pasiyentlərin 15-25%-i klinik depressiya inkişaf etdirir</w:t>
      </w:r>
    </w:p>
    <w:p w14:paraId="5B535D70" w14:textId="77777777" w:rsidR="00F51E73" w:rsidRDefault="00000000">
      <w:pPr>
        <w:pStyle w:val="Compact"/>
        <w:numPr>
          <w:ilvl w:val="0"/>
          <w:numId w:val="1232"/>
        </w:numPr>
      </w:pPr>
      <w:r>
        <w:t>Depressiya miokard infarktından sonrakı ölüm riskini 2-4x artırır</w:t>
      </w:r>
    </w:p>
    <w:p w14:paraId="283487DA" w14:textId="77777777" w:rsidR="00F51E73" w:rsidRDefault="00000000">
      <w:pPr>
        <w:pStyle w:val="Compact"/>
        <w:numPr>
          <w:ilvl w:val="0"/>
          <w:numId w:val="1232"/>
        </w:numPr>
      </w:pPr>
      <w:r>
        <w:t>CREATE trial: sertralin miokard infarktından sonrakı depressiyanı effektiv müalicə edir; kardiovaskulyar güvənli</w:t>
      </w:r>
    </w:p>
    <w:p w14:paraId="024C7AD5" w14:textId="77777777" w:rsidR="00F51E73" w:rsidRDefault="00000000">
      <w:pPr>
        <w:pStyle w:val="Compact"/>
        <w:numPr>
          <w:ilvl w:val="0"/>
          <w:numId w:val="1232"/>
        </w:numPr>
      </w:pPr>
      <w:r>
        <w:t>SSAD: SİUSİ (sertralin, esitalopram) – birinci xətt</w:t>
      </w:r>
    </w:p>
    <w:p w14:paraId="4B10FF8A" w14:textId="77777777" w:rsidR="00F51E73" w:rsidRDefault="00000000">
      <w:pPr>
        <w:pStyle w:val="FirstParagraph"/>
      </w:pPr>
      <w:r>
        <w:t>Tip D şəxsiyyəti (distressed):</w:t>
      </w:r>
    </w:p>
    <w:p w14:paraId="662839E2" w14:textId="77777777" w:rsidR="00F51E73" w:rsidRDefault="00000000">
      <w:pPr>
        <w:pStyle w:val="Compact"/>
        <w:numPr>
          <w:ilvl w:val="0"/>
          <w:numId w:val="1233"/>
        </w:numPr>
      </w:pPr>
      <w:r>
        <w:t>Mənfi affektivlik + sosial inhibisiya birlikdə</w:t>
      </w:r>
    </w:p>
    <w:p w14:paraId="30418166" w14:textId="77777777" w:rsidR="00F51E73" w:rsidRDefault="00000000">
      <w:pPr>
        <w:pStyle w:val="Compact"/>
        <w:numPr>
          <w:ilvl w:val="0"/>
          <w:numId w:val="1233"/>
        </w:numPr>
      </w:pPr>
      <w:r>
        <w:t>Kardiovaskulyar proqnozu pisləşdirir</w:t>
      </w:r>
    </w:p>
    <w:p w14:paraId="5C0DE7EA" w14:textId="77777777" w:rsidR="00F51E73" w:rsidRDefault="00000000">
      <w:pPr>
        <w:pStyle w:val="4"/>
      </w:pPr>
      <w:bookmarkStart w:id="2784" w:name="diabet-psixiatri"/>
      <w:bookmarkEnd w:id="2783"/>
      <w:r>
        <w:t>Diabet + Psixiatri</w:t>
      </w:r>
    </w:p>
    <w:p w14:paraId="1C86EF40" w14:textId="77777777" w:rsidR="00F51E73" w:rsidRDefault="00000000">
      <w:pPr>
        <w:pStyle w:val="Compact"/>
        <w:numPr>
          <w:ilvl w:val="0"/>
          <w:numId w:val="1234"/>
        </w:numPr>
      </w:pPr>
      <w:r>
        <w:t>Depressiya → insulin müqaviməti artır</w:t>
      </w:r>
    </w:p>
    <w:p w14:paraId="7F952BA9" w14:textId="77777777" w:rsidR="00F51E73" w:rsidRDefault="00000000">
      <w:pPr>
        <w:pStyle w:val="Compact"/>
        <w:numPr>
          <w:ilvl w:val="0"/>
          <w:numId w:val="1234"/>
        </w:numPr>
      </w:pPr>
      <w:r>
        <w:t>Qan şəkəri nəzarətsiz → depressiya simptomlarını pisləşdirir</w:t>
      </w:r>
    </w:p>
    <w:p w14:paraId="18B8E231" w14:textId="77777777" w:rsidR="00F51E73" w:rsidRDefault="00000000">
      <w:pPr>
        <w:pStyle w:val="Compact"/>
        <w:numPr>
          <w:ilvl w:val="0"/>
          <w:numId w:val="1234"/>
        </w:numPr>
      </w:pPr>
      <w:r>
        <w:t>"Diabet tükənmişliyi" – xroniki idarə yükündən tükənmişlik</w:t>
      </w:r>
    </w:p>
    <w:p w14:paraId="07CA2594" w14:textId="77777777" w:rsidR="00F51E73" w:rsidRDefault="00000000">
      <w:pPr>
        <w:pStyle w:val="Compact"/>
        <w:numPr>
          <w:ilvl w:val="0"/>
          <w:numId w:val="1234"/>
        </w:numPr>
      </w:pPr>
      <w:r>
        <w:t>Müalicə: SİUSİ (metabolik neytrallıq); duloksetin (diabetik neyropati + depressiya)</w:t>
      </w:r>
    </w:p>
    <w:p w14:paraId="711065F2" w14:textId="77777777" w:rsidR="00F51E73" w:rsidRDefault="00000000">
      <w:pPr>
        <w:pStyle w:val="4"/>
      </w:pPr>
      <w:bookmarkStart w:id="2785" w:name="xərçəng-psixiatri"/>
      <w:bookmarkEnd w:id="2784"/>
      <w:r>
        <w:t>Xərçəng + Psixiatri</w:t>
      </w:r>
    </w:p>
    <w:p w14:paraId="1D23E42F" w14:textId="77777777" w:rsidR="00F51E73" w:rsidRDefault="00000000">
      <w:pPr>
        <w:pStyle w:val="Compact"/>
        <w:numPr>
          <w:ilvl w:val="0"/>
          <w:numId w:val="1235"/>
        </w:numPr>
      </w:pPr>
      <w:r>
        <w:t>Uyğunlaşma pozuntusu ən geniş yayılmış (diaqnozdakı ilk reaksiya)</w:t>
      </w:r>
    </w:p>
    <w:p w14:paraId="04F5AEE0" w14:textId="77777777" w:rsidR="00F51E73" w:rsidRDefault="00000000">
      <w:pPr>
        <w:pStyle w:val="Compact"/>
        <w:numPr>
          <w:ilvl w:val="0"/>
          <w:numId w:val="1235"/>
        </w:numPr>
      </w:pPr>
      <w:r>
        <w:t>MDD: onkoloji pasiyentlərin 20-30%-i</w:t>
      </w:r>
    </w:p>
    <w:p w14:paraId="60428C02" w14:textId="77777777" w:rsidR="00F51E73" w:rsidRDefault="00000000">
      <w:pPr>
        <w:pStyle w:val="Compact"/>
        <w:numPr>
          <w:ilvl w:val="0"/>
          <w:numId w:val="1235"/>
        </w:numPr>
      </w:pPr>
      <w:r>
        <w:t>PHQ-4 – skrining</w:t>
      </w:r>
    </w:p>
    <w:p w14:paraId="74021140" w14:textId="77777777" w:rsidR="00F51E73" w:rsidRDefault="00000000">
      <w:pPr>
        <w:pStyle w:val="Compact"/>
        <w:numPr>
          <w:ilvl w:val="0"/>
          <w:numId w:val="1235"/>
        </w:numPr>
      </w:pPr>
      <w:r>
        <w:t>Müalicə: KDT (meaning-centered psychotherapy), SİUSİ; desensibilizasiya</w:t>
      </w:r>
    </w:p>
    <w:p w14:paraId="0E5CAD01" w14:textId="77777777" w:rsidR="00F51E73" w:rsidRDefault="00000000">
      <w:pPr>
        <w:pStyle w:val="Compact"/>
        <w:numPr>
          <w:ilvl w:val="0"/>
          <w:numId w:val="1235"/>
        </w:numPr>
      </w:pPr>
      <w:r>
        <w:t>Palliativ kontekst: mövcud depressiyanı müalicə etmək → həyat keyfiyyəti yaxşılaşır</w:t>
      </w:r>
    </w:p>
    <w:p w14:paraId="1465B072" w14:textId="77777777" w:rsidR="00F51E73" w:rsidRDefault="00000000">
      <w:pPr>
        <w:pStyle w:val="4"/>
      </w:pPr>
      <w:bookmarkStart w:id="2786" w:name="xroniki-ağrı-psixiatri"/>
      <w:bookmarkEnd w:id="2785"/>
      <w:r>
        <w:t>Xroniki Ağrı + Psixiatri</w:t>
      </w:r>
    </w:p>
    <w:p w14:paraId="1C2EB7EB" w14:textId="77777777" w:rsidR="00F51E73" w:rsidRDefault="00000000">
      <w:pPr>
        <w:pStyle w:val="Compact"/>
        <w:numPr>
          <w:ilvl w:val="0"/>
          <w:numId w:val="1236"/>
        </w:numPr>
      </w:pPr>
      <w:r>
        <w:t>Depresiya xroniki ağrını gücləndirir (ağrı qapısı – "pain gate" modulasiyası)</w:t>
      </w:r>
    </w:p>
    <w:p w14:paraId="4752762E" w14:textId="77777777" w:rsidR="00F51E73" w:rsidRDefault="00000000">
      <w:pPr>
        <w:pStyle w:val="Compact"/>
        <w:numPr>
          <w:ilvl w:val="0"/>
          <w:numId w:val="1236"/>
        </w:numPr>
      </w:pPr>
      <w:r>
        <w:t>Xroniki ağrı depressiyanı tetikləyir – ikifazlı əlaqə</w:t>
      </w:r>
    </w:p>
    <w:p w14:paraId="418CAB50" w14:textId="77777777" w:rsidR="00F51E73" w:rsidRDefault="00000000">
      <w:pPr>
        <w:pStyle w:val="Compact"/>
        <w:numPr>
          <w:ilvl w:val="0"/>
          <w:numId w:val="1236"/>
        </w:numPr>
      </w:pPr>
      <w:r>
        <w:lastRenderedPageBreak/>
        <w:t>Biopsixososial ağrı modeli – müalicə psixoloji komponent olmadan tam deyil</w:t>
      </w:r>
    </w:p>
    <w:p w14:paraId="4C94E56B" w14:textId="77777777" w:rsidR="00F51E73" w:rsidRDefault="00000000">
      <w:pPr>
        <w:pStyle w:val="Compact"/>
        <w:numPr>
          <w:ilvl w:val="0"/>
          <w:numId w:val="1236"/>
        </w:numPr>
      </w:pPr>
      <w:r>
        <w:t>Duloksetin – həm depressiya, həm neyropatik ağrı üçün (SNİUSİ)</w:t>
      </w:r>
    </w:p>
    <w:p w14:paraId="07320D0C" w14:textId="77777777" w:rsidR="00F51E73" w:rsidRDefault="00000000">
      <w:pPr>
        <w:pStyle w:val="Compact"/>
        <w:numPr>
          <w:ilvl w:val="0"/>
          <w:numId w:val="1236"/>
        </w:numPr>
      </w:pPr>
      <w:r>
        <w:t>KDT ağrı – Acceptance and Commitment Therapy (ACT) + aktivlik artırma</w:t>
      </w:r>
    </w:p>
    <w:p w14:paraId="262B2A4D" w14:textId="77777777" w:rsidR="00F51E73" w:rsidRDefault="00000000">
      <w:pPr>
        <w:pStyle w:val="4"/>
      </w:pPr>
      <w:bookmarkStart w:id="2787" w:name="astma-psixiatri"/>
      <w:bookmarkEnd w:id="2786"/>
      <w:r>
        <w:t>Astma + Psixiatri</w:t>
      </w:r>
    </w:p>
    <w:p w14:paraId="61029480" w14:textId="77777777" w:rsidR="00F51E73" w:rsidRDefault="00000000">
      <w:pPr>
        <w:pStyle w:val="Compact"/>
        <w:numPr>
          <w:ilvl w:val="0"/>
          <w:numId w:val="1237"/>
        </w:numPr>
      </w:pPr>
      <w:r>
        <w:t>Emosional stress → bronxospazm tetikləyir</w:t>
      </w:r>
    </w:p>
    <w:p w14:paraId="3B07EC1C" w14:textId="77777777" w:rsidR="00F51E73" w:rsidRDefault="00000000">
      <w:pPr>
        <w:pStyle w:val="Compact"/>
        <w:numPr>
          <w:ilvl w:val="0"/>
          <w:numId w:val="1237"/>
        </w:numPr>
      </w:pPr>
      <w:r>
        <w:t>Panik ataka astma ilə qarışır (ağışıq diqqətrıçməsi)</w:t>
      </w:r>
    </w:p>
    <w:p w14:paraId="39F9C072" w14:textId="77777777" w:rsidR="00F51E73" w:rsidRDefault="00000000">
      <w:pPr>
        <w:pStyle w:val="Compact"/>
        <w:numPr>
          <w:ilvl w:val="0"/>
          <w:numId w:val="1237"/>
        </w:numPr>
      </w:pPr>
      <w:r>
        <w:t>Hiperventilasiya sindromu – differensiasiya</w:t>
      </w:r>
    </w:p>
    <w:p w14:paraId="3D5899D3" w14:textId="77777777" w:rsidR="00F51E73" w:rsidRDefault="00000000">
      <w:pPr>
        <w:pStyle w:val="Compact"/>
        <w:numPr>
          <w:ilvl w:val="0"/>
          <w:numId w:val="1237"/>
        </w:numPr>
      </w:pPr>
      <w:r>
        <w:t>Müalicə: KDT (nəfəs texnikası, relaksasiya), SİUSİ</w:t>
      </w:r>
    </w:p>
    <w:bookmarkEnd w:id="2782"/>
    <w:bookmarkEnd w:id="2787"/>
    <w:p w14:paraId="0B120747" w14:textId="77777777" w:rsidR="00F51E73" w:rsidRDefault="00000000">
      <w:pPr>
        <w:pStyle w:val="3"/>
      </w:pPr>
      <w:r>
        <w:t>Diaqnoz</w:t>
      </w:r>
    </w:p>
    <w:p w14:paraId="4DADD72E" w14:textId="77777777" w:rsidR="00F51E73" w:rsidRDefault="00000000">
      <w:pPr>
        <w:pStyle w:val="4"/>
      </w:pPr>
      <w:bookmarkStart w:id="2788" w:name="xbt-11-6e40"/>
      <w:r>
        <w:t>XBT-11 (6E40):</w:t>
      </w:r>
    </w:p>
    <w:p w14:paraId="2124D5E1" w14:textId="77777777" w:rsidR="00F51E73" w:rsidRDefault="00000000">
      <w:pPr>
        <w:pStyle w:val="FirstParagraph"/>
      </w:pPr>
      <w:r>
        <w:t>A. Tibbi/cismani xəstəlik mövcuddur</w:t>
      </w:r>
    </w:p>
    <w:p w14:paraId="1D2DEE3C" w14:textId="77777777" w:rsidR="00F51E73" w:rsidRDefault="00000000">
      <w:pPr>
        <w:pStyle w:val="a0"/>
      </w:pPr>
      <w:r>
        <w:t>B. Psixoloji/davranış amili:</w:t>
      </w:r>
    </w:p>
    <w:p w14:paraId="061930F1" w14:textId="77777777" w:rsidR="00F51E73" w:rsidRDefault="00000000">
      <w:pPr>
        <w:pStyle w:val="Compact"/>
        <w:numPr>
          <w:ilvl w:val="0"/>
          <w:numId w:val="1238"/>
        </w:numPr>
      </w:pPr>
      <w:r>
        <w:t>Xəstəliyin başlanmasına, ağırlaşmasına kömək edir</w:t>
      </w:r>
    </w:p>
    <w:p w14:paraId="0F77496C" w14:textId="77777777" w:rsidR="00F51E73" w:rsidRDefault="00000000">
      <w:pPr>
        <w:pStyle w:val="Compact"/>
        <w:numPr>
          <w:ilvl w:val="0"/>
          <w:numId w:val="1238"/>
        </w:numPr>
      </w:pPr>
      <w:r>
        <w:t>Müalicəyə uyumsuzluq yaradır</w:t>
      </w:r>
    </w:p>
    <w:p w14:paraId="6E486CBA" w14:textId="77777777" w:rsidR="00F51E73" w:rsidRDefault="00000000">
      <w:pPr>
        <w:pStyle w:val="Compact"/>
        <w:numPr>
          <w:ilvl w:val="0"/>
          <w:numId w:val="1238"/>
        </w:numPr>
      </w:pPr>
      <w:r>
        <w:t>Sağlamlıq riskini artıran davranışları dəstəkləyir</w:t>
      </w:r>
    </w:p>
    <w:p w14:paraId="6B801A1F" w14:textId="77777777" w:rsidR="00F51E73" w:rsidRDefault="00000000">
      <w:pPr>
        <w:pStyle w:val="FirstParagraph"/>
      </w:pPr>
      <w:r>
        <w:t>C. Bu psixoloji amil klinik olaraq əhəmiyyətlidir</w:t>
      </w:r>
    </w:p>
    <w:bookmarkEnd w:id="2788"/>
    <w:p w14:paraId="2C770F86" w14:textId="77777777" w:rsidR="00F51E73" w:rsidRDefault="00000000">
      <w:pPr>
        <w:pStyle w:val="3"/>
      </w:pPr>
      <w:r>
        <w:t>Müalicə</w:t>
      </w:r>
    </w:p>
    <w:p w14:paraId="6E9B4FAF" w14:textId="77777777" w:rsidR="00F51E73" w:rsidRDefault="00000000">
      <w:pPr>
        <w:pStyle w:val="4"/>
      </w:pPr>
      <w:bookmarkStart w:id="2789" w:name="biopsixososial-yanaşma"/>
      <w:r>
        <w:t>Biopsixososial yanaşma</w:t>
      </w:r>
    </w:p>
    <w:p w14:paraId="574CDBC4" w14:textId="77777777" w:rsidR="00F51E73" w:rsidRDefault="00000000">
      <w:pPr>
        <w:pStyle w:val="FirstParagraph"/>
      </w:pPr>
      <w:r>
        <w:t>İnteqrativ model:</w:t>
      </w:r>
    </w:p>
    <w:p w14:paraId="3A97DD53" w14:textId="77777777" w:rsidR="00F51E73" w:rsidRDefault="00000000">
      <w:pPr>
        <w:pStyle w:val="Compact"/>
        <w:numPr>
          <w:ilvl w:val="0"/>
          <w:numId w:val="1239"/>
        </w:numPr>
      </w:pPr>
      <w:r>
        <w:t>Internist + psixiatr + psixoloq + fizioterapevt birgə müalicə</w:t>
      </w:r>
    </w:p>
    <w:p w14:paraId="6F127AF0" w14:textId="77777777" w:rsidR="00F51E73" w:rsidRDefault="00000000">
      <w:pPr>
        <w:pStyle w:val="Compact"/>
        <w:numPr>
          <w:ilvl w:val="0"/>
          <w:numId w:val="1239"/>
        </w:numPr>
      </w:pPr>
      <w:r>
        <w:t>Somatik müalicə ilə yanaşı psixiatrik müdaxilə</w:t>
      </w:r>
    </w:p>
    <w:p w14:paraId="33033576" w14:textId="77777777" w:rsidR="00F51E73" w:rsidRDefault="00000000">
      <w:pPr>
        <w:pStyle w:val="4"/>
      </w:pPr>
      <w:bookmarkStart w:id="2790" w:name="psixoloji-müdaxilələr"/>
      <w:bookmarkEnd w:id="2789"/>
      <w:r>
        <w:t>Psixoloji müdaxilələr</w:t>
      </w:r>
    </w:p>
    <w:p w14:paraId="1D26B57A" w14:textId="77777777" w:rsidR="00F51E73" w:rsidRDefault="00000000">
      <w:pPr>
        <w:pStyle w:val="FirstParagraph"/>
      </w:pPr>
      <w:r>
        <w:t>Xəstəliyə uyğunlaşma (adjustment) KDT:</w:t>
      </w:r>
    </w:p>
    <w:p w14:paraId="710CD957" w14:textId="77777777" w:rsidR="00F51E73" w:rsidRDefault="00000000">
      <w:pPr>
        <w:pStyle w:val="Compact"/>
        <w:numPr>
          <w:ilvl w:val="0"/>
          <w:numId w:val="1240"/>
        </w:numPr>
      </w:pPr>
      <w:r>
        <w:t>"Xəstəliyin mənası" – illness narrative</w:t>
      </w:r>
    </w:p>
    <w:p w14:paraId="14FADE83" w14:textId="77777777" w:rsidR="00F51E73" w:rsidRDefault="00000000">
      <w:pPr>
        <w:pStyle w:val="Compact"/>
        <w:numPr>
          <w:ilvl w:val="0"/>
          <w:numId w:val="1240"/>
        </w:numPr>
      </w:pPr>
      <w:r>
        <w:t>Həyat keyfiyyəti məqsədləri</w:t>
      </w:r>
    </w:p>
    <w:p w14:paraId="7736FD76" w14:textId="77777777" w:rsidR="00F51E73" w:rsidRDefault="00000000">
      <w:pPr>
        <w:pStyle w:val="Compact"/>
        <w:numPr>
          <w:ilvl w:val="0"/>
          <w:numId w:val="1240"/>
        </w:numPr>
      </w:pPr>
      <w:r>
        <w:t>Ölüm qorxusunun idarəsi (onkoloji)</w:t>
      </w:r>
    </w:p>
    <w:p w14:paraId="13A688B6" w14:textId="77777777" w:rsidR="00F51E73" w:rsidRDefault="00000000">
      <w:pPr>
        <w:pStyle w:val="FirstParagraph"/>
      </w:pPr>
      <w:r>
        <w:t>Sağlamlıq davranışına müdaxilə:</w:t>
      </w:r>
    </w:p>
    <w:p w14:paraId="76D776DF" w14:textId="77777777" w:rsidR="00F51E73" w:rsidRDefault="00000000">
      <w:pPr>
        <w:pStyle w:val="Compact"/>
        <w:numPr>
          <w:ilvl w:val="0"/>
          <w:numId w:val="1241"/>
        </w:numPr>
      </w:pPr>
      <w:r>
        <w:t>Siqareti dayandırma</w:t>
      </w:r>
    </w:p>
    <w:p w14:paraId="42F8312A" w14:textId="77777777" w:rsidR="00F51E73" w:rsidRDefault="00000000">
      <w:pPr>
        <w:pStyle w:val="Compact"/>
        <w:numPr>
          <w:ilvl w:val="0"/>
          <w:numId w:val="1241"/>
        </w:numPr>
      </w:pPr>
      <w:r>
        <w:t>Fiziki aktivlik artırma</w:t>
      </w:r>
    </w:p>
    <w:p w14:paraId="4682DE51" w14:textId="77777777" w:rsidR="00F51E73" w:rsidRDefault="00000000">
      <w:pPr>
        <w:pStyle w:val="Compact"/>
        <w:numPr>
          <w:ilvl w:val="0"/>
          <w:numId w:val="1241"/>
        </w:numPr>
      </w:pPr>
      <w:r>
        <w:t>Müalicəyə uyum artırma</w:t>
      </w:r>
    </w:p>
    <w:p w14:paraId="25979CE6" w14:textId="77777777" w:rsidR="00F51E73" w:rsidRDefault="00000000">
      <w:pPr>
        <w:pStyle w:val="FirstParagraph"/>
      </w:pPr>
      <w:r>
        <w:lastRenderedPageBreak/>
        <w:t>Stres idarəsi:</w:t>
      </w:r>
    </w:p>
    <w:p w14:paraId="446AE45E" w14:textId="77777777" w:rsidR="00F51E73" w:rsidRDefault="00000000">
      <w:pPr>
        <w:pStyle w:val="Compact"/>
        <w:numPr>
          <w:ilvl w:val="0"/>
          <w:numId w:val="1242"/>
        </w:numPr>
      </w:pPr>
      <w:r>
        <w:t>Mindfulness-based stress reduction (MBSR) – Kabat-Zinn; xroniki xəstəlikdə effektiv</w:t>
      </w:r>
    </w:p>
    <w:p w14:paraId="53C7C88F" w14:textId="77777777" w:rsidR="00F51E73" w:rsidRDefault="00000000">
      <w:pPr>
        <w:pStyle w:val="Compact"/>
        <w:numPr>
          <w:ilvl w:val="0"/>
          <w:numId w:val="1242"/>
        </w:numPr>
      </w:pPr>
      <w:r>
        <w:t>Biofeedback</w:t>
      </w:r>
    </w:p>
    <w:p w14:paraId="3265EAB2" w14:textId="77777777" w:rsidR="00F51E73" w:rsidRDefault="00000000">
      <w:pPr>
        <w:pStyle w:val="4"/>
      </w:pPr>
      <w:bookmarkStart w:id="2791" w:name="farmakoterapiya"/>
      <w:bookmarkEnd w:id="2790"/>
      <w:r>
        <w:t>Farmakoterapiya</w:t>
      </w:r>
    </w:p>
    <w:p w14:paraId="0AE972DA" w14:textId="77777777" w:rsidR="00F51E73" w:rsidRDefault="00000000">
      <w:pPr>
        <w:pStyle w:val="Compact"/>
        <w:numPr>
          <w:ilvl w:val="0"/>
          <w:numId w:val="1243"/>
        </w:numPr>
      </w:pPr>
      <w:r>
        <w:t>Tibbi xəstəliyin müalicəsi ilə interaksiya – dərman seçimindəki əsas məsələ</w:t>
      </w:r>
    </w:p>
    <w:p w14:paraId="38E7D3E9" w14:textId="77777777" w:rsidR="00F51E73" w:rsidRDefault="00000000">
      <w:pPr>
        <w:pStyle w:val="Compact"/>
        <w:numPr>
          <w:ilvl w:val="0"/>
          <w:numId w:val="1243"/>
        </w:numPr>
      </w:pPr>
      <w:r>
        <w:t>Sertralin, esitalopram – kardiovaskulyar cəhətdən güvənli SİUSİ</w:t>
      </w:r>
    </w:p>
    <w:p w14:paraId="30B96CC2" w14:textId="77777777" w:rsidR="00F51E73" w:rsidRDefault="00000000">
      <w:pPr>
        <w:pStyle w:val="Compact"/>
        <w:numPr>
          <w:ilvl w:val="0"/>
          <w:numId w:val="1243"/>
        </w:numPr>
      </w:pPr>
      <w:r>
        <w:t>Duloksetin – xroniki ağrı + depressiya</w:t>
      </w:r>
    </w:p>
    <w:p w14:paraId="548E2385" w14:textId="77777777" w:rsidR="00F51E73" w:rsidRDefault="00000000">
      <w:pPr>
        <w:pStyle w:val="Compact"/>
        <w:numPr>
          <w:ilvl w:val="0"/>
          <w:numId w:val="1243"/>
        </w:numPr>
      </w:pPr>
      <w:r>
        <w:t>Valproat, karbamazepin: CYP450 etkileşimi – onkoloji kimyaterapiya ilə ehtiyat</w:t>
      </w:r>
    </w:p>
    <w:p w14:paraId="6BF5855F" w14:textId="77777777" w:rsidR="00F51E73" w:rsidRDefault="00000000">
      <w:pPr>
        <w:pStyle w:val="3"/>
      </w:pPr>
      <w:bookmarkStart w:id="2792" w:name="azərbaycan-konteksti"/>
      <w:bookmarkEnd w:id="2791"/>
      <w:r>
        <w:t>Azərbaycan konteksti</w:t>
      </w:r>
    </w:p>
    <w:p w14:paraId="450A8878" w14:textId="77777777" w:rsidR="00F51E73" w:rsidRDefault="00000000">
      <w:pPr>
        <w:pStyle w:val="Compact"/>
        <w:numPr>
          <w:ilvl w:val="0"/>
          <w:numId w:val="1244"/>
        </w:numPr>
      </w:pPr>
      <w:r>
        <w:t>Psixosomatik tibb – AR-da az inkişaf etmiş sahə</w:t>
      </w:r>
    </w:p>
    <w:p w14:paraId="40224048" w14:textId="77777777" w:rsidR="00F51E73" w:rsidRDefault="00000000">
      <w:pPr>
        <w:pStyle w:val="Compact"/>
        <w:numPr>
          <w:ilvl w:val="0"/>
          <w:numId w:val="1244"/>
        </w:numPr>
      </w:pPr>
      <w:r>
        <w:t>Internist + psixiatr koordinasiyası nadir</w:t>
      </w:r>
    </w:p>
    <w:p w14:paraId="7D08D814" w14:textId="77777777" w:rsidR="00F51E73" w:rsidRDefault="00000000">
      <w:pPr>
        <w:pStyle w:val="Compact"/>
        <w:numPr>
          <w:ilvl w:val="0"/>
          <w:numId w:val="1244"/>
        </w:numPr>
      </w:pPr>
      <w:r>
        <w:t>Pasiyentin "psixi söhbətindən" imtina etməsi (damğa)</w:t>
      </w:r>
    </w:p>
    <w:p w14:paraId="575673DF" w14:textId="77777777" w:rsidR="00F51E73" w:rsidRDefault="00000000">
      <w:pPr>
        <w:pStyle w:val="Compact"/>
        <w:numPr>
          <w:ilvl w:val="0"/>
          <w:numId w:val="1244"/>
        </w:numPr>
      </w:pPr>
      <w:r>
        <w:t>Kardioloji xidmətdə depressiya skrininqi tövsiyə olunur</w:t>
      </w:r>
    </w:p>
    <w:bookmarkEnd w:id="2792"/>
    <w:p w14:paraId="2AA80E8D" w14:textId="77777777" w:rsidR="00F51E73" w:rsidRDefault="00000000">
      <w:pPr>
        <w:pStyle w:val="3"/>
      </w:pPr>
      <w:r>
        <w:t>Proqnoz</w:t>
      </w:r>
    </w:p>
    <w:p w14:paraId="0C42F737" w14:textId="77777777" w:rsidR="00F51E73" w:rsidRDefault="00000000">
      <w:pPr>
        <w:pStyle w:val="Compact"/>
        <w:numPr>
          <w:ilvl w:val="0"/>
          <w:numId w:val="1245"/>
        </w:numPr>
      </w:pPr>
      <w:r>
        <w:t>Psixoloji müdaxilə tibbi xəstəliyin proqnozunu yaxşılaşdırır</w:t>
      </w:r>
    </w:p>
    <w:p w14:paraId="0012B11B" w14:textId="77777777" w:rsidR="00F51E73" w:rsidRDefault="00000000">
      <w:pPr>
        <w:pStyle w:val="Compact"/>
        <w:numPr>
          <w:ilvl w:val="0"/>
          <w:numId w:val="1245"/>
        </w:numPr>
      </w:pPr>
      <w:r>
        <w:t>miokard infarktından sonrakı depressiya müalicəsi → ölüm riskini azaldır</w:t>
      </w:r>
    </w:p>
    <w:p w14:paraId="68210E28" w14:textId="77777777" w:rsidR="00F51E73" w:rsidRDefault="00000000">
      <w:pPr>
        <w:pStyle w:val="Compact"/>
        <w:numPr>
          <w:ilvl w:val="0"/>
          <w:numId w:val="1245"/>
        </w:numPr>
      </w:pPr>
      <w:r>
        <w:t>Xroniki ağrıda KDT → funksionallığı artırır</w:t>
      </w:r>
    </w:p>
    <w:p w14:paraId="5728FAF5" w14:textId="77777777" w:rsidR="00F51E73" w:rsidRDefault="00000000">
      <w:pPr>
        <w:pStyle w:val="Compact"/>
        <w:numPr>
          <w:ilvl w:val="0"/>
          <w:numId w:val="1245"/>
        </w:numPr>
      </w:pPr>
      <w:r>
        <w:t>Onkoloji KDT → həyat keyfiyyəti yaxşılaşır</w:t>
      </w:r>
    </w:p>
    <w:p w14:paraId="5A307C18" w14:textId="77777777" w:rsidR="00F51E73" w:rsidRDefault="00000000">
      <w:pPr>
        <w:pStyle w:val="3"/>
      </w:pPr>
      <w:r>
        <w:t>Mənbələr</w:t>
      </w:r>
    </w:p>
    <w:p w14:paraId="11157E90" w14:textId="77777777" w:rsidR="00F51E73" w:rsidRDefault="00000000">
      <w:pPr>
        <w:pStyle w:val="Compact"/>
        <w:numPr>
          <w:ilvl w:val="0"/>
          <w:numId w:val="1246"/>
        </w:numPr>
      </w:pPr>
      <w:r>
        <w:t xml:space="preserve">APA. </w:t>
      </w:r>
      <w:r>
        <w:rPr>
          <w:i/>
          <w:iCs/>
        </w:rPr>
        <w:t>DSM-5-TR.</w:t>
      </w:r>
      <w:r>
        <w:t xml:space="preserve"> 2022.</w:t>
      </w:r>
    </w:p>
    <w:p w14:paraId="00A505A0" w14:textId="77777777" w:rsidR="00F51E73" w:rsidRDefault="00000000">
      <w:pPr>
        <w:pStyle w:val="Compact"/>
        <w:numPr>
          <w:ilvl w:val="0"/>
          <w:numId w:val="1246"/>
        </w:numPr>
      </w:pPr>
      <w:r>
        <w:t xml:space="preserve">WHO. </w:t>
      </w:r>
      <w:r>
        <w:rPr>
          <w:i/>
          <w:iCs/>
        </w:rPr>
        <w:t>WHO."&gt;ICD-11 CDDR.</w:t>
      </w:r>
      <w:r>
        <w:t xml:space="preserve"> 2024.</w:t>
      </w:r>
    </w:p>
    <w:p w14:paraId="55D57E26" w14:textId="77777777" w:rsidR="00F51E73" w:rsidRDefault="00000000">
      <w:pPr>
        <w:pStyle w:val="Compact"/>
        <w:numPr>
          <w:ilvl w:val="0"/>
          <w:numId w:val="1246"/>
        </w:numPr>
      </w:pPr>
      <w:r>
        <w:t xml:space="preserve">Lichtman JH, et al. </w:t>
      </w:r>
      <w:r>
        <w:rPr>
          <w:i/>
          <w:iCs/>
        </w:rPr>
        <w:t>Depression as a risk factor for poor prognosis among patients with acute coronary syndrome.</w:t>
      </w:r>
      <w:r>
        <w:t xml:space="preserve"> Circulation, 2014.</w:t>
      </w:r>
    </w:p>
    <w:p w14:paraId="7A556C64" w14:textId="77777777" w:rsidR="00F51E73" w:rsidRDefault="00000000">
      <w:pPr>
        <w:pStyle w:val="Compact"/>
        <w:numPr>
          <w:ilvl w:val="0"/>
          <w:numId w:val="1246"/>
        </w:numPr>
      </w:pPr>
      <w:r>
        <w:t xml:space="preserve">Frasure-Smith N, et al. </w:t>
      </w:r>
      <w:r>
        <w:rPr>
          <w:i/>
          <w:iCs/>
        </w:rPr>
        <w:t>Depression following myocardial infarction.</w:t>
      </w:r>
      <w:r>
        <w:t xml:space="preserve"> JAMA, 1993.</w:t>
      </w:r>
    </w:p>
    <w:p w14:paraId="3A2C35E9" w14:textId="77777777" w:rsidR="00F51E73" w:rsidRDefault="00000000">
      <w:pPr>
        <w:pStyle w:val="Compact"/>
        <w:numPr>
          <w:ilvl w:val="0"/>
          <w:numId w:val="1246"/>
        </w:numPr>
      </w:pPr>
      <w:r>
        <w:t xml:space="preserve">Katon WJ. </w:t>
      </w:r>
      <w:r>
        <w:rPr>
          <w:i/>
          <w:iCs/>
        </w:rPr>
        <w:t>Epidemiology and treatment of depression in patients with chronic medical illness.</w:t>
      </w:r>
      <w:r>
        <w:t xml:space="preserve"> Dialogues Clin Neurosci, 2011.</w:t>
      </w:r>
    </w:p>
    <w:p w14:paraId="4D1CEF9B" w14:textId="77777777" w:rsidR="00F51E73" w:rsidRDefault="00000000">
      <w:pPr>
        <w:pStyle w:val="Compact"/>
        <w:numPr>
          <w:ilvl w:val="0"/>
          <w:numId w:val="1246"/>
        </w:numPr>
      </w:pPr>
      <w:r>
        <w:t xml:space="preserve">Kabat-Zinn J. </w:t>
      </w:r>
      <w:r>
        <w:rPr>
          <w:i/>
          <w:iCs/>
        </w:rPr>
        <w:t>Full Catastrophe Living.</w:t>
      </w:r>
      <w:r>
        <w:t xml:space="preserve"> Delacorte, 1990.</w:t>
      </w:r>
    </w:p>
    <w:p w14:paraId="6A20DD7B" w14:textId="77777777" w:rsidR="00F51E73" w:rsidRDefault="00000000">
      <w:pPr>
        <w:pStyle w:val="Compact"/>
        <w:numPr>
          <w:ilvl w:val="0"/>
          <w:numId w:val="1246"/>
        </w:numPr>
      </w:pPr>
      <w:r>
        <w:t xml:space="preserve">Engel GL. </w:t>
      </w:r>
      <w:r>
        <w:rPr>
          <w:i/>
          <w:iCs/>
        </w:rPr>
        <w:t>The need for a new medical model: A challenge for biomedicine.</w:t>
      </w:r>
      <w:r>
        <w:t xml:space="preserve"> Science, 1977 (klassik).</w:t>
      </w:r>
    </w:p>
    <w:p w14:paraId="09DD9F2A" w14:textId="77777777" w:rsidR="00F51E73" w:rsidRDefault="00000000">
      <w:pPr>
        <w:pStyle w:val="3"/>
      </w:pPr>
      <w:bookmarkStart w:id="2793" w:name="X80dcc3e356a874f084e0cd68bd8fc627619c105"/>
      <w:bookmarkEnd w:id="2778"/>
      <w:r>
        <w:t>Müasir müdaxilə metodları — qərarvermə bələdçisi</w:t>
      </w:r>
    </w:p>
    <w:p w14:paraId="162FBBD1" w14:textId="77777777" w:rsidR="00F51E73" w:rsidRDefault="00000000">
      <w:pPr>
        <w:pStyle w:val="FirstParagraph"/>
      </w:pPr>
      <w:r>
        <w:rPr>
          <w:i/>
          <w:iCs/>
        </w:rPr>
        <w:t>İcmal Academy of Consultation-Liaison Psychiatry, NICE və APA göstərişlərinə əsaslanır.</w:t>
      </w:r>
    </w:p>
    <w:p w14:paraId="40450530" w14:textId="77777777" w:rsidR="00F51E73" w:rsidRDefault="00000000">
      <w:pPr>
        <w:pStyle w:val="4"/>
      </w:pPr>
      <w:r>
        <w:lastRenderedPageBreak/>
        <w:t>Ümumi prinsip</w:t>
      </w:r>
    </w:p>
    <w:p w14:paraId="32E4C81F" w14:textId="77777777" w:rsidR="00F51E73" w:rsidRDefault="00000000">
      <w:pPr>
        <w:pStyle w:val="FirstParagraph"/>
      </w:pPr>
      <w:r>
        <w:t>"Digər xəstəliklərə təsir edən psixoloji və davranış amilləri" (WHO), 2019, qüvvəyə minmə 2022."&gt;XBT-11 6E40) — somatik xəstəliyin gedişatı və müalicəsinə müdaxilə edən psixoloji amillər. Bu kateqoriya somatik simptom pozuntusu (6C20) və faktitioz pozuntudan (6D50) fərqlidir — burada təsdiqlənmiş tibbi xəstəlik var, lakin psixoloji amillər (xəstəliyə davranış cavab, dərmana riayət, stress, depressiya, xəstəlik haqqında inanclar) gedişata təsir göstərir.</w:t>
      </w:r>
    </w:p>
    <w:p w14:paraId="0DDE2442" w14:textId="77777777" w:rsidR="00F51E73" w:rsidRDefault="00000000">
      <w:pPr>
        <w:pStyle w:val="a0"/>
      </w:pPr>
      <w:r>
        <w:t>Vacib klinik prinsip: Müalicə həm somatik xəstəliyin (somatik mütəxəssis), həm də psixoloji amillərin (psixiatr, klinik psixoloq) inteqrə müdaxiləsini tələb edir. Konsultasiya-liaison psixiatriyası modeli birinci sıra.</w:t>
      </w:r>
    </w:p>
    <w:p w14:paraId="1E21A709" w14:textId="77777777" w:rsidR="00F51E73" w:rsidRDefault="00000000">
      <w:pPr>
        <w:pStyle w:val="4"/>
      </w:pPr>
      <w:bookmarkStart w:id="2794" w:name="addım-addım-müalicə-yanaşması"/>
      <w:r>
        <w:t>Addım-Addım müalicə yanaşması</w:t>
      </w:r>
    </w:p>
    <w:p w14:paraId="0C11BA72" w14:textId="77777777" w:rsidR="00F51E73" w:rsidRDefault="00000000">
      <w:pPr>
        <w:pStyle w:val="5"/>
      </w:pPr>
      <w:bookmarkStart w:id="2795" w:name="mərhələ-1-qiymətləndirmə"/>
      <w:r>
        <w:t>Mərhələ 1 — Qiymətləndirmə</w:t>
      </w:r>
    </w:p>
    <w:p w14:paraId="1F2A6768" w14:textId="77777777" w:rsidR="00F51E73" w:rsidRDefault="00000000">
      <w:pPr>
        <w:pStyle w:val="Compact"/>
        <w:numPr>
          <w:ilvl w:val="0"/>
          <w:numId w:val="1247"/>
        </w:numPr>
      </w:pPr>
      <w:r>
        <w:t>Somatik xəstəliyin tam qiymətləndirilməsi (kardiologiya, onkologiya, endokrinologiya və s.)</w:t>
      </w:r>
    </w:p>
    <w:p w14:paraId="38CDB8E7" w14:textId="77777777" w:rsidR="00F51E73" w:rsidRDefault="00000000">
      <w:pPr>
        <w:pStyle w:val="Compact"/>
        <w:numPr>
          <w:ilvl w:val="0"/>
          <w:numId w:val="1247"/>
        </w:numPr>
      </w:pPr>
      <w:r>
        <w:t>Psixoloji amillərin müəyyənləşdirilməsi: depressiya (PHQ-9), narahatlıq (GAD-7), xəstəlik haqqında inanclar, dərmana riayət (Morisky şkalası), stress, sosial dəstək</w:t>
      </w:r>
    </w:p>
    <w:p w14:paraId="473B51A1" w14:textId="77777777" w:rsidR="00F51E73" w:rsidRDefault="00000000">
      <w:pPr>
        <w:pStyle w:val="Compact"/>
        <w:numPr>
          <w:ilvl w:val="0"/>
          <w:numId w:val="1247"/>
        </w:numPr>
      </w:pPr>
      <w:r>
        <w:t>Davranış amilləri: tütün, alkohol, qida, fiziki məşq, yuxu</w:t>
      </w:r>
    </w:p>
    <w:p w14:paraId="49B773EA" w14:textId="77777777" w:rsidR="00F51E73" w:rsidRDefault="00000000">
      <w:pPr>
        <w:pStyle w:val="5"/>
      </w:pPr>
      <w:bookmarkStart w:id="2796" w:name="X770e9b5830c2551d298869f27d81fd17cfc5b26"/>
      <w:bookmarkEnd w:id="2795"/>
      <w:r>
        <w:t>Mərhələ 2 — İnteqrə müdaxilə (xəstəliyə spesifik)</w:t>
      </w:r>
    </w:p>
    <w:tbl>
      <w:tblPr>
        <w:tblStyle w:val="Table"/>
        <w:tblW w:w="0" w:type="auto"/>
        <w:tblLook w:val="0020" w:firstRow="1" w:lastRow="0" w:firstColumn="0" w:lastColumn="0" w:noHBand="0" w:noVBand="0"/>
      </w:tblPr>
      <w:tblGrid>
        <w:gridCol w:w="2659"/>
        <w:gridCol w:w="6628"/>
      </w:tblGrid>
      <w:tr w:rsidR="00F51E73" w14:paraId="53CC824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DE6BD77" w14:textId="77777777" w:rsidR="00F51E73" w:rsidRDefault="00000000">
            <w:pPr>
              <w:pStyle w:val="Compact"/>
              <w:ind w:firstLine="0"/>
            </w:pPr>
            <w:r>
              <w:t>Somatik xəstəlik</w:t>
            </w:r>
          </w:p>
        </w:tc>
        <w:tc>
          <w:tcPr>
            <w:tcW w:w="0" w:type="auto"/>
            <w:tcBorders>
              <w:top w:val="single" w:sz="4" w:space="0" w:color="666666"/>
              <w:left w:val="single" w:sz="4" w:space="0" w:color="666666"/>
              <w:bottom w:val="single" w:sz="4" w:space="0" w:color="666666"/>
              <w:right w:val="single" w:sz="4" w:space="0" w:color="666666"/>
            </w:tcBorders>
          </w:tcPr>
          <w:p w14:paraId="37FF2F76" w14:textId="77777777" w:rsidR="00F51E73" w:rsidRDefault="00000000">
            <w:pPr>
              <w:pStyle w:val="Compact"/>
              <w:ind w:firstLine="0"/>
            </w:pPr>
            <w:r>
              <w:t>Psixoloji müdaxilə</w:t>
            </w:r>
          </w:p>
        </w:tc>
      </w:tr>
      <w:tr w:rsidR="00F51E73" w14:paraId="46F2796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7AFCC44" w14:textId="77777777" w:rsidR="00F51E73" w:rsidRDefault="00000000">
            <w:pPr>
              <w:pStyle w:val="Compact"/>
              <w:ind w:firstLine="0"/>
            </w:pPr>
            <w:r>
              <w:rPr>
                <w:b/>
                <w:bCs/>
              </w:rPr>
              <w:t>Kardiovaskulyar (KAH, MI sonrası)</w:t>
            </w:r>
          </w:p>
        </w:tc>
        <w:tc>
          <w:tcPr>
            <w:tcW w:w="0" w:type="auto"/>
            <w:tcBorders>
              <w:top w:val="single" w:sz="4" w:space="0" w:color="666666"/>
              <w:left w:val="single" w:sz="4" w:space="0" w:color="666666"/>
              <w:bottom w:val="single" w:sz="4" w:space="0" w:color="666666"/>
              <w:right w:val="single" w:sz="4" w:space="0" w:color="666666"/>
            </w:tcBorders>
          </w:tcPr>
          <w:p w14:paraId="5E3C360D" w14:textId="77777777" w:rsidR="00F51E73" w:rsidRDefault="00000000">
            <w:pPr>
              <w:pStyle w:val="Compact"/>
              <w:ind w:firstLine="0"/>
            </w:pPr>
            <w:r>
              <w:t>KDT — depressiya və narahatlıq idarəsi (cardiac CBT); kardiyak reabilitasiya proqramı; stress idarəsi; fiziki məşq</w:t>
            </w:r>
          </w:p>
        </w:tc>
      </w:tr>
      <w:tr w:rsidR="00F51E73" w14:paraId="3DDFD89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F280E60" w14:textId="77777777" w:rsidR="00F51E73" w:rsidRDefault="00000000">
            <w:pPr>
              <w:pStyle w:val="Compact"/>
              <w:ind w:firstLine="0"/>
            </w:pPr>
            <w:r>
              <w:rPr>
                <w:b/>
                <w:bCs/>
              </w:rPr>
              <w:t>Diabet (Tip 1 və Tip 2)</w:t>
            </w:r>
          </w:p>
        </w:tc>
        <w:tc>
          <w:tcPr>
            <w:tcW w:w="0" w:type="auto"/>
            <w:tcBorders>
              <w:top w:val="single" w:sz="4" w:space="0" w:color="666666"/>
              <w:left w:val="single" w:sz="4" w:space="0" w:color="666666"/>
              <w:bottom w:val="single" w:sz="4" w:space="0" w:color="666666"/>
              <w:right w:val="single" w:sz="4" w:space="0" w:color="666666"/>
            </w:tcBorders>
          </w:tcPr>
          <w:p w14:paraId="1EBC6E4A" w14:textId="77777777" w:rsidR="00F51E73" w:rsidRDefault="00000000">
            <w:pPr>
              <w:pStyle w:val="Compact"/>
              <w:ind w:firstLine="0"/>
            </w:pPr>
            <w:r>
              <w:t>Depressiya skrinninqi və müalicəsi (PHQ-9 mütəmadi); qan şəkəri özünüqəyd təlimi; ailə müdaxiləsi; KDT yemək davranışı və riayət üçün</w:t>
            </w:r>
          </w:p>
        </w:tc>
      </w:tr>
      <w:tr w:rsidR="00F51E73" w14:paraId="5EF10EE4" w14:textId="77777777" w:rsidTr="00F51E73">
        <w:tc>
          <w:tcPr>
            <w:tcW w:w="0" w:type="auto"/>
            <w:tcBorders>
              <w:top w:val="single" w:sz="4" w:space="0" w:color="666666"/>
              <w:left w:val="single" w:sz="4" w:space="0" w:color="666666"/>
              <w:bottom w:val="single" w:sz="4" w:space="0" w:color="666666"/>
              <w:right w:val="single" w:sz="4" w:space="0" w:color="666666"/>
            </w:tcBorders>
          </w:tcPr>
          <w:p w14:paraId="4F83D152" w14:textId="77777777" w:rsidR="00F51E73" w:rsidRDefault="00000000">
            <w:pPr>
              <w:pStyle w:val="Compact"/>
              <w:ind w:firstLine="0"/>
            </w:pPr>
            <w:r>
              <w:rPr>
                <w:b/>
                <w:bCs/>
              </w:rPr>
              <w:t>Onkologiya</w:t>
            </w:r>
          </w:p>
        </w:tc>
        <w:tc>
          <w:tcPr>
            <w:tcW w:w="0" w:type="auto"/>
            <w:tcBorders>
              <w:top w:val="single" w:sz="4" w:space="0" w:color="666666"/>
              <w:left w:val="single" w:sz="4" w:space="0" w:color="666666"/>
              <w:bottom w:val="single" w:sz="4" w:space="0" w:color="666666"/>
              <w:right w:val="single" w:sz="4" w:space="0" w:color="666666"/>
            </w:tcBorders>
          </w:tcPr>
          <w:p w14:paraId="0F021BCC" w14:textId="77777777" w:rsidR="00F51E73" w:rsidRDefault="00000000">
            <w:pPr>
              <w:pStyle w:val="Compact"/>
              <w:ind w:firstLine="0"/>
            </w:pPr>
            <w:r>
              <w:t>Distress monitorinqi; supportiv-eksperential psixoterapiya; qrup dəstəyi; mindfulness; ailə dəstəyi</w:t>
            </w:r>
          </w:p>
        </w:tc>
      </w:tr>
      <w:tr w:rsidR="00F51E73" w14:paraId="0DF2031F"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D519FE" w14:textId="77777777" w:rsidR="00F51E73" w:rsidRDefault="00000000">
            <w:pPr>
              <w:pStyle w:val="Compact"/>
              <w:ind w:firstLine="0"/>
            </w:pPr>
            <w:r>
              <w:rPr>
                <w:b/>
                <w:bCs/>
              </w:rPr>
              <w:t>Xronik ağrı</w:t>
            </w:r>
          </w:p>
        </w:tc>
        <w:tc>
          <w:tcPr>
            <w:tcW w:w="0" w:type="auto"/>
            <w:tcBorders>
              <w:top w:val="single" w:sz="4" w:space="0" w:color="666666"/>
              <w:left w:val="single" w:sz="4" w:space="0" w:color="666666"/>
              <w:bottom w:val="single" w:sz="4" w:space="0" w:color="666666"/>
              <w:right w:val="single" w:sz="4" w:space="0" w:color="666666"/>
            </w:tcBorders>
          </w:tcPr>
          <w:p w14:paraId="6A5304F4" w14:textId="77777777" w:rsidR="00F51E73" w:rsidRDefault="00000000">
            <w:pPr>
              <w:pStyle w:val="Compact"/>
              <w:ind w:firstLine="0"/>
            </w:pPr>
            <w:r>
              <w:t>KDT xronik ağrı üçün; akseptans və bağlılıq terapiyası (ACT); fiziki reabilitasiya; multidisiplinarlı ağrı klinikası</w:t>
            </w:r>
          </w:p>
        </w:tc>
      </w:tr>
      <w:tr w:rsidR="00F51E73" w14:paraId="01DCDF2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86E871E" w14:textId="77777777" w:rsidR="00F51E73" w:rsidRDefault="00000000">
            <w:pPr>
              <w:pStyle w:val="Compact"/>
              <w:ind w:firstLine="0"/>
            </w:pPr>
            <w:r>
              <w:rPr>
                <w:b/>
                <w:bCs/>
              </w:rPr>
              <w:t>HIV/AIDS</w:t>
            </w:r>
          </w:p>
        </w:tc>
        <w:tc>
          <w:tcPr>
            <w:tcW w:w="0" w:type="auto"/>
            <w:tcBorders>
              <w:top w:val="single" w:sz="4" w:space="0" w:color="666666"/>
              <w:left w:val="single" w:sz="4" w:space="0" w:color="666666"/>
              <w:bottom w:val="single" w:sz="4" w:space="0" w:color="666666"/>
              <w:right w:val="single" w:sz="4" w:space="0" w:color="666666"/>
            </w:tcBorders>
          </w:tcPr>
          <w:p w14:paraId="63424EFB" w14:textId="77777777" w:rsidR="00F51E73" w:rsidRDefault="00000000">
            <w:pPr>
              <w:pStyle w:val="Compact"/>
              <w:ind w:firstLine="0"/>
            </w:pPr>
            <w:r>
              <w:t>Depressiya və narahatlıq müalicəsi; dərmanına riayətə dəstək; peer support; stigma idarəsi</w:t>
            </w:r>
          </w:p>
        </w:tc>
      </w:tr>
      <w:tr w:rsidR="00F51E73" w14:paraId="41BFD4CA"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69D18F" w14:textId="77777777" w:rsidR="00F51E73" w:rsidRDefault="00000000">
            <w:pPr>
              <w:pStyle w:val="Compact"/>
              <w:ind w:firstLine="0"/>
            </w:pPr>
            <w:r>
              <w:rPr>
                <w:b/>
                <w:bCs/>
              </w:rPr>
              <w:t>Tireoid, endokrin pozuntular</w:t>
            </w:r>
          </w:p>
        </w:tc>
        <w:tc>
          <w:tcPr>
            <w:tcW w:w="0" w:type="auto"/>
            <w:tcBorders>
              <w:top w:val="single" w:sz="4" w:space="0" w:color="666666"/>
              <w:left w:val="single" w:sz="4" w:space="0" w:color="666666"/>
              <w:bottom w:val="single" w:sz="4" w:space="0" w:color="666666"/>
              <w:right w:val="single" w:sz="4" w:space="0" w:color="666666"/>
            </w:tcBorders>
          </w:tcPr>
          <w:p w14:paraId="23990E21" w14:textId="77777777" w:rsidR="00F51E73" w:rsidRDefault="00000000">
            <w:pPr>
              <w:pStyle w:val="Compact"/>
              <w:ind w:firstLine="0"/>
            </w:pPr>
            <w:r>
              <w:t>Hormonal disregulasiyanın psixoloji simptomlarının tanınması; psixoeducation</w:t>
            </w:r>
          </w:p>
        </w:tc>
      </w:tr>
    </w:tbl>
    <w:p w14:paraId="77532A30" w14:textId="77777777" w:rsidR="00F51E73" w:rsidRDefault="00000000">
      <w:pPr>
        <w:pStyle w:val="5"/>
      </w:pPr>
      <w:bookmarkStart w:id="2797" w:name="X3ef8e9a9ad8080d92c2e8c5b45c8e1de3a7eaa0"/>
      <w:bookmarkEnd w:id="2796"/>
      <w:r>
        <w:t>Mərhələ 3 — Komorbid depressiya/narahatlıq farmakoterapiyası</w:t>
      </w:r>
    </w:p>
    <w:p w14:paraId="4C86675A" w14:textId="77777777" w:rsidR="00F51E73" w:rsidRDefault="00000000">
      <w:pPr>
        <w:pStyle w:val="Compact"/>
        <w:numPr>
          <w:ilvl w:val="0"/>
          <w:numId w:val="1248"/>
        </w:numPr>
      </w:pPr>
      <w:r>
        <w:t>SSRI/SNRI — birinci sıra; lakin xəstəliyə spesifik yan təsir profilini nəzərə almaq</w:t>
      </w:r>
    </w:p>
    <w:p w14:paraId="5B37C188" w14:textId="77777777" w:rsidR="00F51E73" w:rsidRDefault="00000000">
      <w:pPr>
        <w:pStyle w:val="Compact"/>
        <w:numPr>
          <w:ilvl w:val="0"/>
          <w:numId w:val="1248"/>
        </w:numPr>
      </w:pPr>
      <w:r>
        <w:t>Kardiyak xəstəlik: sertralin, esitalopram — daha az kardiyak yan təsir; sitalopram &gt;40 mq QT uzanması, ehtiyatla</w:t>
      </w:r>
    </w:p>
    <w:p w14:paraId="05087672" w14:textId="77777777" w:rsidR="00F51E73" w:rsidRDefault="00000000">
      <w:pPr>
        <w:pStyle w:val="Compact"/>
        <w:numPr>
          <w:ilvl w:val="0"/>
          <w:numId w:val="1248"/>
        </w:numPr>
      </w:pPr>
      <w:r>
        <w:t>Onkoloji xəstə: bupropion qarşılıqlı təsir, mirtazapin — yuxusuzluq və iştahsızlıqda fayda</w:t>
      </w:r>
    </w:p>
    <w:p w14:paraId="30B4A671" w14:textId="77777777" w:rsidR="00F51E73" w:rsidRDefault="00000000">
      <w:pPr>
        <w:pStyle w:val="Compact"/>
        <w:numPr>
          <w:ilvl w:val="0"/>
          <w:numId w:val="1248"/>
        </w:numPr>
      </w:pPr>
      <w:r>
        <w:t>Xronik ağrı: duloksetin, amitriptilin — ağrı və depressiyada eyni vaxtda effekt</w:t>
      </w:r>
    </w:p>
    <w:p w14:paraId="1D620B47" w14:textId="77777777" w:rsidR="00F51E73" w:rsidRDefault="00000000">
      <w:pPr>
        <w:pStyle w:val="FirstParagraph"/>
      </w:pPr>
      <w:r>
        <w:lastRenderedPageBreak/>
        <w:t>Mənbələr: Levenson J.L. (ed.) The American Psychiatric Association Publishing Textbook of Psychosomatic Medicine and Consultation-Liaison Psychiatry, 3rd edition. APA Publishing 2018. NICE Guideline 185 (2020). Acute coronary syndromes."&gt;NICE NG185 — Acute coronary syndromes. Whooley M.A., Wong J.M. Depression and cardiovascular disorders. Annu Rev Clin Psychol 2013;9:327-354.</w:t>
      </w:r>
    </w:p>
    <w:p w14:paraId="55576E8B" w14:textId="77777777" w:rsidR="00F51E73" w:rsidRDefault="00000000">
      <w:pPr>
        <w:pStyle w:val="4"/>
      </w:pPr>
      <w:bookmarkStart w:id="2798" w:name="ən-effektiv-üsullar"/>
      <w:bookmarkEnd w:id="2794"/>
      <w:bookmarkEnd w:id="2797"/>
      <w:r>
        <w:t>1. Ən effektiv üsullar</w:t>
      </w:r>
    </w:p>
    <w:p w14:paraId="1638BCD7" w14:textId="77777777" w:rsidR="00F51E73" w:rsidRDefault="00000000">
      <w:pPr>
        <w:pStyle w:val="5"/>
      </w:pPr>
      <w:bookmarkStart w:id="2799" w:name="Xb00ad2bb6e7a72c448f8e75ee138b8227f92bb3"/>
      <w:r>
        <w:t>Konsultasiya-liaison psixiatriyası modeli</w:t>
      </w:r>
    </w:p>
    <w:p w14:paraId="19B13EA1" w14:textId="77777777" w:rsidR="00F51E73" w:rsidRDefault="00000000">
      <w:pPr>
        <w:pStyle w:val="FirstParagraph"/>
      </w:pPr>
      <w:r>
        <w:t>Tibbi-cərrahi şöbələrdə işləyən psixiatr və klinik psixoloq qruplarının inteqrə xidməti. Strain J.J. et al. icmalları: konsultasiya-liaison xidmətləri xəstəxana qalış müddətini, dərmana riayəti və yenidən qəbul tezliyini yaxşılaşdırır.</w:t>
      </w:r>
    </w:p>
    <w:p w14:paraId="3FBC54A5" w14:textId="77777777" w:rsidR="00F51E73" w:rsidRDefault="00000000">
      <w:pPr>
        <w:pStyle w:val="5"/>
      </w:pPr>
      <w:bookmarkStart w:id="2800" w:name="Xd915b2edfc171becaef2e744cb259ccc963f8b9"/>
      <w:bookmarkEnd w:id="2799"/>
      <w:r>
        <w:t>Cardiac CBT (kardiyak xəstəliyə uyğunlaşdırılmış KDT)</w:t>
      </w:r>
    </w:p>
    <w:p w14:paraId="37081396" w14:textId="77777777" w:rsidR="00F51E73" w:rsidRDefault="00000000">
      <w:pPr>
        <w:pStyle w:val="FirstParagraph"/>
      </w:pPr>
      <w:r>
        <w:t>Kuyper L.M., Belzer K.D. RCT-lərində — KAH və MI sonrası depressiyalı pasiyentlərdə standart KDT-dən üstün effekt göstərib (kardiyak xəstəliyin kontekstinə uyğunlaşdırılmış). NICE — birinci sıra.</w:t>
      </w:r>
    </w:p>
    <w:p w14:paraId="4BE42C92" w14:textId="77777777" w:rsidR="00F51E73" w:rsidRDefault="00000000">
      <w:pPr>
        <w:pStyle w:val="5"/>
      </w:pPr>
      <w:bookmarkStart w:id="2801" w:name="diabet-üçün-davranış-müdaxiləsi"/>
      <w:bookmarkEnd w:id="2800"/>
      <w:r>
        <w:t>Diabet üçün davranış müdaxiləsi</w:t>
      </w:r>
    </w:p>
    <w:p w14:paraId="0B8EB708" w14:textId="77777777" w:rsidR="00F51E73" w:rsidRDefault="00000000">
      <w:pPr>
        <w:pStyle w:val="FirstParagraph"/>
      </w:pPr>
      <w:r>
        <w:t>Diabetes Distress Scale ilə qiymətləndirmə; Funnell M.M. et al. — patientcentered diabetes self-management education (DSME); HbA1c-də əhəmiyyətli yaxşılaşma.</w:t>
      </w:r>
    </w:p>
    <w:p w14:paraId="7D106726" w14:textId="77777777" w:rsidR="00F51E73" w:rsidRDefault="00000000">
      <w:pPr>
        <w:pStyle w:val="5"/>
      </w:pPr>
      <w:bookmarkStart w:id="2802" w:name="xronik-ağrı-üçün-kdt-və-act"/>
      <w:bookmarkEnd w:id="2801"/>
      <w:r>
        <w:t>Xronik ağrı üçün KDT və ACT</w:t>
      </w:r>
    </w:p>
    <w:p w14:paraId="79521450" w14:textId="77777777" w:rsidR="00F51E73" w:rsidRDefault="00000000">
      <w:pPr>
        <w:pStyle w:val="FirstParagraph"/>
      </w:pPr>
      <w:r>
        <w:t>Williams A.C. et al. (Cochrane 2020): KDT xronik ağrıda kiçik-orta effekt göstərir — ağrı şiddətini və distressi azaldır. Veehof M.M. et al. meta-analiz — ACT KDT-yə müqayisəli effekt.</w:t>
      </w:r>
    </w:p>
    <w:p w14:paraId="5CE23679" w14:textId="77777777" w:rsidR="00F51E73" w:rsidRDefault="00000000">
      <w:pPr>
        <w:pStyle w:val="4"/>
      </w:pPr>
      <w:bookmarkStart w:id="2803" w:name="Xda33ebcdd8a157c58a5c11186dea114c24822dd"/>
      <w:bookmarkEnd w:id="2798"/>
      <w:bookmarkEnd w:id="2802"/>
      <w:r>
        <w:t>2. Klinik praktikada tövsiyə edilməyən üsullar</w:t>
      </w:r>
    </w:p>
    <w:p w14:paraId="6D50B212" w14:textId="77777777" w:rsidR="00F51E73" w:rsidRDefault="00000000">
      <w:pPr>
        <w:pStyle w:val="5"/>
      </w:pPr>
      <w:bookmarkStart w:id="2804" w:name="X14a10300bf426079a80e2b721c26293d9d778e9"/>
      <w:r>
        <w:t>"Xəstəlik psixosomatik mənşəlidir" yanaşması — pasiyenti suçlama</w:t>
      </w:r>
    </w:p>
    <w:p w14:paraId="4BCC4EE1" w14:textId="77777777" w:rsidR="00F51E73" w:rsidRDefault="00000000">
      <w:pPr>
        <w:pStyle w:val="FirstParagraph"/>
      </w:pPr>
      <w:r>
        <w:t>Müasir biopsixososial model: xəstəlik nadir hallarda tək psixoloji amillərlə izah olunur; pasiyenti "stress səbəbiylə xəstələndin" şəklində günahlandırma terapevtik münasibəti pozur və real somatik müalicəyə aparmır.</w:t>
      </w:r>
    </w:p>
    <w:p w14:paraId="77FAEEC4" w14:textId="77777777" w:rsidR="00F51E73" w:rsidRDefault="00000000">
      <w:pPr>
        <w:pStyle w:val="5"/>
      </w:pPr>
      <w:bookmarkStart w:id="2805" w:name="X1f3cb2a936c1386b7e75712974c5b287e4a94a6"/>
      <w:bookmarkEnd w:id="2804"/>
      <w:r>
        <w:t>Alternativ tibbi sistemlər birinci sıra somatik müalicə əvəzinə</w:t>
      </w:r>
    </w:p>
    <w:p w14:paraId="70A6DE05" w14:textId="77777777" w:rsidR="00F51E73" w:rsidRDefault="00000000">
      <w:pPr>
        <w:pStyle w:val="FirstParagraph"/>
      </w:pPr>
      <w:r>
        <w:t>Komplementar müdaxilələr (mindfulness, müsiqi terapiyası, yoga) standart somatik müalicəyə adjunkt kimi tövsiyə oluna bilər, lakin onkologiya, kardiologiya kimi sahələrdə əvəzedici müalicə kimi qəbul olunmur.</w:t>
      </w:r>
    </w:p>
    <w:p w14:paraId="4CA059BB" w14:textId="77777777" w:rsidR="00F51E73" w:rsidRDefault="00000000">
      <w:pPr>
        <w:pStyle w:val="a0"/>
      </w:pPr>
      <w:r>
        <w:t>İcmal mənbələri: Levenson J.L. APA Textbook of Psychosomatic Medicine 2018. Williams A.C. et al. Cochrane 2020.</w:t>
      </w:r>
    </w:p>
    <w:p w14:paraId="3E9F34C6" w14:textId="77777777" w:rsidR="00F51E73" w:rsidRDefault="00000000">
      <w:pPr>
        <w:pStyle w:val="2"/>
        <w:pageBreakBefore/>
      </w:pPr>
      <w:bookmarkStart w:id="2806" w:name="X95cfc941a25c6f334f2413b874a0b5934828bd8"/>
      <w:bookmarkStart w:id="2807" w:name="_Toc229703345"/>
      <w:bookmarkEnd w:id="2793"/>
      <w:bookmarkEnd w:id="2803"/>
      <w:bookmarkEnd w:id="2805"/>
      <w:r>
        <w:lastRenderedPageBreak/>
        <w:t>6E40 DİGƏR XƏSTƏLİKLƏRƏ TƏSİR EDƏN PSİXOLOJİ AMİLLƏR</w:t>
      </w:r>
      <w:bookmarkEnd w:id="2807"/>
    </w:p>
    <w:p w14:paraId="7CB86199" w14:textId="77777777" w:rsidR="00F51E73" w:rsidRDefault="00000000">
      <w:pPr>
        <w:pStyle w:val="3"/>
      </w:pPr>
      <w:bookmarkStart w:id="2808" w:name="X7c681367257b1515226730d8859b1454f400474"/>
      <w:r>
        <w:t>1. Tərif və nozologiya</w:t>
      </w:r>
    </w:p>
    <w:p w14:paraId="48852A56" w14:textId="77777777" w:rsidR="00F51E73" w:rsidRDefault="00000000">
      <w:pPr>
        <w:pStyle w:val="FirstParagraph"/>
      </w:pPr>
      <w:r>
        <w:t>XBT-11: 6E40 Psychological or behavioural factors affecting disorders or diseases classified elsewhere; DSM-5-TR: 316 Psychological Factors Affecting Other Medical Conditions — somatik xəstəliyin gedişinə müdaxilə edən psixoloji amillər (depresiya, narahatlıq, dərmana riayət, stres, xəstəlik haqqında inanclar).</w:t>
      </w:r>
    </w:p>
    <w:p w14:paraId="37B5F38B" w14:textId="77777777" w:rsidR="00F51E73" w:rsidRDefault="00000000">
      <w:pPr>
        <w:pStyle w:val="a0"/>
      </w:pPr>
      <w:r>
        <w:t>Faktitioz pozuntudan (6D50) və somatik simptom pozuntusundan (6C20) fərqlidir — burada təsdiqlənmiş tibbi xəstəlik var, lakin psixoloji amillər gedişata təsir edir.</w:t>
      </w:r>
    </w:p>
    <w:p w14:paraId="5A4CEE37" w14:textId="77777777" w:rsidR="00F51E73" w:rsidRDefault="00000000">
      <w:pPr>
        <w:pStyle w:val="3"/>
      </w:pPr>
      <w:bookmarkStart w:id="2809" w:name="X11dad442789e04b33e5a659e170957ff661a045"/>
      <w:bookmarkEnd w:id="2808"/>
      <w:r>
        <w:t>2. Tarixçə</w:t>
      </w:r>
    </w:p>
    <w:p w14:paraId="545BA233" w14:textId="77777777" w:rsidR="00F51E73" w:rsidRDefault="00000000">
      <w:pPr>
        <w:pStyle w:val="Compact"/>
        <w:numPr>
          <w:ilvl w:val="0"/>
          <w:numId w:val="1249"/>
        </w:numPr>
      </w:pPr>
      <w:r>
        <w:t>Alexander F. (1950) — "psixosomatik tibb" konseptualizasiyası.</w:t>
      </w:r>
    </w:p>
    <w:p w14:paraId="5A6A5FC8" w14:textId="77777777" w:rsidR="00F51E73" w:rsidRDefault="00000000">
      <w:pPr>
        <w:pStyle w:val="Compact"/>
        <w:numPr>
          <w:ilvl w:val="0"/>
          <w:numId w:val="1249"/>
        </w:numPr>
      </w:pPr>
      <w:r>
        <w:t>Engel G.L. (1977) — "biopsixososial model".</w:t>
      </w:r>
    </w:p>
    <w:p w14:paraId="3DE97304" w14:textId="77777777" w:rsidR="00F51E73" w:rsidRDefault="00000000">
      <w:pPr>
        <w:pStyle w:val="Compact"/>
        <w:numPr>
          <w:ilvl w:val="0"/>
          <w:numId w:val="1249"/>
        </w:numPr>
      </w:pPr>
      <w:r>
        <w:t>Levenson J.L. (2018) — APA Textbook of Psychosomatic Medicine.</w:t>
      </w:r>
    </w:p>
    <w:p w14:paraId="3FEE47DB" w14:textId="77777777" w:rsidR="00F51E73" w:rsidRDefault="00000000">
      <w:pPr>
        <w:pStyle w:val="3"/>
      </w:pPr>
      <w:bookmarkStart w:id="2810" w:name="X3453e3f1aa77f89d9ab18beee49014eca67e912"/>
      <w:bookmarkEnd w:id="2809"/>
      <w:r>
        <w:t>3. Epidemiologiya</w:t>
      </w:r>
    </w:p>
    <w:p w14:paraId="33476983" w14:textId="77777777" w:rsidR="00F51E73" w:rsidRDefault="00000000">
      <w:pPr>
        <w:pStyle w:val="Compact"/>
        <w:numPr>
          <w:ilvl w:val="0"/>
          <w:numId w:val="1250"/>
        </w:numPr>
      </w:pPr>
      <w:r>
        <w:t>Universal — bütün xronik somatik xəstəliklərdə psixoloji amillər təsir göstərir.</w:t>
      </w:r>
    </w:p>
    <w:p w14:paraId="55A78EF8" w14:textId="77777777" w:rsidR="00F51E73" w:rsidRDefault="00000000">
      <w:pPr>
        <w:pStyle w:val="Compact"/>
        <w:numPr>
          <w:ilvl w:val="0"/>
          <w:numId w:val="1250"/>
        </w:numPr>
      </w:pPr>
      <w:r>
        <w:t>Kardiovaskulyar xəstəlikdə depresiya — 20–40%; diabet — 25%; xərçəng — 15–25%.</w:t>
      </w:r>
    </w:p>
    <w:p w14:paraId="1824ABC5" w14:textId="77777777" w:rsidR="00F51E73" w:rsidRDefault="00000000">
      <w:pPr>
        <w:pStyle w:val="Compact"/>
        <w:numPr>
          <w:ilvl w:val="0"/>
          <w:numId w:val="1250"/>
        </w:numPr>
      </w:pPr>
      <w:r>
        <w:t>Konsultasiya-liaison psixiatriya xidmət istifadəsi geniş.</w:t>
      </w:r>
    </w:p>
    <w:p w14:paraId="51DE58B7" w14:textId="77777777" w:rsidR="00F51E73" w:rsidRDefault="00000000">
      <w:pPr>
        <w:pStyle w:val="3"/>
      </w:pPr>
      <w:bookmarkStart w:id="2811" w:name="X01d089c9a26308b4acc9b0f1ee573270aa58fb3"/>
      <w:bookmarkEnd w:id="2810"/>
      <w:r>
        <w:t>4. Etiologiya</w:t>
      </w:r>
    </w:p>
    <w:p w14:paraId="59FE4E81" w14:textId="77777777" w:rsidR="00F51E73" w:rsidRDefault="00000000">
      <w:pPr>
        <w:pStyle w:val="FirstParagraph"/>
      </w:pPr>
      <w:r>
        <w:t>Biopsixososial qarşılıqlı təsir — bioloji predispozisiya + psixoloji amillər + sosial kontekst.</w:t>
      </w:r>
    </w:p>
    <w:p w14:paraId="0C168588" w14:textId="77777777" w:rsidR="00F51E73" w:rsidRDefault="00000000">
      <w:pPr>
        <w:pStyle w:val="3"/>
      </w:pPr>
      <w:bookmarkStart w:id="2812" w:name="X39fc48cf84065176844c71fcc9284a4c2d6eade"/>
      <w:bookmarkEnd w:id="2811"/>
      <w:r>
        <w:t>5. Klinik təzahürlər</w:t>
      </w:r>
    </w:p>
    <w:p w14:paraId="570D5DA4" w14:textId="77777777" w:rsidR="00F51E73" w:rsidRDefault="00000000">
      <w:pPr>
        <w:pStyle w:val="Compact"/>
        <w:numPr>
          <w:ilvl w:val="0"/>
          <w:numId w:val="1251"/>
        </w:numPr>
      </w:pPr>
      <w:r>
        <w:t>Komorbid depresiya/narahatlıq xəstəliyə təsir göstərir (məs. miokard infarktdan sonra mortalite artımı).</w:t>
      </w:r>
    </w:p>
    <w:p w14:paraId="36CE2F00" w14:textId="77777777" w:rsidR="00F51E73" w:rsidRDefault="00000000">
      <w:pPr>
        <w:pStyle w:val="Compact"/>
        <w:numPr>
          <w:ilvl w:val="0"/>
          <w:numId w:val="1251"/>
        </w:numPr>
      </w:pPr>
      <w:r>
        <w:t>Dərmana riayət pozulması (compliance/adherence).</w:t>
      </w:r>
    </w:p>
    <w:p w14:paraId="1EEDE559" w14:textId="77777777" w:rsidR="00F51E73" w:rsidRDefault="00000000">
      <w:pPr>
        <w:pStyle w:val="Compact"/>
        <w:numPr>
          <w:ilvl w:val="0"/>
          <w:numId w:val="1251"/>
        </w:numPr>
      </w:pPr>
      <w:r>
        <w:t>Xəstəlik haqqında yanlış inanclar.</w:t>
      </w:r>
    </w:p>
    <w:p w14:paraId="278452B6" w14:textId="77777777" w:rsidR="00F51E73" w:rsidRDefault="00000000">
      <w:pPr>
        <w:pStyle w:val="Compact"/>
        <w:numPr>
          <w:ilvl w:val="0"/>
          <w:numId w:val="1251"/>
        </w:numPr>
      </w:pPr>
      <w:r>
        <w:t>Stres ile xəstəlik gedişinin pisləşməsi.</w:t>
      </w:r>
    </w:p>
    <w:p w14:paraId="1A65DF9E" w14:textId="77777777" w:rsidR="00F51E73" w:rsidRDefault="00000000">
      <w:pPr>
        <w:pStyle w:val="Compact"/>
        <w:numPr>
          <w:ilvl w:val="0"/>
          <w:numId w:val="1251"/>
        </w:numPr>
      </w:pPr>
      <w:r>
        <w:t>Davranış amilləri (siqaret, alkohol, pəhriz, fiziki passivlik).</w:t>
      </w:r>
    </w:p>
    <w:p w14:paraId="51407F86" w14:textId="77777777" w:rsidR="00F51E73" w:rsidRDefault="00000000">
      <w:pPr>
        <w:pStyle w:val="3"/>
      </w:pPr>
      <w:bookmarkStart w:id="2813" w:name="X2a63d8eb3e0a1612dccdb40b299f148db4e3550"/>
      <w:bookmarkEnd w:id="2812"/>
      <w:r>
        <w:t>6. Diaqnoz</w:t>
      </w:r>
    </w:p>
    <w:p w14:paraId="32690A54" w14:textId="77777777" w:rsidR="00F51E73" w:rsidRDefault="00000000">
      <w:pPr>
        <w:pStyle w:val="4"/>
      </w:pPr>
      <w:bookmarkStart w:id="2814" w:name="vahid-diaqnostik-meyarlar-60"/>
      <w:r>
        <w:t>6.1 Vahid diaqnostik meyarlar</w:t>
      </w:r>
    </w:p>
    <w:p w14:paraId="02BDF968" w14:textId="77777777" w:rsidR="00F51E73" w:rsidRDefault="00000000">
      <w:pPr>
        <w:pStyle w:val="FirstParagraph"/>
      </w:pPr>
      <w:r>
        <w:t>A. Təsdiqlənmiş tibbi xəstəlik mövcuddur.</w:t>
      </w:r>
    </w:p>
    <w:p w14:paraId="4D15C9CC" w14:textId="77777777" w:rsidR="00F51E73" w:rsidRDefault="00000000">
      <w:pPr>
        <w:pStyle w:val="a0"/>
      </w:pPr>
      <w:r>
        <w:t>B. Psixoloji və ya davranış amillər xəstəliyin gedişinə müdaxilə edir:</w:t>
      </w:r>
    </w:p>
    <w:p w14:paraId="57EB67BC" w14:textId="77777777" w:rsidR="00F51E73" w:rsidRDefault="00000000">
      <w:pPr>
        <w:pStyle w:val="Compact"/>
        <w:numPr>
          <w:ilvl w:val="0"/>
          <w:numId w:val="1252"/>
        </w:numPr>
      </w:pPr>
      <w:r>
        <w:lastRenderedPageBreak/>
        <w:t>Müalicə cavabını azaldır;</w:t>
      </w:r>
    </w:p>
    <w:p w14:paraId="7CF772DB" w14:textId="77777777" w:rsidR="00F51E73" w:rsidRDefault="00000000">
      <w:pPr>
        <w:pStyle w:val="Compact"/>
        <w:numPr>
          <w:ilvl w:val="0"/>
          <w:numId w:val="1252"/>
        </w:numPr>
      </w:pPr>
      <w:r>
        <w:t>Sağlamlıq riskini artırır;</w:t>
      </w:r>
    </w:p>
    <w:p w14:paraId="3BFE3A6A" w14:textId="77777777" w:rsidR="00F51E73" w:rsidRDefault="00000000">
      <w:pPr>
        <w:pStyle w:val="Compact"/>
        <w:numPr>
          <w:ilvl w:val="0"/>
          <w:numId w:val="1252"/>
        </w:numPr>
      </w:pPr>
      <w:r>
        <w:t>Patofizioloji prosesi pisləşdirir;</w:t>
      </w:r>
    </w:p>
    <w:p w14:paraId="2313BBEB" w14:textId="77777777" w:rsidR="00F51E73" w:rsidRDefault="00000000">
      <w:pPr>
        <w:pStyle w:val="Compact"/>
        <w:numPr>
          <w:ilvl w:val="0"/>
          <w:numId w:val="1252"/>
        </w:numPr>
      </w:pPr>
      <w:r>
        <w:t>Tibbi müdaxiləyə ehtiyacı dəyişdirir.</w:t>
      </w:r>
    </w:p>
    <w:p w14:paraId="471CDDD1" w14:textId="77777777" w:rsidR="00F51E73" w:rsidRDefault="00000000">
      <w:pPr>
        <w:pStyle w:val="FirstParagraph"/>
      </w:pPr>
      <w:r>
        <w:t>C. Faktitioz, somatik simptom, başqa psixi pozuntu ilə daha yaxşı izah olunmur.</w:t>
      </w:r>
    </w:p>
    <w:p w14:paraId="397684A6" w14:textId="77777777" w:rsidR="00F51E73" w:rsidRDefault="00000000">
      <w:pPr>
        <w:pStyle w:val="4"/>
      </w:pPr>
      <w:bookmarkStart w:id="2815" w:name="mənbə-spesifik-dəqiqləşdirmələr-164"/>
      <w:bookmarkEnd w:id="2814"/>
      <w:r>
        <w:t>6.2 Mənbə-spesifik dəqiqləşdirmələr</w:t>
      </w:r>
    </w:p>
    <w:p w14:paraId="12CBB976" w14:textId="77777777" w:rsidR="00F51E73" w:rsidRDefault="00000000">
      <w:pPr>
        <w:pStyle w:val="Compact"/>
        <w:numPr>
          <w:ilvl w:val="0"/>
          <w:numId w:val="1253"/>
        </w:numPr>
      </w:pPr>
      <w:r>
        <w:t>DSM-5-TR / XBT-11 — eyni.</w:t>
      </w:r>
    </w:p>
    <w:p w14:paraId="2C969F96" w14:textId="77777777" w:rsidR="00F51E73" w:rsidRDefault="00000000">
      <w:pPr>
        <w:pStyle w:val="Compact"/>
        <w:numPr>
          <w:ilvl w:val="0"/>
          <w:numId w:val="1253"/>
        </w:numPr>
      </w:pPr>
      <w:r>
        <w:t>Konsultasiya-liaison psixiatriyası modeli.</w:t>
      </w:r>
    </w:p>
    <w:p w14:paraId="29750E6B" w14:textId="77777777" w:rsidR="00F51E73" w:rsidRDefault="00000000">
      <w:pPr>
        <w:pStyle w:val="4"/>
      </w:pPr>
      <w:bookmarkStart w:id="2816" w:name="diaqnostika-alqoritmi-86"/>
      <w:bookmarkEnd w:id="2815"/>
      <w:r>
        <w:t>6.3 Diaqnostika alqoritmi</w:t>
      </w:r>
    </w:p>
    <w:p w14:paraId="0AB6D8F2" w14:textId="77777777" w:rsidR="00F51E73" w:rsidRDefault="00000000">
      <w:pPr>
        <w:pStyle w:val="Compact"/>
        <w:numPr>
          <w:ilvl w:val="0"/>
          <w:numId w:val="1254"/>
        </w:numPr>
      </w:pPr>
      <w:r>
        <w:t>Tibbi xəstəliyin qiymətləndirilməsi.</w:t>
      </w:r>
    </w:p>
    <w:p w14:paraId="23AD66A0" w14:textId="77777777" w:rsidR="00F51E73" w:rsidRDefault="00000000">
      <w:pPr>
        <w:pStyle w:val="Compact"/>
        <w:numPr>
          <w:ilvl w:val="0"/>
          <w:numId w:val="1254"/>
        </w:numPr>
      </w:pPr>
      <w:r>
        <w:t>Psixoloji amillərin identifikasiyası — depresiya (PHQ-9), narahatlıq (GAD-7), dərmana riayət (Morisky).</w:t>
      </w:r>
    </w:p>
    <w:p w14:paraId="4E46D021" w14:textId="77777777" w:rsidR="00F51E73" w:rsidRDefault="00000000">
      <w:pPr>
        <w:pStyle w:val="Compact"/>
        <w:numPr>
          <w:ilvl w:val="0"/>
          <w:numId w:val="1254"/>
        </w:numPr>
      </w:pPr>
      <w:r>
        <w:t>Davranış amilləri — siqaret, alkohol, pəhriz, fiziki aktivlik.</w:t>
      </w:r>
    </w:p>
    <w:p w14:paraId="0DAB712F" w14:textId="77777777" w:rsidR="00F51E73" w:rsidRDefault="00000000">
      <w:pPr>
        <w:pStyle w:val="Compact"/>
        <w:numPr>
          <w:ilvl w:val="0"/>
          <w:numId w:val="1254"/>
        </w:numPr>
      </w:pPr>
      <w:r>
        <w:t>Komorbid psixiatrik pozuntu skrining.</w:t>
      </w:r>
    </w:p>
    <w:p w14:paraId="0521E0D5" w14:textId="77777777" w:rsidR="00F51E73" w:rsidRDefault="00000000">
      <w:pPr>
        <w:pStyle w:val="4"/>
      </w:pPr>
      <w:bookmarkStart w:id="2817" w:name="differensial-diaqnostika-87"/>
      <w:bookmarkEnd w:id="2816"/>
      <w:r>
        <w:t>6.4 Differensial diaqnostika</w:t>
      </w:r>
    </w:p>
    <w:tbl>
      <w:tblPr>
        <w:tblStyle w:val="Table"/>
        <w:tblW w:w="0" w:type="auto"/>
        <w:tblLook w:val="0020" w:firstRow="1" w:lastRow="0" w:firstColumn="0" w:lastColumn="0" w:noHBand="0" w:noVBand="0"/>
      </w:tblPr>
      <w:tblGrid>
        <w:gridCol w:w="3413"/>
        <w:gridCol w:w="5690"/>
      </w:tblGrid>
      <w:tr w:rsidR="00F51E73" w14:paraId="60BC570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FBB0D2A"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5F4F087" w14:textId="77777777" w:rsidR="00F51E73" w:rsidRDefault="00000000">
            <w:pPr>
              <w:pStyle w:val="Compact"/>
              <w:ind w:firstLine="0"/>
            </w:pPr>
            <w:r>
              <w:t>Fərqləndirici</w:t>
            </w:r>
          </w:p>
        </w:tc>
      </w:tr>
      <w:tr w:rsidR="00F51E73" w14:paraId="4C14F51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63047A" w14:textId="77777777" w:rsidR="00F51E73" w:rsidRDefault="00000000">
            <w:pPr>
              <w:pStyle w:val="Compact"/>
              <w:ind w:firstLine="0"/>
            </w:pPr>
            <w:r>
              <w:t>Somatik simptom pozuntusu (6C20)</w:t>
            </w:r>
          </w:p>
        </w:tc>
        <w:tc>
          <w:tcPr>
            <w:tcW w:w="0" w:type="auto"/>
            <w:tcBorders>
              <w:top w:val="single" w:sz="4" w:space="0" w:color="666666"/>
              <w:left w:val="single" w:sz="4" w:space="0" w:color="666666"/>
              <w:bottom w:val="single" w:sz="4" w:space="0" w:color="666666"/>
              <w:right w:val="single" w:sz="4" w:space="0" w:color="666666"/>
            </w:tcBorders>
          </w:tcPr>
          <w:p w14:paraId="55AF95DC" w14:textId="77777777" w:rsidR="00F51E73" w:rsidRDefault="00000000">
            <w:pPr>
              <w:pStyle w:val="Compact"/>
              <w:ind w:firstLine="0"/>
            </w:pPr>
            <w:r>
              <w:t>Somatik şikayət dominant.</w:t>
            </w:r>
          </w:p>
        </w:tc>
      </w:tr>
      <w:tr w:rsidR="00F51E73" w14:paraId="513507B2" w14:textId="77777777" w:rsidTr="00F51E73">
        <w:tc>
          <w:tcPr>
            <w:tcW w:w="0" w:type="auto"/>
            <w:tcBorders>
              <w:top w:val="single" w:sz="4" w:space="0" w:color="666666"/>
              <w:left w:val="single" w:sz="4" w:space="0" w:color="666666"/>
              <w:bottom w:val="single" w:sz="4" w:space="0" w:color="666666"/>
              <w:right w:val="single" w:sz="4" w:space="0" w:color="666666"/>
            </w:tcBorders>
          </w:tcPr>
          <w:p w14:paraId="5B0B1080" w14:textId="77777777" w:rsidR="00F51E73" w:rsidRDefault="00000000">
            <w:pPr>
              <w:pStyle w:val="Compact"/>
              <w:ind w:firstLine="0"/>
            </w:pPr>
            <w:r>
              <w:t>Faktitioz (6D50)</w:t>
            </w:r>
          </w:p>
        </w:tc>
        <w:tc>
          <w:tcPr>
            <w:tcW w:w="0" w:type="auto"/>
            <w:tcBorders>
              <w:top w:val="single" w:sz="4" w:space="0" w:color="666666"/>
              <w:left w:val="single" w:sz="4" w:space="0" w:color="666666"/>
              <w:bottom w:val="single" w:sz="4" w:space="0" w:color="666666"/>
              <w:right w:val="single" w:sz="4" w:space="0" w:color="666666"/>
            </w:tcBorders>
          </w:tcPr>
          <w:p w14:paraId="5284F197" w14:textId="77777777" w:rsidR="00F51E73" w:rsidRDefault="00000000">
            <w:pPr>
              <w:pStyle w:val="Compact"/>
              <w:ind w:firstLine="0"/>
            </w:pPr>
            <w:r>
              <w:t>Şüurlu yalan.</w:t>
            </w:r>
          </w:p>
        </w:tc>
      </w:tr>
      <w:tr w:rsidR="00F51E73" w14:paraId="09EF722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A750955" w14:textId="77777777" w:rsidR="00F51E73" w:rsidRDefault="00000000">
            <w:pPr>
              <w:pStyle w:val="Compact"/>
              <w:ind w:firstLine="0"/>
            </w:pPr>
            <w:r>
              <w:t>MDD komorbid xəstəliyə</w:t>
            </w:r>
          </w:p>
        </w:tc>
        <w:tc>
          <w:tcPr>
            <w:tcW w:w="0" w:type="auto"/>
            <w:tcBorders>
              <w:top w:val="single" w:sz="4" w:space="0" w:color="666666"/>
              <w:left w:val="single" w:sz="4" w:space="0" w:color="666666"/>
              <w:bottom w:val="single" w:sz="4" w:space="0" w:color="666666"/>
              <w:right w:val="single" w:sz="4" w:space="0" w:color="666666"/>
            </w:tcBorders>
          </w:tcPr>
          <w:p w14:paraId="76F401A1" w14:textId="77777777" w:rsidR="00F51E73" w:rsidRDefault="00000000">
            <w:pPr>
              <w:pStyle w:val="Compact"/>
              <w:ind w:firstLine="0"/>
            </w:pPr>
            <w:r>
              <w:t>Affektiv simptomlar müstəqil meyarlara çatır — ayrı diaqnoz.</w:t>
            </w:r>
          </w:p>
        </w:tc>
      </w:tr>
    </w:tbl>
    <w:p w14:paraId="41FB14F7" w14:textId="77777777" w:rsidR="00F51E73" w:rsidRDefault="00000000">
      <w:pPr>
        <w:pStyle w:val="3"/>
      </w:pPr>
      <w:bookmarkStart w:id="2818" w:name="Xcc49e21da3dd3314a835d0e1662ca35d7986c2f"/>
      <w:bookmarkEnd w:id="2813"/>
      <w:bookmarkEnd w:id="2817"/>
      <w:r>
        <w:t>7. Müayinə</w:t>
      </w:r>
    </w:p>
    <w:p w14:paraId="5860168E" w14:textId="77777777" w:rsidR="00F51E73" w:rsidRDefault="00000000">
      <w:pPr>
        <w:pStyle w:val="Compact"/>
        <w:numPr>
          <w:ilvl w:val="0"/>
          <w:numId w:val="1255"/>
        </w:numPr>
      </w:pPr>
      <w:r>
        <w:t>PHQ-9, GAD-7, Morisky.</w:t>
      </w:r>
    </w:p>
    <w:p w14:paraId="794E22B8" w14:textId="77777777" w:rsidR="00F51E73" w:rsidRDefault="00000000">
      <w:pPr>
        <w:pStyle w:val="Compact"/>
        <w:numPr>
          <w:ilvl w:val="0"/>
          <w:numId w:val="1255"/>
        </w:numPr>
      </w:pPr>
      <w:r>
        <w:t>Xəstəlik-spesifik şkalalar (DDS — Diabetes Distress Scale, Beck-cardiac).</w:t>
      </w:r>
    </w:p>
    <w:p w14:paraId="4596E494" w14:textId="77777777" w:rsidR="00F51E73" w:rsidRDefault="00000000">
      <w:pPr>
        <w:pStyle w:val="3"/>
      </w:pPr>
      <w:bookmarkStart w:id="2819" w:name="Xa0c9e3e42d4f123a333b9a25085aec3c9a89e5a"/>
      <w:bookmarkEnd w:id="2818"/>
      <w:r>
        <w:t>8. Müalicə</w:t>
      </w:r>
    </w:p>
    <w:p w14:paraId="48CBE5CB" w14:textId="77777777" w:rsidR="00F51E73" w:rsidRDefault="00000000">
      <w:pPr>
        <w:pStyle w:val="Compact"/>
        <w:numPr>
          <w:ilvl w:val="0"/>
          <w:numId w:val="1256"/>
        </w:numPr>
      </w:pPr>
      <w:r>
        <w:t>İnteqrə multidisiplinarlı yanaşma — somatik mütəxəssis + psixiatr + psixoloq.</w:t>
      </w:r>
    </w:p>
    <w:p w14:paraId="513B8964" w14:textId="77777777" w:rsidR="00F51E73" w:rsidRDefault="00000000">
      <w:pPr>
        <w:pStyle w:val="Compact"/>
        <w:numPr>
          <w:ilvl w:val="0"/>
          <w:numId w:val="1256"/>
        </w:numPr>
      </w:pPr>
      <w:r>
        <w:t>Xəstəlik-spesifik psixosocial müdaxilə:</w:t>
      </w:r>
    </w:p>
    <w:p w14:paraId="7412A9B3" w14:textId="77777777" w:rsidR="00F51E73" w:rsidRDefault="00000000">
      <w:pPr>
        <w:pStyle w:val="Compact"/>
        <w:numPr>
          <w:ilvl w:val="1"/>
          <w:numId w:val="1257"/>
        </w:numPr>
      </w:pPr>
      <w:r>
        <w:t>Kardiyak KDT (post-MI depresiya);</w:t>
      </w:r>
    </w:p>
    <w:p w14:paraId="0B053935" w14:textId="77777777" w:rsidR="00F51E73" w:rsidRDefault="00000000">
      <w:pPr>
        <w:pStyle w:val="Compact"/>
        <w:numPr>
          <w:ilvl w:val="1"/>
          <w:numId w:val="1257"/>
        </w:numPr>
      </w:pPr>
      <w:r>
        <w:t>Diabet öz-öz idarə təlimi (DSME);</w:t>
      </w:r>
    </w:p>
    <w:p w14:paraId="62705F6C" w14:textId="77777777" w:rsidR="00F51E73" w:rsidRDefault="00000000">
      <w:pPr>
        <w:pStyle w:val="Compact"/>
        <w:numPr>
          <w:ilvl w:val="1"/>
          <w:numId w:val="1257"/>
        </w:numPr>
      </w:pPr>
      <w:r>
        <w:t>Onkoloji distress monitorinqi;</w:t>
      </w:r>
    </w:p>
    <w:p w14:paraId="0C09A2C8" w14:textId="77777777" w:rsidR="00F51E73" w:rsidRDefault="00000000">
      <w:pPr>
        <w:pStyle w:val="Compact"/>
        <w:numPr>
          <w:ilvl w:val="1"/>
          <w:numId w:val="1257"/>
        </w:numPr>
      </w:pPr>
      <w:r>
        <w:t>Xronik ağrı KDT və ACT.</w:t>
      </w:r>
    </w:p>
    <w:p w14:paraId="68B67F63" w14:textId="77777777" w:rsidR="00F51E73" w:rsidRDefault="00000000">
      <w:pPr>
        <w:pStyle w:val="Compact"/>
        <w:numPr>
          <w:ilvl w:val="0"/>
          <w:numId w:val="1256"/>
        </w:numPr>
      </w:pPr>
      <w:r>
        <w:t>Antidepresant — xəstəlik-spesifik yan təsir profili:</w:t>
      </w:r>
    </w:p>
    <w:p w14:paraId="3C41E3AA" w14:textId="77777777" w:rsidR="00F51E73" w:rsidRDefault="00000000">
      <w:pPr>
        <w:pStyle w:val="Compact"/>
        <w:numPr>
          <w:ilvl w:val="1"/>
          <w:numId w:val="1258"/>
        </w:numPr>
      </w:pPr>
      <w:r>
        <w:t>Kardiyak — sertralin, esitalopram;</w:t>
      </w:r>
    </w:p>
    <w:p w14:paraId="46C7BD69" w14:textId="77777777" w:rsidR="00F51E73" w:rsidRDefault="00000000">
      <w:pPr>
        <w:pStyle w:val="Compact"/>
        <w:numPr>
          <w:ilvl w:val="1"/>
          <w:numId w:val="1258"/>
        </w:numPr>
      </w:pPr>
      <w:r>
        <w:t>Onkoloji — mirtazapin (yuxu, iştah faydası);</w:t>
      </w:r>
    </w:p>
    <w:p w14:paraId="77BA3803" w14:textId="77777777" w:rsidR="00F51E73" w:rsidRDefault="00000000">
      <w:pPr>
        <w:pStyle w:val="Compact"/>
        <w:numPr>
          <w:ilvl w:val="1"/>
          <w:numId w:val="1258"/>
        </w:numPr>
      </w:pPr>
      <w:r>
        <w:t>Xronik ağrı — duloksetin, amitriptilin.</w:t>
      </w:r>
    </w:p>
    <w:p w14:paraId="3E03C73F" w14:textId="77777777" w:rsidR="00F51E73" w:rsidRDefault="00000000">
      <w:pPr>
        <w:pStyle w:val="Compact"/>
        <w:numPr>
          <w:ilvl w:val="0"/>
          <w:numId w:val="1256"/>
        </w:numPr>
      </w:pPr>
      <w:r>
        <w:t>Motivasion müsahibə — davranış dəyişikliyi (siqaret, fiziki aktivlik).</w:t>
      </w:r>
    </w:p>
    <w:p w14:paraId="31FF94FA" w14:textId="77777777" w:rsidR="00F51E73" w:rsidRDefault="00000000">
      <w:pPr>
        <w:pStyle w:val="4"/>
      </w:pPr>
      <w:bookmarkStart w:id="2820" w:name="mənbə-spesifik-dəqiqləşdirmələr-165"/>
      <w:r>
        <w:lastRenderedPageBreak/>
        <w:t>Mənbə-spesifik dəqiqləşdirmələr</w:t>
      </w:r>
    </w:p>
    <w:p w14:paraId="35031389" w14:textId="77777777" w:rsidR="00F51E73" w:rsidRDefault="00000000">
      <w:pPr>
        <w:pStyle w:val="Compact"/>
        <w:numPr>
          <w:ilvl w:val="0"/>
          <w:numId w:val="1259"/>
        </w:numPr>
      </w:pPr>
      <w:r>
        <w:t>NICE NG185 — kardiyak KDT.</w:t>
      </w:r>
    </w:p>
    <w:p w14:paraId="52114B01" w14:textId="77777777" w:rsidR="00F51E73" w:rsidRDefault="00000000">
      <w:pPr>
        <w:pStyle w:val="Compact"/>
        <w:numPr>
          <w:ilvl w:val="0"/>
          <w:numId w:val="1259"/>
        </w:numPr>
      </w:pPr>
      <w:r>
        <w:t>Levenson J.L. APA Textbook of Psychosomatic Medicine 2018.</w:t>
      </w:r>
    </w:p>
    <w:p w14:paraId="7C775634" w14:textId="77777777" w:rsidR="00F51E73" w:rsidRDefault="00000000">
      <w:pPr>
        <w:pStyle w:val="3"/>
      </w:pPr>
      <w:bookmarkStart w:id="2821" w:name="Xfbcada16408a93d139f2ea8d0e1a811c7456649"/>
      <w:bookmarkEnd w:id="2819"/>
      <w:bookmarkEnd w:id="2820"/>
      <w:r>
        <w:t>9. Metodikalar</w:t>
      </w:r>
    </w:p>
    <w:p w14:paraId="0932F7DD" w14:textId="77777777" w:rsidR="00F51E73" w:rsidRDefault="00000000">
      <w:pPr>
        <w:pStyle w:val="DefinitionTerm"/>
      </w:pPr>
      <w:r>
        <w:t>Konsultasiya-Liaison Psixiatriyası</w:t>
      </w:r>
    </w:p>
    <w:p w14:paraId="035B8D37" w14:textId="77777777" w:rsidR="00F51E73" w:rsidRDefault="00000000">
      <w:pPr>
        <w:pStyle w:val="Definition"/>
      </w:pPr>
      <w:r>
        <w:t>Tibbi-cərrahi şöbələrdə inteqrə xidmət.</w:t>
      </w:r>
    </w:p>
    <w:p w14:paraId="6A4525BC" w14:textId="77777777" w:rsidR="00F51E73" w:rsidRDefault="00000000">
      <w:pPr>
        <w:pStyle w:val="DefinitionTerm"/>
      </w:pPr>
      <w:r>
        <w:t>Kardiyak KDT</w:t>
      </w:r>
    </w:p>
    <w:p w14:paraId="79C58452" w14:textId="77777777" w:rsidR="00F51E73" w:rsidRDefault="00000000">
      <w:pPr>
        <w:pStyle w:val="Definition"/>
      </w:pPr>
      <w:r>
        <w:t>Post-MI depresiya idarəsi.</w:t>
      </w:r>
    </w:p>
    <w:p w14:paraId="297234A1" w14:textId="77777777" w:rsidR="00F51E73" w:rsidRDefault="00000000">
      <w:pPr>
        <w:pStyle w:val="DefinitionTerm"/>
      </w:pPr>
      <w:r>
        <w:t>DSME — Diabetes Self-Management Education</w:t>
      </w:r>
    </w:p>
    <w:p w14:paraId="1D59BB43" w14:textId="77777777" w:rsidR="00F51E73" w:rsidRDefault="00000000">
      <w:pPr>
        <w:pStyle w:val="Definition"/>
      </w:pPr>
      <w:r>
        <w:t>Diabet öz-öz idarə təlimi.</w:t>
      </w:r>
    </w:p>
    <w:p w14:paraId="1671CAB7" w14:textId="77777777" w:rsidR="00F51E73" w:rsidRDefault="00000000">
      <w:pPr>
        <w:pStyle w:val="DefinitionTerm"/>
      </w:pPr>
      <w:r>
        <w:t>KDT və ACT Xronik Ağrı üçün</w:t>
      </w:r>
    </w:p>
    <w:p w14:paraId="267A8C00" w14:textId="77777777" w:rsidR="00F51E73" w:rsidRDefault="00000000">
      <w:pPr>
        <w:pStyle w:val="Definition"/>
      </w:pPr>
      <w:r>
        <w:t>Williams Cochrane 2020.</w:t>
      </w:r>
    </w:p>
    <w:p w14:paraId="46599459" w14:textId="77777777" w:rsidR="00F51E73" w:rsidRDefault="00000000">
      <w:pPr>
        <w:pStyle w:val="3"/>
      </w:pPr>
      <w:bookmarkStart w:id="2822" w:name="X6bfdea827c70283c581abbf40fbc57e629cced0"/>
      <w:bookmarkEnd w:id="2821"/>
      <w:r>
        <w:t>10. Mif və yanlış inanclar</w:t>
      </w:r>
    </w:p>
    <w:p w14:paraId="759CE495" w14:textId="77777777" w:rsidR="00F51E73" w:rsidRDefault="00000000">
      <w:pPr>
        <w:pStyle w:val="5"/>
      </w:pPr>
      <w:bookmarkStart w:id="2823" w:name="Xc04413832aca12b4f1abf91f7346f19ca0864b9"/>
      <w:r>
        <w:t>Mif 1: "Xəstəlik tamamilə psixoloji mənşəlidir"</w:t>
      </w:r>
    </w:p>
    <w:p w14:paraId="1EFA288F" w14:textId="77777777" w:rsidR="00F51E73" w:rsidRDefault="00000000">
      <w:pPr>
        <w:pStyle w:val="FirstParagraph"/>
      </w:pPr>
      <w:r>
        <w:t>Sübut: "biopsixososial" model — psixoloji amillər təsir göstərir, lakin somatik xəstəliyi tək başına yaratmır.</w:t>
      </w:r>
    </w:p>
    <w:p w14:paraId="7DF2B64F" w14:textId="77777777" w:rsidR="00F51E73" w:rsidRDefault="00000000">
      <w:pPr>
        <w:pStyle w:val="5"/>
      </w:pPr>
      <w:bookmarkStart w:id="2824" w:name="mif-2-psixiatr-xəstəlikdən-qaçır"/>
      <w:bookmarkEnd w:id="2823"/>
      <w:r>
        <w:t>Mif 2: "Psixiatr xəstəlikdən "qaçır""</w:t>
      </w:r>
    </w:p>
    <w:p w14:paraId="6348F606" w14:textId="77777777" w:rsidR="00F51E73" w:rsidRDefault="00000000">
      <w:pPr>
        <w:pStyle w:val="FirstParagraph"/>
      </w:pPr>
      <w:r>
        <w:t>Sübut: inteqrə yanaşma — somatik və psixiatrik müdaxilə paralel.</w:t>
      </w:r>
    </w:p>
    <w:p w14:paraId="011331CE" w14:textId="77777777" w:rsidR="00F51E73" w:rsidRDefault="00000000">
      <w:pPr>
        <w:pStyle w:val="5"/>
      </w:pPr>
      <w:bookmarkStart w:id="2825" w:name="X6276f1042f532227864976042ba9c4563f974f6"/>
      <w:bookmarkEnd w:id="2824"/>
      <w:r>
        <w:t>Mif 3: "Alternative tibb (yoga, mindfulness) somatik xəstəliyi sağaldır"</w:t>
      </w:r>
    </w:p>
    <w:p w14:paraId="586A5558" w14:textId="77777777" w:rsidR="00F51E73" w:rsidRDefault="00000000">
      <w:pPr>
        <w:pStyle w:val="FirstParagraph"/>
      </w:pPr>
      <w:r>
        <w:t>Sübut: komplementar müdaxilələr adjunkt olar; standart somatik müalicəni əvəzləmir (onkoloji, kardiyak).</w:t>
      </w:r>
    </w:p>
    <w:p w14:paraId="025902F1" w14:textId="77777777" w:rsidR="00F51E73" w:rsidRDefault="00000000">
      <w:pPr>
        <w:pStyle w:val="5"/>
      </w:pPr>
      <w:bookmarkStart w:id="2826" w:name="Xcd1018a3dbff719d78ba338fa90f0acb7e3405b"/>
      <w:bookmarkEnd w:id="2825"/>
      <w:r>
        <w:t>Mif 4: "Pasiyenti "stres səbəbiylə xəstələndin" demək terapevtikdir"</w:t>
      </w:r>
    </w:p>
    <w:p w14:paraId="2BD27AB2" w14:textId="77777777" w:rsidR="00F51E73" w:rsidRDefault="00000000">
      <w:pPr>
        <w:pStyle w:val="FirstParagraph"/>
      </w:pPr>
      <w:r>
        <w:t>Sübut: bu yanaşma günahlandırıcı və terapevtik münasibəti pozur.</w:t>
      </w:r>
    </w:p>
    <w:p w14:paraId="44B9B969" w14:textId="77777777" w:rsidR="00F51E73" w:rsidRDefault="00000000">
      <w:pPr>
        <w:pStyle w:val="3"/>
      </w:pPr>
      <w:bookmarkStart w:id="2827" w:name="X3f247cc246bd29e7c8355c3e412f81f994ca8e3"/>
      <w:bookmarkEnd w:id="2822"/>
      <w:bookmarkEnd w:id="2826"/>
      <w:r>
        <w:t>11. Proqnoz</w:t>
      </w:r>
    </w:p>
    <w:p w14:paraId="240ACB36" w14:textId="77777777" w:rsidR="00F51E73" w:rsidRDefault="00000000">
      <w:pPr>
        <w:pStyle w:val="FirstParagraph"/>
      </w:pPr>
      <w:r>
        <w:t>İnteqrə yanaşma ilə həm somatik həm psixoloji nəticələr yaxşılaşır.</w:t>
      </w:r>
    </w:p>
    <w:p w14:paraId="4D2296D5" w14:textId="77777777" w:rsidR="00F51E73" w:rsidRDefault="00000000">
      <w:pPr>
        <w:pStyle w:val="3"/>
      </w:pPr>
      <w:bookmarkStart w:id="2828" w:name="Xb70e3f44a79d0bd44557228c62991cd1c8d59de"/>
      <w:bookmarkEnd w:id="2827"/>
      <w:r>
        <w:t>12. Mənbələr</w:t>
      </w:r>
    </w:p>
    <w:p w14:paraId="43013668" w14:textId="77777777" w:rsidR="00F51E73" w:rsidRDefault="00000000">
      <w:pPr>
        <w:pStyle w:val="Compact"/>
        <w:numPr>
          <w:ilvl w:val="0"/>
          <w:numId w:val="1260"/>
        </w:numPr>
      </w:pPr>
      <w:r>
        <w:t>WHO. ICD-11. 6E40 Psychological or behavioural factors affecting disorders or diseases classified elsewhere. 2024.</w:t>
      </w:r>
    </w:p>
    <w:p w14:paraId="20910322" w14:textId="77777777" w:rsidR="00F51E73" w:rsidRDefault="00000000">
      <w:pPr>
        <w:pStyle w:val="Compact"/>
        <w:numPr>
          <w:ilvl w:val="0"/>
          <w:numId w:val="1260"/>
        </w:numPr>
      </w:pPr>
      <w:r>
        <w:t>APA. DSM-5-TR. 2022.</w:t>
      </w:r>
    </w:p>
    <w:p w14:paraId="7631F089" w14:textId="77777777" w:rsidR="00F51E73" w:rsidRDefault="00000000">
      <w:pPr>
        <w:pStyle w:val="Compact"/>
        <w:numPr>
          <w:ilvl w:val="0"/>
          <w:numId w:val="1260"/>
        </w:numPr>
      </w:pPr>
      <w:r>
        <w:t>Levenson J.L. (ed.). APA Publishing Textbook of Psychosomatic Medicine. 3rd ed. 2018.</w:t>
      </w:r>
    </w:p>
    <w:p w14:paraId="74E5B905" w14:textId="77777777" w:rsidR="00F51E73" w:rsidRDefault="00000000">
      <w:pPr>
        <w:pStyle w:val="Compact"/>
        <w:numPr>
          <w:ilvl w:val="0"/>
          <w:numId w:val="1260"/>
        </w:numPr>
      </w:pPr>
      <w:r>
        <w:t>NICE NG185. Acute coronary syndromes. 2020.</w:t>
      </w:r>
    </w:p>
    <w:p w14:paraId="2BF7DB65" w14:textId="77777777" w:rsidR="00F51E73" w:rsidRDefault="00000000">
      <w:pPr>
        <w:pStyle w:val="Compact"/>
        <w:numPr>
          <w:ilvl w:val="0"/>
          <w:numId w:val="1260"/>
        </w:numPr>
      </w:pPr>
      <w:r>
        <w:lastRenderedPageBreak/>
        <w:t>Whooley M.A., Wong J.M. Depression and cardiovascular disorders. Annu Rev Clin Psychol 2013;9:327–354.</w:t>
      </w:r>
    </w:p>
    <w:p w14:paraId="5EA87ECB" w14:textId="77777777" w:rsidR="00F51E73" w:rsidRDefault="00000000">
      <w:pPr>
        <w:pStyle w:val="1"/>
        <w:pageBreakBefore/>
      </w:pPr>
      <w:bookmarkStart w:id="2829" w:name="X8f026c9d64fbb3e04b785fadd787d77032e96db"/>
      <w:bookmarkStart w:id="2830" w:name="_Toc229703346"/>
      <w:bookmarkEnd w:id="2806"/>
      <w:bookmarkEnd w:id="2828"/>
      <w:r>
        <w:lastRenderedPageBreak/>
        <w:t>6E60 – 6E6Z · İKİNCİLİ PSİXİ VƏ DAVRANIŞ SİNDROMLARI</w:t>
      </w:r>
      <w:bookmarkEnd w:id="2830"/>
    </w:p>
    <w:p w14:paraId="01150811" w14:textId="77777777" w:rsidR="00F51E73" w:rsidRDefault="00000000">
      <w:pPr>
        <w:pStyle w:val="FirstParagraph"/>
        <w:spacing w:before="0" w:after="40"/>
        <w:jc w:val="center"/>
      </w:pPr>
      <w:r>
        <w:rPr>
          <w:i/>
          <w:color w:val="555555"/>
        </w:rPr>
        <w:t>XBT-11: 6E6Y / 6E60 – 6E6Z — Secondary mental or behavioural syndromes associated with disorders or diseases classified elsewhere</w:t>
      </w:r>
    </w:p>
    <w:p w14:paraId="1EE3313F" w14:textId="77777777" w:rsidR="00F51E73" w:rsidRDefault="00000000">
      <w:pPr>
        <w:pStyle w:val="a0"/>
        <w:spacing w:before="0" w:after="40"/>
        <w:jc w:val="center"/>
      </w:pPr>
      <w:r>
        <w:rPr>
          <w:i/>
          <w:color w:val="555555"/>
        </w:rPr>
        <w:t>XBT-10: F06 – F09 — Organic, including symptomatic, mental disorders</w:t>
      </w:r>
    </w:p>
    <w:p w14:paraId="0CE4F2CA" w14:textId="77777777" w:rsidR="00F51E73" w:rsidRDefault="00000000">
      <w:pPr>
        <w:pStyle w:val="a0"/>
        <w:spacing w:before="0" w:after="40"/>
        <w:jc w:val="center"/>
      </w:pPr>
      <w:r>
        <w:rPr>
          <w:i/>
          <w:color w:val="555555"/>
        </w:rPr>
        <w:t>DSM-5-TR: 293 — Mental disorder due to another medical condition</w:t>
      </w:r>
    </w:p>
    <w:p w14:paraId="4642F780" w14:textId="77777777" w:rsidR="00F51E73" w:rsidRDefault="00000000">
      <w:r>
        <w:pict w14:anchorId="14017E29">
          <v:rect id="_x0000_i1051" style="width:0;height:1.5pt" o:hralign="center" o:hrstd="t" o:hr="t"/>
        </w:pict>
      </w:r>
    </w:p>
    <w:p w14:paraId="121DCFF8" w14:textId="77777777" w:rsidR="00F51E73" w:rsidRDefault="00000000">
      <w:pPr>
        <w:pStyle w:val="3"/>
      </w:pPr>
      <w:bookmarkStart w:id="2831" w:name="tərif-və-paradiqma-dəyişikliyi"/>
      <w:r>
        <w:t>Tərif və paradiqma dəyişikliyi</w:t>
      </w:r>
    </w:p>
    <w:p w14:paraId="1CC00C73" w14:textId="77777777" w:rsidR="00F51E73" w:rsidRDefault="00000000">
      <w:pPr>
        <w:pStyle w:val="FirstParagraph"/>
      </w:pPr>
      <w:r>
        <w:t>İkinci dərəcəli psixi sindromlar – birbaşa tibbi/neyroloji xəstəliyin (struktur, funksional, biokimyəvi) beyin funksiyasına təsiri nəticəsində yaranan psixi simptomlar; ilkin psixi pozuntunun özündən deyil.</w:t>
      </w:r>
    </w:p>
    <w:p w14:paraId="0EAA69D4" w14:textId="77777777" w:rsidR="00F51E73" w:rsidRDefault="00000000">
      <w:pPr>
        <w:pStyle w:val="a0"/>
      </w:pPr>
      <w:r>
        <w:t>Fərqləndirici prinsip:</w:t>
      </w:r>
    </w:p>
    <w:p w14:paraId="3AAA9985" w14:textId="77777777" w:rsidR="00F51E73" w:rsidRDefault="00000000">
      <w:pPr>
        <w:pStyle w:val="Compact"/>
        <w:numPr>
          <w:ilvl w:val="0"/>
          <w:numId w:val="1261"/>
        </w:numPr>
      </w:pPr>
      <w:r>
        <w:t>İlkin psixoz (şizofreniya): spesifik üzvi etioloji tapıntı yox</w:t>
      </w:r>
    </w:p>
    <w:p w14:paraId="3DD0634D" w14:textId="77777777" w:rsidR="00F51E73" w:rsidRDefault="00000000">
      <w:pPr>
        <w:pStyle w:val="Compact"/>
        <w:numPr>
          <w:ilvl w:val="0"/>
          <w:numId w:val="1261"/>
        </w:numPr>
      </w:pPr>
      <w:r>
        <w:t>İkinci dərəcəli psixoz (6E6Y): tibbi tapıntı (şiş, epilepsiya, autoimmun, tiroid) psixotik simptomlara birbaşa etioloji kimi göstərilə bilir</w:t>
      </w:r>
    </w:p>
    <w:p w14:paraId="7E7E4E98" w14:textId="77777777" w:rsidR="00F51E73" w:rsidRDefault="00000000">
      <w:pPr>
        <w:pStyle w:val="FirstParagraph"/>
      </w:pPr>
      <w:r>
        <w:t>WHO), 2019, qüvvəyə minmə 2022."&gt;XBT-11 paradiqma dəyişikliyi:</w:t>
      </w:r>
    </w:p>
    <w:p w14:paraId="4E9A2450" w14:textId="77777777" w:rsidR="00F51E73" w:rsidRDefault="00000000">
      <w:pPr>
        <w:pStyle w:val="Compact"/>
        <w:numPr>
          <w:ilvl w:val="0"/>
          <w:numId w:val="1262"/>
        </w:numPr>
      </w:pPr>
      <w:r>
        <w:t>WHO, 1990."&gt;XBT-10: "Üzvi" vs "funksional" ayrımı</w:t>
      </w:r>
    </w:p>
    <w:p w14:paraId="0A6FFE16" w14:textId="77777777" w:rsidR="00F51E73" w:rsidRDefault="00000000">
      <w:pPr>
        <w:pStyle w:val="Compact"/>
        <w:numPr>
          <w:ilvl w:val="0"/>
          <w:numId w:val="1262"/>
        </w:numPr>
      </w:pPr>
      <w:r>
        <w:t>WHO), 2019, qüvvəyə minmə 2022."&gt;XBT-11: Bu ayrım ləğv edildi – bütün psixi pozuntuların biyoloji əsası var; "üzvi" kateqoriyası kliniki yox, etioloji əhəmiyyət daşıyır</w:t>
      </w:r>
    </w:p>
    <w:p w14:paraId="0573507C" w14:textId="77777777" w:rsidR="00F51E73" w:rsidRDefault="00000000">
      <w:pPr>
        <w:pStyle w:val="3"/>
      </w:pPr>
      <w:bookmarkStart w:id="2832" w:name="klinik-formalar"/>
      <w:bookmarkEnd w:id="2831"/>
      <w:r>
        <w:t>Klinik formalar</w:t>
      </w:r>
    </w:p>
    <w:p w14:paraId="33E36B41" w14:textId="77777777" w:rsidR="00F51E73" w:rsidRDefault="00000000">
      <w:pPr>
        <w:pStyle w:val="4"/>
      </w:pPr>
      <w:bookmarkStart w:id="2833" w:name="ikinci-dərəcəli-psixoz-6e61"/>
      <w:r>
        <w:t>İkinci Dərəcəli Psixoz (6E61)</w:t>
      </w:r>
    </w:p>
    <w:p w14:paraId="36967E05" w14:textId="77777777" w:rsidR="00F51E73" w:rsidRDefault="00000000">
      <w:pPr>
        <w:pStyle w:val="FirstParagraph"/>
      </w:pPr>
      <w:r>
        <w:t>Tez-tez etioloji xəstəliklər:</w:t>
      </w:r>
    </w:p>
    <w:p w14:paraId="466D64C0" w14:textId="77777777" w:rsidR="00F51E73" w:rsidRDefault="00000000">
      <w:pPr>
        <w:pStyle w:val="Compact"/>
        <w:numPr>
          <w:ilvl w:val="0"/>
          <w:numId w:val="1263"/>
        </w:numPr>
      </w:pPr>
      <w:r>
        <w:t>Temporal lob epilepsiyası (TLE) – ən geniş yayılmış</w:t>
      </w:r>
    </w:p>
    <w:p w14:paraId="6DBEF8E8" w14:textId="77777777" w:rsidR="00F51E73" w:rsidRDefault="00000000">
      <w:pPr>
        <w:pStyle w:val="Compact"/>
        <w:numPr>
          <w:ilvl w:val="0"/>
          <w:numId w:val="1263"/>
        </w:numPr>
      </w:pPr>
      <w:r>
        <w:t>Beyin şişləri (frontal, temporal)</w:t>
      </w:r>
    </w:p>
    <w:p w14:paraId="525FD058" w14:textId="77777777" w:rsidR="00F51E73" w:rsidRDefault="00000000">
      <w:pPr>
        <w:pStyle w:val="Compact"/>
        <w:numPr>
          <w:ilvl w:val="0"/>
          <w:numId w:val="1263"/>
        </w:numPr>
      </w:pPr>
      <w:r>
        <w:t>Sistematik lupus eritematozus (SLE)</w:t>
      </w:r>
    </w:p>
    <w:p w14:paraId="40C8A7BF" w14:textId="77777777" w:rsidR="00F51E73" w:rsidRDefault="00000000">
      <w:pPr>
        <w:pStyle w:val="Compact"/>
        <w:numPr>
          <w:ilvl w:val="0"/>
          <w:numId w:val="1263"/>
        </w:numPr>
      </w:pPr>
      <w:r>
        <w:t>Antifosfolipid sindromu</w:t>
      </w:r>
    </w:p>
    <w:p w14:paraId="6CD813D0" w14:textId="77777777" w:rsidR="00F51E73" w:rsidRDefault="00000000">
      <w:pPr>
        <w:pStyle w:val="Compact"/>
        <w:numPr>
          <w:ilvl w:val="0"/>
          <w:numId w:val="1263"/>
        </w:numPr>
      </w:pPr>
      <w:r>
        <w:t>Herpes ensefalliti</w:t>
      </w:r>
    </w:p>
    <w:p w14:paraId="387D1311" w14:textId="77777777" w:rsidR="00F51E73" w:rsidRDefault="00000000">
      <w:pPr>
        <w:pStyle w:val="Compact"/>
        <w:numPr>
          <w:ilvl w:val="0"/>
          <w:numId w:val="1263"/>
        </w:numPr>
      </w:pPr>
      <w:r>
        <w:t>Anti-NMDA reseptor ensefalliti</w:t>
      </w:r>
    </w:p>
    <w:p w14:paraId="31513A6F" w14:textId="77777777" w:rsidR="00F51E73" w:rsidRDefault="00000000">
      <w:pPr>
        <w:pStyle w:val="Compact"/>
        <w:numPr>
          <w:ilvl w:val="0"/>
          <w:numId w:val="1263"/>
        </w:numPr>
      </w:pPr>
      <w:r>
        <w:lastRenderedPageBreak/>
        <w:t>Huntington xəstəliyi</w:t>
      </w:r>
    </w:p>
    <w:p w14:paraId="143B8433" w14:textId="77777777" w:rsidR="00F51E73" w:rsidRDefault="00000000">
      <w:pPr>
        <w:pStyle w:val="Compact"/>
        <w:numPr>
          <w:ilvl w:val="0"/>
          <w:numId w:val="1263"/>
        </w:numPr>
      </w:pPr>
      <w:r>
        <w:t>HIV ensefalopatiyası</w:t>
      </w:r>
    </w:p>
    <w:p w14:paraId="4A4B6421" w14:textId="77777777" w:rsidR="00F51E73" w:rsidRDefault="00000000">
      <w:pPr>
        <w:pStyle w:val="FirstParagraph"/>
      </w:pPr>
      <w:r>
        <w:t>Klinik ipucları → ilkin psixozdan fərqli:</w:t>
      </w:r>
    </w:p>
    <w:p w14:paraId="494D2A64" w14:textId="77777777" w:rsidR="00F51E73" w:rsidRDefault="00000000">
      <w:pPr>
        <w:pStyle w:val="Compact"/>
        <w:numPr>
          <w:ilvl w:val="0"/>
          <w:numId w:val="1264"/>
        </w:numPr>
      </w:pPr>
      <w:r>
        <w:t>Kəskin başlanğıc (gün-həftələr; şizofreniya aylar-illər)</w:t>
      </w:r>
    </w:p>
    <w:p w14:paraId="30602774" w14:textId="77777777" w:rsidR="00F51E73" w:rsidRDefault="00000000">
      <w:pPr>
        <w:pStyle w:val="Compact"/>
        <w:numPr>
          <w:ilvl w:val="0"/>
          <w:numId w:val="1264"/>
        </w:numPr>
      </w:pPr>
      <w:r>
        <w:t>Yaş: &lt;12 ya &gt;45 ilk psixoz</w:t>
      </w:r>
    </w:p>
    <w:p w14:paraId="73D660E8" w14:textId="77777777" w:rsidR="00F51E73" w:rsidRDefault="00000000">
      <w:pPr>
        <w:pStyle w:val="Compact"/>
        <w:numPr>
          <w:ilvl w:val="0"/>
          <w:numId w:val="1264"/>
        </w:numPr>
      </w:pPr>
      <w:r>
        <w:t>Neyroloji simptomlar birlikdə (başağrısı, tutmalar, ataksiya)</w:t>
      </w:r>
    </w:p>
    <w:p w14:paraId="0250A756" w14:textId="77777777" w:rsidR="00F51E73" w:rsidRDefault="00000000">
      <w:pPr>
        <w:pStyle w:val="Compact"/>
        <w:numPr>
          <w:ilvl w:val="0"/>
          <w:numId w:val="1264"/>
        </w:numPr>
      </w:pPr>
      <w:r>
        <w:t>Şüur bulanıqlığı mövcuddur</w:t>
      </w:r>
    </w:p>
    <w:p w14:paraId="6B3035E0" w14:textId="77777777" w:rsidR="00F51E73" w:rsidRDefault="00000000">
      <w:pPr>
        <w:pStyle w:val="Compact"/>
        <w:numPr>
          <w:ilvl w:val="0"/>
          <w:numId w:val="1264"/>
        </w:numPr>
      </w:pPr>
      <w:r>
        <w:t>Tibbi testlər: vizual halusinasiyalar (şizofreniyadakından fərqli – vizual dominant)</w:t>
      </w:r>
    </w:p>
    <w:p w14:paraId="338FD5F4" w14:textId="77777777" w:rsidR="00F51E73" w:rsidRDefault="00000000">
      <w:pPr>
        <w:pStyle w:val="Compact"/>
        <w:numPr>
          <w:ilvl w:val="0"/>
          <w:numId w:val="1264"/>
        </w:numPr>
      </w:pPr>
      <w:r>
        <w:t>Ailə şizofreniya tarixi yox</w:t>
      </w:r>
    </w:p>
    <w:p w14:paraId="300FBAB2" w14:textId="77777777" w:rsidR="00F51E73" w:rsidRDefault="00000000">
      <w:pPr>
        <w:pStyle w:val="4"/>
      </w:pPr>
      <w:bookmarkStart w:id="2834" w:name="ikinci-dərəcəli-depressiya-6e62"/>
      <w:bookmarkEnd w:id="2833"/>
      <w:r>
        <w:t>İkinci Dərəcəli Depressiya (6E62)</w:t>
      </w:r>
    </w:p>
    <w:p w14:paraId="667A1C53" w14:textId="77777777" w:rsidR="00F51E73" w:rsidRDefault="00000000">
      <w:pPr>
        <w:pStyle w:val="FirstParagraph"/>
      </w:pPr>
      <w:r>
        <w:t>Etioloji xəstəliklər:</w:t>
      </w:r>
    </w:p>
    <w:p w14:paraId="759D77F0" w14:textId="77777777" w:rsidR="00F51E73" w:rsidRDefault="00000000">
      <w:pPr>
        <w:pStyle w:val="Compact"/>
        <w:numPr>
          <w:ilvl w:val="0"/>
          <w:numId w:val="1265"/>
        </w:numPr>
      </w:pPr>
      <w:r>
        <w:t>Hipotiroidizm – ən geniş yayılmış; TSH baxa</w:t>
      </w:r>
    </w:p>
    <w:p w14:paraId="350F1F95" w14:textId="77777777" w:rsidR="00F51E73" w:rsidRDefault="00000000">
      <w:pPr>
        <w:pStyle w:val="Compact"/>
        <w:numPr>
          <w:ilvl w:val="0"/>
          <w:numId w:val="1265"/>
        </w:numPr>
      </w:pPr>
      <w:r>
        <w:t>Parkinson xəstəliyi (dopamin azlığı → depressiya)</w:t>
      </w:r>
    </w:p>
    <w:p w14:paraId="203B7877" w14:textId="77777777" w:rsidR="00F51E73" w:rsidRDefault="00000000">
      <w:pPr>
        <w:pStyle w:val="Compact"/>
        <w:numPr>
          <w:ilvl w:val="0"/>
          <w:numId w:val="1265"/>
        </w:numPr>
      </w:pPr>
      <w:r>
        <w:t>Cushing sindromu (kortizol artımı)</w:t>
      </w:r>
    </w:p>
    <w:p w14:paraId="24891ED6" w14:textId="77777777" w:rsidR="00F51E73" w:rsidRDefault="00000000">
      <w:pPr>
        <w:pStyle w:val="Compact"/>
        <w:numPr>
          <w:ilvl w:val="0"/>
          <w:numId w:val="1265"/>
        </w:numPr>
      </w:pPr>
      <w:r>
        <w:t>Adrenal çatışmazlıq</w:t>
      </w:r>
    </w:p>
    <w:p w14:paraId="3B70B4A9" w14:textId="77777777" w:rsidR="00F51E73" w:rsidRDefault="00000000">
      <w:pPr>
        <w:pStyle w:val="Compact"/>
        <w:numPr>
          <w:ilvl w:val="0"/>
          <w:numId w:val="1265"/>
        </w:numPr>
      </w:pPr>
      <w:r>
        <w:t>MS (multiple skleroz)</w:t>
      </w:r>
    </w:p>
    <w:p w14:paraId="6DCF84B8" w14:textId="77777777" w:rsidR="00F51E73" w:rsidRDefault="00000000">
      <w:pPr>
        <w:pStyle w:val="Compact"/>
        <w:numPr>
          <w:ilvl w:val="0"/>
          <w:numId w:val="1265"/>
        </w:numPr>
      </w:pPr>
      <w:r>
        <w:t>Stroke (insult)</w:t>
      </w:r>
    </w:p>
    <w:p w14:paraId="4D237211" w14:textId="77777777" w:rsidR="00F51E73" w:rsidRDefault="00000000">
      <w:pPr>
        <w:pStyle w:val="Compact"/>
        <w:numPr>
          <w:ilvl w:val="0"/>
          <w:numId w:val="1265"/>
        </w:numPr>
      </w:pPr>
      <w:r>
        <w:t>Vitamin B12/D çatışmazlığı</w:t>
      </w:r>
    </w:p>
    <w:p w14:paraId="63DBCD51" w14:textId="77777777" w:rsidR="00F51E73" w:rsidRDefault="00000000">
      <w:pPr>
        <w:pStyle w:val="4"/>
      </w:pPr>
      <w:bookmarkStart w:id="2835" w:name="X84fee1a9cace61ab897c8e245d58e9a8fc0270f"/>
      <w:bookmarkEnd w:id="2834"/>
      <w:r>
        <w:t>İkinci Dərəcəli Manik/Hipomanik Sindrom (6E63)</w:t>
      </w:r>
    </w:p>
    <w:p w14:paraId="02607FC9" w14:textId="77777777" w:rsidR="00F51E73" w:rsidRDefault="00000000">
      <w:pPr>
        <w:pStyle w:val="FirstParagraph"/>
      </w:pPr>
      <w:r>
        <w:t>Etioloji:</w:t>
      </w:r>
    </w:p>
    <w:p w14:paraId="4B12EFF3" w14:textId="77777777" w:rsidR="00F51E73" w:rsidRDefault="00000000">
      <w:pPr>
        <w:pStyle w:val="Compact"/>
        <w:numPr>
          <w:ilvl w:val="0"/>
          <w:numId w:val="1266"/>
        </w:numPr>
      </w:pPr>
      <w:r>
        <w:t>Steroid müalicəsi (iatrogen mania)</w:t>
      </w:r>
    </w:p>
    <w:p w14:paraId="308C2462" w14:textId="77777777" w:rsidR="00F51E73" w:rsidRDefault="00000000">
      <w:pPr>
        <w:pStyle w:val="Compact"/>
        <w:numPr>
          <w:ilvl w:val="0"/>
          <w:numId w:val="1266"/>
        </w:numPr>
      </w:pPr>
      <w:r>
        <w:t>Hipotiroidizm (bəzən)</w:t>
      </w:r>
    </w:p>
    <w:p w14:paraId="0B5C8BB0" w14:textId="77777777" w:rsidR="00F51E73" w:rsidRDefault="00000000">
      <w:pPr>
        <w:pStyle w:val="Compact"/>
        <w:numPr>
          <w:ilvl w:val="0"/>
          <w:numId w:val="1266"/>
        </w:numPr>
      </w:pPr>
      <w:r>
        <w:t>Narkotik maddələr (kokain, amfetamin)</w:t>
      </w:r>
    </w:p>
    <w:p w14:paraId="7867885F" w14:textId="77777777" w:rsidR="00F51E73" w:rsidRDefault="00000000">
      <w:pPr>
        <w:pStyle w:val="Compact"/>
        <w:numPr>
          <w:ilvl w:val="0"/>
          <w:numId w:val="1266"/>
        </w:numPr>
      </w:pPr>
      <w:r>
        <w:t>Beyin şişi (orbitofrontal, sağ hemisfer)</w:t>
      </w:r>
    </w:p>
    <w:p w14:paraId="36E78F83" w14:textId="77777777" w:rsidR="00F51E73" w:rsidRDefault="00000000">
      <w:pPr>
        <w:pStyle w:val="Compact"/>
        <w:numPr>
          <w:ilvl w:val="0"/>
          <w:numId w:val="1266"/>
        </w:numPr>
      </w:pPr>
      <w:r>
        <w:t>Epilepsiya (postictal mania)</w:t>
      </w:r>
    </w:p>
    <w:p w14:paraId="6C7956C0" w14:textId="77777777" w:rsidR="00F51E73" w:rsidRDefault="00000000">
      <w:pPr>
        <w:pStyle w:val="4"/>
      </w:pPr>
      <w:bookmarkStart w:id="2836" w:name="ikinci-dərəcəli-təşviş-sindromu-6e64"/>
      <w:bookmarkEnd w:id="2835"/>
      <w:r>
        <w:t>İkinci Dərəcəli Təşviş Sindromu (6E64)</w:t>
      </w:r>
    </w:p>
    <w:p w14:paraId="0601EC81" w14:textId="77777777" w:rsidR="00F51E73" w:rsidRDefault="00000000">
      <w:pPr>
        <w:pStyle w:val="FirstParagraph"/>
      </w:pPr>
      <w:r>
        <w:t>Etioloji:</w:t>
      </w:r>
    </w:p>
    <w:p w14:paraId="12DAC1F2" w14:textId="77777777" w:rsidR="00F51E73" w:rsidRDefault="00000000">
      <w:pPr>
        <w:pStyle w:val="Compact"/>
        <w:numPr>
          <w:ilvl w:val="0"/>
          <w:numId w:val="1267"/>
        </w:numPr>
      </w:pPr>
      <w:r>
        <w:t>Hipotiroidizm/Hipertiroidizm – təşviş bənzər simptomlar</w:t>
      </w:r>
    </w:p>
    <w:p w14:paraId="6D4F136A" w14:textId="77777777" w:rsidR="00F51E73" w:rsidRDefault="00000000">
      <w:pPr>
        <w:pStyle w:val="Compact"/>
        <w:numPr>
          <w:ilvl w:val="0"/>
          <w:numId w:val="1267"/>
        </w:numPr>
      </w:pPr>
      <w:r>
        <w:t>Feoxromositoma – katekolamin artımı, panik bənzər epizodlar</w:t>
      </w:r>
    </w:p>
    <w:p w14:paraId="0DA8B3AF" w14:textId="77777777" w:rsidR="00F51E73" w:rsidRDefault="00000000">
      <w:pPr>
        <w:pStyle w:val="Compact"/>
        <w:numPr>
          <w:ilvl w:val="0"/>
          <w:numId w:val="1267"/>
        </w:numPr>
      </w:pPr>
      <w:r>
        <w:t>Hipoglisemiya – diabet pasiyentlərda panik atak bənzər</w:t>
      </w:r>
    </w:p>
    <w:p w14:paraId="1C0202E3" w14:textId="77777777" w:rsidR="00F51E73" w:rsidRDefault="00000000">
      <w:pPr>
        <w:pStyle w:val="Compact"/>
        <w:numPr>
          <w:ilvl w:val="0"/>
          <w:numId w:val="1267"/>
        </w:numPr>
      </w:pPr>
      <w:r>
        <w:t>Paratirioid xəstəlikləri (kalsium)</w:t>
      </w:r>
    </w:p>
    <w:p w14:paraId="14358ECA" w14:textId="77777777" w:rsidR="00F51E73" w:rsidRDefault="00000000">
      <w:pPr>
        <w:pStyle w:val="Compact"/>
        <w:numPr>
          <w:ilvl w:val="0"/>
          <w:numId w:val="1267"/>
        </w:numPr>
      </w:pPr>
      <w:r>
        <w:t>KOAH, ürək çatışmazlığı – nəfəs darlığı + təşviş</w:t>
      </w:r>
    </w:p>
    <w:p w14:paraId="65B3AA6E" w14:textId="77777777" w:rsidR="00F51E73" w:rsidRDefault="00000000">
      <w:pPr>
        <w:pStyle w:val="4"/>
      </w:pPr>
      <w:bookmarkStart w:id="2837" w:name="X73060620fc2a9b7a5b6db5c43019812896f85f1"/>
      <w:bookmarkEnd w:id="2836"/>
      <w:r>
        <w:lastRenderedPageBreak/>
        <w:t>İkinci Dərəcəli Şəxsiyyət Dəyişikliyi (6E65)</w:t>
      </w:r>
    </w:p>
    <w:p w14:paraId="389E3001" w14:textId="77777777" w:rsidR="00F51E73" w:rsidRDefault="00000000">
      <w:pPr>
        <w:pStyle w:val="FirstParagraph"/>
      </w:pPr>
      <w:r>
        <w:t>Etioloji:</w:t>
      </w:r>
    </w:p>
    <w:p w14:paraId="27A45B60" w14:textId="77777777" w:rsidR="00F51E73" w:rsidRDefault="00000000">
      <w:pPr>
        <w:pStyle w:val="Compact"/>
        <w:numPr>
          <w:ilvl w:val="0"/>
          <w:numId w:val="1268"/>
        </w:numPr>
      </w:pPr>
      <w:r>
        <w:t>Frontotemporal demensiya (davranış dəyişikliyi)</w:t>
      </w:r>
    </w:p>
    <w:p w14:paraId="67523083" w14:textId="77777777" w:rsidR="00F51E73" w:rsidRDefault="00000000">
      <w:pPr>
        <w:pStyle w:val="Compact"/>
        <w:numPr>
          <w:ilvl w:val="0"/>
          <w:numId w:val="1268"/>
        </w:numPr>
      </w:pPr>
      <w:r>
        <w:t>Beyin şişi (frontal)</w:t>
      </w:r>
    </w:p>
    <w:p w14:paraId="571C0C19" w14:textId="77777777" w:rsidR="00F51E73" w:rsidRDefault="00000000">
      <w:pPr>
        <w:pStyle w:val="Compact"/>
        <w:numPr>
          <w:ilvl w:val="0"/>
          <w:numId w:val="1268"/>
        </w:numPr>
      </w:pPr>
      <w:r>
        <w:t>Baş beyin travması (TBI)</w:t>
      </w:r>
    </w:p>
    <w:p w14:paraId="6A08F43F" w14:textId="77777777" w:rsidR="00F51E73" w:rsidRDefault="00000000">
      <w:pPr>
        <w:pStyle w:val="Compact"/>
        <w:numPr>
          <w:ilvl w:val="0"/>
          <w:numId w:val="1268"/>
        </w:numPr>
      </w:pPr>
      <w:r>
        <w:t>Epilepsiya (temporal lob)</w:t>
      </w:r>
    </w:p>
    <w:bookmarkEnd w:id="2832"/>
    <w:bookmarkEnd w:id="2837"/>
    <w:p w14:paraId="748EF491" w14:textId="77777777" w:rsidR="00F51E73" w:rsidRDefault="00000000">
      <w:pPr>
        <w:pStyle w:val="3"/>
      </w:pPr>
      <w:r>
        <w:t>Epidemiologiya</w:t>
      </w:r>
    </w:p>
    <w:p w14:paraId="2B495D28" w14:textId="77777777" w:rsidR="00F51E73" w:rsidRDefault="00000000">
      <w:pPr>
        <w:pStyle w:val="FirstParagraph"/>
      </w:pPr>
      <w:r>
        <w:t>Dəqiq məlumat yoxdur – tez-tez ilkin psixi pozuntu kimi yanlış diaqnoz alır. Psixiatrik klinikalarda ikinci dərəcəli psixi sindromlar 5-15% olduğu hesab edilir.</w:t>
      </w:r>
    </w:p>
    <w:p w14:paraId="38879263" w14:textId="77777777" w:rsidR="00F51E73" w:rsidRDefault="00000000">
      <w:pPr>
        <w:pStyle w:val="3"/>
      </w:pPr>
      <w:bookmarkStart w:id="2838" w:name="diaqnostik-yanaşma"/>
      <w:r>
        <w:t>Diaqnostik yanaşma</w:t>
      </w:r>
    </w:p>
    <w:p w14:paraId="4407A50C" w14:textId="77777777" w:rsidR="00F51E73" w:rsidRDefault="00000000">
      <w:pPr>
        <w:pStyle w:val="4"/>
      </w:pPr>
      <w:bookmarkStart w:id="2839" w:name="X4cd6046083e7efae6ee590da8815f6a78c60b92"/>
      <w:r>
        <w:t>"Üzvi beyin sindromu" üçün skrining ipucları</w:t>
      </w:r>
    </w:p>
    <w:p w14:paraId="7453A954" w14:textId="77777777" w:rsidR="00F51E73" w:rsidRDefault="00000000">
      <w:pPr>
        <w:pStyle w:val="FirstParagraph"/>
      </w:pPr>
      <w:r>
        <w:t>Həmişə üzvi etiolojiyi düşündürən əlamətlər:</w:t>
      </w:r>
    </w:p>
    <w:p w14:paraId="4893F1E7" w14:textId="77777777" w:rsidR="00F51E73" w:rsidRDefault="00000000">
      <w:pPr>
        <w:pStyle w:val="Compact"/>
        <w:numPr>
          <w:ilvl w:val="0"/>
          <w:numId w:val="1269"/>
        </w:numPr>
      </w:pPr>
      <w:r>
        <w:t>İlk epizod yaşı atipik (&lt;12 ya &gt;45 yaş)</w:t>
      </w:r>
    </w:p>
    <w:p w14:paraId="6EB40474" w14:textId="77777777" w:rsidR="00F51E73" w:rsidRDefault="00000000">
      <w:pPr>
        <w:pStyle w:val="Compact"/>
        <w:numPr>
          <w:ilvl w:val="0"/>
          <w:numId w:val="1269"/>
        </w:numPr>
      </w:pPr>
      <w:r>
        <w:t>Kəskin başlanğıc (saatlar-günlər)</w:t>
      </w:r>
    </w:p>
    <w:p w14:paraId="0B1BD8AB" w14:textId="77777777" w:rsidR="00F51E73" w:rsidRDefault="00000000">
      <w:pPr>
        <w:pStyle w:val="Compact"/>
        <w:numPr>
          <w:ilvl w:val="0"/>
          <w:numId w:val="1269"/>
        </w:numPr>
      </w:pPr>
      <w:r>
        <w:t>Şüur dəyişikliyi birlikdə</w:t>
      </w:r>
    </w:p>
    <w:p w14:paraId="4653DBC8" w14:textId="77777777" w:rsidR="00F51E73" w:rsidRDefault="00000000">
      <w:pPr>
        <w:pStyle w:val="Compact"/>
        <w:numPr>
          <w:ilvl w:val="0"/>
          <w:numId w:val="1269"/>
        </w:numPr>
      </w:pPr>
      <w:r>
        <w:t>Vizual halusinasiyalar dominant</w:t>
      </w:r>
    </w:p>
    <w:p w14:paraId="1A236252" w14:textId="77777777" w:rsidR="00F51E73" w:rsidRDefault="00000000">
      <w:pPr>
        <w:pStyle w:val="Compact"/>
        <w:numPr>
          <w:ilvl w:val="0"/>
          <w:numId w:val="1269"/>
        </w:numPr>
      </w:pPr>
      <w:r>
        <w:t>Neyroloji simptomlar: başağrısı, tutmalar, ataksiya, qiymətləndirmə pozuntusu</w:t>
      </w:r>
    </w:p>
    <w:p w14:paraId="5A7FB562" w14:textId="77777777" w:rsidR="00F51E73" w:rsidRDefault="00000000">
      <w:pPr>
        <w:pStyle w:val="Compact"/>
        <w:numPr>
          <w:ilvl w:val="0"/>
          <w:numId w:val="1269"/>
        </w:numPr>
      </w:pPr>
      <w:r>
        <w:t>Ateş, infeksiyon simptomlar</w:t>
      </w:r>
    </w:p>
    <w:p w14:paraId="705E6962" w14:textId="77777777" w:rsidR="00F51E73" w:rsidRDefault="00000000">
      <w:pPr>
        <w:pStyle w:val="Compact"/>
        <w:numPr>
          <w:ilvl w:val="0"/>
          <w:numId w:val="1269"/>
        </w:numPr>
      </w:pPr>
      <w:r>
        <w:t>Tibb anamnezindəki yeni dərman (iatrogen)</w:t>
      </w:r>
    </w:p>
    <w:p w14:paraId="70FDCD4F" w14:textId="77777777" w:rsidR="00F51E73" w:rsidRDefault="00000000">
      <w:pPr>
        <w:pStyle w:val="Compact"/>
        <w:numPr>
          <w:ilvl w:val="0"/>
          <w:numId w:val="1269"/>
        </w:numPr>
      </w:pPr>
      <w:r>
        <w:t>Ailə psixiatrik tarixi yox</w:t>
      </w:r>
    </w:p>
    <w:p w14:paraId="53BA4184" w14:textId="77777777" w:rsidR="00F51E73" w:rsidRDefault="00000000">
      <w:pPr>
        <w:pStyle w:val="4"/>
      </w:pPr>
      <w:bookmarkStart w:id="2840" w:name="müayinə-protokolu"/>
      <w:bookmarkEnd w:id="2839"/>
      <w:r>
        <w:t>Müayinə protokolu</w:t>
      </w:r>
    </w:p>
    <w:p w14:paraId="2B703B7F" w14:textId="77777777" w:rsidR="00F51E73" w:rsidRDefault="00000000">
      <w:pPr>
        <w:pStyle w:val="FirstParagraph"/>
      </w:pPr>
      <w:r>
        <w:t>Mütləq (hər atipik psixiatrik pasiyentdə):</w:t>
      </w:r>
    </w:p>
    <w:p w14:paraId="0BA7491D" w14:textId="77777777" w:rsidR="00F51E73" w:rsidRDefault="00000000">
      <w:pPr>
        <w:pStyle w:val="Compact"/>
        <w:numPr>
          <w:ilvl w:val="0"/>
          <w:numId w:val="1270"/>
        </w:numPr>
      </w:pPr>
      <w:r>
        <w:t>Tam qan analizi</w:t>
      </w:r>
    </w:p>
    <w:p w14:paraId="2BAC8613" w14:textId="77777777" w:rsidR="00F51E73" w:rsidRDefault="00000000">
      <w:pPr>
        <w:pStyle w:val="Compact"/>
        <w:numPr>
          <w:ilvl w:val="0"/>
          <w:numId w:val="1270"/>
        </w:numPr>
      </w:pPr>
      <w:r>
        <w:t>Elektrolitlər, qlükoza</w:t>
      </w:r>
    </w:p>
    <w:p w14:paraId="14A044A5" w14:textId="77777777" w:rsidR="00F51E73" w:rsidRDefault="00000000">
      <w:pPr>
        <w:pStyle w:val="Compact"/>
        <w:numPr>
          <w:ilvl w:val="0"/>
          <w:numId w:val="1270"/>
        </w:numPr>
      </w:pPr>
      <w:r>
        <w:t>Qaraciyər, böyrək funksiyaları</w:t>
      </w:r>
    </w:p>
    <w:p w14:paraId="63763B31" w14:textId="77777777" w:rsidR="00F51E73" w:rsidRDefault="00000000">
      <w:pPr>
        <w:pStyle w:val="Compact"/>
        <w:numPr>
          <w:ilvl w:val="0"/>
          <w:numId w:val="1270"/>
        </w:numPr>
      </w:pPr>
      <w:r>
        <w:t>TSH (tiroid)</w:t>
      </w:r>
    </w:p>
    <w:p w14:paraId="49C9AB0E" w14:textId="77777777" w:rsidR="00F51E73" w:rsidRDefault="00000000">
      <w:pPr>
        <w:pStyle w:val="Compact"/>
        <w:numPr>
          <w:ilvl w:val="0"/>
          <w:numId w:val="1270"/>
        </w:numPr>
      </w:pPr>
      <w:r>
        <w:t>B12, folat</w:t>
      </w:r>
    </w:p>
    <w:p w14:paraId="58B41346" w14:textId="77777777" w:rsidR="00F51E73" w:rsidRDefault="00000000">
      <w:pPr>
        <w:pStyle w:val="Compact"/>
        <w:numPr>
          <w:ilvl w:val="0"/>
          <w:numId w:val="1270"/>
        </w:numPr>
      </w:pPr>
      <w:r>
        <w:t>Skrining: HIV, sifilis (VDRL)</w:t>
      </w:r>
    </w:p>
    <w:p w14:paraId="0F544072" w14:textId="77777777" w:rsidR="00F51E73" w:rsidRDefault="00000000">
      <w:pPr>
        <w:pStyle w:val="Compact"/>
        <w:numPr>
          <w:ilvl w:val="0"/>
          <w:numId w:val="1270"/>
        </w:numPr>
      </w:pPr>
      <w:r>
        <w:t>İdrar analizi + kultura</w:t>
      </w:r>
    </w:p>
    <w:p w14:paraId="2E390AFD" w14:textId="77777777" w:rsidR="00F51E73" w:rsidRDefault="00000000">
      <w:pPr>
        <w:pStyle w:val="FirstParagraph"/>
      </w:pPr>
      <w:r>
        <w:t>Neyroloji əlamətlər varsa:</w:t>
      </w:r>
    </w:p>
    <w:p w14:paraId="5D6760E1" w14:textId="77777777" w:rsidR="00F51E73" w:rsidRDefault="00000000">
      <w:pPr>
        <w:pStyle w:val="Compact"/>
        <w:numPr>
          <w:ilvl w:val="0"/>
          <w:numId w:val="1271"/>
        </w:numPr>
      </w:pPr>
      <w:r>
        <w:t>EEQ (epilepsiya, ensefalopatiya)</w:t>
      </w:r>
    </w:p>
    <w:p w14:paraId="61FC70D4" w14:textId="77777777" w:rsidR="00F51E73" w:rsidRDefault="00000000">
      <w:pPr>
        <w:pStyle w:val="Compact"/>
        <w:numPr>
          <w:ilvl w:val="0"/>
          <w:numId w:val="1271"/>
        </w:numPr>
      </w:pPr>
      <w:r>
        <w:t>MRT beyin (şiş, insult, atrofiya, ağ maddə dəyişikliyi)</w:t>
      </w:r>
    </w:p>
    <w:p w14:paraId="2C814DBB" w14:textId="77777777" w:rsidR="00F51E73" w:rsidRDefault="00000000">
      <w:pPr>
        <w:pStyle w:val="Compact"/>
        <w:numPr>
          <w:ilvl w:val="0"/>
          <w:numId w:val="1271"/>
        </w:numPr>
      </w:pPr>
      <w:r>
        <w:lastRenderedPageBreak/>
        <w:t>Likvortəhlili (meningit, ensefalliti, autoimmun)</w:t>
      </w:r>
    </w:p>
    <w:p w14:paraId="778FDB2B" w14:textId="77777777" w:rsidR="00F51E73" w:rsidRDefault="00000000">
      <w:pPr>
        <w:pStyle w:val="FirstParagraph"/>
      </w:pPr>
      <w:r>
        <w:t>Xüsusi hallarda:</w:t>
      </w:r>
    </w:p>
    <w:p w14:paraId="64D7F176" w14:textId="77777777" w:rsidR="00F51E73" w:rsidRDefault="00000000">
      <w:pPr>
        <w:pStyle w:val="Compact"/>
        <w:numPr>
          <w:ilvl w:val="0"/>
          <w:numId w:val="1272"/>
        </w:numPr>
      </w:pPr>
      <w:r>
        <w:t>Anti-NMDAR antikorları (gənc qadın + psixoz + neyroloji)</w:t>
      </w:r>
    </w:p>
    <w:p w14:paraId="4B572AFC" w14:textId="77777777" w:rsidR="00F51E73" w:rsidRDefault="00000000">
      <w:pPr>
        <w:pStyle w:val="Compact"/>
        <w:numPr>
          <w:ilvl w:val="0"/>
          <w:numId w:val="1272"/>
        </w:numPr>
      </w:pPr>
      <w:r>
        <w:t>ANA, anti-dsDNA (SLE şübhəsi)</w:t>
      </w:r>
    </w:p>
    <w:p w14:paraId="6A18EDB2" w14:textId="77777777" w:rsidR="00F51E73" w:rsidRDefault="00000000">
      <w:pPr>
        <w:pStyle w:val="Compact"/>
        <w:numPr>
          <w:ilvl w:val="0"/>
          <w:numId w:val="1272"/>
        </w:numPr>
      </w:pPr>
      <w:r>
        <w:t>Kortizol, ACTH (Cushing)</w:t>
      </w:r>
    </w:p>
    <w:p w14:paraId="5963B1EF" w14:textId="77777777" w:rsidR="00F51E73" w:rsidRDefault="00000000">
      <w:pPr>
        <w:pStyle w:val="Compact"/>
        <w:numPr>
          <w:ilvl w:val="0"/>
          <w:numId w:val="1272"/>
        </w:numPr>
      </w:pPr>
      <w:r>
        <w:t>Kalsium, PTH (hiperkalsiemi)</w:t>
      </w:r>
    </w:p>
    <w:p w14:paraId="60AE09B8" w14:textId="77777777" w:rsidR="00F51E73" w:rsidRDefault="00000000">
      <w:pPr>
        <w:pStyle w:val="Compact"/>
        <w:numPr>
          <w:ilvl w:val="0"/>
          <w:numId w:val="1272"/>
        </w:numPr>
      </w:pPr>
      <w:r>
        <w:t>Feoxromositoma marker (metanefrin)</w:t>
      </w:r>
    </w:p>
    <w:p w14:paraId="0FB7C744" w14:textId="77777777" w:rsidR="00F51E73" w:rsidRDefault="00000000">
      <w:pPr>
        <w:pStyle w:val="4"/>
      </w:pPr>
      <w:bookmarkStart w:id="2841" w:name="Xbc6fc877c825068b37f587ca2a609a0b6cdc70c"/>
      <w:bookmarkEnd w:id="2840"/>
      <w:r>
        <w:t>Anti-NMDA Reseptor Ensefalliti – Xüsusi Diqqət</w:t>
      </w:r>
    </w:p>
    <w:p w14:paraId="18643301" w14:textId="77777777" w:rsidR="00F51E73" w:rsidRDefault="00000000">
      <w:pPr>
        <w:pStyle w:val="FirstParagraph"/>
      </w:pPr>
      <w:r>
        <w:t>Aktual problem: Tez-tez ilk psixiatrik simptomlarla başlayır → şizofreniya diaqnozu alır.</w:t>
      </w:r>
    </w:p>
    <w:p w14:paraId="570562C9" w14:textId="77777777" w:rsidR="00F51E73" w:rsidRDefault="00000000">
      <w:pPr>
        <w:pStyle w:val="a0"/>
      </w:pPr>
      <w:r>
        <w:t>Klinik profil:</w:t>
      </w:r>
    </w:p>
    <w:p w14:paraId="04ABA66B" w14:textId="77777777" w:rsidR="00F51E73" w:rsidRDefault="00000000">
      <w:pPr>
        <w:pStyle w:val="Compact"/>
        <w:numPr>
          <w:ilvl w:val="0"/>
          <w:numId w:val="1273"/>
        </w:numPr>
      </w:pPr>
      <w:r>
        <w:t>Gənc qadın (15-35 yaş)</w:t>
      </w:r>
    </w:p>
    <w:p w14:paraId="481C11D7" w14:textId="77777777" w:rsidR="00F51E73" w:rsidRDefault="00000000">
      <w:pPr>
        <w:pStyle w:val="Compact"/>
        <w:numPr>
          <w:ilvl w:val="0"/>
          <w:numId w:val="1273"/>
        </w:numPr>
      </w:pPr>
      <w:r>
        <w:t>Psixiatrik simptomlar (psixoz, əhval, davranış) → neyroloji (tutmalar, avtonomik)</w:t>
      </w:r>
    </w:p>
    <w:p w14:paraId="77E53D11" w14:textId="77777777" w:rsidR="00F51E73" w:rsidRDefault="00000000">
      <w:pPr>
        <w:pStyle w:val="Compact"/>
        <w:numPr>
          <w:ilvl w:val="0"/>
          <w:numId w:val="1273"/>
        </w:numPr>
      </w:pPr>
      <w:r>
        <w:t>Yumurtalıq teratomu əlaqəli (50%)</w:t>
      </w:r>
    </w:p>
    <w:p w14:paraId="3064BED2" w14:textId="77777777" w:rsidR="00F51E73" w:rsidRDefault="00000000">
      <w:pPr>
        <w:pStyle w:val="Compact"/>
        <w:numPr>
          <w:ilvl w:val="0"/>
          <w:numId w:val="1273"/>
        </w:numPr>
      </w:pPr>
      <w:r>
        <w:t>Anti-NMDAR antikorları CSF/qanda müsbət</w:t>
      </w:r>
    </w:p>
    <w:p w14:paraId="23F94BB1" w14:textId="77777777" w:rsidR="00F51E73" w:rsidRDefault="00000000">
      <w:pPr>
        <w:pStyle w:val="FirstParagraph"/>
      </w:pPr>
      <w:r>
        <w:t>Müalicə: immunoterapi (steroid, IVIG, plazmaferez), şiş reseksiyası – psixiatrik dərman deyil birinci xətt.</w:t>
      </w:r>
    </w:p>
    <w:p w14:paraId="2DD99121" w14:textId="77777777" w:rsidR="00F51E73" w:rsidRDefault="00000000">
      <w:pPr>
        <w:pStyle w:val="3"/>
      </w:pPr>
      <w:bookmarkStart w:id="2842" w:name="müalicə-prinsipləri"/>
      <w:bookmarkEnd w:id="2838"/>
      <w:bookmarkEnd w:id="2841"/>
      <w:r>
        <w:t>Müalicə prinsipləri</w:t>
      </w:r>
    </w:p>
    <w:p w14:paraId="0EA171F0" w14:textId="77777777" w:rsidR="00F51E73" w:rsidRDefault="00000000">
      <w:pPr>
        <w:pStyle w:val="4"/>
      </w:pPr>
      <w:bookmarkStart w:id="2843" w:name="əsas-prinsip-etiolojiyi-müalicə-et"/>
      <w:r>
        <w:t>Əsas prinsip: Etiolojiyi müalicə et</w:t>
      </w:r>
    </w:p>
    <w:p w14:paraId="629CBA95" w14:textId="77777777" w:rsidR="00F51E73" w:rsidRDefault="00000000">
      <w:pPr>
        <w:pStyle w:val="FirstParagraph"/>
      </w:pPr>
      <w:r>
        <w:t>İkinci dərəcəli psixiatrik simptomlar üzvi etiolojiyi həll edildikcə yaxşılaşır.</w:t>
      </w:r>
    </w:p>
    <w:p w14:paraId="31AEE163" w14:textId="77777777" w:rsidR="00F51E73" w:rsidRDefault="00000000">
      <w:pPr>
        <w:pStyle w:val="a0"/>
      </w:pPr>
      <w:r>
        <w:t>Nümunələr:</w:t>
      </w:r>
    </w:p>
    <w:p w14:paraId="1D096517" w14:textId="77777777" w:rsidR="00F51E73" w:rsidRDefault="00000000">
      <w:pPr>
        <w:pStyle w:val="Compact"/>
        <w:numPr>
          <w:ilvl w:val="0"/>
          <w:numId w:val="1274"/>
        </w:numPr>
      </w:pPr>
      <w:r>
        <w:t>Hipotiroidizm → levotiroksin → depressiya azalır</w:t>
      </w:r>
    </w:p>
    <w:p w14:paraId="0C77D9D5" w14:textId="77777777" w:rsidR="00F51E73" w:rsidRDefault="00000000">
      <w:pPr>
        <w:pStyle w:val="Compact"/>
        <w:numPr>
          <w:ilvl w:val="0"/>
          <w:numId w:val="1274"/>
        </w:numPr>
      </w:pPr>
      <w:r>
        <w:t>Feoxromositoma → cərrahi → panik ataklar keçir</w:t>
      </w:r>
    </w:p>
    <w:p w14:paraId="6CEC75E0" w14:textId="77777777" w:rsidR="00F51E73" w:rsidRDefault="00000000">
      <w:pPr>
        <w:pStyle w:val="Compact"/>
        <w:numPr>
          <w:ilvl w:val="0"/>
          <w:numId w:val="1274"/>
        </w:numPr>
      </w:pPr>
      <w:r>
        <w:t>Anti-NMDAR ensefalliti → immunoterapi → psixoz düzəlir</w:t>
      </w:r>
    </w:p>
    <w:p w14:paraId="467306BD" w14:textId="77777777" w:rsidR="00F51E73" w:rsidRDefault="00000000">
      <w:pPr>
        <w:pStyle w:val="Compact"/>
        <w:numPr>
          <w:ilvl w:val="0"/>
          <w:numId w:val="1274"/>
        </w:numPr>
      </w:pPr>
      <w:r>
        <w:t>Epilepsiya müalicəsi → psixotik simptomlar azalır</w:t>
      </w:r>
    </w:p>
    <w:p w14:paraId="45D65DF2" w14:textId="77777777" w:rsidR="00F51E73" w:rsidRDefault="00000000">
      <w:pPr>
        <w:pStyle w:val="4"/>
      </w:pPr>
      <w:bookmarkStart w:id="2844" w:name="simptomatik-psixiatrik-müalicə"/>
      <w:bookmarkEnd w:id="2843"/>
      <w:r>
        <w:t>Simptomatik psixiatrik müalicə</w:t>
      </w:r>
    </w:p>
    <w:p w14:paraId="4BDEEC39" w14:textId="77777777" w:rsidR="00F51E73" w:rsidRDefault="00000000">
      <w:pPr>
        <w:pStyle w:val="FirstParagraph"/>
      </w:pPr>
      <w:r>
        <w:t>Etiologiya müalicəsi gözlənərkən və ya natamamdırsa:</w:t>
      </w:r>
    </w:p>
    <w:p w14:paraId="42192258" w14:textId="77777777" w:rsidR="00F51E73" w:rsidRDefault="00000000">
      <w:pPr>
        <w:pStyle w:val="Compact"/>
        <w:numPr>
          <w:ilvl w:val="0"/>
          <w:numId w:val="1275"/>
        </w:numPr>
      </w:pPr>
      <w:r>
        <w:t>Psixoz: aşağı doz antipsixotik</w:t>
      </w:r>
    </w:p>
    <w:p w14:paraId="5947696D" w14:textId="77777777" w:rsidR="00F51E73" w:rsidRDefault="00000000">
      <w:pPr>
        <w:pStyle w:val="Compact"/>
        <w:numPr>
          <w:ilvl w:val="0"/>
          <w:numId w:val="1275"/>
        </w:numPr>
      </w:pPr>
      <w:r>
        <w:t>Depressiya: SİUSİ (etioloji xəstəliklə interaksiyaya diqqət)</w:t>
      </w:r>
    </w:p>
    <w:p w14:paraId="23A4642C" w14:textId="77777777" w:rsidR="00F51E73" w:rsidRDefault="00000000">
      <w:pPr>
        <w:pStyle w:val="Compact"/>
        <w:numPr>
          <w:ilvl w:val="0"/>
          <w:numId w:val="1275"/>
        </w:numPr>
      </w:pPr>
      <w:r>
        <w:t>Aqitasiya/agitasiya: ketiapin, haloperidol (düşük doza)</w:t>
      </w:r>
    </w:p>
    <w:p w14:paraId="74A3C333" w14:textId="77777777" w:rsidR="00F51E73" w:rsidRDefault="00000000">
      <w:pPr>
        <w:pStyle w:val="FirstParagraph"/>
      </w:pPr>
      <w:r>
        <w:t>Xüsusi diqqətlər:</w:t>
      </w:r>
    </w:p>
    <w:p w14:paraId="498465DA" w14:textId="77777777" w:rsidR="00F51E73" w:rsidRDefault="00000000">
      <w:pPr>
        <w:pStyle w:val="Compact"/>
        <w:numPr>
          <w:ilvl w:val="0"/>
          <w:numId w:val="1276"/>
        </w:numPr>
      </w:pPr>
      <w:r>
        <w:t>Lewy cisimciyi + antipsixotik → ƏLEYH (ölümcül həssaslıq)</w:t>
      </w:r>
    </w:p>
    <w:p w14:paraId="77442C71" w14:textId="77777777" w:rsidR="00F51E73" w:rsidRDefault="00000000">
      <w:pPr>
        <w:pStyle w:val="Compact"/>
        <w:numPr>
          <w:ilvl w:val="0"/>
          <w:numId w:val="1276"/>
        </w:numPr>
      </w:pPr>
      <w:r>
        <w:lastRenderedPageBreak/>
        <w:t>Epilepsiya + bupropion → ƏLEYH (tutma eşiğini azaldır)</w:t>
      </w:r>
    </w:p>
    <w:p w14:paraId="0D69D980" w14:textId="77777777" w:rsidR="00F51E73" w:rsidRDefault="00000000">
      <w:pPr>
        <w:pStyle w:val="Compact"/>
        <w:numPr>
          <w:ilvl w:val="0"/>
          <w:numId w:val="1276"/>
        </w:numPr>
      </w:pPr>
      <w:r>
        <w:t>Qaraciyər çatışmazlığı → metabolizm pozulur; doz azaltma</w:t>
      </w:r>
    </w:p>
    <w:p w14:paraId="30C9AD16" w14:textId="77777777" w:rsidR="00F51E73" w:rsidRDefault="00000000">
      <w:pPr>
        <w:pStyle w:val="3"/>
      </w:pPr>
      <w:bookmarkStart w:id="2845" w:name="differensial-diaqnostika-ümumi-cədvəl"/>
      <w:bookmarkEnd w:id="2842"/>
      <w:bookmarkEnd w:id="2844"/>
      <w:r>
        <w:t>Differensial diaqnostika – ümumi cədvəl</w:t>
      </w:r>
    </w:p>
    <w:tbl>
      <w:tblPr>
        <w:tblStyle w:val="Table"/>
        <w:tblW w:w="0" w:type="auto"/>
        <w:tblLook w:val="0020" w:firstRow="1" w:lastRow="0" w:firstColumn="0" w:lastColumn="0" w:noHBand="0" w:noVBand="0"/>
      </w:tblPr>
      <w:tblGrid>
        <w:gridCol w:w="1970"/>
        <w:gridCol w:w="1579"/>
        <w:gridCol w:w="3143"/>
      </w:tblGrid>
      <w:tr w:rsidR="00F51E73" w14:paraId="7EF23A1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401F790" w14:textId="77777777" w:rsidR="00F51E73" w:rsidRDefault="00000000">
            <w:pPr>
              <w:pStyle w:val="Compact"/>
              <w:ind w:firstLine="0"/>
            </w:pPr>
            <w:r>
              <w:t>Xüsusiyyət</w:t>
            </w:r>
          </w:p>
        </w:tc>
        <w:tc>
          <w:tcPr>
            <w:tcW w:w="0" w:type="auto"/>
            <w:tcBorders>
              <w:top w:val="single" w:sz="4" w:space="0" w:color="666666"/>
              <w:left w:val="single" w:sz="4" w:space="0" w:color="666666"/>
              <w:bottom w:val="single" w:sz="4" w:space="0" w:color="666666"/>
              <w:right w:val="single" w:sz="4" w:space="0" w:color="666666"/>
            </w:tcBorders>
          </w:tcPr>
          <w:p w14:paraId="1A832F99" w14:textId="77777777" w:rsidR="00F51E73" w:rsidRDefault="00000000">
            <w:pPr>
              <w:pStyle w:val="Compact"/>
              <w:ind w:firstLine="0"/>
            </w:pPr>
            <w:r>
              <w:t>İlkin psixoz</w:t>
            </w:r>
          </w:p>
        </w:tc>
        <w:tc>
          <w:tcPr>
            <w:tcW w:w="0" w:type="auto"/>
            <w:tcBorders>
              <w:top w:val="single" w:sz="4" w:space="0" w:color="666666"/>
              <w:left w:val="single" w:sz="4" w:space="0" w:color="666666"/>
              <w:bottom w:val="single" w:sz="4" w:space="0" w:color="666666"/>
              <w:right w:val="single" w:sz="4" w:space="0" w:color="666666"/>
            </w:tcBorders>
          </w:tcPr>
          <w:p w14:paraId="35C5C3B8" w14:textId="77777777" w:rsidR="00F51E73" w:rsidRDefault="00000000">
            <w:pPr>
              <w:pStyle w:val="Compact"/>
              <w:ind w:firstLine="0"/>
            </w:pPr>
            <w:r>
              <w:t>İkinci dərəcəli psixiatrik sindrom</w:t>
            </w:r>
          </w:p>
        </w:tc>
      </w:tr>
      <w:tr w:rsidR="00F51E73" w14:paraId="7EDA1E1E"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AB72CD" w14:textId="77777777" w:rsidR="00F51E73" w:rsidRDefault="00000000">
            <w:pPr>
              <w:pStyle w:val="Compact"/>
              <w:ind w:firstLine="0"/>
            </w:pPr>
            <w:r>
              <w:rPr>
                <w:b/>
                <w:bCs/>
              </w:rPr>
              <w:t>Başlanğıc yaşı</w:t>
            </w:r>
          </w:p>
        </w:tc>
        <w:tc>
          <w:tcPr>
            <w:tcW w:w="0" w:type="auto"/>
            <w:tcBorders>
              <w:top w:val="single" w:sz="4" w:space="0" w:color="666666"/>
              <w:left w:val="single" w:sz="4" w:space="0" w:color="666666"/>
              <w:bottom w:val="single" w:sz="4" w:space="0" w:color="666666"/>
              <w:right w:val="single" w:sz="4" w:space="0" w:color="666666"/>
            </w:tcBorders>
          </w:tcPr>
          <w:p w14:paraId="255FF26C" w14:textId="77777777" w:rsidR="00F51E73" w:rsidRDefault="00000000">
            <w:pPr>
              <w:pStyle w:val="Compact"/>
              <w:ind w:firstLine="0"/>
            </w:pPr>
            <w:r>
              <w:t>15-35 yaş</w:t>
            </w:r>
          </w:p>
        </w:tc>
        <w:tc>
          <w:tcPr>
            <w:tcW w:w="0" w:type="auto"/>
            <w:tcBorders>
              <w:top w:val="single" w:sz="4" w:space="0" w:color="666666"/>
              <w:left w:val="single" w:sz="4" w:space="0" w:color="666666"/>
              <w:bottom w:val="single" w:sz="4" w:space="0" w:color="666666"/>
              <w:right w:val="single" w:sz="4" w:space="0" w:color="666666"/>
            </w:tcBorders>
          </w:tcPr>
          <w:p w14:paraId="6CE3EBCE" w14:textId="77777777" w:rsidR="00F51E73" w:rsidRDefault="00000000">
            <w:pPr>
              <w:pStyle w:val="Compact"/>
              <w:ind w:firstLine="0"/>
            </w:pPr>
            <w:r>
              <w:t>Hər yaş; atipik (&lt;12, &gt;45)</w:t>
            </w:r>
          </w:p>
        </w:tc>
      </w:tr>
      <w:tr w:rsidR="00F51E73" w14:paraId="1FA351C4"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C24E7A" w14:textId="77777777" w:rsidR="00F51E73" w:rsidRDefault="00000000">
            <w:pPr>
              <w:pStyle w:val="Compact"/>
              <w:ind w:firstLine="0"/>
            </w:pPr>
            <w:r>
              <w:rPr>
                <w:b/>
                <w:bCs/>
              </w:rPr>
              <w:t>Başlanğıc sürəti</w:t>
            </w:r>
          </w:p>
        </w:tc>
        <w:tc>
          <w:tcPr>
            <w:tcW w:w="0" w:type="auto"/>
            <w:tcBorders>
              <w:top w:val="single" w:sz="4" w:space="0" w:color="666666"/>
              <w:left w:val="single" w:sz="4" w:space="0" w:color="666666"/>
              <w:bottom w:val="single" w:sz="4" w:space="0" w:color="666666"/>
              <w:right w:val="single" w:sz="4" w:space="0" w:color="666666"/>
            </w:tcBorders>
          </w:tcPr>
          <w:p w14:paraId="09494F41" w14:textId="77777777" w:rsidR="00F51E73" w:rsidRDefault="00000000">
            <w:pPr>
              <w:pStyle w:val="Compact"/>
              <w:ind w:firstLine="0"/>
            </w:pPr>
            <w:r>
              <w:t>Yavaş (aylar)</w:t>
            </w:r>
          </w:p>
        </w:tc>
        <w:tc>
          <w:tcPr>
            <w:tcW w:w="0" w:type="auto"/>
            <w:tcBorders>
              <w:top w:val="single" w:sz="4" w:space="0" w:color="666666"/>
              <w:left w:val="single" w:sz="4" w:space="0" w:color="666666"/>
              <w:bottom w:val="single" w:sz="4" w:space="0" w:color="666666"/>
              <w:right w:val="single" w:sz="4" w:space="0" w:color="666666"/>
            </w:tcBorders>
          </w:tcPr>
          <w:p w14:paraId="5C72152D" w14:textId="77777777" w:rsidR="00F51E73" w:rsidRDefault="00000000">
            <w:pPr>
              <w:pStyle w:val="Compact"/>
              <w:ind w:firstLine="0"/>
            </w:pPr>
            <w:r>
              <w:t>Tez (günlər-həftələr)</w:t>
            </w:r>
          </w:p>
        </w:tc>
      </w:tr>
      <w:tr w:rsidR="00F51E73" w14:paraId="5CAC3FE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7848DB0" w14:textId="77777777" w:rsidR="00F51E73" w:rsidRDefault="00000000">
            <w:pPr>
              <w:pStyle w:val="Compact"/>
              <w:ind w:firstLine="0"/>
            </w:pPr>
            <w:r>
              <w:rPr>
                <w:b/>
                <w:bCs/>
              </w:rPr>
              <w:t>Şüur</w:t>
            </w:r>
          </w:p>
        </w:tc>
        <w:tc>
          <w:tcPr>
            <w:tcW w:w="0" w:type="auto"/>
            <w:tcBorders>
              <w:top w:val="single" w:sz="4" w:space="0" w:color="666666"/>
              <w:left w:val="single" w:sz="4" w:space="0" w:color="666666"/>
              <w:bottom w:val="single" w:sz="4" w:space="0" w:color="666666"/>
              <w:right w:val="single" w:sz="4" w:space="0" w:color="666666"/>
            </w:tcBorders>
          </w:tcPr>
          <w:p w14:paraId="133C8FB4" w14:textId="77777777" w:rsidR="00F51E73" w:rsidRDefault="00000000">
            <w:pPr>
              <w:pStyle w:val="Compact"/>
              <w:ind w:firstLine="0"/>
            </w:pPr>
            <w:r>
              <w:t>Normal (erkən)</w:t>
            </w:r>
          </w:p>
        </w:tc>
        <w:tc>
          <w:tcPr>
            <w:tcW w:w="0" w:type="auto"/>
            <w:tcBorders>
              <w:top w:val="single" w:sz="4" w:space="0" w:color="666666"/>
              <w:left w:val="single" w:sz="4" w:space="0" w:color="666666"/>
              <w:bottom w:val="single" w:sz="4" w:space="0" w:color="666666"/>
              <w:right w:val="single" w:sz="4" w:space="0" w:color="666666"/>
            </w:tcBorders>
          </w:tcPr>
          <w:p w14:paraId="15619C0C" w14:textId="77777777" w:rsidR="00F51E73" w:rsidRDefault="00000000">
            <w:pPr>
              <w:pStyle w:val="Compact"/>
              <w:ind w:firstLine="0"/>
            </w:pPr>
            <w:r>
              <w:t>Tez-tez bulanıq</w:t>
            </w:r>
          </w:p>
        </w:tc>
      </w:tr>
      <w:tr w:rsidR="00F51E73" w14:paraId="74A8A94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71CDFC1" w14:textId="77777777" w:rsidR="00F51E73" w:rsidRDefault="00000000">
            <w:pPr>
              <w:pStyle w:val="Compact"/>
              <w:ind w:firstLine="0"/>
            </w:pPr>
            <w:r>
              <w:rPr>
                <w:b/>
                <w:bCs/>
              </w:rPr>
              <w:t>Vizual hallusinas.</w:t>
            </w:r>
          </w:p>
        </w:tc>
        <w:tc>
          <w:tcPr>
            <w:tcW w:w="0" w:type="auto"/>
            <w:tcBorders>
              <w:top w:val="single" w:sz="4" w:space="0" w:color="666666"/>
              <w:left w:val="single" w:sz="4" w:space="0" w:color="666666"/>
              <w:bottom w:val="single" w:sz="4" w:space="0" w:color="666666"/>
              <w:right w:val="single" w:sz="4" w:space="0" w:color="666666"/>
            </w:tcBorders>
          </w:tcPr>
          <w:p w14:paraId="09C0D099" w14:textId="77777777" w:rsidR="00F51E73" w:rsidRDefault="00000000">
            <w:pPr>
              <w:pStyle w:val="Compact"/>
              <w:ind w:firstLine="0"/>
            </w:pPr>
            <w:r>
              <w:t>Nadir</w:t>
            </w:r>
          </w:p>
        </w:tc>
        <w:tc>
          <w:tcPr>
            <w:tcW w:w="0" w:type="auto"/>
            <w:tcBorders>
              <w:top w:val="single" w:sz="4" w:space="0" w:color="666666"/>
              <w:left w:val="single" w:sz="4" w:space="0" w:color="666666"/>
              <w:bottom w:val="single" w:sz="4" w:space="0" w:color="666666"/>
              <w:right w:val="single" w:sz="4" w:space="0" w:color="666666"/>
            </w:tcBorders>
          </w:tcPr>
          <w:p w14:paraId="450F3D1F" w14:textId="77777777" w:rsidR="00F51E73" w:rsidRDefault="00000000">
            <w:pPr>
              <w:pStyle w:val="Compact"/>
              <w:ind w:firstLine="0"/>
            </w:pPr>
            <w:r>
              <w:t>Sıx</w:t>
            </w:r>
          </w:p>
        </w:tc>
      </w:tr>
      <w:tr w:rsidR="00F51E73" w14:paraId="00824B9D"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73BD0D" w14:textId="77777777" w:rsidR="00F51E73" w:rsidRDefault="00000000">
            <w:pPr>
              <w:pStyle w:val="Compact"/>
              <w:ind w:firstLine="0"/>
            </w:pPr>
            <w:r>
              <w:rPr>
                <w:b/>
                <w:bCs/>
              </w:rPr>
              <w:t>Neyroloji simptom</w:t>
            </w:r>
          </w:p>
        </w:tc>
        <w:tc>
          <w:tcPr>
            <w:tcW w:w="0" w:type="auto"/>
            <w:tcBorders>
              <w:top w:val="single" w:sz="4" w:space="0" w:color="666666"/>
              <w:left w:val="single" w:sz="4" w:space="0" w:color="666666"/>
              <w:bottom w:val="single" w:sz="4" w:space="0" w:color="666666"/>
              <w:right w:val="single" w:sz="4" w:space="0" w:color="666666"/>
            </w:tcBorders>
          </w:tcPr>
          <w:p w14:paraId="442859B0" w14:textId="77777777" w:rsidR="00F51E73" w:rsidRDefault="00000000">
            <w:pPr>
              <w:pStyle w:val="Compact"/>
              <w:ind w:firstLine="0"/>
            </w:pPr>
            <w:r>
              <w:t>Yox</w:t>
            </w:r>
          </w:p>
        </w:tc>
        <w:tc>
          <w:tcPr>
            <w:tcW w:w="0" w:type="auto"/>
            <w:tcBorders>
              <w:top w:val="single" w:sz="4" w:space="0" w:color="666666"/>
              <w:left w:val="single" w:sz="4" w:space="0" w:color="666666"/>
              <w:bottom w:val="single" w:sz="4" w:space="0" w:color="666666"/>
              <w:right w:val="single" w:sz="4" w:space="0" w:color="666666"/>
            </w:tcBorders>
          </w:tcPr>
          <w:p w14:paraId="5B059718" w14:textId="77777777" w:rsidR="00F51E73" w:rsidRDefault="00000000">
            <w:pPr>
              <w:pStyle w:val="Compact"/>
              <w:ind w:firstLine="0"/>
            </w:pPr>
            <w:r>
              <w:t>Tez-tez var</w:t>
            </w:r>
          </w:p>
        </w:tc>
      </w:tr>
      <w:tr w:rsidR="00F51E73" w14:paraId="2EAD85F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19B7BFC" w14:textId="77777777" w:rsidR="00F51E73" w:rsidRDefault="00000000">
            <w:pPr>
              <w:pStyle w:val="Compact"/>
              <w:ind w:firstLine="0"/>
            </w:pPr>
            <w:r>
              <w:rPr>
                <w:b/>
                <w:bCs/>
              </w:rPr>
              <w:t>Ateş, metabolik</w:t>
            </w:r>
          </w:p>
        </w:tc>
        <w:tc>
          <w:tcPr>
            <w:tcW w:w="0" w:type="auto"/>
            <w:tcBorders>
              <w:top w:val="single" w:sz="4" w:space="0" w:color="666666"/>
              <w:left w:val="single" w:sz="4" w:space="0" w:color="666666"/>
              <w:bottom w:val="single" w:sz="4" w:space="0" w:color="666666"/>
              <w:right w:val="single" w:sz="4" w:space="0" w:color="666666"/>
            </w:tcBorders>
          </w:tcPr>
          <w:p w14:paraId="64F043FE" w14:textId="77777777" w:rsidR="00F51E73" w:rsidRDefault="00000000">
            <w:pPr>
              <w:pStyle w:val="Compact"/>
              <w:ind w:firstLine="0"/>
            </w:pPr>
            <w:r>
              <w:t>Yox</w:t>
            </w:r>
          </w:p>
        </w:tc>
        <w:tc>
          <w:tcPr>
            <w:tcW w:w="0" w:type="auto"/>
            <w:tcBorders>
              <w:top w:val="single" w:sz="4" w:space="0" w:color="666666"/>
              <w:left w:val="single" w:sz="4" w:space="0" w:color="666666"/>
              <w:bottom w:val="single" w:sz="4" w:space="0" w:color="666666"/>
              <w:right w:val="single" w:sz="4" w:space="0" w:color="666666"/>
            </w:tcBorders>
          </w:tcPr>
          <w:p w14:paraId="706D5D9F" w14:textId="77777777" w:rsidR="00F51E73" w:rsidRDefault="00000000">
            <w:pPr>
              <w:pStyle w:val="Compact"/>
              <w:ind w:firstLine="0"/>
            </w:pPr>
            <w:r>
              <w:t>Ola bilər</w:t>
            </w:r>
          </w:p>
        </w:tc>
      </w:tr>
      <w:tr w:rsidR="00F51E73" w14:paraId="65B68F11"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F9091B" w14:textId="77777777" w:rsidR="00F51E73" w:rsidRDefault="00000000">
            <w:pPr>
              <w:pStyle w:val="Compact"/>
              <w:ind w:firstLine="0"/>
            </w:pPr>
            <w:r>
              <w:rPr>
                <w:b/>
                <w:bCs/>
              </w:rPr>
              <w:t>Tibbi anamnez</w:t>
            </w:r>
          </w:p>
        </w:tc>
        <w:tc>
          <w:tcPr>
            <w:tcW w:w="0" w:type="auto"/>
            <w:tcBorders>
              <w:top w:val="single" w:sz="4" w:space="0" w:color="666666"/>
              <w:left w:val="single" w:sz="4" w:space="0" w:color="666666"/>
              <w:bottom w:val="single" w:sz="4" w:space="0" w:color="666666"/>
              <w:right w:val="single" w:sz="4" w:space="0" w:color="666666"/>
            </w:tcBorders>
          </w:tcPr>
          <w:p w14:paraId="59DF295F" w14:textId="77777777" w:rsidR="00F51E73" w:rsidRDefault="00000000">
            <w:pPr>
              <w:pStyle w:val="Compact"/>
              <w:ind w:firstLine="0"/>
            </w:pPr>
            <w:r>
              <w:t>Neytral</w:t>
            </w:r>
          </w:p>
        </w:tc>
        <w:tc>
          <w:tcPr>
            <w:tcW w:w="0" w:type="auto"/>
            <w:tcBorders>
              <w:top w:val="single" w:sz="4" w:space="0" w:color="666666"/>
              <w:left w:val="single" w:sz="4" w:space="0" w:color="666666"/>
              <w:bottom w:val="single" w:sz="4" w:space="0" w:color="666666"/>
              <w:right w:val="single" w:sz="4" w:space="0" w:color="666666"/>
            </w:tcBorders>
          </w:tcPr>
          <w:p w14:paraId="6143162C" w14:textId="77777777" w:rsidR="00F51E73" w:rsidRDefault="00000000">
            <w:pPr>
              <w:pStyle w:val="Compact"/>
              <w:ind w:firstLine="0"/>
            </w:pPr>
            <w:r>
              <w:t>Əlaqəli xəstəlik var</w:t>
            </w:r>
          </w:p>
        </w:tc>
      </w:tr>
      <w:tr w:rsidR="00F51E73" w14:paraId="09224FD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79B6D66" w14:textId="77777777" w:rsidR="00F51E73" w:rsidRDefault="00000000">
            <w:pPr>
              <w:pStyle w:val="Compact"/>
              <w:ind w:firstLine="0"/>
            </w:pPr>
            <w:r>
              <w:rPr>
                <w:b/>
                <w:bCs/>
              </w:rPr>
              <w:t>MRT/EEQ</w:t>
            </w:r>
          </w:p>
        </w:tc>
        <w:tc>
          <w:tcPr>
            <w:tcW w:w="0" w:type="auto"/>
            <w:tcBorders>
              <w:top w:val="single" w:sz="4" w:space="0" w:color="666666"/>
              <w:left w:val="single" w:sz="4" w:space="0" w:color="666666"/>
              <w:bottom w:val="single" w:sz="4" w:space="0" w:color="666666"/>
              <w:right w:val="single" w:sz="4" w:space="0" w:color="666666"/>
            </w:tcBorders>
          </w:tcPr>
          <w:p w14:paraId="10C09CF4" w14:textId="77777777" w:rsidR="00F51E73" w:rsidRDefault="00000000">
            <w:pPr>
              <w:pStyle w:val="Compact"/>
              <w:ind w:firstLine="0"/>
            </w:pPr>
            <w:r>
              <w:t>Normal (əksər)</w:t>
            </w:r>
          </w:p>
        </w:tc>
        <w:tc>
          <w:tcPr>
            <w:tcW w:w="0" w:type="auto"/>
            <w:tcBorders>
              <w:top w:val="single" w:sz="4" w:space="0" w:color="666666"/>
              <w:left w:val="single" w:sz="4" w:space="0" w:color="666666"/>
              <w:bottom w:val="single" w:sz="4" w:space="0" w:color="666666"/>
              <w:right w:val="single" w:sz="4" w:space="0" w:color="666666"/>
            </w:tcBorders>
          </w:tcPr>
          <w:p w14:paraId="4851E746" w14:textId="77777777" w:rsidR="00F51E73" w:rsidRDefault="00000000">
            <w:pPr>
              <w:pStyle w:val="Compact"/>
              <w:ind w:firstLine="0"/>
            </w:pPr>
            <w:r>
              <w:t>Anomaliya ola bilər</w:t>
            </w:r>
          </w:p>
        </w:tc>
      </w:tr>
    </w:tbl>
    <w:bookmarkEnd w:id="2845"/>
    <w:p w14:paraId="045D6B56" w14:textId="77777777" w:rsidR="00F51E73" w:rsidRDefault="00000000">
      <w:pPr>
        <w:pStyle w:val="3"/>
      </w:pPr>
      <w:r>
        <w:t>Proqnoz</w:t>
      </w:r>
    </w:p>
    <w:p w14:paraId="0EEB6443" w14:textId="77777777" w:rsidR="00F51E73" w:rsidRDefault="00000000">
      <w:pPr>
        <w:pStyle w:val="Compact"/>
        <w:numPr>
          <w:ilvl w:val="0"/>
          <w:numId w:val="1277"/>
        </w:numPr>
      </w:pPr>
      <w:r>
        <w:t>Etiologiyanı aşkarlayan hallarda: yaxşı proqnoz</w:t>
      </w:r>
    </w:p>
    <w:p w14:paraId="777223A5" w14:textId="77777777" w:rsidR="00F51E73" w:rsidRDefault="00000000">
      <w:pPr>
        <w:pStyle w:val="Compact"/>
        <w:numPr>
          <w:ilvl w:val="0"/>
          <w:numId w:val="1277"/>
        </w:numPr>
      </w:pPr>
      <w:r>
        <w:t>Etiologiya aradan qaldırıla bilənsə: psixiatrik simptomlar tam keçir</w:t>
      </w:r>
    </w:p>
    <w:p w14:paraId="70CE71D1" w14:textId="77777777" w:rsidR="00F51E73" w:rsidRDefault="00000000">
      <w:pPr>
        <w:pStyle w:val="Compact"/>
        <w:numPr>
          <w:ilvl w:val="0"/>
          <w:numId w:val="1277"/>
        </w:numPr>
      </w:pPr>
      <w:r>
        <w:t>Xroniki neyroloji xəstəlik (Parkinson, MS): uzunmüddətli psixiatrik dəstək</w:t>
      </w:r>
    </w:p>
    <w:p w14:paraId="3AF148F3" w14:textId="77777777" w:rsidR="00F51E73" w:rsidRDefault="00000000">
      <w:pPr>
        <w:pStyle w:val="3"/>
      </w:pPr>
      <w:bookmarkStart w:id="2846" w:name="mənbələr"/>
      <w:r>
        <w:t>Mənbələr</w:t>
      </w:r>
    </w:p>
    <w:p w14:paraId="55886D04" w14:textId="77777777" w:rsidR="00F51E73" w:rsidRDefault="00000000">
      <w:pPr>
        <w:pStyle w:val="Compact"/>
        <w:numPr>
          <w:ilvl w:val="0"/>
          <w:numId w:val="1278"/>
        </w:numPr>
      </w:pPr>
      <w:r>
        <w:t xml:space="preserve">APA. </w:t>
      </w:r>
      <w:r>
        <w:rPr>
          <w:i/>
          <w:iCs/>
        </w:rPr>
        <w:t>DSM-5-TR.</w:t>
      </w:r>
      <w:r>
        <w:t xml:space="preserve"> 2022.</w:t>
      </w:r>
    </w:p>
    <w:p w14:paraId="6DCB0B04" w14:textId="77777777" w:rsidR="00F51E73" w:rsidRDefault="00000000">
      <w:pPr>
        <w:pStyle w:val="Compact"/>
        <w:numPr>
          <w:ilvl w:val="0"/>
          <w:numId w:val="1278"/>
        </w:numPr>
      </w:pPr>
      <w:r>
        <w:t xml:space="preserve">WHO. </w:t>
      </w:r>
      <w:r>
        <w:rPr>
          <w:i/>
          <w:iCs/>
        </w:rPr>
        <w:t>WHO."&gt;ICD-11 CDDR.</w:t>
      </w:r>
      <w:r>
        <w:t xml:space="preserve"> 2024.</w:t>
      </w:r>
    </w:p>
    <w:p w14:paraId="21728D1E" w14:textId="77777777" w:rsidR="00F51E73" w:rsidRDefault="00000000">
      <w:pPr>
        <w:pStyle w:val="Compact"/>
        <w:numPr>
          <w:ilvl w:val="0"/>
          <w:numId w:val="1278"/>
        </w:numPr>
      </w:pPr>
      <w:r>
        <w:t xml:space="preserve">Dalmau J, et al. </w:t>
      </w:r>
      <w:r>
        <w:rPr>
          <w:i/>
          <w:iCs/>
        </w:rPr>
        <w:t>Anti-NMDA-receptor encephalitis: case series and analysis of the effects of antibodies.</w:t>
      </w:r>
      <w:r>
        <w:t xml:space="preserve"> Lancet Neurol, 2008.</w:t>
      </w:r>
    </w:p>
    <w:p w14:paraId="429C8AB2" w14:textId="77777777" w:rsidR="00F51E73" w:rsidRDefault="00000000">
      <w:pPr>
        <w:pStyle w:val="Compact"/>
        <w:numPr>
          <w:ilvl w:val="0"/>
          <w:numId w:val="1278"/>
        </w:numPr>
      </w:pPr>
      <w:r>
        <w:t xml:space="preserve">Sachdev PS. </w:t>
      </w:r>
      <w:r>
        <w:rPr>
          <w:i/>
          <w:iCs/>
        </w:rPr>
        <w:t>Secondary psychiatric syndromes.</w:t>
      </w:r>
      <w:r>
        <w:t xml:space="preserve"> In: Bhugra D (ed). </w:t>
      </w:r>
      <w:r>
        <w:rPr>
          <w:i/>
          <w:iCs/>
        </w:rPr>
        <w:t>Textbook of Cultural Psychiatry.</w:t>
      </w:r>
      <w:r>
        <w:t xml:space="preserve"> Cambridge UP, 2007.</w:t>
      </w:r>
    </w:p>
    <w:p w14:paraId="0A819D7E" w14:textId="77777777" w:rsidR="00F51E73" w:rsidRDefault="00000000">
      <w:pPr>
        <w:pStyle w:val="Compact"/>
        <w:numPr>
          <w:ilvl w:val="0"/>
          <w:numId w:val="1278"/>
        </w:numPr>
      </w:pPr>
      <w:r>
        <w:t xml:space="preserve">Tiqanov A.S. (red.). </w:t>
      </w:r>
      <w:r>
        <w:rPr>
          <w:i/>
          <w:iCs/>
        </w:rPr>
        <w:t>Psixiatriya üzrə rəhbərlik.</w:t>
      </w:r>
      <w:r>
        <w:t xml:space="preserve"> (Руководство по психиатрии) Moskva: Tibb, 1999.</w:t>
      </w:r>
    </w:p>
    <w:p w14:paraId="2983A18C" w14:textId="77777777" w:rsidR="00F51E73" w:rsidRDefault="00000000">
      <w:pPr>
        <w:pStyle w:val="Compact"/>
        <w:numPr>
          <w:ilvl w:val="0"/>
          <w:numId w:val="1278"/>
        </w:numPr>
      </w:pPr>
      <w:r>
        <w:t xml:space="preserve">Popov Yu.V., Vid V.D. </w:t>
      </w:r>
      <w:r>
        <w:rPr>
          <w:i/>
          <w:iCs/>
        </w:rPr>
        <w:t>Müasir klinik psixiatriya.</w:t>
      </w:r>
      <w:r>
        <w:t xml:space="preserve"> (Современная клиническая психиатрия) – Sankt-Peterburq: Reç, 2006. 2-ci nəşr.</w:t>
      </w:r>
    </w:p>
    <w:p w14:paraId="39D9493B" w14:textId="77777777" w:rsidR="00F51E73" w:rsidRDefault="00000000">
      <w:pPr>
        <w:pStyle w:val="3"/>
      </w:pPr>
      <w:bookmarkStart w:id="2847" w:name="Xa7ecf8e1227844e61828d65690e48377f09477a"/>
      <w:bookmarkEnd w:id="2829"/>
      <w:bookmarkEnd w:id="2846"/>
      <w:r>
        <w:t>Müasir müdaxilə metodları — qərarvermə bələdçisi</w:t>
      </w:r>
    </w:p>
    <w:p w14:paraId="5FDB4050" w14:textId="77777777" w:rsidR="00F51E73" w:rsidRDefault="00000000">
      <w:pPr>
        <w:pStyle w:val="FirstParagraph"/>
      </w:pPr>
      <w:r>
        <w:rPr>
          <w:i/>
          <w:iCs/>
        </w:rPr>
        <w:t>İcmal autoimmun ensefalit göstərişləri və konsultasiya-liaison psixiatriyası mənbələrinə əsaslanır.</w:t>
      </w:r>
    </w:p>
    <w:p w14:paraId="793F1BC5" w14:textId="77777777" w:rsidR="00F51E73" w:rsidRDefault="00000000">
      <w:pPr>
        <w:pStyle w:val="4"/>
      </w:pPr>
      <w:bookmarkStart w:id="2848" w:name="ümumi-prinsip-1"/>
      <w:r>
        <w:t>Ümumi prinsip</w:t>
      </w:r>
    </w:p>
    <w:p w14:paraId="05194530" w14:textId="77777777" w:rsidR="00F51E73" w:rsidRDefault="00000000">
      <w:pPr>
        <w:pStyle w:val="FirstParagraph"/>
      </w:pPr>
      <w:r>
        <w:t>İkincili psixi sindromlar — başqa tibbi xəstəliyə (autoimmun, infeksion, endokrin, metabolik, neyroloji) və ya dərmana bağlı psixotik, əhval, narahatlıq və ya idrak simptomları. Birinci sıra müdaxilə — əsas etiologiyaya yönəlmiş müalicə.</w:t>
      </w:r>
    </w:p>
    <w:p w14:paraId="357FF637" w14:textId="77777777" w:rsidR="00F51E73" w:rsidRDefault="00000000">
      <w:pPr>
        <w:pStyle w:val="4"/>
      </w:pPr>
      <w:bookmarkStart w:id="2849" w:name="addım-addım-yanaşma"/>
      <w:bookmarkEnd w:id="2848"/>
      <w:r>
        <w:lastRenderedPageBreak/>
        <w:t>Addım-Addım yanaşma</w:t>
      </w:r>
    </w:p>
    <w:p w14:paraId="0915632B" w14:textId="77777777" w:rsidR="00F51E73" w:rsidRDefault="00000000">
      <w:pPr>
        <w:pStyle w:val="5"/>
      </w:pPr>
      <w:bookmarkStart w:id="2850" w:name="mərhələ-1-etioloji-axtarış"/>
      <w:r>
        <w:t>Mərhələ 1 — Etioloji axtarış</w:t>
      </w:r>
    </w:p>
    <w:p w14:paraId="148A0B2B" w14:textId="77777777" w:rsidR="00F51E73" w:rsidRDefault="00000000">
      <w:pPr>
        <w:pStyle w:val="Compact"/>
        <w:numPr>
          <w:ilvl w:val="0"/>
          <w:numId w:val="1279"/>
        </w:numPr>
      </w:pPr>
      <w:r>
        <w:t>Yeni başlanmış psixiatrik simptomlar (xüsusən qeyri-tipik: stupor, qarışıqlıq, hərəki simptomlar, autonom pozulma) ikincili etiologiya şübhəsi yaradır</w:t>
      </w:r>
    </w:p>
    <w:p w14:paraId="0EDB19FC" w14:textId="77777777" w:rsidR="00F51E73" w:rsidRDefault="00000000">
      <w:pPr>
        <w:pStyle w:val="Compact"/>
        <w:numPr>
          <w:ilvl w:val="0"/>
          <w:numId w:val="1279"/>
        </w:numPr>
      </w:pPr>
      <w:r>
        <w:t>Tibbi qiymətləndirmə: tam qan, B12/folat, tireoid, qaraciyər/böyrək, sidik testi (maddə skrinninqi), HIV, sifilis, ANA və oxşar autoimmun panel; lyumbal punksiya (autoimmun ensefalit şübhəsi); MRG; EEG</w:t>
      </w:r>
    </w:p>
    <w:p w14:paraId="06809637" w14:textId="77777777" w:rsidR="00F51E73" w:rsidRDefault="00000000">
      <w:pPr>
        <w:pStyle w:val="Compact"/>
        <w:numPr>
          <w:ilvl w:val="0"/>
          <w:numId w:val="1279"/>
        </w:numPr>
      </w:pPr>
      <w:r>
        <w:t>Anti-NMDA reseptor ensefaliti — gənc qadınlarda yeni başlanmış psixoz + nevroloji simptomlar (tutmalar, hərəki simptomlar) — paraneoplastik antikor paneli</w:t>
      </w:r>
    </w:p>
    <w:p w14:paraId="0E0F8244" w14:textId="77777777" w:rsidR="00F51E73" w:rsidRDefault="00000000">
      <w:pPr>
        <w:pStyle w:val="Compact"/>
        <w:numPr>
          <w:ilvl w:val="0"/>
          <w:numId w:val="1279"/>
        </w:numPr>
      </w:pPr>
      <w:r>
        <w:t>Hashimoto ensefalopatiyası — TPO antikorları yüksək, kortikosteroidlərə cavab</w:t>
      </w:r>
    </w:p>
    <w:p w14:paraId="04052CB8" w14:textId="77777777" w:rsidR="00F51E73" w:rsidRDefault="00000000">
      <w:pPr>
        <w:pStyle w:val="5"/>
      </w:pPr>
      <w:bookmarkStart w:id="2851" w:name="mərhələ-2-etioloji-müalicə"/>
      <w:bookmarkEnd w:id="2850"/>
      <w:r>
        <w:t>Mərhələ 2 — Etioloji müalicə</w:t>
      </w:r>
    </w:p>
    <w:p w14:paraId="5591434B" w14:textId="77777777" w:rsidR="00F51E73" w:rsidRDefault="00000000">
      <w:pPr>
        <w:pStyle w:val="Compact"/>
        <w:numPr>
          <w:ilvl w:val="0"/>
          <w:numId w:val="1280"/>
        </w:numPr>
      </w:pPr>
      <w:r>
        <w:t>Autoimmun ensefalit — immunoterapiya (IV steroidlər, IVIG, plazmaferez; rituximab, siklofosfamid 2-ci sırada); paraneoplastik halda — şişin müalicəsi</w:t>
      </w:r>
    </w:p>
    <w:p w14:paraId="40CF73C8" w14:textId="77777777" w:rsidR="00F51E73" w:rsidRDefault="00000000">
      <w:pPr>
        <w:pStyle w:val="Compact"/>
        <w:numPr>
          <w:ilvl w:val="0"/>
          <w:numId w:val="1280"/>
        </w:numPr>
      </w:pPr>
      <w:r>
        <w:t>Endokrin (tireoid, kortizol, kalsium pozuntuları) — endokrinoloq nəzarəti</w:t>
      </w:r>
    </w:p>
    <w:p w14:paraId="719989D5" w14:textId="77777777" w:rsidR="00F51E73" w:rsidRDefault="00000000">
      <w:pPr>
        <w:pStyle w:val="Compact"/>
        <w:numPr>
          <w:ilvl w:val="0"/>
          <w:numId w:val="1280"/>
        </w:numPr>
      </w:pPr>
      <w:r>
        <w:t>İnfeksion (HIV, sifilis, herpes ensefaliti) — xüsusi antimikrobian müalicə</w:t>
      </w:r>
    </w:p>
    <w:p w14:paraId="2A49A9D7" w14:textId="77777777" w:rsidR="00F51E73" w:rsidRDefault="00000000">
      <w:pPr>
        <w:pStyle w:val="Compact"/>
        <w:numPr>
          <w:ilvl w:val="0"/>
          <w:numId w:val="1280"/>
        </w:numPr>
      </w:pPr>
      <w:r>
        <w:t>Dərman induksiyalı — şübhəli preparatın kəsilməsi</w:t>
      </w:r>
    </w:p>
    <w:p w14:paraId="67056183" w14:textId="77777777" w:rsidR="00F51E73" w:rsidRDefault="00000000">
      <w:pPr>
        <w:pStyle w:val="Compact"/>
        <w:numPr>
          <w:ilvl w:val="0"/>
          <w:numId w:val="1280"/>
        </w:numPr>
      </w:pPr>
      <w:r>
        <w:t>Metabolik (qaraciyər ensefalopatiyası, uremiya, hiponatriemiya) — əsas pozuntunun korreksiyası</w:t>
      </w:r>
    </w:p>
    <w:p w14:paraId="547AD892" w14:textId="77777777" w:rsidR="00F51E73" w:rsidRDefault="00000000">
      <w:pPr>
        <w:pStyle w:val="5"/>
      </w:pPr>
      <w:bookmarkStart w:id="2852" w:name="X00b2a23fb6004ef58cb8b30015fc4f3aa55e79e"/>
      <w:bookmarkEnd w:id="2851"/>
      <w:r>
        <w:t>Mərhələ 3 — Simptomatik psixiatrik müdaxilə</w:t>
      </w:r>
    </w:p>
    <w:p w14:paraId="07D34E28" w14:textId="77777777" w:rsidR="00F51E73" w:rsidRDefault="00000000">
      <w:pPr>
        <w:pStyle w:val="Compact"/>
        <w:numPr>
          <w:ilvl w:val="0"/>
          <w:numId w:val="1281"/>
        </w:numPr>
      </w:pPr>
      <w:r>
        <w:t>Etioloji müalicə nəticə verənə qədər kəskin psixotik və ya əhval simptomlarına simptomatik dərman ola bilər</w:t>
      </w:r>
    </w:p>
    <w:p w14:paraId="506A0456" w14:textId="77777777" w:rsidR="00F51E73" w:rsidRDefault="00000000">
      <w:pPr>
        <w:pStyle w:val="Compact"/>
        <w:numPr>
          <w:ilvl w:val="0"/>
          <w:numId w:val="1281"/>
        </w:numPr>
      </w:pPr>
      <w:r>
        <w:t>Atipik antipsixotik (kvetiapin, olanzapin) ehtiyatla — autoimmun ensefalit halında haloperidol və oxşar 1-ci nəsil antipsixotiklər NMS riski və xəstəliyin gücləndirilməsi səbəbiylə qadağandır</w:t>
      </w:r>
    </w:p>
    <w:p w14:paraId="0E352CBD" w14:textId="77777777" w:rsidR="00F51E73" w:rsidRDefault="00000000">
      <w:pPr>
        <w:pStyle w:val="FirstParagraph"/>
      </w:pPr>
      <w:r>
        <w:t>Mənbələr: Graus F. et al. A clinical approach to diagnosis of autoimmune encephalitis. Lancet Neurol 2016;15(4):391-404. APA Publishing Textbook of Psychosomatic Medicine 2018.</w:t>
      </w:r>
    </w:p>
    <w:p w14:paraId="29020BCE" w14:textId="77777777" w:rsidR="00F51E73" w:rsidRDefault="00000000">
      <w:pPr>
        <w:pStyle w:val="2"/>
        <w:pageBreakBefore/>
      </w:pPr>
      <w:bookmarkStart w:id="2853" w:name="X753ccf32bc8b71014ec2678ce6fd378a4c3eb20"/>
      <w:bookmarkStart w:id="2854" w:name="_Toc229703347"/>
      <w:bookmarkEnd w:id="2847"/>
      <w:bookmarkEnd w:id="2849"/>
      <w:bookmarkEnd w:id="2852"/>
      <w:r>
        <w:lastRenderedPageBreak/>
        <w:t>6E60 İKİNCİLİ PSİXOTİK SİNDROM</w:t>
      </w:r>
      <w:bookmarkEnd w:id="2854"/>
    </w:p>
    <w:p w14:paraId="4E8B99B4" w14:textId="77777777" w:rsidR="00F51E73" w:rsidRDefault="00000000">
      <w:pPr>
        <w:pStyle w:val="3"/>
      </w:pPr>
      <w:bookmarkStart w:id="2855" w:name="Xf044358cd1013ddab4ffc9d558bc1b20906afe8"/>
      <w:r>
        <w:t>1. Tərif və nozologiya</w:t>
      </w:r>
    </w:p>
    <w:p w14:paraId="5C946D40" w14:textId="77777777" w:rsidR="00F51E73" w:rsidRDefault="00000000">
      <w:pPr>
        <w:pStyle w:val="FirstParagraph"/>
      </w:pPr>
      <w:r>
        <w:t>İkincili Psixotik Sindrom (XBT-11: 6E60 Secondary Psychotic Syndrome; DSM-5-TR: 293.81/293.82 Psychotic Disorder Due to Another Medical Condition) — başqa tibbi vəziyyət (autoimmun, infeksion, endokrin, metabolik, neyroloji) və ya maddə kontekstində inkişaf edən psixotik epizod. Birinci sıra müdaxilə — əsas etiologiyaya yönəlmiş müalicə.</w:t>
      </w:r>
    </w:p>
    <w:p w14:paraId="45300871" w14:textId="77777777" w:rsidR="00F51E73" w:rsidRDefault="00000000">
      <w:pPr>
        <w:pStyle w:val="3"/>
      </w:pPr>
      <w:bookmarkStart w:id="2856" w:name="Xbc7a0392655ab30f87cd3c9ceb94c822d31d7ae"/>
      <w:bookmarkEnd w:id="2855"/>
      <w:r>
        <w:t>2. Tarixçə</w:t>
      </w:r>
    </w:p>
    <w:p w14:paraId="5EC0A8DF" w14:textId="77777777" w:rsidR="00F51E73" w:rsidRDefault="00000000">
      <w:pPr>
        <w:pStyle w:val="Compact"/>
        <w:numPr>
          <w:ilvl w:val="0"/>
          <w:numId w:val="1282"/>
        </w:numPr>
      </w:pPr>
      <w:r>
        <w:t>"Symptomatic psychosis" termini XX əsrdə formalaşdı.</w:t>
      </w:r>
    </w:p>
    <w:p w14:paraId="201B5A57" w14:textId="77777777" w:rsidR="00F51E73" w:rsidRDefault="00000000">
      <w:pPr>
        <w:pStyle w:val="Compact"/>
        <w:numPr>
          <w:ilvl w:val="0"/>
          <w:numId w:val="1282"/>
        </w:numPr>
      </w:pPr>
      <w:r>
        <w:t>Dalmau J. (2007) — anti-NMDA-R ensefalit kəşfi; autoimmun psixoz inqilabı.</w:t>
      </w:r>
    </w:p>
    <w:p w14:paraId="54658196" w14:textId="77777777" w:rsidR="00F51E73" w:rsidRDefault="00000000">
      <w:pPr>
        <w:pStyle w:val="Compact"/>
        <w:numPr>
          <w:ilvl w:val="0"/>
          <w:numId w:val="1282"/>
        </w:numPr>
      </w:pPr>
      <w:r>
        <w:t>Graus F. et al. (2016) — autoimmun ensefalit klinik göstərişi.</w:t>
      </w:r>
    </w:p>
    <w:p w14:paraId="55294A5B" w14:textId="77777777" w:rsidR="00F51E73" w:rsidRDefault="00000000">
      <w:pPr>
        <w:pStyle w:val="3"/>
      </w:pPr>
      <w:bookmarkStart w:id="2857" w:name="X08a633df891c5c03f7838b997a0e5a3f8ee073c"/>
      <w:bookmarkEnd w:id="2856"/>
      <w:r>
        <w:t>3. Epidemiologiya</w:t>
      </w:r>
    </w:p>
    <w:p w14:paraId="2C16705C" w14:textId="77777777" w:rsidR="00F51E73" w:rsidRDefault="00000000">
      <w:pPr>
        <w:pStyle w:val="Compact"/>
        <w:numPr>
          <w:ilvl w:val="0"/>
          <w:numId w:val="1283"/>
        </w:numPr>
      </w:pPr>
      <w:r>
        <w:t>Bütün ilk-epizod psixoz hallarının 3–8%-i ikincili etiologiyalı.</w:t>
      </w:r>
    </w:p>
    <w:p w14:paraId="73E13117" w14:textId="77777777" w:rsidR="00F51E73" w:rsidRDefault="00000000">
      <w:pPr>
        <w:pStyle w:val="Compact"/>
        <w:numPr>
          <w:ilvl w:val="0"/>
          <w:numId w:val="1283"/>
        </w:numPr>
      </w:pPr>
      <w:r>
        <w:t>Anti-NMDA-R ensefalit — gənc qadınlarda nadir, lakin geri çevrilə bilən psixoz; teratoma ilə paraneoplastik.</w:t>
      </w:r>
    </w:p>
    <w:p w14:paraId="21253DFD" w14:textId="77777777" w:rsidR="00F51E73" w:rsidRDefault="00000000">
      <w:pPr>
        <w:pStyle w:val="Compact"/>
        <w:numPr>
          <w:ilvl w:val="0"/>
          <w:numId w:val="1283"/>
        </w:numPr>
      </w:pPr>
      <w:r>
        <w:t>Hashimoto ensefalopatiyası, lupus ensefalopatiyası.</w:t>
      </w:r>
    </w:p>
    <w:p w14:paraId="2CC7C57D" w14:textId="77777777" w:rsidR="00F51E73" w:rsidRDefault="00000000">
      <w:pPr>
        <w:pStyle w:val="3"/>
      </w:pPr>
      <w:bookmarkStart w:id="2858" w:name="X5e3dc5641f994058a225a454ca3b8120a3297cd"/>
      <w:bookmarkEnd w:id="2857"/>
      <w:r>
        <w:t>4. Etiologiya</w:t>
      </w:r>
    </w:p>
    <w:p w14:paraId="06F01731" w14:textId="77777777" w:rsidR="00F51E73" w:rsidRDefault="00000000">
      <w:pPr>
        <w:pStyle w:val="Compact"/>
        <w:numPr>
          <w:ilvl w:val="0"/>
          <w:numId w:val="1284"/>
        </w:numPr>
      </w:pPr>
      <w:r>
        <w:t>Autoimmun: anti-NMDA-R, anti-LGI1, anti-CASPR2 ensefalit; Hashimoto (TPO antikorlar); lupus (NPSLE).</w:t>
      </w:r>
    </w:p>
    <w:p w14:paraId="43B670EB" w14:textId="77777777" w:rsidR="00F51E73" w:rsidRDefault="00000000">
      <w:pPr>
        <w:pStyle w:val="Compact"/>
        <w:numPr>
          <w:ilvl w:val="0"/>
          <w:numId w:val="1284"/>
        </w:numPr>
      </w:pPr>
      <w:r>
        <w:t>İnfeksion: HIV, sifilis, herpes ensefaliti, COVID-19.</w:t>
      </w:r>
    </w:p>
    <w:p w14:paraId="4916B11A" w14:textId="77777777" w:rsidR="00F51E73" w:rsidRDefault="00000000">
      <w:pPr>
        <w:pStyle w:val="Compact"/>
        <w:numPr>
          <w:ilvl w:val="0"/>
          <w:numId w:val="1284"/>
        </w:numPr>
      </w:pPr>
      <w:r>
        <w:t>Endokrin: hiper/hipotireoid, kortizol pozuntuları (Cushing, Addison), parathyroid pozuntuları (hiperkalsemiya).</w:t>
      </w:r>
    </w:p>
    <w:p w14:paraId="06950219" w14:textId="77777777" w:rsidR="00F51E73" w:rsidRDefault="00000000">
      <w:pPr>
        <w:pStyle w:val="Compact"/>
        <w:numPr>
          <w:ilvl w:val="0"/>
          <w:numId w:val="1284"/>
        </w:numPr>
      </w:pPr>
      <w:r>
        <w:t>Metabolik: uremiya, qaraciyər ensefalopatiyası, hiponatriemiya, hipo/hiperqlikemiya, B12 çatışmazlığı, Wilson xəstəliyi.</w:t>
      </w:r>
    </w:p>
    <w:p w14:paraId="1D7E2FC8" w14:textId="77777777" w:rsidR="00F51E73" w:rsidRDefault="00000000">
      <w:pPr>
        <w:pStyle w:val="Compact"/>
        <w:numPr>
          <w:ilvl w:val="0"/>
          <w:numId w:val="1284"/>
        </w:numPr>
      </w:pPr>
      <w:r>
        <w:t>Neyroloji: beyin şişi, stroke, epilepsiya (özünə-postiktal), demensiya.</w:t>
      </w:r>
    </w:p>
    <w:p w14:paraId="0CFBD610" w14:textId="77777777" w:rsidR="00F51E73" w:rsidRDefault="00000000">
      <w:pPr>
        <w:pStyle w:val="Compact"/>
        <w:numPr>
          <w:ilvl w:val="0"/>
          <w:numId w:val="1284"/>
        </w:numPr>
      </w:pPr>
      <w:r>
        <w:t>Maddə induksiyalı: amfetamin, kokain, kannabis, halüsinogen, alkohol kəsilməsi, steroidlər.</w:t>
      </w:r>
    </w:p>
    <w:p w14:paraId="344FE573" w14:textId="77777777" w:rsidR="00F51E73" w:rsidRDefault="00000000">
      <w:pPr>
        <w:pStyle w:val="Compact"/>
        <w:numPr>
          <w:ilvl w:val="0"/>
          <w:numId w:val="1284"/>
        </w:numPr>
      </w:pPr>
      <w:r>
        <w:t>Paraneoplastik: ovari teratoması (anti-NMDA-R), kiçik hüceyrəli ağciyər xərçəngi.</w:t>
      </w:r>
    </w:p>
    <w:p w14:paraId="78224B1C" w14:textId="77777777" w:rsidR="00F51E73" w:rsidRDefault="00000000">
      <w:pPr>
        <w:pStyle w:val="3"/>
      </w:pPr>
      <w:bookmarkStart w:id="2859" w:name="Xf1482960c7cd04c8ca4db274cbea70f3f14ecf8"/>
      <w:bookmarkEnd w:id="2858"/>
      <w:r>
        <w:t>5. Klinik təzahürlər</w:t>
      </w:r>
    </w:p>
    <w:p w14:paraId="56A8654F" w14:textId="77777777" w:rsidR="00F51E73" w:rsidRDefault="00000000">
      <w:pPr>
        <w:pStyle w:val="Compact"/>
        <w:numPr>
          <w:ilvl w:val="0"/>
          <w:numId w:val="1285"/>
        </w:numPr>
      </w:pPr>
      <w:r>
        <w:t>Psixotik simptomlar (sayıqlama, halusinasiya, dezorqanizə davranış).</w:t>
      </w:r>
    </w:p>
    <w:p w14:paraId="15437685" w14:textId="77777777" w:rsidR="00F51E73" w:rsidRDefault="00000000">
      <w:pPr>
        <w:pStyle w:val="Compact"/>
        <w:numPr>
          <w:ilvl w:val="0"/>
          <w:numId w:val="1285"/>
        </w:numPr>
      </w:pPr>
      <w:r>
        <w:t>Atipik xüsusiyyətlər (autoimmun ensefalitə xarakterik):</w:t>
      </w:r>
    </w:p>
    <w:p w14:paraId="58269898" w14:textId="77777777" w:rsidR="00F51E73" w:rsidRDefault="00000000">
      <w:pPr>
        <w:pStyle w:val="Compact"/>
        <w:numPr>
          <w:ilvl w:val="1"/>
          <w:numId w:val="1286"/>
        </w:numPr>
      </w:pPr>
      <w:r>
        <w:t>Sürətli başlanğıc;</w:t>
      </w:r>
    </w:p>
    <w:p w14:paraId="5BB8D59C" w14:textId="77777777" w:rsidR="00F51E73" w:rsidRDefault="00000000">
      <w:pPr>
        <w:pStyle w:val="Compact"/>
        <w:numPr>
          <w:ilvl w:val="1"/>
          <w:numId w:val="1286"/>
        </w:numPr>
      </w:pPr>
      <w:r>
        <w:t>Hərəki simptomlar (katatonik, distoniyalar, oroFasial diskinezi);</w:t>
      </w:r>
    </w:p>
    <w:p w14:paraId="5CE7AC12" w14:textId="77777777" w:rsidR="00F51E73" w:rsidRDefault="00000000">
      <w:pPr>
        <w:pStyle w:val="Compact"/>
        <w:numPr>
          <w:ilvl w:val="1"/>
          <w:numId w:val="1286"/>
        </w:numPr>
      </w:pPr>
      <w:r>
        <w:t>Autonom pozulma (hipertenziya, taxikardiya, hipertermiya);</w:t>
      </w:r>
    </w:p>
    <w:p w14:paraId="3EC105AE" w14:textId="77777777" w:rsidR="00F51E73" w:rsidRDefault="00000000">
      <w:pPr>
        <w:pStyle w:val="Compact"/>
        <w:numPr>
          <w:ilvl w:val="1"/>
          <w:numId w:val="1286"/>
        </w:numPr>
      </w:pPr>
      <w:r>
        <w:t>Tutmalar;</w:t>
      </w:r>
    </w:p>
    <w:p w14:paraId="0E03C792" w14:textId="77777777" w:rsidR="00F51E73" w:rsidRDefault="00000000">
      <w:pPr>
        <w:pStyle w:val="Compact"/>
        <w:numPr>
          <w:ilvl w:val="1"/>
          <w:numId w:val="1286"/>
        </w:numPr>
      </w:pPr>
      <w:r>
        <w:lastRenderedPageBreak/>
        <w:t>Şüur pozulması.</w:t>
      </w:r>
    </w:p>
    <w:p w14:paraId="420BD9F8" w14:textId="77777777" w:rsidR="00F51E73" w:rsidRDefault="00000000">
      <w:pPr>
        <w:pStyle w:val="Compact"/>
        <w:numPr>
          <w:ilvl w:val="0"/>
          <w:numId w:val="1285"/>
        </w:numPr>
      </w:pPr>
      <w:r>
        <w:t>Klassik psixoz (şizofreniya) ilə müqayisədə — atipik təqdimat şübhə yaradır.</w:t>
      </w:r>
    </w:p>
    <w:p w14:paraId="5BB5E632" w14:textId="77777777" w:rsidR="00F51E73" w:rsidRDefault="00000000">
      <w:pPr>
        <w:pStyle w:val="3"/>
      </w:pPr>
      <w:bookmarkStart w:id="2860" w:name="X7194c20b19e29c456c76e69b25642e964accce8"/>
      <w:bookmarkEnd w:id="2859"/>
      <w:r>
        <w:t>6. Diaqnoz</w:t>
      </w:r>
    </w:p>
    <w:p w14:paraId="6C4CE39A" w14:textId="77777777" w:rsidR="00F51E73" w:rsidRDefault="00000000">
      <w:pPr>
        <w:pStyle w:val="4"/>
      </w:pPr>
      <w:bookmarkStart w:id="2861" w:name="vahid-diaqnostik-meyarlar-61"/>
      <w:r>
        <w:t>6.1 Vahid diaqnostik meyarlar</w:t>
      </w:r>
    </w:p>
    <w:p w14:paraId="5CC48A2C" w14:textId="77777777" w:rsidR="00F51E73" w:rsidRDefault="00000000">
      <w:pPr>
        <w:pStyle w:val="FirstParagraph"/>
      </w:pPr>
      <w:r>
        <w:t>A. Psixotik simptomlar.</w:t>
      </w:r>
    </w:p>
    <w:p w14:paraId="7AF5A44E" w14:textId="77777777" w:rsidR="00F51E73" w:rsidRDefault="00000000">
      <w:pPr>
        <w:pStyle w:val="a0"/>
      </w:pPr>
      <w:r>
        <w:t>B. Tibbi vəziyyət (autoimmun, infeksion, endokrin, metabolik, neyroloji) və ya maddə təsiri sübutu.</w:t>
      </w:r>
    </w:p>
    <w:p w14:paraId="3CAD3ADF" w14:textId="77777777" w:rsidR="00F51E73" w:rsidRDefault="00000000">
      <w:pPr>
        <w:pStyle w:val="a0"/>
      </w:pPr>
      <w:r>
        <w:t>C. Psixoz delirium kontekstində baş vermir (lakin delirium ilə üst-üstə düşə bilər).</w:t>
      </w:r>
    </w:p>
    <w:p w14:paraId="5CB864A3" w14:textId="77777777" w:rsidR="00F51E73" w:rsidRDefault="00000000">
      <w:pPr>
        <w:pStyle w:val="a0"/>
      </w:pPr>
      <w:r>
        <w:t>D. Başqa ilkin psixotik pozuntu ilə daha yaxşı izah olunmur.</w:t>
      </w:r>
    </w:p>
    <w:p w14:paraId="28F9A313" w14:textId="77777777" w:rsidR="00F51E73" w:rsidRDefault="00000000">
      <w:pPr>
        <w:pStyle w:val="4"/>
      </w:pPr>
      <w:bookmarkStart w:id="2862" w:name="mənbə-spesifik-dəqiqləşdirmələr-166"/>
      <w:bookmarkEnd w:id="2861"/>
      <w:r>
        <w:t>6.2 Mənbə-spesifik dəqiqləşdirmələr</w:t>
      </w:r>
    </w:p>
    <w:p w14:paraId="0BF1CBEC" w14:textId="77777777" w:rsidR="00F51E73" w:rsidRDefault="00000000">
      <w:pPr>
        <w:pStyle w:val="Compact"/>
        <w:numPr>
          <w:ilvl w:val="0"/>
          <w:numId w:val="1287"/>
        </w:numPr>
      </w:pPr>
      <w:r>
        <w:t>Graus F. et al. Lancet Neurol 2016 — autoimmun ensefalit klinik yanaşması.</w:t>
      </w:r>
    </w:p>
    <w:p w14:paraId="5628E32A" w14:textId="77777777" w:rsidR="00F51E73" w:rsidRDefault="00000000">
      <w:pPr>
        <w:pStyle w:val="Compact"/>
        <w:numPr>
          <w:ilvl w:val="0"/>
          <w:numId w:val="1287"/>
        </w:numPr>
      </w:pPr>
      <w:r>
        <w:t>DSM-5-TR / XBT-11 — eyni.</w:t>
      </w:r>
    </w:p>
    <w:p w14:paraId="799FB891" w14:textId="77777777" w:rsidR="00F51E73" w:rsidRDefault="00000000">
      <w:pPr>
        <w:pStyle w:val="4"/>
      </w:pPr>
      <w:bookmarkStart w:id="2863" w:name="diaqnostika-alqoritmi-87"/>
      <w:bookmarkEnd w:id="2862"/>
      <w:r>
        <w:t>6.3 Diaqnostika alqoritmi</w:t>
      </w:r>
    </w:p>
    <w:p w14:paraId="7F788B9B" w14:textId="77777777" w:rsidR="00F51E73" w:rsidRDefault="00000000">
      <w:pPr>
        <w:pStyle w:val="Compact"/>
        <w:numPr>
          <w:ilvl w:val="0"/>
          <w:numId w:val="1288"/>
        </w:numPr>
      </w:pPr>
      <w:r>
        <w:t>Klinik şübhə — yeni psixoz, xüsusilə atipik xüsusiyyətlər və ya gənc qadın.</w:t>
      </w:r>
    </w:p>
    <w:p w14:paraId="4E90C01B" w14:textId="77777777" w:rsidR="00F51E73" w:rsidRDefault="00000000">
      <w:pPr>
        <w:pStyle w:val="Compact"/>
        <w:numPr>
          <w:ilvl w:val="0"/>
          <w:numId w:val="1288"/>
        </w:numPr>
      </w:pPr>
      <w:r>
        <w:t>Tibbi qiymətləndirmə:</w:t>
      </w:r>
    </w:p>
    <w:p w14:paraId="22269CF5" w14:textId="77777777" w:rsidR="00F51E73" w:rsidRDefault="00000000">
      <w:pPr>
        <w:pStyle w:val="Compact"/>
        <w:numPr>
          <w:ilvl w:val="1"/>
          <w:numId w:val="1289"/>
        </w:numPr>
      </w:pPr>
      <w:r>
        <w:t>Tam qan, qaraciyər/böyrək, elektrolitlər (Na, Ca), qlükoza, ammonyak;</w:t>
      </w:r>
    </w:p>
    <w:p w14:paraId="3E6031FB" w14:textId="77777777" w:rsidR="00F51E73" w:rsidRDefault="00000000">
      <w:pPr>
        <w:pStyle w:val="Compact"/>
        <w:numPr>
          <w:ilvl w:val="1"/>
          <w:numId w:val="1289"/>
        </w:numPr>
      </w:pPr>
      <w:r>
        <w:t>TSH, TPO antikorlar (Hashimoto);</w:t>
      </w:r>
    </w:p>
    <w:p w14:paraId="0B6A2EE5" w14:textId="77777777" w:rsidR="00F51E73" w:rsidRDefault="00000000">
      <w:pPr>
        <w:pStyle w:val="Compact"/>
        <w:numPr>
          <w:ilvl w:val="1"/>
          <w:numId w:val="1289"/>
        </w:numPr>
      </w:pPr>
      <w:r>
        <w:t>Kortizol səviyyəsi (Cushing/Addison);</w:t>
      </w:r>
    </w:p>
    <w:p w14:paraId="0395D053" w14:textId="77777777" w:rsidR="00F51E73" w:rsidRDefault="00000000">
      <w:pPr>
        <w:pStyle w:val="Compact"/>
        <w:numPr>
          <w:ilvl w:val="1"/>
          <w:numId w:val="1289"/>
        </w:numPr>
      </w:pPr>
      <w:r>
        <w:t>HIV, sifilis;</w:t>
      </w:r>
    </w:p>
    <w:p w14:paraId="2565BE6B" w14:textId="77777777" w:rsidR="00F51E73" w:rsidRDefault="00000000">
      <w:pPr>
        <w:pStyle w:val="Compact"/>
        <w:numPr>
          <w:ilvl w:val="1"/>
          <w:numId w:val="1289"/>
        </w:numPr>
      </w:pPr>
      <w:r>
        <w:t>ANA, lupus paneli;</w:t>
      </w:r>
    </w:p>
    <w:p w14:paraId="4B46E689" w14:textId="77777777" w:rsidR="00F51E73" w:rsidRDefault="00000000">
      <w:pPr>
        <w:pStyle w:val="Compact"/>
        <w:numPr>
          <w:ilvl w:val="1"/>
          <w:numId w:val="1289"/>
        </w:numPr>
      </w:pPr>
      <w:r>
        <w:t>B12, folat, seruloplazmin (Wilson);</w:t>
      </w:r>
    </w:p>
    <w:p w14:paraId="7A070389" w14:textId="77777777" w:rsidR="00F51E73" w:rsidRDefault="00000000">
      <w:pPr>
        <w:pStyle w:val="Compact"/>
        <w:numPr>
          <w:ilvl w:val="1"/>
          <w:numId w:val="1289"/>
        </w:numPr>
      </w:pPr>
      <w:r>
        <w:t>Toksikoloji skrining.</w:t>
      </w:r>
    </w:p>
    <w:p w14:paraId="7A1FA2F1" w14:textId="77777777" w:rsidR="00F51E73" w:rsidRDefault="00000000">
      <w:pPr>
        <w:pStyle w:val="Compact"/>
        <w:numPr>
          <w:ilvl w:val="0"/>
          <w:numId w:val="1288"/>
        </w:numPr>
      </w:pPr>
      <w:r>
        <w:t>Beyin MRT.</w:t>
      </w:r>
    </w:p>
    <w:p w14:paraId="2ABAE147" w14:textId="77777777" w:rsidR="00F51E73" w:rsidRDefault="00000000">
      <w:pPr>
        <w:pStyle w:val="Compact"/>
        <w:numPr>
          <w:ilvl w:val="0"/>
          <w:numId w:val="1288"/>
        </w:numPr>
      </w:pPr>
      <w:r>
        <w:t>EEQ — non-convulsive status, ensefalit.</w:t>
      </w:r>
    </w:p>
    <w:p w14:paraId="5E611FA8" w14:textId="77777777" w:rsidR="00F51E73" w:rsidRDefault="00000000">
      <w:pPr>
        <w:pStyle w:val="Compact"/>
        <w:numPr>
          <w:ilvl w:val="0"/>
          <w:numId w:val="1288"/>
        </w:numPr>
      </w:pPr>
      <w:r>
        <w:t>Lyumbal punksiya — pleositoz, antikor paneli (anti-NMDA-R, anti-LGI1, anti-CASPR2, paraneoplastik).</w:t>
      </w:r>
    </w:p>
    <w:p w14:paraId="4F085915" w14:textId="77777777" w:rsidR="00F51E73" w:rsidRDefault="00000000">
      <w:pPr>
        <w:pStyle w:val="Compact"/>
        <w:numPr>
          <w:ilvl w:val="0"/>
          <w:numId w:val="1288"/>
        </w:numPr>
      </w:pPr>
      <w:r>
        <w:t>Şiş skrininqi (paraneoplastik antikor pozitivdə — ovari USG, pelvik MRT, KT toraks).</w:t>
      </w:r>
    </w:p>
    <w:p w14:paraId="0E4E476F" w14:textId="77777777" w:rsidR="00F51E73" w:rsidRDefault="00000000">
      <w:pPr>
        <w:pStyle w:val="4"/>
      </w:pPr>
      <w:bookmarkStart w:id="2864" w:name="differensial-diaqnostika-88"/>
      <w:bookmarkEnd w:id="2863"/>
      <w:r>
        <w:t>6.4 Differensial diaqnostika</w:t>
      </w:r>
    </w:p>
    <w:tbl>
      <w:tblPr>
        <w:tblStyle w:val="Table"/>
        <w:tblW w:w="0" w:type="auto"/>
        <w:tblLook w:val="0020" w:firstRow="1" w:lastRow="0" w:firstColumn="0" w:lastColumn="0" w:noHBand="0" w:noVBand="0"/>
      </w:tblPr>
      <w:tblGrid>
        <w:gridCol w:w="3357"/>
        <w:gridCol w:w="4756"/>
      </w:tblGrid>
      <w:tr w:rsidR="00F51E73" w14:paraId="50BC1EB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C1727C4"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F5D7E1E" w14:textId="77777777" w:rsidR="00F51E73" w:rsidRDefault="00000000">
            <w:pPr>
              <w:pStyle w:val="Compact"/>
              <w:ind w:firstLine="0"/>
            </w:pPr>
            <w:r>
              <w:t>Fərqləndirici</w:t>
            </w:r>
          </w:p>
        </w:tc>
      </w:tr>
      <w:tr w:rsidR="00F51E73" w14:paraId="13A47D4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BF40A55" w14:textId="77777777" w:rsidR="00F51E73" w:rsidRDefault="00000000">
            <w:pPr>
              <w:pStyle w:val="Compact"/>
              <w:ind w:firstLine="0"/>
            </w:pPr>
            <w:r>
              <w:t>Şizofreniya (6A20)</w:t>
            </w:r>
          </w:p>
        </w:tc>
        <w:tc>
          <w:tcPr>
            <w:tcW w:w="0" w:type="auto"/>
            <w:tcBorders>
              <w:top w:val="single" w:sz="4" w:space="0" w:color="666666"/>
              <w:left w:val="single" w:sz="4" w:space="0" w:color="666666"/>
              <w:bottom w:val="single" w:sz="4" w:space="0" w:color="666666"/>
              <w:right w:val="single" w:sz="4" w:space="0" w:color="666666"/>
            </w:tcBorders>
          </w:tcPr>
          <w:p w14:paraId="3C3D3845" w14:textId="77777777" w:rsidR="00F51E73" w:rsidRDefault="00000000">
            <w:pPr>
              <w:pStyle w:val="Compact"/>
              <w:ind w:firstLine="0"/>
            </w:pPr>
            <w:r>
              <w:t>Tibbi səbəb yox; tipik klinik gediş.</w:t>
            </w:r>
          </w:p>
        </w:tc>
      </w:tr>
      <w:tr w:rsidR="00F51E73" w14:paraId="7B5C98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677200" w14:textId="77777777" w:rsidR="00F51E73" w:rsidRDefault="00000000">
            <w:pPr>
              <w:pStyle w:val="Compact"/>
              <w:ind w:firstLine="0"/>
            </w:pPr>
            <w:r>
              <w:t>Kəskin və keçici psixotik (6A23)</w:t>
            </w:r>
          </w:p>
        </w:tc>
        <w:tc>
          <w:tcPr>
            <w:tcW w:w="0" w:type="auto"/>
            <w:tcBorders>
              <w:top w:val="single" w:sz="4" w:space="0" w:color="666666"/>
              <w:left w:val="single" w:sz="4" w:space="0" w:color="666666"/>
              <w:bottom w:val="single" w:sz="4" w:space="0" w:color="666666"/>
              <w:right w:val="single" w:sz="4" w:space="0" w:color="666666"/>
            </w:tcBorders>
          </w:tcPr>
          <w:p w14:paraId="238D35FB" w14:textId="77777777" w:rsidR="00F51E73" w:rsidRDefault="00000000">
            <w:pPr>
              <w:pStyle w:val="Compact"/>
              <w:ind w:firstLine="0"/>
            </w:pPr>
            <w:r>
              <w:t>İkincili səbəblər istisna.</w:t>
            </w:r>
          </w:p>
        </w:tc>
      </w:tr>
      <w:tr w:rsidR="00F51E73" w14:paraId="41188EF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5B05E9" w14:textId="77777777" w:rsidR="00F51E73" w:rsidRDefault="00000000">
            <w:pPr>
              <w:pStyle w:val="Compact"/>
              <w:ind w:firstLine="0"/>
            </w:pPr>
            <w:r>
              <w:t>Delirium (6D70)</w:t>
            </w:r>
          </w:p>
        </w:tc>
        <w:tc>
          <w:tcPr>
            <w:tcW w:w="0" w:type="auto"/>
            <w:tcBorders>
              <w:top w:val="single" w:sz="4" w:space="0" w:color="666666"/>
              <w:left w:val="single" w:sz="4" w:space="0" w:color="666666"/>
              <w:bottom w:val="single" w:sz="4" w:space="0" w:color="666666"/>
              <w:right w:val="single" w:sz="4" w:space="0" w:color="666666"/>
            </w:tcBorders>
          </w:tcPr>
          <w:p w14:paraId="00FE914B" w14:textId="77777777" w:rsidR="00F51E73" w:rsidRDefault="00000000">
            <w:pPr>
              <w:pStyle w:val="Compact"/>
              <w:ind w:firstLine="0"/>
            </w:pPr>
            <w:r>
              <w:t>Diqqət dalğalanması; psixoz delirium kontekstində.</w:t>
            </w:r>
          </w:p>
        </w:tc>
      </w:tr>
      <w:tr w:rsidR="00F51E73" w14:paraId="7A59EC7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314D5B" w14:textId="77777777" w:rsidR="00F51E73" w:rsidRDefault="00000000">
            <w:pPr>
              <w:pStyle w:val="Compact"/>
              <w:ind w:firstLine="0"/>
            </w:pPr>
            <w:r>
              <w:t>Maddə induksiyalı psixoz</w:t>
            </w:r>
          </w:p>
        </w:tc>
        <w:tc>
          <w:tcPr>
            <w:tcW w:w="0" w:type="auto"/>
            <w:tcBorders>
              <w:top w:val="single" w:sz="4" w:space="0" w:color="666666"/>
              <w:left w:val="single" w:sz="4" w:space="0" w:color="666666"/>
              <w:bottom w:val="single" w:sz="4" w:space="0" w:color="666666"/>
              <w:right w:val="single" w:sz="4" w:space="0" w:color="666666"/>
            </w:tcBorders>
          </w:tcPr>
          <w:p w14:paraId="0C718722" w14:textId="77777777" w:rsidR="00F51E73" w:rsidRDefault="00000000">
            <w:pPr>
              <w:pStyle w:val="Compact"/>
              <w:ind w:firstLine="0"/>
            </w:pPr>
            <w:r>
              <w:t>Maddə təsdiqi və zaman bağlılığı.</w:t>
            </w:r>
          </w:p>
        </w:tc>
      </w:tr>
      <w:tr w:rsidR="00F51E73" w14:paraId="23A97837"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D20F4F" w14:textId="77777777" w:rsidR="00F51E73" w:rsidRDefault="00000000">
            <w:pPr>
              <w:pStyle w:val="Compact"/>
              <w:ind w:firstLine="0"/>
            </w:pPr>
            <w:r>
              <w:lastRenderedPageBreak/>
              <w:t>Demensiya psixotik xüsusiyyətlərlə</w:t>
            </w:r>
          </w:p>
        </w:tc>
        <w:tc>
          <w:tcPr>
            <w:tcW w:w="0" w:type="auto"/>
            <w:tcBorders>
              <w:top w:val="single" w:sz="4" w:space="0" w:color="666666"/>
              <w:left w:val="single" w:sz="4" w:space="0" w:color="666666"/>
              <w:bottom w:val="single" w:sz="4" w:space="0" w:color="666666"/>
              <w:right w:val="single" w:sz="4" w:space="0" w:color="666666"/>
            </w:tcBorders>
          </w:tcPr>
          <w:p w14:paraId="23A247CE" w14:textId="77777777" w:rsidR="00F51E73" w:rsidRDefault="00000000">
            <w:pPr>
              <w:pStyle w:val="Compact"/>
              <w:ind w:firstLine="0"/>
            </w:pPr>
            <w:r>
              <w:t>Koqnitiv enmə.</w:t>
            </w:r>
          </w:p>
        </w:tc>
      </w:tr>
    </w:tbl>
    <w:p w14:paraId="3775894F" w14:textId="77777777" w:rsidR="00F51E73" w:rsidRDefault="00000000">
      <w:pPr>
        <w:pStyle w:val="3"/>
      </w:pPr>
      <w:bookmarkStart w:id="2865" w:name="X8191a4093f7f5e23d654d7a55194b8c7c79214b"/>
      <w:bookmarkEnd w:id="2860"/>
      <w:bookmarkEnd w:id="2864"/>
      <w:r>
        <w:t>7. Müayinə</w:t>
      </w:r>
    </w:p>
    <w:p w14:paraId="33215F6F" w14:textId="77777777" w:rsidR="00F51E73" w:rsidRDefault="00000000">
      <w:pPr>
        <w:pStyle w:val="Compact"/>
        <w:numPr>
          <w:ilvl w:val="0"/>
          <w:numId w:val="1290"/>
        </w:numPr>
      </w:pPr>
      <w:r>
        <w:t>Yuxarıdakı laborator panel.</w:t>
      </w:r>
    </w:p>
    <w:p w14:paraId="225706F5" w14:textId="77777777" w:rsidR="00F51E73" w:rsidRDefault="00000000">
      <w:pPr>
        <w:pStyle w:val="Compact"/>
        <w:numPr>
          <w:ilvl w:val="0"/>
          <w:numId w:val="1290"/>
        </w:numPr>
      </w:pPr>
      <w:r>
        <w:t>MRT, EEQ.</w:t>
      </w:r>
    </w:p>
    <w:p w14:paraId="7FB2B27A" w14:textId="77777777" w:rsidR="00F51E73" w:rsidRDefault="00000000">
      <w:pPr>
        <w:pStyle w:val="Compact"/>
        <w:numPr>
          <w:ilvl w:val="0"/>
          <w:numId w:val="1290"/>
        </w:numPr>
      </w:pPr>
      <w:r>
        <w:t>CSF antikor paneli.</w:t>
      </w:r>
    </w:p>
    <w:p w14:paraId="0575EB7C" w14:textId="77777777" w:rsidR="00F51E73" w:rsidRDefault="00000000">
      <w:pPr>
        <w:pStyle w:val="Compact"/>
        <w:numPr>
          <w:ilvl w:val="0"/>
          <w:numId w:val="1290"/>
        </w:numPr>
      </w:pPr>
      <w:r>
        <w:t>Şiş skrininqi.</w:t>
      </w:r>
    </w:p>
    <w:p w14:paraId="17D79C96" w14:textId="77777777" w:rsidR="00F51E73" w:rsidRDefault="00000000">
      <w:pPr>
        <w:pStyle w:val="3"/>
      </w:pPr>
      <w:bookmarkStart w:id="2866" w:name="X3b197324d4ff269a016ba9e7e4f36b06fef38d5"/>
      <w:bookmarkEnd w:id="2865"/>
      <w:r>
        <w:t>8. Müalicə</w:t>
      </w:r>
    </w:p>
    <w:p w14:paraId="459EE43C" w14:textId="77777777" w:rsidR="00F51E73" w:rsidRDefault="00000000">
      <w:pPr>
        <w:pStyle w:val="Compact"/>
        <w:numPr>
          <w:ilvl w:val="0"/>
          <w:numId w:val="1291"/>
        </w:numPr>
      </w:pPr>
      <w:r>
        <w:t>Etioloji müalicə birinci sıra:</w:t>
      </w:r>
    </w:p>
    <w:p w14:paraId="7BA69F0B" w14:textId="77777777" w:rsidR="00F51E73" w:rsidRDefault="00000000">
      <w:pPr>
        <w:pStyle w:val="Compact"/>
        <w:numPr>
          <w:ilvl w:val="1"/>
          <w:numId w:val="1292"/>
        </w:numPr>
      </w:pPr>
      <w:r>
        <w:t>Autoimmun ensefalit — IV metilprednizolon 1 g × 5 gün → IVIG və/və ya plazmaferez; ikinci sıra rituksimab, siklofosfamid;</w:t>
      </w:r>
    </w:p>
    <w:p w14:paraId="4230739D" w14:textId="77777777" w:rsidR="00F51E73" w:rsidRDefault="00000000">
      <w:pPr>
        <w:pStyle w:val="Compact"/>
        <w:numPr>
          <w:ilvl w:val="1"/>
          <w:numId w:val="1292"/>
        </w:numPr>
      </w:pPr>
      <w:r>
        <w:t>Paraneoplastik — şişin müalicəsi (ovari teratoması cərrahi);</w:t>
      </w:r>
    </w:p>
    <w:p w14:paraId="57D0295F" w14:textId="77777777" w:rsidR="00F51E73" w:rsidRDefault="00000000">
      <w:pPr>
        <w:pStyle w:val="Compact"/>
        <w:numPr>
          <w:ilvl w:val="1"/>
          <w:numId w:val="1292"/>
        </w:numPr>
      </w:pPr>
      <w:r>
        <w:t>Endokrin — tireoid, kortizol, kalsium korreksiyası;</w:t>
      </w:r>
    </w:p>
    <w:p w14:paraId="67D00B75" w14:textId="77777777" w:rsidR="00F51E73" w:rsidRDefault="00000000">
      <w:pPr>
        <w:pStyle w:val="Compact"/>
        <w:numPr>
          <w:ilvl w:val="1"/>
          <w:numId w:val="1292"/>
        </w:numPr>
      </w:pPr>
      <w:r>
        <w:t>İnfeksion — antibiotik, antiviral;</w:t>
      </w:r>
    </w:p>
    <w:p w14:paraId="33548190" w14:textId="77777777" w:rsidR="00F51E73" w:rsidRDefault="00000000">
      <w:pPr>
        <w:pStyle w:val="Compact"/>
        <w:numPr>
          <w:ilvl w:val="1"/>
          <w:numId w:val="1292"/>
        </w:numPr>
      </w:pPr>
      <w:r>
        <w:t>Metabolik — pozuntunun korreksiyası;</w:t>
      </w:r>
    </w:p>
    <w:p w14:paraId="4BFB4708" w14:textId="77777777" w:rsidR="00F51E73" w:rsidRDefault="00000000">
      <w:pPr>
        <w:pStyle w:val="Compact"/>
        <w:numPr>
          <w:ilvl w:val="1"/>
          <w:numId w:val="1292"/>
        </w:numPr>
      </w:pPr>
      <w:r>
        <w:t>Dərman induksiyalı — şübhəli preparatın kəsilməsi.</w:t>
      </w:r>
    </w:p>
    <w:p w14:paraId="01E0CFF5" w14:textId="77777777" w:rsidR="00F51E73" w:rsidRDefault="00000000">
      <w:pPr>
        <w:pStyle w:val="Compact"/>
        <w:numPr>
          <w:ilvl w:val="0"/>
          <w:numId w:val="1291"/>
        </w:numPr>
      </w:pPr>
      <w:r>
        <w:t>Simptomatik psixiatrik müdaxilə — etioloji müalicə nəticə verənə qədər:</w:t>
      </w:r>
    </w:p>
    <w:p w14:paraId="28969983" w14:textId="77777777" w:rsidR="00F51E73" w:rsidRDefault="00000000">
      <w:pPr>
        <w:pStyle w:val="Compact"/>
        <w:numPr>
          <w:ilvl w:val="1"/>
          <w:numId w:val="1293"/>
        </w:numPr>
      </w:pPr>
      <w:r>
        <w:t>Atipik antipsixotik (kvetiapin, olanzapin) — ehtiyatla;</w:t>
      </w:r>
    </w:p>
    <w:p w14:paraId="348BF037" w14:textId="77777777" w:rsidR="00F51E73" w:rsidRDefault="00000000">
      <w:pPr>
        <w:pStyle w:val="Compact"/>
        <w:numPr>
          <w:ilvl w:val="1"/>
          <w:numId w:val="1293"/>
        </w:numPr>
      </w:pPr>
      <w:r>
        <w:t>Autoimmun ensefalit halında — tipik antipsixotik (haloperidol) qadağa — NMS riski və xəstəliyin gücləndirilməsi;</w:t>
      </w:r>
    </w:p>
    <w:p w14:paraId="778B2C3E" w14:textId="77777777" w:rsidR="00F51E73" w:rsidRDefault="00000000">
      <w:pPr>
        <w:pStyle w:val="Compact"/>
        <w:numPr>
          <w:ilvl w:val="1"/>
          <w:numId w:val="1293"/>
        </w:numPr>
      </w:pPr>
      <w:r>
        <w:t>Benzodiazepin (lorazepam) — kəskin agitasiya.</w:t>
      </w:r>
    </w:p>
    <w:p w14:paraId="312D448E" w14:textId="77777777" w:rsidR="00F51E73" w:rsidRDefault="00000000">
      <w:pPr>
        <w:pStyle w:val="Compact"/>
        <w:numPr>
          <w:ilvl w:val="0"/>
          <w:numId w:val="1291"/>
        </w:numPr>
      </w:pPr>
      <w:r>
        <w:t>EKT — refrakter katatonik və ya autoimmun ensefalitə alternativ.</w:t>
      </w:r>
    </w:p>
    <w:p w14:paraId="30ABC325" w14:textId="77777777" w:rsidR="00F51E73" w:rsidRDefault="00000000">
      <w:pPr>
        <w:pStyle w:val="4"/>
      </w:pPr>
      <w:bookmarkStart w:id="2867" w:name="mənbə-spesifik-dəqiqləşdirmələr-167"/>
      <w:r>
        <w:t>Mənbə-spesifik dəqiqləşdirmələr</w:t>
      </w:r>
    </w:p>
    <w:p w14:paraId="486A27D3" w14:textId="77777777" w:rsidR="00F51E73" w:rsidRDefault="00000000">
      <w:pPr>
        <w:pStyle w:val="Compact"/>
        <w:numPr>
          <w:ilvl w:val="0"/>
          <w:numId w:val="1294"/>
        </w:numPr>
      </w:pPr>
      <w:r>
        <w:t>Graus F. et al. Lancet Neurol 2016 — autoimmun ensefalit protokolları.</w:t>
      </w:r>
    </w:p>
    <w:p w14:paraId="2B86AB23" w14:textId="77777777" w:rsidR="00F51E73" w:rsidRDefault="00000000">
      <w:pPr>
        <w:pStyle w:val="Compact"/>
        <w:numPr>
          <w:ilvl w:val="0"/>
          <w:numId w:val="1294"/>
        </w:numPr>
      </w:pPr>
      <w:r>
        <w:t>APA Textbook of Consultation-Liaison Psychiatry (Levenson).</w:t>
      </w:r>
    </w:p>
    <w:p w14:paraId="68601D40" w14:textId="77777777" w:rsidR="00F51E73" w:rsidRDefault="00000000">
      <w:pPr>
        <w:pStyle w:val="3"/>
      </w:pPr>
      <w:bookmarkStart w:id="2868" w:name="X0b413316f9810111487ac041f4be164570af9a9"/>
      <w:bookmarkEnd w:id="2866"/>
      <w:bookmarkEnd w:id="2867"/>
      <w:r>
        <w:t>9. Metodikalar</w:t>
      </w:r>
    </w:p>
    <w:p w14:paraId="4A4F21A7" w14:textId="77777777" w:rsidR="00F51E73" w:rsidRDefault="00000000">
      <w:pPr>
        <w:pStyle w:val="DefinitionTerm"/>
      </w:pPr>
      <w:r>
        <w:t>İmmunoterapiya (Autoimmun Ensefalit)</w:t>
      </w:r>
    </w:p>
    <w:p w14:paraId="58CAD1BE" w14:textId="77777777" w:rsidR="00F51E73" w:rsidRDefault="00000000">
      <w:pPr>
        <w:pStyle w:val="Definition"/>
      </w:pPr>
      <w:r>
        <w:t>IV steroidlər → IVIG → plazmaferez → rituksimab/siklofosfamid.</w:t>
      </w:r>
    </w:p>
    <w:p w14:paraId="77DD4A33" w14:textId="77777777" w:rsidR="00F51E73" w:rsidRDefault="00000000">
      <w:pPr>
        <w:pStyle w:val="DefinitionTerm"/>
      </w:pPr>
      <w:r>
        <w:t>Şişin Müalicəsi (Paraneoplastik)</w:t>
      </w:r>
    </w:p>
    <w:p w14:paraId="7F74811B" w14:textId="77777777" w:rsidR="00F51E73" w:rsidRDefault="00000000">
      <w:pPr>
        <w:pStyle w:val="Definition"/>
      </w:pPr>
      <w:r>
        <w:t>Cərrahi və ya onkoloji müalicə.</w:t>
      </w:r>
    </w:p>
    <w:p w14:paraId="3389EF4E" w14:textId="77777777" w:rsidR="00F51E73" w:rsidRDefault="00000000">
      <w:pPr>
        <w:pStyle w:val="DefinitionTerm"/>
      </w:pPr>
      <w:r>
        <w:t>Atipik Antipsixotik Simptomatik</w:t>
      </w:r>
    </w:p>
    <w:p w14:paraId="4DAE5EF9" w14:textId="77777777" w:rsidR="00F51E73" w:rsidRDefault="00000000">
      <w:pPr>
        <w:pStyle w:val="Definition"/>
      </w:pPr>
      <w:r>
        <w:t>Etioloji müalicə nəticə verənə qədər; kvetiapin, olanzapin üstün.</w:t>
      </w:r>
    </w:p>
    <w:p w14:paraId="357E55EB" w14:textId="77777777" w:rsidR="00F51E73" w:rsidRDefault="00000000">
      <w:pPr>
        <w:pStyle w:val="DefinitionTerm"/>
      </w:pPr>
      <w:r>
        <w:t>EKT Refrakter halda</w:t>
      </w:r>
    </w:p>
    <w:p w14:paraId="4AB2DB95" w14:textId="77777777" w:rsidR="00F51E73" w:rsidRDefault="00000000">
      <w:pPr>
        <w:pStyle w:val="Definition"/>
      </w:pPr>
      <w:r>
        <w:t>Katatonik və ya immunoterapiya cavabsız autoimmun ensefalitdə effektiv.</w:t>
      </w:r>
    </w:p>
    <w:p w14:paraId="4A9EBA58" w14:textId="77777777" w:rsidR="00F51E73" w:rsidRDefault="00000000">
      <w:pPr>
        <w:pStyle w:val="3"/>
      </w:pPr>
      <w:bookmarkStart w:id="2869" w:name="Xc4620567372bd575360e9f969411e291582fefd"/>
      <w:bookmarkEnd w:id="2868"/>
      <w:r>
        <w:lastRenderedPageBreak/>
        <w:t>10. Mif və yanlış inanclar</w:t>
      </w:r>
    </w:p>
    <w:p w14:paraId="465FAC4B" w14:textId="77777777" w:rsidR="00F51E73" w:rsidRDefault="00000000">
      <w:pPr>
        <w:pStyle w:val="5"/>
      </w:pPr>
      <w:bookmarkStart w:id="2870" w:name="X2e4beb5d752ed023d988421a0cdac3b0549b72b"/>
      <w:r>
        <w:t>Mif 1: "İlk-epizod psixoz həmişə şizofreniyadır"</w:t>
      </w:r>
    </w:p>
    <w:p w14:paraId="5F61896B" w14:textId="77777777" w:rsidR="00F51E73" w:rsidRDefault="00000000">
      <w:pPr>
        <w:pStyle w:val="FirstParagraph"/>
      </w:pPr>
      <w:r>
        <w:t>Sübut: 3–8% ikincili etiologiyalı; atipik xüsusiyyətlər diqqət tələb edir; tibbi qiymətləndirmə birinci epizod psixozda mütləqdir.</w:t>
      </w:r>
    </w:p>
    <w:p w14:paraId="3BE1B559" w14:textId="77777777" w:rsidR="00F51E73" w:rsidRDefault="00000000">
      <w:pPr>
        <w:pStyle w:val="5"/>
      </w:pPr>
      <w:bookmarkStart w:id="2871" w:name="X190b80bce979617fe3d76cd8ec38deaf28ef419"/>
      <w:bookmarkEnd w:id="2870"/>
      <w:r>
        <w:t>Mif 2: "Tipik antipsixotik (haloperidol) hər psixotik epizod üçün təhlükəsizdir"</w:t>
      </w:r>
    </w:p>
    <w:p w14:paraId="5CF6EB40" w14:textId="77777777" w:rsidR="00F51E73" w:rsidRDefault="00000000">
      <w:pPr>
        <w:pStyle w:val="FirstParagraph"/>
      </w:pPr>
      <w:r>
        <w:t>Sübut: autoimmun ensefalitə şübhə halında haloperidol və oxşar I nəsil antipsixotiklər qadağandır — NMS riski, xəstəliyin gücləndirilməsi.</w:t>
      </w:r>
    </w:p>
    <w:p w14:paraId="07ABE0E0" w14:textId="77777777" w:rsidR="00F51E73" w:rsidRDefault="00000000">
      <w:pPr>
        <w:pStyle w:val="5"/>
      </w:pPr>
      <w:bookmarkStart w:id="2872" w:name="X4c8df08aeac14e425d4f0e07cc019a5913ccdc4"/>
      <w:bookmarkEnd w:id="2871"/>
      <w:r>
        <w:t>Mif 3: "Anti-NMDA-R ensefalit nadir, axtarmağa dəyməz"</w:t>
      </w:r>
    </w:p>
    <w:p w14:paraId="67DEB70E" w14:textId="77777777" w:rsidR="00F51E73" w:rsidRDefault="00000000">
      <w:pPr>
        <w:pStyle w:val="FirstParagraph"/>
      </w:pPr>
      <w:r>
        <w:t>Sübut: gənc qadında atipik psixoz + hərəki simptomlar + tutmalar Anti-NMDA-R klassik təqdimatıdır; antikor testi həyat xilas edir; geri çevrilə bilən vəziyyət.</w:t>
      </w:r>
    </w:p>
    <w:p w14:paraId="66219170" w14:textId="77777777" w:rsidR="00F51E73" w:rsidRDefault="00000000">
      <w:pPr>
        <w:pStyle w:val="5"/>
      </w:pPr>
      <w:bookmarkStart w:id="2873" w:name="X2e51584898c7d583006fcda99574201798df253"/>
      <w:bookmarkEnd w:id="2872"/>
      <w:r>
        <w:t>Mif 4: "Tibbi səbəb tapılmasa, psixiatrik diaqnoz qoyulur — daha çox axtarmaq lazım deyil"</w:t>
      </w:r>
    </w:p>
    <w:p w14:paraId="30D57178" w14:textId="77777777" w:rsidR="00F51E73" w:rsidRDefault="00000000">
      <w:pPr>
        <w:pStyle w:val="FirstParagraph"/>
      </w:pPr>
      <w:r>
        <w:t>Sübut: atipik klinik təqdimat genişləndirilmiş axtarış tələb edir (CSF, MRT, paraneoplastik panel).</w:t>
      </w:r>
    </w:p>
    <w:p w14:paraId="076EE522" w14:textId="77777777" w:rsidR="00F51E73" w:rsidRDefault="00000000">
      <w:pPr>
        <w:pStyle w:val="5"/>
      </w:pPr>
      <w:bookmarkStart w:id="2874" w:name="Xf27f67ba870208dc5af770dbc04f990c21689fa"/>
      <w:bookmarkEnd w:id="2873"/>
      <w:r>
        <w:t>Mif 5: "İmmunoterapiya psixiatrik vəziyyət üçün uyğun deyil"</w:t>
      </w:r>
    </w:p>
    <w:p w14:paraId="44590957" w14:textId="77777777" w:rsidR="00F51E73" w:rsidRDefault="00000000">
      <w:pPr>
        <w:pStyle w:val="FirstParagraph"/>
      </w:pPr>
      <w:r>
        <w:t>Sübut: autoimmun ensefalitə sübut varsa, immunoterapiya birinci sıra; standart antipsixotik effektsizdir.</w:t>
      </w:r>
    </w:p>
    <w:p w14:paraId="26C82D18" w14:textId="77777777" w:rsidR="00F51E73" w:rsidRDefault="00000000">
      <w:pPr>
        <w:pStyle w:val="3"/>
      </w:pPr>
      <w:bookmarkStart w:id="2875" w:name="Xe345288d630646264fd4b120d7c388d99007a6e"/>
      <w:bookmarkEnd w:id="2869"/>
      <w:bookmarkEnd w:id="2874"/>
      <w:r>
        <w:t>11. Proqnoz</w:t>
      </w:r>
    </w:p>
    <w:p w14:paraId="6876A711" w14:textId="77777777" w:rsidR="00F51E73" w:rsidRDefault="00000000">
      <w:pPr>
        <w:pStyle w:val="Compact"/>
        <w:numPr>
          <w:ilvl w:val="0"/>
          <w:numId w:val="1295"/>
        </w:numPr>
      </w:pPr>
      <w:r>
        <w:t>Etioloji müalicəyə cavab verir əksər halda; geri çevrilə bilən vəziyyət.</w:t>
      </w:r>
    </w:p>
    <w:p w14:paraId="2AF41D9B" w14:textId="77777777" w:rsidR="00F51E73" w:rsidRDefault="00000000">
      <w:pPr>
        <w:pStyle w:val="Compact"/>
        <w:numPr>
          <w:ilvl w:val="0"/>
          <w:numId w:val="1295"/>
        </w:numPr>
      </w:pPr>
      <w:r>
        <w:t>Anti-NMDA-R ensefalit — 75% yaxşı bərpa erkən immunoterapiya ilə.</w:t>
      </w:r>
    </w:p>
    <w:p w14:paraId="72208265" w14:textId="77777777" w:rsidR="00F51E73" w:rsidRDefault="00000000">
      <w:pPr>
        <w:pStyle w:val="3"/>
      </w:pPr>
      <w:bookmarkStart w:id="2876" w:name="X2cfa5e663f0246aefc9d45c75099647a6d4900f"/>
      <w:bookmarkEnd w:id="2875"/>
      <w:r>
        <w:t>12. Mənbələr</w:t>
      </w:r>
    </w:p>
    <w:p w14:paraId="64375AA5" w14:textId="77777777" w:rsidR="00F51E73" w:rsidRDefault="00000000">
      <w:pPr>
        <w:pStyle w:val="Compact"/>
        <w:numPr>
          <w:ilvl w:val="0"/>
          <w:numId w:val="1296"/>
        </w:numPr>
      </w:pPr>
      <w:r>
        <w:t>WHO. ICD-11. 6E60 Secondary psychotic syndrome. 2024.</w:t>
      </w:r>
    </w:p>
    <w:p w14:paraId="3A9D52D2" w14:textId="77777777" w:rsidR="00F51E73" w:rsidRDefault="00000000">
      <w:pPr>
        <w:pStyle w:val="Compact"/>
        <w:numPr>
          <w:ilvl w:val="0"/>
          <w:numId w:val="1296"/>
        </w:numPr>
      </w:pPr>
      <w:r>
        <w:t>APA. DSM-5-TR. 2022.</w:t>
      </w:r>
    </w:p>
    <w:p w14:paraId="407F04D3" w14:textId="77777777" w:rsidR="00F51E73" w:rsidRDefault="00000000">
      <w:pPr>
        <w:pStyle w:val="Compact"/>
        <w:numPr>
          <w:ilvl w:val="0"/>
          <w:numId w:val="1296"/>
        </w:numPr>
      </w:pPr>
      <w:r>
        <w:t>Graus F. et al. A clinical approach to diagnosis of autoimmune encephalitis. Lancet Neurol 2016;15(4):391–404.</w:t>
      </w:r>
    </w:p>
    <w:p w14:paraId="63E8F7E1" w14:textId="77777777" w:rsidR="00F51E73" w:rsidRDefault="00000000">
      <w:pPr>
        <w:pStyle w:val="Compact"/>
        <w:numPr>
          <w:ilvl w:val="0"/>
          <w:numId w:val="1296"/>
        </w:numPr>
      </w:pPr>
      <w:r>
        <w:t>Dalmau J. et al. Anti-NMDA-receptor encephalitis: case series and analysis of the effects of antibodies. Lancet Neurol 2008;7(12):1091–1098.</w:t>
      </w:r>
    </w:p>
    <w:p w14:paraId="7B7A5BC9" w14:textId="77777777" w:rsidR="00F51E73" w:rsidRDefault="00000000">
      <w:pPr>
        <w:pStyle w:val="Compact"/>
        <w:numPr>
          <w:ilvl w:val="0"/>
          <w:numId w:val="1296"/>
        </w:numPr>
      </w:pPr>
      <w:r>
        <w:t>Levenson J.L. (ed.). APA Textbook of Psychosomatic Medicine. 3rd ed. 2018.</w:t>
      </w:r>
    </w:p>
    <w:p w14:paraId="20202130" w14:textId="77777777" w:rsidR="00F51E73" w:rsidRDefault="00000000">
      <w:pPr>
        <w:pStyle w:val="2"/>
        <w:pageBreakBefore/>
      </w:pPr>
      <w:bookmarkStart w:id="2877" w:name="X1c34ca949c6681d4780ba9cd6b6459858331d64"/>
      <w:bookmarkStart w:id="2878" w:name="_Toc229703348"/>
      <w:bookmarkEnd w:id="2853"/>
      <w:bookmarkEnd w:id="2876"/>
      <w:r>
        <w:lastRenderedPageBreak/>
        <w:t>6E61 İKİNCİLİ AFFEKTİV SİNDROM</w:t>
      </w:r>
      <w:bookmarkEnd w:id="2878"/>
    </w:p>
    <w:p w14:paraId="0BA5E8F6" w14:textId="77777777" w:rsidR="00F51E73" w:rsidRDefault="00000000">
      <w:pPr>
        <w:pStyle w:val="3"/>
      </w:pPr>
      <w:bookmarkStart w:id="2879" w:name="Xe9fec1565f807ca5454ccd334af0f66c33bc821"/>
      <w:r>
        <w:t>1. Tərif və nozologiya</w:t>
      </w:r>
    </w:p>
    <w:p w14:paraId="76E6D385" w14:textId="77777777" w:rsidR="00F51E73" w:rsidRDefault="00000000">
      <w:pPr>
        <w:pStyle w:val="FirstParagraph"/>
      </w:pPr>
      <w:r>
        <w:t>İkincili Affektiv Sindrom (XBT-11: 6E61 Secondary Mood Syndrome; DSM-5-TR: 293.83 Mood Disorder Due to Another Medical Condition) — depresiv, manik və ya qarışıq əhval epizodları başqa tibbi vəziyyət, maddə və ya dərman təsiri kontekstində.</w:t>
      </w:r>
    </w:p>
    <w:p w14:paraId="104D9153" w14:textId="77777777" w:rsidR="00F51E73" w:rsidRDefault="00000000">
      <w:pPr>
        <w:pStyle w:val="3"/>
      </w:pPr>
      <w:bookmarkStart w:id="2880" w:name="X2129721a0df09e1cef7cab25d16b5ebff5c819f"/>
      <w:bookmarkEnd w:id="2879"/>
      <w:r>
        <w:t>2. Tarixçə</w:t>
      </w:r>
    </w:p>
    <w:p w14:paraId="0ACCE84F" w14:textId="77777777" w:rsidR="00F51E73" w:rsidRDefault="00000000">
      <w:pPr>
        <w:pStyle w:val="FirstParagraph"/>
      </w:pPr>
      <w:r>
        <w:t>"Organik affektiv pozuntu" termini XX əsr; biopsixosocial model klinik praktikada.</w:t>
      </w:r>
    </w:p>
    <w:p w14:paraId="71F8D94A" w14:textId="77777777" w:rsidR="00F51E73" w:rsidRDefault="00000000">
      <w:pPr>
        <w:pStyle w:val="3"/>
      </w:pPr>
      <w:bookmarkStart w:id="2881" w:name="X67f05236fe4ecebf17facc56505c97bf7bfa6e9"/>
      <w:bookmarkEnd w:id="2880"/>
      <w:r>
        <w:t>3. Epidemiologiya</w:t>
      </w:r>
    </w:p>
    <w:p w14:paraId="72B4EDBB" w14:textId="77777777" w:rsidR="00F51E73" w:rsidRDefault="00000000">
      <w:pPr>
        <w:pStyle w:val="Compact"/>
        <w:numPr>
          <w:ilvl w:val="0"/>
          <w:numId w:val="1297"/>
        </w:numPr>
      </w:pPr>
      <w:r>
        <w:t>Xronik tibbi xəstəliklərdə depresiv simptomlar geniş; bir hissə klinik depresiv epizoda çatır.</w:t>
      </w:r>
    </w:p>
    <w:p w14:paraId="221116E5" w14:textId="77777777" w:rsidR="00F51E73" w:rsidRDefault="00000000">
      <w:pPr>
        <w:pStyle w:val="Compact"/>
        <w:numPr>
          <w:ilvl w:val="0"/>
          <w:numId w:val="1297"/>
        </w:numPr>
      </w:pPr>
      <w:r>
        <w:t>Steroid induksiyalı əhval pozuntuları — yüksək doza prednizolonda 5–18% mania/hypomania, depresiya.</w:t>
      </w:r>
    </w:p>
    <w:p w14:paraId="04A821B1" w14:textId="77777777" w:rsidR="00F51E73" w:rsidRDefault="00000000">
      <w:pPr>
        <w:pStyle w:val="Compact"/>
        <w:numPr>
          <w:ilvl w:val="0"/>
          <w:numId w:val="1297"/>
        </w:numPr>
      </w:pPr>
      <w:r>
        <w:t>Interferon induksiyalı depresiya — HCV müalicəsində 20–40%.</w:t>
      </w:r>
    </w:p>
    <w:p w14:paraId="41213641" w14:textId="77777777" w:rsidR="00F51E73" w:rsidRDefault="00000000">
      <w:pPr>
        <w:pStyle w:val="Compact"/>
        <w:numPr>
          <w:ilvl w:val="0"/>
          <w:numId w:val="1297"/>
        </w:numPr>
      </w:pPr>
      <w:r>
        <w:t>Stroke sonrası depresiya — 30%.</w:t>
      </w:r>
    </w:p>
    <w:p w14:paraId="322B22DF" w14:textId="77777777" w:rsidR="00F51E73" w:rsidRDefault="00000000">
      <w:pPr>
        <w:pStyle w:val="3"/>
      </w:pPr>
      <w:bookmarkStart w:id="2882" w:name="X4e098db2ba20845d035c31f23589bbf26707cda"/>
      <w:bookmarkEnd w:id="2881"/>
      <w:r>
        <w:t>4. Etiologiya</w:t>
      </w:r>
    </w:p>
    <w:p w14:paraId="3BE594E3" w14:textId="77777777" w:rsidR="00F51E73" w:rsidRDefault="00000000">
      <w:pPr>
        <w:pStyle w:val="Compact"/>
        <w:numPr>
          <w:ilvl w:val="0"/>
          <w:numId w:val="1298"/>
        </w:numPr>
      </w:pPr>
      <w:r>
        <w:t>Endokrin — hipotireoid (depresiya), hipertireoid (mania-bənzər), Cushing, Addison.</w:t>
      </w:r>
    </w:p>
    <w:p w14:paraId="718D9411" w14:textId="77777777" w:rsidR="00F51E73" w:rsidRDefault="00000000">
      <w:pPr>
        <w:pStyle w:val="Compact"/>
        <w:numPr>
          <w:ilvl w:val="0"/>
          <w:numId w:val="1298"/>
        </w:numPr>
      </w:pPr>
      <w:r>
        <w:t>Neyroloji — stroke (sol frontal — depresiya, sağ — mania), Parkinson, MS, beyin şişi, demensiya, TBI.</w:t>
      </w:r>
    </w:p>
    <w:p w14:paraId="5F763494" w14:textId="77777777" w:rsidR="00F51E73" w:rsidRDefault="00000000">
      <w:pPr>
        <w:pStyle w:val="Compact"/>
        <w:numPr>
          <w:ilvl w:val="0"/>
          <w:numId w:val="1298"/>
        </w:numPr>
      </w:pPr>
      <w:r>
        <w:t>Maddə/dərman — steroidlər, interferon, dofamin agonistləri, izotretinoin, β-blokator, antikonvulsant.</w:t>
      </w:r>
    </w:p>
    <w:p w14:paraId="54CBFAE4" w14:textId="77777777" w:rsidR="00F51E73" w:rsidRDefault="00000000">
      <w:pPr>
        <w:pStyle w:val="Compact"/>
        <w:numPr>
          <w:ilvl w:val="0"/>
          <w:numId w:val="1298"/>
        </w:numPr>
      </w:pPr>
      <w:r>
        <w:t>Metabolik — uremiya, B12, folat.</w:t>
      </w:r>
    </w:p>
    <w:p w14:paraId="3064D099" w14:textId="77777777" w:rsidR="00F51E73" w:rsidRDefault="00000000">
      <w:pPr>
        <w:pStyle w:val="Compact"/>
        <w:numPr>
          <w:ilvl w:val="0"/>
          <w:numId w:val="1298"/>
        </w:numPr>
      </w:pPr>
      <w:r>
        <w:t>İnfeksion — HIV, sifilis, COVID.</w:t>
      </w:r>
    </w:p>
    <w:p w14:paraId="26A35A45" w14:textId="77777777" w:rsidR="00F51E73" w:rsidRDefault="00000000">
      <w:pPr>
        <w:pStyle w:val="Compact"/>
        <w:numPr>
          <w:ilvl w:val="0"/>
          <w:numId w:val="1298"/>
        </w:numPr>
      </w:pPr>
      <w:r>
        <w:t>Autoimmun — lupus, Hashimoto.</w:t>
      </w:r>
    </w:p>
    <w:p w14:paraId="63CAD6FD" w14:textId="77777777" w:rsidR="00F51E73" w:rsidRDefault="00000000">
      <w:pPr>
        <w:pStyle w:val="Compact"/>
        <w:numPr>
          <w:ilvl w:val="0"/>
          <w:numId w:val="1298"/>
        </w:numPr>
      </w:pPr>
      <w:r>
        <w:t>Onkoloji — pankreas xərçəngi (klassik depresiv presentasiya), paraneoplastik.</w:t>
      </w:r>
    </w:p>
    <w:p w14:paraId="77A6A483" w14:textId="77777777" w:rsidR="00F51E73" w:rsidRDefault="00000000">
      <w:pPr>
        <w:pStyle w:val="3"/>
      </w:pPr>
      <w:bookmarkStart w:id="2883" w:name="X7e7fecd83ededa130cf9e7ef8133c13aca9cc0c"/>
      <w:bookmarkEnd w:id="2882"/>
      <w:r>
        <w:t>5. Klinik təzahürlər</w:t>
      </w:r>
    </w:p>
    <w:p w14:paraId="4F02386A" w14:textId="77777777" w:rsidR="00F51E73" w:rsidRDefault="00000000">
      <w:pPr>
        <w:pStyle w:val="Compact"/>
        <w:numPr>
          <w:ilvl w:val="0"/>
          <w:numId w:val="1299"/>
        </w:numPr>
      </w:pPr>
      <w:r>
        <w:t>Depresiv, manik, qarışıq, hipomanik epizod simptomları.</w:t>
      </w:r>
    </w:p>
    <w:p w14:paraId="233B1A0B" w14:textId="77777777" w:rsidR="00F51E73" w:rsidRDefault="00000000">
      <w:pPr>
        <w:pStyle w:val="Compact"/>
        <w:numPr>
          <w:ilvl w:val="0"/>
          <w:numId w:val="1299"/>
        </w:numPr>
      </w:pPr>
      <w:r>
        <w:t>Tibbi vəziyyət və ya maddə ilə zaman bağlılığı.</w:t>
      </w:r>
    </w:p>
    <w:p w14:paraId="2D62E22D" w14:textId="77777777" w:rsidR="00F51E73" w:rsidRDefault="00000000">
      <w:pPr>
        <w:pStyle w:val="Compact"/>
        <w:numPr>
          <w:ilvl w:val="0"/>
          <w:numId w:val="1299"/>
        </w:numPr>
      </w:pPr>
      <w:r>
        <w:t>Klassik affektiv pozuntu üçün xarakterik olmayan xüsusiyyətlər (geç başlanğıc, atipik təqdimat).</w:t>
      </w:r>
    </w:p>
    <w:p w14:paraId="458BAB71" w14:textId="77777777" w:rsidR="00F51E73" w:rsidRDefault="00000000">
      <w:pPr>
        <w:pStyle w:val="3"/>
      </w:pPr>
      <w:bookmarkStart w:id="2884" w:name="X5b51e4e1d66607345338eff20d1a32d7be23b0a"/>
      <w:bookmarkEnd w:id="2883"/>
      <w:r>
        <w:t>6. Diaqnoz</w:t>
      </w:r>
    </w:p>
    <w:p w14:paraId="1A3CF8C0" w14:textId="77777777" w:rsidR="00F51E73" w:rsidRDefault="00000000">
      <w:pPr>
        <w:pStyle w:val="4"/>
      </w:pPr>
      <w:bookmarkStart w:id="2885" w:name="vahid-diaqnostik-meyarlar-62"/>
      <w:r>
        <w:t>6.1 Vahid diaqnostik meyarlar</w:t>
      </w:r>
    </w:p>
    <w:p w14:paraId="301FAA67" w14:textId="77777777" w:rsidR="00F51E73" w:rsidRDefault="00000000">
      <w:pPr>
        <w:pStyle w:val="FirstParagraph"/>
      </w:pPr>
      <w:r>
        <w:t>A. Davamlı əhval pozuntusu (depresiv, manik və ya qarışıq).</w:t>
      </w:r>
    </w:p>
    <w:p w14:paraId="49D9044A" w14:textId="77777777" w:rsidR="00F51E73" w:rsidRDefault="00000000">
      <w:pPr>
        <w:pStyle w:val="a0"/>
      </w:pPr>
      <w:r>
        <w:lastRenderedPageBreak/>
        <w:t>B. Tibbi vəziyyət və ya maddə təsiri sübutu.</w:t>
      </w:r>
    </w:p>
    <w:p w14:paraId="258660AD" w14:textId="77777777" w:rsidR="00F51E73" w:rsidRDefault="00000000">
      <w:pPr>
        <w:pStyle w:val="a0"/>
      </w:pPr>
      <w:r>
        <w:t>C. Birinci affektiv pozuntu ilə daha yaxşı izah olunmur.</w:t>
      </w:r>
    </w:p>
    <w:p w14:paraId="2F37A5DD" w14:textId="77777777" w:rsidR="00F51E73" w:rsidRDefault="00000000">
      <w:pPr>
        <w:pStyle w:val="a0"/>
      </w:pPr>
      <w:r>
        <w:t>D. Delirium kontekstində baş vermir.</w:t>
      </w:r>
    </w:p>
    <w:p w14:paraId="04E2E109" w14:textId="77777777" w:rsidR="00F51E73" w:rsidRDefault="00000000">
      <w:pPr>
        <w:pStyle w:val="4"/>
      </w:pPr>
      <w:bookmarkStart w:id="2886" w:name="mənbə-spesifik-dəqiqləşdirmələr-168"/>
      <w:bookmarkEnd w:id="2885"/>
      <w:r>
        <w:t>6.2 Mənbə-spesifik dəqiqləşdirmələr</w:t>
      </w:r>
    </w:p>
    <w:p w14:paraId="0EDFD044" w14:textId="77777777" w:rsidR="00F51E73" w:rsidRDefault="00000000">
      <w:pPr>
        <w:pStyle w:val="Compact"/>
        <w:numPr>
          <w:ilvl w:val="0"/>
          <w:numId w:val="1300"/>
        </w:numPr>
      </w:pPr>
      <w:r>
        <w:t>DSM-5-TR / XBT-11 — eyni.</w:t>
      </w:r>
    </w:p>
    <w:p w14:paraId="3B458ACF" w14:textId="77777777" w:rsidR="00F51E73" w:rsidRDefault="00000000">
      <w:pPr>
        <w:pStyle w:val="Compact"/>
        <w:numPr>
          <w:ilvl w:val="0"/>
          <w:numId w:val="1300"/>
        </w:numPr>
      </w:pPr>
      <w:r>
        <w:t>Konsultasiya-liaison protokollar.</w:t>
      </w:r>
    </w:p>
    <w:p w14:paraId="75EAF353" w14:textId="77777777" w:rsidR="00F51E73" w:rsidRDefault="00000000">
      <w:pPr>
        <w:pStyle w:val="4"/>
      </w:pPr>
      <w:bookmarkStart w:id="2887" w:name="diaqnostika-alqoritmi-88"/>
      <w:bookmarkEnd w:id="2886"/>
      <w:r>
        <w:t>6.3 Diaqnostika alqoritmi</w:t>
      </w:r>
    </w:p>
    <w:p w14:paraId="5185A5F8" w14:textId="77777777" w:rsidR="00F51E73" w:rsidRDefault="00000000">
      <w:pPr>
        <w:pStyle w:val="Compact"/>
        <w:numPr>
          <w:ilvl w:val="0"/>
          <w:numId w:val="1301"/>
        </w:numPr>
      </w:pPr>
      <w:r>
        <w:t>Klinik müsahibə + tibbi tarixçə.</w:t>
      </w:r>
    </w:p>
    <w:p w14:paraId="0F3D0DD0" w14:textId="77777777" w:rsidR="00F51E73" w:rsidRDefault="00000000">
      <w:pPr>
        <w:pStyle w:val="Compact"/>
        <w:numPr>
          <w:ilvl w:val="0"/>
          <w:numId w:val="1301"/>
        </w:numPr>
      </w:pPr>
      <w:r>
        <w:t>Tibbi və laborator qiymətləndirmə (TSH, B12, kortizol, böyrək, qaraciyər).</w:t>
      </w:r>
    </w:p>
    <w:p w14:paraId="34479B90" w14:textId="77777777" w:rsidR="00F51E73" w:rsidRDefault="00000000">
      <w:pPr>
        <w:pStyle w:val="Compact"/>
        <w:numPr>
          <w:ilvl w:val="0"/>
          <w:numId w:val="1301"/>
        </w:numPr>
      </w:pPr>
      <w:r>
        <w:t>Dərman siyahısının nəzərdən keçirilməsi.</w:t>
      </w:r>
    </w:p>
    <w:p w14:paraId="3A27A33A" w14:textId="77777777" w:rsidR="00F51E73" w:rsidRDefault="00000000">
      <w:pPr>
        <w:pStyle w:val="Compact"/>
        <w:numPr>
          <w:ilvl w:val="0"/>
          <w:numId w:val="1301"/>
        </w:numPr>
      </w:pPr>
      <w:r>
        <w:t>Beyin görüntüləməsi (stroke, MS, şiş).</w:t>
      </w:r>
    </w:p>
    <w:p w14:paraId="1DADBF97" w14:textId="77777777" w:rsidR="00F51E73" w:rsidRDefault="00000000">
      <w:pPr>
        <w:pStyle w:val="Compact"/>
        <w:numPr>
          <w:ilvl w:val="0"/>
          <w:numId w:val="1301"/>
        </w:numPr>
      </w:pPr>
      <w:r>
        <w:t>Toksikoloji.</w:t>
      </w:r>
    </w:p>
    <w:p w14:paraId="2D9BBD54" w14:textId="77777777" w:rsidR="00F51E73" w:rsidRDefault="00000000">
      <w:pPr>
        <w:pStyle w:val="Compact"/>
        <w:numPr>
          <w:ilvl w:val="0"/>
          <w:numId w:val="1301"/>
        </w:numPr>
      </w:pPr>
      <w:r>
        <w:t>Komorbid pozuntular.</w:t>
      </w:r>
    </w:p>
    <w:p w14:paraId="4ABAFF34" w14:textId="77777777" w:rsidR="00F51E73" w:rsidRDefault="00000000">
      <w:pPr>
        <w:pStyle w:val="4"/>
      </w:pPr>
      <w:bookmarkStart w:id="2888" w:name="differensial-diaqnostika-89"/>
      <w:bookmarkEnd w:id="2887"/>
      <w:r>
        <w:t>6.4 Differensial diaqnostika</w:t>
      </w:r>
    </w:p>
    <w:tbl>
      <w:tblPr>
        <w:tblStyle w:val="Table"/>
        <w:tblW w:w="0" w:type="auto"/>
        <w:tblLook w:val="0020" w:firstRow="1" w:lastRow="0" w:firstColumn="0" w:lastColumn="0" w:noHBand="0" w:noVBand="0"/>
      </w:tblPr>
      <w:tblGrid>
        <w:gridCol w:w="2844"/>
        <w:gridCol w:w="4285"/>
      </w:tblGrid>
      <w:tr w:rsidR="00F51E73" w14:paraId="229B7B9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2DD56DF"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05A487C" w14:textId="77777777" w:rsidR="00F51E73" w:rsidRDefault="00000000">
            <w:pPr>
              <w:pStyle w:val="Compact"/>
              <w:ind w:firstLine="0"/>
            </w:pPr>
            <w:r>
              <w:t>Fərqləndirici</w:t>
            </w:r>
          </w:p>
        </w:tc>
      </w:tr>
      <w:tr w:rsidR="00F51E73" w14:paraId="17F0F6F1"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E21A35" w14:textId="77777777" w:rsidR="00F51E73" w:rsidRDefault="00000000">
            <w:pPr>
              <w:pStyle w:val="Compact"/>
              <w:ind w:firstLine="0"/>
            </w:pPr>
            <w:r>
              <w:t>MDD birinci (6A70/6A71)</w:t>
            </w:r>
          </w:p>
        </w:tc>
        <w:tc>
          <w:tcPr>
            <w:tcW w:w="0" w:type="auto"/>
            <w:tcBorders>
              <w:top w:val="single" w:sz="4" w:space="0" w:color="666666"/>
              <w:left w:val="single" w:sz="4" w:space="0" w:color="666666"/>
              <w:bottom w:val="single" w:sz="4" w:space="0" w:color="666666"/>
              <w:right w:val="single" w:sz="4" w:space="0" w:color="666666"/>
            </w:tcBorders>
          </w:tcPr>
          <w:p w14:paraId="1A144D94" w14:textId="77777777" w:rsidR="00F51E73" w:rsidRDefault="00000000">
            <w:pPr>
              <w:pStyle w:val="Compact"/>
              <w:ind w:firstLine="0"/>
            </w:pPr>
            <w:r>
              <w:t>Tibbi səbəb yox.</w:t>
            </w:r>
          </w:p>
        </w:tc>
      </w:tr>
      <w:tr w:rsidR="00F51E73" w14:paraId="30A7EC7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23E3CAB" w14:textId="77777777" w:rsidR="00F51E73" w:rsidRDefault="00000000">
            <w:pPr>
              <w:pStyle w:val="Compact"/>
              <w:ind w:firstLine="0"/>
            </w:pPr>
            <w:r>
              <w:t>Bipolyar birinci</w:t>
            </w:r>
          </w:p>
        </w:tc>
        <w:tc>
          <w:tcPr>
            <w:tcW w:w="0" w:type="auto"/>
            <w:tcBorders>
              <w:top w:val="single" w:sz="4" w:space="0" w:color="666666"/>
              <w:left w:val="single" w:sz="4" w:space="0" w:color="666666"/>
              <w:bottom w:val="single" w:sz="4" w:space="0" w:color="666666"/>
              <w:right w:val="single" w:sz="4" w:space="0" w:color="666666"/>
            </w:tcBorders>
          </w:tcPr>
          <w:p w14:paraId="78AA19AD" w14:textId="77777777" w:rsidR="00F51E73" w:rsidRDefault="00000000">
            <w:pPr>
              <w:pStyle w:val="Compact"/>
              <w:ind w:firstLine="0"/>
            </w:pPr>
            <w:r>
              <w:t>Affektiv epizod tarixçəsi tibbi səbəb olmadan.</w:t>
            </w:r>
          </w:p>
        </w:tc>
      </w:tr>
      <w:tr w:rsidR="00F51E73" w14:paraId="10329D5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27A3B7" w14:textId="77777777" w:rsidR="00F51E73" w:rsidRDefault="00000000">
            <w:pPr>
              <w:pStyle w:val="Compact"/>
              <w:ind w:firstLine="0"/>
            </w:pPr>
            <w:r>
              <w:t>Adaptasiya pozuntusu (6B40)</w:t>
            </w:r>
          </w:p>
        </w:tc>
        <w:tc>
          <w:tcPr>
            <w:tcW w:w="0" w:type="auto"/>
            <w:tcBorders>
              <w:top w:val="single" w:sz="4" w:space="0" w:color="666666"/>
              <w:left w:val="single" w:sz="4" w:space="0" w:color="666666"/>
              <w:bottom w:val="single" w:sz="4" w:space="0" w:color="666666"/>
              <w:right w:val="single" w:sz="4" w:space="0" w:color="666666"/>
            </w:tcBorders>
          </w:tcPr>
          <w:p w14:paraId="4CC08171" w14:textId="77777777" w:rsidR="00F51E73" w:rsidRDefault="00000000">
            <w:pPr>
              <w:pStyle w:val="Compact"/>
              <w:ind w:firstLine="0"/>
            </w:pPr>
            <w:r>
              <w:t>Stress amilinə cavab.</w:t>
            </w:r>
          </w:p>
        </w:tc>
      </w:tr>
      <w:tr w:rsidR="00F51E73" w14:paraId="2BB4E1F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CB3C3F" w14:textId="77777777" w:rsidR="00F51E73" w:rsidRDefault="00000000">
            <w:pPr>
              <w:pStyle w:val="Compact"/>
              <w:ind w:firstLine="0"/>
            </w:pPr>
            <w:r>
              <w:t>Delirium (6D70)</w:t>
            </w:r>
          </w:p>
        </w:tc>
        <w:tc>
          <w:tcPr>
            <w:tcW w:w="0" w:type="auto"/>
            <w:tcBorders>
              <w:top w:val="single" w:sz="4" w:space="0" w:color="666666"/>
              <w:left w:val="single" w:sz="4" w:space="0" w:color="666666"/>
              <w:bottom w:val="single" w:sz="4" w:space="0" w:color="666666"/>
              <w:right w:val="single" w:sz="4" w:space="0" w:color="666666"/>
            </w:tcBorders>
          </w:tcPr>
          <w:p w14:paraId="0FD2F95B" w14:textId="77777777" w:rsidR="00F51E73" w:rsidRDefault="00000000">
            <w:pPr>
              <w:pStyle w:val="Compact"/>
              <w:ind w:firstLine="0"/>
            </w:pPr>
            <w:r>
              <w:t>Diqqət dalğalanması.</w:t>
            </w:r>
          </w:p>
        </w:tc>
      </w:tr>
    </w:tbl>
    <w:p w14:paraId="554C9D46" w14:textId="77777777" w:rsidR="00F51E73" w:rsidRDefault="00000000">
      <w:pPr>
        <w:pStyle w:val="3"/>
      </w:pPr>
      <w:bookmarkStart w:id="2889" w:name="Xac9750cca7857969e0ca9c0507ed51c8f9a8823"/>
      <w:bookmarkEnd w:id="2884"/>
      <w:bookmarkEnd w:id="2888"/>
      <w:r>
        <w:t>7. Müayinə</w:t>
      </w:r>
    </w:p>
    <w:p w14:paraId="773A69E5" w14:textId="77777777" w:rsidR="00F51E73" w:rsidRDefault="00000000">
      <w:pPr>
        <w:pStyle w:val="Compact"/>
        <w:numPr>
          <w:ilvl w:val="0"/>
          <w:numId w:val="1302"/>
        </w:numPr>
      </w:pPr>
      <w:r>
        <w:t>PHQ-9, MADRS, YMRS.</w:t>
      </w:r>
    </w:p>
    <w:p w14:paraId="16FD6816" w14:textId="77777777" w:rsidR="00F51E73" w:rsidRDefault="00000000">
      <w:pPr>
        <w:pStyle w:val="Compact"/>
        <w:numPr>
          <w:ilvl w:val="0"/>
          <w:numId w:val="1302"/>
        </w:numPr>
      </w:pPr>
      <w:r>
        <w:t>Laborator: TSH, B12, kortizol, ANA, böyrək, qaraciyər.</w:t>
      </w:r>
    </w:p>
    <w:p w14:paraId="128ECB11" w14:textId="77777777" w:rsidR="00F51E73" w:rsidRDefault="00000000">
      <w:pPr>
        <w:pStyle w:val="Compact"/>
        <w:numPr>
          <w:ilvl w:val="0"/>
          <w:numId w:val="1302"/>
        </w:numPr>
      </w:pPr>
      <w:r>
        <w:t>MRT atipik halda.</w:t>
      </w:r>
    </w:p>
    <w:p w14:paraId="0B111210" w14:textId="77777777" w:rsidR="00F51E73" w:rsidRDefault="00000000">
      <w:pPr>
        <w:pStyle w:val="Compact"/>
        <w:numPr>
          <w:ilvl w:val="0"/>
          <w:numId w:val="1302"/>
        </w:numPr>
      </w:pPr>
      <w:r>
        <w:t>C-SSRS.</w:t>
      </w:r>
    </w:p>
    <w:p w14:paraId="28EE9CD9" w14:textId="77777777" w:rsidR="00F51E73" w:rsidRDefault="00000000">
      <w:pPr>
        <w:pStyle w:val="3"/>
      </w:pPr>
      <w:bookmarkStart w:id="2890" w:name="X98d35db668bc17ef4a3e4870817480308d2944f"/>
      <w:bookmarkEnd w:id="2889"/>
      <w:r>
        <w:t>8. Müalicə</w:t>
      </w:r>
    </w:p>
    <w:p w14:paraId="6503EAAD" w14:textId="77777777" w:rsidR="00F51E73" w:rsidRDefault="00000000">
      <w:pPr>
        <w:pStyle w:val="Compact"/>
        <w:numPr>
          <w:ilvl w:val="0"/>
          <w:numId w:val="1303"/>
        </w:numPr>
      </w:pPr>
      <w:r>
        <w:t>Etioloji müalicə — tibbi vəziyyət və ya dərman korreksiyası.</w:t>
      </w:r>
    </w:p>
    <w:p w14:paraId="624ED160" w14:textId="77777777" w:rsidR="00F51E73" w:rsidRDefault="00000000">
      <w:pPr>
        <w:pStyle w:val="Compact"/>
        <w:numPr>
          <w:ilvl w:val="0"/>
          <w:numId w:val="1303"/>
        </w:numPr>
      </w:pPr>
      <w:r>
        <w:t>Simptomatik psixiatrik müalicə:</w:t>
      </w:r>
    </w:p>
    <w:p w14:paraId="04C34A9D" w14:textId="77777777" w:rsidR="00F51E73" w:rsidRDefault="00000000">
      <w:pPr>
        <w:pStyle w:val="Compact"/>
        <w:numPr>
          <w:ilvl w:val="1"/>
          <w:numId w:val="1304"/>
        </w:numPr>
      </w:pPr>
      <w:r>
        <w:t>Depresiv — SSRİ (xəstəlik-spesifik seçim; kardiyak — sertralin, esitalopram; onkoloji — mirtazapin);</w:t>
      </w:r>
    </w:p>
    <w:p w14:paraId="53120A61" w14:textId="77777777" w:rsidR="00F51E73" w:rsidRDefault="00000000">
      <w:pPr>
        <w:pStyle w:val="Compact"/>
        <w:numPr>
          <w:ilvl w:val="1"/>
          <w:numId w:val="1304"/>
        </w:numPr>
      </w:pPr>
      <w:r>
        <w:t>Manik — antipsixotik (kvetiapin, olanzapin); steroid induksiyalı manik halda steroidin azaltma və ya antipsixotik;</w:t>
      </w:r>
    </w:p>
    <w:p w14:paraId="7624FE8E" w14:textId="77777777" w:rsidR="00F51E73" w:rsidRDefault="00000000">
      <w:pPr>
        <w:pStyle w:val="Compact"/>
        <w:numPr>
          <w:ilvl w:val="1"/>
          <w:numId w:val="1304"/>
        </w:numPr>
      </w:pPr>
      <w:r>
        <w:t>Qarışıq və ya refrakter — EKT.</w:t>
      </w:r>
    </w:p>
    <w:p w14:paraId="04468D31" w14:textId="77777777" w:rsidR="00F51E73" w:rsidRDefault="00000000">
      <w:pPr>
        <w:pStyle w:val="Compact"/>
        <w:numPr>
          <w:ilvl w:val="0"/>
          <w:numId w:val="1303"/>
        </w:numPr>
      </w:pPr>
      <w:r>
        <w:t>Multidisiplinarlı koordinasiya.</w:t>
      </w:r>
    </w:p>
    <w:p w14:paraId="21A3512B" w14:textId="77777777" w:rsidR="00F51E73" w:rsidRDefault="00000000">
      <w:pPr>
        <w:pStyle w:val="3"/>
      </w:pPr>
      <w:bookmarkStart w:id="2891" w:name="Xf08fa945082a93c51ef58de930376bbe935f8ba"/>
      <w:bookmarkEnd w:id="2890"/>
      <w:r>
        <w:lastRenderedPageBreak/>
        <w:t>9. Metodikalar</w:t>
      </w:r>
    </w:p>
    <w:p w14:paraId="116D9339" w14:textId="77777777" w:rsidR="00F51E73" w:rsidRDefault="00000000">
      <w:pPr>
        <w:pStyle w:val="DefinitionTerm"/>
      </w:pPr>
      <w:r>
        <w:t>Etioloji Müdaxilə</w:t>
      </w:r>
    </w:p>
    <w:p w14:paraId="33B5B8D1" w14:textId="77777777" w:rsidR="00F51E73" w:rsidRDefault="00000000">
      <w:pPr>
        <w:pStyle w:val="Definition"/>
      </w:pPr>
      <w:r>
        <w:t>Tibbi vəziyyət və ya dərman dəyişdirmə.</w:t>
      </w:r>
    </w:p>
    <w:p w14:paraId="5D7FEBDC" w14:textId="77777777" w:rsidR="00F51E73" w:rsidRDefault="00000000">
      <w:pPr>
        <w:pStyle w:val="DefinitionTerm"/>
      </w:pPr>
      <w:r>
        <w:t>SSRİ Xəstəlik-Spesifik</w:t>
      </w:r>
    </w:p>
    <w:p w14:paraId="0F885122" w14:textId="77777777" w:rsidR="00F51E73" w:rsidRDefault="00000000">
      <w:pPr>
        <w:pStyle w:val="Definition"/>
      </w:pPr>
      <w:r>
        <w:t>Kardiyak, onkoloji, neyroloji kontekstə uyğun seçim.</w:t>
      </w:r>
    </w:p>
    <w:p w14:paraId="7B9D42A4" w14:textId="77777777" w:rsidR="00F51E73" w:rsidRDefault="00000000">
      <w:pPr>
        <w:pStyle w:val="DefinitionTerm"/>
      </w:pPr>
      <w:r>
        <w:t>EKT</w:t>
      </w:r>
    </w:p>
    <w:p w14:paraId="5B127DBF" w14:textId="77777777" w:rsidR="00F51E73" w:rsidRDefault="00000000">
      <w:pPr>
        <w:pStyle w:val="Definition"/>
      </w:pPr>
      <w:r>
        <w:t>Refrakter və ağır halda.</w:t>
      </w:r>
    </w:p>
    <w:p w14:paraId="6F6EDF14" w14:textId="77777777" w:rsidR="00F51E73" w:rsidRDefault="00000000">
      <w:pPr>
        <w:pStyle w:val="3"/>
      </w:pPr>
      <w:bookmarkStart w:id="2892" w:name="Xa0debe1205539b8b0327913dcc28410ef5e34f5"/>
      <w:bookmarkEnd w:id="2891"/>
      <w:r>
        <w:t>10. Mif və yanlış inanclar</w:t>
      </w:r>
    </w:p>
    <w:p w14:paraId="0B70E22D" w14:textId="77777777" w:rsidR="00F51E73" w:rsidRDefault="00000000">
      <w:pPr>
        <w:pStyle w:val="5"/>
      </w:pPr>
      <w:bookmarkStart w:id="2893" w:name="X4c2db6ecc8c2b9dd031ea95a6a9bb0b5f559e96"/>
      <w:r>
        <w:t>Mif 1: "Tibbi xəstəlikli pasiyent üçün depresiya "normal"-dır"</w:t>
      </w:r>
    </w:p>
    <w:p w14:paraId="04A19F02" w14:textId="77777777" w:rsidR="00F51E73" w:rsidRDefault="00000000">
      <w:pPr>
        <w:pStyle w:val="FirstParagraph"/>
      </w:pPr>
      <w:r>
        <w:t>Sübut: klinik depresiya tibbi vəziyyətin gedişini pisləşdirir; aktiv müdaxilə tələb edir.</w:t>
      </w:r>
    </w:p>
    <w:p w14:paraId="475DCE37" w14:textId="77777777" w:rsidR="00F51E73" w:rsidRDefault="00000000">
      <w:pPr>
        <w:pStyle w:val="5"/>
      </w:pPr>
      <w:bookmarkStart w:id="2894" w:name="Xaf9ba9df9ea61c9fc7111604742b768a99f906b"/>
      <w:bookmarkEnd w:id="2893"/>
      <w:r>
        <w:t>Mif 2: "Steroid induksiyalı mania özü-özünə keçir"</w:t>
      </w:r>
    </w:p>
    <w:p w14:paraId="74BD008C" w14:textId="77777777" w:rsidR="00F51E73" w:rsidRDefault="00000000">
      <w:pPr>
        <w:pStyle w:val="FirstParagraph"/>
      </w:pPr>
      <w:r>
        <w:t>Sübut: dozanın azaldılması və ya antipsixotik əlavə tələb olunur.</w:t>
      </w:r>
    </w:p>
    <w:p w14:paraId="11CB02A2" w14:textId="77777777" w:rsidR="00F51E73" w:rsidRDefault="00000000">
      <w:pPr>
        <w:pStyle w:val="5"/>
      </w:pPr>
      <w:bookmarkStart w:id="2895" w:name="X49cfc3fe6aceca5ce111106dbfdb571379f936e"/>
      <w:bookmarkEnd w:id="2894"/>
      <w:r>
        <w:t>Mif 3: "Antidepresant hipotireoiddə birinci sıra"</w:t>
      </w:r>
    </w:p>
    <w:p w14:paraId="3430B96C" w14:textId="77777777" w:rsidR="00F51E73" w:rsidRDefault="00000000">
      <w:pPr>
        <w:pStyle w:val="FirstParagraph"/>
      </w:pPr>
      <w:r>
        <w:t>Sübut: tireoid korreksiyası birinci; antidepresant qalıq simptomlar üçün.</w:t>
      </w:r>
    </w:p>
    <w:p w14:paraId="4C464365" w14:textId="77777777" w:rsidR="00F51E73" w:rsidRDefault="00000000">
      <w:pPr>
        <w:pStyle w:val="5"/>
      </w:pPr>
      <w:bookmarkStart w:id="2896" w:name="mif-4-interferon-depresiyası-nadir"/>
      <w:bookmarkEnd w:id="2895"/>
      <w:r>
        <w:t>Mif 4: "İnterferon depresiyası nadir"</w:t>
      </w:r>
    </w:p>
    <w:p w14:paraId="3E944764" w14:textId="77777777" w:rsidR="00F51E73" w:rsidRDefault="00000000">
      <w:pPr>
        <w:pStyle w:val="FirstParagraph"/>
      </w:pPr>
      <w:r>
        <w:t>Sübut: HCV interferon terapiyasında 20–40% — aktiv izləmə tələb olunur.</w:t>
      </w:r>
    </w:p>
    <w:p w14:paraId="5983AF07" w14:textId="77777777" w:rsidR="00F51E73" w:rsidRDefault="00000000">
      <w:pPr>
        <w:pStyle w:val="3"/>
      </w:pPr>
      <w:bookmarkStart w:id="2897" w:name="X1426c5c2b021c694e9f68dd3ea89bc0dbfa6926"/>
      <w:bookmarkEnd w:id="2892"/>
      <w:bookmarkEnd w:id="2896"/>
      <w:r>
        <w:t>11. Proqnoz</w:t>
      </w:r>
    </w:p>
    <w:p w14:paraId="2BDE885F" w14:textId="77777777" w:rsidR="00F51E73" w:rsidRDefault="00000000">
      <w:pPr>
        <w:pStyle w:val="FirstParagraph"/>
      </w:pPr>
      <w:r>
        <w:t>Etioloji müdaxilə ilə əksər remisya.</w:t>
      </w:r>
    </w:p>
    <w:p w14:paraId="13225C69" w14:textId="77777777" w:rsidR="00F51E73" w:rsidRDefault="00000000">
      <w:pPr>
        <w:pStyle w:val="3"/>
      </w:pPr>
      <w:bookmarkStart w:id="2898" w:name="X4eda01ae6d17d7f0bc7d17e1ef774b59ae3bbe4"/>
      <w:bookmarkEnd w:id="2897"/>
      <w:r>
        <w:t>12. Mənbələr</w:t>
      </w:r>
    </w:p>
    <w:p w14:paraId="283FEEF4" w14:textId="77777777" w:rsidR="00F51E73" w:rsidRDefault="00000000">
      <w:pPr>
        <w:pStyle w:val="Compact"/>
        <w:numPr>
          <w:ilvl w:val="0"/>
          <w:numId w:val="1305"/>
        </w:numPr>
      </w:pPr>
      <w:r>
        <w:t>WHO. ICD-11. 6E61 Secondary mood syndrome. 2024.</w:t>
      </w:r>
    </w:p>
    <w:p w14:paraId="37BED311" w14:textId="77777777" w:rsidR="00F51E73" w:rsidRDefault="00000000">
      <w:pPr>
        <w:pStyle w:val="Compact"/>
        <w:numPr>
          <w:ilvl w:val="0"/>
          <w:numId w:val="1305"/>
        </w:numPr>
      </w:pPr>
      <w:r>
        <w:t>APA. DSM-5-TR. 2022.</w:t>
      </w:r>
    </w:p>
    <w:p w14:paraId="2EB41782" w14:textId="77777777" w:rsidR="00F51E73" w:rsidRDefault="00000000">
      <w:pPr>
        <w:pStyle w:val="Compact"/>
        <w:numPr>
          <w:ilvl w:val="0"/>
          <w:numId w:val="1305"/>
        </w:numPr>
      </w:pPr>
      <w:r>
        <w:t>Levenson J.L. APA Textbook of Psychosomatic Medicine 2018.</w:t>
      </w:r>
    </w:p>
    <w:p w14:paraId="4DF69205" w14:textId="77777777" w:rsidR="00F51E73" w:rsidRDefault="00000000">
      <w:pPr>
        <w:pStyle w:val="Compact"/>
        <w:numPr>
          <w:ilvl w:val="0"/>
          <w:numId w:val="1305"/>
        </w:numPr>
      </w:pPr>
      <w:r>
        <w:t>Robinson R.G., Jorge R.E. Post-stroke depression: a review. Am J Psychiatry 2016;173(3):221–231.</w:t>
      </w:r>
    </w:p>
    <w:p w14:paraId="074CA1B6" w14:textId="77777777" w:rsidR="00F51E73" w:rsidRDefault="00000000">
      <w:pPr>
        <w:pStyle w:val="2"/>
        <w:pageBreakBefore/>
      </w:pPr>
      <w:bookmarkStart w:id="2899" w:name="X0f7a62ea3cae41c937b80ea4f93346512009dc9"/>
      <w:bookmarkStart w:id="2900" w:name="_Toc229703349"/>
      <w:bookmarkEnd w:id="2877"/>
      <w:bookmarkEnd w:id="2898"/>
      <w:r>
        <w:lastRenderedPageBreak/>
        <w:t>6E62 İKİNCİLİ NARAHATLIQ SİNDROMU</w:t>
      </w:r>
      <w:bookmarkEnd w:id="2900"/>
    </w:p>
    <w:p w14:paraId="21E47911" w14:textId="77777777" w:rsidR="00F51E73" w:rsidRDefault="00000000">
      <w:pPr>
        <w:pStyle w:val="3"/>
      </w:pPr>
      <w:bookmarkStart w:id="2901" w:name="Xe66800e7427422c440d3efa9e5f35ffa3dfb839"/>
      <w:r>
        <w:t>1. Tərif və nozologiya</w:t>
      </w:r>
    </w:p>
    <w:p w14:paraId="5505529F" w14:textId="77777777" w:rsidR="00F51E73" w:rsidRDefault="00000000">
      <w:pPr>
        <w:pStyle w:val="FirstParagraph"/>
      </w:pPr>
      <w:r>
        <w:t>İkincili Narahatlıq Sindromu (XBT-11: 6E62 Secondary Anxiety Syndrome; DSM-5-TR: 293.84 Anxiety Disorder Due to Another Medical Condition) — narahatlıq, panik və ya obsessiv-bənzər simptomlar başqa tibbi vəziyyət və ya maddə təsiri kontekstində.</w:t>
      </w:r>
    </w:p>
    <w:bookmarkEnd w:id="2901"/>
    <w:p w14:paraId="483F889C" w14:textId="77777777" w:rsidR="00F51E73" w:rsidRDefault="00000000">
      <w:pPr>
        <w:pStyle w:val="3"/>
      </w:pPr>
      <w:r>
        <w:t>2. Tarixçə</w:t>
      </w:r>
    </w:p>
    <w:p w14:paraId="4868A343" w14:textId="77777777" w:rsidR="00F51E73" w:rsidRDefault="00000000">
      <w:pPr>
        <w:pStyle w:val="FirstParagraph"/>
      </w:pPr>
      <w:r>
        <w:t>Konsultasiya-liaison psixiatriya inkişafı; DSM-III-dən rəsmiyyət.</w:t>
      </w:r>
    </w:p>
    <w:p w14:paraId="714C0BF7" w14:textId="77777777" w:rsidR="00F51E73" w:rsidRDefault="00000000">
      <w:pPr>
        <w:pStyle w:val="3"/>
      </w:pPr>
      <w:bookmarkStart w:id="2902" w:name="Xa6b02b62b5dc89c6999d8ba0be52243138dfff2"/>
      <w:r>
        <w:t>3. Epidemiologiya</w:t>
      </w:r>
    </w:p>
    <w:p w14:paraId="0D73FFA4" w14:textId="77777777" w:rsidR="00F51E73" w:rsidRDefault="00000000">
      <w:pPr>
        <w:pStyle w:val="Compact"/>
        <w:numPr>
          <w:ilvl w:val="0"/>
          <w:numId w:val="1306"/>
        </w:numPr>
      </w:pPr>
      <w:r>
        <w:t>Xronik tibbi xəstəliklərdə narahatlıq tezliyi yüksəkdir (kardiyak, KOAH, endokrin).</w:t>
      </w:r>
    </w:p>
    <w:p w14:paraId="3622E243" w14:textId="77777777" w:rsidR="00F51E73" w:rsidRDefault="00000000">
      <w:pPr>
        <w:pStyle w:val="Compact"/>
        <w:numPr>
          <w:ilvl w:val="0"/>
          <w:numId w:val="1306"/>
        </w:numPr>
      </w:pPr>
      <w:r>
        <w:t>Hipertiroidizmdə 60–70% narahatlıq simptomu.</w:t>
      </w:r>
    </w:p>
    <w:p w14:paraId="734EFA34" w14:textId="77777777" w:rsidR="00F51E73" w:rsidRDefault="00000000">
      <w:pPr>
        <w:pStyle w:val="Compact"/>
        <w:numPr>
          <w:ilvl w:val="0"/>
          <w:numId w:val="1306"/>
        </w:numPr>
      </w:pPr>
      <w:r>
        <w:t>Kafein, stimulyant induksiyalı narahatlıq.</w:t>
      </w:r>
    </w:p>
    <w:p w14:paraId="37E1A33D" w14:textId="77777777" w:rsidR="00F51E73" w:rsidRDefault="00000000">
      <w:pPr>
        <w:pStyle w:val="3"/>
      </w:pPr>
      <w:bookmarkStart w:id="2903" w:name="X5303596b943bb0740f08b6d803843fecd412845"/>
      <w:bookmarkEnd w:id="2902"/>
      <w:r>
        <w:t>4. Etiologiya</w:t>
      </w:r>
    </w:p>
    <w:p w14:paraId="664028DC" w14:textId="77777777" w:rsidR="00F51E73" w:rsidRDefault="00000000">
      <w:pPr>
        <w:pStyle w:val="Compact"/>
        <w:numPr>
          <w:ilvl w:val="0"/>
          <w:numId w:val="1307"/>
        </w:numPr>
      </w:pPr>
      <w:r>
        <w:t>Endokrin — hipertireoid, feoxromositoma, hipoglikemiya.</w:t>
      </w:r>
    </w:p>
    <w:p w14:paraId="466C679F" w14:textId="77777777" w:rsidR="00F51E73" w:rsidRDefault="00000000">
      <w:pPr>
        <w:pStyle w:val="Compact"/>
        <w:numPr>
          <w:ilvl w:val="0"/>
          <w:numId w:val="1307"/>
        </w:numPr>
      </w:pPr>
      <w:r>
        <w:t>Kardiyak — aritmiya, miokard infarkt, mitral valv prolapsı.</w:t>
      </w:r>
    </w:p>
    <w:p w14:paraId="47D02796" w14:textId="77777777" w:rsidR="00F51E73" w:rsidRDefault="00000000">
      <w:pPr>
        <w:pStyle w:val="Compact"/>
        <w:numPr>
          <w:ilvl w:val="0"/>
          <w:numId w:val="1307"/>
        </w:numPr>
      </w:pPr>
      <w:r>
        <w:t>Respirator — KOAH, astma, ağciyər embolizmi.</w:t>
      </w:r>
    </w:p>
    <w:p w14:paraId="178B83C1" w14:textId="77777777" w:rsidR="00F51E73" w:rsidRDefault="00000000">
      <w:pPr>
        <w:pStyle w:val="Compact"/>
        <w:numPr>
          <w:ilvl w:val="0"/>
          <w:numId w:val="1307"/>
        </w:numPr>
      </w:pPr>
      <w:r>
        <w:t>Neyroloji — TBİ, Parkinson, MS.</w:t>
      </w:r>
    </w:p>
    <w:p w14:paraId="5E4A49EB" w14:textId="77777777" w:rsidR="00F51E73" w:rsidRDefault="00000000">
      <w:pPr>
        <w:pStyle w:val="Compact"/>
        <w:numPr>
          <w:ilvl w:val="0"/>
          <w:numId w:val="1307"/>
        </w:numPr>
      </w:pPr>
      <w:r>
        <w:t>Maddə/dərman — kafein, stimulyant, kortikosteroid, β-blokator (paradoksal), benzodiazepin/alkohol kəsilməsi.</w:t>
      </w:r>
    </w:p>
    <w:p w14:paraId="6302AF29" w14:textId="77777777" w:rsidR="00F51E73" w:rsidRDefault="00000000">
      <w:pPr>
        <w:pStyle w:val="Compact"/>
        <w:numPr>
          <w:ilvl w:val="0"/>
          <w:numId w:val="1307"/>
        </w:numPr>
      </w:pPr>
      <w:r>
        <w:t>Vestibular pozuntular.</w:t>
      </w:r>
    </w:p>
    <w:p w14:paraId="79069C38" w14:textId="77777777" w:rsidR="00F51E73" w:rsidRDefault="00000000">
      <w:pPr>
        <w:pStyle w:val="3"/>
      </w:pPr>
      <w:bookmarkStart w:id="2904" w:name="X4a2d026e06b0b470f748de92ae541e9d6643b96"/>
      <w:bookmarkEnd w:id="2903"/>
      <w:r>
        <w:t>5. Klinik təzahürlər</w:t>
      </w:r>
    </w:p>
    <w:p w14:paraId="0DA418DE" w14:textId="77777777" w:rsidR="00F51E73" w:rsidRDefault="00000000">
      <w:pPr>
        <w:pStyle w:val="Compact"/>
        <w:numPr>
          <w:ilvl w:val="0"/>
          <w:numId w:val="1308"/>
        </w:numPr>
      </w:pPr>
      <w:r>
        <w:t>GAD, panik atak, OKP-bənzər simptomlar tibbi vəziyyət kontekstində.</w:t>
      </w:r>
    </w:p>
    <w:p w14:paraId="6B5AAE53" w14:textId="77777777" w:rsidR="00F51E73" w:rsidRDefault="00000000">
      <w:pPr>
        <w:pStyle w:val="Compact"/>
        <w:numPr>
          <w:ilvl w:val="0"/>
          <w:numId w:val="1308"/>
        </w:numPr>
      </w:pPr>
      <w:r>
        <w:t>Atipik xüsusiyyətlər (geç başlanğıc, fokus simptom).</w:t>
      </w:r>
    </w:p>
    <w:p w14:paraId="10DE9067" w14:textId="77777777" w:rsidR="00F51E73" w:rsidRDefault="00000000">
      <w:pPr>
        <w:pStyle w:val="3"/>
      </w:pPr>
      <w:bookmarkStart w:id="2905" w:name="X0d2dd20b36d48a44eaf8db3c6a2099b9fa3ca19"/>
      <w:bookmarkEnd w:id="2904"/>
      <w:r>
        <w:t>6. Diaqnoz</w:t>
      </w:r>
    </w:p>
    <w:p w14:paraId="455688C6" w14:textId="77777777" w:rsidR="00F51E73" w:rsidRDefault="00000000">
      <w:pPr>
        <w:pStyle w:val="FirstParagraph"/>
      </w:pPr>
      <w:r>
        <w:t>Tibbi vəziyyət sübutu + narahatlıq simptomları + zaman bağlılığı.</w:t>
      </w:r>
    </w:p>
    <w:p w14:paraId="23C9E71A" w14:textId="77777777" w:rsidR="00F51E73" w:rsidRDefault="00000000">
      <w:pPr>
        <w:pStyle w:val="4"/>
      </w:pPr>
      <w:bookmarkStart w:id="2906" w:name="mənbə-spesifik-dəqiqləşdirmələr-169"/>
      <w:r>
        <w:t>6.1 Mənbə-spesifik dəqiqləşdirmələr</w:t>
      </w:r>
    </w:p>
    <w:p w14:paraId="13B39BC0" w14:textId="77777777" w:rsidR="00F51E73" w:rsidRDefault="00000000">
      <w:pPr>
        <w:pStyle w:val="FirstParagraph"/>
      </w:pPr>
      <w:r>
        <w:t>DSM-5-TR / XBT-11 — eyni.</w:t>
      </w:r>
    </w:p>
    <w:p w14:paraId="6C6ADD47" w14:textId="77777777" w:rsidR="00F51E73" w:rsidRDefault="00000000">
      <w:pPr>
        <w:pStyle w:val="4"/>
      </w:pPr>
      <w:bookmarkStart w:id="2907" w:name="diaqnostika-alqoritmi-89"/>
      <w:bookmarkEnd w:id="2906"/>
      <w:r>
        <w:t>6.2 Diaqnostika alqoritmi</w:t>
      </w:r>
    </w:p>
    <w:p w14:paraId="5AB7E666" w14:textId="77777777" w:rsidR="00F51E73" w:rsidRDefault="00000000">
      <w:pPr>
        <w:pStyle w:val="Compact"/>
        <w:numPr>
          <w:ilvl w:val="0"/>
          <w:numId w:val="1309"/>
        </w:numPr>
      </w:pPr>
      <w:r>
        <w:t>Klinik müsahibə.</w:t>
      </w:r>
    </w:p>
    <w:p w14:paraId="5C0ECFC3" w14:textId="77777777" w:rsidR="00F51E73" w:rsidRDefault="00000000">
      <w:pPr>
        <w:pStyle w:val="Compact"/>
        <w:numPr>
          <w:ilvl w:val="0"/>
          <w:numId w:val="1309"/>
        </w:numPr>
      </w:pPr>
      <w:r>
        <w:t>Tibbi qiymətləndirmə — TSH, qlükoza, kardiyak, vestibular.</w:t>
      </w:r>
    </w:p>
    <w:p w14:paraId="3F455D95" w14:textId="77777777" w:rsidR="00F51E73" w:rsidRDefault="00000000">
      <w:pPr>
        <w:pStyle w:val="Compact"/>
        <w:numPr>
          <w:ilvl w:val="0"/>
          <w:numId w:val="1309"/>
        </w:numPr>
      </w:pPr>
      <w:r>
        <w:lastRenderedPageBreak/>
        <w:t>Dərman və kafein anamnezi.</w:t>
      </w:r>
    </w:p>
    <w:p w14:paraId="6323ECA0" w14:textId="77777777" w:rsidR="00F51E73" w:rsidRDefault="00000000">
      <w:pPr>
        <w:pStyle w:val="Compact"/>
        <w:numPr>
          <w:ilvl w:val="0"/>
          <w:numId w:val="1309"/>
        </w:numPr>
      </w:pPr>
      <w:r>
        <w:t>Toksikoloji.</w:t>
      </w:r>
    </w:p>
    <w:p w14:paraId="7439AB9C" w14:textId="77777777" w:rsidR="00F51E73" w:rsidRDefault="00000000">
      <w:pPr>
        <w:pStyle w:val="4"/>
      </w:pPr>
      <w:bookmarkStart w:id="2908" w:name="differensial-diaqnostika-90"/>
      <w:bookmarkEnd w:id="2907"/>
      <w:r>
        <w:t>6.3 Differensial diaqnostika</w:t>
      </w:r>
    </w:p>
    <w:p w14:paraId="637978AE" w14:textId="77777777" w:rsidR="00F51E73" w:rsidRDefault="00000000">
      <w:pPr>
        <w:pStyle w:val="Compact"/>
        <w:numPr>
          <w:ilvl w:val="0"/>
          <w:numId w:val="1310"/>
        </w:numPr>
      </w:pPr>
      <w:r>
        <w:t>Birinci narahatlıq pozuntuları (6B0x);</w:t>
      </w:r>
    </w:p>
    <w:p w14:paraId="46179289" w14:textId="77777777" w:rsidR="00F51E73" w:rsidRDefault="00000000">
      <w:pPr>
        <w:pStyle w:val="Compact"/>
        <w:numPr>
          <w:ilvl w:val="0"/>
          <w:numId w:val="1310"/>
        </w:numPr>
      </w:pPr>
      <w:r>
        <w:t>Delirium;</w:t>
      </w:r>
    </w:p>
    <w:p w14:paraId="115D7E1E" w14:textId="77777777" w:rsidR="00F51E73" w:rsidRDefault="00000000">
      <w:pPr>
        <w:pStyle w:val="Compact"/>
        <w:numPr>
          <w:ilvl w:val="0"/>
          <w:numId w:val="1310"/>
        </w:numPr>
      </w:pPr>
      <w:r>
        <w:t>Adaptasiya pozuntusu.</w:t>
      </w:r>
    </w:p>
    <w:p w14:paraId="4ABC1166" w14:textId="77777777" w:rsidR="00F51E73" w:rsidRDefault="00000000">
      <w:pPr>
        <w:pStyle w:val="3"/>
      </w:pPr>
      <w:bookmarkStart w:id="2909" w:name="Xd70df07c95920baf912a0e80662584d26336b36"/>
      <w:bookmarkEnd w:id="2905"/>
      <w:bookmarkEnd w:id="2908"/>
      <w:r>
        <w:t>7. Müayinə</w:t>
      </w:r>
    </w:p>
    <w:p w14:paraId="2BF4615B" w14:textId="77777777" w:rsidR="00F51E73" w:rsidRDefault="00000000">
      <w:pPr>
        <w:pStyle w:val="Compact"/>
        <w:numPr>
          <w:ilvl w:val="0"/>
          <w:numId w:val="1311"/>
        </w:numPr>
      </w:pPr>
      <w:r>
        <w:t>GAD-7, HAM-A.</w:t>
      </w:r>
    </w:p>
    <w:p w14:paraId="594797BB" w14:textId="77777777" w:rsidR="00F51E73" w:rsidRDefault="00000000">
      <w:pPr>
        <w:pStyle w:val="Compact"/>
        <w:numPr>
          <w:ilvl w:val="0"/>
          <w:numId w:val="1311"/>
        </w:numPr>
      </w:pPr>
      <w:r>
        <w:t>TSH, qlükoza, EKG.</w:t>
      </w:r>
    </w:p>
    <w:p w14:paraId="2A94B933" w14:textId="77777777" w:rsidR="00F51E73" w:rsidRDefault="00000000">
      <w:pPr>
        <w:pStyle w:val="Compact"/>
        <w:numPr>
          <w:ilvl w:val="0"/>
          <w:numId w:val="1311"/>
        </w:numPr>
      </w:pPr>
      <w:r>
        <w:t>Toksikoloji.</w:t>
      </w:r>
    </w:p>
    <w:p w14:paraId="2691B252" w14:textId="77777777" w:rsidR="00F51E73" w:rsidRDefault="00000000">
      <w:pPr>
        <w:pStyle w:val="3"/>
      </w:pPr>
      <w:bookmarkStart w:id="2910" w:name="Xbccfc98ef8faffb7c75528fee90ce451dd2d06d"/>
      <w:bookmarkEnd w:id="2909"/>
      <w:r>
        <w:t>8. Müalicə</w:t>
      </w:r>
    </w:p>
    <w:p w14:paraId="3E72B0A2" w14:textId="77777777" w:rsidR="00F51E73" w:rsidRDefault="00000000">
      <w:pPr>
        <w:pStyle w:val="Compact"/>
        <w:numPr>
          <w:ilvl w:val="0"/>
          <w:numId w:val="1312"/>
        </w:numPr>
      </w:pPr>
      <w:r>
        <w:t>Etioloji müalicə.</w:t>
      </w:r>
    </w:p>
    <w:p w14:paraId="50EEFD35" w14:textId="77777777" w:rsidR="00F51E73" w:rsidRDefault="00000000">
      <w:pPr>
        <w:pStyle w:val="Compact"/>
        <w:numPr>
          <w:ilvl w:val="0"/>
          <w:numId w:val="1312"/>
        </w:numPr>
      </w:pPr>
      <w:r>
        <w:t>Simptomatik — SSRİ qalıq narahatlıq üçün; benzodiazepin qısamüddətli kəskin halda.</w:t>
      </w:r>
    </w:p>
    <w:p w14:paraId="7B74C998" w14:textId="77777777" w:rsidR="00F51E73" w:rsidRDefault="00000000">
      <w:pPr>
        <w:pStyle w:val="Compact"/>
        <w:numPr>
          <w:ilvl w:val="0"/>
          <w:numId w:val="1312"/>
        </w:numPr>
      </w:pPr>
      <w:r>
        <w:t>Kafein məhdudlaşdırma.</w:t>
      </w:r>
    </w:p>
    <w:p w14:paraId="4A66C946" w14:textId="77777777" w:rsidR="00F51E73" w:rsidRDefault="00000000">
      <w:pPr>
        <w:pStyle w:val="3"/>
      </w:pPr>
      <w:bookmarkStart w:id="2911" w:name="X3408f41cc4803d4e6bb359e7e4f9dc4569bc971"/>
      <w:bookmarkEnd w:id="2910"/>
      <w:r>
        <w:t>9. Metodikalar</w:t>
      </w:r>
    </w:p>
    <w:p w14:paraId="64446269" w14:textId="77777777" w:rsidR="00F51E73" w:rsidRDefault="00000000">
      <w:pPr>
        <w:pStyle w:val="DefinitionTerm"/>
      </w:pPr>
      <w:r>
        <w:t>Etioloji Müdaxilə</w:t>
      </w:r>
    </w:p>
    <w:p w14:paraId="2E804A23" w14:textId="77777777" w:rsidR="00F51E73" w:rsidRDefault="00000000">
      <w:pPr>
        <w:pStyle w:val="Definition"/>
      </w:pPr>
      <w:r>
        <w:t>Tibbi vəziyyət korreksiyası.</w:t>
      </w:r>
    </w:p>
    <w:p w14:paraId="0AA8DB16" w14:textId="77777777" w:rsidR="00F51E73" w:rsidRDefault="00000000">
      <w:pPr>
        <w:pStyle w:val="DefinitionTerm"/>
      </w:pPr>
      <w:r>
        <w:t>SSRİ Qalıq Narahatlıq üçün</w:t>
      </w:r>
    </w:p>
    <w:p w14:paraId="0AE9A194" w14:textId="77777777" w:rsidR="00F51E73" w:rsidRDefault="00000000">
      <w:pPr>
        <w:pStyle w:val="Definition"/>
      </w:pPr>
      <w:r>
        <w:t>Tibbi vəziyyət korreksiyasından sonra qalan simptomlar üçün.</w:t>
      </w:r>
    </w:p>
    <w:p w14:paraId="3FE8624A" w14:textId="77777777" w:rsidR="00F51E73" w:rsidRDefault="00000000">
      <w:pPr>
        <w:pStyle w:val="3"/>
      </w:pPr>
      <w:bookmarkStart w:id="2912" w:name="Xcf20c04985e056ad91348f1bf99b1365504abc7"/>
      <w:bookmarkEnd w:id="2911"/>
      <w:r>
        <w:t>10. Mif və yanlış inanclar</w:t>
      </w:r>
    </w:p>
    <w:p w14:paraId="510F7B36" w14:textId="77777777" w:rsidR="00F51E73" w:rsidRDefault="00000000">
      <w:pPr>
        <w:pStyle w:val="5"/>
      </w:pPr>
      <w:bookmarkStart w:id="2913" w:name="X32859e1790e820addf04cddb90a3beb8d204b5b"/>
      <w:r>
        <w:t>Mif 1: "Tibbi xəstəlikli pasiyentin narahatlığı "normal"-dır"</w:t>
      </w:r>
    </w:p>
    <w:p w14:paraId="59F6A7A6" w14:textId="77777777" w:rsidR="00F51E73" w:rsidRDefault="00000000">
      <w:pPr>
        <w:pStyle w:val="FirstParagraph"/>
      </w:pPr>
      <w:r>
        <w:t>Sübut: klinik narahatlıq tibbi vəziyyətin gedişini pisləşdirir; müdaxilə tələb edir.</w:t>
      </w:r>
    </w:p>
    <w:p w14:paraId="668A6DC2" w14:textId="77777777" w:rsidR="00F51E73" w:rsidRDefault="00000000">
      <w:pPr>
        <w:pStyle w:val="5"/>
      </w:pPr>
      <w:bookmarkStart w:id="2914" w:name="Xb2d220218d30fddc0c1b48fdc3d702b96575ae9"/>
      <w:bookmarkEnd w:id="2913"/>
      <w:r>
        <w:t>Mif 2: "Hipertiroidizmdə antianksiolitik birinci sıra"</w:t>
      </w:r>
    </w:p>
    <w:p w14:paraId="67A19F3D" w14:textId="77777777" w:rsidR="00F51E73" w:rsidRDefault="00000000">
      <w:pPr>
        <w:pStyle w:val="FirstParagraph"/>
      </w:pPr>
      <w:r>
        <w:t>Sübut: tireoid korreksiyası birinci; β-blokator (propranolol) simptomatik adjunkt.</w:t>
      </w:r>
    </w:p>
    <w:p w14:paraId="3E66D95A" w14:textId="77777777" w:rsidR="00F51E73" w:rsidRDefault="00000000">
      <w:pPr>
        <w:pStyle w:val="5"/>
      </w:pPr>
      <w:bookmarkStart w:id="2915" w:name="mif-3-kafein-təhlükəsizdir"/>
      <w:bookmarkEnd w:id="2914"/>
      <w:r>
        <w:t>Mif 3: "Kafein təhlükəsizdir"</w:t>
      </w:r>
    </w:p>
    <w:p w14:paraId="0AAD24A5" w14:textId="77777777" w:rsidR="00F51E73" w:rsidRDefault="00000000">
      <w:pPr>
        <w:pStyle w:val="FirstParagraph"/>
      </w:pPr>
      <w:r>
        <w:t>Sübut: yüksək doza panik, narahatlıq, taxikardiya yaradar; məhdudlaşdırma tövsiyə olunur.</w:t>
      </w:r>
    </w:p>
    <w:p w14:paraId="2F638457" w14:textId="77777777" w:rsidR="00F51E73" w:rsidRDefault="00000000">
      <w:pPr>
        <w:pStyle w:val="3"/>
      </w:pPr>
      <w:bookmarkStart w:id="2916" w:name="X9f9203a93f09533bdf1318f0eea9d5629d971fe"/>
      <w:bookmarkEnd w:id="2912"/>
      <w:bookmarkEnd w:id="2915"/>
      <w:r>
        <w:t>11. Proqnoz</w:t>
      </w:r>
    </w:p>
    <w:p w14:paraId="17D8D281" w14:textId="77777777" w:rsidR="00F51E73" w:rsidRDefault="00000000">
      <w:pPr>
        <w:pStyle w:val="FirstParagraph"/>
      </w:pPr>
      <w:r>
        <w:t>Etioloji müdaxilə ilə əhəmiyyətli yaxşılaşma.</w:t>
      </w:r>
    </w:p>
    <w:p w14:paraId="74104A9E" w14:textId="77777777" w:rsidR="00F51E73" w:rsidRDefault="00000000">
      <w:pPr>
        <w:pStyle w:val="3"/>
      </w:pPr>
      <w:bookmarkStart w:id="2917" w:name="Xd8299863488e89629884c8e144d0e60e25134e8"/>
      <w:bookmarkEnd w:id="2916"/>
      <w:r>
        <w:lastRenderedPageBreak/>
        <w:t>12. Mənbələr</w:t>
      </w:r>
    </w:p>
    <w:p w14:paraId="300B9299" w14:textId="77777777" w:rsidR="00F51E73" w:rsidRDefault="00000000">
      <w:pPr>
        <w:pStyle w:val="Compact"/>
        <w:numPr>
          <w:ilvl w:val="0"/>
          <w:numId w:val="1313"/>
        </w:numPr>
      </w:pPr>
      <w:r>
        <w:t>WHO. ICD-11. 6E62 Secondary anxiety syndrome. 2024.</w:t>
      </w:r>
    </w:p>
    <w:p w14:paraId="4703D385" w14:textId="77777777" w:rsidR="00F51E73" w:rsidRDefault="00000000">
      <w:pPr>
        <w:pStyle w:val="Compact"/>
        <w:numPr>
          <w:ilvl w:val="0"/>
          <w:numId w:val="1313"/>
        </w:numPr>
      </w:pPr>
      <w:r>
        <w:t>APA. DSM-5-TR. 2022.</w:t>
      </w:r>
    </w:p>
    <w:p w14:paraId="78D66A48" w14:textId="77777777" w:rsidR="00F51E73" w:rsidRDefault="00000000">
      <w:pPr>
        <w:pStyle w:val="Compact"/>
        <w:numPr>
          <w:ilvl w:val="0"/>
          <w:numId w:val="1313"/>
        </w:numPr>
      </w:pPr>
      <w:r>
        <w:t>Levenson J.L. APA Textbook of Psychosomatic Medicine 2018.</w:t>
      </w:r>
    </w:p>
    <w:p w14:paraId="54B84B9C" w14:textId="77777777" w:rsidR="00F51E73" w:rsidRDefault="00000000">
      <w:pPr>
        <w:pStyle w:val="1"/>
        <w:pageBreakBefore/>
      </w:pPr>
      <w:bookmarkStart w:id="2918" w:name="yuxu-oyaqliq-pozuntulari"/>
      <w:bookmarkStart w:id="2919" w:name="_Toc229703350"/>
      <w:bookmarkEnd w:id="2899"/>
      <w:bookmarkEnd w:id="2917"/>
      <w:r>
        <w:lastRenderedPageBreak/>
        <w:t>7A00 – 7B2Z · YUXU POZUNTULARI</w:t>
      </w:r>
      <w:bookmarkEnd w:id="2919"/>
    </w:p>
    <w:p w14:paraId="3D397876" w14:textId="77777777" w:rsidR="00F51E73" w:rsidRDefault="00000000">
      <w:pPr>
        <w:pStyle w:val="FirstParagraph"/>
        <w:spacing w:before="0" w:after="40"/>
        <w:jc w:val="center"/>
      </w:pPr>
      <w:r>
        <w:rPr>
          <w:i/>
          <w:color w:val="555555"/>
        </w:rPr>
        <w:t>XBT-11: 7A00 – 7B2Z — Sleep-wake disorders (separate chapter)</w:t>
      </w:r>
    </w:p>
    <w:p w14:paraId="60CF2A12" w14:textId="77777777" w:rsidR="00F51E73" w:rsidRDefault="00000000">
      <w:pPr>
        <w:pStyle w:val="a0"/>
        <w:spacing w:before="0" w:after="40"/>
        <w:jc w:val="center"/>
      </w:pPr>
      <w:r>
        <w:rPr>
          <w:i/>
          <w:color w:val="555555"/>
        </w:rPr>
        <w:t>XBT-10: F51 (non-organic sleep disorders, F section); G47 (organic sleep disorders)</w:t>
      </w:r>
    </w:p>
    <w:p w14:paraId="068DE144" w14:textId="77777777" w:rsidR="00F51E73" w:rsidRDefault="00000000">
      <w:pPr>
        <w:pStyle w:val="a0"/>
        <w:spacing w:before="0" w:after="40"/>
        <w:jc w:val="center"/>
      </w:pPr>
      <w:r>
        <w:rPr>
          <w:i/>
          <w:color w:val="555555"/>
        </w:rPr>
        <w:t>DSM-5-TR: 307, 327, 333, 347 — Sleep-wake disorders</w:t>
      </w:r>
    </w:p>
    <w:p w14:paraId="0C079053" w14:textId="77777777" w:rsidR="00F51E73" w:rsidRDefault="00000000">
      <w:r>
        <w:pict w14:anchorId="1851A87D">
          <v:rect id="_x0000_i1052" style="width:0;height:1.5pt" o:hralign="center" o:hrstd="t" o:hr="t"/>
        </w:pict>
      </w:r>
    </w:p>
    <w:p w14:paraId="1938707C" w14:textId="77777777" w:rsidR="00F51E73" w:rsidRDefault="00000000">
      <w:pPr>
        <w:pStyle w:val="3"/>
      </w:pPr>
      <w:r>
        <w:t>Bu bölmənin tərkibi</w:t>
      </w:r>
    </w:p>
    <w:tbl>
      <w:tblPr>
        <w:tblStyle w:val="Table"/>
        <w:tblW w:w="0" w:type="auto"/>
        <w:tblLook w:val="0020" w:firstRow="1" w:lastRow="0" w:firstColumn="0" w:lastColumn="0" w:noHBand="0" w:noVBand="0"/>
      </w:tblPr>
      <w:tblGrid>
        <w:gridCol w:w="4449"/>
        <w:gridCol w:w="3480"/>
        <w:gridCol w:w="1358"/>
      </w:tblGrid>
      <w:tr w:rsidR="00F51E73" w14:paraId="342D26A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53FFE98"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2316D3E1"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3DCB1D3B" w14:textId="77777777" w:rsidR="00F51E73" w:rsidRDefault="00000000">
            <w:pPr>
              <w:pStyle w:val="Compact"/>
              <w:ind w:firstLine="0"/>
            </w:pPr>
            <w:r>
              <w:t>Bölmədə yeri</w:t>
            </w:r>
          </w:p>
        </w:tc>
      </w:tr>
      <w:tr w:rsidR="00F51E73" w14:paraId="1ED6A12C"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3042FC" w14:textId="77777777" w:rsidR="00F51E73" w:rsidRDefault="00000000">
            <w:pPr>
              <w:pStyle w:val="Compact"/>
              <w:ind w:firstLine="0"/>
            </w:pPr>
            <w:r>
              <w:rPr>
                <w:b/>
                <w:bCs/>
              </w:rPr>
              <w:t>7A00–7A0Z</w:t>
            </w:r>
          </w:p>
        </w:tc>
        <w:tc>
          <w:tcPr>
            <w:tcW w:w="0" w:type="auto"/>
            <w:tcBorders>
              <w:top w:val="single" w:sz="4" w:space="0" w:color="666666"/>
              <w:left w:val="single" w:sz="4" w:space="0" w:color="666666"/>
              <w:bottom w:val="single" w:sz="4" w:space="0" w:color="666666"/>
              <w:right w:val="single" w:sz="4" w:space="0" w:color="666666"/>
            </w:tcBorders>
          </w:tcPr>
          <w:p w14:paraId="2D869C7C" w14:textId="77777777" w:rsidR="00F51E73" w:rsidRDefault="00000000">
            <w:pPr>
              <w:pStyle w:val="Compact"/>
              <w:ind w:firstLine="0"/>
            </w:pPr>
            <w:r>
              <w:t>Yuxusuzluq Pozuntusu (İnsomniya)</w:t>
            </w:r>
          </w:p>
        </w:tc>
        <w:tc>
          <w:tcPr>
            <w:tcW w:w="0" w:type="auto"/>
            <w:tcBorders>
              <w:top w:val="single" w:sz="4" w:space="0" w:color="666666"/>
              <w:left w:val="single" w:sz="4" w:space="0" w:color="666666"/>
              <w:bottom w:val="single" w:sz="4" w:space="0" w:color="666666"/>
              <w:right w:val="single" w:sz="4" w:space="0" w:color="666666"/>
            </w:tcBorders>
          </w:tcPr>
          <w:p w14:paraId="202DF9D8" w14:textId="77777777" w:rsidR="00F51E73" w:rsidRDefault="00000000">
            <w:pPr>
              <w:pStyle w:val="Compact"/>
              <w:ind w:firstLine="0"/>
            </w:pPr>
            <w:r>
              <w:t>18.1</w:t>
            </w:r>
          </w:p>
        </w:tc>
      </w:tr>
      <w:tr w:rsidR="00F51E73" w14:paraId="34EA4B6B"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F1D653" w14:textId="77777777" w:rsidR="00F51E73" w:rsidRDefault="00000000">
            <w:pPr>
              <w:pStyle w:val="Compact"/>
              <w:ind w:firstLine="0"/>
            </w:pPr>
            <w:r>
              <w:rPr>
                <w:b/>
                <w:bCs/>
              </w:rPr>
              <w:t>7A20–7A2Z</w:t>
            </w:r>
          </w:p>
        </w:tc>
        <w:tc>
          <w:tcPr>
            <w:tcW w:w="0" w:type="auto"/>
            <w:tcBorders>
              <w:top w:val="single" w:sz="4" w:space="0" w:color="666666"/>
              <w:left w:val="single" w:sz="4" w:space="0" w:color="666666"/>
              <w:bottom w:val="single" w:sz="4" w:space="0" w:color="666666"/>
              <w:right w:val="single" w:sz="4" w:space="0" w:color="666666"/>
            </w:tcBorders>
          </w:tcPr>
          <w:p w14:paraId="1AB7F09E" w14:textId="77777777" w:rsidR="00F51E73" w:rsidRDefault="00000000">
            <w:pPr>
              <w:pStyle w:val="Compact"/>
              <w:ind w:firstLine="0"/>
            </w:pPr>
            <w:r>
              <w:t>Hipersomnia pozuntuları</w:t>
            </w:r>
          </w:p>
        </w:tc>
        <w:tc>
          <w:tcPr>
            <w:tcW w:w="0" w:type="auto"/>
            <w:tcBorders>
              <w:top w:val="single" w:sz="4" w:space="0" w:color="666666"/>
              <w:left w:val="single" w:sz="4" w:space="0" w:color="666666"/>
              <w:bottom w:val="single" w:sz="4" w:space="0" w:color="666666"/>
              <w:right w:val="single" w:sz="4" w:space="0" w:color="666666"/>
            </w:tcBorders>
          </w:tcPr>
          <w:p w14:paraId="1D96954C" w14:textId="77777777" w:rsidR="00F51E73" w:rsidRDefault="00000000">
            <w:pPr>
              <w:pStyle w:val="Compact"/>
              <w:ind w:firstLine="0"/>
            </w:pPr>
            <w:r>
              <w:t>18.2</w:t>
            </w:r>
          </w:p>
        </w:tc>
      </w:tr>
      <w:tr w:rsidR="00F51E73" w14:paraId="5BF5FFD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B5C144D" w14:textId="77777777" w:rsidR="00F51E73" w:rsidRDefault="00000000">
            <w:pPr>
              <w:pStyle w:val="Compact"/>
              <w:ind w:firstLine="0"/>
            </w:pPr>
            <w:r>
              <w:rPr>
                <w:b/>
                <w:bCs/>
              </w:rPr>
              <w:t>7A40–7A4Z</w:t>
            </w:r>
          </w:p>
        </w:tc>
        <w:tc>
          <w:tcPr>
            <w:tcW w:w="0" w:type="auto"/>
            <w:tcBorders>
              <w:top w:val="single" w:sz="4" w:space="0" w:color="666666"/>
              <w:left w:val="single" w:sz="4" w:space="0" w:color="666666"/>
              <w:bottom w:val="single" w:sz="4" w:space="0" w:color="666666"/>
              <w:right w:val="single" w:sz="4" w:space="0" w:color="666666"/>
            </w:tcBorders>
          </w:tcPr>
          <w:p w14:paraId="36838BF0" w14:textId="77777777" w:rsidR="00F51E73" w:rsidRDefault="00000000">
            <w:pPr>
              <w:pStyle w:val="Compact"/>
              <w:ind w:firstLine="0"/>
            </w:pPr>
            <w:r>
              <w:t>Sirkadian-yuxu-oyaqlıq ritm pozuntuları</w:t>
            </w:r>
          </w:p>
        </w:tc>
        <w:tc>
          <w:tcPr>
            <w:tcW w:w="0" w:type="auto"/>
            <w:tcBorders>
              <w:top w:val="single" w:sz="4" w:space="0" w:color="666666"/>
              <w:left w:val="single" w:sz="4" w:space="0" w:color="666666"/>
              <w:bottom w:val="single" w:sz="4" w:space="0" w:color="666666"/>
              <w:right w:val="single" w:sz="4" w:space="0" w:color="666666"/>
            </w:tcBorders>
          </w:tcPr>
          <w:p w14:paraId="6F9C5857" w14:textId="77777777" w:rsidR="00F51E73" w:rsidRDefault="00000000">
            <w:pPr>
              <w:pStyle w:val="Compact"/>
              <w:ind w:firstLine="0"/>
            </w:pPr>
            <w:r>
              <w:t>18.3</w:t>
            </w:r>
          </w:p>
        </w:tc>
      </w:tr>
      <w:tr w:rsidR="00F51E73" w14:paraId="0F3C824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7657750" w14:textId="77777777" w:rsidR="00F51E73" w:rsidRDefault="00000000">
            <w:pPr>
              <w:pStyle w:val="Compact"/>
              <w:ind w:firstLine="0"/>
            </w:pPr>
            <w:r>
              <w:rPr>
                <w:b/>
                <w:bCs/>
              </w:rPr>
              <w:t>7A60–7A6Z</w:t>
            </w:r>
          </w:p>
        </w:tc>
        <w:tc>
          <w:tcPr>
            <w:tcW w:w="0" w:type="auto"/>
            <w:tcBorders>
              <w:top w:val="single" w:sz="4" w:space="0" w:color="666666"/>
              <w:left w:val="single" w:sz="4" w:space="0" w:color="666666"/>
              <w:bottom w:val="single" w:sz="4" w:space="0" w:color="666666"/>
              <w:right w:val="single" w:sz="4" w:space="0" w:color="666666"/>
            </w:tcBorders>
          </w:tcPr>
          <w:p w14:paraId="5A9EEA1D" w14:textId="77777777" w:rsidR="00F51E73" w:rsidRDefault="00000000">
            <w:pPr>
              <w:pStyle w:val="Compact"/>
              <w:ind w:firstLine="0"/>
            </w:pPr>
            <w:r>
              <w:t>Yuxu-bağlı tənəffüs pozuntuları</w:t>
            </w:r>
          </w:p>
        </w:tc>
        <w:tc>
          <w:tcPr>
            <w:tcW w:w="0" w:type="auto"/>
            <w:tcBorders>
              <w:top w:val="single" w:sz="4" w:space="0" w:color="666666"/>
              <w:left w:val="single" w:sz="4" w:space="0" w:color="666666"/>
              <w:bottom w:val="single" w:sz="4" w:space="0" w:color="666666"/>
              <w:right w:val="single" w:sz="4" w:space="0" w:color="666666"/>
            </w:tcBorders>
          </w:tcPr>
          <w:p w14:paraId="1D884144" w14:textId="77777777" w:rsidR="00F51E73" w:rsidRDefault="00000000">
            <w:pPr>
              <w:pStyle w:val="Compact"/>
              <w:ind w:firstLine="0"/>
            </w:pPr>
            <w:r>
              <w:t>18.4</w:t>
            </w:r>
          </w:p>
        </w:tc>
      </w:tr>
      <w:tr w:rsidR="00F51E73" w14:paraId="58DFE5C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5FB172" w14:textId="77777777" w:rsidR="00F51E73" w:rsidRDefault="00000000">
            <w:pPr>
              <w:pStyle w:val="Compact"/>
              <w:ind w:firstLine="0"/>
            </w:pPr>
            <w:r>
              <w:rPr>
                <w:b/>
                <w:bCs/>
              </w:rPr>
              <w:t>7A80–7A8Z</w:t>
            </w:r>
          </w:p>
        </w:tc>
        <w:tc>
          <w:tcPr>
            <w:tcW w:w="0" w:type="auto"/>
            <w:tcBorders>
              <w:top w:val="single" w:sz="4" w:space="0" w:color="666666"/>
              <w:left w:val="single" w:sz="4" w:space="0" w:color="666666"/>
              <w:bottom w:val="single" w:sz="4" w:space="0" w:color="666666"/>
              <w:right w:val="single" w:sz="4" w:space="0" w:color="666666"/>
            </w:tcBorders>
          </w:tcPr>
          <w:p w14:paraId="3527245A" w14:textId="77777777" w:rsidR="00F51E73" w:rsidRDefault="00000000">
            <w:pPr>
              <w:pStyle w:val="Compact"/>
              <w:ind w:firstLine="0"/>
            </w:pPr>
            <w:r>
              <w:t>Hərəkət-bağlı yuxu pozuntuları</w:t>
            </w:r>
          </w:p>
        </w:tc>
        <w:tc>
          <w:tcPr>
            <w:tcW w:w="0" w:type="auto"/>
            <w:tcBorders>
              <w:top w:val="single" w:sz="4" w:space="0" w:color="666666"/>
              <w:left w:val="single" w:sz="4" w:space="0" w:color="666666"/>
              <w:bottom w:val="single" w:sz="4" w:space="0" w:color="666666"/>
              <w:right w:val="single" w:sz="4" w:space="0" w:color="666666"/>
            </w:tcBorders>
          </w:tcPr>
          <w:p w14:paraId="39AA648A" w14:textId="77777777" w:rsidR="00F51E73" w:rsidRDefault="00000000">
            <w:pPr>
              <w:pStyle w:val="Compact"/>
              <w:ind w:firstLine="0"/>
            </w:pPr>
            <w:r>
              <w:t>18.5</w:t>
            </w:r>
          </w:p>
        </w:tc>
      </w:tr>
      <w:tr w:rsidR="00F51E73" w14:paraId="78864951"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7F4030" w14:textId="77777777" w:rsidR="00F51E73" w:rsidRDefault="00000000">
            <w:pPr>
              <w:pStyle w:val="Compact"/>
              <w:ind w:firstLine="0"/>
            </w:pPr>
            <w:r>
              <w:rPr>
                <w:b/>
                <w:bCs/>
              </w:rPr>
              <w:t>7B00–7B2Z</w:t>
            </w:r>
          </w:p>
        </w:tc>
        <w:tc>
          <w:tcPr>
            <w:tcW w:w="0" w:type="auto"/>
            <w:tcBorders>
              <w:top w:val="single" w:sz="4" w:space="0" w:color="666666"/>
              <w:left w:val="single" w:sz="4" w:space="0" w:color="666666"/>
              <w:bottom w:val="single" w:sz="4" w:space="0" w:color="666666"/>
              <w:right w:val="single" w:sz="4" w:space="0" w:color="666666"/>
            </w:tcBorders>
          </w:tcPr>
          <w:p w14:paraId="4CCE480E" w14:textId="77777777" w:rsidR="00F51E73" w:rsidRDefault="00000000">
            <w:pPr>
              <w:pStyle w:val="Compact"/>
              <w:ind w:firstLine="0"/>
            </w:pPr>
            <w:r>
              <w:t>Parasomnik pozuntular</w:t>
            </w:r>
          </w:p>
        </w:tc>
        <w:tc>
          <w:tcPr>
            <w:tcW w:w="0" w:type="auto"/>
            <w:tcBorders>
              <w:top w:val="single" w:sz="4" w:space="0" w:color="666666"/>
              <w:left w:val="single" w:sz="4" w:space="0" w:color="666666"/>
              <w:bottom w:val="single" w:sz="4" w:space="0" w:color="666666"/>
              <w:right w:val="single" w:sz="4" w:space="0" w:color="666666"/>
            </w:tcBorders>
          </w:tcPr>
          <w:p w14:paraId="20AF1A07" w14:textId="77777777" w:rsidR="00F51E73" w:rsidRDefault="00000000">
            <w:pPr>
              <w:pStyle w:val="Compact"/>
              <w:ind w:firstLine="0"/>
            </w:pPr>
            <w:r>
              <w:t>18.6</w:t>
            </w:r>
          </w:p>
        </w:tc>
      </w:tr>
    </w:tbl>
    <w:p w14:paraId="52B7B344" w14:textId="77777777" w:rsidR="00F51E73" w:rsidRDefault="00000000">
      <w:pPr>
        <w:pStyle w:val="3"/>
      </w:pPr>
      <w:r>
        <w:t>Konseptual yenilik (XBT-11)</w:t>
      </w:r>
    </w:p>
    <w:p w14:paraId="6C6527DE" w14:textId="77777777" w:rsidR="00F51E73" w:rsidRDefault="00000000">
      <w:pPr>
        <w:pStyle w:val="FirstParagraph"/>
      </w:pPr>
      <w:r>
        <w:t>WHO), 2019, qüvvəyə minmə 2022."&gt;XBT-11 yuxu-oyaqlıq pozuntularını müstəqil fəsil kimi ayırdı (Fəsil 7). Bu, müasir somnologiyanın yetkinliyini və yuxu pozuntularının özəl klinik intizam kimi tanınmasını əks etdirir.</w:t>
      </w:r>
    </w:p>
    <w:p w14:paraId="7FB76CA0" w14:textId="77777777" w:rsidR="00F51E73" w:rsidRDefault="00000000">
      <w:pPr>
        <w:pStyle w:val="4"/>
      </w:pPr>
      <w:bookmarkStart w:id="2920" w:name="müstəqil-fəsil-statusu"/>
      <w:r>
        <w:t>Müstəqil fəsil statusu</w:t>
      </w:r>
    </w:p>
    <w:p w14:paraId="3ACF356E" w14:textId="77777777" w:rsidR="00F51E73" w:rsidRDefault="00000000">
      <w:pPr>
        <w:pStyle w:val="FirstParagraph"/>
      </w:pPr>
      <w:r>
        <w:t>XBT-10-da yuxu pozuntuları iki müxtəlif yerdə idi:</w:t>
      </w:r>
    </w:p>
    <w:p w14:paraId="3A4187D1" w14:textId="77777777" w:rsidR="00F51E73" w:rsidRDefault="00000000">
      <w:pPr>
        <w:pStyle w:val="Compact"/>
        <w:numPr>
          <w:ilvl w:val="0"/>
          <w:numId w:val="1314"/>
        </w:numPr>
      </w:pPr>
      <w:r>
        <w:t>F51 (qeyri-üzvi) — psixiatrik bölmədə</w:t>
      </w:r>
    </w:p>
    <w:p w14:paraId="7F042202" w14:textId="77777777" w:rsidR="00F51E73" w:rsidRDefault="00000000">
      <w:pPr>
        <w:pStyle w:val="Compact"/>
        <w:numPr>
          <w:ilvl w:val="0"/>
          <w:numId w:val="1314"/>
        </w:numPr>
      </w:pPr>
      <w:r>
        <w:t>G47 (üzvi) — neyrologik bölmədə</w:t>
      </w:r>
    </w:p>
    <w:p w14:paraId="5C9992B2" w14:textId="77777777" w:rsidR="00F51E73" w:rsidRDefault="00000000">
      <w:pPr>
        <w:pStyle w:val="FirstParagraph"/>
      </w:pPr>
      <w:r>
        <w:t>WHO), 2019, qüvvəyə minmə 2022."&gt;XBT-11 onları vahid fəsildə birləşdirdi və psixiatriya/neyrologiyanın hər ikisi üçün ümumi referans yaratdı.</w:t>
      </w:r>
    </w:p>
    <w:p w14:paraId="0A9DAD21" w14:textId="77777777" w:rsidR="00F51E73" w:rsidRDefault="00000000">
      <w:pPr>
        <w:pStyle w:val="4"/>
      </w:pPr>
      <w:bookmarkStart w:id="2921" w:name="insomniyanın-yenidən-təsnifi"/>
      <w:bookmarkEnd w:id="2920"/>
      <w:r>
        <w:t>İnsomniyanın yenidən təsnifi</w:t>
      </w:r>
    </w:p>
    <w:p w14:paraId="5E078522" w14:textId="77777777" w:rsidR="00F51E73" w:rsidRDefault="00000000">
      <w:pPr>
        <w:pStyle w:val="FirstParagraph"/>
      </w:pPr>
      <w:r>
        <w:t>İnsomniya artıq sadəcə "qeyri-üzvi" və ya "ikinci dərəcəli" deyil:</w:t>
      </w:r>
    </w:p>
    <w:p w14:paraId="618B4164" w14:textId="77777777" w:rsidR="00F51E73" w:rsidRDefault="00000000">
      <w:pPr>
        <w:pStyle w:val="Compact"/>
        <w:numPr>
          <w:ilvl w:val="0"/>
          <w:numId w:val="1315"/>
        </w:numPr>
      </w:pPr>
      <w:r>
        <w:lastRenderedPageBreak/>
        <w:t>Xroniki insomniya pozuntusu (3+ ay) — müstəqil diaqnoz</w:t>
      </w:r>
    </w:p>
    <w:p w14:paraId="36588394" w14:textId="77777777" w:rsidR="00F51E73" w:rsidRDefault="00000000">
      <w:pPr>
        <w:pStyle w:val="Compact"/>
        <w:numPr>
          <w:ilvl w:val="0"/>
          <w:numId w:val="1315"/>
        </w:numPr>
      </w:pPr>
      <w:r>
        <w:t>Qısa müddətli insomniya pozuntusu (3 aya qədər)</w:t>
      </w:r>
    </w:p>
    <w:p w14:paraId="7CBC8DF8" w14:textId="77777777" w:rsidR="00F51E73" w:rsidRDefault="00000000">
      <w:pPr>
        <w:pStyle w:val="Compact"/>
        <w:numPr>
          <w:ilvl w:val="0"/>
          <w:numId w:val="1315"/>
        </w:numPr>
      </w:pPr>
      <w:r>
        <w:t>"İlkin" və "ikinci dərəcəli" insomniya ayırması aradan qaldırıldı — komorbid olduqda hər iki diaqnoz qoyula bilər</w:t>
      </w:r>
    </w:p>
    <w:p w14:paraId="689F4EB0" w14:textId="77777777" w:rsidR="00F51E73" w:rsidRDefault="00000000">
      <w:pPr>
        <w:pStyle w:val="4"/>
      </w:pPr>
      <w:bookmarkStart w:id="2922" w:name="sirkadian-pozuntuların-genişləndirilməsi"/>
      <w:bookmarkEnd w:id="2921"/>
      <w:r>
        <w:t>Sirkadian pozuntuların genişləndirilməsi</w:t>
      </w:r>
    </w:p>
    <w:p w14:paraId="429AAFD9" w14:textId="77777777" w:rsidR="00F51E73" w:rsidRDefault="00000000">
      <w:pPr>
        <w:pStyle w:val="FirstParagraph"/>
      </w:pPr>
      <w:r>
        <w:t>Müasir gec yatma sindromu, növbə işi pozuntusu və qeyri-24-saatlıq ritm pozuntusu kimi sosial-əhəmiyyətli halların təfərrüatlı təsnifi.</w:t>
      </w:r>
    </w:p>
    <w:p w14:paraId="4358DF9D" w14:textId="77777777" w:rsidR="00F51E73" w:rsidRDefault="00000000">
      <w:pPr>
        <w:pStyle w:val="4"/>
      </w:pPr>
      <w:bookmarkStart w:id="2923" w:name="dsm-5-tr-ilə-uyğunlaşma"/>
      <w:bookmarkEnd w:id="2922"/>
      <w:r>
        <w:t>DSM-5-TR ilə uyğunlaşma</w:t>
      </w:r>
    </w:p>
    <w:p w14:paraId="43876453" w14:textId="77777777" w:rsidR="00F51E73" w:rsidRDefault="00000000">
      <w:pPr>
        <w:pStyle w:val="FirstParagraph"/>
      </w:pPr>
      <w:r>
        <w:t>WHO), 2019, qüvvəyə minmə 2022."&gt;XBT-11 və DSM-5-TR-də yuxu pozuntularının təsnifi praktiki olaraq paralel — bu, beynəlxalq elmi nəşrlər və klinik təlimatların işlənməsini asanlaşdırır.</w:t>
      </w:r>
    </w:p>
    <w:p w14:paraId="3C209945" w14:textId="77777777" w:rsidR="00F51E73" w:rsidRDefault="00000000">
      <w:r>
        <w:pict w14:anchorId="0FB982BA">
          <v:rect id="_x0000_i1053" style="width:0;height:1.5pt" o:hralign="center" o:hrstd="t" o:hr="t"/>
        </w:pict>
      </w:r>
    </w:p>
    <w:p w14:paraId="49A4D318" w14:textId="77777777" w:rsidR="00F51E73" w:rsidRDefault="00000000">
      <w:pPr>
        <w:pStyle w:val="3"/>
      </w:pPr>
      <w:bookmarkStart w:id="2924" w:name="insomniya-pozuntulari"/>
      <w:bookmarkEnd w:id="2923"/>
      <w:r>
        <w:t>İNSOMNİYA POZUNTULARI</w:t>
      </w:r>
    </w:p>
    <w:p w14:paraId="53431031" w14:textId="77777777" w:rsidR="00F51E73" w:rsidRDefault="00000000">
      <w:pPr>
        <w:pStyle w:val="4"/>
      </w:pPr>
      <w:bookmarkStart w:id="2925" w:name="tərif-xbt-11-7a00"/>
      <w:r>
        <w:t>Tərif (XBT-11: 7A00)</w:t>
      </w:r>
    </w:p>
    <w:p w14:paraId="4ED104C9" w14:textId="77777777" w:rsidR="00F51E73" w:rsidRDefault="00000000">
      <w:pPr>
        <w:pStyle w:val="FirstParagraph"/>
      </w:pPr>
      <w:r>
        <w:t>İnsomniya pozuntusu — kifayət qədər yuxu fürsəti olduqda belə yuxuya getmə, yuxuda qalma və ya erkən oyanma çətinliyi ilə xarakterizə olunan vəziyyət. Bu çətinliklər funksional pozulma və ya disstresə səbəb olur.</w:t>
      </w:r>
    </w:p>
    <w:p w14:paraId="43B17CD2" w14:textId="77777777" w:rsidR="00F51E73" w:rsidRDefault="00000000">
      <w:pPr>
        <w:pStyle w:val="a0"/>
      </w:pPr>
      <w:r>
        <w:t>Növləri:</w:t>
      </w:r>
    </w:p>
    <w:p w14:paraId="0B0E4A0D" w14:textId="77777777" w:rsidR="00F51E73" w:rsidRDefault="00000000">
      <w:pPr>
        <w:pStyle w:val="Compact"/>
        <w:numPr>
          <w:ilvl w:val="0"/>
          <w:numId w:val="1316"/>
        </w:numPr>
      </w:pPr>
      <w:r>
        <w:t>7A00.0 Xroniki insomniya pozuntusu — ən azı 3 ay, həftədə ≥3 dəfə</w:t>
      </w:r>
    </w:p>
    <w:p w14:paraId="3E3B8C52" w14:textId="77777777" w:rsidR="00F51E73" w:rsidRDefault="00000000">
      <w:pPr>
        <w:pStyle w:val="Compact"/>
        <w:numPr>
          <w:ilvl w:val="0"/>
          <w:numId w:val="1316"/>
        </w:numPr>
      </w:pPr>
      <w:r>
        <w:t>7A00.1 Qısa müddətli insomniya pozuntusu — 3 aya qədər</w:t>
      </w:r>
    </w:p>
    <w:p w14:paraId="0D82F717" w14:textId="77777777" w:rsidR="00F51E73" w:rsidRDefault="00000000">
      <w:pPr>
        <w:pStyle w:val="Compact"/>
        <w:numPr>
          <w:ilvl w:val="0"/>
          <w:numId w:val="1316"/>
        </w:numPr>
      </w:pPr>
      <w:r>
        <w:t>7A0Y Digər müəyyən</w:t>
      </w:r>
    </w:p>
    <w:p w14:paraId="744DE3E7" w14:textId="77777777" w:rsidR="00F51E73" w:rsidRDefault="00000000">
      <w:pPr>
        <w:pStyle w:val="Compact"/>
        <w:numPr>
          <w:ilvl w:val="0"/>
          <w:numId w:val="1316"/>
        </w:numPr>
      </w:pPr>
      <w:r>
        <w:t>7A0Z Dəqiqləşdirilməmiş</w:t>
      </w:r>
    </w:p>
    <w:bookmarkEnd w:id="2925"/>
    <w:p w14:paraId="6B2CF7BF" w14:textId="77777777" w:rsidR="00F51E73" w:rsidRDefault="00000000">
      <w:pPr>
        <w:pStyle w:val="4"/>
      </w:pPr>
      <w:r>
        <w:t>Etiologiya</w:t>
      </w:r>
    </w:p>
    <w:p w14:paraId="37294AB5" w14:textId="77777777" w:rsidR="00F51E73" w:rsidRDefault="00000000">
      <w:pPr>
        <w:pStyle w:val="FirstParagraph"/>
      </w:pPr>
      <w:r>
        <w:t>İnsomniya multifaktorial pozuntudur. 3-P modeli (Spielman, 1987) ən geniş istifadə olunan etioloji çərçivədir:</w:t>
      </w:r>
    </w:p>
    <w:p w14:paraId="4623C005" w14:textId="77777777" w:rsidR="00F51E73" w:rsidRDefault="00000000">
      <w:pPr>
        <w:pStyle w:val="Compact"/>
        <w:numPr>
          <w:ilvl w:val="0"/>
          <w:numId w:val="1317"/>
        </w:numPr>
      </w:pPr>
      <w:r>
        <w:t>Predisposing (meyillilik) faktorlar: ailə anamnezi, neyrobioloji həssaslıq, yüksək kortizol, hyperarousal trait</w:t>
      </w:r>
    </w:p>
    <w:p w14:paraId="648A577B" w14:textId="77777777" w:rsidR="00F51E73" w:rsidRDefault="00000000">
      <w:pPr>
        <w:pStyle w:val="Compact"/>
        <w:numPr>
          <w:ilvl w:val="0"/>
          <w:numId w:val="1317"/>
        </w:numPr>
      </w:pPr>
      <w:r>
        <w:t>Precipitating (provokasiya) faktorlar: akut stressor, somatik xəstəlik, dərman dəyişikliyi, çevrə dəyişikliyi</w:t>
      </w:r>
    </w:p>
    <w:p w14:paraId="2A4AF775" w14:textId="77777777" w:rsidR="00F51E73" w:rsidRDefault="00000000">
      <w:pPr>
        <w:pStyle w:val="Compact"/>
        <w:numPr>
          <w:ilvl w:val="0"/>
          <w:numId w:val="1317"/>
        </w:numPr>
      </w:pPr>
      <w:r>
        <w:t>Perpetuating (saxlayan) faktorlar: yatağa erkən girmə, gündüz yatma, kofein, ekran istifadəsi, yatağa qarşı kondisionirlənmiş təşviş, yuxu haqqında disfunksional düşüncələr</w:t>
      </w:r>
    </w:p>
    <w:p w14:paraId="1903FAF4" w14:textId="77777777" w:rsidR="00F51E73" w:rsidRDefault="00000000">
      <w:pPr>
        <w:pStyle w:val="4"/>
      </w:pPr>
      <w:bookmarkStart w:id="2926" w:name="epidemiologiya"/>
      <w:r>
        <w:lastRenderedPageBreak/>
        <w:t>Epidemiologiya</w:t>
      </w:r>
    </w:p>
    <w:p w14:paraId="48BF2600" w14:textId="77777777" w:rsidR="00F51E73" w:rsidRDefault="00000000">
      <w:pPr>
        <w:pStyle w:val="Compact"/>
        <w:numPr>
          <w:ilvl w:val="0"/>
          <w:numId w:val="1318"/>
        </w:numPr>
      </w:pPr>
      <w:r>
        <w:t>Yayılma: yetkin populyasiyada 30% (insomniya simptomları), 10% (klinik insomniya pozuntusu kriterlərinə cavab verir)</w:t>
      </w:r>
    </w:p>
    <w:p w14:paraId="6821B327" w14:textId="77777777" w:rsidR="00F51E73" w:rsidRDefault="00000000">
      <w:pPr>
        <w:pStyle w:val="Compact"/>
        <w:numPr>
          <w:ilvl w:val="0"/>
          <w:numId w:val="1318"/>
        </w:numPr>
      </w:pPr>
      <w:r>
        <w:t>Cinsi nisbət: Q:K = 1,4:1</w:t>
      </w:r>
    </w:p>
    <w:p w14:paraId="6FE2C13F" w14:textId="77777777" w:rsidR="00F51E73" w:rsidRDefault="00000000">
      <w:pPr>
        <w:pStyle w:val="Compact"/>
        <w:numPr>
          <w:ilvl w:val="0"/>
          <w:numId w:val="1318"/>
        </w:numPr>
      </w:pPr>
      <w:r>
        <w:t>Yaş: yaşla artır (&gt;65 yaşda 50%-ə qədər)</w:t>
      </w:r>
    </w:p>
    <w:p w14:paraId="691C852C" w14:textId="77777777" w:rsidR="00F51E73" w:rsidRDefault="00000000">
      <w:pPr>
        <w:pStyle w:val="Compact"/>
        <w:numPr>
          <w:ilvl w:val="0"/>
          <w:numId w:val="1318"/>
        </w:numPr>
      </w:pPr>
      <w:r>
        <w:t>Komorbidlik: depressiya (40%), təşviş pozuntuları (30%), xroniki ağrı (50%), maddə istifadəsi</w:t>
      </w:r>
    </w:p>
    <w:p w14:paraId="062DC96C" w14:textId="77777777" w:rsidR="00F51E73" w:rsidRDefault="00000000">
      <w:pPr>
        <w:pStyle w:val="4"/>
      </w:pPr>
      <w:bookmarkStart w:id="2927" w:name="klinik-mənzərə"/>
      <w:bookmarkEnd w:id="2926"/>
      <w:r>
        <w:t>Klinik təzahürlər</w:t>
      </w:r>
    </w:p>
    <w:p w14:paraId="2594DEF2" w14:textId="77777777" w:rsidR="00F51E73" w:rsidRDefault="00000000">
      <w:pPr>
        <w:pStyle w:val="FirstParagraph"/>
      </w:pPr>
      <w:r>
        <w:t>Gecə simptomları:</w:t>
      </w:r>
    </w:p>
    <w:p w14:paraId="5B39B1EB" w14:textId="77777777" w:rsidR="00F51E73" w:rsidRDefault="00000000">
      <w:pPr>
        <w:pStyle w:val="Compact"/>
        <w:numPr>
          <w:ilvl w:val="0"/>
          <w:numId w:val="1319"/>
        </w:numPr>
      </w:pPr>
      <w:r>
        <w:t>Yuxuya getmə latensiyası &gt;30 dəq</w:t>
      </w:r>
    </w:p>
    <w:p w14:paraId="4F6B7390" w14:textId="77777777" w:rsidR="00F51E73" w:rsidRDefault="00000000">
      <w:pPr>
        <w:pStyle w:val="Compact"/>
        <w:numPr>
          <w:ilvl w:val="0"/>
          <w:numId w:val="1319"/>
        </w:numPr>
      </w:pPr>
      <w:r>
        <w:t>Gecə oyanmaları, yenidən yuxuya getmə çətinliyi</w:t>
      </w:r>
    </w:p>
    <w:p w14:paraId="683D4A6E" w14:textId="77777777" w:rsidR="00F51E73" w:rsidRDefault="00000000">
      <w:pPr>
        <w:pStyle w:val="Compact"/>
        <w:numPr>
          <w:ilvl w:val="0"/>
          <w:numId w:val="1319"/>
        </w:numPr>
      </w:pPr>
      <w:r>
        <w:t>Erkən oyanma (planlaşdırılan vaxtdan ən azı 30 dəq əvvəl)</w:t>
      </w:r>
    </w:p>
    <w:p w14:paraId="125D461D" w14:textId="77777777" w:rsidR="00F51E73" w:rsidRDefault="00000000">
      <w:pPr>
        <w:pStyle w:val="Compact"/>
        <w:numPr>
          <w:ilvl w:val="0"/>
          <w:numId w:val="1319"/>
        </w:numPr>
      </w:pPr>
      <w:r>
        <w:t>Yuxunun yetersiz hiss edilməsi</w:t>
      </w:r>
    </w:p>
    <w:p w14:paraId="1F578C72" w14:textId="77777777" w:rsidR="00F51E73" w:rsidRDefault="00000000">
      <w:pPr>
        <w:pStyle w:val="FirstParagraph"/>
      </w:pPr>
      <w:r>
        <w:t>Gündüz simptomları:</w:t>
      </w:r>
    </w:p>
    <w:p w14:paraId="7CB3B6F2" w14:textId="77777777" w:rsidR="00F51E73" w:rsidRDefault="00000000">
      <w:pPr>
        <w:pStyle w:val="Compact"/>
        <w:numPr>
          <w:ilvl w:val="0"/>
          <w:numId w:val="1320"/>
        </w:numPr>
      </w:pPr>
      <w:r>
        <w:t>Yorğunluq, enerji itkisi</w:t>
      </w:r>
    </w:p>
    <w:p w14:paraId="157E5156" w14:textId="77777777" w:rsidR="00F51E73" w:rsidRDefault="00000000">
      <w:pPr>
        <w:pStyle w:val="Compact"/>
        <w:numPr>
          <w:ilvl w:val="0"/>
          <w:numId w:val="1320"/>
        </w:numPr>
      </w:pPr>
      <w:r>
        <w:t>Konsentrasiya pozulması, yaddaş problemleri</w:t>
      </w:r>
    </w:p>
    <w:p w14:paraId="2A03079E" w14:textId="77777777" w:rsidR="00F51E73" w:rsidRDefault="00000000">
      <w:pPr>
        <w:pStyle w:val="Compact"/>
        <w:numPr>
          <w:ilvl w:val="0"/>
          <w:numId w:val="1320"/>
        </w:numPr>
      </w:pPr>
      <w:r>
        <w:t>Əhval-ruhiyyə dəyişiklikləri (irritabillik, depressivlik)</w:t>
      </w:r>
    </w:p>
    <w:p w14:paraId="5147F4CA" w14:textId="77777777" w:rsidR="00F51E73" w:rsidRDefault="00000000">
      <w:pPr>
        <w:pStyle w:val="Compact"/>
        <w:numPr>
          <w:ilvl w:val="0"/>
          <w:numId w:val="1320"/>
        </w:numPr>
      </w:pPr>
      <w:r>
        <w:t>Motivasiya itkisi</w:t>
      </w:r>
    </w:p>
    <w:p w14:paraId="5086D2A8" w14:textId="77777777" w:rsidR="00F51E73" w:rsidRDefault="00000000">
      <w:pPr>
        <w:pStyle w:val="Compact"/>
        <w:numPr>
          <w:ilvl w:val="0"/>
          <w:numId w:val="1320"/>
        </w:numPr>
      </w:pPr>
      <w:r>
        <w:t>Sosial və peşə fəaliyyətinin pozulması</w:t>
      </w:r>
    </w:p>
    <w:p w14:paraId="5F4C58BC" w14:textId="77777777" w:rsidR="00F51E73" w:rsidRDefault="00000000">
      <w:pPr>
        <w:pStyle w:val="Compact"/>
        <w:numPr>
          <w:ilvl w:val="0"/>
          <w:numId w:val="1320"/>
        </w:numPr>
      </w:pPr>
      <w:r>
        <w:t>"Yuxu üçün qorxu" — yatağa girmə təşvişi</w:t>
      </w:r>
    </w:p>
    <w:p w14:paraId="0EF51F1C" w14:textId="77777777" w:rsidR="00F51E73" w:rsidRDefault="00000000">
      <w:pPr>
        <w:pStyle w:val="4"/>
      </w:pPr>
      <w:bookmarkStart w:id="2928" w:name="diaqnoz"/>
      <w:bookmarkEnd w:id="2927"/>
      <w:r>
        <w:t>Diaqnoz</w:t>
      </w:r>
    </w:p>
    <w:p w14:paraId="6CB71D7B" w14:textId="77777777" w:rsidR="00F51E73" w:rsidRDefault="00000000">
      <w:pPr>
        <w:pStyle w:val="FirstParagraph"/>
      </w:pPr>
      <w:r>
        <w:t>WHO), 2019, qüvvəyə minmə 2022."&gt;XBT-11 meyarları (7A00):</w:t>
      </w:r>
    </w:p>
    <w:p w14:paraId="47F2ED3F" w14:textId="77777777" w:rsidR="00F51E73" w:rsidRDefault="00000000">
      <w:pPr>
        <w:pStyle w:val="Compact"/>
        <w:numPr>
          <w:ilvl w:val="0"/>
          <w:numId w:val="1321"/>
        </w:numPr>
      </w:pPr>
      <w:r>
        <w:t>Yuxuya getmə, yuxuda qalma və ya erkən oyanma çətinliyi</w:t>
      </w:r>
    </w:p>
    <w:p w14:paraId="4D846393" w14:textId="77777777" w:rsidR="00F51E73" w:rsidRDefault="00000000">
      <w:pPr>
        <w:pStyle w:val="Compact"/>
        <w:numPr>
          <w:ilvl w:val="0"/>
          <w:numId w:val="1321"/>
        </w:numPr>
      </w:pPr>
      <w:r>
        <w:t>Kifayət qədər yuxu fürsəti və münasib şərait olmasına baxmayaraq</w:t>
      </w:r>
    </w:p>
    <w:p w14:paraId="6AECE880" w14:textId="77777777" w:rsidR="00F51E73" w:rsidRDefault="00000000">
      <w:pPr>
        <w:pStyle w:val="Compact"/>
        <w:numPr>
          <w:ilvl w:val="0"/>
          <w:numId w:val="1321"/>
        </w:numPr>
      </w:pPr>
      <w:r>
        <w:t>Yuxu pozuntusu nəticəsində gündüz simptomları</w:t>
      </w:r>
    </w:p>
    <w:p w14:paraId="1DA05822" w14:textId="77777777" w:rsidR="00F51E73" w:rsidRDefault="00000000">
      <w:pPr>
        <w:pStyle w:val="Compact"/>
        <w:numPr>
          <w:ilvl w:val="0"/>
          <w:numId w:val="1321"/>
        </w:numPr>
      </w:pPr>
      <w:r>
        <w:t>Müddət: xroniki ≥3 ay, həftədə ≥3 gecə</w:t>
      </w:r>
    </w:p>
    <w:p w14:paraId="2B61DDE7" w14:textId="77777777" w:rsidR="00F51E73" w:rsidRDefault="00000000">
      <w:pPr>
        <w:pStyle w:val="FirstParagraph"/>
      </w:pPr>
      <w:r>
        <w:t>Diaqnostik alətlər:</w:t>
      </w:r>
    </w:p>
    <w:p w14:paraId="648AC0AE" w14:textId="77777777" w:rsidR="00F51E73" w:rsidRDefault="00000000">
      <w:pPr>
        <w:pStyle w:val="Compact"/>
        <w:numPr>
          <w:ilvl w:val="0"/>
          <w:numId w:val="1322"/>
        </w:numPr>
      </w:pPr>
      <w:r>
        <w:t>PSQI (Pittsburgh Sleep Quality Index) — yuxu keyfiyyəti, ümumi göstərici</w:t>
      </w:r>
    </w:p>
    <w:p w14:paraId="3A0EC447" w14:textId="77777777" w:rsidR="00F51E73" w:rsidRDefault="00000000">
      <w:pPr>
        <w:pStyle w:val="Compact"/>
        <w:numPr>
          <w:ilvl w:val="0"/>
          <w:numId w:val="1322"/>
        </w:numPr>
      </w:pPr>
      <w:r>
        <w:t>ISI (Insomnia Severity Index) — insomniyanın şiddət ölçüsü, 0–28 bal</w:t>
      </w:r>
    </w:p>
    <w:p w14:paraId="638CB54D" w14:textId="77777777" w:rsidR="00F51E73" w:rsidRDefault="00000000">
      <w:pPr>
        <w:pStyle w:val="Compact"/>
        <w:numPr>
          <w:ilvl w:val="0"/>
          <w:numId w:val="1322"/>
        </w:numPr>
      </w:pPr>
      <w:r>
        <w:t>Yuxu gündəliyi (sleep diary) — 2 həftə minimum</w:t>
      </w:r>
    </w:p>
    <w:p w14:paraId="28143F30" w14:textId="77777777" w:rsidR="00F51E73" w:rsidRDefault="00000000">
      <w:pPr>
        <w:pStyle w:val="Compact"/>
        <w:numPr>
          <w:ilvl w:val="0"/>
          <w:numId w:val="1322"/>
        </w:numPr>
      </w:pPr>
      <w:r>
        <w:t>Aktiqrafiya — qol-saatlıq cihaz, obyektiv yuxu-oyaqlıq monitorinqi</w:t>
      </w:r>
    </w:p>
    <w:p w14:paraId="2BC8E3B7" w14:textId="77777777" w:rsidR="00F51E73" w:rsidRDefault="00000000">
      <w:pPr>
        <w:pStyle w:val="Compact"/>
        <w:numPr>
          <w:ilvl w:val="0"/>
          <w:numId w:val="1322"/>
        </w:numPr>
      </w:pPr>
      <w:r>
        <w:t>Polisomnoqrafiya (PSG) — rutinə aid deyil; yalnız yuxu apnoesi, narkolepsiya, REM davranış pozuntusu şübhəsində</w:t>
      </w:r>
    </w:p>
    <w:bookmarkEnd w:id="2928"/>
    <w:p w14:paraId="54D49DB3" w14:textId="77777777" w:rsidR="00F51E73" w:rsidRDefault="00000000">
      <w:pPr>
        <w:pStyle w:val="4"/>
      </w:pPr>
      <w:r>
        <w:lastRenderedPageBreak/>
        <w:t>Differensial diaqnoz</w:t>
      </w:r>
    </w:p>
    <w:tbl>
      <w:tblPr>
        <w:tblStyle w:val="Table"/>
        <w:tblW w:w="0" w:type="auto"/>
        <w:tblLook w:val="0020" w:firstRow="1" w:lastRow="0" w:firstColumn="0" w:lastColumn="0" w:noHBand="0" w:noVBand="0"/>
      </w:tblPr>
      <w:tblGrid>
        <w:gridCol w:w="2291"/>
        <w:gridCol w:w="6996"/>
      </w:tblGrid>
      <w:tr w:rsidR="00F51E73" w14:paraId="2506C8B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BB2BB08"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2BE2E66" w14:textId="77777777" w:rsidR="00F51E73" w:rsidRDefault="00000000">
            <w:pPr>
              <w:pStyle w:val="Compact"/>
              <w:ind w:firstLine="0"/>
            </w:pPr>
            <w:r>
              <w:t>Fərqləndirici xüsusiyyət</w:t>
            </w:r>
          </w:p>
        </w:tc>
      </w:tr>
      <w:tr w:rsidR="00F51E73" w14:paraId="211DB447"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4EB6CD" w14:textId="77777777" w:rsidR="00F51E73" w:rsidRDefault="00000000">
            <w:pPr>
              <w:pStyle w:val="Compact"/>
              <w:ind w:firstLine="0"/>
            </w:pPr>
            <w:r>
              <w:t>Sirkadian-ritm pozuntusu</w:t>
            </w:r>
          </w:p>
        </w:tc>
        <w:tc>
          <w:tcPr>
            <w:tcW w:w="0" w:type="auto"/>
            <w:tcBorders>
              <w:top w:val="single" w:sz="4" w:space="0" w:color="666666"/>
              <w:left w:val="single" w:sz="4" w:space="0" w:color="666666"/>
              <w:bottom w:val="single" w:sz="4" w:space="0" w:color="666666"/>
              <w:right w:val="single" w:sz="4" w:space="0" w:color="666666"/>
            </w:tcBorders>
          </w:tcPr>
          <w:p w14:paraId="36C7914B" w14:textId="77777777" w:rsidR="00F51E73" w:rsidRDefault="00000000">
            <w:pPr>
              <w:pStyle w:val="Compact"/>
              <w:ind w:firstLine="0"/>
            </w:pPr>
            <w:r>
              <w:t>Pasient yatmaq istəsə yatır, lakin "yanlış" vaxtda</w:t>
            </w:r>
          </w:p>
        </w:tc>
      </w:tr>
      <w:tr w:rsidR="00F51E73" w14:paraId="2B2F253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99CCF5" w14:textId="77777777" w:rsidR="00F51E73" w:rsidRDefault="00000000">
            <w:pPr>
              <w:pStyle w:val="Compact"/>
              <w:ind w:firstLine="0"/>
            </w:pPr>
            <w:r>
              <w:t>Obstruktiv yuxu apnoesi</w:t>
            </w:r>
          </w:p>
        </w:tc>
        <w:tc>
          <w:tcPr>
            <w:tcW w:w="0" w:type="auto"/>
            <w:tcBorders>
              <w:top w:val="single" w:sz="4" w:space="0" w:color="666666"/>
              <w:left w:val="single" w:sz="4" w:space="0" w:color="666666"/>
              <w:bottom w:val="single" w:sz="4" w:space="0" w:color="666666"/>
              <w:right w:val="single" w:sz="4" w:space="0" w:color="666666"/>
            </w:tcBorders>
          </w:tcPr>
          <w:p w14:paraId="26587938" w14:textId="77777777" w:rsidR="00F51E73" w:rsidRDefault="00000000">
            <w:pPr>
              <w:pStyle w:val="Compact"/>
              <w:ind w:firstLine="0"/>
            </w:pPr>
            <w:r>
              <w:t>Xorultu, oyanma boğulma ilə, ortaq partnyor müşahidələri, gündüz yuxululuq</w:t>
            </w:r>
          </w:p>
        </w:tc>
      </w:tr>
      <w:tr w:rsidR="00F51E73" w14:paraId="0C60ADC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AB4BBCD" w14:textId="77777777" w:rsidR="00F51E73" w:rsidRDefault="00000000">
            <w:pPr>
              <w:pStyle w:val="Compact"/>
              <w:ind w:firstLine="0"/>
            </w:pPr>
            <w:r>
              <w:t>Narkolepsiya</w:t>
            </w:r>
          </w:p>
        </w:tc>
        <w:tc>
          <w:tcPr>
            <w:tcW w:w="0" w:type="auto"/>
            <w:tcBorders>
              <w:top w:val="single" w:sz="4" w:space="0" w:color="666666"/>
              <w:left w:val="single" w:sz="4" w:space="0" w:color="666666"/>
              <w:bottom w:val="single" w:sz="4" w:space="0" w:color="666666"/>
              <w:right w:val="single" w:sz="4" w:space="0" w:color="666666"/>
            </w:tcBorders>
          </w:tcPr>
          <w:p w14:paraId="1295801E" w14:textId="77777777" w:rsidR="00F51E73" w:rsidRDefault="00000000">
            <w:pPr>
              <w:pStyle w:val="Compact"/>
              <w:ind w:firstLine="0"/>
            </w:pPr>
            <w:r>
              <w:t>Gündüz çoxlu yuxululuq + katapleksiya/yuxu paralizi</w:t>
            </w:r>
          </w:p>
        </w:tc>
      </w:tr>
      <w:tr w:rsidR="00F51E73" w14:paraId="5B5C9B1B"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F8866F" w14:textId="77777777" w:rsidR="00F51E73" w:rsidRDefault="00000000">
            <w:pPr>
              <w:pStyle w:val="Compact"/>
              <w:ind w:firstLine="0"/>
            </w:pPr>
            <w:r>
              <w:t>Hərəkət pozuntuları</w:t>
            </w:r>
          </w:p>
        </w:tc>
        <w:tc>
          <w:tcPr>
            <w:tcW w:w="0" w:type="auto"/>
            <w:tcBorders>
              <w:top w:val="single" w:sz="4" w:space="0" w:color="666666"/>
              <w:left w:val="single" w:sz="4" w:space="0" w:color="666666"/>
              <w:bottom w:val="single" w:sz="4" w:space="0" w:color="666666"/>
              <w:right w:val="single" w:sz="4" w:space="0" w:color="666666"/>
            </w:tcBorders>
          </w:tcPr>
          <w:p w14:paraId="204A3EEC" w14:textId="77777777" w:rsidR="00F51E73" w:rsidRDefault="00000000">
            <w:pPr>
              <w:pStyle w:val="Compact"/>
              <w:ind w:firstLine="0"/>
            </w:pPr>
            <w:r>
              <w:t>Bacaqsız sindrom (RLS), periodik hərəkət pozuntusu</w:t>
            </w:r>
          </w:p>
        </w:tc>
      </w:tr>
      <w:tr w:rsidR="00F51E73" w14:paraId="4A20AA33"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B73D91" w14:textId="77777777" w:rsidR="00F51E73" w:rsidRDefault="00000000">
            <w:pPr>
              <w:pStyle w:val="Compact"/>
              <w:ind w:firstLine="0"/>
            </w:pPr>
            <w:r>
              <w:t>Depressiya</w:t>
            </w:r>
          </w:p>
        </w:tc>
        <w:tc>
          <w:tcPr>
            <w:tcW w:w="0" w:type="auto"/>
            <w:tcBorders>
              <w:top w:val="single" w:sz="4" w:space="0" w:color="666666"/>
              <w:left w:val="single" w:sz="4" w:space="0" w:color="666666"/>
              <w:bottom w:val="single" w:sz="4" w:space="0" w:color="666666"/>
              <w:right w:val="single" w:sz="4" w:space="0" w:color="666666"/>
            </w:tcBorders>
          </w:tcPr>
          <w:p w14:paraId="32C1A696" w14:textId="77777777" w:rsidR="00F51E73" w:rsidRDefault="00000000">
            <w:pPr>
              <w:pStyle w:val="Compact"/>
              <w:ind w:firstLine="0"/>
            </w:pPr>
            <w:r>
              <w:t>Anhedoniya, sübh oyanması depressiyaya xas; insomniya depressiyanın simptomu kimi</w:t>
            </w:r>
          </w:p>
        </w:tc>
      </w:tr>
      <w:tr w:rsidR="00F51E73" w14:paraId="69FEB48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22E3AF8" w14:textId="77777777" w:rsidR="00F51E73" w:rsidRDefault="00000000">
            <w:pPr>
              <w:pStyle w:val="Compact"/>
              <w:ind w:firstLine="0"/>
            </w:pPr>
            <w:r>
              <w:t>Təşviş pozuntuları</w:t>
            </w:r>
          </w:p>
        </w:tc>
        <w:tc>
          <w:tcPr>
            <w:tcW w:w="0" w:type="auto"/>
            <w:tcBorders>
              <w:top w:val="single" w:sz="4" w:space="0" w:color="666666"/>
              <w:left w:val="single" w:sz="4" w:space="0" w:color="666666"/>
              <w:bottom w:val="single" w:sz="4" w:space="0" w:color="666666"/>
              <w:right w:val="single" w:sz="4" w:space="0" w:color="666666"/>
            </w:tcBorders>
          </w:tcPr>
          <w:p w14:paraId="22993122" w14:textId="77777777" w:rsidR="00F51E73" w:rsidRDefault="00000000">
            <w:pPr>
              <w:pStyle w:val="Compact"/>
              <w:ind w:firstLine="0"/>
            </w:pPr>
            <w:r>
              <w:t>Yatmazdan əvvəl narahat düşüncələr; somatik təşviş simptomları</w:t>
            </w:r>
          </w:p>
        </w:tc>
      </w:tr>
      <w:tr w:rsidR="00F51E73" w14:paraId="7A93C2D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B615ED6" w14:textId="77777777" w:rsidR="00F51E73" w:rsidRDefault="00000000">
            <w:pPr>
              <w:pStyle w:val="Compact"/>
              <w:ind w:firstLine="0"/>
            </w:pPr>
            <w:r>
              <w:t>Maddə istifadəsi</w:t>
            </w:r>
          </w:p>
        </w:tc>
        <w:tc>
          <w:tcPr>
            <w:tcW w:w="0" w:type="auto"/>
            <w:tcBorders>
              <w:top w:val="single" w:sz="4" w:space="0" w:color="666666"/>
              <w:left w:val="single" w:sz="4" w:space="0" w:color="666666"/>
              <w:bottom w:val="single" w:sz="4" w:space="0" w:color="666666"/>
              <w:right w:val="single" w:sz="4" w:space="0" w:color="666666"/>
            </w:tcBorders>
          </w:tcPr>
          <w:p w14:paraId="11801AE0" w14:textId="77777777" w:rsidR="00F51E73" w:rsidRDefault="00000000">
            <w:pPr>
              <w:pStyle w:val="Compact"/>
              <w:ind w:firstLine="0"/>
            </w:pPr>
            <w:r>
              <w:t>Kofein, alkohol, stimulyatorlar, kəsmə</w:t>
            </w:r>
          </w:p>
        </w:tc>
      </w:tr>
      <w:tr w:rsidR="00F51E73" w14:paraId="1F4FFE0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A6862E" w14:textId="77777777" w:rsidR="00F51E73" w:rsidRDefault="00000000">
            <w:pPr>
              <w:pStyle w:val="Compact"/>
              <w:ind w:firstLine="0"/>
            </w:pPr>
            <w:r>
              <w:t>Dərman təsiri</w:t>
            </w:r>
          </w:p>
        </w:tc>
        <w:tc>
          <w:tcPr>
            <w:tcW w:w="0" w:type="auto"/>
            <w:tcBorders>
              <w:top w:val="single" w:sz="4" w:space="0" w:color="666666"/>
              <w:left w:val="single" w:sz="4" w:space="0" w:color="666666"/>
              <w:bottom w:val="single" w:sz="4" w:space="0" w:color="666666"/>
              <w:right w:val="single" w:sz="4" w:space="0" w:color="666666"/>
            </w:tcBorders>
          </w:tcPr>
          <w:p w14:paraId="3C763EB2" w14:textId="77777777" w:rsidR="00F51E73" w:rsidRDefault="00000000">
            <w:pPr>
              <w:pStyle w:val="Compact"/>
              <w:ind w:firstLine="0"/>
            </w:pPr>
            <w:r>
              <w:t>Beta-blokerlər, kortikosteroidlər, SİUSİ, simpatomimetiklər</w:t>
            </w:r>
          </w:p>
        </w:tc>
      </w:tr>
    </w:tbl>
    <w:p w14:paraId="5AD1BB7E" w14:textId="77777777" w:rsidR="00F51E73" w:rsidRDefault="00000000">
      <w:pPr>
        <w:pStyle w:val="4"/>
      </w:pPr>
      <w:bookmarkStart w:id="2929" w:name="müayinə-üsulları"/>
      <w:r>
        <w:t>Müayinə metodları</w:t>
      </w:r>
    </w:p>
    <w:p w14:paraId="3B12C643" w14:textId="77777777" w:rsidR="00F51E73" w:rsidRDefault="00000000">
      <w:pPr>
        <w:pStyle w:val="FirstParagraph"/>
      </w:pPr>
      <w:r>
        <w:t>Mütləq:</w:t>
      </w:r>
    </w:p>
    <w:p w14:paraId="5A4CCAFC" w14:textId="77777777" w:rsidR="00F51E73" w:rsidRDefault="00000000">
      <w:pPr>
        <w:pStyle w:val="Compact"/>
        <w:numPr>
          <w:ilvl w:val="0"/>
          <w:numId w:val="1323"/>
        </w:numPr>
      </w:pPr>
      <w:r>
        <w:t>Klinik müsahibə + yuxu gündəliyi (2 həftə)</w:t>
      </w:r>
    </w:p>
    <w:p w14:paraId="4F140CCC" w14:textId="77777777" w:rsidR="00F51E73" w:rsidRDefault="00000000">
      <w:pPr>
        <w:pStyle w:val="Compact"/>
        <w:numPr>
          <w:ilvl w:val="0"/>
          <w:numId w:val="1323"/>
        </w:numPr>
      </w:pPr>
      <w:r>
        <w:t>ISI və ya PSQI</w:t>
      </w:r>
    </w:p>
    <w:p w14:paraId="4F3BD37D" w14:textId="77777777" w:rsidR="00F51E73" w:rsidRDefault="00000000">
      <w:pPr>
        <w:pStyle w:val="Compact"/>
        <w:numPr>
          <w:ilvl w:val="0"/>
          <w:numId w:val="1323"/>
        </w:numPr>
      </w:pPr>
      <w:r>
        <w:t>Tibbi anamnez (somatik xəstəliklər, dərmanlar, maddə istifadəsi)</w:t>
      </w:r>
    </w:p>
    <w:p w14:paraId="452D3308" w14:textId="77777777" w:rsidR="00F51E73" w:rsidRDefault="00000000">
      <w:pPr>
        <w:pStyle w:val="Compact"/>
        <w:numPr>
          <w:ilvl w:val="0"/>
          <w:numId w:val="1323"/>
        </w:numPr>
      </w:pPr>
      <w:r>
        <w:t>Mental status qiymətləndirməsi (depressiya, təşviş skrininqi)</w:t>
      </w:r>
    </w:p>
    <w:p w14:paraId="720BA4D4" w14:textId="77777777" w:rsidR="00F51E73" w:rsidRDefault="00000000">
      <w:pPr>
        <w:pStyle w:val="FirstParagraph"/>
      </w:pPr>
      <w:r>
        <w:t>Tələbə görə:</w:t>
      </w:r>
    </w:p>
    <w:p w14:paraId="43BF3A93" w14:textId="77777777" w:rsidR="00F51E73" w:rsidRDefault="00000000">
      <w:pPr>
        <w:pStyle w:val="Compact"/>
        <w:numPr>
          <w:ilvl w:val="0"/>
          <w:numId w:val="1324"/>
        </w:numPr>
      </w:pPr>
      <w:r>
        <w:t>Polisomnoqrafiya — apnoe, narkolepsiya, REM davranış şübhəsi</w:t>
      </w:r>
    </w:p>
    <w:p w14:paraId="1A36E010" w14:textId="77777777" w:rsidR="00F51E73" w:rsidRDefault="00000000">
      <w:pPr>
        <w:pStyle w:val="Compact"/>
        <w:numPr>
          <w:ilvl w:val="0"/>
          <w:numId w:val="1324"/>
        </w:numPr>
      </w:pPr>
      <w:r>
        <w:t>Aktiqrafiya — sirkadian pozuntu şübhəsi</w:t>
      </w:r>
    </w:p>
    <w:p w14:paraId="463E844D" w14:textId="77777777" w:rsidR="00F51E73" w:rsidRDefault="00000000">
      <w:pPr>
        <w:pStyle w:val="Compact"/>
        <w:numPr>
          <w:ilvl w:val="0"/>
          <w:numId w:val="1324"/>
        </w:numPr>
      </w:pPr>
      <w:r>
        <w:t>Tibbi laboratoriya — qalxanvari, dəmir (RLS), kortizol səviyyəsi</w:t>
      </w:r>
    </w:p>
    <w:bookmarkEnd w:id="2929"/>
    <w:p w14:paraId="67666A8B" w14:textId="77777777" w:rsidR="00F51E73" w:rsidRDefault="00000000">
      <w:pPr>
        <w:pStyle w:val="4"/>
      </w:pPr>
      <w:r>
        <w:t>Müalicə</w:t>
      </w:r>
    </w:p>
    <w:p w14:paraId="5F1237E7" w14:textId="77777777" w:rsidR="00F51E73" w:rsidRDefault="00000000">
      <w:pPr>
        <w:pStyle w:val="5"/>
      </w:pPr>
      <w:bookmarkStart w:id="2930" w:name="Xdb28404c5328224489538644c560a60bfd9c97d"/>
      <w:r>
        <w:t>Birinci xətt: KDT-İ (insomniya üçün kognitiv-davranış terapiyası)</w:t>
      </w:r>
    </w:p>
    <w:p w14:paraId="58F777DA" w14:textId="77777777" w:rsidR="00F51E73" w:rsidRDefault="00000000">
      <w:pPr>
        <w:pStyle w:val="FirstParagraph"/>
      </w:pPr>
      <w:r>
        <w:t>KDT-İ — bütün beynəlxalq təlimatlarda (NICE, ESRS, AASM) birinci xətt müalicə kimi tövsiyə olunur. Sübutluluq səviyyəsi: A.</w:t>
      </w:r>
    </w:p>
    <w:p w14:paraId="28BDC55B" w14:textId="77777777" w:rsidR="00F51E73" w:rsidRDefault="00000000">
      <w:pPr>
        <w:pStyle w:val="a0"/>
      </w:pPr>
      <w:r>
        <w:t>Komponentləri:</w:t>
      </w:r>
    </w:p>
    <w:p w14:paraId="134901C3" w14:textId="77777777" w:rsidR="00F51E73" w:rsidRDefault="00000000">
      <w:pPr>
        <w:pStyle w:val="Compact"/>
        <w:numPr>
          <w:ilvl w:val="0"/>
          <w:numId w:val="1325"/>
        </w:numPr>
      </w:pPr>
      <w:r>
        <w:t>Stimul nəzarəti — yataq yalnız yuxu və cinsi həyat üçün; oyaq olarsa yataqdan çıxmaq</w:t>
      </w:r>
    </w:p>
    <w:p w14:paraId="72D5572D" w14:textId="77777777" w:rsidR="00F51E73" w:rsidRDefault="00000000">
      <w:pPr>
        <w:pStyle w:val="Compact"/>
        <w:numPr>
          <w:ilvl w:val="0"/>
          <w:numId w:val="1325"/>
        </w:numPr>
      </w:pPr>
      <w:r>
        <w:t>Yuxu məhdudlaşdırması — yataqda keçirilən vaxtın azaldılması (məs. 6 saata) yuxu effektivliyini artırmaq üçün</w:t>
      </w:r>
    </w:p>
    <w:p w14:paraId="7D7E422B" w14:textId="77777777" w:rsidR="00F51E73" w:rsidRDefault="00000000">
      <w:pPr>
        <w:pStyle w:val="Compact"/>
        <w:numPr>
          <w:ilvl w:val="0"/>
          <w:numId w:val="1325"/>
        </w:numPr>
      </w:pPr>
      <w:r>
        <w:t>Yuxu gigiyenası — kofein, alkohol, ekran, otaq mühiti</w:t>
      </w:r>
    </w:p>
    <w:p w14:paraId="6FBD7051" w14:textId="77777777" w:rsidR="00F51E73" w:rsidRDefault="00000000">
      <w:pPr>
        <w:pStyle w:val="Compact"/>
        <w:numPr>
          <w:ilvl w:val="0"/>
          <w:numId w:val="1325"/>
        </w:numPr>
      </w:pPr>
      <w:r>
        <w:t>Relaxasiya texnikaları — progressiv əzələ relaksasiyası, mindfulness</w:t>
      </w:r>
    </w:p>
    <w:p w14:paraId="518AC7A4" w14:textId="77777777" w:rsidR="00F51E73" w:rsidRDefault="00000000">
      <w:pPr>
        <w:pStyle w:val="Compact"/>
        <w:numPr>
          <w:ilvl w:val="0"/>
          <w:numId w:val="1325"/>
        </w:numPr>
      </w:pPr>
      <w:r>
        <w:lastRenderedPageBreak/>
        <w:t>Kognitiv yenidən-yazma — yuxu haqqında disfunksional düşüncələrin işlənməsi</w:t>
      </w:r>
    </w:p>
    <w:p w14:paraId="5419ADED" w14:textId="77777777" w:rsidR="00F51E73" w:rsidRDefault="00000000">
      <w:pPr>
        <w:pStyle w:val="Compact"/>
        <w:numPr>
          <w:ilvl w:val="0"/>
          <w:numId w:val="1325"/>
        </w:numPr>
      </w:pPr>
      <w:r>
        <w:t>Paradoksal niyyət — "yatmamağa çalışmaq" texnikası</w:t>
      </w:r>
    </w:p>
    <w:p w14:paraId="783244A5" w14:textId="77777777" w:rsidR="00F51E73" w:rsidRDefault="00000000">
      <w:pPr>
        <w:pStyle w:val="FirstParagraph"/>
      </w:pPr>
      <w:r>
        <w:t>Effektivlik: 70–80% remissiya, effekt uzunmüddətlidir (fərqli olaraq farmakoterapiyadan).</w:t>
      </w:r>
    </w:p>
    <w:p w14:paraId="3B806F31" w14:textId="77777777" w:rsidR="00F51E73" w:rsidRDefault="00000000">
      <w:pPr>
        <w:pStyle w:val="a0"/>
      </w:pPr>
      <w:r>
        <w:t>Format: 6–8 seans, fərdi və ya qrup şəklində; rəqəmsal KDT-İ (digital CBT-I) də effektiv (Espie et al., 2019).</w:t>
      </w:r>
    </w:p>
    <w:p w14:paraId="49369161" w14:textId="77777777" w:rsidR="00F51E73" w:rsidRDefault="00000000">
      <w:pPr>
        <w:pStyle w:val="5"/>
      </w:pPr>
      <w:bookmarkStart w:id="2931" w:name="farmakoterapiya-yardımçı-və-qısamüddətli"/>
      <w:bookmarkEnd w:id="2930"/>
      <w:r>
        <w:t>Farmakoterapiya — yardımçı və qısamüddətli</w:t>
      </w:r>
    </w:p>
    <w:p w14:paraId="4D740344" w14:textId="77777777" w:rsidR="00F51E73" w:rsidRDefault="00000000">
      <w:pPr>
        <w:pStyle w:val="FirstParagraph"/>
      </w:pPr>
      <w:r>
        <w:t>Farmakoterapiya birinci xətt deyil — yalnız KDT-İ effektsiz olduqda və ya əlçatmaz olduqda, və ya akut situasiyalarda.</w:t>
      </w:r>
    </w:p>
    <w:p w14:paraId="76AE170D" w14:textId="77777777" w:rsidR="00F51E73" w:rsidRDefault="00000000">
      <w:pPr>
        <w:pStyle w:val="a0"/>
      </w:pPr>
      <w:r>
        <w:t>Birinci sıra:</w:t>
      </w:r>
    </w:p>
    <w:p w14:paraId="0FB73547" w14:textId="77777777" w:rsidR="00F51E73" w:rsidRDefault="00000000">
      <w:pPr>
        <w:pStyle w:val="Compact"/>
        <w:numPr>
          <w:ilvl w:val="0"/>
          <w:numId w:val="1326"/>
        </w:numPr>
      </w:pPr>
      <w:r>
        <w:t>Z-dərmanları (zolpidem, zopiklon, zaleplon) — qısamüddətli istifadə (≤4 həftə); asılılıq və tolerantlıq riski</w:t>
      </w:r>
    </w:p>
    <w:p w14:paraId="02839979" w14:textId="77777777" w:rsidR="00F51E73" w:rsidRDefault="00000000">
      <w:pPr>
        <w:pStyle w:val="Compact"/>
        <w:numPr>
          <w:ilvl w:val="0"/>
          <w:numId w:val="1326"/>
        </w:numPr>
      </w:pPr>
      <w:r>
        <w:t>Düşük dozada doksepin (3–6 mq) — H1 antaqonist, asılılıq yox</w:t>
      </w:r>
    </w:p>
    <w:p w14:paraId="0DA35EAC" w14:textId="77777777" w:rsidR="00F51E73" w:rsidRDefault="00000000">
      <w:pPr>
        <w:pStyle w:val="Compact"/>
        <w:numPr>
          <w:ilvl w:val="0"/>
          <w:numId w:val="1326"/>
        </w:numPr>
      </w:pPr>
      <w:r>
        <w:t>Melatonin (2 mq) — ≥55 yaş və ya pediatrik populyasiyada; sirkadian dəstək</w:t>
      </w:r>
    </w:p>
    <w:p w14:paraId="4F73AA4D" w14:textId="77777777" w:rsidR="00F51E73" w:rsidRDefault="00000000">
      <w:pPr>
        <w:pStyle w:val="FirstParagraph"/>
      </w:pPr>
      <w:r>
        <w:t>İkinci sıra:</w:t>
      </w:r>
    </w:p>
    <w:p w14:paraId="23593732" w14:textId="77777777" w:rsidR="00F51E73" w:rsidRDefault="00000000">
      <w:pPr>
        <w:pStyle w:val="Compact"/>
        <w:numPr>
          <w:ilvl w:val="0"/>
          <w:numId w:val="1327"/>
        </w:numPr>
      </w:pPr>
      <w:r>
        <w:t>Trazodon (25–100 mq) — antidepressant, lakin off-label insomniya üçün</w:t>
      </w:r>
    </w:p>
    <w:p w14:paraId="30A7503B" w14:textId="77777777" w:rsidR="00F51E73" w:rsidRDefault="00000000">
      <w:pPr>
        <w:pStyle w:val="Compact"/>
        <w:numPr>
          <w:ilvl w:val="0"/>
          <w:numId w:val="1327"/>
        </w:numPr>
      </w:pPr>
      <w:r>
        <w:t>Mirtazapin (7,5–15 mq) — komorbid depressiya varsa</w:t>
      </w:r>
    </w:p>
    <w:p w14:paraId="1DBDC3D3" w14:textId="77777777" w:rsidR="00F51E73" w:rsidRDefault="00000000">
      <w:pPr>
        <w:pStyle w:val="Compact"/>
        <w:numPr>
          <w:ilvl w:val="0"/>
          <w:numId w:val="1327"/>
        </w:numPr>
      </w:pPr>
      <w:r>
        <w:t>Suvoreksant, lemboreksant — yeni nəsil oreksin antaqonistləri (Avropada və ABŞ-da əlçatandır)</w:t>
      </w:r>
    </w:p>
    <w:p w14:paraId="140E27B5" w14:textId="77777777" w:rsidR="00F51E73" w:rsidRDefault="00000000">
      <w:pPr>
        <w:pStyle w:val="FirstParagraph"/>
      </w:pPr>
      <w:r>
        <w:t>Qaçınılmalı:</w:t>
      </w:r>
    </w:p>
    <w:p w14:paraId="7E160B1D" w14:textId="77777777" w:rsidR="00F51E73" w:rsidRDefault="00000000">
      <w:pPr>
        <w:pStyle w:val="Compact"/>
        <w:numPr>
          <w:ilvl w:val="0"/>
          <w:numId w:val="1328"/>
        </w:numPr>
      </w:pPr>
      <w:r>
        <w:t>Benzodiazepinlər uzunmüddətli istifadə — asılılıq, koqnitiv pozulma, yıxılma riski (yaşlılarda)</w:t>
      </w:r>
    </w:p>
    <w:p w14:paraId="2EB558DD" w14:textId="77777777" w:rsidR="00F51E73" w:rsidRDefault="00000000">
      <w:pPr>
        <w:pStyle w:val="Compact"/>
        <w:numPr>
          <w:ilvl w:val="0"/>
          <w:numId w:val="1328"/>
        </w:numPr>
      </w:pPr>
      <w:r>
        <w:t>Antihistaminlər (difenhidramin) — koqnitiv yan təsirlər</w:t>
      </w:r>
    </w:p>
    <w:p w14:paraId="7E1EDD8A" w14:textId="77777777" w:rsidR="00F51E73" w:rsidRDefault="00000000">
      <w:pPr>
        <w:pStyle w:val="Compact"/>
        <w:numPr>
          <w:ilvl w:val="0"/>
          <w:numId w:val="1328"/>
        </w:numPr>
      </w:pPr>
      <w:r>
        <w:t>Antipsixotiklər (kvetiapin off-label) — metabolik yan təsirlər; yalnız xüsusi göstərişdə</w:t>
      </w:r>
    </w:p>
    <w:p w14:paraId="0125ED60" w14:textId="77777777" w:rsidR="00F51E73" w:rsidRDefault="00000000">
      <w:pPr>
        <w:pStyle w:val="5"/>
      </w:pPr>
      <w:bookmarkStart w:id="2932" w:name="yuxu-gigiyenası-bütün-pasiyentlər-üçün"/>
      <w:bookmarkEnd w:id="2931"/>
      <w:r>
        <w:t>Yuxu gigiyenası — bütün pasiyentlər üçün</w:t>
      </w:r>
    </w:p>
    <w:p w14:paraId="27102144" w14:textId="77777777" w:rsidR="00F51E73" w:rsidRDefault="00000000">
      <w:pPr>
        <w:pStyle w:val="Compact"/>
        <w:numPr>
          <w:ilvl w:val="0"/>
          <w:numId w:val="1329"/>
        </w:numPr>
      </w:pPr>
      <w:r>
        <w:t>Eyni yatma və oyanma vaxtı (həftəsonu da)</w:t>
      </w:r>
    </w:p>
    <w:p w14:paraId="30D8F9AF" w14:textId="77777777" w:rsidR="00F51E73" w:rsidRDefault="00000000">
      <w:pPr>
        <w:pStyle w:val="Compact"/>
        <w:numPr>
          <w:ilvl w:val="0"/>
          <w:numId w:val="1329"/>
        </w:numPr>
      </w:pPr>
      <w:r>
        <w:t>Yataq otağı: sərin, qaranlıq, sakit</w:t>
      </w:r>
    </w:p>
    <w:p w14:paraId="0EEF7499" w14:textId="77777777" w:rsidR="00F51E73" w:rsidRDefault="00000000">
      <w:pPr>
        <w:pStyle w:val="Compact"/>
        <w:numPr>
          <w:ilvl w:val="0"/>
          <w:numId w:val="1329"/>
        </w:numPr>
      </w:pPr>
      <w:r>
        <w:t>Ekran istifadəsi yatmazdan 1 saat əvvəl dayandırılır</w:t>
      </w:r>
    </w:p>
    <w:p w14:paraId="1358CE64" w14:textId="77777777" w:rsidR="00F51E73" w:rsidRDefault="00000000">
      <w:pPr>
        <w:pStyle w:val="Compact"/>
        <w:numPr>
          <w:ilvl w:val="0"/>
          <w:numId w:val="1329"/>
        </w:numPr>
      </w:pPr>
      <w:r>
        <w:t>Kofein günün 2-ci yarısında qadağan</w:t>
      </w:r>
    </w:p>
    <w:p w14:paraId="50F28205" w14:textId="77777777" w:rsidR="00F51E73" w:rsidRDefault="00000000">
      <w:pPr>
        <w:pStyle w:val="Compact"/>
        <w:numPr>
          <w:ilvl w:val="0"/>
          <w:numId w:val="1329"/>
        </w:numPr>
      </w:pPr>
      <w:r>
        <w:t>Alkohol — qısamüddətli sedativ effekt, lakin yuxu strukturu pozur</w:t>
      </w:r>
    </w:p>
    <w:p w14:paraId="0272D80B" w14:textId="77777777" w:rsidR="00F51E73" w:rsidRDefault="00000000">
      <w:pPr>
        <w:pStyle w:val="Compact"/>
        <w:numPr>
          <w:ilvl w:val="0"/>
          <w:numId w:val="1329"/>
        </w:numPr>
      </w:pPr>
      <w:r>
        <w:t>Yataq yalnız yuxu və cinsi həyat üçün</w:t>
      </w:r>
    </w:p>
    <w:p w14:paraId="0AD6CE1B" w14:textId="77777777" w:rsidR="00F51E73" w:rsidRDefault="00000000">
      <w:pPr>
        <w:pStyle w:val="Compact"/>
        <w:numPr>
          <w:ilvl w:val="0"/>
          <w:numId w:val="1329"/>
        </w:numPr>
      </w:pPr>
      <w:r>
        <w:t>Gündüz yatma (&gt;30 dəq) qadağan</w:t>
      </w:r>
    </w:p>
    <w:p w14:paraId="6DAD8673" w14:textId="77777777" w:rsidR="00F51E73" w:rsidRDefault="00000000">
      <w:pPr>
        <w:pStyle w:val="Compact"/>
        <w:numPr>
          <w:ilvl w:val="0"/>
          <w:numId w:val="1329"/>
        </w:numPr>
      </w:pPr>
      <w:r>
        <w:t>Daimi fiziki aktivlik (yatmazdan 3 saat əvvəl deyil)</w:t>
      </w:r>
    </w:p>
    <w:bookmarkEnd w:id="2932"/>
    <w:p w14:paraId="350BD3CB" w14:textId="77777777" w:rsidR="00F51E73" w:rsidRDefault="00000000">
      <w:pPr>
        <w:pStyle w:val="4"/>
      </w:pPr>
      <w:r>
        <w:lastRenderedPageBreak/>
        <w:t>Proqnoz</w:t>
      </w:r>
    </w:p>
    <w:p w14:paraId="21C8DE33" w14:textId="77777777" w:rsidR="00F51E73" w:rsidRDefault="00000000">
      <w:pPr>
        <w:pStyle w:val="Compact"/>
        <w:numPr>
          <w:ilvl w:val="0"/>
          <w:numId w:val="1330"/>
        </w:numPr>
      </w:pPr>
      <w:r>
        <w:t>KDT-İ ilə 70–80% stabil remissiya</w:t>
      </w:r>
    </w:p>
    <w:p w14:paraId="320120FF" w14:textId="77777777" w:rsidR="00F51E73" w:rsidRDefault="00000000">
      <w:pPr>
        <w:pStyle w:val="Compact"/>
        <w:numPr>
          <w:ilvl w:val="0"/>
          <w:numId w:val="1330"/>
        </w:numPr>
      </w:pPr>
      <w:r>
        <w:t>Yalnız farmakoterapiya — qısamüddətli effekt, dayandırıldıqda residiv</w:t>
      </w:r>
    </w:p>
    <w:p w14:paraId="705BA1A3" w14:textId="77777777" w:rsidR="00F51E73" w:rsidRDefault="00000000">
      <w:pPr>
        <w:pStyle w:val="Compact"/>
        <w:numPr>
          <w:ilvl w:val="0"/>
          <w:numId w:val="1330"/>
        </w:numPr>
      </w:pPr>
      <w:r>
        <w:t>Müalicə olunmayan xroniki insomniya — depressiya, təşviş, ürək-damar xəstəlikləri, koqnitiv enmə, qəza riski</w:t>
      </w:r>
    </w:p>
    <w:p w14:paraId="0654E39A" w14:textId="77777777" w:rsidR="00F51E73" w:rsidRDefault="00000000">
      <w:r>
        <w:pict w14:anchorId="5AD8DFB4">
          <v:rect id="_x0000_i1054" style="width:0;height:1.5pt" o:hralign="center" o:hrstd="t" o:hr="t"/>
        </w:pict>
      </w:r>
    </w:p>
    <w:p w14:paraId="01AC4851" w14:textId="77777777" w:rsidR="00F51E73" w:rsidRDefault="00000000">
      <w:pPr>
        <w:pStyle w:val="3"/>
      </w:pPr>
      <w:bookmarkStart w:id="2933" w:name="hipersomniya-pozuntulari"/>
      <w:bookmarkEnd w:id="2924"/>
      <w:r>
        <w:t>HİPERSOMNİYA POZUNTULARI</w:t>
      </w:r>
    </w:p>
    <w:p w14:paraId="495EF5D6" w14:textId="77777777" w:rsidR="00F51E73" w:rsidRDefault="00000000">
      <w:pPr>
        <w:pStyle w:val="4"/>
      </w:pPr>
      <w:bookmarkStart w:id="2934" w:name="tərif-xbt-11-7a20"/>
      <w:r>
        <w:t>Tərif (XBT-11: 7A20)</w:t>
      </w:r>
    </w:p>
    <w:p w14:paraId="5B09E53D" w14:textId="77777777" w:rsidR="00F51E73" w:rsidRDefault="00000000">
      <w:pPr>
        <w:pStyle w:val="FirstParagraph"/>
      </w:pPr>
      <w:r>
        <w:t>Hipersomniya — kifayət qədər və ya artıq yuxu olmasına baxmayaraq, gündüz həddindən artıq yuxululuq və ya gündüz yuxulu epizodlar. Funksional pozulma vacibdir.</w:t>
      </w:r>
    </w:p>
    <w:p w14:paraId="25AC457B" w14:textId="77777777" w:rsidR="00F51E73" w:rsidRDefault="00000000">
      <w:pPr>
        <w:pStyle w:val="a0"/>
      </w:pPr>
      <w:r>
        <w:t>Növləri:</w:t>
      </w:r>
    </w:p>
    <w:p w14:paraId="5CF23DDF" w14:textId="77777777" w:rsidR="00F51E73" w:rsidRDefault="00000000">
      <w:pPr>
        <w:pStyle w:val="Compact"/>
        <w:numPr>
          <w:ilvl w:val="0"/>
          <w:numId w:val="1331"/>
        </w:numPr>
      </w:pPr>
      <w:r>
        <w:t>7A20 Narkolepsiya</w:t>
      </w:r>
    </w:p>
    <w:p w14:paraId="543C8B12" w14:textId="77777777" w:rsidR="00F51E73" w:rsidRDefault="00000000">
      <w:pPr>
        <w:pStyle w:val="Compact"/>
        <w:numPr>
          <w:ilvl w:val="0"/>
          <w:numId w:val="1331"/>
        </w:numPr>
      </w:pPr>
      <w:r>
        <w:t>7A21 İdiopatik hipersomnia</w:t>
      </w:r>
    </w:p>
    <w:p w14:paraId="31B0236E" w14:textId="77777777" w:rsidR="00F51E73" w:rsidRDefault="00000000">
      <w:pPr>
        <w:pStyle w:val="Compact"/>
        <w:numPr>
          <w:ilvl w:val="0"/>
          <w:numId w:val="1331"/>
        </w:numPr>
      </w:pPr>
      <w:r>
        <w:t>7A22 Kleine-Levin sindromu (epizodik hipersomnia)</w:t>
      </w:r>
    </w:p>
    <w:p w14:paraId="4D4C1065" w14:textId="77777777" w:rsidR="00F51E73" w:rsidRDefault="00000000">
      <w:pPr>
        <w:pStyle w:val="Compact"/>
        <w:numPr>
          <w:ilvl w:val="0"/>
          <w:numId w:val="1331"/>
        </w:numPr>
      </w:pPr>
      <w:r>
        <w:t>7A23 Tibbi vəziyyətə bağlı hipersomnia</w:t>
      </w:r>
    </w:p>
    <w:p w14:paraId="7A1DDFEF" w14:textId="77777777" w:rsidR="00F51E73" w:rsidRDefault="00000000">
      <w:pPr>
        <w:pStyle w:val="Compact"/>
        <w:numPr>
          <w:ilvl w:val="0"/>
          <w:numId w:val="1331"/>
        </w:numPr>
      </w:pPr>
      <w:r>
        <w:t>7A24 Maddə-induksiya olunmuş hipersomnia</w:t>
      </w:r>
    </w:p>
    <w:p w14:paraId="6724CD95" w14:textId="77777777" w:rsidR="00F51E73" w:rsidRDefault="00000000">
      <w:pPr>
        <w:pStyle w:val="Compact"/>
        <w:numPr>
          <w:ilvl w:val="0"/>
          <w:numId w:val="1331"/>
        </w:numPr>
      </w:pPr>
      <w:r>
        <w:t>7A25 Yetersiz yuxu sindromu (davranışa bağlı)</w:t>
      </w:r>
    </w:p>
    <w:p w14:paraId="09EFAD6A" w14:textId="77777777" w:rsidR="00F51E73" w:rsidRDefault="00000000">
      <w:pPr>
        <w:pStyle w:val="4"/>
      </w:pPr>
      <w:bookmarkStart w:id="2935" w:name="narkolepsiya-əsas-klinik-vahid"/>
      <w:bookmarkEnd w:id="2934"/>
      <w:r>
        <w:t>Narkolepsiya — əsas klinik vahid</w:t>
      </w:r>
    </w:p>
    <w:p w14:paraId="4ADC7EA5" w14:textId="77777777" w:rsidR="00F51E73" w:rsidRDefault="00000000">
      <w:pPr>
        <w:pStyle w:val="FirstParagraph"/>
      </w:pPr>
      <w:r>
        <w:t>Etiologiya: Tip 1 narkolepsiya — hipotalamusda oreksin (hipokretin) istehsal edən neyronların itkisi (autoimmun mexanizm); HLA-DQB1*06:02 əlaqəsi.</w:t>
      </w:r>
    </w:p>
    <w:p w14:paraId="07F35031" w14:textId="77777777" w:rsidR="00F51E73" w:rsidRDefault="00000000">
      <w:pPr>
        <w:pStyle w:val="a0"/>
      </w:pPr>
      <w:r>
        <w:t>Klinik təzahürlər (Tip 1):</w:t>
      </w:r>
    </w:p>
    <w:p w14:paraId="1C582FE2" w14:textId="77777777" w:rsidR="00F51E73" w:rsidRDefault="00000000">
      <w:pPr>
        <w:pStyle w:val="Compact"/>
        <w:numPr>
          <w:ilvl w:val="0"/>
          <w:numId w:val="1332"/>
        </w:numPr>
      </w:pPr>
      <w:r>
        <w:t>Gündüz həddindən artıq yuxululuq — qarşısıalınmaz yuxu epizodları</w:t>
      </w:r>
    </w:p>
    <w:p w14:paraId="7E31C0E6" w14:textId="77777777" w:rsidR="00F51E73" w:rsidRDefault="00000000">
      <w:pPr>
        <w:pStyle w:val="Compact"/>
        <w:numPr>
          <w:ilvl w:val="0"/>
          <w:numId w:val="1332"/>
        </w:numPr>
      </w:pPr>
      <w:r>
        <w:t>Katapleksiya — emosional triggerdə (gülüş, sürpriz) qəfil əzələ tonusunun itkisi (qismən və ya tam)</w:t>
      </w:r>
    </w:p>
    <w:p w14:paraId="55C2228D" w14:textId="77777777" w:rsidR="00F51E73" w:rsidRDefault="00000000">
      <w:pPr>
        <w:pStyle w:val="Compact"/>
        <w:numPr>
          <w:ilvl w:val="0"/>
          <w:numId w:val="1332"/>
        </w:numPr>
      </w:pPr>
      <w:r>
        <w:t>Hipnaqoqik/hipnopompik halusinasiyalar — yuxuya gedərkən və ya oyanarkən</w:t>
      </w:r>
    </w:p>
    <w:p w14:paraId="13B463C0" w14:textId="77777777" w:rsidR="00F51E73" w:rsidRDefault="00000000">
      <w:pPr>
        <w:pStyle w:val="Compact"/>
        <w:numPr>
          <w:ilvl w:val="0"/>
          <w:numId w:val="1332"/>
        </w:numPr>
      </w:pPr>
      <w:r>
        <w:t>Yuxu paralizi — oyanış zamanı 1-2 dəq hərəkət edə bilməmək</w:t>
      </w:r>
    </w:p>
    <w:p w14:paraId="0A637F24" w14:textId="77777777" w:rsidR="00F51E73" w:rsidRDefault="00000000">
      <w:pPr>
        <w:pStyle w:val="Compact"/>
        <w:numPr>
          <w:ilvl w:val="0"/>
          <w:numId w:val="1332"/>
        </w:numPr>
      </w:pPr>
      <w:r>
        <w:t>Yuxunun parçalanması — gecə tez-tez oyanma</w:t>
      </w:r>
    </w:p>
    <w:p w14:paraId="26113902" w14:textId="77777777" w:rsidR="00F51E73" w:rsidRDefault="00000000">
      <w:pPr>
        <w:pStyle w:val="FirstParagraph"/>
      </w:pPr>
      <w:r>
        <w:t>Tip 2 narkolepsiya — katapleksiya yox, oreksin səviyyəsi normaldır.</w:t>
      </w:r>
    </w:p>
    <w:p w14:paraId="7DC4CCA7" w14:textId="77777777" w:rsidR="00F51E73" w:rsidRDefault="00000000">
      <w:pPr>
        <w:pStyle w:val="a0"/>
      </w:pPr>
      <w:r>
        <w:t>Diaqnoz:</w:t>
      </w:r>
    </w:p>
    <w:p w14:paraId="01EC1516" w14:textId="77777777" w:rsidR="00F51E73" w:rsidRDefault="00000000">
      <w:pPr>
        <w:pStyle w:val="Compact"/>
        <w:numPr>
          <w:ilvl w:val="0"/>
          <w:numId w:val="1333"/>
        </w:numPr>
      </w:pPr>
      <w:r>
        <w:t>Polisomnoqrafiya + MSLT (Multiple Sleep Latency Test) — qısa yuxu latensiyası, ≥2 SOREMP</w:t>
      </w:r>
    </w:p>
    <w:p w14:paraId="58F1AE8E" w14:textId="77777777" w:rsidR="00F51E73" w:rsidRDefault="00000000">
      <w:pPr>
        <w:pStyle w:val="Compact"/>
        <w:numPr>
          <w:ilvl w:val="0"/>
          <w:numId w:val="1333"/>
        </w:numPr>
      </w:pPr>
      <w:r>
        <w:t>Likvor oreksin səviyyəsi — Tip 1-də &lt;110 pq/ml</w:t>
      </w:r>
    </w:p>
    <w:p w14:paraId="4AC254F4" w14:textId="77777777" w:rsidR="00F51E73" w:rsidRDefault="00000000">
      <w:pPr>
        <w:pStyle w:val="FirstParagraph"/>
      </w:pPr>
      <w:r>
        <w:t>Müalicə:</w:t>
      </w:r>
    </w:p>
    <w:p w14:paraId="1C41FD8B" w14:textId="77777777" w:rsidR="00F51E73" w:rsidRDefault="00000000">
      <w:pPr>
        <w:pStyle w:val="Compact"/>
        <w:numPr>
          <w:ilvl w:val="0"/>
          <w:numId w:val="1334"/>
        </w:numPr>
      </w:pPr>
      <w:r>
        <w:lastRenderedPageBreak/>
        <w:t>Modafinil/armodafinil — birinci xətt, yuxululuq üçün</w:t>
      </w:r>
    </w:p>
    <w:p w14:paraId="2AA87C5D" w14:textId="77777777" w:rsidR="00F51E73" w:rsidRDefault="00000000">
      <w:pPr>
        <w:pStyle w:val="Compact"/>
        <w:numPr>
          <w:ilvl w:val="0"/>
          <w:numId w:val="1334"/>
        </w:numPr>
      </w:pPr>
      <w:r>
        <w:t>Solriamfetol, pitolisant — yeni dərmanlar</w:t>
      </w:r>
    </w:p>
    <w:p w14:paraId="1CB7BE79" w14:textId="77777777" w:rsidR="00F51E73" w:rsidRDefault="00000000">
      <w:pPr>
        <w:pStyle w:val="Compact"/>
        <w:numPr>
          <w:ilvl w:val="0"/>
          <w:numId w:val="1334"/>
        </w:numPr>
      </w:pPr>
      <w:r>
        <w:t>Natriy oksibat — gecə katapleksiya və yuxu konsolidasiyası üçün</w:t>
      </w:r>
    </w:p>
    <w:p w14:paraId="5012F4C2" w14:textId="77777777" w:rsidR="00F51E73" w:rsidRDefault="00000000">
      <w:pPr>
        <w:pStyle w:val="Compact"/>
        <w:numPr>
          <w:ilvl w:val="0"/>
          <w:numId w:val="1334"/>
        </w:numPr>
      </w:pPr>
      <w:r>
        <w:t>Antidepressantlar (venlafaksin, klomipramin) — katapleksiya üçün</w:t>
      </w:r>
    </w:p>
    <w:p w14:paraId="0244974A" w14:textId="77777777" w:rsidR="00F51E73" w:rsidRDefault="00000000">
      <w:pPr>
        <w:pStyle w:val="Compact"/>
        <w:numPr>
          <w:ilvl w:val="0"/>
          <w:numId w:val="1334"/>
        </w:numPr>
      </w:pPr>
      <w:r>
        <w:t>Yatış rejimi: planlı qısa yuxu epizodları (15–20 dəq, gündə 2–3 dəfə)</w:t>
      </w:r>
    </w:p>
    <w:p w14:paraId="1C6C9913" w14:textId="77777777" w:rsidR="00F51E73" w:rsidRDefault="00000000">
      <w:pPr>
        <w:pStyle w:val="4"/>
      </w:pPr>
      <w:bookmarkStart w:id="2936" w:name="idiopatik-hipersomnia"/>
      <w:bookmarkEnd w:id="2935"/>
      <w:r>
        <w:t>İdiopatik hipersomnia</w:t>
      </w:r>
    </w:p>
    <w:p w14:paraId="0D39214F" w14:textId="77777777" w:rsidR="00F51E73" w:rsidRDefault="00000000">
      <w:pPr>
        <w:pStyle w:val="Compact"/>
        <w:numPr>
          <w:ilvl w:val="0"/>
          <w:numId w:val="1335"/>
        </w:numPr>
      </w:pPr>
      <w:r>
        <w:t>Davam edən gündüz yuxululuq + uzun yuxu (&gt;11 saat)</w:t>
      </w:r>
    </w:p>
    <w:p w14:paraId="63BF8F0A" w14:textId="77777777" w:rsidR="00F51E73" w:rsidRDefault="00000000">
      <w:pPr>
        <w:pStyle w:val="Compact"/>
        <w:numPr>
          <w:ilvl w:val="0"/>
          <w:numId w:val="1335"/>
        </w:numPr>
      </w:pPr>
      <w:r>
        <w:t>Sübh oyanışı çox çətindir ("sleep drunkenness")</w:t>
      </w:r>
    </w:p>
    <w:p w14:paraId="46DF6D71" w14:textId="77777777" w:rsidR="00F51E73" w:rsidRDefault="00000000">
      <w:pPr>
        <w:pStyle w:val="Compact"/>
        <w:numPr>
          <w:ilvl w:val="0"/>
          <w:numId w:val="1335"/>
        </w:numPr>
      </w:pPr>
      <w:r>
        <w:t>Polisomnoqrafiyada katapleksiya, SOREMP yox</w:t>
      </w:r>
    </w:p>
    <w:p w14:paraId="047656BB" w14:textId="77777777" w:rsidR="00F51E73" w:rsidRDefault="00000000">
      <w:pPr>
        <w:pStyle w:val="Compact"/>
        <w:numPr>
          <w:ilvl w:val="0"/>
          <w:numId w:val="1335"/>
        </w:numPr>
      </w:pPr>
      <w:r>
        <w:t>Müalicə: modafinil, klarithromisin, pitolisant</w:t>
      </w:r>
    </w:p>
    <w:p w14:paraId="4AE9ECC5" w14:textId="77777777" w:rsidR="00F51E73" w:rsidRDefault="00000000">
      <w:pPr>
        <w:pStyle w:val="4"/>
      </w:pPr>
      <w:bookmarkStart w:id="2937" w:name="klein-levin-sindromu"/>
      <w:bookmarkEnd w:id="2936"/>
      <w:r>
        <w:t>Klein-Levin sindromu</w:t>
      </w:r>
    </w:p>
    <w:p w14:paraId="0B2D1B2F" w14:textId="77777777" w:rsidR="00F51E73" w:rsidRDefault="00000000">
      <w:pPr>
        <w:pStyle w:val="FirstParagraph"/>
      </w:pPr>
      <w:r>
        <w:t>Çox nadir; epizodik (hər epizod 2–10 gün); yuxululuq + hiperfagia + kognitiv-davranış pozuntu. Yeniyetmə oğlanlarda. Müalicə: litium profilaktika.</w:t>
      </w:r>
    </w:p>
    <w:p w14:paraId="5C7896D7" w14:textId="77777777" w:rsidR="00F51E73" w:rsidRDefault="00000000">
      <w:r>
        <w:pict w14:anchorId="4D0AD6D4">
          <v:rect id="_x0000_i1055" style="width:0;height:1.5pt" o:hralign="center" o:hrstd="t" o:hr="t"/>
        </w:pict>
      </w:r>
    </w:p>
    <w:p w14:paraId="193F9BDC" w14:textId="77777777" w:rsidR="00F51E73" w:rsidRDefault="00000000">
      <w:pPr>
        <w:pStyle w:val="3"/>
      </w:pPr>
      <w:bookmarkStart w:id="2938" w:name="sirkadian-yuxu-oyaqliq-ritm-pozuntulari"/>
      <w:bookmarkEnd w:id="2933"/>
      <w:bookmarkEnd w:id="2937"/>
      <w:r>
        <w:t>SİRKADİAN-YUXU-OYAQLIQ RİTM POZUNTULARI</w:t>
      </w:r>
    </w:p>
    <w:p w14:paraId="384B1406" w14:textId="77777777" w:rsidR="00F51E73" w:rsidRDefault="00000000">
      <w:pPr>
        <w:pStyle w:val="4"/>
      </w:pPr>
      <w:bookmarkStart w:id="2939" w:name="tərif-xbt-11-7a40"/>
      <w:r>
        <w:t>Tərif (XBT-11: 7A40)</w:t>
      </w:r>
    </w:p>
    <w:p w14:paraId="334C0080" w14:textId="77777777" w:rsidR="00F51E73" w:rsidRDefault="00000000">
      <w:pPr>
        <w:pStyle w:val="FirstParagraph"/>
      </w:pPr>
      <w:r>
        <w:t>Pasientin daxili bioloji saatı ilə xarici (sosial, peşə, ailə) tələblər arasındakı uyğunsuzluq. Yuxunun özü normal struktura malikdir, lakin "yanlış" vaxtda baş verir.</w:t>
      </w:r>
    </w:p>
    <w:p w14:paraId="05BBEB92" w14:textId="77777777" w:rsidR="00F51E73" w:rsidRDefault="00000000">
      <w:pPr>
        <w:pStyle w:val="a0"/>
      </w:pPr>
      <w:r>
        <w:t>Növləri:</w:t>
      </w:r>
    </w:p>
    <w:tbl>
      <w:tblPr>
        <w:tblStyle w:val="Table"/>
        <w:tblW w:w="0" w:type="auto"/>
        <w:tblLook w:val="0020" w:firstRow="1" w:lastRow="0" w:firstColumn="0" w:lastColumn="0" w:noHBand="0" w:noVBand="0"/>
      </w:tblPr>
      <w:tblGrid>
        <w:gridCol w:w="870"/>
        <w:gridCol w:w="2851"/>
        <w:gridCol w:w="5566"/>
      </w:tblGrid>
      <w:tr w:rsidR="00F51E73" w14:paraId="634F110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548F4F1" w14:textId="77777777" w:rsidR="00F51E73" w:rsidRDefault="00000000">
            <w:pPr>
              <w:pStyle w:val="Compact"/>
              <w:ind w:firstLine="0"/>
            </w:pPr>
            <w:r>
              <w:t>Kod</w:t>
            </w:r>
          </w:p>
        </w:tc>
        <w:tc>
          <w:tcPr>
            <w:tcW w:w="0" w:type="auto"/>
            <w:tcBorders>
              <w:top w:val="single" w:sz="4" w:space="0" w:color="666666"/>
              <w:left w:val="single" w:sz="4" w:space="0" w:color="666666"/>
              <w:bottom w:val="single" w:sz="4" w:space="0" w:color="666666"/>
              <w:right w:val="single" w:sz="4" w:space="0" w:color="666666"/>
            </w:tcBorders>
          </w:tcPr>
          <w:p w14:paraId="2AE97E2B" w14:textId="77777777" w:rsidR="00F51E73" w:rsidRDefault="00000000">
            <w:pPr>
              <w:pStyle w:val="Compact"/>
              <w:ind w:firstLine="0"/>
            </w:pPr>
            <w:r>
              <w:t>Növ</w:t>
            </w:r>
          </w:p>
        </w:tc>
        <w:tc>
          <w:tcPr>
            <w:tcW w:w="0" w:type="auto"/>
            <w:tcBorders>
              <w:top w:val="single" w:sz="4" w:space="0" w:color="666666"/>
              <w:left w:val="single" w:sz="4" w:space="0" w:color="666666"/>
              <w:bottom w:val="single" w:sz="4" w:space="0" w:color="666666"/>
              <w:right w:val="single" w:sz="4" w:space="0" w:color="666666"/>
            </w:tcBorders>
          </w:tcPr>
          <w:p w14:paraId="5A9A0F70" w14:textId="77777777" w:rsidR="00F51E73" w:rsidRDefault="00000000">
            <w:pPr>
              <w:pStyle w:val="Compact"/>
              <w:ind w:firstLine="0"/>
            </w:pPr>
            <w:r>
              <w:t>Xüsusiyyət</w:t>
            </w:r>
          </w:p>
        </w:tc>
      </w:tr>
      <w:tr w:rsidR="00F51E73" w14:paraId="143E98A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B4D3579" w14:textId="77777777" w:rsidR="00F51E73" w:rsidRDefault="00000000">
            <w:pPr>
              <w:pStyle w:val="Compact"/>
              <w:ind w:firstLine="0"/>
            </w:pPr>
            <w:r>
              <w:t>7A40.0</w:t>
            </w:r>
          </w:p>
        </w:tc>
        <w:tc>
          <w:tcPr>
            <w:tcW w:w="0" w:type="auto"/>
            <w:tcBorders>
              <w:top w:val="single" w:sz="4" w:space="0" w:color="666666"/>
              <w:left w:val="single" w:sz="4" w:space="0" w:color="666666"/>
              <w:bottom w:val="single" w:sz="4" w:space="0" w:color="666666"/>
              <w:right w:val="single" w:sz="4" w:space="0" w:color="666666"/>
            </w:tcBorders>
          </w:tcPr>
          <w:p w14:paraId="0C094D6F" w14:textId="77777777" w:rsidR="00F51E73" w:rsidRDefault="00000000">
            <w:pPr>
              <w:pStyle w:val="Compact"/>
              <w:ind w:firstLine="0"/>
            </w:pPr>
            <w:r>
              <w:t>Gec yatma fazası pozuntusu</w:t>
            </w:r>
          </w:p>
        </w:tc>
        <w:tc>
          <w:tcPr>
            <w:tcW w:w="0" w:type="auto"/>
            <w:tcBorders>
              <w:top w:val="single" w:sz="4" w:space="0" w:color="666666"/>
              <w:left w:val="single" w:sz="4" w:space="0" w:color="666666"/>
              <w:bottom w:val="single" w:sz="4" w:space="0" w:color="666666"/>
              <w:right w:val="single" w:sz="4" w:space="0" w:color="666666"/>
            </w:tcBorders>
          </w:tcPr>
          <w:p w14:paraId="5BEC5325" w14:textId="77777777" w:rsidR="00F51E73" w:rsidRDefault="00000000">
            <w:pPr>
              <w:pStyle w:val="Compact"/>
              <w:ind w:firstLine="0"/>
            </w:pPr>
            <w:r>
              <w:t>Yuxu 2-6 səhərə qədər təxirə salınır; oyanma günorta (yeniyetmələrdə geniş)</w:t>
            </w:r>
          </w:p>
        </w:tc>
      </w:tr>
      <w:tr w:rsidR="00F51E73" w14:paraId="04809D5E"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72C27D" w14:textId="77777777" w:rsidR="00F51E73" w:rsidRDefault="00000000">
            <w:pPr>
              <w:pStyle w:val="Compact"/>
              <w:ind w:firstLine="0"/>
            </w:pPr>
            <w:r>
              <w:t>7A40.1</w:t>
            </w:r>
          </w:p>
        </w:tc>
        <w:tc>
          <w:tcPr>
            <w:tcW w:w="0" w:type="auto"/>
            <w:tcBorders>
              <w:top w:val="single" w:sz="4" w:space="0" w:color="666666"/>
              <w:left w:val="single" w:sz="4" w:space="0" w:color="666666"/>
              <w:bottom w:val="single" w:sz="4" w:space="0" w:color="666666"/>
              <w:right w:val="single" w:sz="4" w:space="0" w:color="666666"/>
            </w:tcBorders>
          </w:tcPr>
          <w:p w14:paraId="0D9C195E" w14:textId="77777777" w:rsidR="00F51E73" w:rsidRDefault="00000000">
            <w:pPr>
              <w:pStyle w:val="Compact"/>
              <w:ind w:firstLine="0"/>
            </w:pPr>
            <w:r>
              <w:t>Erkən yatma fazası pozuntusu</w:t>
            </w:r>
          </w:p>
        </w:tc>
        <w:tc>
          <w:tcPr>
            <w:tcW w:w="0" w:type="auto"/>
            <w:tcBorders>
              <w:top w:val="single" w:sz="4" w:space="0" w:color="666666"/>
              <w:left w:val="single" w:sz="4" w:space="0" w:color="666666"/>
              <w:bottom w:val="single" w:sz="4" w:space="0" w:color="666666"/>
              <w:right w:val="single" w:sz="4" w:space="0" w:color="666666"/>
            </w:tcBorders>
          </w:tcPr>
          <w:p w14:paraId="3885EA77" w14:textId="77777777" w:rsidR="00F51E73" w:rsidRDefault="00000000">
            <w:pPr>
              <w:pStyle w:val="Compact"/>
              <w:ind w:firstLine="0"/>
            </w:pPr>
            <w:r>
              <w:t>Yuxu 19-21-də başlayır; oyanma 3-5 səhər (yaşlılarda)</w:t>
            </w:r>
          </w:p>
        </w:tc>
      </w:tr>
      <w:tr w:rsidR="00F51E73" w14:paraId="20A5DA59" w14:textId="77777777" w:rsidTr="00F51E73">
        <w:tc>
          <w:tcPr>
            <w:tcW w:w="0" w:type="auto"/>
            <w:tcBorders>
              <w:top w:val="single" w:sz="4" w:space="0" w:color="666666"/>
              <w:left w:val="single" w:sz="4" w:space="0" w:color="666666"/>
              <w:bottom w:val="single" w:sz="4" w:space="0" w:color="666666"/>
              <w:right w:val="single" w:sz="4" w:space="0" w:color="666666"/>
            </w:tcBorders>
          </w:tcPr>
          <w:p w14:paraId="5521D339" w14:textId="77777777" w:rsidR="00F51E73" w:rsidRDefault="00000000">
            <w:pPr>
              <w:pStyle w:val="Compact"/>
              <w:ind w:firstLine="0"/>
            </w:pPr>
            <w:r>
              <w:t>7A40.2</w:t>
            </w:r>
          </w:p>
        </w:tc>
        <w:tc>
          <w:tcPr>
            <w:tcW w:w="0" w:type="auto"/>
            <w:tcBorders>
              <w:top w:val="single" w:sz="4" w:space="0" w:color="666666"/>
              <w:left w:val="single" w:sz="4" w:space="0" w:color="666666"/>
              <w:bottom w:val="single" w:sz="4" w:space="0" w:color="666666"/>
              <w:right w:val="single" w:sz="4" w:space="0" w:color="666666"/>
            </w:tcBorders>
          </w:tcPr>
          <w:p w14:paraId="0DB114C4" w14:textId="77777777" w:rsidR="00F51E73" w:rsidRDefault="00000000">
            <w:pPr>
              <w:pStyle w:val="Compact"/>
              <w:ind w:firstLine="0"/>
            </w:pPr>
            <w:r>
              <w:t>Qeyri-müntəzəm yuxu-oyaqlıq ritmi</w:t>
            </w:r>
          </w:p>
        </w:tc>
        <w:tc>
          <w:tcPr>
            <w:tcW w:w="0" w:type="auto"/>
            <w:tcBorders>
              <w:top w:val="single" w:sz="4" w:space="0" w:color="666666"/>
              <w:left w:val="single" w:sz="4" w:space="0" w:color="666666"/>
              <w:bottom w:val="single" w:sz="4" w:space="0" w:color="666666"/>
              <w:right w:val="single" w:sz="4" w:space="0" w:color="666666"/>
            </w:tcBorders>
          </w:tcPr>
          <w:p w14:paraId="5D765B9F" w14:textId="77777777" w:rsidR="00F51E73" w:rsidRDefault="00000000">
            <w:pPr>
              <w:pStyle w:val="Compact"/>
              <w:ind w:firstLine="0"/>
            </w:pPr>
            <w:r>
              <w:t>Yuxu epizodları gün boyu paylanır (demensiya, beyin zədələnmələri)</w:t>
            </w:r>
          </w:p>
        </w:tc>
      </w:tr>
      <w:tr w:rsidR="00F51E73" w14:paraId="0E333BE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B65E47" w14:textId="77777777" w:rsidR="00F51E73" w:rsidRDefault="00000000">
            <w:pPr>
              <w:pStyle w:val="Compact"/>
              <w:ind w:firstLine="0"/>
            </w:pPr>
            <w:r>
              <w:t>7A40.3</w:t>
            </w:r>
          </w:p>
        </w:tc>
        <w:tc>
          <w:tcPr>
            <w:tcW w:w="0" w:type="auto"/>
            <w:tcBorders>
              <w:top w:val="single" w:sz="4" w:space="0" w:color="666666"/>
              <w:left w:val="single" w:sz="4" w:space="0" w:color="666666"/>
              <w:bottom w:val="single" w:sz="4" w:space="0" w:color="666666"/>
              <w:right w:val="single" w:sz="4" w:space="0" w:color="666666"/>
            </w:tcBorders>
          </w:tcPr>
          <w:p w14:paraId="104B8A62" w14:textId="77777777" w:rsidR="00F51E73" w:rsidRDefault="00000000">
            <w:pPr>
              <w:pStyle w:val="Compact"/>
              <w:ind w:firstLine="0"/>
            </w:pPr>
            <w:r>
              <w:t>Qeyri-24-saatlıq ritm</w:t>
            </w:r>
          </w:p>
        </w:tc>
        <w:tc>
          <w:tcPr>
            <w:tcW w:w="0" w:type="auto"/>
            <w:tcBorders>
              <w:top w:val="single" w:sz="4" w:space="0" w:color="666666"/>
              <w:left w:val="single" w:sz="4" w:space="0" w:color="666666"/>
              <w:bottom w:val="single" w:sz="4" w:space="0" w:color="666666"/>
              <w:right w:val="single" w:sz="4" w:space="0" w:color="666666"/>
            </w:tcBorders>
          </w:tcPr>
          <w:p w14:paraId="3D089B1B" w14:textId="77777777" w:rsidR="00F51E73" w:rsidRDefault="00000000">
            <w:pPr>
              <w:pStyle w:val="Compact"/>
              <w:ind w:firstLine="0"/>
            </w:pPr>
            <w:r>
              <w:t>"Sərbəst gedən" ritm; əsasən kor insanlarda</w:t>
            </w:r>
          </w:p>
        </w:tc>
      </w:tr>
      <w:tr w:rsidR="00F51E73" w14:paraId="4D02AF03" w14:textId="77777777" w:rsidTr="00F51E73">
        <w:tc>
          <w:tcPr>
            <w:tcW w:w="0" w:type="auto"/>
            <w:tcBorders>
              <w:top w:val="single" w:sz="4" w:space="0" w:color="666666"/>
              <w:left w:val="single" w:sz="4" w:space="0" w:color="666666"/>
              <w:bottom w:val="single" w:sz="4" w:space="0" w:color="666666"/>
              <w:right w:val="single" w:sz="4" w:space="0" w:color="666666"/>
            </w:tcBorders>
          </w:tcPr>
          <w:p w14:paraId="5E8E696E" w14:textId="77777777" w:rsidR="00F51E73" w:rsidRDefault="00000000">
            <w:pPr>
              <w:pStyle w:val="Compact"/>
              <w:ind w:firstLine="0"/>
            </w:pPr>
            <w:r>
              <w:t>7A40.4</w:t>
            </w:r>
          </w:p>
        </w:tc>
        <w:tc>
          <w:tcPr>
            <w:tcW w:w="0" w:type="auto"/>
            <w:tcBorders>
              <w:top w:val="single" w:sz="4" w:space="0" w:color="666666"/>
              <w:left w:val="single" w:sz="4" w:space="0" w:color="666666"/>
              <w:bottom w:val="single" w:sz="4" w:space="0" w:color="666666"/>
              <w:right w:val="single" w:sz="4" w:space="0" w:color="666666"/>
            </w:tcBorders>
          </w:tcPr>
          <w:p w14:paraId="186F909B" w14:textId="77777777" w:rsidR="00F51E73" w:rsidRDefault="00000000">
            <w:pPr>
              <w:pStyle w:val="Compact"/>
              <w:ind w:firstLine="0"/>
            </w:pPr>
            <w:r>
              <w:t>Növbə işi pozuntusu</w:t>
            </w:r>
          </w:p>
        </w:tc>
        <w:tc>
          <w:tcPr>
            <w:tcW w:w="0" w:type="auto"/>
            <w:tcBorders>
              <w:top w:val="single" w:sz="4" w:space="0" w:color="666666"/>
              <w:left w:val="single" w:sz="4" w:space="0" w:color="666666"/>
              <w:bottom w:val="single" w:sz="4" w:space="0" w:color="666666"/>
              <w:right w:val="single" w:sz="4" w:space="0" w:color="666666"/>
            </w:tcBorders>
          </w:tcPr>
          <w:p w14:paraId="0B0B5684" w14:textId="77777777" w:rsidR="00F51E73" w:rsidRDefault="00000000">
            <w:pPr>
              <w:pStyle w:val="Compact"/>
              <w:ind w:firstLine="0"/>
            </w:pPr>
            <w:r>
              <w:t>Gecə növbələri ilə bağlı insomniya + gündüz yuxululuq</w:t>
            </w:r>
          </w:p>
        </w:tc>
      </w:tr>
      <w:tr w:rsidR="00F51E73" w14:paraId="3399C30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B00F49B" w14:textId="77777777" w:rsidR="00F51E73" w:rsidRDefault="00000000">
            <w:pPr>
              <w:pStyle w:val="Compact"/>
              <w:ind w:firstLine="0"/>
            </w:pPr>
            <w:r>
              <w:t>7A40.5</w:t>
            </w:r>
          </w:p>
        </w:tc>
        <w:tc>
          <w:tcPr>
            <w:tcW w:w="0" w:type="auto"/>
            <w:tcBorders>
              <w:top w:val="single" w:sz="4" w:space="0" w:color="666666"/>
              <w:left w:val="single" w:sz="4" w:space="0" w:color="666666"/>
              <w:bottom w:val="single" w:sz="4" w:space="0" w:color="666666"/>
              <w:right w:val="single" w:sz="4" w:space="0" w:color="666666"/>
            </w:tcBorders>
          </w:tcPr>
          <w:p w14:paraId="6EB4DB70" w14:textId="77777777" w:rsidR="00F51E73" w:rsidRDefault="00000000">
            <w:pPr>
              <w:pStyle w:val="Compact"/>
              <w:ind w:firstLine="0"/>
            </w:pPr>
            <w:r>
              <w:t>Vaxt zonası dəyişkənliyi (jet lag)</w:t>
            </w:r>
          </w:p>
        </w:tc>
        <w:tc>
          <w:tcPr>
            <w:tcW w:w="0" w:type="auto"/>
            <w:tcBorders>
              <w:top w:val="single" w:sz="4" w:space="0" w:color="666666"/>
              <w:left w:val="single" w:sz="4" w:space="0" w:color="666666"/>
              <w:bottom w:val="single" w:sz="4" w:space="0" w:color="666666"/>
              <w:right w:val="single" w:sz="4" w:space="0" w:color="666666"/>
            </w:tcBorders>
          </w:tcPr>
          <w:p w14:paraId="2B533EB7" w14:textId="77777777" w:rsidR="00F51E73" w:rsidRDefault="00000000">
            <w:pPr>
              <w:pStyle w:val="Compact"/>
              <w:ind w:firstLine="0"/>
            </w:pPr>
            <w:r>
              <w:t>Sürətli vaxt zonası dəyişikliyindən sonra</w:t>
            </w:r>
          </w:p>
        </w:tc>
      </w:tr>
    </w:tbl>
    <w:bookmarkEnd w:id="2939"/>
    <w:p w14:paraId="2CDBC780" w14:textId="77777777" w:rsidR="00F51E73" w:rsidRDefault="00000000">
      <w:pPr>
        <w:pStyle w:val="4"/>
      </w:pPr>
      <w:r>
        <w:t>Müalicə</w:t>
      </w:r>
    </w:p>
    <w:p w14:paraId="068138D1" w14:textId="77777777" w:rsidR="00F51E73" w:rsidRDefault="00000000">
      <w:pPr>
        <w:pStyle w:val="Compact"/>
        <w:numPr>
          <w:ilvl w:val="0"/>
          <w:numId w:val="1336"/>
        </w:numPr>
      </w:pPr>
      <w:r>
        <w:t>Aydın işıq terapiyası — səhər (gec faza) və ya axşam (erkən faza)</w:t>
      </w:r>
    </w:p>
    <w:p w14:paraId="266D7010" w14:textId="77777777" w:rsidR="00F51E73" w:rsidRDefault="00000000">
      <w:pPr>
        <w:pStyle w:val="Compact"/>
        <w:numPr>
          <w:ilvl w:val="0"/>
          <w:numId w:val="1336"/>
        </w:numPr>
      </w:pPr>
      <w:r>
        <w:t>Melatonin — düzgün vaxtda (faza qabağı sürüşmə üçün axşam, fazadan sonra səhər)</w:t>
      </w:r>
    </w:p>
    <w:p w14:paraId="4F70C9E3" w14:textId="77777777" w:rsidR="00F51E73" w:rsidRDefault="00000000">
      <w:pPr>
        <w:pStyle w:val="Compact"/>
        <w:numPr>
          <w:ilvl w:val="0"/>
          <w:numId w:val="1336"/>
        </w:numPr>
      </w:pPr>
      <w:r>
        <w:lastRenderedPageBreak/>
        <w:t>Sirkadian gigiyena — fiksə yatma vaxtı, ekran qaranlığı, fiziki aktivlik</w:t>
      </w:r>
    </w:p>
    <w:p w14:paraId="34FDEC85" w14:textId="77777777" w:rsidR="00F51E73" w:rsidRDefault="00000000">
      <w:pPr>
        <w:pStyle w:val="Compact"/>
        <w:numPr>
          <w:ilvl w:val="0"/>
          <w:numId w:val="1336"/>
        </w:numPr>
      </w:pPr>
      <w:r>
        <w:t>Xronoterapiya — yatma vaxtının tədricən dəyişdirilməsi</w:t>
      </w:r>
    </w:p>
    <w:p w14:paraId="0C67891B" w14:textId="77777777" w:rsidR="00F51E73" w:rsidRDefault="00000000">
      <w:r>
        <w:pict w14:anchorId="33E06612">
          <v:rect id="_x0000_i1056" style="width:0;height:1.5pt" o:hralign="center" o:hrstd="t" o:hr="t"/>
        </w:pict>
      </w:r>
    </w:p>
    <w:p w14:paraId="7B037BAA" w14:textId="77777777" w:rsidR="00F51E73" w:rsidRDefault="00000000">
      <w:pPr>
        <w:pStyle w:val="3"/>
      </w:pPr>
      <w:bookmarkStart w:id="2940" w:name="yuxu-bağli-tənəffüs-pozuntulari"/>
      <w:bookmarkEnd w:id="2938"/>
      <w:r>
        <w:t>YUXU-BAĞLI TƏNƏFFÜS POZUNTULARI</w:t>
      </w:r>
    </w:p>
    <w:p w14:paraId="4FAC2510" w14:textId="77777777" w:rsidR="00F51E73" w:rsidRDefault="00000000">
      <w:pPr>
        <w:pStyle w:val="4"/>
      </w:pPr>
      <w:bookmarkStart w:id="2941" w:name="X005a3f18bcad31b2c89c2e3e14a5be9b3cd3bd7"/>
      <w:r>
        <w:t>Obstruktiv yuxu apnoesi (OSA) — əsas klinik vahid</w:t>
      </w:r>
    </w:p>
    <w:p w14:paraId="1A16BDD7" w14:textId="77777777" w:rsidR="00F51E73" w:rsidRDefault="00000000">
      <w:pPr>
        <w:pStyle w:val="FirstParagraph"/>
      </w:pPr>
      <w:r>
        <w:t>WHO), 2019, qüvvəyə minmə 2022."&gt;XBT-11: 7A60 — Sleep-related breathing disorders</w:t>
      </w:r>
    </w:p>
    <w:p w14:paraId="757DB193" w14:textId="77777777" w:rsidR="00F51E73" w:rsidRDefault="00000000">
      <w:pPr>
        <w:pStyle w:val="a0"/>
      </w:pPr>
      <w:r>
        <w:t>Tərif: Yuxu zamanı yuxarı havayollarının təkrarlanan obstruksiyası nəticəsində apnoe (≥10 san) və hipopnoe epizodları.</w:t>
      </w:r>
    </w:p>
    <w:p w14:paraId="721257C0" w14:textId="77777777" w:rsidR="00F51E73" w:rsidRDefault="00000000">
      <w:pPr>
        <w:pStyle w:val="a0"/>
      </w:pPr>
      <w:r>
        <w:t>Klinik təzahürlər:</w:t>
      </w:r>
    </w:p>
    <w:p w14:paraId="44BD4AA0" w14:textId="77777777" w:rsidR="00F51E73" w:rsidRDefault="00000000">
      <w:pPr>
        <w:pStyle w:val="Compact"/>
        <w:numPr>
          <w:ilvl w:val="0"/>
          <w:numId w:val="1337"/>
        </w:numPr>
      </w:pPr>
      <w:r>
        <w:t>Xorultu (pasient özü tez-tez bilmir; partnyor müşahidə edir)</w:t>
      </w:r>
    </w:p>
    <w:p w14:paraId="2CE4A8EE" w14:textId="77777777" w:rsidR="00F51E73" w:rsidRDefault="00000000">
      <w:pPr>
        <w:pStyle w:val="Compact"/>
        <w:numPr>
          <w:ilvl w:val="0"/>
          <w:numId w:val="1337"/>
        </w:numPr>
      </w:pPr>
      <w:r>
        <w:t>Müşahidə edilən apnoe epizodları</w:t>
      </w:r>
    </w:p>
    <w:p w14:paraId="5B316CE7" w14:textId="77777777" w:rsidR="00F51E73" w:rsidRDefault="00000000">
      <w:pPr>
        <w:pStyle w:val="Compact"/>
        <w:numPr>
          <w:ilvl w:val="0"/>
          <w:numId w:val="1337"/>
        </w:numPr>
      </w:pPr>
      <w:r>
        <w:t>Boğulma ilə oyanma</w:t>
      </w:r>
    </w:p>
    <w:p w14:paraId="122BCDD6" w14:textId="77777777" w:rsidR="00F51E73" w:rsidRDefault="00000000">
      <w:pPr>
        <w:pStyle w:val="Compact"/>
        <w:numPr>
          <w:ilvl w:val="0"/>
          <w:numId w:val="1337"/>
        </w:numPr>
      </w:pPr>
      <w:r>
        <w:t>Gündüz həddindən artıq yuxululuq</w:t>
      </w:r>
    </w:p>
    <w:p w14:paraId="35843E25" w14:textId="77777777" w:rsidR="00F51E73" w:rsidRDefault="00000000">
      <w:pPr>
        <w:pStyle w:val="Compact"/>
        <w:numPr>
          <w:ilvl w:val="0"/>
          <w:numId w:val="1337"/>
        </w:numPr>
      </w:pPr>
      <w:r>
        <w:t>Səhər başağrı</w:t>
      </w:r>
    </w:p>
    <w:p w14:paraId="2D50DC25" w14:textId="77777777" w:rsidR="00F51E73" w:rsidRDefault="00000000">
      <w:pPr>
        <w:pStyle w:val="Compact"/>
        <w:numPr>
          <w:ilvl w:val="0"/>
          <w:numId w:val="1337"/>
        </w:numPr>
      </w:pPr>
      <w:r>
        <w:t>Kognitiv pozulma, depressiya</w:t>
      </w:r>
    </w:p>
    <w:p w14:paraId="121A54F4" w14:textId="77777777" w:rsidR="00F51E73" w:rsidRDefault="00000000">
      <w:pPr>
        <w:pStyle w:val="Compact"/>
        <w:numPr>
          <w:ilvl w:val="0"/>
          <w:numId w:val="1337"/>
        </w:numPr>
      </w:pPr>
      <w:r>
        <w:t>Qan təzyiqi yüksəlməsi, atriyal fibrilasiya</w:t>
      </w:r>
    </w:p>
    <w:p w14:paraId="1739E27E" w14:textId="77777777" w:rsidR="00F51E73" w:rsidRDefault="00000000">
      <w:pPr>
        <w:pStyle w:val="FirstParagraph"/>
      </w:pPr>
      <w:r>
        <w:t>Risk faktorları: kişi cinsi, yaş 40+, BMI yüksək, boğaz strukturları (geniş boyun), ailə anamnezi, alkohol, sedatik dərmanlar.</w:t>
      </w:r>
    </w:p>
    <w:p w14:paraId="22B2CB0D" w14:textId="77777777" w:rsidR="00F51E73" w:rsidRDefault="00000000">
      <w:pPr>
        <w:pStyle w:val="a0"/>
      </w:pPr>
      <w:r>
        <w:t>Uşaqlarda OSA:</w:t>
      </w:r>
    </w:p>
    <w:p w14:paraId="40246BF1" w14:textId="77777777" w:rsidR="00F51E73" w:rsidRDefault="00000000">
      <w:pPr>
        <w:pStyle w:val="Compact"/>
        <w:numPr>
          <w:ilvl w:val="0"/>
          <w:numId w:val="1338"/>
        </w:numPr>
      </w:pPr>
      <w:r>
        <w:t>Adenoid və ya tonsillar hipertrofiya — ən geniş səbəb</w:t>
      </w:r>
    </w:p>
    <w:p w14:paraId="504DDB8F" w14:textId="77777777" w:rsidR="00F51E73" w:rsidRDefault="00000000">
      <w:pPr>
        <w:pStyle w:val="Compact"/>
        <w:numPr>
          <w:ilvl w:val="0"/>
          <w:numId w:val="1338"/>
        </w:numPr>
      </w:pPr>
      <w:r>
        <w:t>Gecə enurezi ilə əlaqə — uşaq OSA-sının ən vacib psixiatrik praktiki məsələsidir</w:t>
      </w:r>
    </w:p>
    <w:p w14:paraId="55ECE313" w14:textId="77777777" w:rsidR="00F51E73" w:rsidRDefault="00000000">
      <w:pPr>
        <w:pStyle w:val="Compact"/>
        <w:numPr>
          <w:ilvl w:val="0"/>
          <w:numId w:val="1338"/>
        </w:numPr>
      </w:pPr>
      <w:r>
        <w:t>Gündüz hiperaktivlik (DDHP ilə qarışdırıla bilər)</w:t>
      </w:r>
    </w:p>
    <w:p w14:paraId="7BD03FD8" w14:textId="77777777" w:rsidR="00F51E73" w:rsidRDefault="00000000">
      <w:pPr>
        <w:pStyle w:val="Compact"/>
        <w:numPr>
          <w:ilvl w:val="0"/>
          <w:numId w:val="1338"/>
        </w:numPr>
      </w:pPr>
      <w:r>
        <w:t>Səhər iştahsızlıq, baş ağrı</w:t>
      </w:r>
    </w:p>
    <w:p w14:paraId="7F2E298A" w14:textId="77777777" w:rsidR="00F51E73" w:rsidRDefault="00000000">
      <w:pPr>
        <w:pStyle w:val="FirstParagraph"/>
      </w:pPr>
      <w:r>
        <w:t>Diaqnoz:</w:t>
      </w:r>
    </w:p>
    <w:p w14:paraId="28FC9EE0" w14:textId="77777777" w:rsidR="00F51E73" w:rsidRDefault="00000000">
      <w:pPr>
        <w:pStyle w:val="Compact"/>
        <w:numPr>
          <w:ilvl w:val="0"/>
          <w:numId w:val="1339"/>
        </w:numPr>
      </w:pPr>
      <w:r>
        <w:t>Polisomnoqrafiya (PSG) — qızıl standart; AHI (apnoe-hipopnoe indeksi) hesablanır</w:t>
      </w:r>
    </w:p>
    <w:p w14:paraId="7E67C812" w14:textId="77777777" w:rsidR="00F51E73" w:rsidRDefault="00000000">
      <w:pPr>
        <w:pStyle w:val="Compact"/>
        <w:numPr>
          <w:ilvl w:val="0"/>
          <w:numId w:val="1339"/>
        </w:numPr>
      </w:pPr>
      <w:r>
        <w:t>AHI ≥5/saat + simptomlar — yüngül OSA</w:t>
      </w:r>
    </w:p>
    <w:p w14:paraId="6E734C6D" w14:textId="77777777" w:rsidR="00F51E73" w:rsidRDefault="00000000">
      <w:pPr>
        <w:pStyle w:val="Compact"/>
        <w:numPr>
          <w:ilvl w:val="0"/>
          <w:numId w:val="1339"/>
        </w:numPr>
      </w:pPr>
      <w:r>
        <w:t>AHI 15–30 — orta</w:t>
      </w:r>
    </w:p>
    <w:p w14:paraId="5847F565" w14:textId="77777777" w:rsidR="00F51E73" w:rsidRDefault="00000000">
      <w:pPr>
        <w:pStyle w:val="Compact"/>
        <w:numPr>
          <w:ilvl w:val="0"/>
          <w:numId w:val="1339"/>
        </w:numPr>
      </w:pPr>
      <w:r>
        <w:t>AHI ≥30 — ağır</w:t>
      </w:r>
    </w:p>
    <w:p w14:paraId="5B9E1103" w14:textId="77777777" w:rsidR="00F51E73" w:rsidRDefault="00000000">
      <w:pPr>
        <w:pStyle w:val="Compact"/>
        <w:numPr>
          <w:ilvl w:val="0"/>
          <w:numId w:val="1339"/>
        </w:numPr>
      </w:pPr>
      <w:r>
        <w:t>Ev poliqrafiyası — komplikasiyasız hallarda</w:t>
      </w:r>
    </w:p>
    <w:p w14:paraId="59FF7A74" w14:textId="77777777" w:rsidR="00F51E73" w:rsidRDefault="00000000">
      <w:pPr>
        <w:pStyle w:val="FirstParagraph"/>
      </w:pPr>
      <w:r>
        <w:t>Müalicə:</w:t>
      </w:r>
    </w:p>
    <w:p w14:paraId="3909903A" w14:textId="77777777" w:rsidR="00F51E73" w:rsidRDefault="00000000">
      <w:pPr>
        <w:pStyle w:val="Compact"/>
        <w:numPr>
          <w:ilvl w:val="0"/>
          <w:numId w:val="1340"/>
        </w:numPr>
      </w:pPr>
      <w:r>
        <w:t>CPAP (Continuous Positive Airway Pressure) — birinci xətt; orta və ağır OSA-da məcburi</w:t>
      </w:r>
    </w:p>
    <w:p w14:paraId="3EEEE3FA" w14:textId="77777777" w:rsidR="00F51E73" w:rsidRDefault="00000000">
      <w:pPr>
        <w:pStyle w:val="Compact"/>
        <w:numPr>
          <w:ilvl w:val="0"/>
          <w:numId w:val="1340"/>
        </w:numPr>
      </w:pPr>
      <w:r>
        <w:t>BiPAP — CPAP toleransı zəif olduqda</w:t>
      </w:r>
    </w:p>
    <w:p w14:paraId="6DACBEAA" w14:textId="77777777" w:rsidR="00F51E73" w:rsidRDefault="00000000">
      <w:pPr>
        <w:pStyle w:val="Compact"/>
        <w:numPr>
          <w:ilvl w:val="0"/>
          <w:numId w:val="1340"/>
        </w:numPr>
      </w:pPr>
      <w:r>
        <w:t>Çəki itkisi (10% azalma → 26% AHI azalma)</w:t>
      </w:r>
    </w:p>
    <w:p w14:paraId="171B7F97" w14:textId="77777777" w:rsidR="00F51E73" w:rsidRDefault="00000000">
      <w:pPr>
        <w:pStyle w:val="Compact"/>
        <w:numPr>
          <w:ilvl w:val="0"/>
          <w:numId w:val="1340"/>
        </w:numPr>
      </w:pPr>
      <w:r>
        <w:lastRenderedPageBreak/>
        <w:t>Pozisional terapiya — yan qaytan yatma</w:t>
      </w:r>
    </w:p>
    <w:p w14:paraId="14FA72D7" w14:textId="77777777" w:rsidR="00F51E73" w:rsidRDefault="00000000">
      <w:pPr>
        <w:pStyle w:val="Compact"/>
        <w:numPr>
          <w:ilvl w:val="0"/>
          <w:numId w:val="1340"/>
        </w:numPr>
      </w:pPr>
      <w:r>
        <w:t>Oral cihaz — yüngül OSA-da</w:t>
      </w:r>
    </w:p>
    <w:p w14:paraId="6714514F" w14:textId="77777777" w:rsidR="00F51E73" w:rsidRDefault="00000000">
      <w:pPr>
        <w:pStyle w:val="Compact"/>
        <w:numPr>
          <w:ilvl w:val="0"/>
          <w:numId w:val="1340"/>
        </w:numPr>
      </w:pPr>
      <w:r>
        <w:t>Cərrahi — tonsillektomiya/adenoidektomiya (uşaqlarda); yetkinlərdə UPPP (uvulopalatofaringoplastika), maxillomandibular irəliləyiş</w:t>
      </w:r>
    </w:p>
    <w:p w14:paraId="11802E2D" w14:textId="77777777" w:rsidR="00F51E73" w:rsidRDefault="00000000">
      <w:pPr>
        <w:pStyle w:val="FirstParagraph"/>
      </w:pPr>
      <w:r>
        <w:t>Psixiatrik komorbidlik: OSA depressiya, koqnitiv pozulmalar və "müalicəyə müqavimət göstərən depressiya" ilə əlaqəlidir. Müalicəyə cavab verməyən depressiyada OSA skrininqi (STOP-BANG anketi) tövsiyə olunur.</w:t>
      </w:r>
    </w:p>
    <w:p w14:paraId="7D782C17" w14:textId="77777777" w:rsidR="00F51E73" w:rsidRDefault="00000000">
      <w:pPr>
        <w:pStyle w:val="4"/>
      </w:pPr>
      <w:bookmarkStart w:id="2942" w:name="mərkəzi-yuxu-apnoesi"/>
      <w:bookmarkEnd w:id="2941"/>
      <w:r>
        <w:t>Mərkəzi yuxu apnoesi</w:t>
      </w:r>
    </w:p>
    <w:p w14:paraId="064073F5" w14:textId="77777777" w:rsidR="00F51E73" w:rsidRDefault="00000000">
      <w:pPr>
        <w:pStyle w:val="FirstParagraph"/>
      </w:pPr>
      <w:r>
        <w:t>WHO), 2019, qüvvəyə minmə 2022."&gt;XBT-11: 7A61. Nəfəs alma cəhdləri yox; mərkəzi tənəffüs idarəetməsinin pozulması. Səbəblər: ürək çatışmazlığı, opioidlər, beyin sapı zədələnmələri.</w:t>
      </w:r>
    </w:p>
    <w:p w14:paraId="71AD2C62" w14:textId="77777777" w:rsidR="00F51E73" w:rsidRDefault="00000000">
      <w:r>
        <w:pict w14:anchorId="42B89F53">
          <v:rect id="_x0000_i1057" style="width:0;height:1.5pt" o:hralign="center" o:hrstd="t" o:hr="t"/>
        </w:pict>
      </w:r>
    </w:p>
    <w:p w14:paraId="1B8C9627" w14:textId="77777777" w:rsidR="00F51E73" w:rsidRDefault="00000000">
      <w:pPr>
        <w:pStyle w:val="3"/>
      </w:pPr>
      <w:bookmarkStart w:id="2943" w:name="hərəkət-bağli-yuxu-pozuntulari"/>
      <w:bookmarkEnd w:id="2940"/>
      <w:bookmarkEnd w:id="2942"/>
      <w:r>
        <w:t>HƏRƏKƏT-BAĞLI YUXU POZUNTULARI</w:t>
      </w:r>
    </w:p>
    <w:p w14:paraId="7B691508" w14:textId="77777777" w:rsidR="00F51E73" w:rsidRDefault="00000000">
      <w:pPr>
        <w:pStyle w:val="4"/>
      </w:pPr>
      <w:bookmarkStart w:id="2944" w:name="bacaqsız-ayaq-sindromu-rls"/>
      <w:r>
        <w:t>Bacaqsız ayaq sindromu (RLS)</w:t>
      </w:r>
    </w:p>
    <w:p w14:paraId="0958BCF6" w14:textId="77777777" w:rsidR="00F51E73" w:rsidRDefault="00000000">
      <w:pPr>
        <w:pStyle w:val="FirstParagraph"/>
      </w:pPr>
      <w:r>
        <w:t>WHO), 2019, qüvvəyə minmə 2022."&gt;XBT-11: 7A80 — Sleep-related movement disorders</w:t>
      </w:r>
    </w:p>
    <w:p w14:paraId="2C55CFF5" w14:textId="77777777" w:rsidR="00F51E73" w:rsidRDefault="00000000">
      <w:pPr>
        <w:pStyle w:val="a0"/>
      </w:pPr>
      <w:r>
        <w:t>Klinik təzahürlər: ayaqlarda narahat hisslər (yandırıcı, qaşınma, "qarınca getmə"), istəyilməz hərəkət ehtiyacı; istirahət zamanı və axşam pisləşir, hərəkətlə yüngülləşir.</w:t>
      </w:r>
    </w:p>
    <w:p w14:paraId="7317B262" w14:textId="77777777" w:rsidR="00F51E73" w:rsidRDefault="00000000">
      <w:pPr>
        <w:pStyle w:val="a0"/>
      </w:pPr>
      <w:r>
        <w:t>Etiologiya: dəmir defisiti (ferritin &lt;50 ng/ml), dopamin disregulyasiyası, ailə anamnezi, hamiləlik, böyrək xəstəliyi.</w:t>
      </w:r>
    </w:p>
    <w:p w14:paraId="6F234545" w14:textId="77777777" w:rsidR="00F51E73" w:rsidRDefault="00000000">
      <w:pPr>
        <w:pStyle w:val="a0"/>
      </w:pPr>
      <w:r>
        <w:t>Müalicə:</w:t>
      </w:r>
    </w:p>
    <w:p w14:paraId="37256905" w14:textId="77777777" w:rsidR="00F51E73" w:rsidRDefault="00000000">
      <w:pPr>
        <w:pStyle w:val="Compact"/>
        <w:numPr>
          <w:ilvl w:val="0"/>
          <w:numId w:val="1341"/>
        </w:numPr>
      </w:pPr>
      <w:r>
        <w:t>Dəmir əlavəsi ferritin &lt;50 olduqda</w:t>
      </w:r>
    </w:p>
    <w:p w14:paraId="313AAF85" w14:textId="77777777" w:rsidR="00F51E73" w:rsidRDefault="00000000">
      <w:pPr>
        <w:pStyle w:val="Compact"/>
        <w:numPr>
          <w:ilvl w:val="0"/>
          <w:numId w:val="1341"/>
        </w:numPr>
      </w:pPr>
      <w:r>
        <w:t>Dopamin agonistləri (pramipeksol, ropinirol) — birinci xətt</w:t>
      </w:r>
    </w:p>
    <w:p w14:paraId="336C5ED4" w14:textId="77777777" w:rsidR="00F51E73" w:rsidRDefault="00000000">
      <w:pPr>
        <w:pStyle w:val="Compact"/>
        <w:numPr>
          <w:ilvl w:val="0"/>
          <w:numId w:val="1341"/>
        </w:numPr>
      </w:pPr>
      <w:r>
        <w:t>Alfa-2-delta liqandlar (qabapentin, prequbalin) — alternativ</w:t>
      </w:r>
    </w:p>
    <w:p w14:paraId="5F7EB8DD" w14:textId="77777777" w:rsidR="00F51E73" w:rsidRDefault="00000000">
      <w:pPr>
        <w:pStyle w:val="Compact"/>
        <w:numPr>
          <w:ilvl w:val="0"/>
          <w:numId w:val="1341"/>
        </w:numPr>
      </w:pPr>
      <w:r>
        <w:t>Triggerlərdən qaçınma — kofein, alkohol, sedatik antidepressantlar</w:t>
      </w:r>
    </w:p>
    <w:p w14:paraId="1B86EBED" w14:textId="77777777" w:rsidR="00F51E73" w:rsidRDefault="00000000">
      <w:pPr>
        <w:pStyle w:val="4"/>
      </w:pPr>
      <w:bookmarkStart w:id="2945" w:name="periodik-əndamlı-hərəkət-pozuntusu-plmd"/>
      <w:bookmarkEnd w:id="2944"/>
      <w:r>
        <w:t>Periodik əndamlı hərəkət pozuntusu (PLMD)</w:t>
      </w:r>
    </w:p>
    <w:p w14:paraId="22159D52" w14:textId="77777777" w:rsidR="00F51E73" w:rsidRDefault="00000000">
      <w:pPr>
        <w:pStyle w:val="FirstParagraph"/>
      </w:pPr>
      <w:r>
        <w:t>Yuxu zamanı təkrarlanan ayaq hərəkətləri (PSG-də müşahidə olunur). RLS ilə tez-tez komorbiddir.</w:t>
      </w:r>
    </w:p>
    <w:p w14:paraId="32410B70" w14:textId="77777777" w:rsidR="00F51E73" w:rsidRDefault="00000000">
      <w:r>
        <w:pict w14:anchorId="3FC50460">
          <v:rect id="_x0000_i1058" style="width:0;height:1.5pt" o:hralign="center" o:hrstd="t" o:hr="t"/>
        </w:pict>
      </w:r>
    </w:p>
    <w:p w14:paraId="04608775" w14:textId="77777777" w:rsidR="00F51E73" w:rsidRDefault="00000000">
      <w:pPr>
        <w:pStyle w:val="3"/>
      </w:pPr>
      <w:bookmarkStart w:id="2946" w:name="parasomnik-pozuntular"/>
      <w:bookmarkEnd w:id="2943"/>
      <w:bookmarkEnd w:id="2945"/>
      <w:r>
        <w:t>PARASOMNİK POZUNTULAR</w:t>
      </w:r>
    </w:p>
    <w:p w14:paraId="063936B9" w14:textId="77777777" w:rsidR="00F51E73" w:rsidRDefault="00000000">
      <w:pPr>
        <w:pStyle w:val="4"/>
      </w:pPr>
      <w:bookmarkStart w:id="2947" w:name="tərif"/>
      <w:r>
        <w:t>Tərif</w:t>
      </w:r>
    </w:p>
    <w:p w14:paraId="5BF518EB" w14:textId="77777777" w:rsidR="00F51E73" w:rsidRDefault="00000000">
      <w:pPr>
        <w:pStyle w:val="FirstParagraph"/>
      </w:pPr>
      <w:r>
        <w:t>Parasomniyalar — yuxu zamanı anormal davranışlar, hisslər və ya hərəkətlər. NREM və REM parasomniyalarına bölünür.</w:t>
      </w:r>
    </w:p>
    <w:p w14:paraId="64C9D4AC" w14:textId="77777777" w:rsidR="00F51E73" w:rsidRDefault="00000000">
      <w:pPr>
        <w:pStyle w:val="4"/>
      </w:pPr>
      <w:bookmarkStart w:id="2948" w:name="nrem-parasomniyalar-xbt-11-7b007b03"/>
      <w:bookmarkEnd w:id="2947"/>
      <w:r>
        <w:lastRenderedPageBreak/>
        <w:t>NREM parasomniyalar (XBT-11: 7B00 – 7B03)</w:t>
      </w:r>
    </w:p>
    <w:p w14:paraId="2DF0BA81" w14:textId="77777777" w:rsidR="00F51E73" w:rsidRDefault="00000000">
      <w:pPr>
        <w:pStyle w:val="FirstParagraph"/>
      </w:pPr>
      <w:r>
        <w:t>Yuxunun ilk üçdə birində (dərin NREM) baş verir. Pasient natamam oyanmış vəziyyətdədir, hadisəni xatırlamır.</w:t>
      </w:r>
    </w:p>
    <w:p w14:paraId="072FAF8C" w14:textId="77777777" w:rsidR="00F51E73" w:rsidRDefault="00000000">
      <w:pPr>
        <w:pStyle w:val="a0"/>
      </w:pPr>
      <w:r>
        <w:t>Növləri:</w:t>
      </w:r>
    </w:p>
    <w:p w14:paraId="4B6E48AD" w14:textId="77777777" w:rsidR="00F51E73" w:rsidRDefault="00000000">
      <w:pPr>
        <w:pStyle w:val="Compact"/>
        <w:numPr>
          <w:ilvl w:val="0"/>
          <w:numId w:val="1342"/>
        </w:numPr>
      </w:pPr>
      <w:r>
        <w:t>7B00 Sərxoş oyanma (confusional arousal) — qarışıq oyanış, xatırlamır</w:t>
      </w:r>
    </w:p>
    <w:p w14:paraId="60E7053D" w14:textId="77777777" w:rsidR="00F51E73" w:rsidRDefault="00000000">
      <w:pPr>
        <w:pStyle w:val="Compact"/>
        <w:numPr>
          <w:ilvl w:val="0"/>
          <w:numId w:val="1342"/>
        </w:numPr>
      </w:pPr>
      <w:r>
        <w:t>7B01 Yuxulu yerimə (somnambulism) — yatağı tərk etmə, ev içində gəzmə</w:t>
      </w:r>
    </w:p>
    <w:p w14:paraId="19C0E0AF" w14:textId="77777777" w:rsidR="00F51E73" w:rsidRDefault="00000000">
      <w:pPr>
        <w:pStyle w:val="Compact"/>
        <w:numPr>
          <w:ilvl w:val="0"/>
          <w:numId w:val="1342"/>
        </w:numPr>
      </w:pPr>
      <w:r>
        <w:t>7B02 Yuxu dəhşətləri (sleep terror) — yüksək səslə qışqırma, intens emosional reaksiya</w:t>
      </w:r>
    </w:p>
    <w:p w14:paraId="17786627" w14:textId="77777777" w:rsidR="00F51E73" w:rsidRDefault="00000000">
      <w:pPr>
        <w:pStyle w:val="Compact"/>
        <w:numPr>
          <w:ilvl w:val="0"/>
          <w:numId w:val="1342"/>
        </w:numPr>
      </w:pPr>
      <w:r>
        <w:t>7B03 Yuxu-bağlı qida pozuntusu — yuxu zamanı qida qəbulu</w:t>
      </w:r>
    </w:p>
    <w:p w14:paraId="00F3B213" w14:textId="77777777" w:rsidR="00F51E73" w:rsidRDefault="00000000">
      <w:pPr>
        <w:pStyle w:val="FirstParagraph"/>
      </w:pPr>
      <w:r>
        <w:t>Uşaqlarda yayılmıdır (3–8 yaş), adətən özü-özünə həll olur.</w:t>
      </w:r>
    </w:p>
    <w:p w14:paraId="20033675" w14:textId="77777777" w:rsidR="00F51E73" w:rsidRDefault="00000000">
      <w:pPr>
        <w:pStyle w:val="a0"/>
      </w:pPr>
      <w:r>
        <w:t>Müalicə: stress, yetersiz yuxu, qızdırma triggerlərini həll etmək; təhlükəsizlik tədbirləri (qapı kilidləri, pencerlər); ağır hallarda qısamüddətli klonazepam.</w:t>
      </w:r>
    </w:p>
    <w:p w14:paraId="364CD8C8" w14:textId="77777777" w:rsidR="00F51E73" w:rsidRDefault="00000000">
      <w:pPr>
        <w:pStyle w:val="4"/>
      </w:pPr>
      <w:bookmarkStart w:id="2949" w:name="rem-parasomniyalar-xbt-11-7b207b22"/>
      <w:bookmarkEnd w:id="2948"/>
      <w:r>
        <w:t>REM parasomniyalar (XBT-11: 7B20 – 7B22)</w:t>
      </w:r>
    </w:p>
    <w:p w14:paraId="3D25516D" w14:textId="77777777" w:rsidR="00F51E73" w:rsidRDefault="00000000">
      <w:pPr>
        <w:pStyle w:val="FirstParagraph"/>
      </w:pPr>
      <w:r>
        <w:t>REM yuxusunun pozulması ilə əlaqəli (gecənin ikinci yarısı).</w:t>
      </w:r>
    </w:p>
    <w:p w14:paraId="5BB19FCF" w14:textId="77777777" w:rsidR="00F51E73" w:rsidRDefault="00000000">
      <w:pPr>
        <w:pStyle w:val="a0"/>
      </w:pPr>
      <w:r>
        <w:t>Növləri:</w:t>
      </w:r>
    </w:p>
    <w:p w14:paraId="484CA08A" w14:textId="77777777" w:rsidR="00F51E73" w:rsidRDefault="00000000">
      <w:pPr>
        <w:pStyle w:val="a0"/>
      </w:pPr>
      <w:r>
        <w:t>7B20 REM yuxu davranış pozuntusu (RBD)</w:t>
      </w:r>
    </w:p>
    <w:p w14:paraId="3EB7ADE4" w14:textId="77777777" w:rsidR="00F51E73" w:rsidRDefault="00000000">
      <w:pPr>
        <w:pStyle w:val="Compact"/>
        <w:numPr>
          <w:ilvl w:val="0"/>
          <w:numId w:val="1343"/>
        </w:numPr>
      </w:pPr>
      <w:r>
        <w:t>REM-də normal əzələ tonsuzluğu (atoniya) yoxdur</w:t>
      </w:r>
    </w:p>
    <w:p w14:paraId="2796E2EA" w14:textId="77777777" w:rsidR="00F51E73" w:rsidRDefault="00000000">
      <w:pPr>
        <w:pStyle w:val="Compact"/>
        <w:numPr>
          <w:ilvl w:val="0"/>
          <w:numId w:val="1343"/>
        </w:numPr>
      </w:pPr>
      <w:r>
        <w:t>Yuxudakı sahnələri "yaşamaq" — hərəkət, danışıq, döyüş</w:t>
      </w:r>
    </w:p>
    <w:p w14:paraId="628BF1BD" w14:textId="77777777" w:rsidR="00F51E73" w:rsidRDefault="00000000">
      <w:pPr>
        <w:pStyle w:val="Compact"/>
        <w:numPr>
          <w:ilvl w:val="0"/>
          <w:numId w:val="1343"/>
        </w:numPr>
      </w:pPr>
      <w:r>
        <w:t>PRODROMAL əlamət — α-sinukleinopatiyalar (Parkinson xəstəliyi, Lewy cisimcikli demensiya, çox sistemli atrofiya); 50–80% pasiyent 10–15 il ərzində bu xəstəliklərdən birini inkişaf etdirir</w:t>
      </w:r>
    </w:p>
    <w:p w14:paraId="2DC5CB7C" w14:textId="77777777" w:rsidR="00F51E73" w:rsidRDefault="00000000">
      <w:pPr>
        <w:pStyle w:val="Compact"/>
        <w:numPr>
          <w:ilvl w:val="0"/>
          <w:numId w:val="1343"/>
        </w:numPr>
      </w:pPr>
      <w:r>
        <w:t>Yaşlılarda; kişilərdə dominant</w:t>
      </w:r>
    </w:p>
    <w:p w14:paraId="181C1623" w14:textId="77777777" w:rsidR="00F51E73" w:rsidRDefault="00000000">
      <w:pPr>
        <w:pStyle w:val="Compact"/>
        <w:numPr>
          <w:ilvl w:val="0"/>
          <w:numId w:val="1343"/>
        </w:numPr>
      </w:pPr>
      <w:r>
        <w:t>Müalicə: klonazepam (0,5–2 mq) və ya melatonin (3–12 mq) — birinci xətt</w:t>
      </w:r>
    </w:p>
    <w:p w14:paraId="0889F823" w14:textId="77777777" w:rsidR="00F51E73" w:rsidRDefault="00000000">
      <w:pPr>
        <w:pStyle w:val="FirstParagraph"/>
      </w:pPr>
      <w:r>
        <w:t>7B21 Təkrarlanan izolə yuxu paralizi — oyanış zamanı 1-2 dəq hərəkət edə bilməmək, qorxulu halusinasiyalarla</w:t>
      </w:r>
    </w:p>
    <w:p w14:paraId="30010BC4" w14:textId="77777777" w:rsidR="00F51E73" w:rsidRDefault="00000000">
      <w:pPr>
        <w:pStyle w:val="a0"/>
      </w:pPr>
      <w:r>
        <w:t>7B22 Qabusnamə pozuntusu — təkrarlanan, yadda qalan qabuslar; PTSP, depressiya ilə əlaqəlidir</w:t>
      </w:r>
    </w:p>
    <w:p w14:paraId="332D28C2" w14:textId="77777777" w:rsidR="00F51E73" w:rsidRDefault="00000000">
      <w:r>
        <w:pict w14:anchorId="0445ACD2">
          <v:rect id="_x0000_i1059" style="width:0;height:1.5pt" o:hralign="center" o:hrstd="t" o:hr="t"/>
        </w:pict>
      </w:r>
    </w:p>
    <w:p w14:paraId="66816A0C" w14:textId="77777777" w:rsidR="00F51E73" w:rsidRDefault="00000000">
      <w:pPr>
        <w:pStyle w:val="3"/>
      </w:pPr>
      <w:bookmarkStart w:id="2950" w:name="X5991e3b770b72302504c062ccf3c7b9924693d2"/>
      <w:bookmarkEnd w:id="2946"/>
      <w:bookmarkEnd w:id="2949"/>
      <w:r>
        <w:t>Yuxu pozuntuları və psixiatrik pozuntular: ikitərəfli əlaqə</w:t>
      </w:r>
    </w:p>
    <w:p w14:paraId="0DCE4AD2" w14:textId="77777777" w:rsidR="00F51E73" w:rsidRDefault="00000000">
      <w:pPr>
        <w:pStyle w:val="FirstParagraph"/>
      </w:pPr>
      <w:r>
        <w:t>Yuxu pozuntuları və psixi pozuntular arasında mübadilə əlaqəsi vardır:</w:t>
      </w:r>
    </w:p>
    <w:tbl>
      <w:tblPr>
        <w:tblStyle w:val="Table"/>
        <w:tblW w:w="0" w:type="auto"/>
        <w:tblLook w:val="0020" w:firstRow="1" w:lastRow="0" w:firstColumn="0" w:lastColumn="0" w:noHBand="0" w:noVBand="0"/>
      </w:tblPr>
      <w:tblGrid>
        <w:gridCol w:w="1563"/>
        <w:gridCol w:w="3799"/>
        <w:gridCol w:w="3925"/>
      </w:tblGrid>
      <w:tr w:rsidR="00F51E73" w14:paraId="35F451D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E190273" w14:textId="77777777" w:rsidR="00F51E73" w:rsidRDefault="00000000">
            <w:pPr>
              <w:pStyle w:val="Compact"/>
              <w:ind w:firstLine="0"/>
            </w:pPr>
            <w:r>
              <w:t>Psixi pozuntu</w:t>
            </w:r>
          </w:p>
        </w:tc>
        <w:tc>
          <w:tcPr>
            <w:tcW w:w="0" w:type="auto"/>
            <w:tcBorders>
              <w:top w:val="single" w:sz="4" w:space="0" w:color="666666"/>
              <w:left w:val="single" w:sz="4" w:space="0" w:color="666666"/>
              <w:bottom w:val="single" w:sz="4" w:space="0" w:color="666666"/>
              <w:right w:val="single" w:sz="4" w:space="0" w:color="666666"/>
            </w:tcBorders>
          </w:tcPr>
          <w:p w14:paraId="607FDD67" w14:textId="77777777" w:rsidR="00F51E73" w:rsidRDefault="00000000">
            <w:pPr>
              <w:pStyle w:val="Compact"/>
              <w:ind w:firstLine="0"/>
            </w:pPr>
            <w:r>
              <w:t>Yuxu xüsusiyyəti</w:t>
            </w:r>
          </w:p>
        </w:tc>
        <w:tc>
          <w:tcPr>
            <w:tcW w:w="0" w:type="auto"/>
            <w:tcBorders>
              <w:top w:val="single" w:sz="4" w:space="0" w:color="666666"/>
              <w:left w:val="single" w:sz="4" w:space="0" w:color="666666"/>
              <w:bottom w:val="single" w:sz="4" w:space="0" w:color="666666"/>
              <w:right w:val="single" w:sz="4" w:space="0" w:color="666666"/>
            </w:tcBorders>
          </w:tcPr>
          <w:p w14:paraId="245D9A47" w14:textId="77777777" w:rsidR="00F51E73" w:rsidRDefault="00000000">
            <w:pPr>
              <w:pStyle w:val="Compact"/>
              <w:ind w:firstLine="0"/>
            </w:pPr>
            <w:r>
              <w:t>Klinik nəticə</w:t>
            </w:r>
          </w:p>
        </w:tc>
      </w:tr>
      <w:tr w:rsidR="00F51E73" w14:paraId="2D01AAF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8F35EFE" w14:textId="77777777" w:rsidR="00F51E73" w:rsidRDefault="00000000">
            <w:pPr>
              <w:pStyle w:val="Compact"/>
              <w:ind w:firstLine="0"/>
            </w:pPr>
            <w:r>
              <w:t>Major depressiya</w:t>
            </w:r>
          </w:p>
        </w:tc>
        <w:tc>
          <w:tcPr>
            <w:tcW w:w="0" w:type="auto"/>
            <w:tcBorders>
              <w:top w:val="single" w:sz="4" w:space="0" w:color="666666"/>
              <w:left w:val="single" w:sz="4" w:space="0" w:color="666666"/>
              <w:bottom w:val="single" w:sz="4" w:space="0" w:color="666666"/>
              <w:right w:val="single" w:sz="4" w:space="0" w:color="666666"/>
            </w:tcBorders>
          </w:tcPr>
          <w:p w14:paraId="2B902C96" w14:textId="77777777" w:rsidR="00F51E73" w:rsidRDefault="00000000">
            <w:pPr>
              <w:pStyle w:val="Compact"/>
              <w:ind w:firstLine="0"/>
            </w:pPr>
            <w:r>
              <w:t>Erkən sübh oyanması; REM latensiyası qısalmış; REM-də artım</w:t>
            </w:r>
          </w:p>
        </w:tc>
        <w:tc>
          <w:tcPr>
            <w:tcW w:w="0" w:type="auto"/>
            <w:tcBorders>
              <w:top w:val="single" w:sz="4" w:space="0" w:color="666666"/>
              <w:left w:val="single" w:sz="4" w:space="0" w:color="666666"/>
              <w:bottom w:val="single" w:sz="4" w:space="0" w:color="666666"/>
              <w:right w:val="single" w:sz="4" w:space="0" w:color="666666"/>
            </w:tcBorders>
          </w:tcPr>
          <w:p w14:paraId="550B4923" w14:textId="77777777" w:rsidR="00F51E73" w:rsidRDefault="00000000">
            <w:pPr>
              <w:pStyle w:val="Compact"/>
              <w:ind w:firstLine="0"/>
            </w:pPr>
            <w:r>
              <w:t xml:space="preserve">İnsomniya — depressiya residivi üçün </w:t>
            </w:r>
            <w:r>
              <w:rPr>
                <w:b/>
                <w:bCs/>
              </w:rPr>
              <w:t>erkən xəbərdarlıq</w:t>
            </w:r>
            <w:r>
              <w:t xml:space="preserve"> əlaməti</w:t>
            </w:r>
          </w:p>
        </w:tc>
      </w:tr>
      <w:tr w:rsidR="00F51E73" w14:paraId="7040A8A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08AB1C" w14:textId="77777777" w:rsidR="00F51E73" w:rsidRDefault="00000000">
            <w:pPr>
              <w:pStyle w:val="Compact"/>
              <w:ind w:firstLine="0"/>
            </w:pPr>
            <w:r>
              <w:t xml:space="preserve">Bipolyar </w:t>
            </w:r>
            <w:r>
              <w:lastRenderedPageBreak/>
              <w:t>pozuntu</w:t>
            </w:r>
          </w:p>
        </w:tc>
        <w:tc>
          <w:tcPr>
            <w:tcW w:w="0" w:type="auto"/>
            <w:tcBorders>
              <w:top w:val="single" w:sz="4" w:space="0" w:color="666666"/>
              <w:left w:val="single" w:sz="4" w:space="0" w:color="666666"/>
              <w:bottom w:val="single" w:sz="4" w:space="0" w:color="666666"/>
              <w:right w:val="single" w:sz="4" w:space="0" w:color="666666"/>
            </w:tcBorders>
          </w:tcPr>
          <w:p w14:paraId="4B9921CB" w14:textId="77777777" w:rsidR="00F51E73" w:rsidRDefault="00000000">
            <w:pPr>
              <w:pStyle w:val="Compact"/>
              <w:ind w:firstLine="0"/>
            </w:pPr>
            <w:r>
              <w:lastRenderedPageBreak/>
              <w:t xml:space="preserve">Yuxu ehtiyacı azalır (mania); </w:t>
            </w:r>
            <w:r>
              <w:lastRenderedPageBreak/>
              <w:t>hipersomniya (depressiya)</w:t>
            </w:r>
          </w:p>
        </w:tc>
        <w:tc>
          <w:tcPr>
            <w:tcW w:w="0" w:type="auto"/>
            <w:tcBorders>
              <w:top w:val="single" w:sz="4" w:space="0" w:color="666666"/>
              <w:left w:val="single" w:sz="4" w:space="0" w:color="666666"/>
              <w:bottom w:val="single" w:sz="4" w:space="0" w:color="666666"/>
              <w:right w:val="single" w:sz="4" w:space="0" w:color="666666"/>
            </w:tcBorders>
          </w:tcPr>
          <w:p w14:paraId="4CB253AB" w14:textId="77777777" w:rsidR="00F51E73" w:rsidRDefault="00000000">
            <w:pPr>
              <w:pStyle w:val="Compact"/>
              <w:ind w:firstLine="0"/>
            </w:pPr>
            <w:r>
              <w:lastRenderedPageBreak/>
              <w:t xml:space="preserve">Yuxu pozulması — manik epizod </w:t>
            </w:r>
            <w:r>
              <w:rPr>
                <w:b/>
                <w:bCs/>
              </w:rPr>
              <w:lastRenderedPageBreak/>
              <w:t>prodromu</w:t>
            </w:r>
          </w:p>
        </w:tc>
      </w:tr>
      <w:tr w:rsidR="00F51E73" w14:paraId="089AA261" w14:textId="77777777" w:rsidTr="00F51E73">
        <w:tc>
          <w:tcPr>
            <w:tcW w:w="0" w:type="auto"/>
            <w:tcBorders>
              <w:top w:val="single" w:sz="4" w:space="0" w:color="666666"/>
              <w:left w:val="single" w:sz="4" w:space="0" w:color="666666"/>
              <w:bottom w:val="single" w:sz="4" w:space="0" w:color="666666"/>
              <w:right w:val="single" w:sz="4" w:space="0" w:color="666666"/>
            </w:tcBorders>
          </w:tcPr>
          <w:p w14:paraId="7B93E1B7" w14:textId="77777777" w:rsidR="00F51E73" w:rsidRDefault="00000000">
            <w:pPr>
              <w:pStyle w:val="Compact"/>
              <w:ind w:firstLine="0"/>
            </w:pPr>
            <w:r>
              <w:lastRenderedPageBreak/>
              <w:t>Təşviş pozuntuları</w:t>
            </w:r>
          </w:p>
        </w:tc>
        <w:tc>
          <w:tcPr>
            <w:tcW w:w="0" w:type="auto"/>
            <w:tcBorders>
              <w:top w:val="single" w:sz="4" w:space="0" w:color="666666"/>
              <w:left w:val="single" w:sz="4" w:space="0" w:color="666666"/>
              <w:bottom w:val="single" w:sz="4" w:space="0" w:color="666666"/>
              <w:right w:val="single" w:sz="4" w:space="0" w:color="666666"/>
            </w:tcBorders>
          </w:tcPr>
          <w:p w14:paraId="734726D5" w14:textId="77777777" w:rsidR="00F51E73" w:rsidRDefault="00000000">
            <w:pPr>
              <w:pStyle w:val="Compact"/>
              <w:ind w:firstLine="0"/>
            </w:pPr>
            <w:r>
              <w:t>Yuxuya getmə çətinliyi; gecə oyanmaları</w:t>
            </w:r>
          </w:p>
        </w:tc>
        <w:tc>
          <w:tcPr>
            <w:tcW w:w="0" w:type="auto"/>
            <w:tcBorders>
              <w:top w:val="single" w:sz="4" w:space="0" w:color="666666"/>
              <w:left w:val="single" w:sz="4" w:space="0" w:color="666666"/>
              <w:bottom w:val="single" w:sz="4" w:space="0" w:color="666666"/>
              <w:right w:val="single" w:sz="4" w:space="0" w:color="666666"/>
            </w:tcBorders>
          </w:tcPr>
          <w:p w14:paraId="0BA9B53D" w14:textId="77777777" w:rsidR="00F51E73" w:rsidRDefault="00000000">
            <w:pPr>
              <w:pStyle w:val="Compact"/>
              <w:ind w:firstLine="0"/>
            </w:pPr>
            <w:r>
              <w:t>Təşviş və insomniya bir-birini gücləndirir</w:t>
            </w:r>
          </w:p>
        </w:tc>
      </w:tr>
      <w:tr w:rsidR="00F51E73" w14:paraId="6581DEB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F542613" w14:textId="77777777" w:rsidR="00F51E73" w:rsidRDefault="00000000">
            <w:pPr>
              <w:pStyle w:val="Compact"/>
              <w:ind w:firstLine="0"/>
            </w:pPr>
            <w:r>
              <w:t>PTSP</w:t>
            </w:r>
          </w:p>
        </w:tc>
        <w:tc>
          <w:tcPr>
            <w:tcW w:w="0" w:type="auto"/>
            <w:tcBorders>
              <w:top w:val="single" w:sz="4" w:space="0" w:color="666666"/>
              <w:left w:val="single" w:sz="4" w:space="0" w:color="666666"/>
              <w:bottom w:val="single" w:sz="4" w:space="0" w:color="666666"/>
              <w:right w:val="single" w:sz="4" w:space="0" w:color="666666"/>
            </w:tcBorders>
          </w:tcPr>
          <w:p w14:paraId="4A4581A4" w14:textId="77777777" w:rsidR="00F51E73" w:rsidRDefault="00000000">
            <w:pPr>
              <w:pStyle w:val="Compact"/>
              <w:ind w:firstLine="0"/>
            </w:pPr>
            <w:r>
              <w:t>Qabusnamələr (&gt;50%); REM pozulmaları; yuxu paralizi</w:t>
            </w:r>
          </w:p>
        </w:tc>
        <w:tc>
          <w:tcPr>
            <w:tcW w:w="0" w:type="auto"/>
            <w:tcBorders>
              <w:top w:val="single" w:sz="4" w:space="0" w:color="666666"/>
              <w:left w:val="single" w:sz="4" w:space="0" w:color="666666"/>
              <w:bottom w:val="single" w:sz="4" w:space="0" w:color="666666"/>
              <w:right w:val="single" w:sz="4" w:space="0" w:color="666666"/>
            </w:tcBorders>
          </w:tcPr>
          <w:p w14:paraId="678B4924" w14:textId="77777777" w:rsidR="00F51E73" w:rsidRDefault="00000000">
            <w:pPr>
              <w:pStyle w:val="Compact"/>
              <w:ind w:firstLine="0"/>
            </w:pPr>
            <w:r>
              <w:rPr>
                <w:b/>
                <w:bCs/>
              </w:rPr>
              <w:t>CAPS şkalası</w:t>
            </w:r>
            <w:r>
              <w:t xml:space="preserve"> kabuslar üçün skrininq</w:t>
            </w:r>
          </w:p>
        </w:tc>
      </w:tr>
      <w:tr w:rsidR="00F51E73" w14:paraId="74E5FCA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24AF1BF" w14:textId="77777777" w:rsidR="00F51E73" w:rsidRDefault="00000000">
            <w:pPr>
              <w:pStyle w:val="Compact"/>
              <w:ind w:firstLine="0"/>
            </w:pPr>
            <w:r>
              <w:t>Şizofreniya</w:t>
            </w:r>
          </w:p>
        </w:tc>
        <w:tc>
          <w:tcPr>
            <w:tcW w:w="0" w:type="auto"/>
            <w:tcBorders>
              <w:top w:val="single" w:sz="4" w:space="0" w:color="666666"/>
              <w:left w:val="single" w:sz="4" w:space="0" w:color="666666"/>
              <w:bottom w:val="single" w:sz="4" w:space="0" w:color="666666"/>
              <w:right w:val="single" w:sz="4" w:space="0" w:color="666666"/>
            </w:tcBorders>
          </w:tcPr>
          <w:p w14:paraId="5028F43E" w14:textId="77777777" w:rsidR="00F51E73" w:rsidRDefault="00000000">
            <w:pPr>
              <w:pStyle w:val="Compact"/>
              <w:ind w:firstLine="0"/>
            </w:pPr>
            <w:r>
              <w:t>Yuxu strukturunun qlobal pozulması; davam edən insomniya</w:t>
            </w:r>
          </w:p>
        </w:tc>
        <w:tc>
          <w:tcPr>
            <w:tcW w:w="0" w:type="auto"/>
            <w:tcBorders>
              <w:top w:val="single" w:sz="4" w:space="0" w:color="666666"/>
              <w:left w:val="single" w:sz="4" w:space="0" w:color="666666"/>
              <w:bottom w:val="single" w:sz="4" w:space="0" w:color="666666"/>
              <w:right w:val="single" w:sz="4" w:space="0" w:color="666666"/>
            </w:tcBorders>
          </w:tcPr>
          <w:p w14:paraId="4E2ECFC8" w14:textId="77777777" w:rsidR="00F51E73" w:rsidRDefault="00000000">
            <w:pPr>
              <w:pStyle w:val="Compact"/>
              <w:ind w:firstLine="0"/>
            </w:pPr>
            <w:r>
              <w:t>Antipsixotiklər yuxu strukturunu yaxşılaşdırır</w:t>
            </w:r>
          </w:p>
        </w:tc>
      </w:tr>
      <w:tr w:rsidR="00F51E73" w14:paraId="65919ED7" w14:textId="77777777" w:rsidTr="00F51E73">
        <w:tc>
          <w:tcPr>
            <w:tcW w:w="0" w:type="auto"/>
            <w:tcBorders>
              <w:top w:val="single" w:sz="4" w:space="0" w:color="666666"/>
              <w:left w:val="single" w:sz="4" w:space="0" w:color="666666"/>
              <w:bottom w:val="single" w:sz="4" w:space="0" w:color="666666"/>
              <w:right w:val="single" w:sz="4" w:space="0" w:color="666666"/>
            </w:tcBorders>
          </w:tcPr>
          <w:p w14:paraId="361A7A12" w14:textId="77777777" w:rsidR="00F51E73" w:rsidRDefault="00000000">
            <w:pPr>
              <w:pStyle w:val="Compact"/>
              <w:ind w:firstLine="0"/>
            </w:pPr>
            <w:r>
              <w:t>DDHP (uşaqlarda)</w:t>
            </w:r>
          </w:p>
        </w:tc>
        <w:tc>
          <w:tcPr>
            <w:tcW w:w="0" w:type="auto"/>
            <w:tcBorders>
              <w:top w:val="single" w:sz="4" w:space="0" w:color="666666"/>
              <w:left w:val="single" w:sz="4" w:space="0" w:color="666666"/>
              <w:bottom w:val="single" w:sz="4" w:space="0" w:color="666666"/>
              <w:right w:val="single" w:sz="4" w:space="0" w:color="666666"/>
            </w:tcBorders>
          </w:tcPr>
          <w:p w14:paraId="30C9D17E" w14:textId="77777777" w:rsidR="00F51E73" w:rsidRDefault="00000000">
            <w:pPr>
              <w:pStyle w:val="Compact"/>
              <w:ind w:firstLine="0"/>
            </w:pPr>
            <w:r>
              <w:t>Yuxuya getmə çətinliyi (50%); OSA tez-tez</w:t>
            </w:r>
          </w:p>
        </w:tc>
        <w:tc>
          <w:tcPr>
            <w:tcW w:w="0" w:type="auto"/>
            <w:tcBorders>
              <w:top w:val="single" w:sz="4" w:space="0" w:color="666666"/>
              <w:left w:val="single" w:sz="4" w:space="0" w:color="666666"/>
              <w:bottom w:val="single" w:sz="4" w:space="0" w:color="666666"/>
              <w:right w:val="single" w:sz="4" w:space="0" w:color="666666"/>
            </w:tcBorders>
          </w:tcPr>
          <w:p w14:paraId="49769727" w14:textId="77777777" w:rsidR="00F51E73" w:rsidRDefault="00000000">
            <w:pPr>
              <w:pStyle w:val="Compact"/>
              <w:ind w:firstLine="0"/>
            </w:pPr>
            <w:r>
              <w:rPr>
                <w:b/>
                <w:bCs/>
              </w:rPr>
              <w:t>OSA istisna olunmalı</w:t>
            </w:r>
            <w:r>
              <w:t xml:space="preserve"> DDHP diaqnozu qoyulmazdan əvvəl</w:t>
            </w:r>
          </w:p>
        </w:tc>
      </w:tr>
      <w:tr w:rsidR="00F51E73" w14:paraId="16AC752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87789F" w14:textId="77777777" w:rsidR="00F51E73" w:rsidRDefault="00000000">
            <w:pPr>
              <w:pStyle w:val="Compact"/>
              <w:ind w:firstLine="0"/>
            </w:pPr>
            <w:r>
              <w:t>Demensiya</w:t>
            </w:r>
          </w:p>
        </w:tc>
        <w:tc>
          <w:tcPr>
            <w:tcW w:w="0" w:type="auto"/>
            <w:tcBorders>
              <w:top w:val="single" w:sz="4" w:space="0" w:color="666666"/>
              <w:left w:val="single" w:sz="4" w:space="0" w:color="666666"/>
              <w:bottom w:val="single" w:sz="4" w:space="0" w:color="666666"/>
              <w:right w:val="single" w:sz="4" w:space="0" w:color="666666"/>
            </w:tcBorders>
          </w:tcPr>
          <w:p w14:paraId="4E2B2F6C" w14:textId="77777777" w:rsidR="00F51E73" w:rsidRDefault="00000000">
            <w:pPr>
              <w:pStyle w:val="Compact"/>
              <w:ind w:firstLine="0"/>
            </w:pPr>
            <w:r>
              <w:t>Qeyri-müntəzəm yuxu-oyaqlıq ritmi; REM pozuntusu</w:t>
            </w:r>
          </w:p>
        </w:tc>
        <w:tc>
          <w:tcPr>
            <w:tcW w:w="0" w:type="auto"/>
            <w:tcBorders>
              <w:top w:val="single" w:sz="4" w:space="0" w:color="666666"/>
              <w:left w:val="single" w:sz="4" w:space="0" w:color="666666"/>
              <w:bottom w:val="single" w:sz="4" w:space="0" w:color="666666"/>
              <w:right w:val="single" w:sz="4" w:space="0" w:color="666666"/>
            </w:tcBorders>
          </w:tcPr>
          <w:p w14:paraId="69C71CE5" w14:textId="77777777" w:rsidR="00F51E73" w:rsidRDefault="00000000">
            <w:pPr>
              <w:pStyle w:val="Compact"/>
              <w:ind w:firstLine="0"/>
            </w:pPr>
            <w:r>
              <w:t>Sundowning — axşam dezorientasiya</w:t>
            </w:r>
          </w:p>
        </w:tc>
      </w:tr>
    </w:tbl>
    <w:p w14:paraId="71172B96" w14:textId="77777777" w:rsidR="00F51E73" w:rsidRDefault="00000000">
      <w:pPr>
        <w:pStyle w:val="a0"/>
      </w:pPr>
      <w:r>
        <w:t>Praktik tövsiyələr:</w:t>
      </w:r>
    </w:p>
    <w:p w14:paraId="20F01234" w14:textId="77777777" w:rsidR="00F51E73" w:rsidRDefault="00000000">
      <w:pPr>
        <w:pStyle w:val="Compact"/>
        <w:numPr>
          <w:ilvl w:val="0"/>
          <w:numId w:val="1344"/>
        </w:numPr>
      </w:pPr>
      <w:r>
        <w:t>Hər yeni psixiatrik diaqnozda yuxu skrininqi (ISI, PSQI)</w:t>
      </w:r>
    </w:p>
    <w:p w14:paraId="34F72058" w14:textId="77777777" w:rsidR="00F51E73" w:rsidRDefault="00000000">
      <w:pPr>
        <w:pStyle w:val="Compact"/>
        <w:numPr>
          <w:ilvl w:val="0"/>
          <w:numId w:val="1344"/>
        </w:numPr>
      </w:pPr>
      <w:r>
        <w:t>Müalicəyə müqavimət göstərən depressiyada — OSA skrininqi (STOP-BANG)</w:t>
      </w:r>
    </w:p>
    <w:p w14:paraId="07A0A671" w14:textId="77777777" w:rsidR="00F51E73" w:rsidRDefault="00000000">
      <w:pPr>
        <w:pStyle w:val="Compact"/>
        <w:numPr>
          <w:ilvl w:val="0"/>
          <w:numId w:val="1344"/>
        </w:numPr>
      </w:pPr>
      <w:r>
        <w:t>RBD diaqnozu qoyulduqda — neyroloq müşahidəsi (parkinsonizm proqnozu)</w:t>
      </w:r>
    </w:p>
    <w:p w14:paraId="391DE1B1" w14:textId="77777777" w:rsidR="00F51E73" w:rsidRDefault="00000000">
      <w:pPr>
        <w:pStyle w:val="Compact"/>
        <w:numPr>
          <w:ilvl w:val="0"/>
          <w:numId w:val="1344"/>
        </w:numPr>
      </w:pPr>
      <w:r>
        <w:t>DDHP şübhəsində — yuxu pozuntusunu istisna etmək</w:t>
      </w:r>
    </w:p>
    <w:p w14:paraId="4A681652" w14:textId="77777777" w:rsidR="00F51E73" w:rsidRDefault="00000000">
      <w:r>
        <w:pict w14:anchorId="0003B4E2">
          <v:rect id="_x0000_i1060" style="width:0;height:1.5pt" o:hralign="center" o:hrstd="t" o:hr="t"/>
        </w:pict>
      </w:r>
    </w:p>
    <w:p w14:paraId="162D2B86" w14:textId="77777777" w:rsidR="00F51E73" w:rsidRDefault="00000000">
      <w:pPr>
        <w:pStyle w:val="3"/>
      </w:pPr>
      <w:bookmarkStart w:id="2951" w:name="müalicə-təlimatlarının-xülasəsi"/>
      <w:bookmarkEnd w:id="2950"/>
      <w:r>
        <w:t>Müalicə təlimatlarının xülasəsi</w:t>
      </w:r>
    </w:p>
    <w:tbl>
      <w:tblPr>
        <w:tblStyle w:val="Table"/>
        <w:tblW w:w="0" w:type="auto"/>
        <w:tblLook w:val="0020" w:firstRow="1" w:lastRow="0" w:firstColumn="0" w:lastColumn="0" w:noHBand="0" w:noVBand="0"/>
      </w:tblPr>
      <w:tblGrid>
        <w:gridCol w:w="1944"/>
        <w:gridCol w:w="2919"/>
        <w:gridCol w:w="2646"/>
        <w:gridCol w:w="1778"/>
      </w:tblGrid>
      <w:tr w:rsidR="00F51E73" w14:paraId="1AFED2C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DEB5E16"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29856ADA" w14:textId="77777777" w:rsidR="00F51E73" w:rsidRDefault="00000000">
            <w:pPr>
              <w:pStyle w:val="Compact"/>
              <w:ind w:firstLine="0"/>
            </w:pPr>
            <w:r>
              <w:t>Birinci xətt</w:t>
            </w:r>
          </w:p>
        </w:tc>
        <w:tc>
          <w:tcPr>
            <w:tcW w:w="0" w:type="auto"/>
            <w:tcBorders>
              <w:top w:val="single" w:sz="4" w:space="0" w:color="666666"/>
              <w:left w:val="single" w:sz="4" w:space="0" w:color="666666"/>
              <w:bottom w:val="single" w:sz="4" w:space="0" w:color="666666"/>
              <w:right w:val="single" w:sz="4" w:space="0" w:color="666666"/>
            </w:tcBorders>
          </w:tcPr>
          <w:p w14:paraId="7E610682" w14:textId="77777777" w:rsidR="00F51E73" w:rsidRDefault="00000000">
            <w:pPr>
              <w:pStyle w:val="Compact"/>
              <w:ind w:firstLine="0"/>
            </w:pPr>
            <w:r>
              <w:t>İkinci xətt</w:t>
            </w:r>
          </w:p>
        </w:tc>
        <w:tc>
          <w:tcPr>
            <w:tcW w:w="0" w:type="auto"/>
            <w:tcBorders>
              <w:top w:val="single" w:sz="4" w:space="0" w:color="666666"/>
              <w:left w:val="single" w:sz="4" w:space="0" w:color="666666"/>
              <w:bottom w:val="single" w:sz="4" w:space="0" w:color="666666"/>
              <w:right w:val="single" w:sz="4" w:space="0" w:color="666666"/>
            </w:tcBorders>
          </w:tcPr>
          <w:p w14:paraId="6B4396D8" w14:textId="77777777" w:rsidR="00F51E73" w:rsidRDefault="00000000">
            <w:pPr>
              <w:pStyle w:val="Compact"/>
              <w:ind w:firstLine="0"/>
            </w:pPr>
            <w:r>
              <w:t>Sübutluluq</w:t>
            </w:r>
          </w:p>
        </w:tc>
      </w:tr>
      <w:tr w:rsidR="00F51E73" w14:paraId="602AE7F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CE9154D" w14:textId="77777777" w:rsidR="00F51E73" w:rsidRDefault="00000000">
            <w:pPr>
              <w:pStyle w:val="Compact"/>
              <w:ind w:firstLine="0"/>
            </w:pPr>
            <w:r>
              <w:t>Xroniki insomniya</w:t>
            </w:r>
          </w:p>
        </w:tc>
        <w:tc>
          <w:tcPr>
            <w:tcW w:w="0" w:type="auto"/>
            <w:tcBorders>
              <w:top w:val="single" w:sz="4" w:space="0" w:color="666666"/>
              <w:left w:val="single" w:sz="4" w:space="0" w:color="666666"/>
              <w:bottom w:val="single" w:sz="4" w:space="0" w:color="666666"/>
              <w:right w:val="single" w:sz="4" w:space="0" w:color="666666"/>
            </w:tcBorders>
          </w:tcPr>
          <w:p w14:paraId="54E31239" w14:textId="77777777" w:rsidR="00F51E73" w:rsidRDefault="00000000">
            <w:pPr>
              <w:pStyle w:val="Compact"/>
              <w:ind w:firstLine="0"/>
            </w:pPr>
            <w:r>
              <w:t>KDT-İ</w:t>
            </w:r>
          </w:p>
        </w:tc>
        <w:tc>
          <w:tcPr>
            <w:tcW w:w="0" w:type="auto"/>
            <w:tcBorders>
              <w:top w:val="single" w:sz="4" w:space="0" w:color="666666"/>
              <w:left w:val="single" w:sz="4" w:space="0" w:color="666666"/>
              <w:bottom w:val="single" w:sz="4" w:space="0" w:color="666666"/>
              <w:right w:val="single" w:sz="4" w:space="0" w:color="666666"/>
            </w:tcBorders>
          </w:tcPr>
          <w:p w14:paraId="263EFA16" w14:textId="77777777" w:rsidR="00F51E73" w:rsidRDefault="00000000">
            <w:pPr>
              <w:pStyle w:val="Compact"/>
              <w:ind w:firstLine="0"/>
            </w:pPr>
            <w:r>
              <w:t>Qısamüddətli Z-dərmanı, melatonin</w:t>
            </w:r>
          </w:p>
        </w:tc>
        <w:tc>
          <w:tcPr>
            <w:tcW w:w="0" w:type="auto"/>
            <w:tcBorders>
              <w:top w:val="single" w:sz="4" w:space="0" w:color="666666"/>
              <w:left w:val="single" w:sz="4" w:space="0" w:color="666666"/>
              <w:bottom w:val="single" w:sz="4" w:space="0" w:color="666666"/>
              <w:right w:val="single" w:sz="4" w:space="0" w:color="666666"/>
            </w:tcBorders>
          </w:tcPr>
          <w:p w14:paraId="590CEE9D" w14:textId="77777777" w:rsidR="00F51E73" w:rsidRDefault="00000000">
            <w:pPr>
              <w:pStyle w:val="Compact"/>
              <w:ind w:firstLine="0"/>
            </w:pPr>
            <w:r>
              <w:t>A (KDT-İ); B (farma)</w:t>
            </w:r>
          </w:p>
        </w:tc>
      </w:tr>
      <w:tr w:rsidR="00F51E73" w14:paraId="4224F90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11838F" w14:textId="77777777" w:rsidR="00F51E73" w:rsidRDefault="00000000">
            <w:pPr>
              <w:pStyle w:val="Compact"/>
              <w:ind w:firstLine="0"/>
            </w:pPr>
            <w:r>
              <w:t>Narkolepsiya Tip 1</w:t>
            </w:r>
          </w:p>
        </w:tc>
        <w:tc>
          <w:tcPr>
            <w:tcW w:w="0" w:type="auto"/>
            <w:tcBorders>
              <w:top w:val="single" w:sz="4" w:space="0" w:color="666666"/>
              <w:left w:val="single" w:sz="4" w:space="0" w:color="666666"/>
              <w:bottom w:val="single" w:sz="4" w:space="0" w:color="666666"/>
              <w:right w:val="single" w:sz="4" w:space="0" w:color="666666"/>
            </w:tcBorders>
          </w:tcPr>
          <w:p w14:paraId="5FF0F1D2" w14:textId="77777777" w:rsidR="00F51E73" w:rsidRDefault="00000000">
            <w:pPr>
              <w:pStyle w:val="Compact"/>
              <w:ind w:firstLine="0"/>
            </w:pPr>
            <w:r>
              <w:t>Modafinil + natriy oksibat (katapleksiya)</w:t>
            </w:r>
          </w:p>
        </w:tc>
        <w:tc>
          <w:tcPr>
            <w:tcW w:w="0" w:type="auto"/>
            <w:tcBorders>
              <w:top w:val="single" w:sz="4" w:space="0" w:color="666666"/>
              <w:left w:val="single" w:sz="4" w:space="0" w:color="666666"/>
              <w:bottom w:val="single" w:sz="4" w:space="0" w:color="666666"/>
              <w:right w:val="single" w:sz="4" w:space="0" w:color="666666"/>
            </w:tcBorders>
          </w:tcPr>
          <w:p w14:paraId="3979DC35" w14:textId="77777777" w:rsidR="00F51E73" w:rsidRDefault="00000000">
            <w:pPr>
              <w:pStyle w:val="Compact"/>
              <w:ind w:firstLine="0"/>
            </w:pPr>
            <w:r>
              <w:t>Solriamfetol, pitolisant</w:t>
            </w:r>
          </w:p>
        </w:tc>
        <w:tc>
          <w:tcPr>
            <w:tcW w:w="0" w:type="auto"/>
            <w:tcBorders>
              <w:top w:val="single" w:sz="4" w:space="0" w:color="666666"/>
              <w:left w:val="single" w:sz="4" w:space="0" w:color="666666"/>
              <w:bottom w:val="single" w:sz="4" w:space="0" w:color="666666"/>
              <w:right w:val="single" w:sz="4" w:space="0" w:color="666666"/>
            </w:tcBorders>
          </w:tcPr>
          <w:p w14:paraId="1301ABB5" w14:textId="77777777" w:rsidR="00F51E73" w:rsidRDefault="00000000">
            <w:pPr>
              <w:pStyle w:val="Compact"/>
              <w:ind w:firstLine="0"/>
            </w:pPr>
            <w:r>
              <w:t>A</w:t>
            </w:r>
          </w:p>
        </w:tc>
      </w:tr>
      <w:tr w:rsidR="00F51E73" w14:paraId="16E7521D"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732757" w14:textId="77777777" w:rsidR="00F51E73" w:rsidRDefault="00000000">
            <w:pPr>
              <w:pStyle w:val="Compact"/>
              <w:ind w:firstLine="0"/>
            </w:pPr>
            <w:r>
              <w:t>Sirkadian gec faza</w:t>
            </w:r>
          </w:p>
        </w:tc>
        <w:tc>
          <w:tcPr>
            <w:tcW w:w="0" w:type="auto"/>
            <w:tcBorders>
              <w:top w:val="single" w:sz="4" w:space="0" w:color="666666"/>
              <w:left w:val="single" w:sz="4" w:space="0" w:color="666666"/>
              <w:bottom w:val="single" w:sz="4" w:space="0" w:color="666666"/>
              <w:right w:val="single" w:sz="4" w:space="0" w:color="666666"/>
            </w:tcBorders>
          </w:tcPr>
          <w:p w14:paraId="1FB8F040" w14:textId="77777777" w:rsidR="00F51E73" w:rsidRDefault="00000000">
            <w:pPr>
              <w:pStyle w:val="Compact"/>
              <w:ind w:firstLine="0"/>
            </w:pPr>
            <w:r>
              <w:t>Aydın işıq + axşam melatonin</w:t>
            </w:r>
          </w:p>
        </w:tc>
        <w:tc>
          <w:tcPr>
            <w:tcW w:w="0" w:type="auto"/>
            <w:tcBorders>
              <w:top w:val="single" w:sz="4" w:space="0" w:color="666666"/>
              <w:left w:val="single" w:sz="4" w:space="0" w:color="666666"/>
              <w:bottom w:val="single" w:sz="4" w:space="0" w:color="666666"/>
              <w:right w:val="single" w:sz="4" w:space="0" w:color="666666"/>
            </w:tcBorders>
          </w:tcPr>
          <w:p w14:paraId="14E59135" w14:textId="77777777" w:rsidR="00F51E73" w:rsidRDefault="00000000">
            <w:pPr>
              <w:pStyle w:val="Compact"/>
              <w:ind w:firstLine="0"/>
            </w:pPr>
            <w:r>
              <w:t>Xronoterapiya</w:t>
            </w:r>
          </w:p>
        </w:tc>
        <w:tc>
          <w:tcPr>
            <w:tcW w:w="0" w:type="auto"/>
            <w:tcBorders>
              <w:top w:val="single" w:sz="4" w:space="0" w:color="666666"/>
              <w:left w:val="single" w:sz="4" w:space="0" w:color="666666"/>
              <w:bottom w:val="single" w:sz="4" w:space="0" w:color="666666"/>
              <w:right w:val="single" w:sz="4" w:space="0" w:color="666666"/>
            </w:tcBorders>
          </w:tcPr>
          <w:p w14:paraId="46005C72" w14:textId="77777777" w:rsidR="00F51E73" w:rsidRDefault="00000000">
            <w:pPr>
              <w:pStyle w:val="Compact"/>
              <w:ind w:firstLine="0"/>
            </w:pPr>
            <w:r>
              <w:t>B</w:t>
            </w:r>
          </w:p>
        </w:tc>
      </w:tr>
      <w:tr w:rsidR="00F51E73" w14:paraId="7F070955"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45EE10" w14:textId="77777777" w:rsidR="00F51E73" w:rsidRDefault="00000000">
            <w:pPr>
              <w:pStyle w:val="Compact"/>
              <w:ind w:firstLine="0"/>
            </w:pPr>
            <w:r>
              <w:t>OSA</w:t>
            </w:r>
          </w:p>
        </w:tc>
        <w:tc>
          <w:tcPr>
            <w:tcW w:w="0" w:type="auto"/>
            <w:tcBorders>
              <w:top w:val="single" w:sz="4" w:space="0" w:color="666666"/>
              <w:left w:val="single" w:sz="4" w:space="0" w:color="666666"/>
              <w:bottom w:val="single" w:sz="4" w:space="0" w:color="666666"/>
              <w:right w:val="single" w:sz="4" w:space="0" w:color="666666"/>
            </w:tcBorders>
          </w:tcPr>
          <w:p w14:paraId="6CCAB93F" w14:textId="77777777" w:rsidR="00F51E73" w:rsidRDefault="00000000">
            <w:pPr>
              <w:pStyle w:val="Compact"/>
              <w:ind w:firstLine="0"/>
            </w:pPr>
            <w:r>
              <w:t>CPAP</w:t>
            </w:r>
          </w:p>
        </w:tc>
        <w:tc>
          <w:tcPr>
            <w:tcW w:w="0" w:type="auto"/>
            <w:tcBorders>
              <w:top w:val="single" w:sz="4" w:space="0" w:color="666666"/>
              <w:left w:val="single" w:sz="4" w:space="0" w:color="666666"/>
              <w:bottom w:val="single" w:sz="4" w:space="0" w:color="666666"/>
              <w:right w:val="single" w:sz="4" w:space="0" w:color="666666"/>
            </w:tcBorders>
          </w:tcPr>
          <w:p w14:paraId="38319322" w14:textId="77777777" w:rsidR="00F51E73" w:rsidRDefault="00000000">
            <w:pPr>
              <w:pStyle w:val="Compact"/>
              <w:ind w:firstLine="0"/>
            </w:pPr>
            <w:r>
              <w:t>Çəki itkisi, oral cihaz, cərrahi</w:t>
            </w:r>
          </w:p>
        </w:tc>
        <w:tc>
          <w:tcPr>
            <w:tcW w:w="0" w:type="auto"/>
            <w:tcBorders>
              <w:top w:val="single" w:sz="4" w:space="0" w:color="666666"/>
              <w:left w:val="single" w:sz="4" w:space="0" w:color="666666"/>
              <w:bottom w:val="single" w:sz="4" w:space="0" w:color="666666"/>
              <w:right w:val="single" w:sz="4" w:space="0" w:color="666666"/>
            </w:tcBorders>
          </w:tcPr>
          <w:p w14:paraId="60E652E5" w14:textId="77777777" w:rsidR="00F51E73" w:rsidRDefault="00000000">
            <w:pPr>
              <w:pStyle w:val="Compact"/>
              <w:ind w:firstLine="0"/>
            </w:pPr>
            <w:r>
              <w:t>A</w:t>
            </w:r>
          </w:p>
        </w:tc>
      </w:tr>
      <w:tr w:rsidR="00F51E73" w14:paraId="4DBBD14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BFE0288" w14:textId="77777777" w:rsidR="00F51E73" w:rsidRDefault="00000000">
            <w:pPr>
              <w:pStyle w:val="Compact"/>
              <w:ind w:firstLine="0"/>
            </w:pPr>
            <w:r>
              <w:t>RLS</w:t>
            </w:r>
          </w:p>
        </w:tc>
        <w:tc>
          <w:tcPr>
            <w:tcW w:w="0" w:type="auto"/>
            <w:tcBorders>
              <w:top w:val="single" w:sz="4" w:space="0" w:color="666666"/>
              <w:left w:val="single" w:sz="4" w:space="0" w:color="666666"/>
              <w:bottom w:val="single" w:sz="4" w:space="0" w:color="666666"/>
              <w:right w:val="single" w:sz="4" w:space="0" w:color="666666"/>
            </w:tcBorders>
          </w:tcPr>
          <w:p w14:paraId="6AB3F099" w14:textId="77777777" w:rsidR="00F51E73" w:rsidRDefault="00000000">
            <w:pPr>
              <w:pStyle w:val="Compact"/>
              <w:ind w:firstLine="0"/>
            </w:pPr>
            <w:r>
              <w:t>Dəmir (defisitdə); dopamin agonistləri</w:t>
            </w:r>
          </w:p>
        </w:tc>
        <w:tc>
          <w:tcPr>
            <w:tcW w:w="0" w:type="auto"/>
            <w:tcBorders>
              <w:top w:val="single" w:sz="4" w:space="0" w:color="666666"/>
              <w:left w:val="single" w:sz="4" w:space="0" w:color="666666"/>
              <w:bottom w:val="single" w:sz="4" w:space="0" w:color="666666"/>
              <w:right w:val="single" w:sz="4" w:space="0" w:color="666666"/>
            </w:tcBorders>
          </w:tcPr>
          <w:p w14:paraId="14220B94" w14:textId="77777777" w:rsidR="00F51E73" w:rsidRDefault="00000000">
            <w:pPr>
              <w:pStyle w:val="Compact"/>
              <w:ind w:firstLine="0"/>
            </w:pPr>
            <w:r>
              <w:t>Qabapentin</w:t>
            </w:r>
          </w:p>
        </w:tc>
        <w:tc>
          <w:tcPr>
            <w:tcW w:w="0" w:type="auto"/>
            <w:tcBorders>
              <w:top w:val="single" w:sz="4" w:space="0" w:color="666666"/>
              <w:left w:val="single" w:sz="4" w:space="0" w:color="666666"/>
              <w:bottom w:val="single" w:sz="4" w:space="0" w:color="666666"/>
              <w:right w:val="single" w:sz="4" w:space="0" w:color="666666"/>
            </w:tcBorders>
          </w:tcPr>
          <w:p w14:paraId="7922F91D" w14:textId="77777777" w:rsidR="00F51E73" w:rsidRDefault="00000000">
            <w:pPr>
              <w:pStyle w:val="Compact"/>
              <w:ind w:firstLine="0"/>
            </w:pPr>
            <w:r>
              <w:t>A</w:t>
            </w:r>
          </w:p>
        </w:tc>
      </w:tr>
      <w:tr w:rsidR="00F51E73" w14:paraId="6AD11043" w14:textId="77777777" w:rsidTr="00F51E73">
        <w:tc>
          <w:tcPr>
            <w:tcW w:w="0" w:type="auto"/>
            <w:tcBorders>
              <w:top w:val="single" w:sz="4" w:space="0" w:color="666666"/>
              <w:left w:val="single" w:sz="4" w:space="0" w:color="666666"/>
              <w:bottom w:val="single" w:sz="4" w:space="0" w:color="666666"/>
              <w:right w:val="single" w:sz="4" w:space="0" w:color="666666"/>
            </w:tcBorders>
          </w:tcPr>
          <w:p w14:paraId="3957B767" w14:textId="77777777" w:rsidR="00F51E73" w:rsidRDefault="00000000">
            <w:pPr>
              <w:pStyle w:val="Compact"/>
              <w:ind w:firstLine="0"/>
            </w:pPr>
            <w:r>
              <w:t>RBD</w:t>
            </w:r>
          </w:p>
        </w:tc>
        <w:tc>
          <w:tcPr>
            <w:tcW w:w="0" w:type="auto"/>
            <w:tcBorders>
              <w:top w:val="single" w:sz="4" w:space="0" w:color="666666"/>
              <w:left w:val="single" w:sz="4" w:space="0" w:color="666666"/>
              <w:bottom w:val="single" w:sz="4" w:space="0" w:color="666666"/>
              <w:right w:val="single" w:sz="4" w:space="0" w:color="666666"/>
            </w:tcBorders>
          </w:tcPr>
          <w:p w14:paraId="7523CFDE" w14:textId="77777777" w:rsidR="00F51E73" w:rsidRDefault="00000000">
            <w:pPr>
              <w:pStyle w:val="Compact"/>
              <w:ind w:firstLine="0"/>
            </w:pPr>
            <w:r>
              <w:t>Klonazepam və ya melatonin</w:t>
            </w:r>
          </w:p>
        </w:tc>
        <w:tc>
          <w:tcPr>
            <w:tcW w:w="0" w:type="auto"/>
            <w:tcBorders>
              <w:top w:val="single" w:sz="4" w:space="0" w:color="666666"/>
              <w:left w:val="single" w:sz="4" w:space="0" w:color="666666"/>
              <w:bottom w:val="single" w:sz="4" w:space="0" w:color="666666"/>
              <w:right w:val="single" w:sz="4" w:space="0" w:color="666666"/>
            </w:tcBorders>
          </w:tcPr>
          <w:p w14:paraId="79EA759A"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32AE7BD3" w14:textId="77777777" w:rsidR="00F51E73" w:rsidRDefault="00000000">
            <w:pPr>
              <w:pStyle w:val="Compact"/>
              <w:ind w:firstLine="0"/>
            </w:pPr>
            <w:r>
              <w:t>B</w:t>
            </w:r>
          </w:p>
        </w:tc>
      </w:tr>
      <w:tr w:rsidR="00F51E73" w14:paraId="7213888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69C689" w14:textId="77777777" w:rsidR="00F51E73" w:rsidRDefault="00000000">
            <w:pPr>
              <w:pStyle w:val="Compact"/>
              <w:ind w:firstLine="0"/>
            </w:pPr>
            <w:r>
              <w:t>Uşaq parasomniyaları</w:t>
            </w:r>
          </w:p>
        </w:tc>
        <w:tc>
          <w:tcPr>
            <w:tcW w:w="0" w:type="auto"/>
            <w:tcBorders>
              <w:top w:val="single" w:sz="4" w:space="0" w:color="666666"/>
              <w:left w:val="single" w:sz="4" w:space="0" w:color="666666"/>
              <w:bottom w:val="single" w:sz="4" w:space="0" w:color="666666"/>
              <w:right w:val="single" w:sz="4" w:space="0" w:color="666666"/>
            </w:tcBorders>
          </w:tcPr>
          <w:p w14:paraId="01F25AB4" w14:textId="77777777" w:rsidR="00F51E73" w:rsidRDefault="00000000">
            <w:pPr>
              <w:pStyle w:val="Compact"/>
              <w:ind w:firstLine="0"/>
            </w:pPr>
            <w:r>
              <w:t>Yuxu gigiyenası, təhlükəsizlik</w:t>
            </w:r>
          </w:p>
        </w:tc>
        <w:tc>
          <w:tcPr>
            <w:tcW w:w="0" w:type="auto"/>
            <w:tcBorders>
              <w:top w:val="single" w:sz="4" w:space="0" w:color="666666"/>
              <w:left w:val="single" w:sz="4" w:space="0" w:color="666666"/>
              <w:bottom w:val="single" w:sz="4" w:space="0" w:color="666666"/>
              <w:right w:val="single" w:sz="4" w:space="0" w:color="666666"/>
            </w:tcBorders>
          </w:tcPr>
          <w:p w14:paraId="498E5247" w14:textId="77777777" w:rsidR="00F51E73" w:rsidRDefault="00000000">
            <w:pPr>
              <w:pStyle w:val="Compact"/>
              <w:ind w:firstLine="0"/>
            </w:pPr>
            <w:r>
              <w:t>Qısamüddətli klonazepam</w:t>
            </w:r>
          </w:p>
        </w:tc>
        <w:tc>
          <w:tcPr>
            <w:tcW w:w="0" w:type="auto"/>
            <w:tcBorders>
              <w:top w:val="single" w:sz="4" w:space="0" w:color="666666"/>
              <w:left w:val="single" w:sz="4" w:space="0" w:color="666666"/>
              <w:bottom w:val="single" w:sz="4" w:space="0" w:color="666666"/>
              <w:right w:val="single" w:sz="4" w:space="0" w:color="666666"/>
            </w:tcBorders>
          </w:tcPr>
          <w:p w14:paraId="73F7520C" w14:textId="77777777" w:rsidR="00F51E73" w:rsidRDefault="00000000">
            <w:pPr>
              <w:pStyle w:val="Compact"/>
              <w:ind w:firstLine="0"/>
            </w:pPr>
            <w:r>
              <w:t>C</w:t>
            </w:r>
          </w:p>
        </w:tc>
      </w:tr>
    </w:tbl>
    <w:p w14:paraId="726A5C2A" w14:textId="77777777" w:rsidR="00F51E73" w:rsidRDefault="00000000">
      <w:r>
        <w:pict w14:anchorId="293EE53F">
          <v:rect id="_x0000_i1061" style="width:0;height:1.5pt" o:hralign="center" o:hrstd="t" o:hr="t"/>
        </w:pict>
      </w:r>
    </w:p>
    <w:p w14:paraId="755EBA74" w14:textId="77777777" w:rsidR="00F51E73" w:rsidRDefault="00000000">
      <w:pPr>
        <w:pStyle w:val="3"/>
      </w:pPr>
      <w:bookmarkStart w:id="2952" w:name="bölmə-18-üçün-mənbələr"/>
      <w:bookmarkEnd w:id="2951"/>
      <w:r>
        <w:t>Bölmə 18 üçün mənbələr</w:t>
      </w:r>
    </w:p>
    <w:p w14:paraId="4E23F671" w14:textId="77777777" w:rsidR="00F51E73" w:rsidRDefault="00000000">
      <w:pPr>
        <w:pStyle w:val="Compact"/>
        <w:numPr>
          <w:ilvl w:val="0"/>
          <w:numId w:val="1345"/>
        </w:numPr>
      </w:pPr>
      <w:r>
        <w:t xml:space="preserve">WHO. </w:t>
      </w:r>
      <w:r>
        <w:rPr>
          <w:i/>
          <w:iCs/>
        </w:rPr>
        <w:t>WHO."&gt;ICD-11 Clinical Descriptions and Diagnostic Guidelines for Mental, Behavioural and Neurodevelopmental Disorders.</w:t>
      </w:r>
      <w:r>
        <w:t xml:space="preserve"> 2024.</w:t>
      </w:r>
    </w:p>
    <w:p w14:paraId="54B22218" w14:textId="77777777" w:rsidR="00F51E73" w:rsidRDefault="00000000">
      <w:pPr>
        <w:pStyle w:val="Compact"/>
        <w:numPr>
          <w:ilvl w:val="0"/>
          <w:numId w:val="1345"/>
        </w:numPr>
      </w:pPr>
      <w:r>
        <w:lastRenderedPageBreak/>
        <w:t xml:space="preserve">APA. </w:t>
      </w:r>
      <w:r>
        <w:rPr>
          <w:i/>
          <w:iCs/>
        </w:rPr>
        <w:t>DSM-5-TR.</w:t>
      </w:r>
      <w:r>
        <w:t xml:space="preserve"> 2022.</w:t>
      </w:r>
    </w:p>
    <w:p w14:paraId="50D2D2C7" w14:textId="77777777" w:rsidR="00F51E73" w:rsidRDefault="00000000">
      <w:pPr>
        <w:pStyle w:val="Compact"/>
        <w:numPr>
          <w:ilvl w:val="0"/>
          <w:numId w:val="1345"/>
        </w:numPr>
      </w:pPr>
      <w:r>
        <w:t xml:space="preserve">American Academy of Sleep Medicine (AASM). </w:t>
      </w:r>
      <w:r>
        <w:rPr>
          <w:i/>
          <w:iCs/>
        </w:rPr>
        <w:t>International Classification of Sleep Disorders, 3rd ed (ICSD-3).</w:t>
      </w:r>
      <w:r>
        <w:t xml:space="preserve"> 2014; </w:t>
      </w:r>
      <w:r>
        <w:rPr>
          <w:i/>
          <w:iCs/>
        </w:rPr>
        <w:t>ICSD-3-TR.</w:t>
      </w:r>
      <w:r>
        <w:t xml:space="preserve"> 2023.</w:t>
      </w:r>
    </w:p>
    <w:p w14:paraId="42ECF0E3" w14:textId="77777777" w:rsidR="00F51E73" w:rsidRDefault="00000000">
      <w:pPr>
        <w:pStyle w:val="Compact"/>
        <w:numPr>
          <w:ilvl w:val="0"/>
          <w:numId w:val="1345"/>
        </w:numPr>
      </w:pPr>
      <w:r>
        <w:t xml:space="preserve">Riemann D, et al. </w:t>
      </w:r>
      <w:r>
        <w:rPr>
          <w:i/>
          <w:iCs/>
        </w:rPr>
        <w:t>European guideline for the diagnosis and treatment of insomnia.</w:t>
      </w:r>
      <w:r>
        <w:t xml:space="preserve"> J Sleep Res. 2017;26(6):675-700.</w:t>
      </w:r>
    </w:p>
    <w:p w14:paraId="16E21114" w14:textId="77777777" w:rsidR="00F51E73" w:rsidRDefault="00000000">
      <w:pPr>
        <w:pStyle w:val="Compact"/>
        <w:numPr>
          <w:ilvl w:val="0"/>
          <w:numId w:val="1345"/>
        </w:numPr>
      </w:pPr>
      <w:r>
        <w:t xml:space="preserve">Qaseem A, et al. </w:t>
      </w:r>
      <w:r>
        <w:rPr>
          <w:i/>
          <w:iCs/>
        </w:rPr>
        <w:t>Management of Chronic Insomnia Disorder in Adults: A Clinical Practice Guideline From the American College of Physicians.</w:t>
      </w:r>
      <w:r>
        <w:t xml:space="preserve"> Ann Intern Med. 2016;165(2):125-133.</w:t>
      </w:r>
    </w:p>
    <w:p w14:paraId="79B5F338" w14:textId="77777777" w:rsidR="00F51E73" w:rsidRDefault="00000000">
      <w:pPr>
        <w:pStyle w:val="Compact"/>
        <w:numPr>
          <w:ilvl w:val="0"/>
          <w:numId w:val="1345"/>
        </w:numPr>
      </w:pPr>
      <w:r>
        <w:t xml:space="preserve">Espie CA, et al. </w:t>
      </w:r>
      <w:r>
        <w:rPr>
          <w:i/>
          <w:iCs/>
        </w:rPr>
        <w:t>Effect of digital cognitive behavioral therapy for insomnia on health, psychological well-being, and sleep-related quality of life.</w:t>
      </w:r>
      <w:r>
        <w:t xml:space="preserve"> JAMA Psychiatry. 2019;76(1):21-30.</w:t>
      </w:r>
    </w:p>
    <w:p w14:paraId="5440AC12" w14:textId="77777777" w:rsidR="00F51E73" w:rsidRDefault="00000000">
      <w:pPr>
        <w:pStyle w:val="Compact"/>
        <w:numPr>
          <w:ilvl w:val="0"/>
          <w:numId w:val="1345"/>
        </w:numPr>
      </w:pPr>
      <w:r>
        <w:t xml:space="preserve">Scammell TE. </w:t>
      </w:r>
      <w:r>
        <w:rPr>
          <w:i/>
          <w:iCs/>
        </w:rPr>
        <w:t>Narcolepsy.</w:t>
      </w:r>
      <w:r>
        <w:t xml:space="preserve"> N Engl J Med. 2015;373(27):2654-2662.</w:t>
      </w:r>
    </w:p>
    <w:p w14:paraId="50160AC6" w14:textId="77777777" w:rsidR="00F51E73" w:rsidRDefault="00000000">
      <w:pPr>
        <w:pStyle w:val="Compact"/>
        <w:numPr>
          <w:ilvl w:val="0"/>
          <w:numId w:val="1345"/>
        </w:numPr>
      </w:pPr>
      <w:r>
        <w:t xml:space="preserve">Sateia MJ, et al. </w:t>
      </w:r>
      <w:r>
        <w:rPr>
          <w:i/>
          <w:iCs/>
        </w:rPr>
        <w:t>Clinical Practice Guideline for the Pharmacologic Treatment of Chronic Insomnia in Adults: An American Academy of Sleep Medicine Clinical Practice Guideline.</w:t>
      </w:r>
      <w:r>
        <w:t xml:space="preserve"> J Clin Sleep Med. 2017;13(2):307-349.</w:t>
      </w:r>
    </w:p>
    <w:p w14:paraId="78A83EC5" w14:textId="77777777" w:rsidR="00F51E73" w:rsidRDefault="00000000">
      <w:pPr>
        <w:pStyle w:val="Compact"/>
        <w:numPr>
          <w:ilvl w:val="0"/>
          <w:numId w:val="1345"/>
        </w:numPr>
      </w:pPr>
      <w:r>
        <w:t xml:space="preserve">Kapur VK, et al. </w:t>
      </w:r>
      <w:r>
        <w:rPr>
          <w:i/>
          <w:iCs/>
        </w:rPr>
        <w:t>Clinical practice guideline for diagnostic testing for adult obstructive sleep apnea: AASM clinical practice guideline.</w:t>
      </w:r>
      <w:r>
        <w:t xml:space="preserve"> J Clin Sleep Med. 2017;13(3):479-504.</w:t>
      </w:r>
    </w:p>
    <w:p w14:paraId="697CFA88" w14:textId="77777777" w:rsidR="00F51E73" w:rsidRDefault="00000000">
      <w:pPr>
        <w:pStyle w:val="Compact"/>
        <w:numPr>
          <w:ilvl w:val="0"/>
          <w:numId w:val="1345"/>
        </w:numPr>
      </w:pPr>
      <w:r>
        <w:t xml:space="preserve">Schenck CH, Mahowald MW. </w:t>
      </w:r>
      <w:r>
        <w:rPr>
          <w:i/>
          <w:iCs/>
        </w:rPr>
        <w:t>REM sleep behavior disorder: clinical, developmental, and neuroscience perspectives 16 years after its formal identification in SLEEP.</w:t>
      </w:r>
      <w:r>
        <w:t xml:space="preserve"> Sleep. 2002;25(2):120-138.</w:t>
      </w:r>
    </w:p>
    <w:p w14:paraId="7AA4340E" w14:textId="77777777" w:rsidR="00F51E73" w:rsidRDefault="00000000">
      <w:pPr>
        <w:pStyle w:val="Compact"/>
        <w:numPr>
          <w:ilvl w:val="0"/>
          <w:numId w:val="1345"/>
        </w:numPr>
      </w:pPr>
      <w:r>
        <w:t xml:space="preserve">Postuma RB, et al. </w:t>
      </w:r>
      <w:r>
        <w:rPr>
          <w:i/>
          <w:iCs/>
        </w:rPr>
        <w:t>Risk and predictors of dementia and parkinsonism in idiopathic REM sleep behavior disorder: a multicentre study.</w:t>
      </w:r>
      <w:r>
        <w:t xml:space="preserve"> Brain. 2019;142(3):744-759.</w:t>
      </w:r>
    </w:p>
    <w:p w14:paraId="086DF892" w14:textId="77777777" w:rsidR="00F51E73" w:rsidRDefault="00000000">
      <w:pPr>
        <w:pStyle w:val="Compact"/>
        <w:numPr>
          <w:ilvl w:val="0"/>
          <w:numId w:val="1345"/>
        </w:numPr>
      </w:pPr>
      <w:r>
        <w:t xml:space="preserve">Trotti LM. </w:t>
      </w:r>
      <w:r>
        <w:rPr>
          <w:i/>
          <w:iCs/>
        </w:rPr>
        <w:t>Idiopathic Hypersomnia.</w:t>
      </w:r>
      <w:r>
        <w:t xml:space="preserve"> Sleep Med Clin. 2017;12(3):331-344.</w:t>
      </w:r>
    </w:p>
    <w:p w14:paraId="7DE5B9B3" w14:textId="77777777" w:rsidR="00F51E73" w:rsidRDefault="00000000">
      <w:pPr>
        <w:pStyle w:val="Compact"/>
        <w:numPr>
          <w:ilvl w:val="0"/>
          <w:numId w:val="1345"/>
        </w:numPr>
      </w:pPr>
      <w:r>
        <w:t xml:space="preserve">Aurora RN, et al. </w:t>
      </w:r>
      <w:r>
        <w:rPr>
          <w:i/>
          <w:iCs/>
        </w:rPr>
        <w:t>The treatment of restless legs syndrome and periodic limb movement disorder in adults.</w:t>
      </w:r>
      <w:r>
        <w:t xml:space="preserve"> Sleep. 2012;35(8):1039-1062.</w:t>
      </w:r>
    </w:p>
    <w:p w14:paraId="7111FEDC" w14:textId="77777777" w:rsidR="00F51E73" w:rsidRDefault="00000000">
      <w:pPr>
        <w:pStyle w:val="3"/>
      </w:pPr>
      <w:bookmarkStart w:id="2953" w:name="Xe1f4db1f9396483a16dd2efcffb3c983ae0252c"/>
      <w:bookmarkEnd w:id="2918"/>
      <w:bookmarkEnd w:id="2952"/>
      <w:r>
        <w:t>Müasir müdaxilə metodları — qərarvermə bələdçisi</w:t>
      </w:r>
    </w:p>
    <w:p w14:paraId="5A6B416B" w14:textId="77777777" w:rsidR="00F51E73" w:rsidRDefault="00000000">
      <w:pPr>
        <w:pStyle w:val="FirstParagraph"/>
      </w:pPr>
      <w:r>
        <w:rPr>
          <w:i/>
          <w:iCs/>
        </w:rPr>
        <w:t>İcmal AASM (American Academy of Sleep Medicine), European Insomnia Guideline 2023, NICE göstərişlərinə əsaslanır.</w:t>
      </w:r>
    </w:p>
    <w:p w14:paraId="5FB99DAE" w14:textId="77777777" w:rsidR="00F51E73" w:rsidRDefault="00000000">
      <w:pPr>
        <w:pStyle w:val="4"/>
      </w:pPr>
      <w:bookmarkStart w:id="2954" w:name="Xbac6e9ca0f322934f93b71f93cf4242fe560244"/>
      <w:r>
        <w:t>Ümumi prinsip — beynəlxalq göstərişlərin mövqeyi</w:t>
      </w:r>
    </w:p>
    <w:p w14:paraId="6EE3070E" w14:textId="77777777" w:rsidR="00F51E73" w:rsidRDefault="00000000">
      <w:pPr>
        <w:pStyle w:val="FirstParagraph"/>
      </w:pPr>
      <w:r>
        <w:t>AASM Clinical Practice Guideline (Edinger J.D. et al., J Clin Sleep Med 2021): "Xroniki insomniya pozuntusunda Koqnitiv-Davranış Terapiyası — İnsomniya üçün (CBT-I) birinci sıra müalicədir. Farmakoterapiya CBT-I-yə cavab vermədikdə və ya əldə oluna bilmədikdə nəzərdən keçirilir."</w:t>
      </w:r>
    </w:p>
    <w:p w14:paraId="1692A50A" w14:textId="77777777" w:rsidR="00F51E73" w:rsidRDefault="00000000">
      <w:pPr>
        <w:pStyle w:val="a0"/>
      </w:pPr>
      <w:r>
        <w:t>European Insomnia Guideline (Riemann D. et al., J Sleep Res 2023): CBT-I bütün xroniki insomniya pasiyentləri üçün birinci sıra; farmakoterapiya qısamüddətli (2–4 həftə) əlavə olaraq tövsiyə edilir.</w:t>
      </w:r>
    </w:p>
    <w:p w14:paraId="12D23B57" w14:textId="77777777" w:rsidR="00F51E73" w:rsidRDefault="00000000">
      <w:pPr>
        <w:pStyle w:val="a0"/>
      </w:pPr>
      <w:r>
        <w:t>NICE 2025: CBT-I — xroniki insomniyanın bütün yaş qruplarında birinci sıra müalicəsi.</w:t>
      </w:r>
    </w:p>
    <w:p w14:paraId="263B2FC1" w14:textId="77777777" w:rsidR="00F51E73" w:rsidRDefault="00000000">
      <w:pPr>
        <w:pStyle w:val="4"/>
      </w:pPr>
      <w:bookmarkStart w:id="2955" w:name="Xb1e43e2695e12274e44024c850fcf11f6300e9d"/>
      <w:bookmarkEnd w:id="2954"/>
      <w:r>
        <w:lastRenderedPageBreak/>
        <w:t>Addım-Addım alqoritmi (AASM 2021 / NICE 2025)</w:t>
      </w:r>
    </w:p>
    <w:p w14:paraId="47A3CCF7" w14:textId="77777777" w:rsidR="00F51E73" w:rsidRDefault="00000000">
      <w:pPr>
        <w:pStyle w:val="5"/>
      </w:pPr>
      <w:bookmarkStart w:id="2956" w:name="mərhələ-1-diaqnostika-1"/>
      <w:r>
        <w:t>Mərhələ 1 — Diaqnostika</w:t>
      </w:r>
    </w:p>
    <w:p w14:paraId="71FAEF00" w14:textId="77777777" w:rsidR="00F51E73" w:rsidRDefault="00000000">
      <w:pPr>
        <w:pStyle w:val="Compact"/>
        <w:numPr>
          <w:ilvl w:val="0"/>
          <w:numId w:val="1346"/>
        </w:numPr>
      </w:pPr>
      <w:r>
        <w:t>Klinik müsahibə + yuxu gündəliyi (sleep diary 1–2 həftə): yatma müddəti, oyanma sayı, qəti oyanma vaxtı, ümumi yuxu vaxtı, yuxu effektivliyi</w:t>
      </w:r>
    </w:p>
    <w:p w14:paraId="42AFD9F2" w14:textId="77777777" w:rsidR="00F51E73" w:rsidRDefault="00000000">
      <w:pPr>
        <w:pStyle w:val="Compact"/>
        <w:numPr>
          <w:ilvl w:val="0"/>
          <w:numId w:val="1346"/>
        </w:numPr>
      </w:pPr>
      <w:r>
        <w:t>Şkalalar: Insomnia Severity Index (ISI), Pittsburgh Sleep Quality Index (PSQI)</w:t>
      </w:r>
    </w:p>
    <w:p w14:paraId="6F48F7FF" w14:textId="77777777" w:rsidR="00F51E73" w:rsidRDefault="00000000">
      <w:pPr>
        <w:pStyle w:val="Compact"/>
        <w:numPr>
          <w:ilvl w:val="0"/>
          <w:numId w:val="1346"/>
        </w:numPr>
      </w:pPr>
      <w:r>
        <w:t>Diferensial diaqnostika: yuxu apnesi (Berlin Questionnaire, polysomnografiya göstərişi olduqda), restless legs sindromu, sirkadian ritm pozuntuları, narkolepsiya, parasomniyalar, qeyri-kafi yuxu hijyeni, depressiya/narahatlıq simptomu kimi</w:t>
      </w:r>
    </w:p>
    <w:p w14:paraId="5D5EDEBB" w14:textId="77777777" w:rsidR="00F51E73" w:rsidRDefault="00000000">
      <w:pPr>
        <w:pStyle w:val="Compact"/>
        <w:numPr>
          <w:ilvl w:val="0"/>
          <w:numId w:val="1346"/>
        </w:numPr>
      </w:pPr>
      <w:r>
        <w:t>Komorbidlik skrinninqi: depressiya, narahatlıq, ağrı, maddə istifadəsi, somatik xəstəliklər</w:t>
      </w:r>
    </w:p>
    <w:p w14:paraId="1B9397C2" w14:textId="77777777" w:rsidR="00F51E73" w:rsidRDefault="00000000">
      <w:pPr>
        <w:pStyle w:val="5"/>
      </w:pPr>
      <w:bookmarkStart w:id="2957" w:name="X89396b24b27318221e714198f90eb1faa778bd0"/>
      <w:bookmarkEnd w:id="2956"/>
      <w:r>
        <w:t>Mərhələ 2 — Yuxu hijyeni və davranış məsləhətləri (universal)</w:t>
      </w:r>
    </w:p>
    <w:p w14:paraId="0831AF91" w14:textId="77777777" w:rsidR="00F51E73" w:rsidRDefault="00000000">
      <w:pPr>
        <w:pStyle w:val="Compact"/>
        <w:numPr>
          <w:ilvl w:val="0"/>
          <w:numId w:val="1347"/>
        </w:numPr>
      </w:pPr>
      <w:r>
        <w:t>Müntəzəm yuxu/oyanma cədvəli</w:t>
      </w:r>
    </w:p>
    <w:p w14:paraId="75290917" w14:textId="77777777" w:rsidR="00F51E73" w:rsidRDefault="00000000">
      <w:pPr>
        <w:pStyle w:val="Compact"/>
        <w:numPr>
          <w:ilvl w:val="0"/>
          <w:numId w:val="1347"/>
        </w:numPr>
      </w:pPr>
      <w:r>
        <w:t>Stimulyantlardan çəkinmə (kofein, nikotin) yatdmadan əvvəl</w:t>
      </w:r>
    </w:p>
    <w:p w14:paraId="424EB922" w14:textId="77777777" w:rsidR="00F51E73" w:rsidRDefault="00000000">
      <w:pPr>
        <w:pStyle w:val="Compact"/>
        <w:numPr>
          <w:ilvl w:val="0"/>
          <w:numId w:val="1347"/>
        </w:numPr>
      </w:pPr>
      <w:r>
        <w:t>Yataq otağı sərin, qaranlıq, sakit; yataqda ekran istifadəsindən imtina</w:t>
      </w:r>
    </w:p>
    <w:p w14:paraId="612117E7" w14:textId="77777777" w:rsidR="00F51E73" w:rsidRDefault="00000000">
      <w:pPr>
        <w:pStyle w:val="Compact"/>
        <w:numPr>
          <w:ilvl w:val="0"/>
          <w:numId w:val="1347"/>
        </w:numPr>
      </w:pPr>
      <w:r>
        <w:t>Fiziki məşq müntəzəm, lakin yatdmadan ən az 3 saat əvvəl</w:t>
      </w:r>
    </w:p>
    <w:p w14:paraId="4D9EEEDB" w14:textId="77777777" w:rsidR="00F51E73" w:rsidRDefault="00000000">
      <w:pPr>
        <w:pStyle w:val="Compact"/>
        <w:numPr>
          <w:ilvl w:val="0"/>
          <w:numId w:val="1347"/>
        </w:numPr>
      </w:pPr>
      <w:r>
        <w:t>Alkoholdan çəkinmə</w:t>
      </w:r>
    </w:p>
    <w:p w14:paraId="653E1DA6" w14:textId="77777777" w:rsidR="00F51E73" w:rsidRDefault="00000000">
      <w:pPr>
        <w:pStyle w:val="5"/>
      </w:pPr>
      <w:bookmarkStart w:id="2958" w:name="X654e3f7ca664385dc612fc612a4a6c2c1d51770"/>
      <w:bookmarkEnd w:id="2957"/>
      <w:r>
        <w:t>Mərhələ 3 — CBT-I (xroniki insomniyada birinci sıra)</w:t>
      </w:r>
    </w:p>
    <w:p w14:paraId="1B045E32" w14:textId="77777777" w:rsidR="00F51E73" w:rsidRDefault="00000000">
      <w:pPr>
        <w:pStyle w:val="5"/>
      </w:pPr>
      <w:bookmarkStart w:id="2959" w:name="X963287e21ede73c4b6e402d4c6c72df61886d0b"/>
      <w:bookmarkEnd w:id="2958"/>
      <w:r>
        <w:t>Mərhələ 4 — Farmakoterapiya (CBT-I əldə oluna bilmədikdə və ya cavab vermədikdə)</w:t>
      </w:r>
    </w:p>
    <w:tbl>
      <w:tblPr>
        <w:tblStyle w:val="Table"/>
        <w:tblW w:w="0" w:type="auto"/>
        <w:tblLook w:val="0020" w:firstRow="1" w:lastRow="0" w:firstColumn="0" w:lastColumn="0" w:noHBand="0" w:noVBand="0"/>
      </w:tblPr>
      <w:tblGrid>
        <w:gridCol w:w="1858"/>
        <w:gridCol w:w="3915"/>
        <w:gridCol w:w="3514"/>
      </w:tblGrid>
      <w:tr w:rsidR="00F51E73" w14:paraId="2DC2B71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19E656E" w14:textId="77777777" w:rsidR="00F51E73" w:rsidRDefault="00000000">
            <w:pPr>
              <w:pStyle w:val="Compact"/>
              <w:ind w:firstLine="0"/>
            </w:pPr>
            <w:r>
              <w:t>Sıra</w:t>
            </w:r>
          </w:p>
        </w:tc>
        <w:tc>
          <w:tcPr>
            <w:tcW w:w="0" w:type="auto"/>
            <w:tcBorders>
              <w:top w:val="single" w:sz="4" w:space="0" w:color="666666"/>
              <w:left w:val="single" w:sz="4" w:space="0" w:color="666666"/>
              <w:bottom w:val="single" w:sz="4" w:space="0" w:color="666666"/>
              <w:right w:val="single" w:sz="4" w:space="0" w:color="666666"/>
            </w:tcBorders>
          </w:tcPr>
          <w:p w14:paraId="04A5E875" w14:textId="77777777" w:rsidR="00F51E73" w:rsidRDefault="00000000">
            <w:pPr>
              <w:pStyle w:val="Compact"/>
              <w:ind w:firstLine="0"/>
            </w:pPr>
            <w:r>
              <w:t>Preparat</w:t>
            </w:r>
          </w:p>
        </w:tc>
        <w:tc>
          <w:tcPr>
            <w:tcW w:w="0" w:type="auto"/>
            <w:tcBorders>
              <w:top w:val="single" w:sz="4" w:space="0" w:color="666666"/>
              <w:left w:val="single" w:sz="4" w:space="0" w:color="666666"/>
              <w:bottom w:val="single" w:sz="4" w:space="0" w:color="666666"/>
              <w:right w:val="single" w:sz="4" w:space="0" w:color="666666"/>
            </w:tcBorders>
          </w:tcPr>
          <w:p w14:paraId="6BD38C85" w14:textId="77777777" w:rsidR="00F51E73" w:rsidRDefault="00000000">
            <w:pPr>
              <w:pStyle w:val="Compact"/>
              <w:ind w:firstLine="0"/>
            </w:pPr>
            <w:r>
              <w:t>Qeyd</w:t>
            </w:r>
          </w:p>
        </w:tc>
      </w:tr>
      <w:tr w:rsidR="00F51E73" w14:paraId="323D43B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1F7A37C" w14:textId="77777777" w:rsidR="00F51E73" w:rsidRDefault="00000000">
            <w:pPr>
              <w:pStyle w:val="Compact"/>
              <w:ind w:firstLine="0"/>
            </w:pPr>
            <w:r>
              <w:rPr>
                <w:b/>
                <w:bCs/>
              </w:rPr>
              <w:t>Qısamüddətli (2–4 həftə)</w:t>
            </w:r>
          </w:p>
        </w:tc>
        <w:tc>
          <w:tcPr>
            <w:tcW w:w="0" w:type="auto"/>
            <w:tcBorders>
              <w:top w:val="single" w:sz="4" w:space="0" w:color="666666"/>
              <w:left w:val="single" w:sz="4" w:space="0" w:color="666666"/>
              <w:bottom w:val="single" w:sz="4" w:space="0" w:color="666666"/>
              <w:right w:val="single" w:sz="4" w:space="0" w:color="666666"/>
            </w:tcBorders>
          </w:tcPr>
          <w:p w14:paraId="34479E9E" w14:textId="77777777" w:rsidR="00F51E73" w:rsidRDefault="00000000">
            <w:pPr>
              <w:pStyle w:val="Compact"/>
              <w:ind w:firstLine="0"/>
            </w:pPr>
            <w:r>
              <w:t>Z-droqlar (zolpidem, zopiklon) və ya benzodiazepinlər (temazepam)</w:t>
            </w:r>
          </w:p>
        </w:tc>
        <w:tc>
          <w:tcPr>
            <w:tcW w:w="0" w:type="auto"/>
            <w:tcBorders>
              <w:top w:val="single" w:sz="4" w:space="0" w:color="666666"/>
              <w:left w:val="single" w:sz="4" w:space="0" w:color="666666"/>
              <w:bottom w:val="single" w:sz="4" w:space="0" w:color="666666"/>
              <w:right w:val="single" w:sz="4" w:space="0" w:color="666666"/>
            </w:tcBorders>
          </w:tcPr>
          <w:p w14:paraId="3A9CF3AF" w14:textId="77777777" w:rsidR="00F51E73" w:rsidRDefault="00000000">
            <w:pPr>
              <w:pStyle w:val="Compact"/>
              <w:ind w:firstLine="0"/>
            </w:pPr>
            <w:r>
              <w:t>Tolerantlıq, asılılıq, yıxılma riski (yaşlılarda Beers Criteria); yalnız qısamüddətli</w:t>
            </w:r>
          </w:p>
        </w:tc>
      </w:tr>
      <w:tr w:rsidR="00F51E73" w14:paraId="6DB29C2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5B6D5D" w14:textId="77777777" w:rsidR="00F51E73" w:rsidRDefault="00000000">
            <w:pPr>
              <w:pStyle w:val="Compact"/>
              <w:ind w:firstLine="0"/>
            </w:pPr>
            <w:r>
              <w:rPr>
                <w:b/>
                <w:bCs/>
              </w:rPr>
              <w:t>Yeni nəsil</w:t>
            </w:r>
          </w:p>
        </w:tc>
        <w:tc>
          <w:tcPr>
            <w:tcW w:w="0" w:type="auto"/>
            <w:tcBorders>
              <w:top w:val="single" w:sz="4" w:space="0" w:color="666666"/>
              <w:left w:val="single" w:sz="4" w:space="0" w:color="666666"/>
              <w:bottom w:val="single" w:sz="4" w:space="0" w:color="666666"/>
              <w:right w:val="single" w:sz="4" w:space="0" w:color="666666"/>
            </w:tcBorders>
          </w:tcPr>
          <w:p w14:paraId="157F773B" w14:textId="77777777" w:rsidR="00F51E73" w:rsidRDefault="00000000">
            <w:pPr>
              <w:pStyle w:val="Compact"/>
              <w:ind w:firstLine="0"/>
            </w:pPr>
            <w:r>
              <w:t>Doksepin (kiçik doza), suvoreksant və ya lemboreksant (oreksin reseptor antaqonistləri)</w:t>
            </w:r>
          </w:p>
        </w:tc>
        <w:tc>
          <w:tcPr>
            <w:tcW w:w="0" w:type="auto"/>
            <w:tcBorders>
              <w:top w:val="single" w:sz="4" w:space="0" w:color="666666"/>
              <w:left w:val="single" w:sz="4" w:space="0" w:color="666666"/>
              <w:bottom w:val="single" w:sz="4" w:space="0" w:color="666666"/>
              <w:right w:val="single" w:sz="4" w:space="0" w:color="666666"/>
            </w:tcBorders>
          </w:tcPr>
          <w:p w14:paraId="560DE262" w14:textId="77777777" w:rsidR="00F51E73" w:rsidRDefault="00000000">
            <w:pPr>
              <w:pStyle w:val="Compact"/>
              <w:ind w:firstLine="0"/>
            </w:pPr>
            <w:r>
              <w:t>FDA təsdiqi; daha az asılılıq potensialı</w:t>
            </w:r>
          </w:p>
        </w:tc>
      </w:tr>
      <w:tr w:rsidR="00F51E73" w14:paraId="38E5E3E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81E2444" w14:textId="77777777" w:rsidR="00F51E73" w:rsidRDefault="00000000">
            <w:pPr>
              <w:pStyle w:val="Compact"/>
              <w:ind w:firstLine="0"/>
            </w:pPr>
            <w:r>
              <w:rPr>
                <w:b/>
                <w:bCs/>
              </w:rPr>
              <w:t>Yaşlı pasiyentlər</w:t>
            </w:r>
          </w:p>
        </w:tc>
        <w:tc>
          <w:tcPr>
            <w:tcW w:w="0" w:type="auto"/>
            <w:tcBorders>
              <w:top w:val="single" w:sz="4" w:space="0" w:color="666666"/>
              <w:left w:val="single" w:sz="4" w:space="0" w:color="666666"/>
              <w:bottom w:val="single" w:sz="4" w:space="0" w:color="666666"/>
              <w:right w:val="single" w:sz="4" w:space="0" w:color="666666"/>
            </w:tcBorders>
          </w:tcPr>
          <w:p w14:paraId="37622E47" w14:textId="77777777" w:rsidR="00F51E73" w:rsidRDefault="00000000">
            <w:pPr>
              <w:pStyle w:val="Compact"/>
              <w:ind w:firstLine="0"/>
            </w:pPr>
            <w:r>
              <w:t>Melatonin (uzunmüddətli), ramelteon</w:t>
            </w:r>
          </w:p>
        </w:tc>
        <w:tc>
          <w:tcPr>
            <w:tcW w:w="0" w:type="auto"/>
            <w:tcBorders>
              <w:top w:val="single" w:sz="4" w:space="0" w:color="666666"/>
              <w:left w:val="single" w:sz="4" w:space="0" w:color="666666"/>
              <w:bottom w:val="single" w:sz="4" w:space="0" w:color="666666"/>
              <w:right w:val="single" w:sz="4" w:space="0" w:color="666666"/>
            </w:tcBorders>
          </w:tcPr>
          <w:p w14:paraId="4C963116" w14:textId="77777777" w:rsidR="00F51E73" w:rsidRDefault="00000000">
            <w:pPr>
              <w:pStyle w:val="Compact"/>
              <w:ind w:firstLine="0"/>
            </w:pPr>
            <w:r>
              <w:t>Sirkadian tənzimləməyə kömək; yıxılma riski az</w:t>
            </w:r>
          </w:p>
        </w:tc>
      </w:tr>
      <w:tr w:rsidR="00F51E73" w14:paraId="2EDBD72A"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65A0C9" w14:textId="77777777" w:rsidR="00F51E73" w:rsidRDefault="00000000">
            <w:pPr>
              <w:pStyle w:val="Compact"/>
              <w:ind w:firstLine="0"/>
            </w:pPr>
            <w:r>
              <w:rPr>
                <w:b/>
                <w:bCs/>
              </w:rPr>
              <w:t>Komorbid depressiya</w:t>
            </w:r>
          </w:p>
        </w:tc>
        <w:tc>
          <w:tcPr>
            <w:tcW w:w="0" w:type="auto"/>
            <w:tcBorders>
              <w:top w:val="single" w:sz="4" w:space="0" w:color="666666"/>
              <w:left w:val="single" w:sz="4" w:space="0" w:color="666666"/>
              <w:bottom w:val="single" w:sz="4" w:space="0" w:color="666666"/>
              <w:right w:val="single" w:sz="4" w:space="0" w:color="666666"/>
            </w:tcBorders>
          </w:tcPr>
          <w:p w14:paraId="63D626DE" w14:textId="77777777" w:rsidR="00F51E73" w:rsidRDefault="00000000">
            <w:pPr>
              <w:pStyle w:val="Compact"/>
              <w:ind w:firstLine="0"/>
            </w:pPr>
            <w:r>
              <w:t>Sedativ antidepresantlar (mirtazapin, trazodon)</w:t>
            </w:r>
          </w:p>
        </w:tc>
        <w:tc>
          <w:tcPr>
            <w:tcW w:w="0" w:type="auto"/>
            <w:tcBorders>
              <w:top w:val="single" w:sz="4" w:space="0" w:color="666666"/>
              <w:left w:val="single" w:sz="4" w:space="0" w:color="666666"/>
              <w:bottom w:val="single" w:sz="4" w:space="0" w:color="666666"/>
              <w:right w:val="single" w:sz="4" w:space="0" w:color="666666"/>
            </w:tcBorders>
          </w:tcPr>
          <w:p w14:paraId="299E0969" w14:textId="77777777" w:rsidR="00F51E73" w:rsidRDefault="00000000">
            <w:pPr>
              <w:pStyle w:val="Compact"/>
              <w:ind w:firstLine="0"/>
            </w:pPr>
            <w:r>
              <w:t>Antidepresant və yuxu effekti birlikdə</w:t>
            </w:r>
          </w:p>
        </w:tc>
      </w:tr>
    </w:tbl>
    <w:p w14:paraId="42DA2DD1" w14:textId="77777777" w:rsidR="00F51E73" w:rsidRDefault="00000000">
      <w:pPr>
        <w:pStyle w:val="a0"/>
      </w:pPr>
      <w:r>
        <w:t>Mənbələr: Edinger J.D. et al. Behavioral and psychological treatments for chronic insomnia disorder in adults: an American Academy of Sleep Medicine clinical practice guideline. J Clin Sleep Med 2021;17(2):255-262. Riemann D. et al. The European Insomnia Guideline 2023. J Sleep Res 2023;32(6):e14035.</w:t>
      </w:r>
    </w:p>
    <w:p w14:paraId="471C704F" w14:textId="77777777" w:rsidR="00F51E73" w:rsidRDefault="00000000">
      <w:pPr>
        <w:pStyle w:val="4"/>
      </w:pPr>
      <w:bookmarkStart w:id="2960" w:name="ən-effektiv-üsullar-birinci-sıra-1"/>
      <w:bookmarkEnd w:id="2955"/>
      <w:bookmarkEnd w:id="2959"/>
      <w:r>
        <w:lastRenderedPageBreak/>
        <w:t>1. Ən effektiv üsullar — birinci sıra</w:t>
      </w:r>
    </w:p>
    <w:p w14:paraId="290D682F" w14:textId="77777777" w:rsidR="00F51E73" w:rsidRDefault="00000000">
      <w:pPr>
        <w:pStyle w:val="5"/>
      </w:pPr>
      <w:bookmarkStart w:id="2961" w:name="X54370b68cbb312c4dc2e72bec442e8e109344ef"/>
      <w:r>
        <w:t>CBT-I — Cognitive Behavioural Therapy for Insomnia</w:t>
      </w:r>
    </w:p>
    <w:p w14:paraId="0262929E" w14:textId="77777777" w:rsidR="00F51E73" w:rsidRDefault="00000000">
      <w:pPr>
        <w:pStyle w:val="FirstParagraph"/>
      </w:pPr>
      <w:r>
        <w:t>Mahiyzeti: Strukturlaşdırılmış 6–8 seans manualda işlənmiş protokol. 5 əsas komponent:</w:t>
      </w:r>
    </w:p>
    <w:p w14:paraId="1A9F6C13" w14:textId="77777777" w:rsidR="00F51E73" w:rsidRDefault="00000000">
      <w:pPr>
        <w:pStyle w:val="Compact"/>
        <w:numPr>
          <w:ilvl w:val="0"/>
          <w:numId w:val="1348"/>
        </w:numPr>
      </w:pPr>
      <w:r>
        <w:t>Stimul kontrolu (Bootzin): yataq yalnız yuxu və cinsi əlaqə üçün; yatağa yalnız yuxu hissi olduqda gəlmək; 20 dəqiqə yata bilmirsənsə qalxmaq və başqa sakit fəaliyyətə keçmək</w:t>
      </w:r>
    </w:p>
    <w:p w14:paraId="7101E2FA" w14:textId="77777777" w:rsidR="00F51E73" w:rsidRDefault="00000000">
      <w:pPr>
        <w:pStyle w:val="Compact"/>
        <w:numPr>
          <w:ilvl w:val="0"/>
          <w:numId w:val="1348"/>
        </w:numPr>
      </w:pPr>
      <w:r>
        <w:t>Yuxu məhdudiyyəti (Spielman): yataqda qalma vaxtının yuxu vaxtına bərabər məhdudlaşdırılması; sonra tədricən artırılma — yuxu effektivliyini gücləndirir</w:t>
      </w:r>
    </w:p>
    <w:p w14:paraId="706D8C00" w14:textId="77777777" w:rsidR="00F51E73" w:rsidRDefault="00000000">
      <w:pPr>
        <w:pStyle w:val="Compact"/>
        <w:numPr>
          <w:ilvl w:val="0"/>
          <w:numId w:val="1348"/>
        </w:numPr>
      </w:pPr>
      <w:r>
        <w:t>Koqnitiv terapiya: yuxu haqqında felaket düşüncələrinin (məs. "8 saatdan az yatsan, sabah dağılacaqsan") yenidən qiymətləndirilməsi</w:t>
      </w:r>
    </w:p>
    <w:p w14:paraId="35A0CD84" w14:textId="77777777" w:rsidR="00F51E73" w:rsidRDefault="00000000">
      <w:pPr>
        <w:pStyle w:val="Compact"/>
        <w:numPr>
          <w:ilvl w:val="0"/>
          <w:numId w:val="1348"/>
        </w:numPr>
      </w:pPr>
      <w:r>
        <w:t>Yuxu hijyeni təhsili: mühit və davranış faktorlarının optimallaşdırılması</w:t>
      </w:r>
    </w:p>
    <w:p w14:paraId="74F921FB" w14:textId="77777777" w:rsidR="00F51E73" w:rsidRDefault="00000000">
      <w:pPr>
        <w:pStyle w:val="Compact"/>
        <w:numPr>
          <w:ilvl w:val="0"/>
          <w:numId w:val="1348"/>
        </w:numPr>
      </w:pPr>
      <w:r>
        <w:t>Rahatlama təlimi: proqresiv əzələ rahatlanması, nəfəs məşqləri</w:t>
      </w:r>
    </w:p>
    <w:p w14:paraId="1499A301" w14:textId="77777777" w:rsidR="00F51E73" w:rsidRDefault="00000000">
      <w:pPr>
        <w:pStyle w:val="FirstParagraph"/>
      </w:pPr>
      <w:r>
        <w:t>Effektivlik: Mitchell M.D. et al. (BMC Fam Pract 2012) meta-analiz: CBT-I farmakoterapiya ilə müqayisədə qısamüddətli effektivlikdə bərabər, lakin uzunmüddətli effektivlikdə üstün — dərman kəsildikdə residiv tezliyi yüksəkdir, CBT-I effektləri saxlanılır. AASM 2021 — strong recommendation. Effekt ölçüsü Cohen d ≈ 0,8–1,0 (böyük).</w:t>
      </w:r>
    </w:p>
    <w:p w14:paraId="650F2AEA" w14:textId="77777777" w:rsidR="00F51E73" w:rsidRDefault="00000000">
      <w:pPr>
        <w:pStyle w:val="5"/>
      </w:pPr>
      <w:bookmarkStart w:id="2962" w:name="digital-cbt-i-dcbt-i"/>
      <w:bookmarkEnd w:id="2961"/>
      <w:r>
        <w:t>Digital CBT-I (dCBT-I)</w:t>
      </w:r>
    </w:p>
    <w:p w14:paraId="11EE2CC6" w14:textId="77777777" w:rsidR="00F51E73" w:rsidRDefault="00000000">
      <w:pPr>
        <w:pStyle w:val="FirstParagraph"/>
      </w:pPr>
      <w:r>
        <w:t>Mobil aplikasiyalar və veb-əsaslı CBT-I proqramları (Sleepio, SHUTi və s.). NICE 2025 — qiymət-effektiv alternativ; effektivlik klinik formatla müqayisədə 80–90%-i bərpa edir.</w:t>
      </w:r>
    </w:p>
    <w:p w14:paraId="793872A1" w14:textId="77777777" w:rsidR="00F51E73" w:rsidRDefault="00000000">
      <w:pPr>
        <w:pStyle w:val="5"/>
      </w:pPr>
      <w:bookmarkStart w:id="2963" w:name="X9ac2890a2db8bd8bdb1bd3c36fbd1736f49adcd"/>
      <w:bookmarkEnd w:id="2962"/>
      <w:r>
        <w:t>Brief Behavioural Treatment for Insomnia (BBTI)</w:t>
      </w:r>
    </w:p>
    <w:p w14:paraId="05928E5E" w14:textId="77777777" w:rsidR="00F51E73" w:rsidRDefault="00000000">
      <w:pPr>
        <w:pStyle w:val="FirstParagraph"/>
      </w:pPr>
      <w:r>
        <w:t>4 seansa qədər qısaltılmış format — birinci tibbi yardım səviyyəsində istifadə edilə bilər. Buysse D.J. et al. (Arch Intern Med 2011) RCT — CBT-I-yə müqayisəli effektivlik göstərmişdir.</w:t>
      </w:r>
    </w:p>
    <w:p w14:paraId="626C53A2" w14:textId="77777777" w:rsidR="00F51E73" w:rsidRDefault="00000000">
      <w:pPr>
        <w:pStyle w:val="4"/>
      </w:pPr>
      <w:bookmarkStart w:id="2964" w:name="farmakoterapiya-adjunkt-və-qısamüddətli"/>
      <w:bookmarkEnd w:id="2960"/>
      <w:bookmarkEnd w:id="2963"/>
      <w:r>
        <w:t>2. Farmakoterapiya — adjunkt və qısamüddətli</w:t>
      </w:r>
    </w:p>
    <w:p w14:paraId="70D1637C" w14:textId="77777777" w:rsidR="00F51E73" w:rsidRDefault="00000000">
      <w:pPr>
        <w:pStyle w:val="5"/>
      </w:pPr>
      <w:bookmarkStart w:id="2965" w:name="z-droqlar-zolpidem-zaleplon-eszopiklon"/>
      <w:r>
        <w:t>Z-droqlar (zolpidem, zaleplon, eszopiklon)</w:t>
      </w:r>
    </w:p>
    <w:p w14:paraId="2BE292FF" w14:textId="77777777" w:rsidR="00F51E73" w:rsidRDefault="00000000">
      <w:pPr>
        <w:pStyle w:val="FirstParagraph"/>
      </w:pPr>
      <w:r>
        <w:t>Sürətli effekt; benzodiazepinlərə nisbətən daha az tolerantlıq və asılılıq, lakin yenə də mümkündür. Qısamüddətli istifadə (2–4 həftə) tövsiyə edilir.</w:t>
      </w:r>
    </w:p>
    <w:p w14:paraId="2E2DF95C" w14:textId="77777777" w:rsidR="00F51E73" w:rsidRDefault="00000000">
      <w:pPr>
        <w:pStyle w:val="5"/>
      </w:pPr>
      <w:bookmarkStart w:id="2966" w:name="X99c35a9d4742ab2e218e2bd7d0c3404d191307e"/>
      <w:bookmarkEnd w:id="2965"/>
      <w:r>
        <w:t>Oreksin reseptor antaqonistləri (suvoreksant, lemboreksant, daridoreksant)</w:t>
      </w:r>
    </w:p>
    <w:p w14:paraId="34C40528" w14:textId="77777777" w:rsidR="00F51E73" w:rsidRDefault="00000000">
      <w:pPr>
        <w:pStyle w:val="FirstParagraph"/>
      </w:pPr>
      <w:r>
        <w:t>Yeni nəsil — oreksin sisteminin bloklanması. Daha az tolerantlıq, asılılıq və "rebound insomnia" riski. Klinikada artan istifadə.</w:t>
      </w:r>
    </w:p>
    <w:p w14:paraId="5F0694FD" w14:textId="77777777" w:rsidR="00F51E73" w:rsidRDefault="00000000">
      <w:pPr>
        <w:pStyle w:val="5"/>
      </w:pPr>
      <w:bookmarkStart w:id="2967" w:name="melatonin-və-ramelteon"/>
      <w:bookmarkEnd w:id="2966"/>
      <w:r>
        <w:t>Melatonin və ramelteon</w:t>
      </w:r>
    </w:p>
    <w:p w14:paraId="1A8E965D" w14:textId="77777777" w:rsidR="00F51E73" w:rsidRDefault="00000000">
      <w:pPr>
        <w:pStyle w:val="FirstParagraph"/>
      </w:pPr>
      <w:r>
        <w:t>Sirkadian tənzimləməyə dəstək. Yaşlılarda və circadian ritm pozuntularında üstündür. Reseptisiyz əlçatandır (Avropa və ABŞ-da fərqli).</w:t>
      </w:r>
    </w:p>
    <w:p w14:paraId="6B2B2933" w14:textId="77777777" w:rsidR="00F51E73" w:rsidRDefault="00000000">
      <w:pPr>
        <w:pStyle w:val="4"/>
      </w:pPr>
      <w:bookmarkStart w:id="2968" w:name="Xcdc42e5c757ace643d54ec7c028ce8ab9705619"/>
      <w:bookmarkEnd w:id="2964"/>
      <w:bookmarkEnd w:id="2967"/>
      <w:r>
        <w:lastRenderedPageBreak/>
        <w:t>3. Klinik praktikada tövsiyə edilməyən üsullar</w:t>
      </w:r>
    </w:p>
    <w:p w14:paraId="71D88B4D" w14:textId="77777777" w:rsidR="00F51E73" w:rsidRDefault="00000000">
      <w:pPr>
        <w:pStyle w:val="5"/>
      </w:pPr>
      <w:bookmarkStart w:id="2969" w:name="X3bd325329f71aaa33e76ec4920d2795da975281"/>
      <w:r>
        <w:t>Benzodiazepinlərin uzunmüddətli istifadəsi</w:t>
      </w:r>
    </w:p>
    <w:p w14:paraId="1B64F9E4" w14:textId="77777777" w:rsidR="00F51E73" w:rsidRDefault="00000000">
      <w:pPr>
        <w:pStyle w:val="FirstParagraph"/>
      </w:pPr>
      <w:r>
        <w:t>Tolerantlıq, asılılıq, idrak pozulması, yıxılma riski (xüsusən yaşlılarda). Beers Criteria — yaşlılarda yuxu üçün benzodiazepin qaçınma. Yalnız qısamüddətli kəskin krizdə.</w:t>
      </w:r>
    </w:p>
    <w:p w14:paraId="0BD36F7B" w14:textId="77777777" w:rsidR="00F51E73" w:rsidRDefault="00000000">
      <w:pPr>
        <w:pStyle w:val="5"/>
      </w:pPr>
      <w:bookmarkStart w:id="2970" w:name="X0c36571504148c1944e32a444a5c9e788fbaf8f"/>
      <w:bookmarkEnd w:id="2969"/>
      <w:r>
        <w:t>Antihistaminiklər (diphenhydramine, doksilamin) yaşlılarda</w:t>
      </w:r>
    </w:p>
    <w:p w14:paraId="49687862" w14:textId="77777777" w:rsidR="00F51E73" w:rsidRDefault="00000000">
      <w:pPr>
        <w:pStyle w:val="FirstParagraph"/>
      </w:pPr>
      <w:r>
        <w:t>Antikolinerjik yan təsirlər (idrak pozulması, sidik tutulması, yıxılma). Beers Criteria — yaşlılarda qaçınmaq. Reseptisiyz "təbii yuxu yardımı" reklamı edilir, lakin tövsiyə edilmir.</w:t>
      </w:r>
    </w:p>
    <w:p w14:paraId="47DF1201" w14:textId="77777777" w:rsidR="00F51E73" w:rsidRDefault="00000000">
      <w:pPr>
        <w:pStyle w:val="5"/>
      </w:pPr>
      <w:bookmarkStart w:id="2971" w:name="alkohol-yuxu-yardımı-kimi"/>
      <w:bookmarkEnd w:id="2970"/>
      <w:r>
        <w:t>Alkohol "yuxu yardımı" kimi</w:t>
      </w:r>
    </w:p>
    <w:p w14:paraId="53C2985D" w14:textId="77777777" w:rsidR="00F51E73" w:rsidRDefault="00000000">
      <w:pPr>
        <w:pStyle w:val="FirstParagraph"/>
      </w:pPr>
      <w:r>
        <w:t>Alkohol yatmağa kömək edir, lakin yuxu strukturunu pozur (REM azaldır), erkən oyanma və xroniki insomniyaya gətirib çıxarır. Əksər göstərişlər qarşı çıxır.</w:t>
      </w:r>
    </w:p>
    <w:p w14:paraId="6B5C061E" w14:textId="77777777" w:rsidR="00F51E73" w:rsidRDefault="00000000">
      <w:pPr>
        <w:pStyle w:val="5"/>
      </w:pPr>
      <w:bookmarkStart w:id="2972" w:name="X33224fc68966f916a345ce223bfd9b77e343486"/>
      <w:bookmarkEnd w:id="2971"/>
      <w:r>
        <w:t>Bitki preparatları (valerian, kava, kamomil) — sübut əsası zəif</w:t>
      </w:r>
    </w:p>
    <w:p w14:paraId="4463A10A" w14:textId="77777777" w:rsidR="00F51E73" w:rsidRDefault="00000000">
      <w:pPr>
        <w:pStyle w:val="FirstParagraph"/>
      </w:pPr>
      <w:r>
        <w:t>Cochrane (Leach M.J., Page A.T. 2015): valerian üçün effekt sübutu yetərsizdir. Kommersiya preparatlarının standartlaşdırması problemlidir.</w:t>
      </w:r>
    </w:p>
    <w:p w14:paraId="3D25C517" w14:textId="77777777" w:rsidR="00F51E73" w:rsidRDefault="00000000">
      <w:pPr>
        <w:pStyle w:val="5"/>
      </w:pPr>
      <w:bookmarkStart w:id="2973" w:name="Xf56f67abad818cb735ed93e04b46cbeb0120b59"/>
      <w:bookmarkEnd w:id="2972"/>
      <w:r>
        <w:t>Kraniosakral terapiya, akupunktura tək başına insomniyada</w:t>
      </w:r>
    </w:p>
    <w:p w14:paraId="6D06CFA1" w14:textId="77777777" w:rsidR="00F51E73" w:rsidRDefault="00000000">
      <w:pPr>
        <w:pStyle w:val="FirstParagraph"/>
      </w:pPr>
      <w:r>
        <w:t>Sübut bazası məhduddur; CBT-I-yə üstünlük verilir.</w:t>
      </w:r>
    </w:p>
    <w:p w14:paraId="3958503F" w14:textId="77777777" w:rsidR="00F51E73" w:rsidRDefault="00000000">
      <w:pPr>
        <w:pStyle w:val="a0"/>
      </w:pPr>
      <w:r>
        <w:t>İcmal mənbələri: Edinger J.D. et al. J Clin Sleep Med 2021. Riemann D. et al. J Sleep Res 2023;32(6):e14035. Mitchell M.D. et al. BMC Fam Pract 2012;13:40. Buysse D.J. et al. Arch Intern Med 2011;171(10):887-895.</w:t>
      </w:r>
    </w:p>
    <w:p w14:paraId="0C0B4500" w14:textId="77777777" w:rsidR="00F51E73" w:rsidRDefault="00000000">
      <w:pPr>
        <w:pStyle w:val="2"/>
        <w:pageBreakBefore/>
      </w:pPr>
      <w:bookmarkStart w:id="2974" w:name="X7d01b791bc4ccaf6c61e41b21695ae4dd98ac8f"/>
      <w:bookmarkStart w:id="2975" w:name="_Toc229703351"/>
      <w:bookmarkEnd w:id="2953"/>
      <w:bookmarkEnd w:id="2968"/>
      <w:bookmarkEnd w:id="2973"/>
      <w:r>
        <w:lastRenderedPageBreak/>
        <w:t>7A00 İNSOMNİYA</w:t>
      </w:r>
      <w:bookmarkEnd w:id="2975"/>
    </w:p>
    <w:p w14:paraId="2762C8C0" w14:textId="77777777" w:rsidR="00F51E73" w:rsidRDefault="00000000">
      <w:pPr>
        <w:pStyle w:val="3"/>
      </w:pPr>
      <w:bookmarkStart w:id="2976" w:name="X045b980a0b84ab2909c6933cab2b089dbce084d"/>
      <w:r>
        <w:t>1. Tərif və nozologiya</w:t>
      </w:r>
    </w:p>
    <w:p w14:paraId="13BC26A0" w14:textId="77777777" w:rsidR="00F51E73" w:rsidRDefault="00000000">
      <w:pPr>
        <w:pStyle w:val="FirstParagraph"/>
      </w:pPr>
      <w:r>
        <w:t>İnsomniya (XBT-11: 7A00; DSM-5-TR: 780.52 Insomnia Disorder) — yatma çətinliyi, yatağı saxlamama və/yaxud erkən oyanma; gündüz funksional pozulma. Müddət ≥ 3 ay, həftədə ≥ 3 dəfə.</w:t>
      </w:r>
    </w:p>
    <w:p w14:paraId="3422766F" w14:textId="77777777" w:rsidR="00F51E73" w:rsidRDefault="00000000">
      <w:pPr>
        <w:pStyle w:val="3"/>
      </w:pPr>
      <w:bookmarkStart w:id="2977" w:name="X3d0984bacb56ed0480e76987eb0cf1d832caf5b"/>
      <w:bookmarkEnd w:id="2976"/>
      <w:r>
        <w:t>2. Tarixçə</w:t>
      </w:r>
    </w:p>
    <w:p w14:paraId="29263D8B" w14:textId="77777777" w:rsidR="00F51E73" w:rsidRDefault="00000000">
      <w:pPr>
        <w:pStyle w:val="Compact"/>
        <w:numPr>
          <w:ilvl w:val="0"/>
          <w:numId w:val="1349"/>
        </w:numPr>
      </w:pPr>
      <w:r>
        <w:t>DSM-IV — "Primary Insomnia"; DSM-5 (2013) — "Insomnia Disorder" — primary/secondary fərqi ləğv olunmuş.</w:t>
      </w:r>
    </w:p>
    <w:p w14:paraId="3B13C055" w14:textId="77777777" w:rsidR="00F51E73" w:rsidRDefault="00000000">
      <w:pPr>
        <w:pStyle w:val="Compact"/>
        <w:numPr>
          <w:ilvl w:val="0"/>
          <w:numId w:val="1349"/>
        </w:numPr>
      </w:pPr>
      <w:r>
        <w:t>AASM (American Academy of Sleep Medicine) — Clinical Practice Guidelines (2021 CBT-I, 2017 pharmacological).</w:t>
      </w:r>
    </w:p>
    <w:p w14:paraId="7FC6579D" w14:textId="77777777" w:rsidR="00F51E73" w:rsidRDefault="00000000">
      <w:pPr>
        <w:pStyle w:val="Compact"/>
        <w:numPr>
          <w:ilvl w:val="0"/>
          <w:numId w:val="1349"/>
        </w:numPr>
      </w:pPr>
      <w:r>
        <w:t>European Insomnia Guideline (Riemann D. 2023).</w:t>
      </w:r>
    </w:p>
    <w:p w14:paraId="771C20F6" w14:textId="77777777" w:rsidR="00F51E73" w:rsidRDefault="00000000">
      <w:pPr>
        <w:pStyle w:val="Compact"/>
        <w:numPr>
          <w:ilvl w:val="0"/>
          <w:numId w:val="1349"/>
        </w:numPr>
      </w:pPr>
      <w:r>
        <w:t>NICE 2025.</w:t>
      </w:r>
    </w:p>
    <w:p w14:paraId="0D29722F" w14:textId="77777777" w:rsidR="00F51E73" w:rsidRDefault="00000000">
      <w:pPr>
        <w:pStyle w:val="3"/>
      </w:pPr>
      <w:bookmarkStart w:id="2978" w:name="X84691945274cb84a2c37b54216e1449744c8d87"/>
      <w:bookmarkEnd w:id="2977"/>
      <w:r>
        <w:t>3. Epidemiologiya</w:t>
      </w:r>
    </w:p>
    <w:p w14:paraId="0A0E2F72" w14:textId="77777777" w:rsidR="00F51E73" w:rsidRDefault="00000000">
      <w:pPr>
        <w:pStyle w:val="Compact"/>
        <w:numPr>
          <w:ilvl w:val="0"/>
          <w:numId w:val="1350"/>
        </w:numPr>
      </w:pPr>
      <w:r>
        <w:t>Ömürlük yayılma: xronik insomniya 10–15%; insomniya simptomları 30–35%.</w:t>
      </w:r>
    </w:p>
    <w:p w14:paraId="5D3EEEFF" w14:textId="77777777" w:rsidR="00F51E73" w:rsidRDefault="00000000">
      <w:pPr>
        <w:pStyle w:val="Compact"/>
        <w:numPr>
          <w:ilvl w:val="0"/>
          <w:numId w:val="1350"/>
        </w:numPr>
      </w:pPr>
      <w:r>
        <w:t>Cins: qadınlarda 1,5 dəfə yüksək.</w:t>
      </w:r>
    </w:p>
    <w:p w14:paraId="52638A85" w14:textId="77777777" w:rsidR="00F51E73" w:rsidRDefault="00000000">
      <w:pPr>
        <w:pStyle w:val="Compact"/>
        <w:numPr>
          <w:ilvl w:val="0"/>
          <w:numId w:val="1350"/>
        </w:numPr>
      </w:pPr>
      <w:r>
        <w:t>Yaşla artır.</w:t>
      </w:r>
    </w:p>
    <w:p w14:paraId="4FC60102" w14:textId="77777777" w:rsidR="00F51E73" w:rsidRDefault="00000000">
      <w:pPr>
        <w:pStyle w:val="Compact"/>
        <w:numPr>
          <w:ilvl w:val="0"/>
          <w:numId w:val="1350"/>
        </w:numPr>
      </w:pPr>
      <w:r>
        <w:t>Komorbidlik: MDD ~50%, narahatlıq, ağrı, KOAH, sirkadian pozuntular.</w:t>
      </w:r>
    </w:p>
    <w:p w14:paraId="7A218AC1" w14:textId="77777777" w:rsidR="00F51E73" w:rsidRDefault="00000000">
      <w:pPr>
        <w:pStyle w:val="3"/>
      </w:pPr>
      <w:bookmarkStart w:id="2979" w:name="Xf01dbd25282639726236fd1aa45851b12a38b02"/>
      <w:bookmarkEnd w:id="2978"/>
      <w:r>
        <w:t>4. Etiologiya</w:t>
      </w:r>
    </w:p>
    <w:p w14:paraId="73D516EE" w14:textId="77777777" w:rsidR="00F51E73" w:rsidRDefault="00000000">
      <w:pPr>
        <w:pStyle w:val="Compact"/>
        <w:numPr>
          <w:ilvl w:val="0"/>
          <w:numId w:val="1351"/>
        </w:numPr>
      </w:pPr>
      <w:r>
        <w:t>Spielman 3P modeli — Predisposing (yatkınlıq), Precipitating (tetikleyici), Perpetuating (saxlayıcı).</w:t>
      </w:r>
    </w:p>
    <w:p w14:paraId="50DD9C60" w14:textId="77777777" w:rsidR="00F51E73" w:rsidRDefault="00000000">
      <w:pPr>
        <w:pStyle w:val="Compact"/>
        <w:numPr>
          <w:ilvl w:val="0"/>
          <w:numId w:val="1351"/>
        </w:numPr>
      </w:pPr>
      <w:r>
        <w:t>Hiperarousal hipotezi — fizioloji və koqnitiv stimullaşma.</w:t>
      </w:r>
    </w:p>
    <w:p w14:paraId="60C4E8B6" w14:textId="77777777" w:rsidR="00F51E73" w:rsidRDefault="00000000">
      <w:pPr>
        <w:pStyle w:val="Compact"/>
        <w:numPr>
          <w:ilvl w:val="0"/>
          <w:numId w:val="1351"/>
        </w:numPr>
      </w:pPr>
      <w:r>
        <w:t>Davranış amilləri — qeyri-müntəzəm cədvəl, kafein, alkohol, ekran istifadəsi, yataq otağında qeyri-yuxu fəaliyyəti.</w:t>
      </w:r>
    </w:p>
    <w:p w14:paraId="7D208626" w14:textId="77777777" w:rsidR="00F51E73" w:rsidRDefault="00000000">
      <w:pPr>
        <w:pStyle w:val="3"/>
      </w:pPr>
      <w:bookmarkStart w:id="2980" w:name="X7165675d8ab14d44074a786da10ae0080169678"/>
      <w:bookmarkEnd w:id="2979"/>
      <w:r>
        <w:t>5. Klinik təzahürlər</w:t>
      </w:r>
    </w:p>
    <w:p w14:paraId="63C75F8E" w14:textId="77777777" w:rsidR="00F51E73" w:rsidRDefault="00000000">
      <w:pPr>
        <w:pStyle w:val="Compact"/>
        <w:numPr>
          <w:ilvl w:val="0"/>
          <w:numId w:val="1352"/>
        </w:numPr>
      </w:pPr>
      <w:r>
        <w:t>Yatma çətinliyi (sleep onset), saxlamama (maintenance), erkən oyanma (early morning).</w:t>
      </w:r>
    </w:p>
    <w:p w14:paraId="72A9BF3F" w14:textId="77777777" w:rsidR="00F51E73" w:rsidRDefault="00000000">
      <w:pPr>
        <w:pStyle w:val="Compact"/>
        <w:numPr>
          <w:ilvl w:val="0"/>
          <w:numId w:val="1352"/>
        </w:numPr>
      </w:pPr>
      <w:r>
        <w:t>Gündüz simptomları: yorğunluq, irritabellik, konsentrasiya, iş/akademik pozulma, somatik (baş ağrısı, GI).</w:t>
      </w:r>
    </w:p>
    <w:p w14:paraId="751ACCF8" w14:textId="77777777" w:rsidR="00F51E73" w:rsidRDefault="00000000">
      <w:pPr>
        <w:pStyle w:val="Compact"/>
        <w:numPr>
          <w:ilvl w:val="0"/>
          <w:numId w:val="1352"/>
        </w:numPr>
      </w:pPr>
      <w:r>
        <w:t>Performansa təsir, qəza riski.</w:t>
      </w:r>
    </w:p>
    <w:p w14:paraId="20363451" w14:textId="77777777" w:rsidR="00F51E73" w:rsidRDefault="00000000">
      <w:pPr>
        <w:pStyle w:val="3"/>
      </w:pPr>
      <w:bookmarkStart w:id="2981" w:name="X9a0106f918af36ad4be11785edfaee75e3344bb"/>
      <w:bookmarkEnd w:id="2980"/>
      <w:r>
        <w:t>6. Diaqnoz</w:t>
      </w:r>
    </w:p>
    <w:p w14:paraId="5A81C265" w14:textId="77777777" w:rsidR="00F51E73" w:rsidRDefault="00000000">
      <w:pPr>
        <w:pStyle w:val="4"/>
      </w:pPr>
      <w:bookmarkStart w:id="2982" w:name="vahid-diaqnostik-meyarlar-63"/>
      <w:r>
        <w:t>6.1 Vahid diaqnostik meyarlar</w:t>
      </w:r>
    </w:p>
    <w:p w14:paraId="3F0B74A8" w14:textId="77777777" w:rsidR="00F51E73" w:rsidRDefault="00000000">
      <w:pPr>
        <w:pStyle w:val="FirstParagraph"/>
      </w:pPr>
      <w:r>
        <w:t>A. Yuxu çətinliyi (başlama, saxlama və ya erkən oyanma).</w:t>
      </w:r>
    </w:p>
    <w:p w14:paraId="35873450" w14:textId="77777777" w:rsidR="00F51E73" w:rsidRDefault="00000000">
      <w:pPr>
        <w:pStyle w:val="a0"/>
      </w:pPr>
      <w:r>
        <w:t>B. Adekvat yuxu imkanlarına baxmayaraq.</w:t>
      </w:r>
    </w:p>
    <w:p w14:paraId="1EEEAE64" w14:textId="77777777" w:rsidR="00F51E73" w:rsidRDefault="00000000">
      <w:pPr>
        <w:pStyle w:val="a0"/>
      </w:pPr>
      <w:r>
        <w:lastRenderedPageBreak/>
        <w:t>C. Gündüz funksional pozulma.</w:t>
      </w:r>
    </w:p>
    <w:p w14:paraId="45A4F730" w14:textId="77777777" w:rsidR="00F51E73" w:rsidRDefault="00000000">
      <w:pPr>
        <w:pStyle w:val="a0"/>
      </w:pPr>
      <w:r>
        <w:t>D. Müddət ≥ 3 ay, həftədə ≥ 3 dəfə.</w:t>
      </w:r>
    </w:p>
    <w:p w14:paraId="64ABC381" w14:textId="77777777" w:rsidR="00F51E73" w:rsidRDefault="00000000">
      <w:pPr>
        <w:pStyle w:val="a0"/>
      </w:pPr>
      <w:r>
        <w:t>E. Başqa yuxu pozuntusu, maddə, tibbi vəziyyət ilə tam izah olunmur.</w:t>
      </w:r>
    </w:p>
    <w:p w14:paraId="2C780840" w14:textId="77777777" w:rsidR="00F51E73" w:rsidRDefault="00000000">
      <w:pPr>
        <w:pStyle w:val="4"/>
      </w:pPr>
      <w:bookmarkStart w:id="2983" w:name="mənbə-spesifik-dəqiqləşdirmələr-170"/>
      <w:bookmarkEnd w:id="2982"/>
      <w:r>
        <w:t>6.2 Mənbə-spesifik dəqiqləşdirmələr</w:t>
      </w:r>
    </w:p>
    <w:p w14:paraId="13E157AB" w14:textId="77777777" w:rsidR="00F51E73" w:rsidRDefault="00000000">
      <w:pPr>
        <w:pStyle w:val="Compact"/>
        <w:numPr>
          <w:ilvl w:val="0"/>
          <w:numId w:val="1353"/>
        </w:numPr>
      </w:pPr>
      <w:r>
        <w:t>AASM — CBT-I birinci sıra.</w:t>
      </w:r>
    </w:p>
    <w:p w14:paraId="46ECFB7C" w14:textId="77777777" w:rsidR="00F51E73" w:rsidRDefault="00000000">
      <w:pPr>
        <w:pStyle w:val="Compact"/>
        <w:numPr>
          <w:ilvl w:val="0"/>
          <w:numId w:val="1353"/>
        </w:numPr>
      </w:pPr>
      <w:r>
        <w:t>NICE 2025 — eyni.</w:t>
      </w:r>
    </w:p>
    <w:p w14:paraId="0C789F03" w14:textId="77777777" w:rsidR="00F51E73" w:rsidRDefault="00000000">
      <w:pPr>
        <w:pStyle w:val="4"/>
      </w:pPr>
      <w:bookmarkStart w:id="2984" w:name="diaqnostika-alqoritmi-90"/>
      <w:bookmarkEnd w:id="2983"/>
      <w:r>
        <w:t>6.3 Diaqnostika alqoritmi</w:t>
      </w:r>
    </w:p>
    <w:p w14:paraId="0A78FD33" w14:textId="77777777" w:rsidR="00F51E73" w:rsidRDefault="00000000">
      <w:pPr>
        <w:pStyle w:val="Compact"/>
        <w:numPr>
          <w:ilvl w:val="0"/>
          <w:numId w:val="1354"/>
        </w:numPr>
      </w:pPr>
      <w:r>
        <w:t>Klinik müsahibə + yuxu gündəliyi 1–2 həftə.</w:t>
      </w:r>
    </w:p>
    <w:p w14:paraId="5E964F76" w14:textId="77777777" w:rsidR="00F51E73" w:rsidRDefault="00000000">
      <w:pPr>
        <w:pStyle w:val="Compact"/>
        <w:numPr>
          <w:ilvl w:val="0"/>
          <w:numId w:val="1354"/>
        </w:numPr>
      </w:pPr>
      <w:r>
        <w:t>İSİ (Insomnia Severity Index), PSQI.</w:t>
      </w:r>
    </w:p>
    <w:p w14:paraId="47735C13" w14:textId="77777777" w:rsidR="00F51E73" w:rsidRDefault="00000000">
      <w:pPr>
        <w:pStyle w:val="Compact"/>
        <w:numPr>
          <w:ilvl w:val="0"/>
          <w:numId w:val="1354"/>
        </w:numPr>
      </w:pPr>
      <w:r>
        <w:t>Diferensial — obstruktiv yuxu apnesi (STOP-BANG), restless legs, sirkadian.</w:t>
      </w:r>
    </w:p>
    <w:p w14:paraId="2FA0288F" w14:textId="77777777" w:rsidR="00F51E73" w:rsidRDefault="00000000">
      <w:pPr>
        <w:pStyle w:val="Compact"/>
        <w:numPr>
          <w:ilvl w:val="0"/>
          <w:numId w:val="1354"/>
        </w:numPr>
      </w:pPr>
      <w:r>
        <w:t>Komorbidlik (MDD, narahatlıq).</w:t>
      </w:r>
    </w:p>
    <w:p w14:paraId="2E40BFC1" w14:textId="77777777" w:rsidR="00F51E73" w:rsidRDefault="00000000">
      <w:pPr>
        <w:pStyle w:val="Compact"/>
        <w:numPr>
          <w:ilvl w:val="0"/>
          <w:numId w:val="1354"/>
        </w:numPr>
      </w:pPr>
      <w:r>
        <w:t>Polysomnografiya yalnız atipik halda və ya başqa yuxu pozuntusu şübhəsi varsa.</w:t>
      </w:r>
    </w:p>
    <w:p w14:paraId="050925BC" w14:textId="77777777" w:rsidR="00F51E73" w:rsidRDefault="00000000">
      <w:pPr>
        <w:pStyle w:val="4"/>
      </w:pPr>
      <w:bookmarkStart w:id="2985" w:name="differensial-diaqnostika-91"/>
      <w:bookmarkEnd w:id="2984"/>
      <w:r>
        <w:t>6.4 Differensial diaqnostika</w:t>
      </w:r>
    </w:p>
    <w:tbl>
      <w:tblPr>
        <w:tblStyle w:val="Table"/>
        <w:tblW w:w="0" w:type="auto"/>
        <w:tblLook w:val="0020" w:firstRow="1" w:lastRow="0" w:firstColumn="0" w:lastColumn="0" w:noHBand="0" w:noVBand="0"/>
      </w:tblPr>
      <w:tblGrid>
        <w:gridCol w:w="2960"/>
        <w:gridCol w:w="4793"/>
      </w:tblGrid>
      <w:tr w:rsidR="00F51E73" w14:paraId="3AA42FA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AF94FE0"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97A0F27" w14:textId="77777777" w:rsidR="00F51E73" w:rsidRDefault="00000000">
            <w:pPr>
              <w:pStyle w:val="Compact"/>
              <w:ind w:firstLine="0"/>
            </w:pPr>
            <w:r>
              <w:t>Fərqləndirici</w:t>
            </w:r>
          </w:p>
        </w:tc>
      </w:tr>
      <w:tr w:rsidR="00F51E73" w14:paraId="2546016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C4BD09" w14:textId="77777777" w:rsidR="00F51E73" w:rsidRDefault="00000000">
            <w:pPr>
              <w:pStyle w:val="Compact"/>
              <w:ind w:firstLine="0"/>
            </w:pPr>
            <w:r>
              <w:t>Obstruktiv yuxu apnesi (7A20)</w:t>
            </w:r>
          </w:p>
        </w:tc>
        <w:tc>
          <w:tcPr>
            <w:tcW w:w="0" w:type="auto"/>
            <w:tcBorders>
              <w:top w:val="single" w:sz="4" w:space="0" w:color="666666"/>
              <w:left w:val="single" w:sz="4" w:space="0" w:color="666666"/>
              <w:bottom w:val="single" w:sz="4" w:space="0" w:color="666666"/>
              <w:right w:val="single" w:sz="4" w:space="0" w:color="666666"/>
            </w:tcBorders>
          </w:tcPr>
          <w:p w14:paraId="6194D1EB" w14:textId="77777777" w:rsidR="00F51E73" w:rsidRDefault="00000000">
            <w:pPr>
              <w:pStyle w:val="Compact"/>
              <w:ind w:firstLine="0"/>
            </w:pPr>
            <w:r>
              <w:t>Xoruldama, gündüz yuxululuğu; polysomnografiya.</w:t>
            </w:r>
          </w:p>
        </w:tc>
      </w:tr>
      <w:tr w:rsidR="00F51E73" w14:paraId="5B78DB5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9B1C9BB" w14:textId="77777777" w:rsidR="00F51E73" w:rsidRDefault="00000000">
            <w:pPr>
              <w:pStyle w:val="Compact"/>
              <w:ind w:firstLine="0"/>
            </w:pPr>
            <w:r>
              <w:t>Sirkadian pozuntular (7A40)</w:t>
            </w:r>
          </w:p>
        </w:tc>
        <w:tc>
          <w:tcPr>
            <w:tcW w:w="0" w:type="auto"/>
            <w:tcBorders>
              <w:top w:val="single" w:sz="4" w:space="0" w:color="666666"/>
              <w:left w:val="single" w:sz="4" w:space="0" w:color="666666"/>
              <w:bottom w:val="single" w:sz="4" w:space="0" w:color="666666"/>
              <w:right w:val="single" w:sz="4" w:space="0" w:color="666666"/>
            </w:tcBorders>
          </w:tcPr>
          <w:p w14:paraId="0494CC93" w14:textId="77777777" w:rsidR="00F51E73" w:rsidRDefault="00000000">
            <w:pPr>
              <w:pStyle w:val="Compact"/>
              <w:ind w:firstLine="0"/>
            </w:pPr>
            <w:r>
              <w:t>Yuxu cədvəlinin şiftləşməsi.</w:t>
            </w:r>
          </w:p>
        </w:tc>
      </w:tr>
      <w:tr w:rsidR="00F51E73" w14:paraId="74BF0228" w14:textId="77777777" w:rsidTr="00F51E73">
        <w:tc>
          <w:tcPr>
            <w:tcW w:w="0" w:type="auto"/>
            <w:tcBorders>
              <w:top w:val="single" w:sz="4" w:space="0" w:color="666666"/>
              <w:left w:val="single" w:sz="4" w:space="0" w:color="666666"/>
              <w:bottom w:val="single" w:sz="4" w:space="0" w:color="666666"/>
              <w:right w:val="single" w:sz="4" w:space="0" w:color="666666"/>
            </w:tcBorders>
          </w:tcPr>
          <w:p w14:paraId="4684BFA7" w14:textId="77777777" w:rsidR="00F51E73" w:rsidRDefault="00000000">
            <w:pPr>
              <w:pStyle w:val="Compact"/>
              <w:ind w:firstLine="0"/>
            </w:pPr>
            <w:r>
              <w:t>Restless Legs Sindromu</w:t>
            </w:r>
          </w:p>
        </w:tc>
        <w:tc>
          <w:tcPr>
            <w:tcW w:w="0" w:type="auto"/>
            <w:tcBorders>
              <w:top w:val="single" w:sz="4" w:space="0" w:color="666666"/>
              <w:left w:val="single" w:sz="4" w:space="0" w:color="666666"/>
              <w:bottom w:val="single" w:sz="4" w:space="0" w:color="666666"/>
              <w:right w:val="single" w:sz="4" w:space="0" w:color="666666"/>
            </w:tcBorders>
          </w:tcPr>
          <w:p w14:paraId="6DB931F9" w14:textId="77777777" w:rsidR="00F51E73" w:rsidRDefault="00000000">
            <w:pPr>
              <w:pStyle w:val="Compact"/>
              <w:ind w:firstLine="0"/>
            </w:pPr>
            <w:r>
              <w:t>Akathisia-bənzər ayaq narahatlığı.</w:t>
            </w:r>
          </w:p>
        </w:tc>
      </w:tr>
      <w:tr w:rsidR="00F51E73" w14:paraId="10FBBD5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EC2BD87" w14:textId="77777777" w:rsidR="00F51E73" w:rsidRDefault="00000000">
            <w:pPr>
              <w:pStyle w:val="Compact"/>
              <w:ind w:firstLine="0"/>
            </w:pPr>
            <w:r>
              <w:t>MDD ilə insomniya</w:t>
            </w:r>
          </w:p>
        </w:tc>
        <w:tc>
          <w:tcPr>
            <w:tcW w:w="0" w:type="auto"/>
            <w:tcBorders>
              <w:top w:val="single" w:sz="4" w:space="0" w:color="666666"/>
              <w:left w:val="single" w:sz="4" w:space="0" w:color="666666"/>
              <w:bottom w:val="single" w:sz="4" w:space="0" w:color="666666"/>
              <w:right w:val="single" w:sz="4" w:space="0" w:color="666666"/>
            </w:tcBorders>
          </w:tcPr>
          <w:p w14:paraId="6FEDCDC4" w14:textId="77777777" w:rsidR="00F51E73" w:rsidRDefault="00000000">
            <w:pPr>
              <w:pStyle w:val="Compact"/>
              <w:ind w:firstLine="0"/>
            </w:pPr>
            <w:r>
              <w:t>Affektiv simptomlar dominant.</w:t>
            </w:r>
          </w:p>
        </w:tc>
      </w:tr>
      <w:tr w:rsidR="00F51E73" w14:paraId="5FD1703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49C2E4B" w14:textId="77777777" w:rsidR="00F51E73" w:rsidRDefault="00000000">
            <w:pPr>
              <w:pStyle w:val="Compact"/>
              <w:ind w:firstLine="0"/>
            </w:pPr>
            <w:r>
              <w:t>Hipertiroid</w:t>
            </w:r>
          </w:p>
        </w:tc>
        <w:tc>
          <w:tcPr>
            <w:tcW w:w="0" w:type="auto"/>
            <w:tcBorders>
              <w:top w:val="single" w:sz="4" w:space="0" w:color="666666"/>
              <w:left w:val="single" w:sz="4" w:space="0" w:color="666666"/>
              <w:bottom w:val="single" w:sz="4" w:space="0" w:color="666666"/>
              <w:right w:val="single" w:sz="4" w:space="0" w:color="666666"/>
            </w:tcBorders>
          </w:tcPr>
          <w:p w14:paraId="16A8ABBF" w14:textId="77777777" w:rsidR="00F51E73" w:rsidRDefault="00000000">
            <w:pPr>
              <w:pStyle w:val="Compact"/>
              <w:ind w:firstLine="0"/>
            </w:pPr>
            <w:r>
              <w:t>TSH.</w:t>
            </w:r>
          </w:p>
        </w:tc>
      </w:tr>
    </w:tbl>
    <w:p w14:paraId="00CABFCE" w14:textId="77777777" w:rsidR="00F51E73" w:rsidRDefault="00000000">
      <w:pPr>
        <w:pStyle w:val="3"/>
      </w:pPr>
      <w:bookmarkStart w:id="2986" w:name="X8f3f91d84ce71b933cc40fba6b23605b9e26f8b"/>
      <w:bookmarkEnd w:id="2981"/>
      <w:bookmarkEnd w:id="2985"/>
      <w:r>
        <w:t>7. Müayinə</w:t>
      </w:r>
    </w:p>
    <w:p w14:paraId="7D2D02CC" w14:textId="77777777" w:rsidR="00F51E73" w:rsidRDefault="00000000">
      <w:pPr>
        <w:pStyle w:val="Compact"/>
        <w:numPr>
          <w:ilvl w:val="0"/>
          <w:numId w:val="1355"/>
        </w:numPr>
      </w:pPr>
      <w:r>
        <w:t>İSİ, PSQI.</w:t>
      </w:r>
    </w:p>
    <w:p w14:paraId="42D13875" w14:textId="77777777" w:rsidR="00F51E73" w:rsidRDefault="00000000">
      <w:pPr>
        <w:pStyle w:val="Compact"/>
        <w:numPr>
          <w:ilvl w:val="0"/>
          <w:numId w:val="1355"/>
        </w:numPr>
      </w:pPr>
      <w:r>
        <w:t>Yuxu gündəliyi.</w:t>
      </w:r>
    </w:p>
    <w:p w14:paraId="6F6FB88B" w14:textId="77777777" w:rsidR="00F51E73" w:rsidRDefault="00000000">
      <w:pPr>
        <w:pStyle w:val="Compact"/>
        <w:numPr>
          <w:ilvl w:val="0"/>
          <w:numId w:val="1355"/>
        </w:numPr>
      </w:pPr>
      <w:r>
        <w:t>STOP-BANG (OSA), Epworth Sleepiness Scale.</w:t>
      </w:r>
    </w:p>
    <w:p w14:paraId="2C0796BF" w14:textId="77777777" w:rsidR="00F51E73" w:rsidRDefault="00000000">
      <w:pPr>
        <w:pStyle w:val="Compact"/>
        <w:numPr>
          <w:ilvl w:val="0"/>
          <w:numId w:val="1355"/>
        </w:numPr>
      </w:pPr>
      <w:r>
        <w:t>TSH, ferritin.</w:t>
      </w:r>
    </w:p>
    <w:p w14:paraId="3A2EE6BE" w14:textId="77777777" w:rsidR="00F51E73" w:rsidRDefault="00000000">
      <w:pPr>
        <w:pStyle w:val="3"/>
      </w:pPr>
      <w:bookmarkStart w:id="2987" w:name="X8b98c381e3159ae79b8f8a7ec8a45593a4dfe70"/>
      <w:bookmarkEnd w:id="2986"/>
      <w:r>
        <w:t>8. Müalicə</w:t>
      </w:r>
    </w:p>
    <w:p w14:paraId="3456DA32" w14:textId="77777777" w:rsidR="00F51E73" w:rsidRDefault="00000000">
      <w:pPr>
        <w:pStyle w:val="4"/>
      </w:pPr>
      <w:bookmarkStart w:id="2988" w:name="Xf2e43a8f3148407eada941d56e8b801a17b78d3"/>
      <w:r>
        <w:t>8.1 Ümumi prinsiplər (AASM 2021 · European Insomnia Guideline 2023 · NICE 2025)</w:t>
      </w:r>
    </w:p>
    <w:p w14:paraId="02FD7B79" w14:textId="77777777" w:rsidR="00F51E73" w:rsidRDefault="00000000">
      <w:pPr>
        <w:pStyle w:val="Compact"/>
        <w:numPr>
          <w:ilvl w:val="0"/>
          <w:numId w:val="1356"/>
        </w:numPr>
      </w:pPr>
      <w:r>
        <w:t>CBT-I — Cognitive Behavioral Therapy for Insomnia BİRİNCİ SIRA — xronik insomniyada qızıl standart; farmakoterapiyadan üstün uzunmüddətli effektivlikdə (Mitchell M.D. BMC Fam Pract 2012 meta-analiz). 5 əsas komponent:</w:t>
      </w:r>
    </w:p>
    <w:p w14:paraId="51767320" w14:textId="77777777" w:rsidR="00F51E73" w:rsidRDefault="00000000">
      <w:pPr>
        <w:pStyle w:val="Compact"/>
        <w:numPr>
          <w:ilvl w:val="1"/>
          <w:numId w:val="1357"/>
        </w:numPr>
      </w:pPr>
      <w:r>
        <w:t>Stimul kontrolu (Bootzin) — yataq yalnız yuxu üçün;</w:t>
      </w:r>
    </w:p>
    <w:p w14:paraId="482B65DF" w14:textId="77777777" w:rsidR="00F51E73" w:rsidRDefault="00000000">
      <w:pPr>
        <w:pStyle w:val="Compact"/>
        <w:numPr>
          <w:ilvl w:val="1"/>
          <w:numId w:val="1357"/>
        </w:numPr>
      </w:pPr>
      <w:r>
        <w:t>Yuxu məhdudiyyəti (Spielman) — yataqda qalma vaxtının yuxu vaxtına bərabər məhdudlaşdırılması;</w:t>
      </w:r>
    </w:p>
    <w:p w14:paraId="43F00549" w14:textId="77777777" w:rsidR="00F51E73" w:rsidRDefault="00000000">
      <w:pPr>
        <w:pStyle w:val="Compact"/>
        <w:numPr>
          <w:ilvl w:val="1"/>
          <w:numId w:val="1357"/>
        </w:numPr>
      </w:pPr>
      <w:r>
        <w:lastRenderedPageBreak/>
        <w:t>Koqnitiv terapiya — yuxu haqqında felaket düşüncələri;</w:t>
      </w:r>
    </w:p>
    <w:p w14:paraId="6A07A339" w14:textId="77777777" w:rsidR="00F51E73" w:rsidRDefault="00000000">
      <w:pPr>
        <w:pStyle w:val="Compact"/>
        <w:numPr>
          <w:ilvl w:val="1"/>
          <w:numId w:val="1357"/>
        </w:numPr>
      </w:pPr>
      <w:r>
        <w:t>Yuxu hijyeni;</w:t>
      </w:r>
    </w:p>
    <w:p w14:paraId="420DBC84" w14:textId="77777777" w:rsidR="00F51E73" w:rsidRDefault="00000000">
      <w:pPr>
        <w:pStyle w:val="Compact"/>
        <w:numPr>
          <w:ilvl w:val="1"/>
          <w:numId w:val="1357"/>
        </w:numPr>
      </w:pPr>
      <w:r>
        <w:t>Rahatlama təlimi.</w:t>
      </w:r>
    </w:p>
    <w:p w14:paraId="2405E2A1" w14:textId="77777777" w:rsidR="00F51E73" w:rsidRDefault="00000000">
      <w:pPr>
        <w:pStyle w:val="Compact"/>
        <w:numPr>
          <w:ilvl w:val="0"/>
          <w:numId w:val="1356"/>
        </w:numPr>
      </w:pPr>
      <w:r>
        <w:t>Digital CBT-I (Sleepio, SHUTi) — klinik formata yaxın effekt; NICE 2025 — qiymət-effektiv alternativ.</w:t>
      </w:r>
    </w:p>
    <w:p w14:paraId="10D409B1" w14:textId="77777777" w:rsidR="00F51E73" w:rsidRDefault="00000000">
      <w:pPr>
        <w:pStyle w:val="Compact"/>
        <w:numPr>
          <w:ilvl w:val="0"/>
          <w:numId w:val="1356"/>
        </w:numPr>
      </w:pPr>
      <w:r>
        <w:t>Farmakoterapiya — qısamüddətli (2–4 həftə), CBT-I cavab vermədikdə və ya əlçatan olmadıqda:</w:t>
      </w:r>
    </w:p>
    <w:p w14:paraId="31847E8E" w14:textId="77777777" w:rsidR="00F51E73" w:rsidRDefault="00000000">
      <w:pPr>
        <w:pStyle w:val="Compact"/>
        <w:numPr>
          <w:ilvl w:val="1"/>
          <w:numId w:val="1358"/>
        </w:numPr>
      </w:pPr>
      <w:r>
        <w:t>Z-droqlar (zolpidem, zopiklon, eszopiklon);</w:t>
      </w:r>
    </w:p>
    <w:p w14:paraId="42F7CA5A" w14:textId="77777777" w:rsidR="00F51E73" w:rsidRDefault="00000000">
      <w:pPr>
        <w:pStyle w:val="Compact"/>
        <w:numPr>
          <w:ilvl w:val="1"/>
          <w:numId w:val="1358"/>
        </w:numPr>
      </w:pPr>
      <w:r>
        <w:t>Benzodiazepin (temazepam) — tolerantlıq, asılılıq riski;</w:t>
      </w:r>
    </w:p>
    <w:p w14:paraId="371AC473" w14:textId="77777777" w:rsidR="00F51E73" w:rsidRDefault="00000000">
      <w:pPr>
        <w:pStyle w:val="Compact"/>
        <w:numPr>
          <w:ilvl w:val="1"/>
          <w:numId w:val="1358"/>
        </w:numPr>
      </w:pPr>
      <w:r>
        <w:t>Daha yeni — suvoreksant, lemboreksant (oreksin antaqonistləri) — daha az asılılıq;</w:t>
      </w:r>
    </w:p>
    <w:p w14:paraId="18EF3CE2" w14:textId="77777777" w:rsidR="00F51E73" w:rsidRDefault="00000000">
      <w:pPr>
        <w:pStyle w:val="Compact"/>
        <w:numPr>
          <w:ilvl w:val="1"/>
          <w:numId w:val="1358"/>
        </w:numPr>
      </w:pPr>
      <w:r>
        <w:t>Doksepin aşağı dozada (3–6 mq);</w:t>
      </w:r>
    </w:p>
    <w:p w14:paraId="2CFF5A0F" w14:textId="77777777" w:rsidR="00F51E73" w:rsidRDefault="00000000">
      <w:pPr>
        <w:pStyle w:val="Compact"/>
        <w:numPr>
          <w:ilvl w:val="1"/>
          <w:numId w:val="1358"/>
        </w:numPr>
      </w:pPr>
      <w:r>
        <w:t>Melatonin — sirkadian komponentdə və ya yaşlılarda; ramelteon (melatonin agonisti).</w:t>
      </w:r>
    </w:p>
    <w:p w14:paraId="5B2EAE84" w14:textId="77777777" w:rsidR="00F51E73" w:rsidRDefault="00000000">
      <w:pPr>
        <w:pStyle w:val="Compact"/>
        <w:numPr>
          <w:ilvl w:val="0"/>
          <w:numId w:val="1356"/>
        </w:numPr>
      </w:pPr>
      <w:r>
        <w:t>Yaşlılarda — Beers Criteria; benzodiazepin və antihistaminik (diphenhydramine) qaçınma.</w:t>
      </w:r>
    </w:p>
    <w:p w14:paraId="28E9D938" w14:textId="77777777" w:rsidR="00F51E73" w:rsidRDefault="00000000">
      <w:pPr>
        <w:pStyle w:val="Compact"/>
        <w:numPr>
          <w:ilvl w:val="0"/>
          <w:numId w:val="1356"/>
        </w:numPr>
      </w:pPr>
      <w:r>
        <w:t>Komorbid depresiya — sedativ antidepresant (mirtazapin, trazodon) — uzunmüddətli istifadə üçün yan təsirlər nəzərə alınmalıdır.</w:t>
      </w:r>
    </w:p>
    <w:p w14:paraId="2E3EF5F6" w14:textId="77777777" w:rsidR="00F51E73" w:rsidRDefault="00000000">
      <w:pPr>
        <w:pStyle w:val="4"/>
      </w:pPr>
      <w:bookmarkStart w:id="2989" w:name="mənbə-spesifik-dəqiqləşdirmələr-171"/>
      <w:bookmarkEnd w:id="2988"/>
      <w:r>
        <w:t>8.2 Mənbə-spesifik dəqiqləşdirmələr</w:t>
      </w:r>
    </w:p>
    <w:p w14:paraId="406EB62F" w14:textId="77777777" w:rsidR="00F51E73" w:rsidRDefault="00000000">
      <w:pPr>
        <w:pStyle w:val="Compact"/>
        <w:numPr>
          <w:ilvl w:val="0"/>
          <w:numId w:val="1359"/>
        </w:numPr>
      </w:pPr>
      <w:r>
        <w:t>AASM Clinical Practice Guideline for Behavioral and Psychological Treatments (Edinger J.D. 2021).</w:t>
      </w:r>
    </w:p>
    <w:p w14:paraId="724FFE6A" w14:textId="77777777" w:rsidR="00F51E73" w:rsidRDefault="00000000">
      <w:pPr>
        <w:pStyle w:val="Compact"/>
        <w:numPr>
          <w:ilvl w:val="0"/>
          <w:numId w:val="1359"/>
        </w:numPr>
      </w:pPr>
      <w:r>
        <w:t>European Insomnia Guideline (Riemann D. J Sleep Res 2023).</w:t>
      </w:r>
    </w:p>
    <w:p w14:paraId="01E02471" w14:textId="77777777" w:rsidR="00F51E73" w:rsidRDefault="00000000">
      <w:pPr>
        <w:pStyle w:val="Compact"/>
        <w:numPr>
          <w:ilvl w:val="0"/>
          <w:numId w:val="1359"/>
        </w:numPr>
      </w:pPr>
      <w:r>
        <w:t>NICE 2025 — CBT-I bütün yaş qruplarında.</w:t>
      </w:r>
    </w:p>
    <w:p w14:paraId="0EE2C750" w14:textId="77777777" w:rsidR="00F51E73" w:rsidRDefault="00000000">
      <w:pPr>
        <w:pStyle w:val="3"/>
      </w:pPr>
      <w:bookmarkStart w:id="2990" w:name="X1ec864f9aa1ab8c6e3d1736292ec4930da416c1"/>
      <w:bookmarkEnd w:id="2987"/>
      <w:bookmarkEnd w:id="2989"/>
      <w:r>
        <w:t>9. Metodikalar</w:t>
      </w:r>
    </w:p>
    <w:p w14:paraId="2D050DC0" w14:textId="77777777" w:rsidR="00F51E73" w:rsidRDefault="00000000">
      <w:pPr>
        <w:pStyle w:val="DefinitionTerm"/>
      </w:pPr>
      <w:r>
        <w:t>CBT-I (5 komponent)</w:t>
      </w:r>
    </w:p>
    <w:p w14:paraId="35ED4662" w14:textId="77777777" w:rsidR="00F51E73" w:rsidRDefault="00000000">
      <w:pPr>
        <w:pStyle w:val="Definition"/>
      </w:pPr>
      <w:r>
        <w:t>Stimul kontrolu, yuxu məhdudiyyəti, koqnitiv terapiya, yuxu hijyeni, rahatlama.</w:t>
      </w:r>
    </w:p>
    <w:p w14:paraId="6AB1E9F4" w14:textId="77777777" w:rsidR="00F51E73" w:rsidRDefault="00000000">
      <w:pPr>
        <w:pStyle w:val="DefinitionTerm"/>
      </w:pPr>
      <w:r>
        <w:t>Digital CBT-I</w:t>
      </w:r>
    </w:p>
    <w:p w14:paraId="46691300" w14:textId="77777777" w:rsidR="00F51E73" w:rsidRDefault="00000000">
      <w:pPr>
        <w:pStyle w:val="Definition"/>
      </w:pPr>
      <w:r>
        <w:t>Sleepio, SHUTi — internet əsaslı.</w:t>
      </w:r>
    </w:p>
    <w:p w14:paraId="480ACD47" w14:textId="77777777" w:rsidR="00F51E73" w:rsidRDefault="00000000">
      <w:pPr>
        <w:pStyle w:val="DefinitionTerm"/>
      </w:pPr>
      <w:r>
        <w:t>Oreksin Antaqonistləri</w:t>
      </w:r>
    </w:p>
    <w:p w14:paraId="6171F44F" w14:textId="77777777" w:rsidR="00F51E73" w:rsidRDefault="00000000">
      <w:pPr>
        <w:pStyle w:val="Definition"/>
      </w:pPr>
      <w:r>
        <w:t>Suvoreksant, lemboreksant — daha az asılılıq potensialı.</w:t>
      </w:r>
    </w:p>
    <w:p w14:paraId="6BB65A88" w14:textId="77777777" w:rsidR="00F51E73" w:rsidRDefault="00000000">
      <w:pPr>
        <w:pStyle w:val="DefinitionTerm"/>
      </w:pPr>
      <w:r>
        <w:t>İSİ — Insomnia Severity Index</w:t>
      </w:r>
    </w:p>
    <w:p w14:paraId="4DBBF975" w14:textId="77777777" w:rsidR="00F51E73" w:rsidRDefault="00000000">
      <w:pPr>
        <w:pStyle w:val="Definition"/>
      </w:pPr>
      <w:r>
        <w:t>7 maddəlik skrining.</w:t>
      </w:r>
    </w:p>
    <w:p w14:paraId="3F5DE6A1" w14:textId="77777777" w:rsidR="00F51E73" w:rsidRDefault="00000000">
      <w:pPr>
        <w:pStyle w:val="DefinitionTerm"/>
      </w:pPr>
      <w:r>
        <w:t>Yuxu Gündəliyi</w:t>
      </w:r>
    </w:p>
    <w:p w14:paraId="10658243" w14:textId="77777777" w:rsidR="00F51E73" w:rsidRDefault="00000000">
      <w:pPr>
        <w:pStyle w:val="Definition"/>
      </w:pPr>
      <w:r>
        <w:t>1–2 həftə ilkin göstəricilər.</w:t>
      </w:r>
    </w:p>
    <w:p w14:paraId="2142FAAA" w14:textId="77777777" w:rsidR="00F51E73" w:rsidRDefault="00000000">
      <w:pPr>
        <w:pStyle w:val="3"/>
      </w:pPr>
      <w:bookmarkStart w:id="2991" w:name="X87091463a0f3d0496b7419ab0544ec451f67560"/>
      <w:bookmarkEnd w:id="2990"/>
      <w:r>
        <w:t>10. Mif və yanlış inanclar</w:t>
      </w:r>
    </w:p>
    <w:p w14:paraId="219719AF" w14:textId="77777777" w:rsidR="00F51E73" w:rsidRDefault="00000000">
      <w:pPr>
        <w:pStyle w:val="5"/>
      </w:pPr>
      <w:bookmarkStart w:id="2992" w:name="X27e903fe70cc034f37f1ff385234dfa55246fae"/>
      <w:r>
        <w:t>Mif 1: "Yuxu dərmanları insomniyanın əsas müalicəsidir"</w:t>
      </w:r>
    </w:p>
    <w:p w14:paraId="3CC124D1" w14:textId="77777777" w:rsidR="00F51E73" w:rsidRDefault="00000000">
      <w:pPr>
        <w:pStyle w:val="FirstParagraph"/>
      </w:pPr>
      <w:r>
        <w:t>Sübut: AASM 2021 — CBT-I birinci sıra; farmakoterapiya qısamüddətli adjunkt; uzun müddətli istifadə tolerantlıq, asılılıq.</w:t>
      </w:r>
    </w:p>
    <w:p w14:paraId="58AE4263" w14:textId="77777777" w:rsidR="00F51E73" w:rsidRDefault="00000000">
      <w:pPr>
        <w:pStyle w:val="5"/>
      </w:pPr>
      <w:bookmarkStart w:id="2993" w:name="mif-2-alkohol-yuxuya-kömək-edir"/>
      <w:bookmarkEnd w:id="2992"/>
      <w:r>
        <w:lastRenderedPageBreak/>
        <w:t>Mif 2: "Alkohol yuxuya kömək edir"</w:t>
      </w:r>
    </w:p>
    <w:p w14:paraId="3035AF5A" w14:textId="77777777" w:rsidR="00F51E73" w:rsidRDefault="00000000">
      <w:pPr>
        <w:pStyle w:val="FirstParagraph"/>
      </w:pPr>
      <w:r>
        <w:t>Sübut: alkohol REM-i azaldır, gecə yarısı oyanma yaradır, xronik insomniyaya gətirir.</w:t>
      </w:r>
    </w:p>
    <w:p w14:paraId="1694CBF1" w14:textId="77777777" w:rsidR="00F51E73" w:rsidRDefault="00000000">
      <w:pPr>
        <w:pStyle w:val="5"/>
      </w:pPr>
      <w:bookmarkStart w:id="2994" w:name="Xc0f38b62a3221dbe3d4267b4c0c22ffa7ab5a9b"/>
      <w:bookmarkEnd w:id="2993"/>
      <w:r>
        <w:t>Mif 3: "Antihistaminik (diphenhydramine) yaşlılarda təhlükəsizdir"</w:t>
      </w:r>
    </w:p>
    <w:p w14:paraId="65609186" w14:textId="77777777" w:rsidR="00F51E73" w:rsidRDefault="00000000">
      <w:pPr>
        <w:pStyle w:val="FirstParagraph"/>
      </w:pPr>
      <w:r>
        <w:t>Sübut: Beers Criteria — antihistaminik yaşlılarda antikolinerjik yan təsir (yıxılma, koqnitiv enmə); qaçınma.</w:t>
      </w:r>
    </w:p>
    <w:p w14:paraId="44BBABA1" w14:textId="77777777" w:rsidR="00F51E73" w:rsidRDefault="00000000">
      <w:pPr>
        <w:pStyle w:val="5"/>
      </w:pPr>
      <w:bookmarkStart w:id="2995" w:name="Xf4920da82b3e84ba1a016d450200b70fb291f26"/>
      <w:bookmarkEnd w:id="2994"/>
      <w:r>
        <w:t>Mif 4: "Valeriana, kava insomniya üçün təhlükəsiz alternativdir"</w:t>
      </w:r>
    </w:p>
    <w:p w14:paraId="6EB4132E" w14:textId="77777777" w:rsidR="00F51E73" w:rsidRDefault="00000000">
      <w:pPr>
        <w:pStyle w:val="FirstParagraph"/>
      </w:pPr>
      <w:r>
        <w:t>Sübut: valerian Cochrane (Leach 2015) — effekt sübutu yetərsiz; kava hepatotoksiklik.</w:t>
      </w:r>
    </w:p>
    <w:p w14:paraId="0D50C7CC" w14:textId="77777777" w:rsidR="00F51E73" w:rsidRDefault="00000000">
      <w:pPr>
        <w:pStyle w:val="5"/>
      </w:pPr>
      <w:bookmarkStart w:id="2996" w:name="mif-5-8-saat-yuxu-hamı-üçün-lazımdır"/>
      <w:bookmarkEnd w:id="2995"/>
      <w:r>
        <w:t>Mif 5: "8 saat yuxu hamı üçün lazımdır"</w:t>
      </w:r>
    </w:p>
    <w:p w14:paraId="6F0D88CA" w14:textId="77777777" w:rsidR="00F51E73" w:rsidRDefault="00000000">
      <w:pPr>
        <w:pStyle w:val="FirstParagraph"/>
      </w:pPr>
      <w:r>
        <w:t>Sübut: fərdi tələbat 6–9 saat; əhəmiyyətlisi gündüz funksiya.</w:t>
      </w:r>
    </w:p>
    <w:p w14:paraId="7545A99C" w14:textId="77777777" w:rsidR="00F51E73" w:rsidRDefault="00000000">
      <w:pPr>
        <w:pStyle w:val="5"/>
      </w:pPr>
      <w:bookmarkStart w:id="2997" w:name="mif-6-yatak-ərzində-oyanmaq-zərərlidir"/>
      <w:bookmarkEnd w:id="2996"/>
      <w:r>
        <w:t>Mif 6: "Yatak ərzində oyanmaq zərərlidir"</w:t>
      </w:r>
    </w:p>
    <w:p w14:paraId="0C88CC2C" w14:textId="77777777" w:rsidR="00F51E73" w:rsidRDefault="00000000">
      <w:pPr>
        <w:pStyle w:val="FirstParagraph"/>
      </w:pPr>
      <w:r>
        <w:t>Sübut: qısa oyanmalar normaldır; stimul kontrolu — 20 dəq yata bilmirsənsə qalxmaq tövsiyə edir.</w:t>
      </w:r>
    </w:p>
    <w:p w14:paraId="770D6941" w14:textId="77777777" w:rsidR="00F51E73" w:rsidRDefault="00000000">
      <w:pPr>
        <w:pStyle w:val="3"/>
      </w:pPr>
      <w:bookmarkStart w:id="2998" w:name="Xf8b4ded93c457994c1a245d5b6e28c1de1ae466"/>
      <w:bookmarkEnd w:id="2991"/>
      <w:bookmarkEnd w:id="2997"/>
      <w:r>
        <w:t>11. Proqnoz</w:t>
      </w:r>
    </w:p>
    <w:p w14:paraId="588BE86F" w14:textId="77777777" w:rsidR="00F51E73" w:rsidRDefault="00000000">
      <w:pPr>
        <w:pStyle w:val="Compact"/>
        <w:numPr>
          <w:ilvl w:val="0"/>
          <w:numId w:val="1360"/>
        </w:numPr>
      </w:pPr>
      <w:r>
        <w:t>CBT-I ilə 70–80% remisya, uzunmüddətli saxlanılan.</w:t>
      </w:r>
    </w:p>
    <w:p w14:paraId="0A60D40D" w14:textId="77777777" w:rsidR="00F51E73" w:rsidRDefault="00000000">
      <w:pPr>
        <w:pStyle w:val="Compact"/>
        <w:numPr>
          <w:ilvl w:val="0"/>
          <w:numId w:val="1360"/>
        </w:numPr>
      </w:pPr>
      <w:r>
        <w:t>Müalicəsiz xronik gediş və komorbidlik (MDD, narahatlıq).</w:t>
      </w:r>
    </w:p>
    <w:p w14:paraId="3FB3B583" w14:textId="77777777" w:rsidR="00F51E73" w:rsidRDefault="00000000">
      <w:pPr>
        <w:pStyle w:val="3"/>
      </w:pPr>
      <w:bookmarkStart w:id="2999" w:name="X54b6a06af72a8b348d96de31d8c1a6c0869183a"/>
      <w:bookmarkEnd w:id="2998"/>
      <w:r>
        <w:t>12. Mənbələr</w:t>
      </w:r>
    </w:p>
    <w:p w14:paraId="6C4744AB" w14:textId="77777777" w:rsidR="00F51E73" w:rsidRDefault="00000000">
      <w:pPr>
        <w:pStyle w:val="Compact"/>
        <w:numPr>
          <w:ilvl w:val="0"/>
          <w:numId w:val="1361"/>
        </w:numPr>
      </w:pPr>
      <w:r>
        <w:t>WHO. ICD-11. 7A00 Insomnia disorders. 2024.</w:t>
      </w:r>
    </w:p>
    <w:p w14:paraId="05224B69" w14:textId="77777777" w:rsidR="00F51E73" w:rsidRDefault="00000000">
      <w:pPr>
        <w:pStyle w:val="Compact"/>
        <w:numPr>
          <w:ilvl w:val="0"/>
          <w:numId w:val="1361"/>
        </w:numPr>
      </w:pPr>
      <w:r>
        <w:t>APA. DSM-5-TR. 2022.</w:t>
      </w:r>
    </w:p>
    <w:p w14:paraId="0FB3B538" w14:textId="77777777" w:rsidR="00F51E73" w:rsidRDefault="00000000">
      <w:pPr>
        <w:pStyle w:val="Compact"/>
        <w:numPr>
          <w:ilvl w:val="0"/>
          <w:numId w:val="1361"/>
        </w:numPr>
      </w:pPr>
      <w:r>
        <w:t>Edinger J.D. et al. Behavioral and psychological treatments for chronic insomnia disorder in adults: an AASM clinical practice guideline. J Clin Sleep Med 2021;17(2):255–262.</w:t>
      </w:r>
    </w:p>
    <w:p w14:paraId="7C3BD00D" w14:textId="77777777" w:rsidR="00F51E73" w:rsidRDefault="00000000">
      <w:pPr>
        <w:pStyle w:val="Compact"/>
        <w:numPr>
          <w:ilvl w:val="0"/>
          <w:numId w:val="1361"/>
        </w:numPr>
      </w:pPr>
      <w:r>
        <w:t>Riemann D. et al. The European Insomnia Guideline 2023. J Sleep Res 2023;32(6):e14035.</w:t>
      </w:r>
    </w:p>
    <w:p w14:paraId="1DA97118" w14:textId="77777777" w:rsidR="00F51E73" w:rsidRDefault="00000000">
      <w:pPr>
        <w:pStyle w:val="Compact"/>
        <w:numPr>
          <w:ilvl w:val="0"/>
          <w:numId w:val="1361"/>
        </w:numPr>
      </w:pPr>
      <w:r>
        <w:t>Mitchell M.D. et al. Comparative effectiveness of cognitive behavioral therapy for insomnia: a systematic review. BMC Fam Pract 2012;13:40.</w:t>
      </w:r>
    </w:p>
    <w:p w14:paraId="08646EA1" w14:textId="77777777" w:rsidR="00F51E73" w:rsidRDefault="00000000">
      <w:pPr>
        <w:pStyle w:val="Compact"/>
        <w:numPr>
          <w:ilvl w:val="0"/>
          <w:numId w:val="1361"/>
        </w:numPr>
      </w:pPr>
      <w:r>
        <w:t>Buysse D.J. et al. Efficacy of brief behavioral treatment for chronic insomnia in older adults. Arch Intern Med 2011;171(10):887–895.</w:t>
      </w:r>
    </w:p>
    <w:p w14:paraId="0FF4BFDA" w14:textId="77777777" w:rsidR="00F51E73" w:rsidRDefault="00000000">
      <w:pPr>
        <w:pStyle w:val="2"/>
        <w:pageBreakBefore/>
      </w:pPr>
      <w:bookmarkStart w:id="3000" w:name="X2872b30c75eb72453146c4ce264116f65193bc1"/>
      <w:bookmarkStart w:id="3001" w:name="_Toc229703352"/>
      <w:bookmarkEnd w:id="2974"/>
      <w:bookmarkEnd w:id="2999"/>
      <w:r>
        <w:lastRenderedPageBreak/>
        <w:t>7A20 OBSTRUKTİV YUXU APNESİ (OSA)</w:t>
      </w:r>
      <w:bookmarkEnd w:id="3001"/>
    </w:p>
    <w:p w14:paraId="3B70CBDD" w14:textId="77777777" w:rsidR="00F51E73" w:rsidRDefault="00000000">
      <w:pPr>
        <w:pStyle w:val="3"/>
      </w:pPr>
      <w:bookmarkStart w:id="3002" w:name="X3a241febb2cb11f4fe6754bba8f308f086077ec"/>
      <w:r>
        <w:t>1. Tərif və nozologiya</w:t>
      </w:r>
    </w:p>
    <w:p w14:paraId="7149A391" w14:textId="77777777" w:rsidR="00F51E73" w:rsidRDefault="00000000">
      <w:pPr>
        <w:pStyle w:val="FirstParagraph"/>
      </w:pPr>
      <w:r>
        <w:t>Obstruktiv Yuxu Apnesi (OSA; XBT-11: 7A20; DSM-5-TR: 327.23) — yuxu zamanı təkrarlanan üst hava yolunun tam (apnea) və ya qismən (hypopnea) tıxanması; gündüz yuxululuğu, koqnitiv pozulma, kardiovaskulyar mortalite artımı.</w:t>
      </w:r>
    </w:p>
    <w:p w14:paraId="3114DA0D" w14:textId="77777777" w:rsidR="00F51E73" w:rsidRDefault="00000000">
      <w:pPr>
        <w:pStyle w:val="3"/>
      </w:pPr>
      <w:bookmarkStart w:id="3003" w:name="Xf01d4e27f6d95b6cb05cc476b29c199d50c045c"/>
      <w:bookmarkEnd w:id="3002"/>
      <w:r>
        <w:t>2. Tarixçə</w:t>
      </w:r>
    </w:p>
    <w:p w14:paraId="07FDFF9D" w14:textId="77777777" w:rsidR="00F51E73" w:rsidRDefault="00000000">
      <w:pPr>
        <w:pStyle w:val="Compact"/>
        <w:numPr>
          <w:ilvl w:val="0"/>
          <w:numId w:val="1362"/>
        </w:numPr>
      </w:pPr>
      <w:r>
        <w:t>Gastaut H. (1965) — OSA klassik təsviri.</w:t>
      </w:r>
    </w:p>
    <w:p w14:paraId="3643EA2D" w14:textId="77777777" w:rsidR="00F51E73" w:rsidRDefault="00000000">
      <w:pPr>
        <w:pStyle w:val="Compact"/>
        <w:numPr>
          <w:ilvl w:val="0"/>
          <w:numId w:val="1362"/>
        </w:numPr>
      </w:pPr>
      <w:r>
        <w:t>Sullivan C.E. (1981) — CPAP icad etmişdir.</w:t>
      </w:r>
    </w:p>
    <w:p w14:paraId="667B8667" w14:textId="77777777" w:rsidR="00F51E73" w:rsidRDefault="00000000">
      <w:pPr>
        <w:pStyle w:val="Compact"/>
        <w:numPr>
          <w:ilvl w:val="0"/>
          <w:numId w:val="1362"/>
        </w:numPr>
      </w:pPr>
      <w:r>
        <w:t>AASM Practice Parameters (yenilənmə).</w:t>
      </w:r>
    </w:p>
    <w:p w14:paraId="2BE01741" w14:textId="77777777" w:rsidR="00F51E73" w:rsidRDefault="00000000">
      <w:pPr>
        <w:pStyle w:val="3"/>
      </w:pPr>
      <w:bookmarkStart w:id="3004" w:name="X2732fbfed35a3f83b2e9a5b35c91ba0252b7c49"/>
      <w:bookmarkEnd w:id="3003"/>
      <w:r>
        <w:t>3. Epidemiologiya</w:t>
      </w:r>
    </w:p>
    <w:p w14:paraId="4EE8D96D" w14:textId="77777777" w:rsidR="00F51E73" w:rsidRDefault="00000000">
      <w:pPr>
        <w:pStyle w:val="Compact"/>
        <w:numPr>
          <w:ilvl w:val="0"/>
          <w:numId w:val="1363"/>
        </w:numPr>
      </w:pPr>
      <w:r>
        <w:t>Yetkin populyasiyada: kişilərdə ~13%, qadınlarda ~6% (orta-ağır OSA).</w:t>
      </w:r>
    </w:p>
    <w:p w14:paraId="55EA0902" w14:textId="77777777" w:rsidR="00F51E73" w:rsidRDefault="00000000">
      <w:pPr>
        <w:pStyle w:val="Compact"/>
        <w:numPr>
          <w:ilvl w:val="0"/>
          <w:numId w:val="1363"/>
        </w:numPr>
      </w:pPr>
      <w:r>
        <w:t>Yaşla, BMI ilə artır.</w:t>
      </w:r>
    </w:p>
    <w:p w14:paraId="0E686679" w14:textId="77777777" w:rsidR="00F51E73" w:rsidRDefault="00000000">
      <w:pPr>
        <w:pStyle w:val="Compact"/>
        <w:numPr>
          <w:ilvl w:val="0"/>
          <w:numId w:val="1363"/>
        </w:numPr>
      </w:pPr>
      <w:r>
        <w:t>Komorbidlik: hipertenziya (50%), kardiovaskulyar, stroke, atrial fibrilyasiya, diabet.</w:t>
      </w:r>
    </w:p>
    <w:p w14:paraId="562FF424" w14:textId="77777777" w:rsidR="00F51E73" w:rsidRDefault="00000000">
      <w:pPr>
        <w:pStyle w:val="3"/>
      </w:pPr>
      <w:bookmarkStart w:id="3005" w:name="Xfe280dfe5f3d12fedade0672ce6acc9e6c3e3dd"/>
      <w:bookmarkEnd w:id="3004"/>
      <w:r>
        <w:t>4. Etiologiya</w:t>
      </w:r>
    </w:p>
    <w:p w14:paraId="08B5EE29" w14:textId="77777777" w:rsidR="00F51E73" w:rsidRDefault="00000000">
      <w:pPr>
        <w:pStyle w:val="Compact"/>
        <w:numPr>
          <w:ilvl w:val="0"/>
          <w:numId w:val="1364"/>
        </w:numPr>
      </w:pPr>
      <w:r>
        <w:t>Anatomik — yağ toxuması üst hava yolunda, kiçik mandibula, böyümüş tonsil/adenoidlər.</w:t>
      </w:r>
    </w:p>
    <w:p w14:paraId="467E4FA5" w14:textId="77777777" w:rsidR="00F51E73" w:rsidRDefault="00000000">
      <w:pPr>
        <w:pStyle w:val="Compact"/>
        <w:numPr>
          <w:ilvl w:val="0"/>
          <w:numId w:val="1364"/>
        </w:numPr>
      </w:pPr>
      <w:r>
        <w:t>Genetik və ailə tarixçəsi.</w:t>
      </w:r>
    </w:p>
    <w:p w14:paraId="76C241FB" w14:textId="77777777" w:rsidR="00F51E73" w:rsidRDefault="00000000">
      <w:pPr>
        <w:pStyle w:val="Compact"/>
        <w:numPr>
          <w:ilvl w:val="0"/>
          <w:numId w:val="1364"/>
        </w:numPr>
      </w:pPr>
      <w:r>
        <w:t>Postur — supin pozisiyada pisləşir.</w:t>
      </w:r>
    </w:p>
    <w:p w14:paraId="156A409C" w14:textId="77777777" w:rsidR="00F51E73" w:rsidRDefault="00000000">
      <w:pPr>
        <w:pStyle w:val="Compact"/>
        <w:numPr>
          <w:ilvl w:val="0"/>
          <w:numId w:val="1364"/>
        </w:numPr>
      </w:pPr>
      <w:r>
        <w:t>Alkohol, sedativ — pisləşdirir.</w:t>
      </w:r>
    </w:p>
    <w:p w14:paraId="283D4F0E" w14:textId="77777777" w:rsidR="00F51E73" w:rsidRDefault="00000000">
      <w:pPr>
        <w:pStyle w:val="3"/>
      </w:pPr>
      <w:bookmarkStart w:id="3006" w:name="Xc7233f98c9ecd0e05150f6c2edf5dbbdbc79016"/>
      <w:bookmarkEnd w:id="3005"/>
      <w:r>
        <w:t>5. Klinik təzahürlər</w:t>
      </w:r>
    </w:p>
    <w:p w14:paraId="530E9045" w14:textId="77777777" w:rsidR="00F51E73" w:rsidRDefault="00000000">
      <w:pPr>
        <w:pStyle w:val="Compact"/>
        <w:numPr>
          <w:ilvl w:val="0"/>
          <w:numId w:val="1365"/>
        </w:numPr>
      </w:pPr>
      <w:r>
        <w:t>Yüksək xoruldama, müşahidə olunan apnea, boğulma hissi ilə oyanma.</w:t>
      </w:r>
    </w:p>
    <w:p w14:paraId="70C18C24" w14:textId="77777777" w:rsidR="00F51E73" w:rsidRDefault="00000000">
      <w:pPr>
        <w:pStyle w:val="Compact"/>
        <w:numPr>
          <w:ilvl w:val="0"/>
          <w:numId w:val="1365"/>
        </w:numPr>
      </w:pPr>
      <w:r>
        <w:t>Gündüz yuxululuğu (sürücülük zamanı təhlükəli), yorğunluq.</w:t>
      </w:r>
    </w:p>
    <w:p w14:paraId="4C2A428E" w14:textId="77777777" w:rsidR="00F51E73" w:rsidRDefault="00000000">
      <w:pPr>
        <w:pStyle w:val="Compact"/>
        <w:numPr>
          <w:ilvl w:val="0"/>
          <w:numId w:val="1365"/>
        </w:numPr>
      </w:pPr>
      <w:r>
        <w:t>Səhər başağrısı, ağız quruluğu.</w:t>
      </w:r>
    </w:p>
    <w:p w14:paraId="0C4816A2" w14:textId="77777777" w:rsidR="00F51E73" w:rsidRDefault="00000000">
      <w:pPr>
        <w:pStyle w:val="Compact"/>
        <w:numPr>
          <w:ilvl w:val="0"/>
          <w:numId w:val="1365"/>
        </w:numPr>
      </w:pPr>
      <w:r>
        <w:t>Konsentrasiya, yaddaş problemləri.</w:t>
      </w:r>
    </w:p>
    <w:p w14:paraId="4498FE8C" w14:textId="77777777" w:rsidR="00F51E73" w:rsidRDefault="00000000">
      <w:pPr>
        <w:pStyle w:val="Compact"/>
        <w:numPr>
          <w:ilvl w:val="0"/>
          <w:numId w:val="1365"/>
        </w:numPr>
      </w:pPr>
      <w:r>
        <w:t>Cinsi disfunksiya, depresiv simptomlar.</w:t>
      </w:r>
    </w:p>
    <w:p w14:paraId="3C6A1574" w14:textId="77777777" w:rsidR="00F51E73" w:rsidRDefault="00000000">
      <w:pPr>
        <w:pStyle w:val="3"/>
      </w:pPr>
      <w:bookmarkStart w:id="3007" w:name="X51ac3e5e5c9a043e70fbd630530f6c90c8da2fd"/>
      <w:bookmarkEnd w:id="3006"/>
      <w:r>
        <w:t>6. Diaqnoz</w:t>
      </w:r>
    </w:p>
    <w:p w14:paraId="4CC5DFC0" w14:textId="77777777" w:rsidR="00F51E73" w:rsidRDefault="00000000">
      <w:pPr>
        <w:pStyle w:val="4"/>
      </w:pPr>
      <w:bookmarkStart w:id="3008" w:name="vahid-diaqnostik-meyarlar-64"/>
      <w:r>
        <w:t>6.1 Vahid diaqnostik meyarlar</w:t>
      </w:r>
    </w:p>
    <w:p w14:paraId="5E25B612" w14:textId="77777777" w:rsidR="00F51E73" w:rsidRDefault="00000000">
      <w:pPr>
        <w:pStyle w:val="FirstParagraph"/>
      </w:pPr>
      <w:r>
        <w:t>Polysomnografiya (PSG) — AHI (Apnea-Hypopnea Index) ≥ 5/saat + simptomlar; AHI ≥ 15 simptomdan asılı olmadan.</w:t>
      </w:r>
    </w:p>
    <w:p w14:paraId="67C6AAE7" w14:textId="77777777" w:rsidR="00F51E73" w:rsidRDefault="00000000">
      <w:pPr>
        <w:pStyle w:val="4"/>
      </w:pPr>
      <w:bookmarkStart w:id="3009" w:name="mənbə-spesifik-dəqiqləşdirmələr-172"/>
      <w:bookmarkEnd w:id="3008"/>
      <w:r>
        <w:t>6.2 Mənbə-spesifik dəqiqləşdirmələr</w:t>
      </w:r>
    </w:p>
    <w:p w14:paraId="4B973C01" w14:textId="77777777" w:rsidR="00F51E73" w:rsidRDefault="00000000">
      <w:pPr>
        <w:pStyle w:val="Compact"/>
        <w:numPr>
          <w:ilvl w:val="0"/>
          <w:numId w:val="1366"/>
        </w:numPr>
      </w:pPr>
      <w:r>
        <w:t>AASM Clinical Practice Guideline for Diagnostic Testing (2017).</w:t>
      </w:r>
    </w:p>
    <w:p w14:paraId="03E5D546" w14:textId="77777777" w:rsidR="00F51E73" w:rsidRDefault="00000000">
      <w:pPr>
        <w:pStyle w:val="Compact"/>
        <w:numPr>
          <w:ilvl w:val="0"/>
          <w:numId w:val="1366"/>
        </w:numPr>
      </w:pPr>
      <w:r>
        <w:lastRenderedPageBreak/>
        <w:t>Home Sleep Apnea Test (HSAT) — orta-ağır OSA-da uyğun.</w:t>
      </w:r>
    </w:p>
    <w:p w14:paraId="233388EB" w14:textId="77777777" w:rsidR="00F51E73" w:rsidRDefault="00000000">
      <w:pPr>
        <w:pStyle w:val="4"/>
      </w:pPr>
      <w:bookmarkStart w:id="3010" w:name="diaqnostika-alqoritmi-91"/>
      <w:bookmarkEnd w:id="3009"/>
      <w:r>
        <w:t>6.3 Diaqnostika alqoritmi</w:t>
      </w:r>
    </w:p>
    <w:p w14:paraId="0B18527A" w14:textId="77777777" w:rsidR="00F51E73" w:rsidRDefault="00000000">
      <w:pPr>
        <w:pStyle w:val="Compact"/>
        <w:numPr>
          <w:ilvl w:val="0"/>
          <w:numId w:val="1367"/>
        </w:numPr>
      </w:pPr>
      <w:r>
        <w:t>STOP-BANG skrining (Snoring, Tiredness, Observed apnea, BP, BMI, Age, Neck, Gender).</w:t>
      </w:r>
    </w:p>
    <w:p w14:paraId="3F20C127" w14:textId="77777777" w:rsidR="00F51E73" w:rsidRDefault="00000000">
      <w:pPr>
        <w:pStyle w:val="Compact"/>
        <w:numPr>
          <w:ilvl w:val="0"/>
          <w:numId w:val="1367"/>
        </w:numPr>
      </w:pPr>
      <w:r>
        <w:t>Epworth Sleepiness Scale.</w:t>
      </w:r>
    </w:p>
    <w:p w14:paraId="669EBCCC" w14:textId="77777777" w:rsidR="00F51E73" w:rsidRDefault="00000000">
      <w:pPr>
        <w:pStyle w:val="Compact"/>
        <w:numPr>
          <w:ilvl w:val="0"/>
          <w:numId w:val="1367"/>
        </w:numPr>
      </w:pPr>
      <w:r>
        <w:t>Polysomnografiya və ya HSAT.</w:t>
      </w:r>
    </w:p>
    <w:p w14:paraId="72BDD0D2" w14:textId="77777777" w:rsidR="00F51E73" w:rsidRDefault="00000000">
      <w:pPr>
        <w:pStyle w:val="Compact"/>
        <w:numPr>
          <w:ilvl w:val="0"/>
          <w:numId w:val="1367"/>
        </w:numPr>
      </w:pPr>
      <w:r>
        <w:t>Kardiyovaskulyar qiymətləndirmə.</w:t>
      </w:r>
    </w:p>
    <w:p w14:paraId="77010C03" w14:textId="77777777" w:rsidR="00F51E73" w:rsidRDefault="00000000">
      <w:pPr>
        <w:pStyle w:val="4"/>
      </w:pPr>
      <w:bookmarkStart w:id="3011" w:name="differensial-diaqnostika-92"/>
      <w:bookmarkEnd w:id="3010"/>
      <w:r>
        <w:t>6.4 Differensial diaqnostika</w:t>
      </w:r>
    </w:p>
    <w:tbl>
      <w:tblPr>
        <w:tblStyle w:val="Table"/>
        <w:tblW w:w="0" w:type="auto"/>
        <w:tblLook w:val="0020" w:firstRow="1" w:lastRow="0" w:firstColumn="0" w:lastColumn="0" w:noHBand="0" w:noVBand="0"/>
      </w:tblPr>
      <w:tblGrid>
        <w:gridCol w:w="2080"/>
        <w:gridCol w:w="4420"/>
      </w:tblGrid>
      <w:tr w:rsidR="00F51E73" w14:paraId="57414351"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E36B583"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3DE6E7C" w14:textId="77777777" w:rsidR="00F51E73" w:rsidRDefault="00000000">
            <w:pPr>
              <w:pStyle w:val="Compact"/>
              <w:ind w:firstLine="0"/>
            </w:pPr>
            <w:r>
              <w:t>Fərqləndirici</w:t>
            </w:r>
          </w:p>
        </w:tc>
      </w:tr>
      <w:tr w:rsidR="00F51E73" w14:paraId="26D2314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C06412" w14:textId="77777777" w:rsidR="00F51E73" w:rsidRDefault="00000000">
            <w:pPr>
              <w:pStyle w:val="Compact"/>
              <w:ind w:firstLine="0"/>
            </w:pPr>
            <w:r>
              <w:t>İnsomniya (7A00)</w:t>
            </w:r>
          </w:p>
        </w:tc>
        <w:tc>
          <w:tcPr>
            <w:tcW w:w="0" w:type="auto"/>
            <w:tcBorders>
              <w:top w:val="single" w:sz="4" w:space="0" w:color="666666"/>
              <w:left w:val="single" w:sz="4" w:space="0" w:color="666666"/>
              <w:bottom w:val="single" w:sz="4" w:space="0" w:color="666666"/>
              <w:right w:val="single" w:sz="4" w:space="0" w:color="666666"/>
            </w:tcBorders>
          </w:tcPr>
          <w:p w14:paraId="58CC0B16" w14:textId="77777777" w:rsidR="00F51E73" w:rsidRDefault="00000000">
            <w:pPr>
              <w:pStyle w:val="Compact"/>
              <w:ind w:firstLine="0"/>
            </w:pPr>
            <w:r>
              <w:t>Yatma və saxlama problemləri; xoruldama yox.</w:t>
            </w:r>
          </w:p>
        </w:tc>
      </w:tr>
      <w:tr w:rsidR="00F51E73" w14:paraId="40195D6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8B8FB95" w14:textId="77777777" w:rsidR="00F51E73" w:rsidRDefault="00000000">
            <w:pPr>
              <w:pStyle w:val="Compact"/>
              <w:ind w:firstLine="0"/>
            </w:pPr>
            <w:r>
              <w:t>Sentral yuxu apnesi</w:t>
            </w:r>
          </w:p>
        </w:tc>
        <w:tc>
          <w:tcPr>
            <w:tcW w:w="0" w:type="auto"/>
            <w:tcBorders>
              <w:top w:val="single" w:sz="4" w:space="0" w:color="666666"/>
              <w:left w:val="single" w:sz="4" w:space="0" w:color="666666"/>
              <w:bottom w:val="single" w:sz="4" w:space="0" w:color="666666"/>
              <w:right w:val="single" w:sz="4" w:space="0" w:color="666666"/>
            </w:tcBorders>
          </w:tcPr>
          <w:p w14:paraId="1B9862F7" w14:textId="77777777" w:rsidR="00F51E73" w:rsidRDefault="00000000">
            <w:pPr>
              <w:pStyle w:val="Compact"/>
              <w:ind w:firstLine="0"/>
            </w:pPr>
            <w:r>
              <w:t>Respirator effort yoxdur.</w:t>
            </w:r>
          </w:p>
        </w:tc>
      </w:tr>
      <w:tr w:rsidR="00F51E73" w14:paraId="62634AAF"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21BAD9" w14:textId="77777777" w:rsidR="00F51E73" w:rsidRDefault="00000000">
            <w:pPr>
              <w:pStyle w:val="Compact"/>
              <w:ind w:firstLine="0"/>
            </w:pPr>
            <w:r>
              <w:t>Narkolepsiya (7A80)</w:t>
            </w:r>
          </w:p>
        </w:tc>
        <w:tc>
          <w:tcPr>
            <w:tcW w:w="0" w:type="auto"/>
            <w:tcBorders>
              <w:top w:val="single" w:sz="4" w:space="0" w:color="666666"/>
              <w:left w:val="single" w:sz="4" w:space="0" w:color="666666"/>
              <w:bottom w:val="single" w:sz="4" w:space="0" w:color="666666"/>
              <w:right w:val="single" w:sz="4" w:space="0" w:color="666666"/>
            </w:tcBorders>
          </w:tcPr>
          <w:p w14:paraId="3109DCAB" w14:textId="77777777" w:rsidR="00F51E73" w:rsidRDefault="00000000">
            <w:pPr>
              <w:pStyle w:val="Compact"/>
              <w:ind w:firstLine="0"/>
            </w:pPr>
            <w:r>
              <w:t>Katapleksiya, MSLT.</w:t>
            </w:r>
          </w:p>
        </w:tc>
      </w:tr>
      <w:tr w:rsidR="00F51E73" w14:paraId="4B065F9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350F1E" w14:textId="77777777" w:rsidR="00F51E73" w:rsidRDefault="00000000">
            <w:pPr>
              <w:pStyle w:val="Compact"/>
              <w:ind w:firstLine="0"/>
            </w:pPr>
            <w:r>
              <w:t>RLS</w:t>
            </w:r>
          </w:p>
        </w:tc>
        <w:tc>
          <w:tcPr>
            <w:tcW w:w="0" w:type="auto"/>
            <w:tcBorders>
              <w:top w:val="single" w:sz="4" w:space="0" w:color="666666"/>
              <w:left w:val="single" w:sz="4" w:space="0" w:color="666666"/>
              <w:bottom w:val="single" w:sz="4" w:space="0" w:color="666666"/>
              <w:right w:val="single" w:sz="4" w:space="0" w:color="666666"/>
            </w:tcBorders>
          </w:tcPr>
          <w:p w14:paraId="0C91A8D3" w14:textId="77777777" w:rsidR="00F51E73" w:rsidRDefault="00000000">
            <w:pPr>
              <w:pStyle w:val="Compact"/>
              <w:ind w:firstLine="0"/>
            </w:pPr>
            <w:r>
              <w:t>Ayaq narahatlığı.</w:t>
            </w:r>
          </w:p>
        </w:tc>
      </w:tr>
    </w:tbl>
    <w:p w14:paraId="4E8E4C38" w14:textId="77777777" w:rsidR="00F51E73" w:rsidRDefault="00000000">
      <w:pPr>
        <w:pStyle w:val="3"/>
      </w:pPr>
      <w:bookmarkStart w:id="3012" w:name="X7796f49fb3c0d348a0e21aa723bd1e46247e393"/>
      <w:bookmarkEnd w:id="3007"/>
      <w:bookmarkEnd w:id="3011"/>
      <w:r>
        <w:t>7. Müayinə</w:t>
      </w:r>
    </w:p>
    <w:p w14:paraId="440EDFCD" w14:textId="77777777" w:rsidR="00F51E73" w:rsidRDefault="00000000">
      <w:pPr>
        <w:pStyle w:val="Compact"/>
        <w:numPr>
          <w:ilvl w:val="0"/>
          <w:numId w:val="1368"/>
        </w:numPr>
      </w:pPr>
      <w:r>
        <w:t>STOP-BANG, Epworth.</w:t>
      </w:r>
    </w:p>
    <w:p w14:paraId="09ACA50D" w14:textId="77777777" w:rsidR="00F51E73" w:rsidRDefault="00000000">
      <w:pPr>
        <w:pStyle w:val="Compact"/>
        <w:numPr>
          <w:ilvl w:val="0"/>
          <w:numId w:val="1368"/>
        </w:numPr>
      </w:pPr>
      <w:r>
        <w:t>PSG və ya HSAT.</w:t>
      </w:r>
    </w:p>
    <w:p w14:paraId="3F449494" w14:textId="77777777" w:rsidR="00F51E73" w:rsidRDefault="00000000">
      <w:pPr>
        <w:pStyle w:val="Compact"/>
        <w:numPr>
          <w:ilvl w:val="0"/>
          <w:numId w:val="1368"/>
        </w:numPr>
      </w:pPr>
      <w:r>
        <w:t>BMI, boyun ölçüsü.</w:t>
      </w:r>
    </w:p>
    <w:p w14:paraId="4504B5BA" w14:textId="77777777" w:rsidR="00F51E73" w:rsidRDefault="00000000">
      <w:pPr>
        <w:pStyle w:val="3"/>
      </w:pPr>
      <w:bookmarkStart w:id="3013" w:name="X71044c6edeef5f11938770b2ea39672f2f5206a"/>
      <w:bookmarkEnd w:id="3012"/>
      <w:r>
        <w:t>8. Müalicə</w:t>
      </w:r>
    </w:p>
    <w:p w14:paraId="60BC70BE" w14:textId="77777777" w:rsidR="00F51E73" w:rsidRDefault="00000000">
      <w:pPr>
        <w:pStyle w:val="Compact"/>
        <w:numPr>
          <w:ilvl w:val="0"/>
          <w:numId w:val="1369"/>
        </w:numPr>
      </w:pPr>
      <w:r>
        <w:t>CPAP — Continuous Positive Airway Pressure birinci sıra orta-ağır OSA üçün; AHI əhəmiyyətli azaldır, mortalitet azaldır.</w:t>
      </w:r>
    </w:p>
    <w:p w14:paraId="383E1080" w14:textId="77777777" w:rsidR="00F51E73" w:rsidRDefault="00000000">
      <w:pPr>
        <w:pStyle w:val="Compact"/>
        <w:numPr>
          <w:ilvl w:val="0"/>
          <w:numId w:val="1369"/>
        </w:numPr>
      </w:pPr>
      <w:r>
        <w:t>BiPAP — refrakter halda və ya CPAP cavabsız.</w:t>
      </w:r>
    </w:p>
    <w:p w14:paraId="400BD26C" w14:textId="77777777" w:rsidR="00F51E73" w:rsidRDefault="00000000">
      <w:pPr>
        <w:pStyle w:val="Compact"/>
        <w:numPr>
          <w:ilvl w:val="0"/>
          <w:numId w:val="1369"/>
        </w:numPr>
      </w:pPr>
      <w:r>
        <w:t>Çəki azaltma — yüngül OSA-da; bariatrik cərrahiyə ağır obezitedə.</w:t>
      </w:r>
    </w:p>
    <w:p w14:paraId="20943D7F" w14:textId="77777777" w:rsidR="00F51E73" w:rsidRDefault="00000000">
      <w:pPr>
        <w:pStyle w:val="Compact"/>
        <w:numPr>
          <w:ilvl w:val="0"/>
          <w:numId w:val="1369"/>
        </w:numPr>
      </w:pPr>
      <w:r>
        <w:t>Mandibular advancement device (MAD) — yüngül-orta OSA, CPAP cavabsız.</w:t>
      </w:r>
    </w:p>
    <w:p w14:paraId="7207F6D1" w14:textId="77777777" w:rsidR="00F51E73" w:rsidRDefault="00000000">
      <w:pPr>
        <w:pStyle w:val="Compact"/>
        <w:numPr>
          <w:ilvl w:val="0"/>
          <w:numId w:val="1369"/>
        </w:numPr>
      </w:pPr>
      <w:r>
        <w:t>Postural terapiya — supin-avoidant.</w:t>
      </w:r>
    </w:p>
    <w:p w14:paraId="3694AD48" w14:textId="77777777" w:rsidR="00F51E73" w:rsidRDefault="00000000">
      <w:pPr>
        <w:pStyle w:val="Compact"/>
        <w:numPr>
          <w:ilvl w:val="0"/>
          <w:numId w:val="1369"/>
        </w:numPr>
      </w:pPr>
      <w:r>
        <w:t>Cərrahiyə (UPPP, hipoglosus stimullaşdırması — Inspire) — seçici hallarda.</w:t>
      </w:r>
    </w:p>
    <w:p w14:paraId="00C878A7" w14:textId="77777777" w:rsidR="00F51E73" w:rsidRDefault="00000000">
      <w:pPr>
        <w:pStyle w:val="Compact"/>
        <w:numPr>
          <w:ilvl w:val="0"/>
          <w:numId w:val="1369"/>
        </w:numPr>
      </w:pPr>
      <w:r>
        <w:t>Alkohol və sedativdən imtina.</w:t>
      </w:r>
    </w:p>
    <w:p w14:paraId="25C95BD0" w14:textId="77777777" w:rsidR="00F51E73" w:rsidRDefault="00000000">
      <w:pPr>
        <w:pStyle w:val="4"/>
      </w:pPr>
      <w:bookmarkStart w:id="3014" w:name="mənbə-spesifik-dəqiqləşdirmələr-173"/>
      <w:r>
        <w:t>Mənbə-spesifik dəqiqləşdirmələr</w:t>
      </w:r>
    </w:p>
    <w:p w14:paraId="38D3F66F" w14:textId="77777777" w:rsidR="00F51E73" w:rsidRDefault="00000000">
      <w:pPr>
        <w:pStyle w:val="Compact"/>
        <w:numPr>
          <w:ilvl w:val="0"/>
          <w:numId w:val="1370"/>
        </w:numPr>
      </w:pPr>
      <w:r>
        <w:t>AASM CPAP standart, MAD seçici.</w:t>
      </w:r>
    </w:p>
    <w:p w14:paraId="36A1C453" w14:textId="77777777" w:rsidR="00F51E73" w:rsidRDefault="00000000">
      <w:pPr>
        <w:pStyle w:val="Compact"/>
        <w:numPr>
          <w:ilvl w:val="0"/>
          <w:numId w:val="1370"/>
        </w:numPr>
      </w:pPr>
      <w:r>
        <w:t>NICE NG202 (OSA-COPD-overlap).</w:t>
      </w:r>
    </w:p>
    <w:p w14:paraId="76F56496" w14:textId="77777777" w:rsidR="00F51E73" w:rsidRDefault="00000000">
      <w:pPr>
        <w:pStyle w:val="3"/>
      </w:pPr>
      <w:bookmarkStart w:id="3015" w:name="X813ebf059a499c4632327cc825454ff059dba63"/>
      <w:bookmarkEnd w:id="3013"/>
      <w:bookmarkEnd w:id="3014"/>
      <w:r>
        <w:t>9. Metodikalar</w:t>
      </w:r>
    </w:p>
    <w:p w14:paraId="3F20D6CA" w14:textId="77777777" w:rsidR="00F51E73" w:rsidRDefault="00000000">
      <w:pPr>
        <w:pStyle w:val="DefinitionTerm"/>
      </w:pPr>
      <w:r>
        <w:t>CPAP</w:t>
      </w:r>
    </w:p>
    <w:p w14:paraId="69DCC671" w14:textId="77777777" w:rsidR="00F51E73" w:rsidRDefault="00000000">
      <w:pPr>
        <w:pStyle w:val="Definition"/>
      </w:pPr>
      <w:r>
        <w:t>Birinci sıra; adhesiya əsas problem.</w:t>
      </w:r>
    </w:p>
    <w:p w14:paraId="55B5CCB1" w14:textId="77777777" w:rsidR="00F51E73" w:rsidRDefault="00000000">
      <w:pPr>
        <w:pStyle w:val="DefinitionTerm"/>
      </w:pPr>
      <w:r>
        <w:t>MAD</w:t>
      </w:r>
    </w:p>
    <w:p w14:paraId="3A7A94DE" w14:textId="77777777" w:rsidR="00F51E73" w:rsidRDefault="00000000">
      <w:pPr>
        <w:pStyle w:val="Definition"/>
      </w:pPr>
      <w:r>
        <w:t>Yüngül-orta OSA; CPAP cavabsızlıqda.</w:t>
      </w:r>
    </w:p>
    <w:p w14:paraId="0BADD813" w14:textId="77777777" w:rsidR="00F51E73" w:rsidRDefault="00000000">
      <w:pPr>
        <w:pStyle w:val="DefinitionTerm"/>
      </w:pPr>
      <w:r>
        <w:lastRenderedPageBreak/>
        <w:t>Hipoqlosus Stimullaşdırması (Inspire)</w:t>
      </w:r>
    </w:p>
    <w:p w14:paraId="2747190F" w14:textId="77777777" w:rsidR="00F51E73" w:rsidRDefault="00000000">
      <w:pPr>
        <w:pStyle w:val="Definition"/>
      </w:pPr>
      <w:r>
        <w:t>Yeni cərrahi seçenək; seçilmiş halda.</w:t>
      </w:r>
    </w:p>
    <w:p w14:paraId="6D992B37" w14:textId="77777777" w:rsidR="00F51E73" w:rsidRDefault="00000000">
      <w:pPr>
        <w:pStyle w:val="DefinitionTerm"/>
      </w:pPr>
      <w:r>
        <w:t>STOP-BANG, Epworth, PSG</w:t>
      </w:r>
    </w:p>
    <w:p w14:paraId="281BC3DC" w14:textId="77777777" w:rsidR="00F51E73" w:rsidRDefault="00000000">
      <w:pPr>
        <w:pStyle w:val="Definition"/>
      </w:pPr>
      <w:r>
        <w:t>Skrining və diaqnostika.</w:t>
      </w:r>
    </w:p>
    <w:p w14:paraId="4C359188" w14:textId="77777777" w:rsidR="00F51E73" w:rsidRDefault="00000000">
      <w:pPr>
        <w:pStyle w:val="3"/>
      </w:pPr>
      <w:bookmarkStart w:id="3016" w:name="X88a90ed1454c261dc4520050fd28fae54ee462d"/>
      <w:bookmarkEnd w:id="3015"/>
      <w:r>
        <w:t>10. Mif və yanlış inanclar</w:t>
      </w:r>
    </w:p>
    <w:p w14:paraId="3E1CFA9A" w14:textId="77777777" w:rsidR="00F51E73" w:rsidRDefault="00000000">
      <w:pPr>
        <w:pStyle w:val="5"/>
      </w:pPr>
      <w:bookmarkStart w:id="3017" w:name="mif-1-osa-yalnız-obez-insanlarda-olur"/>
      <w:r>
        <w:t>Mif 1: "OSA yalnız obez insanlarda olur"</w:t>
      </w:r>
    </w:p>
    <w:p w14:paraId="78C6CADF" w14:textId="77777777" w:rsidR="00F51E73" w:rsidRDefault="00000000">
      <w:pPr>
        <w:pStyle w:val="FirstParagraph"/>
      </w:pPr>
      <w:r>
        <w:t>Sübut: normal çəkili pasiyentlərdə də mümkündür (anatomik amillər).</w:t>
      </w:r>
    </w:p>
    <w:p w14:paraId="7D61C08C" w14:textId="77777777" w:rsidR="00F51E73" w:rsidRDefault="00000000">
      <w:pPr>
        <w:pStyle w:val="5"/>
      </w:pPr>
      <w:bookmarkStart w:id="3018" w:name="Xa260b56e4e084a4ce413f095d2e85da0b3815a7"/>
      <w:bookmarkEnd w:id="3017"/>
      <w:r>
        <w:t>Mif 2: "Xoruldama OSA-nın əsas əlamətidir, daha çox heç nə tələb etmir"</w:t>
      </w:r>
    </w:p>
    <w:p w14:paraId="2A24BEA9" w14:textId="77777777" w:rsidR="00F51E73" w:rsidRDefault="00000000">
      <w:pPr>
        <w:pStyle w:val="FirstParagraph"/>
      </w:pPr>
      <w:r>
        <w:t>Sübut: xoruldama tək sübut deyil; AHI ölçüsü tələb olunur; OSA müalicəsiz mortalite və morbidlik yüksək.</w:t>
      </w:r>
    </w:p>
    <w:p w14:paraId="5EB3205A" w14:textId="77777777" w:rsidR="00F51E73" w:rsidRDefault="00000000">
      <w:pPr>
        <w:pStyle w:val="5"/>
      </w:pPr>
      <w:bookmarkStart w:id="3019" w:name="X64368e1065c12992aba3cacd197ec682a5230e5"/>
      <w:bookmarkEnd w:id="3018"/>
      <w:r>
        <w:t>Mif 3: "CPAP yalnız simptomları azaldır, mortaliteyə təsir etmir"</w:t>
      </w:r>
    </w:p>
    <w:p w14:paraId="18ECF710" w14:textId="77777777" w:rsidR="00F51E73" w:rsidRDefault="00000000">
      <w:pPr>
        <w:pStyle w:val="FirstParagraph"/>
      </w:pPr>
      <w:r>
        <w:t>Sübut: CPAP kardiyovaskulyar mortaliti azaldır (Marin Lancet 2005).</w:t>
      </w:r>
    </w:p>
    <w:p w14:paraId="55CED689" w14:textId="77777777" w:rsidR="00F51E73" w:rsidRDefault="00000000">
      <w:pPr>
        <w:pStyle w:val="5"/>
      </w:pPr>
      <w:bookmarkStart w:id="3020" w:name="X587c8e073585d6adc1c7d325a8f57526d548d89"/>
      <w:bookmarkEnd w:id="3019"/>
      <w:r>
        <w:t>Mif 4: "Sentral yuxu apnesi və OSA eyni müalicə olunur"</w:t>
      </w:r>
    </w:p>
    <w:p w14:paraId="7B0928AC" w14:textId="77777777" w:rsidR="00F51E73" w:rsidRDefault="00000000">
      <w:pPr>
        <w:pStyle w:val="FirstParagraph"/>
      </w:pPr>
      <w:r>
        <w:t>Sübut: fərqli müdaxilə (ASV — Adaptive Servo-Ventilation sentral apneda); diferensiasiya kritikdir.</w:t>
      </w:r>
    </w:p>
    <w:p w14:paraId="296A45B2" w14:textId="77777777" w:rsidR="00F51E73" w:rsidRDefault="00000000">
      <w:pPr>
        <w:pStyle w:val="3"/>
      </w:pPr>
      <w:bookmarkStart w:id="3021" w:name="X808cc904f159c6e7e40f528ffe336b15a3b640e"/>
      <w:bookmarkEnd w:id="3016"/>
      <w:bookmarkEnd w:id="3020"/>
      <w:r>
        <w:t>11. Proqnoz</w:t>
      </w:r>
    </w:p>
    <w:p w14:paraId="6D009733" w14:textId="77777777" w:rsidR="00F51E73" w:rsidRDefault="00000000">
      <w:pPr>
        <w:pStyle w:val="Compact"/>
        <w:numPr>
          <w:ilvl w:val="0"/>
          <w:numId w:val="1371"/>
        </w:numPr>
      </w:pPr>
      <w:r>
        <w:t>CPAP ilə kardiyovaskulyar mortalitet azalır.</w:t>
      </w:r>
    </w:p>
    <w:p w14:paraId="4AB5820D" w14:textId="77777777" w:rsidR="00F51E73" w:rsidRDefault="00000000">
      <w:pPr>
        <w:pStyle w:val="Compact"/>
        <w:numPr>
          <w:ilvl w:val="0"/>
          <w:numId w:val="1371"/>
        </w:numPr>
      </w:pPr>
      <w:r>
        <w:t>Müalicəsiz — stroke, atrial fibrilyasiya, diabet mortalitet artımı.</w:t>
      </w:r>
    </w:p>
    <w:p w14:paraId="304B16BF" w14:textId="77777777" w:rsidR="00F51E73" w:rsidRDefault="00000000">
      <w:pPr>
        <w:pStyle w:val="3"/>
      </w:pPr>
      <w:bookmarkStart w:id="3022" w:name="X5fd2a24f3f8bcb514a3e130e86d111f6f4684c9"/>
      <w:bookmarkEnd w:id="3021"/>
      <w:r>
        <w:t>12. Mənbələr</w:t>
      </w:r>
    </w:p>
    <w:p w14:paraId="4BB4780D" w14:textId="77777777" w:rsidR="00F51E73" w:rsidRDefault="00000000">
      <w:pPr>
        <w:pStyle w:val="Compact"/>
        <w:numPr>
          <w:ilvl w:val="0"/>
          <w:numId w:val="1372"/>
        </w:numPr>
      </w:pPr>
      <w:r>
        <w:t>WHO. ICD-11. 7A20 Obstructive sleep apnoea. 2024.</w:t>
      </w:r>
    </w:p>
    <w:p w14:paraId="656E5C51" w14:textId="77777777" w:rsidR="00F51E73" w:rsidRDefault="00000000">
      <w:pPr>
        <w:pStyle w:val="Compact"/>
        <w:numPr>
          <w:ilvl w:val="0"/>
          <w:numId w:val="1372"/>
        </w:numPr>
      </w:pPr>
      <w:r>
        <w:t>APA. DSM-5-TR. 2022.</w:t>
      </w:r>
    </w:p>
    <w:p w14:paraId="55D88836" w14:textId="77777777" w:rsidR="00F51E73" w:rsidRDefault="00000000">
      <w:pPr>
        <w:pStyle w:val="Compact"/>
        <w:numPr>
          <w:ilvl w:val="0"/>
          <w:numId w:val="1372"/>
        </w:numPr>
      </w:pPr>
      <w:r>
        <w:t>Kapur V.K. et al. AASM Clinical Practice Guideline for Diagnostic Testing for Adult OSA. J Clin Sleep Med 2017;13(3):479–504.</w:t>
      </w:r>
    </w:p>
    <w:p w14:paraId="6EEE51F6" w14:textId="77777777" w:rsidR="00F51E73" w:rsidRDefault="00000000">
      <w:pPr>
        <w:pStyle w:val="Compact"/>
        <w:numPr>
          <w:ilvl w:val="0"/>
          <w:numId w:val="1372"/>
        </w:numPr>
      </w:pPr>
      <w:r>
        <w:t>Marin J.M. et al. Long-term cardiovascular outcomes in men with OSA-hypopnoea with or without treatment with CPAP. Lancet 2005;365(9464):1046–1053.</w:t>
      </w:r>
    </w:p>
    <w:p w14:paraId="47CB3C1C" w14:textId="77777777" w:rsidR="00F51E73" w:rsidRDefault="00000000">
      <w:pPr>
        <w:pStyle w:val="2"/>
        <w:pageBreakBefore/>
      </w:pPr>
      <w:bookmarkStart w:id="3023" w:name="Xd23daf6554bb8ee54d5703e0c4d131dff3e4f93"/>
      <w:bookmarkStart w:id="3024" w:name="_Toc229703353"/>
      <w:bookmarkEnd w:id="3000"/>
      <w:bookmarkEnd w:id="3022"/>
      <w:r>
        <w:lastRenderedPageBreak/>
        <w:t>7A40 SİRKADİAN RİTM YUXU-OYANMA POZUNTULARI</w:t>
      </w:r>
      <w:bookmarkEnd w:id="3024"/>
    </w:p>
    <w:p w14:paraId="5ACDCDD2" w14:textId="77777777" w:rsidR="00F51E73" w:rsidRDefault="00000000">
      <w:pPr>
        <w:pStyle w:val="3"/>
      </w:pPr>
      <w:bookmarkStart w:id="3025" w:name="Xfb48477a156c249fe12deb77fe5641c28763107"/>
      <w:r>
        <w:t>1. Tərif və nozologiya</w:t>
      </w:r>
    </w:p>
    <w:p w14:paraId="245DCE5A" w14:textId="77777777" w:rsidR="00F51E73" w:rsidRDefault="00000000">
      <w:pPr>
        <w:pStyle w:val="FirstParagraph"/>
      </w:pPr>
      <w:r>
        <w:t>Sirkadian Ritm Yuxu-Oyanma Pozuntuları (XBT-11: 7A40; DSM-5-TR: 307.45) — daxili sirkadian ritm ilə xarici sosial və işıq cədvəli arasında uyğunsuzluq; nəticədə insomniya və/və ya yuxululuq.</w:t>
      </w:r>
    </w:p>
    <w:p w14:paraId="3DC21D19" w14:textId="77777777" w:rsidR="00F51E73" w:rsidRDefault="00000000">
      <w:pPr>
        <w:pStyle w:val="a0"/>
      </w:pPr>
      <w:r>
        <w:t>Alt-tiplər: Delayed Sleep-Wake Phase Disorder (DSWPD), Advanced Sleep-Wake Phase Disorder, Irregular Sleep-Wake Rhythm, Non-24-hour Sleep-Wake (kor insanlarda), Shift Work Disorder, Jet Lag Disorder.</w:t>
      </w:r>
    </w:p>
    <w:p w14:paraId="5AE33015" w14:textId="77777777" w:rsidR="00F51E73" w:rsidRDefault="00000000">
      <w:pPr>
        <w:pStyle w:val="3"/>
      </w:pPr>
      <w:bookmarkStart w:id="3026" w:name="X2d40431f36266da3f3b7b30eda38239c5fb5caf"/>
      <w:bookmarkEnd w:id="3025"/>
      <w:r>
        <w:t>2. Tarixçə</w:t>
      </w:r>
    </w:p>
    <w:p w14:paraId="58B873F6" w14:textId="77777777" w:rsidR="00F51E73" w:rsidRDefault="00000000">
      <w:pPr>
        <w:pStyle w:val="Compact"/>
        <w:numPr>
          <w:ilvl w:val="0"/>
          <w:numId w:val="1373"/>
        </w:numPr>
      </w:pPr>
      <w:r>
        <w:t>1960-cı illərdə Aschoff J. — sirkadian biologiya əsasları.</w:t>
      </w:r>
    </w:p>
    <w:p w14:paraId="37459882" w14:textId="77777777" w:rsidR="00F51E73" w:rsidRDefault="00000000">
      <w:pPr>
        <w:pStyle w:val="Compact"/>
        <w:numPr>
          <w:ilvl w:val="0"/>
          <w:numId w:val="1373"/>
        </w:numPr>
      </w:pPr>
      <w:r>
        <w:t>AASM (2015) — sirkadian ritm pozuntuları üçün klinik praktika göstərişi.</w:t>
      </w:r>
    </w:p>
    <w:p w14:paraId="03F87B89" w14:textId="77777777" w:rsidR="00F51E73" w:rsidRDefault="00000000">
      <w:pPr>
        <w:pStyle w:val="3"/>
      </w:pPr>
      <w:bookmarkStart w:id="3027" w:name="X130aaeb2e7b7dd1d83a6f283b26a4790327ed20"/>
      <w:bookmarkEnd w:id="3026"/>
      <w:r>
        <w:t>3. Epidemiologiya</w:t>
      </w:r>
    </w:p>
    <w:p w14:paraId="6EA7F51B" w14:textId="77777777" w:rsidR="00F51E73" w:rsidRDefault="00000000">
      <w:pPr>
        <w:pStyle w:val="Compact"/>
        <w:numPr>
          <w:ilvl w:val="0"/>
          <w:numId w:val="1374"/>
        </w:numPr>
      </w:pPr>
      <w:r>
        <w:t>DSWPD — yeniyetmələr və gənc yetkinlərdə 7–16%.</w:t>
      </w:r>
    </w:p>
    <w:p w14:paraId="3C7311CF" w14:textId="77777777" w:rsidR="00F51E73" w:rsidRDefault="00000000">
      <w:pPr>
        <w:pStyle w:val="Compact"/>
        <w:numPr>
          <w:ilvl w:val="0"/>
          <w:numId w:val="1374"/>
        </w:numPr>
      </w:pPr>
      <w:r>
        <w:t>Shift Work Disorder — növbəli iş çəkənlərin 10–30%-i.</w:t>
      </w:r>
    </w:p>
    <w:p w14:paraId="257EF590" w14:textId="77777777" w:rsidR="00F51E73" w:rsidRDefault="00000000">
      <w:pPr>
        <w:pStyle w:val="Compact"/>
        <w:numPr>
          <w:ilvl w:val="0"/>
          <w:numId w:val="1374"/>
        </w:numPr>
      </w:pPr>
      <w:r>
        <w:t>Komorbidlik: MDD, narahatlıq, bipolyar, kardiyovaskulyar.</w:t>
      </w:r>
    </w:p>
    <w:p w14:paraId="129F541B" w14:textId="77777777" w:rsidR="00F51E73" w:rsidRDefault="00000000">
      <w:pPr>
        <w:pStyle w:val="3"/>
      </w:pPr>
      <w:bookmarkStart w:id="3028" w:name="Xec28b66742505dfbb8beef2e288ea297325f131"/>
      <w:bookmarkEnd w:id="3027"/>
      <w:r>
        <w:t>4. Etiologiya</w:t>
      </w:r>
    </w:p>
    <w:p w14:paraId="056A4B88" w14:textId="77777777" w:rsidR="00F51E73" w:rsidRDefault="00000000">
      <w:pPr>
        <w:pStyle w:val="Compact"/>
        <w:numPr>
          <w:ilvl w:val="0"/>
          <w:numId w:val="1375"/>
        </w:numPr>
      </w:pPr>
      <w:r>
        <w:t>Endogen sirkadian ritm pozulması (clock gen mutasiyaları nadir hallarda — Familial Advanced Sleep Phase).</w:t>
      </w:r>
    </w:p>
    <w:p w14:paraId="59E04AF7" w14:textId="77777777" w:rsidR="00F51E73" w:rsidRDefault="00000000">
      <w:pPr>
        <w:pStyle w:val="Compact"/>
        <w:numPr>
          <w:ilvl w:val="0"/>
          <w:numId w:val="1375"/>
        </w:numPr>
      </w:pPr>
      <w:r>
        <w:t>Mühit — işıq ekspozisiyası, sosial cədvəl.</w:t>
      </w:r>
    </w:p>
    <w:p w14:paraId="0CA8C62B" w14:textId="77777777" w:rsidR="00F51E73" w:rsidRDefault="00000000">
      <w:pPr>
        <w:pStyle w:val="Compact"/>
        <w:numPr>
          <w:ilvl w:val="0"/>
          <w:numId w:val="1375"/>
        </w:numPr>
      </w:pPr>
      <w:r>
        <w:t>Yeniyetmələrdə DSWPD — pubertat hormonal dəyişiklikləri.</w:t>
      </w:r>
    </w:p>
    <w:p w14:paraId="41C70A55" w14:textId="77777777" w:rsidR="00F51E73" w:rsidRDefault="00000000">
      <w:pPr>
        <w:pStyle w:val="3"/>
      </w:pPr>
      <w:bookmarkStart w:id="3029" w:name="Xc7eb658446372aebd3452d86ef0f34a4863df16"/>
      <w:bookmarkEnd w:id="3028"/>
      <w:r>
        <w:t>5. Klinik təzahürlər</w:t>
      </w:r>
    </w:p>
    <w:p w14:paraId="0BE426E3" w14:textId="77777777" w:rsidR="00F51E73" w:rsidRDefault="00000000">
      <w:pPr>
        <w:pStyle w:val="Compact"/>
        <w:numPr>
          <w:ilvl w:val="0"/>
          <w:numId w:val="1376"/>
        </w:numPr>
      </w:pPr>
      <w:r>
        <w:t>DSWPD — yuxu və oyanma vaxtının geç olması; məktəb/iş ilə uyğunsuzluq; "night owl" patern.</w:t>
      </w:r>
    </w:p>
    <w:p w14:paraId="4AB49B4B" w14:textId="77777777" w:rsidR="00F51E73" w:rsidRDefault="00000000">
      <w:pPr>
        <w:pStyle w:val="Compact"/>
        <w:numPr>
          <w:ilvl w:val="0"/>
          <w:numId w:val="1376"/>
        </w:numPr>
      </w:pPr>
      <w:r>
        <w:t>Advanced — yuxu və oyanma vaxtının erkən olması; yaşlılarda.</w:t>
      </w:r>
    </w:p>
    <w:p w14:paraId="0DB67B5E" w14:textId="77777777" w:rsidR="00F51E73" w:rsidRDefault="00000000">
      <w:pPr>
        <w:pStyle w:val="Compact"/>
        <w:numPr>
          <w:ilvl w:val="0"/>
          <w:numId w:val="1376"/>
        </w:numPr>
      </w:pPr>
      <w:r>
        <w:t>Irregular — yuxu epizodları gün ərzində səpilmiş; demensiya, ID-də.</w:t>
      </w:r>
    </w:p>
    <w:p w14:paraId="2CA786F0" w14:textId="77777777" w:rsidR="00F51E73" w:rsidRDefault="00000000">
      <w:pPr>
        <w:pStyle w:val="Compact"/>
        <w:numPr>
          <w:ilvl w:val="0"/>
          <w:numId w:val="1376"/>
        </w:numPr>
      </w:pPr>
      <w:r>
        <w:t>Non-24-hour — kor insanlarda; sirkadian ritm zəbtsiz.</w:t>
      </w:r>
    </w:p>
    <w:p w14:paraId="31F06B19" w14:textId="77777777" w:rsidR="00F51E73" w:rsidRDefault="00000000">
      <w:pPr>
        <w:pStyle w:val="Compact"/>
        <w:numPr>
          <w:ilvl w:val="0"/>
          <w:numId w:val="1376"/>
        </w:numPr>
      </w:pPr>
      <w:r>
        <w:t>Shift Work — növbəli iş; insomniya + gündüz yuxululuğu.</w:t>
      </w:r>
    </w:p>
    <w:p w14:paraId="6F49639D" w14:textId="77777777" w:rsidR="00F51E73" w:rsidRDefault="00000000">
      <w:pPr>
        <w:pStyle w:val="Compact"/>
        <w:numPr>
          <w:ilvl w:val="0"/>
          <w:numId w:val="1376"/>
        </w:numPr>
      </w:pPr>
      <w:r>
        <w:t>Jet Lag — keçici, sürətli zaman zonası dəyişikliyi.</w:t>
      </w:r>
    </w:p>
    <w:p w14:paraId="6D7F6D73" w14:textId="77777777" w:rsidR="00F51E73" w:rsidRDefault="00000000">
      <w:pPr>
        <w:pStyle w:val="3"/>
      </w:pPr>
      <w:bookmarkStart w:id="3030" w:name="X16e23ae6096067fa9e1542be7111e14a9fe1249"/>
      <w:bookmarkEnd w:id="3029"/>
      <w:r>
        <w:lastRenderedPageBreak/>
        <w:t>6. Diaqnoz</w:t>
      </w:r>
    </w:p>
    <w:p w14:paraId="4C96D8E0" w14:textId="77777777" w:rsidR="00F51E73" w:rsidRDefault="00000000">
      <w:pPr>
        <w:pStyle w:val="4"/>
      </w:pPr>
      <w:bookmarkStart w:id="3031" w:name="vahid-diaqnostik-meyarlar-65"/>
      <w:r>
        <w:t>6.1 Vahid diaqnostik meyarlar</w:t>
      </w:r>
    </w:p>
    <w:p w14:paraId="520AEC34" w14:textId="77777777" w:rsidR="00F51E73" w:rsidRDefault="00000000">
      <w:pPr>
        <w:pStyle w:val="FirstParagraph"/>
      </w:pPr>
      <w:r>
        <w:t>A. Yuxu-oyanma cədvəli ilə daxili sirkadian ritm arasında uyğunsuzluq.</w:t>
      </w:r>
    </w:p>
    <w:p w14:paraId="08147723" w14:textId="77777777" w:rsidR="00F51E73" w:rsidRDefault="00000000">
      <w:pPr>
        <w:pStyle w:val="a0"/>
      </w:pPr>
      <w:r>
        <w:t>B. İnsomniya, yuxululuq və ya hər ikisi.</w:t>
      </w:r>
    </w:p>
    <w:p w14:paraId="142B30F1" w14:textId="77777777" w:rsidR="00F51E73" w:rsidRDefault="00000000">
      <w:pPr>
        <w:pStyle w:val="a0"/>
      </w:pPr>
      <w:r>
        <w:t>C. Müddət ≥ 3 ay (jet lag və shift work istisna).</w:t>
      </w:r>
    </w:p>
    <w:p w14:paraId="58013C01" w14:textId="77777777" w:rsidR="00F51E73" w:rsidRDefault="00000000">
      <w:pPr>
        <w:pStyle w:val="a0"/>
      </w:pPr>
      <w:r>
        <w:t>D. Funksional pozulma.</w:t>
      </w:r>
    </w:p>
    <w:p w14:paraId="4267E3E1" w14:textId="77777777" w:rsidR="00F51E73" w:rsidRDefault="00000000">
      <w:pPr>
        <w:pStyle w:val="4"/>
      </w:pPr>
      <w:bookmarkStart w:id="3032" w:name="mənbə-spesifik-dəqiqləşdirmələr-174"/>
      <w:bookmarkEnd w:id="3031"/>
      <w:r>
        <w:t>6.2 Mənbə-spesifik dəqiqləşdirmələr</w:t>
      </w:r>
    </w:p>
    <w:p w14:paraId="269E0FB3" w14:textId="77777777" w:rsidR="00F51E73" w:rsidRDefault="00000000">
      <w:pPr>
        <w:pStyle w:val="Compact"/>
        <w:numPr>
          <w:ilvl w:val="0"/>
          <w:numId w:val="1377"/>
        </w:numPr>
      </w:pPr>
      <w:r>
        <w:t>AASM 2015 Clinical Practice Guideline.</w:t>
      </w:r>
    </w:p>
    <w:p w14:paraId="18CCFB27" w14:textId="77777777" w:rsidR="00F51E73" w:rsidRDefault="00000000">
      <w:pPr>
        <w:pStyle w:val="4"/>
      </w:pPr>
      <w:bookmarkStart w:id="3033" w:name="diaqnostika-alqoritmi-92"/>
      <w:bookmarkEnd w:id="3032"/>
      <w:r>
        <w:t>6.3 Diaqnostika alqoritmi</w:t>
      </w:r>
    </w:p>
    <w:p w14:paraId="0ACBD8B2" w14:textId="77777777" w:rsidR="00F51E73" w:rsidRDefault="00000000">
      <w:pPr>
        <w:pStyle w:val="Compact"/>
        <w:numPr>
          <w:ilvl w:val="0"/>
          <w:numId w:val="1378"/>
        </w:numPr>
      </w:pPr>
      <w:r>
        <w:t>Klinik müsahibə + yuxu gündəliyi 1–2 həftə.</w:t>
      </w:r>
    </w:p>
    <w:p w14:paraId="4944C9C1" w14:textId="77777777" w:rsidR="00F51E73" w:rsidRDefault="00000000">
      <w:pPr>
        <w:pStyle w:val="Compact"/>
        <w:numPr>
          <w:ilvl w:val="0"/>
          <w:numId w:val="1378"/>
        </w:numPr>
      </w:pPr>
      <w:r>
        <w:t>Aktiqrafiya 2 həftə.</w:t>
      </w:r>
    </w:p>
    <w:p w14:paraId="6EFCC794" w14:textId="77777777" w:rsidR="00F51E73" w:rsidRDefault="00000000">
      <w:pPr>
        <w:pStyle w:val="Compact"/>
        <w:numPr>
          <w:ilvl w:val="0"/>
          <w:numId w:val="1378"/>
        </w:numPr>
      </w:pPr>
      <w:r>
        <w:t>Dim Light Melatonin Onset (DLMO) — araşdırma kontekstində.</w:t>
      </w:r>
    </w:p>
    <w:p w14:paraId="72816A21" w14:textId="77777777" w:rsidR="00F51E73" w:rsidRDefault="00000000">
      <w:pPr>
        <w:pStyle w:val="Compact"/>
        <w:numPr>
          <w:ilvl w:val="0"/>
          <w:numId w:val="1378"/>
        </w:numPr>
      </w:pPr>
      <w:r>
        <w:t>Komorbid yuxu pozuntularının istisnası.</w:t>
      </w:r>
    </w:p>
    <w:p w14:paraId="69D16D72" w14:textId="77777777" w:rsidR="00F51E73" w:rsidRDefault="00000000">
      <w:pPr>
        <w:pStyle w:val="4"/>
      </w:pPr>
      <w:bookmarkStart w:id="3034" w:name="differensial-diaqnostika-93"/>
      <w:bookmarkEnd w:id="3033"/>
      <w:r>
        <w:t>6.4 Differensial diaqnostika</w:t>
      </w:r>
    </w:p>
    <w:p w14:paraId="22609930" w14:textId="77777777" w:rsidR="00F51E73" w:rsidRDefault="00000000">
      <w:pPr>
        <w:pStyle w:val="FirstParagraph"/>
      </w:pPr>
      <w:r>
        <w:t>İnsomniya, OSA, depresiv pozuntu, narkolepsiya.</w:t>
      </w:r>
    </w:p>
    <w:p w14:paraId="6EE19A0E" w14:textId="77777777" w:rsidR="00F51E73" w:rsidRDefault="00000000">
      <w:pPr>
        <w:pStyle w:val="3"/>
      </w:pPr>
      <w:bookmarkStart w:id="3035" w:name="Xced1039a32fd1818b904c107dc0ad5ec82f3818"/>
      <w:bookmarkEnd w:id="3030"/>
      <w:bookmarkEnd w:id="3034"/>
      <w:r>
        <w:t>7. Müayinə</w:t>
      </w:r>
    </w:p>
    <w:p w14:paraId="5FE00032" w14:textId="77777777" w:rsidR="00F51E73" w:rsidRDefault="00000000">
      <w:pPr>
        <w:pStyle w:val="Compact"/>
        <w:numPr>
          <w:ilvl w:val="0"/>
          <w:numId w:val="1379"/>
        </w:numPr>
      </w:pPr>
      <w:r>
        <w:t>Yuxu gündəliyi, aktiqrafiya.</w:t>
      </w:r>
    </w:p>
    <w:p w14:paraId="2F747AC5" w14:textId="77777777" w:rsidR="00F51E73" w:rsidRDefault="00000000">
      <w:pPr>
        <w:pStyle w:val="Compact"/>
        <w:numPr>
          <w:ilvl w:val="0"/>
          <w:numId w:val="1379"/>
        </w:numPr>
      </w:pPr>
      <w:r>
        <w:t>Munich Chronotype Questionnaire.</w:t>
      </w:r>
    </w:p>
    <w:p w14:paraId="2296B408" w14:textId="77777777" w:rsidR="00F51E73" w:rsidRDefault="00000000">
      <w:pPr>
        <w:pStyle w:val="3"/>
      </w:pPr>
      <w:bookmarkStart w:id="3036" w:name="X80c15ba0bef04d78f065a88a84cb6e2aa927d4b"/>
      <w:bookmarkEnd w:id="3035"/>
      <w:r>
        <w:t>8. Müalicə</w:t>
      </w:r>
    </w:p>
    <w:p w14:paraId="0A854FEE" w14:textId="77777777" w:rsidR="00F51E73" w:rsidRDefault="00000000">
      <w:pPr>
        <w:pStyle w:val="Compact"/>
        <w:numPr>
          <w:ilvl w:val="0"/>
          <w:numId w:val="1380"/>
        </w:numPr>
      </w:pPr>
      <w:r>
        <w:t>Parlaq işıq terapiyası (bright light) — DSWPD-də səhər; Advanced-da axşam.</w:t>
      </w:r>
    </w:p>
    <w:p w14:paraId="375819B4" w14:textId="77777777" w:rsidR="00F51E73" w:rsidRDefault="00000000">
      <w:pPr>
        <w:pStyle w:val="Compact"/>
        <w:numPr>
          <w:ilvl w:val="0"/>
          <w:numId w:val="1380"/>
        </w:numPr>
      </w:pPr>
      <w:r>
        <w:t>Eksogen melatonin — fizioloji aşağı doza (0,3–5 mq); DSWPD-də axşam (vaxt kritik); jet lag-da.</w:t>
      </w:r>
    </w:p>
    <w:p w14:paraId="49DEE9BA" w14:textId="77777777" w:rsidR="00F51E73" w:rsidRDefault="00000000">
      <w:pPr>
        <w:pStyle w:val="Compact"/>
        <w:numPr>
          <w:ilvl w:val="0"/>
          <w:numId w:val="1380"/>
        </w:numPr>
      </w:pPr>
      <w:r>
        <w:t>Kronoterapiya — yuxu vaxtının tədricən şiftləşməsi.</w:t>
      </w:r>
    </w:p>
    <w:p w14:paraId="07B96E86" w14:textId="77777777" w:rsidR="00F51E73" w:rsidRDefault="00000000">
      <w:pPr>
        <w:pStyle w:val="Compact"/>
        <w:numPr>
          <w:ilvl w:val="0"/>
          <w:numId w:val="1380"/>
        </w:numPr>
      </w:pPr>
      <w:r>
        <w:t>Sleep hygiene və davranış müdaxiləsi.</w:t>
      </w:r>
    </w:p>
    <w:p w14:paraId="6FD1B802" w14:textId="77777777" w:rsidR="00F51E73" w:rsidRDefault="00000000">
      <w:pPr>
        <w:pStyle w:val="Compact"/>
        <w:numPr>
          <w:ilvl w:val="0"/>
          <w:numId w:val="1380"/>
        </w:numPr>
      </w:pPr>
      <w:r>
        <w:t>Shift work — strategik dincəlmə, qaranlıq otaq, kafein vaxt seçimi.</w:t>
      </w:r>
    </w:p>
    <w:p w14:paraId="5B8D20CE" w14:textId="77777777" w:rsidR="00F51E73" w:rsidRDefault="00000000">
      <w:pPr>
        <w:pStyle w:val="Compact"/>
        <w:numPr>
          <w:ilvl w:val="0"/>
          <w:numId w:val="1380"/>
        </w:numPr>
      </w:pPr>
      <w:r>
        <w:t>Non-24-hour kor pasiyentlərdə — tasimelteon (Hetlioz, FDA təsdiqli).</w:t>
      </w:r>
    </w:p>
    <w:p w14:paraId="5030773F" w14:textId="77777777" w:rsidR="00F51E73" w:rsidRDefault="00000000">
      <w:pPr>
        <w:pStyle w:val="3"/>
      </w:pPr>
      <w:bookmarkStart w:id="3037" w:name="Xcf286cac0dbd2a8efe45594c9868b877c821393"/>
      <w:bookmarkEnd w:id="3036"/>
      <w:r>
        <w:t>9. Metodikalar</w:t>
      </w:r>
    </w:p>
    <w:p w14:paraId="6E5B81C1" w14:textId="77777777" w:rsidR="00F51E73" w:rsidRDefault="00000000">
      <w:pPr>
        <w:pStyle w:val="DefinitionTerm"/>
      </w:pPr>
      <w:r>
        <w:t>Parlaq İşıq Terapiyası</w:t>
      </w:r>
    </w:p>
    <w:p w14:paraId="478DA919" w14:textId="77777777" w:rsidR="00F51E73" w:rsidRDefault="00000000">
      <w:pPr>
        <w:pStyle w:val="Definition"/>
      </w:pPr>
      <w:r>
        <w:t>10 000 lux × 30–60 dəq; vaxt sirkadian fərqinə uyğun.</w:t>
      </w:r>
    </w:p>
    <w:p w14:paraId="209CF1C9" w14:textId="77777777" w:rsidR="00F51E73" w:rsidRDefault="00000000">
      <w:pPr>
        <w:pStyle w:val="DefinitionTerm"/>
      </w:pPr>
      <w:r>
        <w:t>Melatonin (Sirkadian)</w:t>
      </w:r>
    </w:p>
    <w:p w14:paraId="3FF46D5B" w14:textId="77777777" w:rsidR="00F51E73" w:rsidRDefault="00000000">
      <w:pPr>
        <w:pStyle w:val="Definition"/>
      </w:pPr>
      <w:r>
        <w:t>Aşağı doza; vaxt kritik.</w:t>
      </w:r>
    </w:p>
    <w:p w14:paraId="1F1424E3" w14:textId="77777777" w:rsidR="00F51E73" w:rsidRDefault="00000000">
      <w:pPr>
        <w:pStyle w:val="DefinitionTerm"/>
      </w:pPr>
      <w:r>
        <w:lastRenderedPageBreak/>
        <w:t>Aktiqrafiya</w:t>
      </w:r>
    </w:p>
    <w:p w14:paraId="62D7D05C" w14:textId="77777777" w:rsidR="00F51E73" w:rsidRDefault="00000000">
      <w:pPr>
        <w:pStyle w:val="Definition"/>
      </w:pPr>
      <w:r>
        <w:t>2 həftə.</w:t>
      </w:r>
    </w:p>
    <w:p w14:paraId="0C614699" w14:textId="77777777" w:rsidR="00F51E73" w:rsidRDefault="00000000">
      <w:pPr>
        <w:pStyle w:val="DefinitionTerm"/>
      </w:pPr>
      <w:r>
        <w:t>Tasimelteon</w:t>
      </w:r>
    </w:p>
    <w:p w14:paraId="0ADE01A6" w14:textId="77777777" w:rsidR="00F51E73" w:rsidRDefault="00000000">
      <w:pPr>
        <w:pStyle w:val="Definition"/>
      </w:pPr>
      <w:r>
        <w:t>Non-24-hour üçün FDA təsdiqi.</w:t>
      </w:r>
    </w:p>
    <w:p w14:paraId="01F1FB46" w14:textId="77777777" w:rsidR="00F51E73" w:rsidRDefault="00000000">
      <w:pPr>
        <w:pStyle w:val="3"/>
      </w:pPr>
      <w:bookmarkStart w:id="3038" w:name="Xb4f4f677b6c1927175606f08b44602bf2db52a7"/>
      <w:bookmarkEnd w:id="3037"/>
      <w:r>
        <w:t>10. Mif və yanlış inanclar</w:t>
      </w:r>
    </w:p>
    <w:p w14:paraId="3B416839" w14:textId="77777777" w:rsidR="00F51E73" w:rsidRDefault="00000000">
      <w:pPr>
        <w:pStyle w:val="5"/>
      </w:pPr>
      <w:bookmarkStart w:id="3039" w:name="X021e25dd44f941a7b0a2698b7a032caefcd12f5"/>
      <w:r>
        <w:t>Mif 1: "Yeniyetmə "tənbəldir", erkən qalxa bilər"</w:t>
      </w:r>
    </w:p>
    <w:p w14:paraId="57482A99" w14:textId="77777777" w:rsidR="00F51E73" w:rsidRDefault="00000000">
      <w:pPr>
        <w:pStyle w:val="FirstParagraph"/>
      </w:pPr>
      <w:r>
        <w:t>Sübut: DSWPD pubertat dövründə sirkadian gecikmənin neyrobioloji əsasıdır.</w:t>
      </w:r>
    </w:p>
    <w:p w14:paraId="069722E7" w14:textId="77777777" w:rsidR="00F51E73" w:rsidRDefault="00000000">
      <w:pPr>
        <w:pStyle w:val="5"/>
      </w:pPr>
      <w:bookmarkStart w:id="3040" w:name="mif-2-melatonin-yuxu-dərmanıdır"/>
      <w:bookmarkEnd w:id="3039"/>
      <w:r>
        <w:t>Mif 2: "Melatonin yuxu dərmanıdır"</w:t>
      </w:r>
    </w:p>
    <w:p w14:paraId="6F2299EF" w14:textId="77777777" w:rsidR="00F51E73" w:rsidRDefault="00000000">
      <w:pPr>
        <w:pStyle w:val="FirstParagraph"/>
      </w:pPr>
      <w:r>
        <w:t>Sübut: melatonin sirkadian fazası tənzimləyir, hipnotik effekt minimaldır; vaxt seçimi kritik.</w:t>
      </w:r>
    </w:p>
    <w:p w14:paraId="1D785180" w14:textId="77777777" w:rsidR="00F51E73" w:rsidRDefault="00000000">
      <w:pPr>
        <w:pStyle w:val="5"/>
      </w:pPr>
      <w:bookmarkStart w:id="3041" w:name="Xf716d72f410ebc8e768ef5ca1cd426719992fcb"/>
      <w:bookmarkEnd w:id="3040"/>
      <w:r>
        <w:t>Mif 3: "Növbəli iş insomniyasının müalicəsi yoxdur"</w:t>
      </w:r>
    </w:p>
    <w:p w14:paraId="2BDB4FBA" w14:textId="77777777" w:rsidR="00F51E73" w:rsidRDefault="00000000">
      <w:pPr>
        <w:pStyle w:val="FirstParagraph"/>
      </w:pPr>
      <w:r>
        <w:t>Sübut: strategik dincəlmə, işıq terapiyası, melatonin, kafein vaxt seçimi yaxşılaşdırır.</w:t>
      </w:r>
    </w:p>
    <w:p w14:paraId="178E5D34" w14:textId="77777777" w:rsidR="00F51E73" w:rsidRDefault="00000000">
      <w:pPr>
        <w:pStyle w:val="5"/>
      </w:pPr>
      <w:bookmarkStart w:id="3042" w:name="mif-4-jet-lag-özü-özünə-keçər"/>
      <w:bookmarkEnd w:id="3041"/>
      <w:r>
        <w:t>Mif 4: "Jet lag özü-özünə keçər"</w:t>
      </w:r>
    </w:p>
    <w:p w14:paraId="4B9A4412" w14:textId="77777777" w:rsidR="00F51E73" w:rsidRDefault="00000000">
      <w:pPr>
        <w:pStyle w:val="FirstParagraph"/>
      </w:pPr>
      <w:r>
        <w:t>Sübut: 1 saat şiftləşmə üçün təxminən 1 gün; sürətləndirilmə işıq + melatonin ilə.</w:t>
      </w:r>
    </w:p>
    <w:p w14:paraId="78323882" w14:textId="77777777" w:rsidR="00F51E73" w:rsidRDefault="00000000">
      <w:pPr>
        <w:pStyle w:val="3"/>
      </w:pPr>
      <w:bookmarkStart w:id="3043" w:name="X5f041ce1734171d607867826ff9486a6d1b645b"/>
      <w:bookmarkEnd w:id="3038"/>
      <w:bookmarkEnd w:id="3042"/>
      <w:r>
        <w:t>11. Proqnoz</w:t>
      </w:r>
    </w:p>
    <w:p w14:paraId="39AEC87D" w14:textId="77777777" w:rsidR="00F51E73" w:rsidRDefault="00000000">
      <w:pPr>
        <w:pStyle w:val="FirstParagraph"/>
      </w:pPr>
      <w:r>
        <w:t>Müdaxilə ilə əksər pasiyent yaxşılaşır; xronik formada davamlı strategiya tələb olunur.</w:t>
      </w:r>
    </w:p>
    <w:p w14:paraId="014E4798" w14:textId="77777777" w:rsidR="00F51E73" w:rsidRDefault="00000000">
      <w:pPr>
        <w:pStyle w:val="3"/>
      </w:pPr>
      <w:bookmarkStart w:id="3044" w:name="Xd51ac59a4bed36927b36cad821bc53d11b07899"/>
      <w:bookmarkEnd w:id="3043"/>
      <w:r>
        <w:t>12. Mənbələr</w:t>
      </w:r>
    </w:p>
    <w:p w14:paraId="331D4013" w14:textId="77777777" w:rsidR="00F51E73" w:rsidRDefault="00000000">
      <w:pPr>
        <w:pStyle w:val="Compact"/>
        <w:numPr>
          <w:ilvl w:val="0"/>
          <w:numId w:val="1381"/>
        </w:numPr>
      </w:pPr>
      <w:r>
        <w:t>WHO. ICD-11. 7A40 Circadian rhythm sleep-wake disorders. 2024.</w:t>
      </w:r>
    </w:p>
    <w:p w14:paraId="042FF90A" w14:textId="77777777" w:rsidR="00F51E73" w:rsidRDefault="00000000">
      <w:pPr>
        <w:pStyle w:val="Compact"/>
        <w:numPr>
          <w:ilvl w:val="0"/>
          <w:numId w:val="1381"/>
        </w:numPr>
      </w:pPr>
      <w:r>
        <w:t>APA. DSM-5-TR. 2022.</w:t>
      </w:r>
    </w:p>
    <w:p w14:paraId="3F71B555" w14:textId="77777777" w:rsidR="00F51E73" w:rsidRDefault="00000000">
      <w:pPr>
        <w:pStyle w:val="Compact"/>
        <w:numPr>
          <w:ilvl w:val="0"/>
          <w:numId w:val="1381"/>
        </w:numPr>
      </w:pPr>
      <w:r>
        <w:t>Auger R.R. et al. AASM Clinical Practice Guideline for the Treatment of Intrinsic Circadian Rhythm Sleep-Wake Disorders. J Clin Sleep Med 2015;11(10):1199–1236.</w:t>
      </w:r>
    </w:p>
    <w:p w14:paraId="08466505" w14:textId="77777777" w:rsidR="00F51E73" w:rsidRDefault="00000000">
      <w:pPr>
        <w:pStyle w:val="2"/>
        <w:pageBreakBefore/>
      </w:pPr>
      <w:bookmarkStart w:id="3045" w:name="X70f71a99584323c71e37e8cfc79398ad90b8e03"/>
      <w:bookmarkStart w:id="3046" w:name="_Toc229703354"/>
      <w:bookmarkEnd w:id="3023"/>
      <w:bookmarkEnd w:id="3044"/>
      <w:r>
        <w:lastRenderedPageBreak/>
        <w:t>7A60 HİPERSOMNİYA</w:t>
      </w:r>
      <w:bookmarkEnd w:id="3046"/>
    </w:p>
    <w:p w14:paraId="0F9E389A" w14:textId="77777777" w:rsidR="00F51E73" w:rsidRDefault="00000000">
      <w:pPr>
        <w:pStyle w:val="3"/>
      </w:pPr>
      <w:bookmarkStart w:id="3047" w:name="Xa091683d28c1f125b0efbee8ad8ef7274067d53"/>
      <w:r>
        <w:t>1. Tərif və nozologiya</w:t>
      </w:r>
    </w:p>
    <w:p w14:paraId="43EE1FDF" w14:textId="77777777" w:rsidR="00F51E73" w:rsidRDefault="00000000">
      <w:pPr>
        <w:pStyle w:val="FirstParagraph"/>
      </w:pPr>
      <w:r>
        <w:t>Hipersomniya (XBT-11: 7A60; DSM-5-TR: 327.10 Hypersomnolence Disorder) — gündüz həddən artıq yuxululuğu və ya yuxu epizodları (≥ 7 saat gecə yuxusundan sonra); funksional pozulma. İdiopatik hipersomniya, narkolepsiya, başqa yuxu pozuntuları kontekstində.</w:t>
      </w:r>
    </w:p>
    <w:p w14:paraId="21498322" w14:textId="77777777" w:rsidR="00F51E73" w:rsidRDefault="00000000">
      <w:pPr>
        <w:pStyle w:val="3"/>
      </w:pPr>
      <w:bookmarkStart w:id="3048" w:name="X7d219d6311dace44f385df7544f766aca679a61"/>
      <w:bookmarkEnd w:id="3047"/>
      <w:r>
        <w:t>2. Tarixçə</w:t>
      </w:r>
    </w:p>
    <w:p w14:paraId="1C387004" w14:textId="77777777" w:rsidR="00F51E73" w:rsidRDefault="00000000">
      <w:pPr>
        <w:pStyle w:val="FirstParagraph"/>
      </w:pPr>
      <w:r>
        <w:t>1970–80-ci illərdə narkolepsiya ilə diferensiasiya inkişaf etdi; AASM klinik göstərişləri.</w:t>
      </w:r>
    </w:p>
    <w:p w14:paraId="3C2E19ED" w14:textId="77777777" w:rsidR="00F51E73" w:rsidRDefault="00000000">
      <w:pPr>
        <w:pStyle w:val="3"/>
      </w:pPr>
      <w:bookmarkStart w:id="3049" w:name="X0a60175f7776e693742bcfa9620ad3fa72ba897"/>
      <w:bookmarkEnd w:id="3048"/>
      <w:r>
        <w:t>3. Epidemiologiya</w:t>
      </w:r>
    </w:p>
    <w:p w14:paraId="4FA57615" w14:textId="77777777" w:rsidR="00F51E73" w:rsidRDefault="00000000">
      <w:pPr>
        <w:pStyle w:val="Compact"/>
        <w:numPr>
          <w:ilvl w:val="0"/>
          <w:numId w:val="1382"/>
        </w:numPr>
      </w:pPr>
      <w:r>
        <w:t>İdiopatik hipersomniya: ~50/100 000.</w:t>
      </w:r>
    </w:p>
    <w:p w14:paraId="19AFED6E" w14:textId="77777777" w:rsidR="00F51E73" w:rsidRDefault="00000000">
      <w:pPr>
        <w:pStyle w:val="Compact"/>
        <w:numPr>
          <w:ilvl w:val="0"/>
          <w:numId w:val="1382"/>
        </w:numPr>
      </w:pPr>
      <w:r>
        <w:t>Klein-Levin sindromu — nadir (~1/1 mln); təkrarlanan hiperinsomniya epizodları + iştah/cinsi pozulma.</w:t>
      </w:r>
    </w:p>
    <w:p w14:paraId="0D345AB9" w14:textId="77777777" w:rsidR="00F51E73" w:rsidRDefault="00000000">
      <w:pPr>
        <w:pStyle w:val="Compact"/>
        <w:numPr>
          <w:ilvl w:val="0"/>
          <w:numId w:val="1382"/>
        </w:numPr>
      </w:pPr>
      <w:r>
        <w:t>Komorbidlik: depresiv simptomlar, OSA, narkolepsiya.</w:t>
      </w:r>
    </w:p>
    <w:p w14:paraId="2C8922CE" w14:textId="77777777" w:rsidR="00F51E73" w:rsidRDefault="00000000">
      <w:pPr>
        <w:pStyle w:val="3"/>
      </w:pPr>
      <w:bookmarkStart w:id="3050" w:name="X5dc8debf612c073ad4b699c69d02154ab4e582e"/>
      <w:bookmarkEnd w:id="3049"/>
      <w:r>
        <w:t>4. Etiologiya</w:t>
      </w:r>
    </w:p>
    <w:p w14:paraId="24090A23" w14:textId="77777777" w:rsidR="00F51E73" w:rsidRDefault="00000000">
      <w:pPr>
        <w:pStyle w:val="Compact"/>
        <w:numPr>
          <w:ilvl w:val="0"/>
          <w:numId w:val="1383"/>
        </w:numPr>
      </w:pPr>
      <w:r>
        <w:t>Naməlum (idiopatik) — neyrobioloji disregulasiya hipotezi.</w:t>
      </w:r>
    </w:p>
    <w:p w14:paraId="09D69744" w14:textId="77777777" w:rsidR="00F51E73" w:rsidRDefault="00000000">
      <w:pPr>
        <w:pStyle w:val="Compact"/>
        <w:numPr>
          <w:ilvl w:val="0"/>
          <w:numId w:val="1383"/>
        </w:numPr>
      </w:pPr>
      <w:r>
        <w:t>GABA-erjik sistemin disregulasiyası (idiopatik).</w:t>
      </w:r>
    </w:p>
    <w:p w14:paraId="0875C82D" w14:textId="77777777" w:rsidR="00F51E73" w:rsidRDefault="00000000">
      <w:pPr>
        <w:pStyle w:val="Compact"/>
        <w:numPr>
          <w:ilvl w:val="0"/>
          <w:numId w:val="1383"/>
        </w:numPr>
      </w:pPr>
      <w:r>
        <w:t>İkincili — Klein-Levin (autoimmun şübhəsi), TBI sonrası, MS, depressiv pozuntu.</w:t>
      </w:r>
    </w:p>
    <w:p w14:paraId="298D09DE" w14:textId="77777777" w:rsidR="00F51E73" w:rsidRDefault="00000000">
      <w:pPr>
        <w:pStyle w:val="3"/>
      </w:pPr>
      <w:bookmarkStart w:id="3051" w:name="X0db3544968a1b00c98594d4ff36f25ae17df2b0"/>
      <w:bookmarkEnd w:id="3050"/>
      <w:r>
        <w:t>5. Klinik təzahürlər</w:t>
      </w:r>
    </w:p>
    <w:p w14:paraId="22C040DF" w14:textId="77777777" w:rsidR="00F51E73" w:rsidRDefault="00000000">
      <w:pPr>
        <w:pStyle w:val="Compact"/>
        <w:numPr>
          <w:ilvl w:val="0"/>
          <w:numId w:val="1384"/>
        </w:numPr>
      </w:pPr>
      <w:r>
        <w:t>Davamlı gündüz yuxululuğu (Excessive Daytime Sleepiness, EDS).</w:t>
      </w:r>
    </w:p>
    <w:p w14:paraId="44857FD5" w14:textId="77777777" w:rsidR="00F51E73" w:rsidRDefault="00000000">
      <w:pPr>
        <w:pStyle w:val="Compact"/>
        <w:numPr>
          <w:ilvl w:val="0"/>
          <w:numId w:val="1384"/>
        </w:numPr>
      </w:pPr>
      <w:r>
        <w:t>Uzun gecə yuxusu (≥ 9 saat) kifayət etmir.</w:t>
      </w:r>
    </w:p>
    <w:p w14:paraId="5085D988" w14:textId="77777777" w:rsidR="00F51E73" w:rsidRDefault="00000000">
      <w:pPr>
        <w:pStyle w:val="Compact"/>
        <w:numPr>
          <w:ilvl w:val="0"/>
          <w:numId w:val="1384"/>
        </w:numPr>
      </w:pPr>
      <w:r>
        <w:t>"Sleep drunkenness" — oyandıqdan sonra konfuziya, dezoryentasiya.</w:t>
      </w:r>
    </w:p>
    <w:p w14:paraId="39F7175D" w14:textId="77777777" w:rsidR="00F51E73" w:rsidRDefault="00000000">
      <w:pPr>
        <w:pStyle w:val="Compact"/>
        <w:numPr>
          <w:ilvl w:val="0"/>
          <w:numId w:val="1384"/>
        </w:numPr>
      </w:pPr>
      <w:r>
        <w:t>Gündüz yuxuları uzun və qeyri-bərpaedici (narkolepsiyadan fərqli — qısa və bərpaedici).</w:t>
      </w:r>
    </w:p>
    <w:p w14:paraId="57482646" w14:textId="77777777" w:rsidR="00F51E73" w:rsidRDefault="00000000">
      <w:pPr>
        <w:pStyle w:val="Compact"/>
        <w:numPr>
          <w:ilvl w:val="0"/>
          <w:numId w:val="1384"/>
        </w:numPr>
      </w:pPr>
      <w:r>
        <w:t>Klein-Levin — 1–2 həftəlik hipersomniya epizodları + hiperfagiya + dezinhibe davranış.</w:t>
      </w:r>
    </w:p>
    <w:p w14:paraId="05F11CF5" w14:textId="77777777" w:rsidR="00F51E73" w:rsidRDefault="00000000">
      <w:pPr>
        <w:pStyle w:val="3"/>
      </w:pPr>
      <w:bookmarkStart w:id="3052" w:name="Xc3691eef9b2c71c580abf9db9af43612aade221"/>
      <w:bookmarkEnd w:id="3051"/>
      <w:r>
        <w:t>6. Diaqnoz</w:t>
      </w:r>
    </w:p>
    <w:p w14:paraId="0DF08819" w14:textId="77777777" w:rsidR="00F51E73" w:rsidRDefault="00000000">
      <w:pPr>
        <w:pStyle w:val="4"/>
      </w:pPr>
      <w:bookmarkStart w:id="3053" w:name="vahid-diaqnostik-meyarlar-66"/>
      <w:r>
        <w:t>6.1 Vahid diaqnostik meyarlar</w:t>
      </w:r>
    </w:p>
    <w:p w14:paraId="5FA1D72F" w14:textId="77777777" w:rsidR="00F51E73" w:rsidRDefault="00000000">
      <w:pPr>
        <w:pStyle w:val="FirstParagraph"/>
      </w:pPr>
      <w:r>
        <w:t>A. Yetərli yuxudan (≥ 7 saat) sonra həddən artıq yuxululuq və ya uzun yuxu.</w:t>
      </w:r>
    </w:p>
    <w:p w14:paraId="5EC91770" w14:textId="77777777" w:rsidR="00F51E73" w:rsidRDefault="00000000">
      <w:pPr>
        <w:pStyle w:val="a0"/>
      </w:pPr>
      <w:r>
        <w:t>B. Tezlik və müddət — həftədə ≥ 3 dəfə, ≥ 3 ay.</w:t>
      </w:r>
    </w:p>
    <w:p w14:paraId="63951D12" w14:textId="77777777" w:rsidR="00F51E73" w:rsidRDefault="00000000">
      <w:pPr>
        <w:pStyle w:val="a0"/>
      </w:pPr>
      <w:r>
        <w:t>C. Əhəmiyyətli distres və ya funksional pozulma.</w:t>
      </w:r>
    </w:p>
    <w:p w14:paraId="6A891F44" w14:textId="77777777" w:rsidR="00F51E73" w:rsidRDefault="00000000">
      <w:pPr>
        <w:pStyle w:val="a0"/>
      </w:pPr>
      <w:r>
        <w:t>D. Başqa yuxu pozuntusu, maddə, tibbi vəziyyət ilə tam izah olunmur.</w:t>
      </w:r>
    </w:p>
    <w:p w14:paraId="29816AD7" w14:textId="77777777" w:rsidR="00F51E73" w:rsidRDefault="00000000">
      <w:pPr>
        <w:pStyle w:val="4"/>
      </w:pPr>
      <w:bookmarkStart w:id="3054" w:name="mənbə-spesifik-dəqiqləşdirmələr-175"/>
      <w:bookmarkEnd w:id="3053"/>
      <w:r>
        <w:lastRenderedPageBreak/>
        <w:t>6.2 Mənbə-spesifik dəqiqləşdirmələr</w:t>
      </w:r>
    </w:p>
    <w:p w14:paraId="64EC8C99" w14:textId="77777777" w:rsidR="00F51E73" w:rsidRDefault="00000000">
      <w:pPr>
        <w:pStyle w:val="Compact"/>
        <w:numPr>
          <w:ilvl w:val="0"/>
          <w:numId w:val="1385"/>
        </w:numPr>
      </w:pPr>
      <w:r>
        <w:t>AASM Practice Parameters — diaqnostik PSG və MSLT (Multiple Sleep Latency Test).</w:t>
      </w:r>
    </w:p>
    <w:p w14:paraId="61DAC942" w14:textId="77777777" w:rsidR="00F51E73" w:rsidRDefault="00000000">
      <w:pPr>
        <w:pStyle w:val="Compact"/>
        <w:numPr>
          <w:ilvl w:val="0"/>
          <w:numId w:val="1385"/>
        </w:numPr>
      </w:pPr>
      <w:r>
        <w:t>İdiopatik hipersomniya — MSLT-də orta yuxu latensiya ≤ 8 dəq; SOREMP ≤ 1 (narkolepsiyadan fərqli).</w:t>
      </w:r>
    </w:p>
    <w:p w14:paraId="2167D699" w14:textId="77777777" w:rsidR="00F51E73" w:rsidRDefault="00000000">
      <w:pPr>
        <w:pStyle w:val="4"/>
      </w:pPr>
      <w:bookmarkStart w:id="3055" w:name="diaqnostika-alqoritmi-93"/>
      <w:bookmarkEnd w:id="3054"/>
      <w:r>
        <w:t>6.3 Diaqnostika alqoritmi</w:t>
      </w:r>
    </w:p>
    <w:p w14:paraId="27A07B75" w14:textId="77777777" w:rsidR="00F51E73" w:rsidRDefault="00000000">
      <w:pPr>
        <w:pStyle w:val="Compact"/>
        <w:numPr>
          <w:ilvl w:val="0"/>
          <w:numId w:val="1386"/>
        </w:numPr>
      </w:pPr>
      <w:r>
        <w:t>Klinik müsahibə və yuxu gündəliyi.</w:t>
      </w:r>
    </w:p>
    <w:p w14:paraId="52AD031B" w14:textId="77777777" w:rsidR="00F51E73" w:rsidRDefault="00000000">
      <w:pPr>
        <w:pStyle w:val="Compact"/>
        <w:numPr>
          <w:ilvl w:val="0"/>
          <w:numId w:val="1386"/>
        </w:numPr>
      </w:pPr>
      <w:r>
        <w:t>Epworth Sleepiness Scale.</w:t>
      </w:r>
    </w:p>
    <w:p w14:paraId="525D0736" w14:textId="77777777" w:rsidR="00F51E73" w:rsidRDefault="00000000">
      <w:pPr>
        <w:pStyle w:val="Compact"/>
        <w:numPr>
          <w:ilvl w:val="0"/>
          <w:numId w:val="1386"/>
        </w:numPr>
      </w:pPr>
      <w:r>
        <w:t>PSG + MSLT (narkolepsiya istisnası).</w:t>
      </w:r>
    </w:p>
    <w:p w14:paraId="55EA8BBE" w14:textId="77777777" w:rsidR="00F51E73" w:rsidRDefault="00000000">
      <w:pPr>
        <w:pStyle w:val="Compact"/>
        <w:numPr>
          <w:ilvl w:val="0"/>
          <w:numId w:val="1386"/>
        </w:numPr>
      </w:pPr>
      <w:r>
        <w:t>Tibbi qiymətləndirmə — tireoid, anemiya, depressiv, OSA.</w:t>
      </w:r>
    </w:p>
    <w:p w14:paraId="21FFCBCC" w14:textId="77777777" w:rsidR="00F51E73" w:rsidRDefault="00000000">
      <w:pPr>
        <w:pStyle w:val="4"/>
      </w:pPr>
      <w:bookmarkStart w:id="3056" w:name="differensial-diaqnostika-94"/>
      <w:bookmarkEnd w:id="3055"/>
      <w:r>
        <w:t>6.4 Differensial diaqnostika</w:t>
      </w:r>
    </w:p>
    <w:tbl>
      <w:tblPr>
        <w:tblStyle w:val="Table"/>
        <w:tblW w:w="0" w:type="auto"/>
        <w:tblLook w:val="0020" w:firstRow="1" w:lastRow="0" w:firstColumn="0" w:lastColumn="0" w:noHBand="0" w:noVBand="0"/>
      </w:tblPr>
      <w:tblGrid>
        <w:gridCol w:w="2178"/>
        <w:gridCol w:w="4068"/>
      </w:tblGrid>
      <w:tr w:rsidR="00F51E73" w14:paraId="26229C7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D3A076E"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663BFB3F" w14:textId="77777777" w:rsidR="00F51E73" w:rsidRDefault="00000000">
            <w:pPr>
              <w:pStyle w:val="Compact"/>
              <w:ind w:firstLine="0"/>
            </w:pPr>
            <w:r>
              <w:t>Fərqləndirici</w:t>
            </w:r>
          </w:p>
        </w:tc>
      </w:tr>
      <w:tr w:rsidR="00F51E73" w14:paraId="0A924A5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8DA6A3D" w14:textId="77777777" w:rsidR="00F51E73" w:rsidRDefault="00000000">
            <w:pPr>
              <w:pStyle w:val="Compact"/>
              <w:ind w:firstLine="0"/>
            </w:pPr>
            <w:r>
              <w:t>Narkolepsiya (7A80)</w:t>
            </w:r>
          </w:p>
        </w:tc>
        <w:tc>
          <w:tcPr>
            <w:tcW w:w="0" w:type="auto"/>
            <w:tcBorders>
              <w:top w:val="single" w:sz="4" w:space="0" w:color="666666"/>
              <w:left w:val="single" w:sz="4" w:space="0" w:color="666666"/>
              <w:bottom w:val="single" w:sz="4" w:space="0" w:color="666666"/>
              <w:right w:val="single" w:sz="4" w:space="0" w:color="666666"/>
            </w:tcBorders>
          </w:tcPr>
          <w:p w14:paraId="0E2A5F2F" w14:textId="77777777" w:rsidR="00F51E73" w:rsidRDefault="00000000">
            <w:pPr>
              <w:pStyle w:val="Compact"/>
              <w:ind w:firstLine="0"/>
            </w:pPr>
            <w:r>
              <w:t>Katapleksiya, SOREMP ≥ 2.</w:t>
            </w:r>
          </w:p>
        </w:tc>
      </w:tr>
      <w:tr w:rsidR="00F51E73" w14:paraId="7356531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939E0C4" w14:textId="77777777" w:rsidR="00F51E73" w:rsidRDefault="00000000">
            <w:pPr>
              <w:pStyle w:val="Compact"/>
              <w:ind w:firstLine="0"/>
            </w:pPr>
            <w:r>
              <w:t>OSA (7A20)</w:t>
            </w:r>
          </w:p>
        </w:tc>
        <w:tc>
          <w:tcPr>
            <w:tcW w:w="0" w:type="auto"/>
            <w:tcBorders>
              <w:top w:val="single" w:sz="4" w:space="0" w:color="666666"/>
              <w:left w:val="single" w:sz="4" w:space="0" w:color="666666"/>
              <w:bottom w:val="single" w:sz="4" w:space="0" w:color="666666"/>
              <w:right w:val="single" w:sz="4" w:space="0" w:color="666666"/>
            </w:tcBorders>
          </w:tcPr>
          <w:p w14:paraId="2C7082CA" w14:textId="77777777" w:rsidR="00F51E73" w:rsidRDefault="00000000">
            <w:pPr>
              <w:pStyle w:val="Compact"/>
              <w:ind w:firstLine="0"/>
            </w:pPr>
            <w:r>
              <w:t>Xoruldama, AHI ↑.</w:t>
            </w:r>
          </w:p>
        </w:tc>
      </w:tr>
      <w:tr w:rsidR="00F51E73" w14:paraId="341AD116"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BDFBFC" w14:textId="77777777" w:rsidR="00F51E73" w:rsidRDefault="00000000">
            <w:pPr>
              <w:pStyle w:val="Compact"/>
              <w:ind w:firstLine="0"/>
            </w:pPr>
            <w:r>
              <w:t>Depresiv pozuntu</w:t>
            </w:r>
          </w:p>
        </w:tc>
        <w:tc>
          <w:tcPr>
            <w:tcW w:w="0" w:type="auto"/>
            <w:tcBorders>
              <w:top w:val="single" w:sz="4" w:space="0" w:color="666666"/>
              <w:left w:val="single" w:sz="4" w:space="0" w:color="666666"/>
              <w:bottom w:val="single" w:sz="4" w:space="0" w:color="666666"/>
              <w:right w:val="single" w:sz="4" w:space="0" w:color="666666"/>
            </w:tcBorders>
          </w:tcPr>
          <w:p w14:paraId="0078C499" w14:textId="77777777" w:rsidR="00F51E73" w:rsidRDefault="00000000">
            <w:pPr>
              <w:pStyle w:val="Compact"/>
              <w:ind w:firstLine="0"/>
            </w:pPr>
            <w:r>
              <w:t>Affektiv simptomlar.</w:t>
            </w:r>
          </w:p>
        </w:tc>
      </w:tr>
      <w:tr w:rsidR="00F51E73" w14:paraId="7370BE4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D418FB" w14:textId="77777777" w:rsidR="00F51E73" w:rsidRDefault="00000000">
            <w:pPr>
              <w:pStyle w:val="Compact"/>
              <w:ind w:firstLine="0"/>
            </w:pPr>
            <w:r>
              <w:t>İnsomniya (7A00)</w:t>
            </w:r>
          </w:p>
        </w:tc>
        <w:tc>
          <w:tcPr>
            <w:tcW w:w="0" w:type="auto"/>
            <w:tcBorders>
              <w:top w:val="single" w:sz="4" w:space="0" w:color="666666"/>
              <w:left w:val="single" w:sz="4" w:space="0" w:color="666666"/>
              <w:bottom w:val="single" w:sz="4" w:space="0" w:color="666666"/>
              <w:right w:val="single" w:sz="4" w:space="0" w:color="666666"/>
            </w:tcBorders>
          </w:tcPr>
          <w:p w14:paraId="7ACF07F2" w14:textId="77777777" w:rsidR="00F51E73" w:rsidRDefault="00000000">
            <w:pPr>
              <w:pStyle w:val="Compact"/>
              <w:ind w:firstLine="0"/>
            </w:pPr>
            <w:r>
              <w:t>Yetərsiz yuxu.</w:t>
            </w:r>
          </w:p>
        </w:tc>
      </w:tr>
      <w:tr w:rsidR="00F51E73" w14:paraId="57EAE05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4130B7" w14:textId="77777777" w:rsidR="00F51E73" w:rsidRDefault="00000000">
            <w:pPr>
              <w:pStyle w:val="Compact"/>
              <w:ind w:firstLine="0"/>
            </w:pPr>
            <w:r>
              <w:t>Klein-Levin sindromu</w:t>
            </w:r>
          </w:p>
        </w:tc>
        <w:tc>
          <w:tcPr>
            <w:tcW w:w="0" w:type="auto"/>
            <w:tcBorders>
              <w:top w:val="single" w:sz="4" w:space="0" w:color="666666"/>
              <w:left w:val="single" w:sz="4" w:space="0" w:color="666666"/>
              <w:bottom w:val="single" w:sz="4" w:space="0" w:color="666666"/>
              <w:right w:val="single" w:sz="4" w:space="0" w:color="666666"/>
            </w:tcBorders>
          </w:tcPr>
          <w:p w14:paraId="2AF6C4DB" w14:textId="77777777" w:rsidR="00F51E73" w:rsidRDefault="00000000">
            <w:pPr>
              <w:pStyle w:val="Compact"/>
              <w:ind w:firstLine="0"/>
            </w:pPr>
            <w:r>
              <w:t>Episodik 1–2 həftəlik hipersomniya + iştah.</w:t>
            </w:r>
          </w:p>
        </w:tc>
      </w:tr>
    </w:tbl>
    <w:p w14:paraId="68AE7C0B" w14:textId="77777777" w:rsidR="00F51E73" w:rsidRDefault="00000000">
      <w:pPr>
        <w:pStyle w:val="3"/>
      </w:pPr>
      <w:bookmarkStart w:id="3057" w:name="Xb89fdfb49f961a340c8a2a7e9e5e168d0faa9b1"/>
      <w:bookmarkEnd w:id="3052"/>
      <w:bookmarkEnd w:id="3056"/>
      <w:r>
        <w:t>7. Müayinə</w:t>
      </w:r>
    </w:p>
    <w:p w14:paraId="08D9A28B" w14:textId="77777777" w:rsidR="00F51E73" w:rsidRDefault="00000000">
      <w:pPr>
        <w:pStyle w:val="Compact"/>
        <w:numPr>
          <w:ilvl w:val="0"/>
          <w:numId w:val="1387"/>
        </w:numPr>
      </w:pPr>
      <w:r>
        <w:t>Epworth, PSG + MSLT.</w:t>
      </w:r>
    </w:p>
    <w:p w14:paraId="203D5B3B" w14:textId="77777777" w:rsidR="00F51E73" w:rsidRDefault="00000000">
      <w:pPr>
        <w:pStyle w:val="Compact"/>
        <w:numPr>
          <w:ilvl w:val="0"/>
          <w:numId w:val="1387"/>
        </w:numPr>
      </w:pPr>
      <w:r>
        <w:t>Tibbi laborator.</w:t>
      </w:r>
    </w:p>
    <w:p w14:paraId="6CE1AAC4" w14:textId="77777777" w:rsidR="00F51E73" w:rsidRDefault="00000000">
      <w:pPr>
        <w:pStyle w:val="3"/>
      </w:pPr>
      <w:bookmarkStart w:id="3058" w:name="X036b7d26172cba4022233e775a43b68aa56649e"/>
      <w:bookmarkEnd w:id="3057"/>
      <w:r>
        <w:t>8. Müalicə</w:t>
      </w:r>
    </w:p>
    <w:p w14:paraId="28611438" w14:textId="77777777" w:rsidR="00F51E73" w:rsidRDefault="00000000">
      <w:pPr>
        <w:pStyle w:val="Compact"/>
        <w:numPr>
          <w:ilvl w:val="0"/>
          <w:numId w:val="1388"/>
        </w:numPr>
      </w:pPr>
      <w:r>
        <w:t>Modafinil, armodafinil — birinci sıra.</w:t>
      </w:r>
    </w:p>
    <w:p w14:paraId="2F517B4A" w14:textId="77777777" w:rsidR="00F51E73" w:rsidRDefault="00000000">
      <w:pPr>
        <w:pStyle w:val="Compact"/>
        <w:numPr>
          <w:ilvl w:val="0"/>
          <w:numId w:val="1388"/>
        </w:numPr>
      </w:pPr>
      <w:r>
        <w:t>Stimulyantlar (metilfenidat, amfetamin) — refrakter.</w:t>
      </w:r>
    </w:p>
    <w:p w14:paraId="63F3A2A4" w14:textId="77777777" w:rsidR="00F51E73" w:rsidRDefault="00000000">
      <w:pPr>
        <w:pStyle w:val="Compact"/>
        <w:numPr>
          <w:ilvl w:val="0"/>
          <w:numId w:val="1388"/>
        </w:numPr>
      </w:pPr>
      <w:r>
        <w:t>Pitolisant (FDA 2019, idiopatik və narkolepsiya).</w:t>
      </w:r>
    </w:p>
    <w:p w14:paraId="14B368D7" w14:textId="77777777" w:rsidR="00F51E73" w:rsidRDefault="00000000">
      <w:pPr>
        <w:pStyle w:val="Compact"/>
        <w:numPr>
          <w:ilvl w:val="0"/>
          <w:numId w:val="1388"/>
        </w:numPr>
      </w:pPr>
      <w:r>
        <w:t>Solriamfetol (FDA 2019).</w:t>
      </w:r>
    </w:p>
    <w:p w14:paraId="41C9ABDD" w14:textId="77777777" w:rsidR="00F51E73" w:rsidRDefault="00000000">
      <w:pPr>
        <w:pStyle w:val="Compact"/>
        <w:numPr>
          <w:ilvl w:val="0"/>
          <w:numId w:val="1388"/>
        </w:numPr>
      </w:pPr>
      <w:r>
        <w:t>Yuxu hijyeni və davranış müdaxiləsi (planlaşdırılmış gündüz yuxular).</w:t>
      </w:r>
    </w:p>
    <w:p w14:paraId="70D31A1E" w14:textId="77777777" w:rsidR="00F51E73" w:rsidRDefault="00000000">
      <w:pPr>
        <w:pStyle w:val="Compact"/>
        <w:numPr>
          <w:ilvl w:val="0"/>
          <w:numId w:val="1388"/>
        </w:numPr>
      </w:pPr>
      <w:r>
        <w:t>Klein-Levin — supportiv; epizodlar arası asimptomatik.</w:t>
      </w:r>
    </w:p>
    <w:p w14:paraId="6D9DF31F" w14:textId="77777777" w:rsidR="00F51E73" w:rsidRDefault="00000000">
      <w:pPr>
        <w:pStyle w:val="4"/>
      </w:pPr>
      <w:bookmarkStart w:id="3059" w:name="mənbə-spesifik-dəqiqləşdirmələr-176"/>
      <w:r>
        <w:t>Mənbə-spesifik dəqiqləşdirmələr</w:t>
      </w:r>
    </w:p>
    <w:p w14:paraId="5F84E0C6" w14:textId="77777777" w:rsidR="00F51E73" w:rsidRDefault="00000000">
      <w:pPr>
        <w:pStyle w:val="Compact"/>
        <w:numPr>
          <w:ilvl w:val="0"/>
          <w:numId w:val="1389"/>
        </w:numPr>
      </w:pPr>
      <w:r>
        <w:t>AASM Treatment Guidelines (Maski K. et al. 2021).</w:t>
      </w:r>
    </w:p>
    <w:p w14:paraId="07AFF728" w14:textId="77777777" w:rsidR="00F51E73" w:rsidRDefault="00000000">
      <w:pPr>
        <w:pStyle w:val="3"/>
      </w:pPr>
      <w:bookmarkStart w:id="3060" w:name="X507240028d2fd61d23d5e4f40475f4a2992da35"/>
      <w:bookmarkEnd w:id="3058"/>
      <w:bookmarkEnd w:id="3059"/>
      <w:r>
        <w:t>9. Metodikalar</w:t>
      </w:r>
    </w:p>
    <w:p w14:paraId="04A96A3D" w14:textId="77777777" w:rsidR="00F51E73" w:rsidRDefault="00000000">
      <w:pPr>
        <w:pStyle w:val="DefinitionTerm"/>
      </w:pPr>
      <w:r>
        <w:t>Modafinil/Armodafinil</w:t>
      </w:r>
    </w:p>
    <w:p w14:paraId="725D5C2E" w14:textId="77777777" w:rsidR="00F51E73" w:rsidRDefault="00000000">
      <w:pPr>
        <w:pStyle w:val="Definition"/>
      </w:pPr>
      <w:r>
        <w:t>Wakefulness-promoting; birinci sıra; başağrısı, narahatlıq yan təsir.</w:t>
      </w:r>
    </w:p>
    <w:p w14:paraId="02A64F7E" w14:textId="77777777" w:rsidR="00F51E73" w:rsidRDefault="00000000">
      <w:pPr>
        <w:pStyle w:val="DefinitionTerm"/>
      </w:pPr>
      <w:r>
        <w:lastRenderedPageBreak/>
        <w:t>MSLT — Multiple Sleep Latency Test</w:t>
      </w:r>
    </w:p>
    <w:p w14:paraId="41445523" w14:textId="77777777" w:rsidR="00F51E73" w:rsidRDefault="00000000">
      <w:pPr>
        <w:pStyle w:val="Definition"/>
      </w:pPr>
      <w:r>
        <w:t>5 yuxu cəhdi 2 saat fasilə ilə; yuxu latensiya ölçüsü.</w:t>
      </w:r>
    </w:p>
    <w:p w14:paraId="7582FAAD" w14:textId="77777777" w:rsidR="00F51E73" w:rsidRDefault="00000000">
      <w:pPr>
        <w:pStyle w:val="DefinitionTerm"/>
      </w:pPr>
      <w:r>
        <w:t>Pitolisant və Solriamfetol</w:t>
      </w:r>
    </w:p>
    <w:p w14:paraId="3CD7C352" w14:textId="77777777" w:rsidR="00F51E73" w:rsidRDefault="00000000">
      <w:pPr>
        <w:pStyle w:val="Definition"/>
      </w:pPr>
      <w:r>
        <w:t>Yeni dərmanlar; refrakter halda.</w:t>
      </w:r>
    </w:p>
    <w:p w14:paraId="3C6D0006" w14:textId="77777777" w:rsidR="00F51E73" w:rsidRDefault="00000000">
      <w:pPr>
        <w:pStyle w:val="3"/>
      </w:pPr>
      <w:bookmarkStart w:id="3061" w:name="X56c437127650f909d16abc1f2506742c7274e92"/>
      <w:bookmarkEnd w:id="3060"/>
      <w:r>
        <w:t>10. Mif və yanlış inanclar</w:t>
      </w:r>
    </w:p>
    <w:p w14:paraId="3CA6BAD9" w14:textId="77777777" w:rsidR="00F51E73" w:rsidRDefault="00000000">
      <w:pPr>
        <w:pStyle w:val="5"/>
      </w:pPr>
      <w:bookmarkStart w:id="3062" w:name="mif-1-gündüz-yuxululuğu-tənbəllik-dir"/>
      <w:r>
        <w:t>Mif 1: "Gündüz yuxululuğu "tənbəllik"-dir"</w:t>
      </w:r>
    </w:p>
    <w:p w14:paraId="635AFA69" w14:textId="77777777" w:rsidR="00F51E73" w:rsidRDefault="00000000">
      <w:pPr>
        <w:pStyle w:val="FirstParagraph"/>
      </w:pPr>
      <w:r>
        <w:t>Sübut: klinik vəziyyət; mortalite və qəza riski artımı.</w:t>
      </w:r>
    </w:p>
    <w:p w14:paraId="34457758" w14:textId="77777777" w:rsidR="00F51E73" w:rsidRDefault="00000000">
      <w:pPr>
        <w:pStyle w:val="5"/>
      </w:pPr>
      <w:bookmarkStart w:id="3063" w:name="X7539d8cfe4d1a3fed244d1a558fc6888a25caa8"/>
      <w:bookmarkEnd w:id="3062"/>
      <w:r>
        <w:t>Mif 2: "Kafein hipersomniya üçün kifayətdir"</w:t>
      </w:r>
    </w:p>
    <w:p w14:paraId="680045B4" w14:textId="77777777" w:rsidR="00F51E73" w:rsidRDefault="00000000">
      <w:pPr>
        <w:pStyle w:val="FirstParagraph"/>
      </w:pPr>
      <w:r>
        <w:t>Sübut: kafein adjunkt; modafinil və ya stimulyant tələb olunur.</w:t>
      </w:r>
    </w:p>
    <w:p w14:paraId="6D7F0951" w14:textId="77777777" w:rsidR="00F51E73" w:rsidRDefault="00000000">
      <w:pPr>
        <w:pStyle w:val="5"/>
      </w:pPr>
      <w:bookmarkStart w:id="3064" w:name="Xfc289d512855f2d3324f75fc298abc869d05cb2"/>
      <w:bookmarkEnd w:id="3063"/>
      <w:r>
        <w:t>Mif 3: "Hipersomniya yalnız depresiya əlamətidir"</w:t>
      </w:r>
    </w:p>
    <w:p w14:paraId="3D955D17" w14:textId="77777777" w:rsidR="00F51E73" w:rsidRDefault="00000000">
      <w:pPr>
        <w:pStyle w:val="FirstParagraph"/>
      </w:pPr>
      <w:r>
        <w:t>Sübut: idiopatik hipersomniya ayrı pozuntudur; MSLT diferensiasiya edir.</w:t>
      </w:r>
    </w:p>
    <w:p w14:paraId="26210E27" w14:textId="77777777" w:rsidR="00F51E73" w:rsidRDefault="00000000">
      <w:pPr>
        <w:pStyle w:val="3"/>
      </w:pPr>
      <w:bookmarkStart w:id="3065" w:name="Xc542a045367dd7028aed9c5e69ae5fa23c40951"/>
      <w:bookmarkEnd w:id="3061"/>
      <w:bookmarkEnd w:id="3064"/>
      <w:r>
        <w:t>11. Proqnoz</w:t>
      </w:r>
    </w:p>
    <w:p w14:paraId="5D28BCFE" w14:textId="77777777" w:rsidR="00F51E73" w:rsidRDefault="00000000">
      <w:pPr>
        <w:pStyle w:val="FirstParagraph"/>
      </w:pPr>
      <w:r>
        <w:t>Xronik; farmakoterapiya ilə funksional yaxşılaşma.</w:t>
      </w:r>
    </w:p>
    <w:p w14:paraId="7EE73968" w14:textId="77777777" w:rsidR="00F51E73" w:rsidRDefault="00000000">
      <w:pPr>
        <w:pStyle w:val="3"/>
      </w:pPr>
      <w:bookmarkStart w:id="3066" w:name="X7c42267fceb2e106a30cee5d879cb0a51192f0a"/>
      <w:bookmarkEnd w:id="3065"/>
      <w:r>
        <w:t>12. Mənbələr</w:t>
      </w:r>
    </w:p>
    <w:p w14:paraId="07924285" w14:textId="77777777" w:rsidR="00F51E73" w:rsidRDefault="00000000">
      <w:pPr>
        <w:pStyle w:val="Compact"/>
        <w:numPr>
          <w:ilvl w:val="0"/>
          <w:numId w:val="1390"/>
        </w:numPr>
      </w:pPr>
      <w:r>
        <w:t>WHO. ICD-11. 7A60 Hypersomnolence disorders. 2024.</w:t>
      </w:r>
    </w:p>
    <w:p w14:paraId="110EA5FC" w14:textId="77777777" w:rsidR="00F51E73" w:rsidRDefault="00000000">
      <w:pPr>
        <w:pStyle w:val="Compact"/>
        <w:numPr>
          <w:ilvl w:val="0"/>
          <w:numId w:val="1390"/>
        </w:numPr>
      </w:pPr>
      <w:r>
        <w:t>APA. DSM-5-TR. 2022.</w:t>
      </w:r>
    </w:p>
    <w:p w14:paraId="7A027AD4" w14:textId="77777777" w:rsidR="00F51E73" w:rsidRDefault="00000000">
      <w:pPr>
        <w:pStyle w:val="Compact"/>
        <w:numPr>
          <w:ilvl w:val="0"/>
          <w:numId w:val="1390"/>
        </w:numPr>
      </w:pPr>
      <w:r>
        <w:t>Maski K. et al. Treatment of central disorders of hypersomnolence: AASM Clinical Practice Guideline. J Clin Sleep Med 2021;17(9):1881–1893.</w:t>
      </w:r>
    </w:p>
    <w:p w14:paraId="4C2EFF64" w14:textId="77777777" w:rsidR="00F51E73" w:rsidRDefault="00000000">
      <w:pPr>
        <w:pStyle w:val="2"/>
        <w:pageBreakBefore/>
      </w:pPr>
      <w:bookmarkStart w:id="3067" w:name="Xe6603b48fa3f52561dff050afa4e6ed157f3c76"/>
      <w:bookmarkStart w:id="3068" w:name="_Toc229703355"/>
      <w:bookmarkEnd w:id="3045"/>
      <w:bookmarkEnd w:id="3066"/>
      <w:r>
        <w:lastRenderedPageBreak/>
        <w:t>7A80 NARKOLEPSİYA</w:t>
      </w:r>
      <w:bookmarkEnd w:id="3068"/>
    </w:p>
    <w:p w14:paraId="42087A37" w14:textId="77777777" w:rsidR="00F51E73" w:rsidRDefault="00000000">
      <w:pPr>
        <w:pStyle w:val="3"/>
      </w:pPr>
      <w:bookmarkStart w:id="3069" w:name="X425049cb6fe9307cfac118e837896197838979e"/>
      <w:r>
        <w:t>1. Tərif və nozologiya</w:t>
      </w:r>
    </w:p>
    <w:p w14:paraId="5A45767B" w14:textId="77777777" w:rsidR="00F51E73" w:rsidRDefault="00000000">
      <w:pPr>
        <w:pStyle w:val="FirstParagraph"/>
      </w:pPr>
      <w:r>
        <w:t>Narkolepsiya (XBT-11: 7A80; DSM-5-TR: 347.0x) — gündüz qarşısıalınmaz yuxu epizodları; iki tip: Tip 1 (katapleksiya ilə, oreksin-A/hipokretin defisiti) və Tip 2 (katapleksiya olmadan).</w:t>
      </w:r>
    </w:p>
    <w:p w14:paraId="35DF391B" w14:textId="77777777" w:rsidR="00F51E73" w:rsidRDefault="00000000">
      <w:pPr>
        <w:pStyle w:val="3"/>
      </w:pPr>
      <w:bookmarkStart w:id="3070" w:name="X1c6d9929ef87b63179824a3683a8df2be36e392"/>
      <w:bookmarkEnd w:id="3069"/>
      <w:r>
        <w:t>2. Tarixçə</w:t>
      </w:r>
    </w:p>
    <w:p w14:paraId="4F9E9447" w14:textId="77777777" w:rsidR="00F51E73" w:rsidRDefault="00000000">
      <w:pPr>
        <w:pStyle w:val="Compact"/>
        <w:numPr>
          <w:ilvl w:val="0"/>
          <w:numId w:val="1391"/>
        </w:numPr>
      </w:pPr>
      <w:r>
        <w:t>Gélineau J.B. (1880) — narkolepsiya termini.</w:t>
      </w:r>
    </w:p>
    <w:p w14:paraId="11AB4EF9" w14:textId="77777777" w:rsidR="00F51E73" w:rsidRDefault="00000000">
      <w:pPr>
        <w:pStyle w:val="Compact"/>
        <w:numPr>
          <w:ilvl w:val="0"/>
          <w:numId w:val="1391"/>
        </w:numPr>
      </w:pPr>
      <w:r>
        <w:t>Mignot E. et al. (2000) — oreksin/hipokretin sisteminin kəşfi narkolepsiya etiologiyasında.</w:t>
      </w:r>
    </w:p>
    <w:p w14:paraId="74015E80" w14:textId="77777777" w:rsidR="00F51E73" w:rsidRDefault="00000000">
      <w:pPr>
        <w:pStyle w:val="3"/>
      </w:pPr>
      <w:bookmarkStart w:id="3071" w:name="Xf5d1e94984821f56d4df25206f26c9b4b168113"/>
      <w:bookmarkEnd w:id="3070"/>
      <w:r>
        <w:t>3. Epidemiologiya</w:t>
      </w:r>
    </w:p>
    <w:p w14:paraId="73934F9B" w14:textId="77777777" w:rsidR="00F51E73" w:rsidRDefault="00000000">
      <w:pPr>
        <w:pStyle w:val="Compact"/>
        <w:numPr>
          <w:ilvl w:val="0"/>
          <w:numId w:val="1392"/>
        </w:numPr>
      </w:pPr>
      <w:r>
        <w:t>Yayılma: 25–50/100 000.</w:t>
      </w:r>
    </w:p>
    <w:p w14:paraId="7561D7EE" w14:textId="77777777" w:rsidR="00F51E73" w:rsidRDefault="00000000">
      <w:pPr>
        <w:pStyle w:val="Compact"/>
        <w:numPr>
          <w:ilvl w:val="0"/>
          <w:numId w:val="1392"/>
        </w:numPr>
      </w:pPr>
      <w:r>
        <w:t>Başlanğıc: 10–25 yaş (bimodal).</w:t>
      </w:r>
    </w:p>
    <w:p w14:paraId="45A5B195" w14:textId="77777777" w:rsidR="00F51E73" w:rsidRDefault="00000000">
      <w:pPr>
        <w:pStyle w:val="Compact"/>
        <w:numPr>
          <w:ilvl w:val="0"/>
          <w:numId w:val="1392"/>
        </w:numPr>
      </w:pPr>
      <w:r>
        <w:t>Komorbidlik: OSA, depresiv simptomlar, OKP.</w:t>
      </w:r>
    </w:p>
    <w:p w14:paraId="009A7F2B" w14:textId="77777777" w:rsidR="00F51E73" w:rsidRDefault="00000000">
      <w:pPr>
        <w:pStyle w:val="3"/>
      </w:pPr>
      <w:bookmarkStart w:id="3072" w:name="X8358e84b03a445a46ef352c64e4a0a040b06905"/>
      <w:bookmarkEnd w:id="3071"/>
      <w:r>
        <w:t>4. Etiologiya</w:t>
      </w:r>
    </w:p>
    <w:p w14:paraId="420D4686" w14:textId="77777777" w:rsidR="00F51E73" w:rsidRDefault="00000000">
      <w:pPr>
        <w:pStyle w:val="Compact"/>
        <w:numPr>
          <w:ilvl w:val="0"/>
          <w:numId w:val="1393"/>
        </w:numPr>
      </w:pPr>
      <w:r>
        <w:t>Tip 1 — oreksin-A nəyronlarının autoimmun zədəsi (CSF oreksin &lt; 110 pg/ml); HLA-DQB1*06:02 güclü assosiasiya.</w:t>
      </w:r>
    </w:p>
    <w:p w14:paraId="12575B79" w14:textId="77777777" w:rsidR="00F51E73" w:rsidRDefault="00000000">
      <w:pPr>
        <w:pStyle w:val="Compact"/>
        <w:numPr>
          <w:ilvl w:val="0"/>
          <w:numId w:val="1393"/>
        </w:numPr>
      </w:pPr>
      <w:r>
        <w:t>H1N1 peyvəndi (Pandemrix, 2009) — İskandinaviya ölkələrində narkolepsiya tip 1 insidens artımı (Miller E. BMJ 2013).</w:t>
      </w:r>
    </w:p>
    <w:p w14:paraId="3C5CF943" w14:textId="77777777" w:rsidR="00F51E73" w:rsidRDefault="00000000">
      <w:pPr>
        <w:pStyle w:val="Compact"/>
        <w:numPr>
          <w:ilvl w:val="0"/>
          <w:numId w:val="1393"/>
        </w:numPr>
      </w:pPr>
      <w:r>
        <w:t>Tip 2 — etiologiya tam aydın deyil.</w:t>
      </w:r>
    </w:p>
    <w:p w14:paraId="55D3640B" w14:textId="77777777" w:rsidR="00F51E73" w:rsidRDefault="00000000">
      <w:pPr>
        <w:pStyle w:val="3"/>
      </w:pPr>
      <w:bookmarkStart w:id="3073" w:name="X90714e00dbcfd5eb54e8f341536642e1240ed77"/>
      <w:bookmarkEnd w:id="3072"/>
      <w:r>
        <w:t>5. Klinik təzahürlər</w:t>
      </w:r>
    </w:p>
    <w:p w14:paraId="29B1D8A2" w14:textId="77777777" w:rsidR="00F51E73" w:rsidRDefault="00000000">
      <w:pPr>
        <w:pStyle w:val="4"/>
      </w:pPr>
      <w:bookmarkStart w:id="3074" w:name="klassik-tetrada"/>
      <w:r>
        <w:t>Klassik tetrada</w:t>
      </w:r>
    </w:p>
    <w:p w14:paraId="26D08224" w14:textId="77777777" w:rsidR="00F51E73" w:rsidRDefault="00000000">
      <w:pPr>
        <w:pStyle w:val="Compact"/>
        <w:numPr>
          <w:ilvl w:val="0"/>
          <w:numId w:val="1394"/>
        </w:numPr>
      </w:pPr>
      <w:r>
        <w:t>Gündüz həddən artıq yuxululuğu (EDS) — qaçınılmaz yuxu atakları.</w:t>
      </w:r>
    </w:p>
    <w:p w14:paraId="281D56E7" w14:textId="77777777" w:rsidR="00F51E73" w:rsidRDefault="00000000">
      <w:pPr>
        <w:pStyle w:val="Compact"/>
        <w:numPr>
          <w:ilvl w:val="0"/>
          <w:numId w:val="1394"/>
        </w:numPr>
      </w:pPr>
      <w:r>
        <w:t>Katapleksiya (Tip 1) — qəfil qismən və ya tam əzələ tonusunun itirilməsi emosional tetikleyici ilə (gülmək, qəzəblənmək); şüur saxlanılır.</w:t>
      </w:r>
    </w:p>
    <w:p w14:paraId="089B9BC3" w14:textId="77777777" w:rsidR="00F51E73" w:rsidRDefault="00000000">
      <w:pPr>
        <w:pStyle w:val="Compact"/>
        <w:numPr>
          <w:ilvl w:val="0"/>
          <w:numId w:val="1394"/>
        </w:numPr>
      </w:pPr>
      <w:r>
        <w:t>Yuxu paralizi — yatma və ya oyanma keçidində hərəkət edə bilməmə.</w:t>
      </w:r>
    </w:p>
    <w:p w14:paraId="54B33206" w14:textId="77777777" w:rsidR="00F51E73" w:rsidRDefault="00000000">
      <w:pPr>
        <w:pStyle w:val="Compact"/>
        <w:numPr>
          <w:ilvl w:val="0"/>
          <w:numId w:val="1394"/>
        </w:numPr>
      </w:pPr>
      <w:r>
        <w:t>Hipnaqoji/hipnopompik halüsinasiyalar — yuxu keçidində vizual/eşitmə halüsinasiyaları.</w:t>
      </w:r>
    </w:p>
    <w:p w14:paraId="7992F421" w14:textId="77777777" w:rsidR="00F51E73" w:rsidRDefault="00000000">
      <w:pPr>
        <w:pStyle w:val="FirstParagraph"/>
      </w:pPr>
      <w:r>
        <w:t>Tamamlanmış tetrada nadir; EDS əsas xüsusiyyət.</w:t>
      </w:r>
    </w:p>
    <w:p w14:paraId="15ACA208" w14:textId="77777777" w:rsidR="00F51E73" w:rsidRDefault="00000000">
      <w:pPr>
        <w:pStyle w:val="3"/>
      </w:pPr>
      <w:bookmarkStart w:id="3075" w:name="Xd3c74ce6362367e01fff068320e8f037fbe9458"/>
      <w:bookmarkEnd w:id="3073"/>
      <w:bookmarkEnd w:id="3074"/>
      <w:r>
        <w:t>6. Diaqnoz</w:t>
      </w:r>
    </w:p>
    <w:p w14:paraId="1AD0D31E" w14:textId="77777777" w:rsidR="00F51E73" w:rsidRDefault="00000000">
      <w:pPr>
        <w:pStyle w:val="4"/>
      </w:pPr>
      <w:bookmarkStart w:id="3076" w:name="vahid-diaqnostik-meyarlar-67"/>
      <w:r>
        <w:t>6.1 Vahid diaqnostik meyarlar</w:t>
      </w:r>
    </w:p>
    <w:p w14:paraId="583FE0F1" w14:textId="77777777" w:rsidR="00F51E73" w:rsidRDefault="00000000">
      <w:pPr>
        <w:pStyle w:val="FirstParagraph"/>
      </w:pPr>
      <w:r>
        <w:t>A. EDS ≥ 3 ay.</w:t>
      </w:r>
    </w:p>
    <w:p w14:paraId="25A55C7D" w14:textId="77777777" w:rsidR="00F51E73" w:rsidRDefault="00000000">
      <w:pPr>
        <w:pStyle w:val="a0"/>
      </w:pPr>
      <w:r>
        <w:lastRenderedPageBreak/>
        <w:t>B. MSLT — orta yuxu latensiya ≤ 8 dəq + ≥ 2 SOREMP (Sleep Onset REM Period); və ya CSF oreksin-A &lt; 110 pg/ml.</w:t>
      </w:r>
    </w:p>
    <w:p w14:paraId="53D9E034" w14:textId="77777777" w:rsidR="00F51E73" w:rsidRDefault="00000000">
      <w:pPr>
        <w:pStyle w:val="a0"/>
      </w:pPr>
      <w:r>
        <w:t>C. Tip 1 — katapleksiya + oreksin defisiti; Tip 2 — katapleksiya yox, oreksin normal.</w:t>
      </w:r>
    </w:p>
    <w:p w14:paraId="687B1EF4" w14:textId="77777777" w:rsidR="00F51E73" w:rsidRDefault="00000000">
      <w:pPr>
        <w:pStyle w:val="4"/>
      </w:pPr>
      <w:bookmarkStart w:id="3077" w:name="mənbə-spesifik-dəqiqləşdirmələr-177"/>
      <w:bookmarkEnd w:id="3076"/>
      <w:r>
        <w:t>6.2 Mənbə-spesifik dəqiqləşdirmələr</w:t>
      </w:r>
    </w:p>
    <w:p w14:paraId="565F5E57" w14:textId="77777777" w:rsidR="00F51E73" w:rsidRDefault="00000000">
      <w:pPr>
        <w:pStyle w:val="Compact"/>
        <w:numPr>
          <w:ilvl w:val="0"/>
          <w:numId w:val="1395"/>
        </w:numPr>
      </w:pPr>
      <w:r>
        <w:t>ICSD-3 (International Classification of Sleep Disorders) — AASM.</w:t>
      </w:r>
    </w:p>
    <w:p w14:paraId="23B3186F" w14:textId="77777777" w:rsidR="00F51E73" w:rsidRDefault="00000000">
      <w:pPr>
        <w:pStyle w:val="Compact"/>
        <w:numPr>
          <w:ilvl w:val="0"/>
          <w:numId w:val="1395"/>
        </w:numPr>
      </w:pPr>
      <w:r>
        <w:t>HLA tipləşdirilməsi və CSF oreksin — atipik halda.</w:t>
      </w:r>
    </w:p>
    <w:p w14:paraId="28BD1239" w14:textId="77777777" w:rsidR="00F51E73" w:rsidRDefault="00000000">
      <w:pPr>
        <w:pStyle w:val="4"/>
      </w:pPr>
      <w:bookmarkStart w:id="3078" w:name="diaqnostika-alqoritmi-94"/>
      <w:bookmarkEnd w:id="3077"/>
      <w:r>
        <w:t>6.3 Diaqnostika alqoritmi</w:t>
      </w:r>
    </w:p>
    <w:p w14:paraId="7870DB83" w14:textId="77777777" w:rsidR="00F51E73" w:rsidRDefault="00000000">
      <w:pPr>
        <w:pStyle w:val="Compact"/>
        <w:numPr>
          <w:ilvl w:val="0"/>
          <w:numId w:val="1396"/>
        </w:numPr>
      </w:pPr>
      <w:r>
        <w:t>Klinik müsahibə.</w:t>
      </w:r>
    </w:p>
    <w:p w14:paraId="1CA22362" w14:textId="77777777" w:rsidR="00F51E73" w:rsidRDefault="00000000">
      <w:pPr>
        <w:pStyle w:val="Compact"/>
        <w:numPr>
          <w:ilvl w:val="0"/>
          <w:numId w:val="1396"/>
        </w:numPr>
      </w:pPr>
      <w:r>
        <w:t>PSG (gecə) + MSLT (gündüz) — qızıl standart.</w:t>
      </w:r>
    </w:p>
    <w:p w14:paraId="13342492" w14:textId="77777777" w:rsidR="00F51E73" w:rsidRDefault="00000000">
      <w:pPr>
        <w:pStyle w:val="Compact"/>
        <w:numPr>
          <w:ilvl w:val="0"/>
          <w:numId w:val="1396"/>
        </w:numPr>
      </w:pPr>
      <w:r>
        <w:t>CSF oreksin — selektiv.</w:t>
      </w:r>
    </w:p>
    <w:p w14:paraId="526BB0D5" w14:textId="77777777" w:rsidR="00F51E73" w:rsidRDefault="00000000">
      <w:pPr>
        <w:pStyle w:val="Compact"/>
        <w:numPr>
          <w:ilvl w:val="0"/>
          <w:numId w:val="1396"/>
        </w:numPr>
      </w:pPr>
      <w:r>
        <w:t>HLA-DQB1*06:02 — supportiv.</w:t>
      </w:r>
    </w:p>
    <w:p w14:paraId="086BB346" w14:textId="77777777" w:rsidR="00F51E73" w:rsidRDefault="00000000">
      <w:pPr>
        <w:pStyle w:val="4"/>
      </w:pPr>
      <w:bookmarkStart w:id="3079" w:name="differensial-diaqnostika-95"/>
      <w:bookmarkEnd w:id="3078"/>
      <w:r>
        <w:t>6.4 Differensial diaqnostika</w:t>
      </w:r>
    </w:p>
    <w:tbl>
      <w:tblPr>
        <w:tblStyle w:val="Table"/>
        <w:tblW w:w="0" w:type="auto"/>
        <w:tblLook w:val="0020" w:firstRow="1" w:lastRow="0" w:firstColumn="0" w:lastColumn="0" w:noHBand="0" w:noVBand="0"/>
      </w:tblPr>
      <w:tblGrid>
        <w:gridCol w:w="2954"/>
        <w:gridCol w:w="5569"/>
      </w:tblGrid>
      <w:tr w:rsidR="00F51E73" w14:paraId="4D43606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6C93A61"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10D16CB0" w14:textId="77777777" w:rsidR="00F51E73" w:rsidRDefault="00000000">
            <w:pPr>
              <w:pStyle w:val="Compact"/>
              <w:ind w:firstLine="0"/>
            </w:pPr>
            <w:r>
              <w:t>Fərqləndirici</w:t>
            </w:r>
          </w:p>
        </w:tc>
      </w:tr>
      <w:tr w:rsidR="00F51E73" w14:paraId="4791B6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CD6E9D3" w14:textId="77777777" w:rsidR="00F51E73" w:rsidRDefault="00000000">
            <w:pPr>
              <w:pStyle w:val="Compact"/>
              <w:ind w:firstLine="0"/>
            </w:pPr>
            <w:r>
              <w:t>İdiopatik hipersomniya (7A60)</w:t>
            </w:r>
          </w:p>
        </w:tc>
        <w:tc>
          <w:tcPr>
            <w:tcW w:w="0" w:type="auto"/>
            <w:tcBorders>
              <w:top w:val="single" w:sz="4" w:space="0" w:color="666666"/>
              <w:left w:val="single" w:sz="4" w:space="0" w:color="666666"/>
              <w:bottom w:val="single" w:sz="4" w:space="0" w:color="666666"/>
              <w:right w:val="single" w:sz="4" w:space="0" w:color="666666"/>
            </w:tcBorders>
          </w:tcPr>
          <w:p w14:paraId="4BD50E48" w14:textId="77777777" w:rsidR="00F51E73" w:rsidRDefault="00000000">
            <w:pPr>
              <w:pStyle w:val="Compact"/>
              <w:ind w:firstLine="0"/>
            </w:pPr>
            <w:r>
              <w:t>SOREMP &lt; 2.</w:t>
            </w:r>
          </w:p>
        </w:tc>
      </w:tr>
      <w:tr w:rsidR="00F51E73" w14:paraId="45644CA9" w14:textId="77777777" w:rsidTr="00F51E73">
        <w:tc>
          <w:tcPr>
            <w:tcW w:w="0" w:type="auto"/>
            <w:tcBorders>
              <w:top w:val="single" w:sz="4" w:space="0" w:color="666666"/>
              <w:left w:val="single" w:sz="4" w:space="0" w:color="666666"/>
              <w:bottom w:val="single" w:sz="4" w:space="0" w:color="666666"/>
              <w:right w:val="single" w:sz="4" w:space="0" w:color="666666"/>
            </w:tcBorders>
          </w:tcPr>
          <w:p w14:paraId="3C1AC300" w14:textId="77777777" w:rsidR="00F51E73" w:rsidRDefault="00000000">
            <w:pPr>
              <w:pStyle w:val="Compact"/>
              <w:ind w:firstLine="0"/>
            </w:pPr>
            <w:r>
              <w:t>OSA (7A20)</w:t>
            </w:r>
          </w:p>
        </w:tc>
        <w:tc>
          <w:tcPr>
            <w:tcW w:w="0" w:type="auto"/>
            <w:tcBorders>
              <w:top w:val="single" w:sz="4" w:space="0" w:color="666666"/>
              <w:left w:val="single" w:sz="4" w:space="0" w:color="666666"/>
              <w:bottom w:val="single" w:sz="4" w:space="0" w:color="666666"/>
              <w:right w:val="single" w:sz="4" w:space="0" w:color="666666"/>
            </w:tcBorders>
          </w:tcPr>
          <w:p w14:paraId="69B7A5E6" w14:textId="77777777" w:rsidR="00F51E73" w:rsidRDefault="00000000">
            <w:pPr>
              <w:pStyle w:val="Compact"/>
              <w:ind w:firstLine="0"/>
            </w:pPr>
            <w:r>
              <w:t>AHI yüksək.</w:t>
            </w:r>
          </w:p>
        </w:tc>
      </w:tr>
      <w:tr w:rsidR="00F51E73" w14:paraId="3E175B5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DDBCA6" w14:textId="77777777" w:rsidR="00F51E73" w:rsidRDefault="00000000">
            <w:pPr>
              <w:pStyle w:val="Compact"/>
              <w:ind w:firstLine="0"/>
            </w:pPr>
            <w:r>
              <w:t>Tutma</w:t>
            </w:r>
          </w:p>
        </w:tc>
        <w:tc>
          <w:tcPr>
            <w:tcW w:w="0" w:type="auto"/>
            <w:tcBorders>
              <w:top w:val="single" w:sz="4" w:space="0" w:color="666666"/>
              <w:left w:val="single" w:sz="4" w:space="0" w:color="666666"/>
              <w:bottom w:val="single" w:sz="4" w:space="0" w:color="666666"/>
              <w:right w:val="single" w:sz="4" w:space="0" w:color="666666"/>
            </w:tcBorders>
          </w:tcPr>
          <w:p w14:paraId="5C9AEA32" w14:textId="77777777" w:rsidR="00F51E73" w:rsidRDefault="00000000">
            <w:pPr>
              <w:pStyle w:val="Compact"/>
              <w:ind w:firstLine="0"/>
            </w:pPr>
            <w:r>
              <w:t>Şüur itkisi; EEQ.</w:t>
            </w:r>
          </w:p>
        </w:tc>
      </w:tr>
      <w:tr w:rsidR="00F51E73" w14:paraId="41236945" w14:textId="77777777" w:rsidTr="00F51E73">
        <w:tc>
          <w:tcPr>
            <w:tcW w:w="0" w:type="auto"/>
            <w:tcBorders>
              <w:top w:val="single" w:sz="4" w:space="0" w:color="666666"/>
              <w:left w:val="single" w:sz="4" w:space="0" w:color="666666"/>
              <w:bottom w:val="single" w:sz="4" w:space="0" w:color="666666"/>
              <w:right w:val="single" w:sz="4" w:space="0" w:color="666666"/>
            </w:tcBorders>
          </w:tcPr>
          <w:p w14:paraId="211867B6" w14:textId="77777777" w:rsidR="00F51E73" w:rsidRDefault="00000000">
            <w:pPr>
              <w:pStyle w:val="Compact"/>
              <w:ind w:firstLine="0"/>
            </w:pPr>
            <w:r>
              <w:t>Sinkop</w:t>
            </w:r>
          </w:p>
        </w:tc>
        <w:tc>
          <w:tcPr>
            <w:tcW w:w="0" w:type="auto"/>
            <w:tcBorders>
              <w:top w:val="single" w:sz="4" w:space="0" w:color="666666"/>
              <w:left w:val="single" w:sz="4" w:space="0" w:color="666666"/>
              <w:bottom w:val="single" w:sz="4" w:space="0" w:color="666666"/>
              <w:right w:val="single" w:sz="4" w:space="0" w:color="666666"/>
            </w:tcBorders>
          </w:tcPr>
          <w:p w14:paraId="404F66B1" w14:textId="77777777" w:rsidR="00F51E73" w:rsidRDefault="00000000">
            <w:pPr>
              <w:pStyle w:val="Compact"/>
              <w:ind w:firstLine="0"/>
            </w:pPr>
            <w:r>
              <w:t>Kardiyovaskulyar səbəb.</w:t>
            </w:r>
          </w:p>
        </w:tc>
      </w:tr>
      <w:tr w:rsidR="00F51E73" w14:paraId="6B36251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68A5529" w14:textId="77777777" w:rsidR="00F51E73" w:rsidRDefault="00000000">
            <w:pPr>
              <w:pStyle w:val="Compact"/>
              <w:ind w:firstLine="0"/>
            </w:pPr>
            <w:r>
              <w:t>Funksional/psixogen</w:t>
            </w:r>
          </w:p>
        </w:tc>
        <w:tc>
          <w:tcPr>
            <w:tcW w:w="0" w:type="auto"/>
            <w:tcBorders>
              <w:top w:val="single" w:sz="4" w:space="0" w:color="666666"/>
              <w:left w:val="single" w:sz="4" w:space="0" w:color="666666"/>
              <w:bottom w:val="single" w:sz="4" w:space="0" w:color="666666"/>
              <w:right w:val="single" w:sz="4" w:space="0" w:color="666666"/>
            </w:tcBorders>
          </w:tcPr>
          <w:p w14:paraId="03F1B840" w14:textId="77777777" w:rsidR="00F51E73" w:rsidRDefault="00000000">
            <w:pPr>
              <w:pStyle w:val="Compact"/>
              <w:ind w:firstLine="0"/>
            </w:pPr>
            <w:r>
              <w:t>Tipik klinik patern və PSG/MSLT nəticələri ilə uyumsuzluq.</w:t>
            </w:r>
          </w:p>
        </w:tc>
      </w:tr>
    </w:tbl>
    <w:p w14:paraId="173B071B" w14:textId="77777777" w:rsidR="00F51E73" w:rsidRDefault="00000000">
      <w:pPr>
        <w:pStyle w:val="3"/>
      </w:pPr>
      <w:bookmarkStart w:id="3080" w:name="Xd5019e624491e0a9034ec1e31310c409c703357"/>
      <w:bookmarkEnd w:id="3075"/>
      <w:bookmarkEnd w:id="3079"/>
      <w:r>
        <w:t>7. Müayinə</w:t>
      </w:r>
    </w:p>
    <w:p w14:paraId="4E8C5F90" w14:textId="77777777" w:rsidR="00F51E73" w:rsidRDefault="00000000">
      <w:pPr>
        <w:pStyle w:val="Compact"/>
        <w:numPr>
          <w:ilvl w:val="0"/>
          <w:numId w:val="1397"/>
        </w:numPr>
      </w:pPr>
      <w:r>
        <w:t>Epworth.</w:t>
      </w:r>
    </w:p>
    <w:p w14:paraId="7A3AFF76" w14:textId="77777777" w:rsidR="00F51E73" w:rsidRDefault="00000000">
      <w:pPr>
        <w:pStyle w:val="Compact"/>
        <w:numPr>
          <w:ilvl w:val="0"/>
          <w:numId w:val="1397"/>
        </w:numPr>
      </w:pPr>
      <w:r>
        <w:t>PSG + MSLT.</w:t>
      </w:r>
    </w:p>
    <w:p w14:paraId="44673E23" w14:textId="77777777" w:rsidR="00F51E73" w:rsidRDefault="00000000">
      <w:pPr>
        <w:pStyle w:val="Compact"/>
        <w:numPr>
          <w:ilvl w:val="0"/>
          <w:numId w:val="1397"/>
        </w:numPr>
      </w:pPr>
      <w:r>
        <w:t>CSF oreksin, HLA-DQB1*06:02.</w:t>
      </w:r>
    </w:p>
    <w:p w14:paraId="47C7B0B0" w14:textId="77777777" w:rsidR="00F51E73" w:rsidRDefault="00000000">
      <w:pPr>
        <w:pStyle w:val="3"/>
      </w:pPr>
      <w:bookmarkStart w:id="3081" w:name="Xdf2727087f65ca60fd2e55d57b789e228bb319b"/>
      <w:bookmarkEnd w:id="3080"/>
      <w:r>
        <w:t>8. Müalicə</w:t>
      </w:r>
    </w:p>
    <w:p w14:paraId="52D21FF6" w14:textId="77777777" w:rsidR="00F51E73" w:rsidRDefault="00000000">
      <w:pPr>
        <w:pStyle w:val="Compact"/>
        <w:numPr>
          <w:ilvl w:val="0"/>
          <w:numId w:val="1398"/>
        </w:numPr>
      </w:pPr>
      <w:r>
        <w:t>EDS: modafinil, armodafinil, solriamfetol, pitolisant; stimulyantlar (metilfenidat, amfetamin) refrakter halda.</w:t>
      </w:r>
    </w:p>
    <w:p w14:paraId="6220F9E8" w14:textId="77777777" w:rsidR="00F51E73" w:rsidRDefault="00000000">
      <w:pPr>
        <w:pStyle w:val="Compact"/>
        <w:numPr>
          <w:ilvl w:val="0"/>
          <w:numId w:val="1398"/>
        </w:numPr>
      </w:pPr>
      <w:r>
        <w:t>Katapleksiya: sodium oxybate (Xyrem) — qızıl standart; yeni — calcium/magnesium/potassium/sodium oxybate (Xywav, FDA 2020, aşağı natrium); SSRİ/SNRİ (venlafaksin, fluoksetin); pitolisant.</w:t>
      </w:r>
    </w:p>
    <w:p w14:paraId="26201572" w14:textId="77777777" w:rsidR="00F51E73" w:rsidRDefault="00000000">
      <w:pPr>
        <w:pStyle w:val="Compact"/>
        <w:numPr>
          <w:ilvl w:val="0"/>
          <w:numId w:val="1398"/>
        </w:numPr>
      </w:pPr>
      <w:r>
        <w:t>Davranış — planlaşdırılmış gündüz yuxular (15–20 dəq).</w:t>
      </w:r>
    </w:p>
    <w:p w14:paraId="37E379ED" w14:textId="77777777" w:rsidR="00F51E73" w:rsidRDefault="00000000">
      <w:pPr>
        <w:pStyle w:val="Compact"/>
        <w:numPr>
          <w:ilvl w:val="0"/>
          <w:numId w:val="1398"/>
        </w:numPr>
      </w:pPr>
      <w:r>
        <w:t>Sürücülük məhdudiyyəti EDS varsa.</w:t>
      </w:r>
    </w:p>
    <w:p w14:paraId="2CC945D3" w14:textId="77777777" w:rsidR="00F51E73" w:rsidRDefault="00000000">
      <w:pPr>
        <w:pStyle w:val="4"/>
      </w:pPr>
      <w:bookmarkStart w:id="3082" w:name="mənbə-spesifik-dəqiqləşdirmələr-178"/>
      <w:r>
        <w:t>Mənbə-spesifik dəqiqləşdirmələr</w:t>
      </w:r>
    </w:p>
    <w:p w14:paraId="4088897E" w14:textId="77777777" w:rsidR="00F51E73" w:rsidRDefault="00000000">
      <w:pPr>
        <w:pStyle w:val="Compact"/>
        <w:numPr>
          <w:ilvl w:val="0"/>
          <w:numId w:val="1399"/>
        </w:numPr>
      </w:pPr>
      <w:r>
        <w:t>AASM Treatment Guidelines (Maski 2021).</w:t>
      </w:r>
    </w:p>
    <w:p w14:paraId="510F7872" w14:textId="77777777" w:rsidR="00F51E73" w:rsidRDefault="00000000">
      <w:pPr>
        <w:pStyle w:val="Compact"/>
        <w:numPr>
          <w:ilvl w:val="0"/>
          <w:numId w:val="1399"/>
        </w:numPr>
      </w:pPr>
      <w:r>
        <w:t>FDA təsdiqləri — pitolisant 2019, solriamfetol 2019, Xywav 2020.</w:t>
      </w:r>
    </w:p>
    <w:p w14:paraId="598C86CD" w14:textId="77777777" w:rsidR="00F51E73" w:rsidRDefault="00000000">
      <w:pPr>
        <w:pStyle w:val="3"/>
      </w:pPr>
      <w:bookmarkStart w:id="3083" w:name="X7e2f7c13dac8b9d32ce6bf60eefd4943344f228"/>
      <w:bookmarkEnd w:id="3081"/>
      <w:bookmarkEnd w:id="3082"/>
      <w:r>
        <w:lastRenderedPageBreak/>
        <w:t>9. Metodikalar</w:t>
      </w:r>
    </w:p>
    <w:p w14:paraId="7F1C5B0F" w14:textId="77777777" w:rsidR="00F51E73" w:rsidRDefault="00000000">
      <w:pPr>
        <w:pStyle w:val="DefinitionTerm"/>
      </w:pPr>
      <w:r>
        <w:t>Sodium Oxybate (Xyrem/Xywav)</w:t>
      </w:r>
    </w:p>
    <w:p w14:paraId="7DDE4090" w14:textId="77777777" w:rsidR="00F51E73" w:rsidRDefault="00000000">
      <w:pPr>
        <w:pStyle w:val="Definition"/>
      </w:pPr>
      <w:r>
        <w:t>GHB; gecə 2 dozada; katapleksiya və EDS-ə təsir.</w:t>
      </w:r>
    </w:p>
    <w:p w14:paraId="525FC6BA" w14:textId="77777777" w:rsidR="00F51E73" w:rsidRDefault="00000000">
      <w:pPr>
        <w:pStyle w:val="DefinitionTerm"/>
      </w:pPr>
      <w:r>
        <w:t>Modafinil/Armodafinil</w:t>
      </w:r>
    </w:p>
    <w:p w14:paraId="3F57B57F" w14:textId="77777777" w:rsidR="00F51E73" w:rsidRDefault="00000000">
      <w:pPr>
        <w:pStyle w:val="Definition"/>
      </w:pPr>
      <w:r>
        <w:t>EDS üçün birinci sıra.</w:t>
      </w:r>
    </w:p>
    <w:p w14:paraId="22DAA081" w14:textId="77777777" w:rsidR="00F51E73" w:rsidRDefault="00000000">
      <w:pPr>
        <w:pStyle w:val="DefinitionTerm"/>
      </w:pPr>
      <w:r>
        <w:t>Pitolisant</w:t>
      </w:r>
    </w:p>
    <w:p w14:paraId="384C46C3" w14:textId="77777777" w:rsidR="00F51E73" w:rsidRDefault="00000000">
      <w:pPr>
        <w:pStyle w:val="Definition"/>
      </w:pPr>
      <w:r>
        <w:t>H3 reseptor antaqonisti; EDS və katapleksiya.</w:t>
      </w:r>
    </w:p>
    <w:p w14:paraId="61436EC5" w14:textId="77777777" w:rsidR="00F51E73" w:rsidRDefault="00000000">
      <w:pPr>
        <w:pStyle w:val="DefinitionTerm"/>
      </w:pPr>
      <w:r>
        <w:t>SSRİ/SNRİ Katapleksiya üçün</w:t>
      </w:r>
    </w:p>
    <w:p w14:paraId="72FD63CA" w14:textId="77777777" w:rsidR="00F51E73" w:rsidRDefault="00000000">
      <w:pPr>
        <w:pStyle w:val="Definition"/>
      </w:pPr>
      <w:r>
        <w:t>Venlafaksin, fluoksetin off-label.</w:t>
      </w:r>
    </w:p>
    <w:p w14:paraId="7DEA2F9E" w14:textId="77777777" w:rsidR="00F51E73" w:rsidRDefault="00000000">
      <w:pPr>
        <w:pStyle w:val="DefinitionTerm"/>
      </w:pPr>
      <w:r>
        <w:t>MSLT</w:t>
      </w:r>
    </w:p>
    <w:p w14:paraId="1C31CEB1" w14:textId="77777777" w:rsidR="00F51E73" w:rsidRDefault="00000000">
      <w:pPr>
        <w:pStyle w:val="Definition"/>
      </w:pPr>
      <w:r>
        <w:t>SOREMP ≥ 2 diaqnostik.</w:t>
      </w:r>
    </w:p>
    <w:p w14:paraId="3DD30D61" w14:textId="77777777" w:rsidR="00F51E73" w:rsidRDefault="00000000">
      <w:pPr>
        <w:pStyle w:val="3"/>
      </w:pPr>
      <w:bookmarkStart w:id="3084" w:name="Xf3973aab75749923d77e12ed69dd6ecea784e21"/>
      <w:bookmarkEnd w:id="3083"/>
      <w:r>
        <w:t>10. Mif və yanlış inanclar</w:t>
      </w:r>
    </w:p>
    <w:p w14:paraId="64B51B1A" w14:textId="77777777" w:rsidR="00F51E73" w:rsidRDefault="00000000">
      <w:pPr>
        <w:pStyle w:val="5"/>
      </w:pPr>
      <w:bookmarkStart w:id="3085" w:name="mif-1-narkolepsiya-tək-başına-eds-dir"/>
      <w:r>
        <w:t>Mif 1: "Narkolepsiya tək başına EDS-dir"</w:t>
      </w:r>
    </w:p>
    <w:p w14:paraId="12DD9E9F" w14:textId="77777777" w:rsidR="00F51E73" w:rsidRDefault="00000000">
      <w:pPr>
        <w:pStyle w:val="FirstParagraph"/>
      </w:pPr>
      <w:r>
        <w:t>Sübut: tetrada (EDS + katapleksiya + paraliz + halusinasiya); MSLT-də SOREMP fərqləndirici.</w:t>
      </w:r>
    </w:p>
    <w:p w14:paraId="5B1AFBFF" w14:textId="77777777" w:rsidR="00F51E73" w:rsidRDefault="00000000">
      <w:pPr>
        <w:pStyle w:val="5"/>
      </w:pPr>
      <w:bookmarkStart w:id="3086" w:name="mif-2-katapleksiya-tutmadır"/>
      <w:bookmarkEnd w:id="3085"/>
      <w:r>
        <w:t>Mif 2: "Katapleksiya tutmadır"</w:t>
      </w:r>
    </w:p>
    <w:p w14:paraId="3542555B" w14:textId="77777777" w:rsidR="00F51E73" w:rsidRDefault="00000000">
      <w:pPr>
        <w:pStyle w:val="FirstParagraph"/>
      </w:pPr>
      <w:r>
        <w:t>Sübut: şüur saxlanılır; EEQ epileptik aktivlik yox; emosional tetikleyici.</w:t>
      </w:r>
    </w:p>
    <w:p w14:paraId="4CD1573B" w14:textId="77777777" w:rsidR="00F51E73" w:rsidRDefault="00000000">
      <w:pPr>
        <w:pStyle w:val="5"/>
      </w:pPr>
      <w:bookmarkStart w:id="3087" w:name="X9444376377922dd9784c7e8a82cdb65046cee7a"/>
      <w:bookmarkEnd w:id="3086"/>
      <w:r>
        <w:t>Mif 3: "H1N1 peyvəndi narkolepsiya yaradır — peyvəndlərdən qaçınmaq lazım"</w:t>
      </w:r>
    </w:p>
    <w:p w14:paraId="160C3DBD" w14:textId="77777777" w:rsidR="00F51E73" w:rsidRDefault="00000000">
      <w:pPr>
        <w:pStyle w:val="FirstParagraph"/>
      </w:pPr>
      <w:r>
        <w:t>Sübut: spesifik Pandemrix (2009 İskandinaviya) ilə risk göstərilmişdir; başqa peyvəndlər təhlükəsizdir; ümumi peyvənddən qaçınma tövsiyə edilmir.</w:t>
      </w:r>
    </w:p>
    <w:p w14:paraId="6EA94430" w14:textId="77777777" w:rsidR="00F51E73" w:rsidRDefault="00000000">
      <w:pPr>
        <w:pStyle w:val="5"/>
      </w:pPr>
      <w:bookmarkStart w:id="3088" w:name="mif-4-pasiyent-sürücülük-edə-bilər"/>
      <w:bookmarkEnd w:id="3087"/>
      <w:r>
        <w:t>Mif 4: "Pasiyent sürücülük edə bilər"</w:t>
      </w:r>
    </w:p>
    <w:p w14:paraId="6EA9DF0B" w14:textId="77777777" w:rsidR="00F51E73" w:rsidRDefault="00000000">
      <w:pPr>
        <w:pStyle w:val="FirstParagraph"/>
      </w:pPr>
      <w:r>
        <w:t>Sübut: EDS-li narkoleptik pasiyentdə sürücülük məhdudlaşdırılmalıdır.</w:t>
      </w:r>
    </w:p>
    <w:p w14:paraId="05DEA1B6" w14:textId="77777777" w:rsidR="00F51E73" w:rsidRDefault="00000000">
      <w:pPr>
        <w:pStyle w:val="3"/>
      </w:pPr>
      <w:bookmarkStart w:id="3089" w:name="Xb5523ce0f02fa3a17c5fa1ec945be2d7dd43aeb"/>
      <w:bookmarkEnd w:id="3084"/>
      <w:bookmarkEnd w:id="3088"/>
      <w:r>
        <w:t>11. Proqnoz</w:t>
      </w:r>
    </w:p>
    <w:p w14:paraId="48EE6835" w14:textId="77777777" w:rsidR="00F51E73" w:rsidRDefault="00000000">
      <w:pPr>
        <w:pStyle w:val="Compact"/>
        <w:numPr>
          <w:ilvl w:val="0"/>
          <w:numId w:val="1400"/>
        </w:numPr>
      </w:pPr>
      <w:r>
        <w:t>Xronik; farmakoterapiya ilə funksional yaxşılaşma.</w:t>
      </w:r>
    </w:p>
    <w:p w14:paraId="7D208FB8" w14:textId="77777777" w:rsidR="00F51E73" w:rsidRDefault="00000000">
      <w:pPr>
        <w:pStyle w:val="Compact"/>
        <w:numPr>
          <w:ilvl w:val="0"/>
          <w:numId w:val="1400"/>
        </w:numPr>
      </w:pPr>
      <w:r>
        <w:t>Komorbidlik (MDD, OSA) müdaxiləsi vacib.</w:t>
      </w:r>
    </w:p>
    <w:p w14:paraId="65367735" w14:textId="77777777" w:rsidR="00F51E73" w:rsidRDefault="00000000">
      <w:pPr>
        <w:pStyle w:val="3"/>
      </w:pPr>
      <w:bookmarkStart w:id="3090" w:name="X261c26922f6a8517600a8bd67b6be1bbb573bfa"/>
      <w:bookmarkEnd w:id="3089"/>
      <w:r>
        <w:t>12. Mənbələr</w:t>
      </w:r>
    </w:p>
    <w:p w14:paraId="758825B6" w14:textId="77777777" w:rsidR="00F51E73" w:rsidRDefault="00000000">
      <w:pPr>
        <w:pStyle w:val="Compact"/>
        <w:numPr>
          <w:ilvl w:val="0"/>
          <w:numId w:val="1401"/>
        </w:numPr>
      </w:pPr>
      <w:r>
        <w:t>WHO. ICD-11. 7A80 Narcolepsy. 2024.</w:t>
      </w:r>
    </w:p>
    <w:p w14:paraId="031BA1D2" w14:textId="77777777" w:rsidR="00F51E73" w:rsidRDefault="00000000">
      <w:pPr>
        <w:pStyle w:val="Compact"/>
        <w:numPr>
          <w:ilvl w:val="0"/>
          <w:numId w:val="1401"/>
        </w:numPr>
      </w:pPr>
      <w:r>
        <w:t>APA. DSM-5-TR. 2022.</w:t>
      </w:r>
    </w:p>
    <w:p w14:paraId="561B9B94" w14:textId="77777777" w:rsidR="00F51E73" w:rsidRDefault="00000000">
      <w:pPr>
        <w:pStyle w:val="Compact"/>
        <w:numPr>
          <w:ilvl w:val="0"/>
          <w:numId w:val="1401"/>
        </w:numPr>
      </w:pPr>
      <w:r>
        <w:t>Maski K. et al. AASM CPG. J Clin Sleep Med 2021;17(9):1881–1893.</w:t>
      </w:r>
    </w:p>
    <w:p w14:paraId="7C2C4FA3" w14:textId="77777777" w:rsidR="00F51E73" w:rsidRDefault="00000000">
      <w:pPr>
        <w:pStyle w:val="Compact"/>
        <w:numPr>
          <w:ilvl w:val="0"/>
          <w:numId w:val="1401"/>
        </w:numPr>
      </w:pPr>
      <w:r>
        <w:t>Miller E. et al. Risk of narcolepsy in children and young people receiving AS03 adjuvanted pandemic A/H1N1 2009 influenza vaccine. BMJ 2013;346:f794.</w:t>
      </w:r>
    </w:p>
    <w:p w14:paraId="4AF80D03" w14:textId="77777777" w:rsidR="00F51E73" w:rsidRDefault="00000000">
      <w:pPr>
        <w:pStyle w:val="Compact"/>
        <w:numPr>
          <w:ilvl w:val="0"/>
          <w:numId w:val="1401"/>
        </w:numPr>
      </w:pPr>
      <w:r>
        <w:t>Mignot E. et al. The role of cerebrospinal fluid hypocretin measurement in the diagnosis of narcolepsy. Arch Neurol 2002;59(10):1553–1562.</w:t>
      </w:r>
    </w:p>
    <w:p w14:paraId="2917FC0A" w14:textId="77777777" w:rsidR="00F51E73" w:rsidRDefault="00000000">
      <w:pPr>
        <w:pStyle w:val="1"/>
        <w:pageBreakBefore/>
      </w:pPr>
      <w:bookmarkStart w:id="3091" w:name="cinsi-sağlamliq-ilə-əlaqəli-pozuntular"/>
      <w:bookmarkStart w:id="3092" w:name="_Toc229703356"/>
      <w:bookmarkEnd w:id="3067"/>
      <w:bookmarkEnd w:id="3090"/>
      <w:r>
        <w:lastRenderedPageBreak/>
        <w:t>HA00 – HA8Z · CİNSİ DİSFUNKSİYALAR VƏ CİNSİ SAĞLAMLIQ POZUNTULARI</w:t>
      </w:r>
      <w:bookmarkEnd w:id="3092"/>
    </w:p>
    <w:p w14:paraId="182CDE35" w14:textId="77777777" w:rsidR="00F51E73" w:rsidRDefault="00000000">
      <w:pPr>
        <w:pStyle w:val="FirstParagraph"/>
        <w:spacing w:before="0" w:after="40"/>
        <w:jc w:val="center"/>
      </w:pPr>
      <w:r>
        <w:rPr>
          <w:i/>
          <w:color w:val="555555"/>
        </w:rPr>
        <w:t>XBT-11: HA00 – HA8Z — Conditions related to sexual health (separate chapter — chapter 17)</w:t>
      </w:r>
    </w:p>
    <w:p w14:paraId="0C55512D" w14:textId="77777777" w:rsidR="00F51E73" w:rsidRDefault="00000000">
      <w:pPr>
        <w:pStyle w:val="a0"/>
        <w:spacing w:before="0" w:after="40"/>
        <w:jc w:val="center"/>
      </w:pPr>
      <w:r>
        <w:rPr>
          <w:i/>
          <w:color w:val="555555"/>
        </w:rPr>
        <w:t>XBT-10: F52 (sexual dysfunctions — psychiatry section); F64 (gender identity disorders)</w:t>
      </w:r>
    </w:p>
    <w:p w14:paraId="4017EE7C" w14:textId="77777777" w:rsidR="00F51E73" w:rsidRDefault="00000000">
      <w:pPr>
        <w:pStyle w:val="a0"/>
        <w:spacing w:before="0" w:after="40"/>
        <w:jc w:val="center"/>
      </w:pPr>
      <w:r>
        <w:rPr>
          <w:i/>
          <w:color w:val="555555"/>
        </w:rPr>
        <w:t>DSM-5-TR: 302 — Sexual dysfunctions and gender dysphoria</w:t>
      </w:r>
    </w:p>
    <w:p w14:paraId="7124DB4B" w14:textId="77777777" w:rsidR="00F51E73" w:rsidRDefault="00000000">
      <w:r>
        <w:pict w14:anchorId="6CED5CA1">
          <v:rect id="_x0000_i1062" style="width:0;height:1.5pt" o:hralign="center" o:hrstd="t" o:hr="t"/>
        </w:pict>
      </w:r>
    </w:p>
    <w:p w14:paraId="2DFDBAB1" w14:textId="77777777" w:rsidR="00F51E73" w:rsidRDefault="00000000">
      <w:pPr>
        <w:pStyle w:val="3"/>
      </w:pPr>
      <w:bookmarkStart w:id="3093" w:name="bu-bölmənin-tərkibi"/>
      <w:r>
        <w:t>Bu bölmənin tərkibi</w:t>
      </w:r>
    </w:p>
    <w:tbl>
      <w:tblPr>
        <w:tblStyle w:val="Table"/>
        <w:tblW w:w="0" w:type="auto"/>
        <w:tblLook w:val="0020" w:firstRow="1" w:lastRow="0" w:firstColumn="0" w:lastColumn="0" w:noHBand="0" w:noVBand="0"/>
      </w:tblPr>
      <w:tblGrid>
        <w:gridCol w:w="4248"/>
        <w:gridCol w:w="3704"/>
        <w:gridCol w:w="1335"/>
      </w:tblGrid>
      <w:tr w:rsidR="00F51E73" w14:paraId="3D617B4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9EFE83F" w14:textId="77777777" w:rsidR="00F51E73" w:rsidRDefault="00000000">
            <w:pPr>
              <w:pStyle w:val="Compact"/>
              <w:ind w:firstLine="0"/>
            </w:pPr>
            <w:r>
              <w:t>WHO), 2019, qüvvəyə minmə 2022."&gt;XBT-11 kodu</w:t>
            </w:r>
          </w:p>
        </w:tc>
        <w:tc>
          <w:tcPr>
            <w:tcW w:w="0" w:type="auto"/>
            <w:tcBorders>
              <w:top w:val="single" w:sz="4" w:space="0" w:color="666666"/>
              <w:left w:val="single" w:sz="4" w:space="0" w:color="666666"/>
              <w:bottom w:val="single" w:sz="4" w:space="0" w:color="666666"/>
              <w:right w:val="single" w:sz="4" w:space="0" w:color="666666"/>
            </w:tcBorders>
          </w:tcPr>
          <w:p w14:paraId="03ADB1D3" w14:textId="77777777" w:rsidR="00F51E73" w:rsidRDefault="00000000">
            <w:pPr>
              <w:pStyle w:val="Compact"/>
              <w:ind w:firstLine="0"/>
            </w:pPr>
            <w:r>
              <w:t>Pozuntu adı</w:t>
            </w:r>
          </w:p>
        </w:tc>
        <w:tc>
          <w:tcPr>
            <w:tcW w:w="0" w:type="auto"/>
            <w:tcBorders>
              <w:top w:val="single" w:sz="4" w:space="0" w:color="666666"/>
              <w:left w:val="single" w:sz="4" w:space="0" w:color="666666"/>
              <w:bottom w:val="single" w:sz="4" w:space="0" w:color="666666"/>
              <w:right w:val="single" w:sz="4" w:space="0" w:color="666666"/>
            </w:tcBorders>
          </w:tcPr>
          <w:p w14:paraId="398BA5B9" w14:textId="77777777" w:rsidR="00F51E73" w:rsidRDefault="00000000">
            <w:pPr>
              <w:pStyle w:val="Compact"/>
              <w:ind w:firstLine="0"/>
            </w:pPr>
            <w:r>
              <w:t>Bölmədə yeri</w:t>
            </w:r>
          </w:p>
        </w:tc>
      </w:tr>
      <w:tr w:rsidR="00F51E73" w14:paraId="190F8253" w14:textId="77777777" w:rsidTr="00F51E73">
        <w:tc>
          <w:tcPr>
            <w:tcW w:w="0" w:type="auto"/>
            <w:tcBorders>
              <w:top w:val="single" w:sz="4" w:space="0" w:color="666666"/>
              <w:left w:val="single" w:sz="4" w:space="0" w:color="666666"/>
              <w:bottom w:val="single" w:sz="4" w:space="0" w:color="666666"/>
              <w:right w:val="single" w:sz="4" w:space="0" w:color="666666"/>
            </w:tcBorders>
          </w:tcPr>
          <w:p w14:paraId="5FC34129" w14:textId="77777777" w:rsidR="00F51E73" w:rsidRDefault="00000000">
            <w:pPr>
              <w:pStyle w:val="Compact"/>
              <w:ind w:firstLine="0"/>
            </w:pPr>
            <w:r>
              <w:rPr>
                <w:b/>
                <w:bCs/>
              </w:rPr>
              <w:t>HA00–HA0Z</w:t>
            </w:r>
          </w:p>
        </w:tc>
        <w:tc>
          <w:tcPr>
            <w:tcW w:w="0" w:type="auto"/>
            <w:tcBorders>
              <w:top w:val="single" w:sz="4" w:space="0" w:color="666666"/>
              <w:left w:val="single" w:sz="4" w:space="0" w:color="666666"/>
              <w:bottom w:val="single" w:sz="4" w:space="0" w:color="666666"/>
              <w:right w:val="single" w:sz="4" w:space="0" w:color="666666"/>
            </w:tcBorders>
          </w:tcPr>
          <w:p w14:paraId="60A7B116" w14:textId="77777777" w:rsidR="00F51E73" w:rsidRDefault="00000000">
            <w:pPr>
              <w:pStyle w:val="Compact"/>
              <w:ind w:firstLine="0"/>
            </w:pPr>
            <w:r>
              <w:t>Cinsi disfunksiyalar</w:t>
            </w:r>
          </w:p>
        </w:tc>
        <w:tc>
          <w:tcPr>
            <w:tcW w:w="0" w:type="auto"/>
            <w:tcBorders>
              <w:top w:val="single" w:sz="4" w:space="0" w:color="666666"/>
              <w:left w:val="single" w:sz="4" w:space="0" w:color="666666"/>
              <w:bottom w:val="single" w:sz="4" w:space="0" w:color="666666"/>
              <w:right w:val="single" w:sz="4" w:space="0" w:color="666666"/>
            </w:tcBorders>
          </w:tcPr>
          <w:p w14:paraId="1C41881D" w14:textId="77777777" w:rsidR="00F51E73" w:rsidRDefault="00000000">
            <w:pPr>
              <w:pStyle w:val="Compact"/>
              <w:ind w:firstLine="0"/>
            </w:pPr>
            <w:r>
              <w:t>19.1</w:t>
            </w:r>
          </w:p>
        </w:tc>
      </w:tr>
      <w:tr w:rsidR="00F51E73" w14:paraId="098000A2"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077011" w14:textId="77777777" w:rsidR="00F51E73" w:rsidRDefault="00000000">
            <w:pPr>
              <w:pStyle w:val="Compact"/>
              <w:ind w:firstLine="0"/>
            </w:pPr>
            <w:r>
              <w:rPr>
                <w:b/>
                <w:bCs/>
              </w:rPr>
              <w:t>HA20–HA2Z</w:t>
            </w:r>
          </w:p>
        </w:tc>
        <w:tc>
          <w:tcPr>
            <w:tcW w:w="0" w:type="auto"/>
            <w:tcBorders>
              <w:top w:val="single" w:sz="4" w:space="0" w:color="666666"/>
              <w:left w:val="single" w:sz="4" w:space="0" w:color="666666"/>
              <w:bottom w:val="single" w:sz="4" w:space="0" w:color="666666"/>
              <w:right w:val="single" w:sz="4" w:space="0" w:color="666666"/>
            </w:tcBorders>
          </w:tcPr>
          <w:p w14:paraId="4F62DB58" w14:textId="77777777" w:rsidR="00F51E73" w:rsidRDefault="00000000">
            <w:pPr>
              <w:pStyle w:val="Compact"/>
              <w:ind w:firstLine="0"/>
            </w:pPr>
            <w:r>
              <w:t>Cinsi ağrı pozuntuları</w:t>
            </w:r>
          </w:p>
        </w:tc>
        <w:tc>
          <w:tcPr>
            <w:tcW w:w="0" w:type="auto"/>
            <w:tcBorders>
              <w:top w:val="single" w:sz="4" w:space="0" w:color="666666"/>
              <w:left w:val="single" w:sz="4" w:space="0" w:color="666666"/>
              <w:bottom w:val="single" w:sz="4" w:space="0" w:color="666666"/>
              <w:right w:val="single" w:sz="4" w:space="0" w:color="666666"/>
            </w:tcBorders>
          </w:tcPr>
          <w:p w14:paraId="1E85AE64" w14:textId="77777777" w:rsidR="00F51E73" w:rsidRDefault="00000000">
            <w:pPr>
              <w:pStyle w:val="Compact"/>
              <w:ind w:firstLine="0"/>
            </w:pPr>
            <w:r>
              <w:t>19.2</w:t>
            </w:r>
          </w:p>
        </w:tc>
      </w:tr>
      <w:tr w:rsidR="00F51E73" w14:paraId="0CE1FBF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EA4F336" w14:textId="77777777" w:rsidR="00F51E73" w:rsidRDefault="00000000">
            <w:pPr>
              <w:pStyle w:val="Compact"/>
              <w:ind w:firstLine="0"/>
            </w:pPr>
            <w:r>
              <w:rPr>
                <w:b/>
                <w:bCs/>
              </w:rPr>
              <w:t>HA40</w:t>
            </w:r>
          </w:p>
        </w:tc>
        <w:tc>
          <w:tcPr>
            <w:tcW w:w="0" w:type="auto"/>
            <w:tcBorders>
              <w:top w:val="single" w:sz="4" w:space="0" w:color="666666"/>
              <w:left w:val="single" w:sz="4" w:space="0" w:color="666666"/>
              <w:bottom w:val="single" w:sz="4" w:space="0" w:color="666666"/>
              <w:right w:val="single" w:sz="4" w:space="0" w:color="666666"/>
            </w:tcBorders>
          </w:tcPr>
          <w:p w14:paraId="69132679" w14:textId="77777777" w:rsidR="00F51E73" w:rsidRDefault="00000000">
            <w:pPr>
              <w:pStyle w:val="Compact"/>
              <w:ind w:firstLine="0"/>
            </w:pPr>
            <w:r>
              <w:t>Cinsiyyət uyğunsuzluğu</w:t>
            </w:r>
          </w:p>
        </w:tc>
        <w:tc>
          <w:tcPr>
            <w:tcW w:w="0" w:type="auto"/>
            <w:tcBorders>
              <w:top w:val="single" w:sz="4" w:space="0" w:color="666666"/>
              <w:left w:val="single" w:sz="4" w:space="0" w:color="666666"/>
              <w:bottom w:val="single" w:sz="4" w:space="0" w:color="666666"/>
              <w:right w:val="single" w:sz="4" w:space="0" w:color="666666"/>
            </w:tcBorders>
          </w:tcPr>
          <w:p w14:paraId="1EB7D137" w14:textId="77777777" w:rsidR="00F51E73" w:rsidRDefault="00000000">
            <w:pPr>
              <w:pStyle w:val="Compact"/>
              <w:ind w:firstLine="0"/>
            </w:pPr>
            <w:r>
              <w:t>19.3</w:t>
            </w:r>
          </w:p>
        </w:tc>
      </w:tr>
      <w:tr w:rsidR="00F51E73" w14:paraId="39E7769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48C8D38"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2F1290A9" w14:textId="77777777" w:rsidR="00F51E73" w:rsidRDefault="00000000">
            <w:pPr>
              <w:pStyle w:val="Compact"/>
              <w:ind w:firstLine="0"/>
            </w:pPr>
            <w:r>
              <w:t>Dərman-induksiya olunmuş cinsi disfunksiya</w:t>
            </w:r>
          </w:p>
        </w:tc>
        <w:tc>
          <w:tcPr>
            <w:tcW w:w="0" w:type="auto"/>
            <w:tcBorders>
              <w:top w:val="single" w:sz="4" w:space="0" w:color="666666"/>
              <w:left w:val="single" w:sz="4" w:space="0" w:color="666666"/>
              <w:bottom w:val="single" w:sz="4" w:space="0" w:color="666666"/>
              <w:right w:val="single" w:sz="4" w:space="0" w:color="666666"/>
            </w:tcBorders>
          </w:tcPr>
          <w:p w14:paraId="76446BC6" w14:textId="77777777" w:rsidR="00F51E73" w:rsidRDefault="00000000">
            <w:pPr>
              <w:pStyle w:val="Compact"/>
              <w:ind w:firstLine="0"/>
            </w:pPr>
            <w:r>
              <w:t>19.4</w:t>
            </w:r>
          </w:p>
        </w:tc>
      </w:tr>
    </w:tbl>
    <w:p w14:paraId="7FBDCC88" w14:textId="77777777" w:rsidR="00F51E73" w:rsidRDefault="00000000">
      <w:pPr>
        <w:pStyle w:val="3"/>
      </w:pPr>
      <w:bookmarkStart w:id="3094" w:name="konseptual-yenilik-xbt-11"/>
      <w:bookmarkEnd w:id="3093"/>
      <w:r>
        <w:t>Konseptual yenilik (XBT-11)</w:t>
      </w:r>
    </w:p>
    <w:p w14:paraId="2F5C6E66" w14:textId="77777777" w:rsidR="00F51E73" w:rsidRDefault="00000000">
      <w:pPr>
        <w:pStyle w:val="FirstParagraph"/>
      </w:pPr>
      <w:r>
        <w:t>XBT-11-də cinsi sağlamlıq pozuntularına yanaşma prinsipial dəyişikliyə uğradı.</w:t>
      </w:r>
    </w:p>
    <w:p w14:paraId="0804159A" w14:textId="77777777" w:rsidR="00F51E73" w:rsidRDefault="00000000">
      <w:pPr>
        <w:pStyle w:val="4"/>
      </w:pPr>
      <w:bookmarkStart w:id="3095" w:name="müstəqil-fəsil-cinsi-sağlamlıq"/>
      <w:r>
        <w:t>Müstəqil fəsil — cinsi sağlamlıq</w:t>
      </w:r>
    </w:p>
    <w:p w14:paraId="1FBD608E" w14:textId="77777777" w:rsidR="00F51E73" w:rsidRDefault="00000000">
      <w:pPr>
        <w:pStyle w:val="FirstParagraph"/>
      </w:pPr>
      <w:r>
        <w:t>XBT-10-da cinsi disfunksiyalar F52 kodunda, psixiatriya bölməsində idi. Cinsiyyət identifikasiyası pozuntuları (F64) də psixiatrik bölmədə idi.</w:t>
      </w:r>
    </w:p>
    <w:p w14:paraId="3F2DF67C" w14:textId="77777777" w:rsidR="00F51E73" w:rsidRDefault="00000000">
      <w:pPr>
        <w:pStyle w:val="a0"/>
      </w:pPr>
      <w:r>
        <w:t>WHO), 2019, qüvvəyə minmə 2022."&gt;XBT-11 onları psixi pozuntular fəslindən çıxardı və müstəqil "Cinsi sağlamlıq ilə əlaqəli vəziyyətlər" fəslinə (Fəsil 17) köçürdü.</w:t>
      </w:r>
    </w:p>
    <w:p w14:paraId="6155D726" w14:textId="77777777" w:rsidR="00F51E73" w:rsidRDefault="00000000">
      <w:pPr>
        <w:pStyle w:val="a0"/>
      </w:pPr>
      <w:r>
        <w:t>Bu, vacib deastiqmatizasiya addımıdır: bu vəziyyətlər artıq "psixi pozuntu" kimi deyil, cinsi sağlamlıq məsələləri kimi formalaşdırılır.</w:t>
      </w:r>
    </w:p>
    <w:p w14:paraId="352BC06C" w14:textId="77777777" w:rsidR="00F51E73" w:rsidRDefault="00000000">
      <w:pPr>
        <w:pStyle w:val="4"/>
      </w:pPr>
      <w:bookmarkStart w:id="3096" w:name="cinsiyyət-uyğunsuzluğu-yeni-status"/>
      <w:bookmarkEnd w:id="3095"/>
      <w:r>
        <w:lastRenderedPageBreak/>
        <w:t>Cinsiyyət uyğunsuzluğu — yeni status</w:t>
      </w:r>
    </w:p>
    <w:p w14:paraId="6A81AD1F" w14:textId="77777777" w:rsidR="00F51E73" w:rsidRDefault="00000000">
      <w:pPr>
        <w:pStyle w:val="FirstParagraph"/>
      </w:pPr>
      <w:r>
        <w:t>Köhnə "cinsiyyət identifikasiyası pozuntusu" (F64) → yeni "Cinsiyyət uyğunsuzluğu" (HA40, gender incongruence). Bu konseptual yenilənmənin nəticələri:</w:t>
      </w:r>
    </w:p>
    <w:p w14:paraId="0BDB7FD1" w14:textId="77777777" w:rsidR="00F51E73" w:rsidRDefault="00000000">
      <w:pPr>
        <w:pStyle w:val="Compact"/>
        <w:numPr>
          <w:ilvl w:val="0"/>
          <w:numId w:val="1402"/>
        </w:numPr>
      </w:pPr>
      <w:r>
        <w:t>Vəziyyət psixi pozuntu kimi təsnif edilmir</w:t>
      </w:r>
    </w:p>
    <w:p w14:paraId="7EC32A92" w14:textId="77777777" w:rsidR="00F51E73" w:rsidRDefault="00000000">
      <w:pPr>
        <w:pStyle w:val="Compact"/>
        <w:numPr>
          <w:ilvl w:val="0"/>
          <w:numId w:val="1402"/>
        </w:numPr>
      </w:pPr>
      <w:r>
        <w:t>Lakin tibbi yardım üçün rəsmi diaqnoz statusunu saxlayır (sığorta, hormonal tənzimləmə, cərrahi yardım üçün)</w:t>
      </w:r>
    </w:p>
    <w:p w14:paraId="20452557" w14:textId="77777777" w:rsidR="00F51E73" w:rsidRDefault="00000000">
      <w:pPr>
        <w:pStyle w:val="4"/>
      </w:pPr>
      <w:bookmarkStart w:id="3097" w:name="diaqnostik-tələblərin-yenilənməsi"/>
      <w:bookmarkEnd w:id="3096"/>
      <w:r>
        <w:t>Diaqnostik tələblərin yenilənməsi</w:t>
      </w:r>
    </w:p>
    <w:p w14:paraId="17B64FA7" w14:textId="77777777" w:rsidR="00F51E73" w:rsidRDefault="00000000">
      <w:pPr>
        <w:pStyle w:val="FirstParagraph"/>
      </w:pPr>
      <w:r>
        <w:t>Cinsi disfunksiyaların müddət və tezlik tələbləri müasir tədqiqatlara uyğunlaşdırılmışdır. Yeni "cinsi həyəcan/maraq" və "subyektiv qiymətləndirmə" mərkəzi rol oynayır.</w:t>
      </w:r>
    </w:p>
    <w:p w14:paraId="481A735D" w14:textId="77777777" w:rsidR="00F51E73" w:rsidRDefault="00000000">
      <w:pPr>
        <w:pStyle w:val="4"/>
      </w:pPr>
      <w:bookmarkStart w:id="3098" w:name="klinik-mənzərənin-əhəmiyyəti"/>
      <w:bookmarkEnd w:id="3097"/>
      <w:r>
        <w:t>Klinik təzahürlərnin əhəmiyyəti</w:t>
      </w:r>
    </w:p>
    <w:p w14:paraId="39C88B61" w14:textId="77777777" w:rsidR="00F51E73" w:rsidRDefault="00000000">
      <w:pPr>
        <w:pStyle w:val="FirstParagraph"/>
      </w:pPr>
      <w:r>
        <w:t>Bu fəsil psixiatr-psixoterapevt üçün vacibdir, çünki:</w:t>
      </w:r>
    </w:p>
    <w:p w14:paraId="5D97E4D9" w14:textId="77777777" w:rsidR="00F51E73" w:rsidRDefault="00000000">
      <w:pPr>
        <w:pStyle w:val="Compact"/>
        <w:numPr>
          <w:ilvl w:val="0"/>
          <w:numId w:val="1403"/>
        </w:numPr>
      </w:pPr>
      <w:r>
        <w:t>Cinsi disfunksiyalar psixi pozuntular ilə birlikdə çox tez-tez müşahidə olunur (depressiya, təşviş, PTSP)</w:t>
      </w:r>
    </w:p>
    <w:p w14:paraId="27334627" w14:textId="77777777" w:rsidR="00F51E73" w:rsidRDefault="00000000">
      <w:pPr>
        <w:pStyle w:val="Compact"/>
        <w:numPr>
          <w:ilvl w:val="0"/>
          <w:numId w:val="1403"/>
        </w:numPr>
      </w:pPr>
      <w:r>
        <w:t>Antidepressantların yan təsiri kimi cinsi disfunksiya çox geniş yayılmışdır (xüsusən SİUSİ)</w:t>
      </w:r>
    </w:p>
    <w:p w14:paraId="75172087" w14:textId="77777777" w:rsidR="00F51E73" w:rsidRDefault="00000000">
      <w:pPr>
        <w:pStyle w:val="Compact"/>
        <w:numPr>
          <w:ilvl w:val="0"/>
          <w:numId w:val="1403"/>
        </w:numPr>
      </w:pPr>
      <w:r>
        <w:t>Cinsi disfunksiya — gizli klinik problem; pasient özü ilk olaraq qeyd etmir, lakin həyat keyfiyyətinə ciddi təsir göstərir</w:t>
      </w:r>
    </w:p>
    <w:p w14:paraId="1347DD7F" w14:textId="77777777" w:rsidR="00F51E73" w:rsidRDefault="00000000">
      <w:r>
        <w:pict w14:anchorId="690783BC">
          <v:rect id="_x0000_i1063" style="width:0;height:1.5pt" o:hralign="center" o:hrstd="t" o:hr="t"/>
        </w:pict>
      </w:r>
    </w:p>
    <w:p w14:paraId="47090DC1" w14:textId="77777777" w:rsidR="00F51E73" w:rsidRDefault="00000000">
      <w:pPr>
        <w:pStyle w:val="3"/>
      </w:pPr>
      <w:bookmarkStart w:id="3099" w:name="cinsi-disfunksiyalar"/>
      <w:bookmarkEnd w:id="3094"/>
      <w:bookmarkEnd w:id="3098"/>
      <w:r>
        <w:t>CİNSİ DİSFUNKSİYALAR</w:t>
      </w:r>
    </w:p>
    <w:p w14:paraId="41617CEE" w14:textId="77777777" w:rsidR="00F51E73" w:rsidRDefault="00000000">
      <w:pPr>
        <w:pStyle w:val="4"/>
      </w:pPr>
      <w:bookmarkStart w:id="3100" w:name="tərif-və-ümumi-anlayışlar"/>
      <w:r>
        <w:t>Tərif və ümumi anlayışlar</w:t>
      </w:r>
    </w:p>
    <w:p w14:paraId="54028BCE" w14:textId="77777777" w:rsidR="00F51E73" w:rsidRDefault="00000000">
      <w:pPr>
        <w:pStyle w:val="FirstParagraph"/>
      </w:pPr>
      <w:r>
        <w:t>Cinsi disfunksiya — pasiyentin və ya partnyorun gözləntilərinə uyğun cinsi reaksiyanın həyata keçirilməməsi, ən azı bir neçə ay davam edən və klinik əhəmiyyətli disstresə səbəb olan.</w:t>
      </w:r>
    </w:p>
    <w:p w14:paraId="00BA3369" w14:textId="77777777" w:rsidR="00F51E73" w:rsidRDefault="00000000">
      <w:pPr>
        <w:pStyle w:val="a0"/>
      </w:pPr>
      <w:r>
        <w:t>WHO), 2019, qüvvəyə minmə 2022."&gt;XBT-11 əsas kateqoriyalar:</w:t>
      </w:r>
    </w:p>
    <w:tbl>
      <w:tblPr>
        <w:tblStyle w:val="Table"/>
        <w:tblW w:w="0" w:type="auto"/>
        <w:tblLook w:val="0020" w:firstRow="1" w:lastRow="0" w:firstColumn="0" w:lastColumn="0" w:noHBand="0" w:noVBand="0"/>
      </w:tblPr>
      <w:tblGrid>
        <w:gridCol w:w="754"/>
        <w:gridCol w:w="2673"/>
        <w:gridCol w:w="5232"/>
      </w:tblGrid>
      <w:tr w:rsidR="00F51E73" w14:paraId="30CB8F1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252E0E5" w14:textId="77777777" w:rsidR="00F51E73" w:rsidRDefault="00000000">
            <w:pPr>
              <w:pStyle w:val="Compact"/>
              <w:ind w:firstLine="0"/>
            </w:pPr>
            <w:r>
              <w:t>Kod</w:t>
            </w:r>
          </w:p>
        </w:tc>
        <w:tc>
          <w:tcPr>
            <w:tcW w:w="0" w:type="auto"/>
            <w:tcBorders>
              <w:top w:val="single" w:sz="4" w:space="0" w:color="666666"/>
              <w:left w:val="single" w:sz="4" w:space="0" w:color="666666"/>
              <w:bottom w:val="single" w:sz="4" w:space="0" w:color="666666"/>
              <w:right w:val="single" w:sz="4" w:space="0" w:color="666666"/>
            </w:tcBorders>
          </w:tcPr>
          <w:p w14:paraId="408A68F1" w14:textId="77777777" w:rsidR="00F51E73" w:rsidRDefault="00000000">
            <w:pPr>
              <w:pStyle w:val="Compact"/>
              <w:ind w:firstLine="0"/>
            </w:pPr>
            <w:r>
              <w:t>Pozuntu</w:t>
            </w:r>
          </w:p>
        </w:tc>
        <w:tc>
          <w:tcPr>
            <w:tcW w:w="0" w:type="auto"/>
            <w:tcBorders>
              <w:top w:val="single" w:sz="4" w:space="0" w:color="666666"/>
              <w:left w:val="single" w:sz="4" w:space="0" w:color="666666"/>
              <w:bottom w:val="single" w:sz="4" w:space="0" w:color="666666"/>
              <w:right w:val="single" w:sz="4" w:space="0" w:color="666666"/>
            </w:tcBorders>
          </w:tcPr>
          <w:p w14:paraId="18E8A9EC" w14:textId="77777777" w:rsidR="00F51E73" w:rsidRDefault="00000000">
            <w:pPr>
              <w:pStyle w:val="Compact"/>
              <w:ind w:firstLine="0"/>
            </w:pPr>
            <w:r>
              <w:t>Açıqlama</w:t>
            </w:r>
          </w:p>
        </w:tc>
      </w:tr>
      <w:tr w:rsidR="00F51E73" w14:paraId="5D56D94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3D1C5B" w14:textId="77777777" w:rsidR="00F51E73" w:rsidRDefault="00000000">
            <w:pPr>
              <w:pStyle w:val="Compact"/>
              <w:ind w:firstLine="0"/>
            </w:pPr>
            <w:r>
              <w:t>HA00</w:t>
            </w:r>
          </w:p>
        </w:tc>
        <w:tc>
          <w:tcPr>
            <w:tcW w:w="0" w:type="auto"/>
            <w:tcBorders>
              <w:top w:val="single" w:sz="4" w:space="0" w:color="666666"/>
              <w:left w:val="single" w:sz="4" w:space="0" w:color="666666"/>
              <w:bottom w:val="single" w:sz="4" w:space="0" w:color="666666"/>
              <w:right w:val="single" w:sz="4" w:space="0" w:color="666666"/>
            </w:tcBorders>
          </w:tcPr>
          <w:p w14:paraId="1F758EFA" w14:textId="77777777" w:rsidR="00F51E73" w:rsidRDefault="00000000">
            <w:pPr>
              <w:pStyle w:val="Compact"/>
              <w:ind w:firstLine="0"/>
            </w:pPr>
            <w:r>
              <w:t>Cinsi həyəcan disfunksiyası</w:t>
            </w:r>
          </w:p>
        </w:tc>
        <w:tc>
          <w:tcPr>
            <w:tcW w:w="0" w:type="auto"/>
            <w:tcBorders>
              <w:top w:val="single" w:sz="4" w:space="0" w:color="666666"/>
              <w:left w:val="single" w:sz="4" w:space="0" w:color="666666"/>
              <w:bottom w:val="single" w:sz="4" w:space="0" w:color="666666"/>
              <w:right w:val="single" w:sz="4" w:space="0" w:color="666666"/>
            </w:tcBorders>
          </w:tcPr>
          <w:p w14:paraId="7BFABDF8" w14:textId="77777777" w:rsidR="00F51E73" w:rsidRDefault="00000000">
            <w:pPr>
              <w:pStyle w:val="Compact"/>
              <w:ind w:firstLine="0"/>
            </w:pPr>
            <w:r>
              <w:t>Aşağı və ya çatışmayan cinsi maraq və həyəcan</w:t>
            </w:r>
          </w:p>
        </w:tc>
      </w:tr>
      <w:tr w:rsidR="00F51E73" w14:paraId="084A0179" w14:textId="77777777" w:rsidTr="00F51E73">
        <w:tc>
          <w:tcPr>
            <w:tcW w:w="0" w:type="auto"/>
            <w:tcBorders>
              <w:top w:val="single" w:sz="4" w:space="0" w:color="666666"/>
              <w:left w:val="single" w:sz="4" w:space="0" w:color="666666"/>
              <w:bottom w:val="single" w:sz="4" w:space="0" w:color="666666"/>
              <w:right w:val="single" w:sz="4" w:space="0" w:color="666666"/>
            </w:tcBorders>
          </w:tcPr>
          <w:p w14:paraId="67DAD202" w14:textId="77777777" w:rsidR="00F51E73" w:rsidRDefault="00000000">
            <w:pPr>
              <w:pStyle w:val="Compact"/>
              <w:ind w:firstLine="0"/>
            </w:pPr>
            <w:r>
              <w:t>HA01</w:t>
            </w:r>
          </w:p>
        </w:tc>
        <w:tc>
          <w:tcPr>
            <w:tcW w:w="0" w:type="auto"/>
            <w:tcBorders>
              <w:top w:val="single" w:sz="4" w:space="0" w:color="666666"/>
              <w:left w:val="single" w:sz="4" w:space="0" w:color="666666"/>
              <w:bottom w:val="single" w:sz="4" w:space="0" w:color="666666"/>
              <w:right w:val="single" w:sz="4" w:space="0" w:color="666666"/>
            </w:tcBorders>
          </w:tcPr>
          <w:p w14:paraId="50B786AB" w14:textId="77777777" w:rsidR="00F51E73" w:rsidRDefault="00000000">
            <w:pPr>
              <w:pStyle w:val="Compact"/>
              <w:ind w:firstLine="0"/>
            </w:pPr>
            <w:r>
              <w:t>Orqazm disfunksiyası</w:t>
            </w:r>
          </w:p>
        </w:tc>
        <w:tc>
          <w:tcPr>
            <w:tcW w:w="0" w:type="auto"/>
            <w:tcBorders>
              <w:top w:val="single" w:sz="4" w:space="0" w:color="666666"/>
              <w:left w:val="single" w:sz="4" w:space="0" w:color="666666"/>
              <w:bottom w:val="single" w:sz="4" w:space="0" w:color="666666"/>
              <w:right w:val="single" w:sz="4" w:space="0" w:color="666666"/>
            </w:tcBorders>
          </w:tcPr>
          <w:p w14:paraId="2BB63633" w14:textId="77777777" w:rsidR="00F51E73" w:rsidRDefault="00000000">
            <w:pPr>
              <w:pStyle w:val="Compact"/>
              <w:ind w:firstLine="0"/>
            </w:pPr>
            <w:r>
              <w:t>Orqazmın yoxluğu və ya ləngimə</w:t>
            </w:r>
          </w:p>
        </w:tc>
      </w:tr>
      <w:tr w:rsidR="00F51E73" w14:paraId="757143F8" w14:textId="77777777" w:rsidTr="00F51E73">
        <w:tc>
          <w:tcPr>
            <w:tcW w:w="0" w:type="auto"/>
            <w:tcBorders>
              <w:top w:val="single" w:sz="4" w:space="0" w:color="666666"/>
              <w:left w:val="single" w:sz="4" w:space="0" w:color="666666"/>
              <w:bottom w:val="single" w:sz="4" w:space="0" w:color="666666"/>
              <w:right w:val="single" w:sz="4" w:space="0" w:color="666666"/>
            </w:tcBorders>
          </w:tcPr>
          <w:p w14:paraId="1A272240" w14:textId="77777777" w:rsidR="00F51E73" w:rsidRDefault="00000000">
            <w:pPr>
              <w:pStyle w:val="Compact"/>
              <w:ind w:firstLine="0"/>
            </w:pPr>
            <w:r>
              <w:t>HA02</w:t>
            </w:r>
          </w:p>
        </w:tc>
        <w:tc>
          <w:tcPr>
            <w:tcW w:w="0" w:type="auto"/>
            <w:tcBorders>
              <w:top w:val="single" w:sz="4" w:space="0" w:color="666666"/>
              <w:left w:val="single" w:sz="4" w:space="0" w:color="666666"/>
              <w:bottom w:val="single" w:sz="4" w:space="0" w:color="666666"/>
              <w:right w:val="single" w:sz="4" w:space="0" w:color="666666"/>
            </w:tcBorders>
          </w:tcPr>
          <w:p w14:paraId="6A59B9EE" w14:textId="77777777" w:rsidR="00F51E73" w:rsidRDefault="00000000">
            <w:pPr>
              <w:pStyle w:val="Compact"/>
              <w:ind w:firstLine="0"/>
            </w:pPr>
            <w:r>
              <w:t>Erekksiya disfunksiyası</w:t>
            </w:r>
          </w:p>
        </w:tc>
        <w:tc>
          <w:tcPr>
            <w:tcW w:w="0" w:type="auto"/>
            <w:tcBorders>
              <w:top w:val="single" w:sz="4" w:space="0" w:color="666666"/>
              <w:left w:val="single" w:sz="4" w:space="0" w:color="666666"/>
              <w:bottom w:val="single" w:sz="4" w:space="0" w:color="666666"/>
              <w:right w:val="single" w:sz="4" w:space="0" w:color="666666"/>
            </w:tcBorders>
          </w:tcPr>
          <w:p w14:paraId="0F3EC0A5" w14:textId="77777777" w:rsidR="00F51E73" w:rsidRDefault="00000000">
            <w:pPr>
              <w:pStyle w:val="Compact"/>
              <w:ind w:firstLine="0"/>
            </w:pPr>
            <w:r>
              <w:t>Erekksiya əldə etmə və ya saxlama çətinliyi</w:t>
            </w:r>
          </w:p>
        </w:tc>
      </w:tr>
      <w:tr w:rsidR="00F51E73" w14:paraId="2F441403"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496C9E" w14:textId="77777777" w:rsidR="00F51E73" w:rsidRDefault="00000000">
            <w:pPr>
              <w:pStyle w:val="Compact"/>
              <w:ind w:firstLine="0"/>
            </w:pPr>
            <w:r>
              <w:t>HA03</w:t>
            </w:r>
          </w:p>
        </w:tc>
        <w:tc>
          <w:tcPr>
            <w:tcW w:w="0" w:type="auto"/>
            <w:tcBorders>
              <w:top w:val="single" w:sz="4" w:space="0" w:color="666666"/>
              <w:left w:val="single" w:sz="4" w:space="0" w:color="666666"/>
              <w:bottom w:val="single" w:sz="4" w:space="0" w:color="666666"/>
              <w:right w:val="single" w:sz="4" w:space="0" w:color="666666"/>
            </w:tcBorders>
          </w:tcPr>
          <w:p w14:paraId="3CD8B60D" w14:textId="77777777" w:rsidR="00F51E73" w:rsidRDefault="00000000">
            <w:pPr>
              <w:pStyle w:val="Compact"/>
              <w:ind w:firstLine="0"/>
            </w:pPr>
            <w:r>
              <w:t>Erkən boşalma</w:t>
            </w:r>
          </w:p>
        </w:tc>
        <w:tc>
          <w:tcPr>
            <w:tcW w:w="0" w:type="auto"/>
            <w:tcBorders>
              <w:top w:val="single" w:sz="4" w:space="0" w:color="666666"/>
              <w:left w:val="single" w:sz="4" w:space="0" w:color="666666"/>
              <w:bottom w:val="single" w:sz="4" w:space="0" w:color="666666"/>
              <w:right w:val="single" w:sz="4" w:space="0" w:color="666666"/>
            </w:tcBorders>
          </w:tcPr>
          <w:p w14:paraId="60CCE397" w14:textId="77777777" w:rsidR="00F51E73" w:rsidRDefault="00000000">
            <w:pPr>
              <w:pStyle w:val="Compact"/>
              <w:ind w:firstLine="0"/>
            </w:pPr>
            <w:r>
              <w:t>İntravagial latensiya &lt;1 dəq və ya niyyətdən əvvəl</w:t>
            </w:r>
          </w:p>
        </w:tc>
      </w:tr>
      <w:tr w:rsidR="00F51E73" w14:paraId="280C8E05"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C0901A" w14:textId="77777777" w:rsidR="00F51E73" w:rsidRDefault="00000000">
            <w:pPr>
              <w:pStyle w:val="Compact"/>
              <w:ind w:firstLine="0"/>
            </w:pPr>
            <w:r>
              <w:t>HA04</w:t>
            </w:r>
          </w:p>
        </w:tc>
        <w:tc>
          <w:tcPr>
            <w:tcW w:w="0" w:type="auto"/>
            <w:tcBorders>
              <w:top w:val="single" w:sz="4" w:space="0" w:color="666666"/>
              <w:left w:val="single" w:sz="4" w:space="0" w:color="666666"/>
              <w:bottom w:val="single" w:sz="4" w:space="0" w:color="666666"/>
              <w:right w:val="single" w:sz="4" w:space="0" w:color="666666"/>
            </w:tcBorders>
          </w:tcPr>
          <w:p w14:paraId="33652D8E" w14:textId="77777777" w:rsidR="00F51E73" w:rsidRDefault="00000000">
            <w:pPr>
              <w:pStyle w:val="Compact"/>
              <w:ind w:firstLine="0"/>
            </w:pPr>
            <w:r>
              <w:t>Boşalmanın gecikməsi</w:t>
            </w:r>
          </w:p>
        </w:tc>
        <w:tc>
          <w:tcPr>
            <w:tcW w:w="0" w:type="auto"/>
            <w:tcBorders>
              <w:top w:val="single" w:sz="4" w:space="0" w:color="666666"/>
              <w:left w:val="single" w:sz="4" w:space="0" w:color="666666"/>
              <w:bottom w:val="single" w:sz="4" w:space="0" w:color="666666"/>
              <w:right w:val="single" w:sz="4" w:space="0" w:color="666666"/>
            </w:tcBorders>
          </w:tcPr>
          <w:p w14:paraId="4B9180F1" w14:textId="77777777" w:rsidR="00F51E73" w:rsidRDefault="00000000">
            <w:pPr>
              <w:pStyle w:val="Compact"/>
              <w:ind w:firstLine="0"/>
            </w:pPr>
            <w:r>
              <w:t>Uzun cinsi stimulyasiyaya baxmayaraq boşalma çətinliyi</w:t>
            </w:r>
          </w:p>
        </w:tc>
      </w:tr>
    </w:tbl>
    <w:p w14:paraId="04B121F3" w14:textId="77777777" w:rsidR="00F51E73" w:rsidRDefault="00000000">
      <w:pPr>
        <w:pStyle w:val="4"/>
      </w:pPr>
      <w:bookmarkStart w:id="3101" w:name="etiologiya"/>
      <w:bookmarkEnd w:id="3100"/>
      <w:r>
        <w:t>Etiologiya</w:t>
      </w:r>
    </w:p>
    <w:p w14:paraId="1A70095F" w14:textId="77777777" w:rsidR="00F51E73" w:rsidRDefault="00000000">
      <w:pPr>
        <w:pStyle w:val="FirstParagraph"/>
      </w:pPr>
      <w:r>
        <w:t>Cinsi disfunksiyalar biopsixososial mənşəlidir:</w:t>
      </w:r>
    </w:p>
    <w:p w14:paraId="57244DCA" w14:textId="77777777" w:rsidR="00F51E73" w:rsidRDefault="00000000">
      <w:pPr>
        <w:pStyle w:val="a0"/>
      </w:pPr>
      <w:r>
        <w:t>Bioloji faktorlar:</w:t>
      </w:r>
    </w:p>
    <w:p w14:paraId="26C914C7" w14:textId="77777777" w:rsidR="00F51E73" w:rsidRDefault="00000000">
      <w:pPr>
        <w:pStyle w:val="Compact"/>
        <w:numPr>
          <w:ilvl w:val="0"/>
          <w:numId w:val="1404"/>
        </w:numPr>
      </w:pPr>
      <w:r>
        <w:lastRenderedPageBreak/>
        <w:t>Endokrin pozuntular (testosteron defisiti, hipotireoz, diabet)</w:t>
      </w:r>
    </w:p>
    <w:p w14:paraId="0B2EDA55" w14:textId="77777777" w:rsidR="00F51E73" w:rsidRDefault="00000000">
      <w:pPr>
        <w:pStyle w:val="Compact"/>
        <w:numPr>
          <w:ilvl w:val="0"/>
          <w:numId w:val="1404"/>
        </w:numPr>
      </w:pPr>
      <w:r>
        <w:t>Nevroloji vəziyyətlər (Parkinson, MS, periferik neyropatiya)</w:t>
      </w:r>
    </w:p>
    <w:p w14:paraId="1F7A9FA9" w14:textId="77777777" w:rsidR="00F51E73" w:rsidRDefault="00000000">
      <w:pPr>
        <w:pStyle w:val="Compact"/>
        <w:numPr>
          <w:ilvl w:val="0"/>
          <w:numId w:val="1404"/>
        </w:numPr>
      </w:pPr>
      <w:r>
        <w:t>Vaskulyar pozuntular (ürək-damar xəstəlikləri, ED-də xüsusən)</w:t>
      </w:r>
    </w:p>
    <w:p w14:paraId="3E4BD363" w14:textId="77777777" w:rsidR="00F51E73" w:rsidRDefault="00000000">
      <w:pPr>
        <w:pStyle w:val="Compact"/>
        <w:numPr>
          <w:ilvl w:val="0"/>
          <w:numId w:val="1404"/>
        </w:numPr>
      </w:pPr>
      <w:r>
        <w:t>Dərman təsirləri (bax 19.4)</w:t>
      </w:r>
    </w:p>
    <w:p w14:paraId="7DF95141" w14:textId="77777777" w:rsidR="00F51E73" w:rsidRDefault="00000000">
      <w:pPr>
        <w:pStyle w:val="Compact"/>
        <w:numPr>
          <w:ilvl w:val="0"/>
          <w:numId w:val="1404"/>
        </w:numPr>
      </w:pPr>
      <w:r>
        <w:t>Yaş</w:t>
      </w:r>
    </w:p>
    <w:p w14:paraId="60AF3814" w14:textId="77777777" w:rsidR="00F51E73" w:rsidRDefault="00000000">
      <w:pPr>
        <w:pStyle w:val="FirstParagraph"/>
      </w:pPr>
      <w:r>
        <w:t>Psixoloji faktorlar:</w:t>
      </w:r>
    </w:p>
    <w:p w14:paraId="3D072EB5" w14:textId="77777777" w:rsidR="00F51E73" w:rsidRDefault="00000000">
      <w:pPr>
        <w:pStyle w:val="Compact"/>
        <w:numPr>
          <w:ilvl w:val="0"/>
          <w:numId w:val="1405"/>
        </w:numPr>
      </w:pPr>
      <w:r>
        <w:t>Performans təşvişi</w:t>
      </w:r>
    </w:p>
    <w:p w14:paraId="5797AE9E" w14:textId="77777777" w:rsidR="00F51E73" w:rsidRDefault="00000000">
      <w:pPr>
        <w:pStyle w:val="Compact"/>
        <w:numPr>
          <w:ilvl w:val="0"/>
          <w:numId w:val="1405"/>
        </w:numPr>
      </w:pPr>
      <w:r>
        <w:t>Erkən cinsi təcrübələr (travmatik və ya ittiham yaradan)</w:t>
      </w:r>
    </w:p>
    <w:p w14:paraId="7112CD92" w14:textId="77777777" w:rsidR="00F51E73" w:rsidRDefault="00000000">
      <w:pPr>
        <w:pStyle w:val="Compact"/>
        <w:numPr>
          <w:ilvl w:val="0"/>
          <w:numId w:val="1405"/>
        </w:numPr>
      </w:pPr>
      <w:r>
        <w:t>Dini-mədəni qadağalar</w:t>
      </w:r>
    </w:p>
    <w:p w14:paraId="796542A3" w14:textId="77777777" w:rsidR="00F51E73" w:rsidRDefault="00000000">
      <w:pPr>
        <w:pStyle w:val="Compact"/>
        <w:numPr>
          <w:ilvl w:val="0"/>
          <w:numId w:val="1405"/>
        </w:numPr>
      </w:pPr>
      <w:r>
        <w:t>Özünüqiymətləndirmə problemleri</w:t>
      </w:r>
    </w:p>
    <w:p w14:paraId="3CBA56EF" w14:textId="77777777" w:rsidR="00F51E73" w:rsidRDefault="00000000">
      <w:pPr>
        <w:pStyle w:val="Compact"/>
        <w:numPr>
          <w:ilvl w:val="0"/>
          <w:numId w:val="1405"/>
        </w:numPr>
      </w:pPr>
      <w:r>
        <w:t>Bədən obrazı pozuntuları</w:t>
      </w:r>
    </w:p>
    <w:p w14:paraId="53A5E212" w14:textId="77777777" w:rsidR="00F51E73" w:rsidRDefault="00000000">
      <w:pPr>
        <w:pStyle w:val="Compact"/>
        <w:numPr>
          <w:ilvl w:val="0"/>
          <w:numId w:val="1405"/>
        </w:numPr>
      </w:pPr>
      <w:r>
        <w:t>Psixi pozuntular (depressiya, təşviş, PTSP)</w:t>
      </w:r>
    </w:p>
    <w:p w14:paraId="1DDE9ED0" w14:textId="77777777" w:rsidR="00F51E73" w:rsidRDefault="00000000">
      <w:pPr>
        <w:pStyle w:val="FirstParagraph"/>
      </w:pPr>
      <w:r>
        <w:t>Münasibət faktorları:</w:t>
      </w:r>
    </w:p>
    <w:p w14:paraId="007F55FA" w14:textId="77777777" w:rsidR="00F51E73" w:rsidRDefault="00000000">
      <w:pPr>
        <w:pStyle w:val="Compact"/>
        <w:numPr>
          <w:ilvl w:val="0"/>
          <w:numId w:val="1406"/>
        </w:numPr>
      </w:pPr>
      <w:r>
        <w:t>Münasibət konflikti</w:t>
      </w:r>
    </w:p>
    <w:p w14:paraId="30120514" w14:textId="77777777" w:rsidR="00F51E73" w:rsidRDefault="00000000">
      <w:pPr>
        <w:pStyle w:val="Compact"/>
        <w:numPr>
          <w:ilvl w:val="0"/>
          <w:numId w:val="1406"/>
        </w:numPr>
      </w:pPr>
      <w:r>
        <w:t>Ünsiyyət problemləri</w:t>
      </w:r>
    </w:p>
    <w:p w14:paraId="3E599F04" w14:textId="77777777" w:rsidR="00F51E73" w:rsidRDefault="00000000">
      <w:pPr>
        <w:pStyle w:val="Compact"/>
        <w:numPr>
          <w:ilvl w:val="0"/>
          <w:numId w:val="1406"/>
        </w:numPr>
      </w:pPr>
      <w:r>
        <w:t>Etibar pozulması</w:t>
      </w:r>
    </w:p>
    <w:p w14:paraId="0F363E20" w14:textId="77777777" w:rsidR="00F51E73" w:rsidRDefault="00000000">
      <w:pPr>
        <w:pStyle w:val="Compact"/>
        <w:numPr>
          <w:ilvl w:val="0"/>
          <w:numId w:val="1406"/>
        </w:numPr>
      </w:pPr>
      <w:r>
        <w:t>Cinsi maraqların uyğunsuzluğu</w:t>
      </w:r>
    </w:p>
    <w:p w14:paraId="2EFA0F5E" w14:textId="77777777" w:rsidR="00F51E73" w:rsidRDefault="00000000">
      <w:pPr>
        <w:pStyle w:val="4"/>
      </w:pPr>
      <w:bookmarkStart w:id="3102" w:name="klinik-mənzərə-pozuntu-növləri-üzrə"/>
      <w:bookmarkEnd w:id="3101"/>
      <w:r>
        <w:t>Klinik təzahürlər pozuntu növləri üzrə</w:t>
      </w:r>
    </w:p>
    <w:p w14:paraId="4A2C5666" w14:textId="77777777" w:rsidR="00F51E73" w:rsidRDefault="00000000">
      <w:pPr>
        <w:pStyle w:val="5"/>
      </w:pPr>
      <w:bookmarkStart w:id="3103" w:name="cinsi-həyəcan-disfunksiyası-ha00"/>
      <w:r>
        <w:t>Cinsi həyəcan disfunksiyası (HA00)</w:t>
      </w:r>
    </w:p>
    <w:p w14:paraId="21FB6B50" w14:textId="77777777" w:rsidR="00F51E73" w:rsidRDefault="00000000">
      <w:pPr>
        <w:pStyle w:val="FirstParagraph"/>
      </w:pPr>
      <w:r>
        <w:t>Qadınlarda:</w:t>
      </w:r>
    </w:p>
    <w:p w14:paraId="455090E3" w14:textId="77777777" w:rsidR="00F51E73" w:rsidRDefault="00000000">
      <w:pPr>
        <w:pStyle w:val="Compact"/>
        <w:numPr>
          <w:ilvl w:val="0"/>
          <w:numId w:val="1407"/>
        </w:numPr>
      </w:pPr>
      <w:r>
        <w:t>Cinsi fantaziyaların azlığı və ya yoxluğu</w:t>
      </w:r>
    </w:p>
    <w:p w14:paraId="3ED3307A" w14:textId="77777777" w:rsidR="00F51E73" w:rsidRDefault="00000000">
      <w:pPr>
        <w:pStyle w:val="Compact"/>
        <w:numPr>
          <w:ilvl w:val="0"/>
          <w:numId w:val="1407"/>
        </w:numPr>
      </w:pPr>
      <w:r>
        <w:t>Cinsi aktivlikdə marağın itməsi</w:t>
      </w:r>
    </w:p>
    <w:p w14:paraId="46F79442" w14:textId="77777777" w:rsidR="00F51E73" w:rsidRDefault="00000000">
      <w:pPr>
        <w:pStyle w:val="Compact"/>
        <w:numPr>
          <w:ilvl w:val="0"/>
          <w:numId w:val="1407"/>
        </w:numPr>
      </w:pPr>
      <w:r>
        <w:t>Genital reaksiyaların azalması (vaginalı lubrikasiya, klitor sensitivlik)</w:t>
      </w:r>
    </w:p>
    <w:p w14:paraId="22FF7CF3" w14:textId="77777777" w:rsidR="00F51E73" w:rsidRDefault="00000000">
      <w:pPr>
        <w:pStyle w:val="FirstParagraph"/>
      </w:pPr>
      <w:r>
        <w:t>Kişilərdə:</w:t>
      </w:r>
    </w:p>
    <w:p w14:paraId="3E692901" w14:textId="77777777" w:rsidR="00F51E73" w:rsidRDefault="00000000">
      <w:pPr>
        <w:pStyle w:val="Compact"/>
        <w:numPr>
          <w:ilvl w:val="0"/>
          <w:numId w:val="1408"/>
        </w:numPr>
      </w:pPr>
      <w:r>
        <w:t>Cinsi maraq və fantaziyaların azlığı (hipoaktiv cinsi həyəcan)</w:t>
      </w:r>
    </w:p>
    <w:p w14:paraId="6356E414" w14:textId="77777777" w:rsidR="00F51E73" w:rsidRDefault="00000000">
      <w:pPr>
        <w:pStyle w:val="Compact"/>
        <w:numPr>
          <w:ilvl w:val="0"/>
          <w:numId w:val="1408"/>
        </w:numPr>
      </w:pPr>
      <w:r>
        <w:t>Spontan erekksiyaların azalması</w:t>
      </w:r>
    </w:p>
    <w:p w14:paraId="1778AF81" w14:textId="77777777" w:rsidR="00F51E73" w:rsidRDefault="00000000">
      <w:pPr>
        <w:pStyle w:val="5"/>
      </w:pPr>
      <w:bookmarkStart w:id="3104" w:name="erektil-disfunksiya-ha02"/>
      <w:bookmarkEnd w:id="3103"/>
      <w:r>
        <w:t>Erektil disfunksiya (HA02)</w:t>
      </w:r>
    </w:p>
    <w:p w14:paraId="0BF1B258" w14:textId="77777777" w:rsidR="00F51E73" w:rsidRDefault="00000000">
      <w:pPr>
        <w:pStyle w:val="FirstParagraph"/>
      </w:pPr>
      <w:r>
        <w:t>Tərif: erekksiyanın əldə edilməsi və ya cinsi əlaqə üçün kifayət qədər saxlanması mümkün olmaması.</w:t>
      </w:r>
    </w:p>
    <w:p w14:paraId="5253A293" w14:textId="77777777" w:rsidR="00F51E73" w:rsidRDefault="00000000">
      <w:pPr>
        <w:pStyle w:val="a0"/>
      </w:pPr>
      <w:r>
        <w:t>Növləri:</w:t>
      </w:r>
    </w:p>
    <w:p w14:paraId="6D90BB9D" w14:textId="77777777" w:rsidR="00F51E73" w:rsidRDefault="00000000">
      <w:pPr>
        <w:pStyle w:val="Compact"/>
        <w:numPr>
          <w:ilvl w:val="0"/>
          <w:numId w:val="1409"/>
        </w:numPr>
      </w:pPr>
      <w:r>
        <w:t>İlkin — heç vaxt normal funksiya olmamışdır (nadir, adətən üzvi mənşəli)</w:t>
      </w:r>
    </w:p>
    <w:p w14:paraId="647A6A8C" w14:textId="77777777" w:rsidR="00F51E73" w:rsidRDefault="00000000">
      <w:pPr>
        <w:pStyle w:val="Compact"/>
        <w:numPr>
          <w:ilvl w:val="0"/>
          <w:numId w:val="1409"/>
        </w:numPr>
      </w:pPr>
      <w:r>
        <w:t>İkinci dərəcəli — əvvəllər normal funksiya olmuşdur (ən geniş yayılmış)</w:t>
      </w:r>
    </w:p>
    <w:p w14:paraId="47566815" w14:textId="77777777" w:rsidR="00F51E73" w:rsidRDefault="00000000">
      <w:pPr>
        <w:pStyle w:val="Compact"/>
        <w:numPr>
          <w:ilvl w:val="0"/>
          <w:numId w:val="1409"/>
        </w:numPr>
      </w:pPr>
      <w:r>
        <w:t>Selektiv — bəzi situasiyalarda var, digərlərində yox (psixogen əlamət)</w:t>
      </w:r>
    </w:p>
    <w:p w14:paraId="58E3C4B2" w14:textId="77777777" w:rsidR="00F51E73" w:rsidRDefault="00000000">
      <w:pPr>
        <w:pStyle w:val="FirstParagraph"/>
      </w:pPr>
      <w:r>
        <w:lastRenderedPageBreak/>
        <w:t>Etioloji ayrılıq mühüm:</w:t>
      </w:r>
    </w:p>
    <w:p w14:paraId="34FDBD0D" w14:textId="77777777" w:rsidR="00F51E73" w:rsidRDefault="00000000">
      <w:pPr>
        <w:pStyle w:val="Compact"/>
        <w:numPr>
          <w:ilvl w:val="0"/>
          <w:numId w:val="1410"/>
        </w:numPr>
      </w:pPr>
      <w:r>
        <w:t>Üzvi ED — bütün situasiyalarda; gecə/səhər erekksiyaları yox; aşamalı başlanğıc</w:t>
      </w:r>
    </w:p>
    <w:p w14:paraId="054A7424" w14:textId="77777777" w:rsidR="00F51E73" w:rsidRDefault="00000000">
      <w:pPr>
        <w:pStyle w:val="Compact"/>
        <w:numPr>
          <w:ilvl w:val="0"/>
          <w:numId w:val="1410"/>
        </w:numPr>
      </w:pPr>
      <w:r>
        <w:t>Psixogen ED — situational; gecə/səhər erekksiyaları qorunur; ani başlanğıc</w:t>
      </w:r>
    </w:p>
    <w:p w14:paraId="14564972" w14:textId="77777777" w:rsidR="00F51E73" w:rsidRDefault="00000000">
      <w:pPr>
        <w:pStyle w:val="5"/>
      </w:pPr>
      <w:bookmarkStart w:id="3105" w:name="erkən-boşalma-ha03"/>
      <w:bookmarkEnd w:id="3104"/>
      <w:r>
        <w:t>Erkən boşalma (HA03)</w:t>
      </w:r>
    </w:p>
    <w:p w14:paraId="4D4C4F03" w14:textId="77777777" w:rsidR="00F51E73" w:rsidRDefault="00000000">
      <w:pPr>
        <w:pStyle w:val="FirstParagraph"/>
      </w:pPr>
      <w:r>
        <w:t>Tərif:</w:t>
      </w:r>
    </w:p>
    <w:p w14:paraId="03801390" w14:textId="77777777" w:rsidR="00F51E73" w:rsidRDefault="00000000">
      <w:pPr>
        <w:pStyle w:val="Compact"/>
        <w:numPr>
          <w:ilvl w:val="0"/>
          <w:numId w:val="1411"/>
        </w:numPr>
      </w:pPr>
      <w:r>
        <w:t>İntravagial boşalma latensiyası &lt;1 dəq (ilkin) və ya &lt;3 dəq (ikinci dərəcəli)</w:t>
      </w:r>
    </w:p>
    <w:p w14:paraId="637B3D3F" w14:textId="77777777" w:rsidR="00F51E73" w:rsidRDefault="00000000">
      <w:pPr>
        <w:pStyle w:val="Compact"/>
        <w:numPr>
          <w:ilvl w:val="0"/>
          <w:numId w:val="1411"/>
        </w:numPr>
      </w:pPr>
      <w:r>
        <w:t>Yoxsa niyyətdən əvvəl boşalma</w:t>
      </w:r>
    </w:p>
    <w:p w14:paraId="09E99419" w14:textId="77777777" w:rsidR="00F51E73" w:rsidRDefault="00000000">
      <w:pPr>
        <w:pStyle w:val="Compact"/>
        <w:numPr>
          <w:ilvl w:val="0"/>
          <w:numId w:val="1411"/>
        </w:numPr>
      </w:pPr>
      <w:r>
        <w:t>Disstres və münasibət problemi</w:t>
      </w:r>
    </w:p>
    <w:p w14:paraId="60E3405F" w14:textId="77777777" w:rsidR="00F51E73" w:rsidRDefault="00000000">
      <w:pPr>
        <w:pStyle w:val="FirstParagraph"/>
      </w:pPr>
      <w:r>
        <w:t>Yayılma: kişilərin 20-30%-i həyat boyu hər hansı bir formada təsir görür.</w:t>
      </w:r>
    </w:p>
    <w:p w14:paraId="09296CAF" w14:textId="77777777" w:rsidR="00F51E73" w:rsidRDefault="00000000">
      <w:pPr>
        <w:pStyle w:val="5"/>
      </w:pPr>
      <w:bookmarkStart w:id="3106" w:name="boşalmanın-gecikməsi-ha04"/>
      <w:bookmarkEnd w:id="3105"/>
      <w:r>
        <w:t>Boşalmanın gecikməsi (HA04)</w:t>
      </w:r>
    </w:p>
    <w:p w14:paraId="153B25D5" w14:textId="77777777" w:rsidR="00F51E73" w:rsidRDefault="00000000">
      <w:pPr>
        <w:pStyle w:val="FirstParagraph"/>
      </w:pPr>
      <w:r>
        <w:t>Uzun cinsi stimulyasiyaya baxmayaraq boşalmanın əldə edilməməsi və ya əhəmiyyətli ləngiməsi.</w:t>
      </w:r>
    </w:p>
    <w:p w14:paraId="19270EF5" w14:textId="77777777" w:rsidR="00F51E73" w:rsidRDefault="00000000">
      <w:pPr>
        <w:pStyle w:val="a0"/>
      </w:pPr>
      <w:r>
        <w:t>Səbəblər:</w:t>
      </w:r>
    </w:p>
    <w:p w14:paraId="0A7597C9" w14:textId="77777777" w:rsidR="00F51E73" w:rsidRDefault="00000000">
      <w:pPr>
        <w:pStyle w:val="Compact"/>
        <w:numPr>
          <w:ilvl w:val="0"/>
          <w:numId w:val="1412"/>
        </w:numPr>
      </w:pPr>
      <w:r>
        <w:t>SİUSİ (ən geniş yayılmış)</w:t>
      </w:r>
    </w:p>
    <w:p w14:paraId="5C4CB822" w14:textId="77777777" w:rsidR="00F51E73" w:rsidRDefault="00000000">
      <w:pPr>
        <w:pStyle w:val="Compact"/>
        <w:numPr>
          <w:ilvl w:val="0"/>
          <w:numId w:val="1412"/>
        </w:numPr>
      </w:pPr>
      <w:r>
        <w:t>Yaş</w:t>
      </w:r>
    </w:p>
    <w:p w14:paraId="0640E073" w14:textId="77777777" w:rsidR="00F51E73" w:rsidRDefault="00000000">
      <w:pPr>
        <w:pStyle w:val="Compact"/>
        <w:numPr>
          <w:ilvl w:val="0"/>
          <w:numId w:val="1412"/>
        </w:numPr>
      </w:pPr>
      <w:r>
        <w:t>Diabetes</w:t>
      </w:r>
    </w:p>
    <w:p w14:paraId="01EF4511" w14:textId="77777777" w:rsidR="00F51E73" w:rsidRDefault="00000000">
      <w:pPr>
        <w:pStyle w:val="Compact"/>
        <w:numPr>
          <w:ilvl w:val="0"/>
          <w:numId w:val="1412"/>
        </w:numPr>
      </w:pPr>
      <w:r>
        <w:t>Spinal travma</w:t>
      </w:r>
    </w:p>
    <w:p w14:paraId="533953DF" w14:textId="77777777" w:rsidR="00F51E73" w:rsidRDefault="00000000">
      <w:pPr>
        <w:pStyle w:val="Compact"/>
        <w:numPr>
          <w:ilvl w:val="0"/>
          <w:numId w:val="1412"/>
        </w:numPr>
      </w:pPr>
      <w:r>
        <w:t>Psixogen mənşəli (təşviş, partnyora qarşı emosional uzaqlıq)</w:t>
      </w:r>
    </w:p>
    <w:p w14:paraId="595382C8" w14:textId="77777777" w:rsidR="00F51E73" w:rsidRDefault="00000000">
      <w:pPr>
        <w:pStyle w:val="5"/>
      </w:pPr>
      <w:bookmarkStart w:id="3107" w:name="qadın-orqazm-disfunksiyası-ha01"/>
      <w:bookmarkEnd w:id="3106"/>
      <w:r>
        <w:t>Qadın orqazm disfunksiyası (HA01)</w:t>
      </w:r>
    </w:p>
    <w:p w14:paraId="73CD0B4B" w14:textId="77777777" w:rsidR="00F51E73" w:rsidRDefault="00000000">
      <w:pPr>
        <w:pStyle w:val="FirstParagraph"/>
      </w:pPr>
      <w:r>
        <w:t>Adekvat cinsi həyəcandan sonra orqazmın əldə edilməməsi və ya əhəmiyyətli ləngiməsi. Yayılma 10–15%.</w:t>
      </w:r>
    </w:p>
    <w:p w14:paraId="1C3737E1" w14:textId="77777777" w:rsidR="00F51E73" w:rsidRDefault="00000000">
      <w:pPr>
        <w:pStyle w:val="4"/>
      </w:pPr>
      <w:bookmarkStart w:id="3108" w:name="diaqnostik-dəyərləndirmə"/>
      <w:bookmarkEnd w:id="3102"/>
      <w:bookmarkEnd w:id="3107"/>
      <w:r>
        <w:t>Diaqnostik dəyərləndirmə</w:t>
      </w:r>
    </w:p>
    <w:p w14:paraId="0D67817E" w14:textId="77777777" w:rsidR="00F51E73" w:rsidRDefault="00000000">
      <w:pPr>
        <w:pStyle w:val="FirstParagraph"/>
      </w:pPr>
      <w:r>
        <w:t>Mütləq komponentlər:</w:t>
      </w:r>
    </w:p>
    <w:p w14:paraId="56DF6E94" w14:textId="77777777" w:rsidR="00F51E73" w:rsidRDefault="00000000">
      <w:pPr>
        <w:pStyle w:val="Compact"/>
        <w:numPr>
          <w:ilvl w:val="0"/>
          <w:numId w:val="1413"/>
        </w:numPr>
      </w:pPr>
      <w:r>
        <w:t>Cinsi anamnez — başlanğıc (ani/aşamalı), kontekst (selektiv/qlobal), münasibət vəziyyəti</w:t>
      </w:r>
    </w:p>
    <w:p w14:paraId="54A1F942" w14:textId="77777777" w:rsidR="00F51E73" w:rsidRDefault="00000000">
      <w:pPr>
        <w:pStyle w:val="Compact"/>
        <w:numPr>
          <w:ilvl w:val="0"/>
          <w:numId w:val="1413"/>
        </w:numPr>
      </w:pPr>
      <w:r>
        <w:t>Tibbi anamnez — diabetes, hipertenziya, neyroloji, endokrin</w:t>
      </w:r>
    </w:p>
    <w:p w14:paraId="64E43C7B" w14:textId="77777777" w:rsidR="00F51E73" w:rsidRDefault="00000000">
      <w:pPr>
        <w:pStyle w:val="Compact"/>
        <w:numPr>
          <w:ilvl w:val="0"/>
          <w:numId w:val="1413"/>
        </w:numPr>
      </w:pPr>
      <w:r>
        <w:t>Dərman anamnezi — antidepressantlar, antihipertenzivlər, sedativlər</w:t>
      </w:r>
    </w:p>
    <w:p w14:paraId="22F11CEB" w14:textId="77777777" w:rsidR="00F51E73" w:rsidRDefault="00000000">
      <w:pPr>
        <w:pStyle w:val="Compact"/>
        <w:numPr>
          <w:ilvl w:val="0"/>
          <w:numId w:val="1413"/>
        </w:numPr>
      </w:pPr>
      <w:r>
        <w:t>Psixiatrik qiymətləndirmə — depressiya, təşviş, PTSP, münasibət problemleri</w:t>
      </w:r>
    </w:p>
    <w:p w14:paraId="16EF1BDF" w14:textId="77777777" w:rsidR="00F51E73" w:rsidRDefault="00000000">
      <w:pPr>
        <w:pStyle w:val="Compact"/>
        <w:numPr>
          <w:ilvl w:val="0"/>
          <w:numId w:val="1413"/>
        </w:numPr>
      </w:pPr>
      <w:r>
        <w:t>Fiziki müayinə — endokrinoloji, nevroloji, urooji</w:t>
      </w:r>
    </w:p>
    <w:p w14:paraId="6E0CEBD6" w14:textId="77777777" w:rsidR="00F51E73" w:rsidRDefault="00000000">
      <w:pPr>
        <w:pStyle w:val="Compact"/>
        <w:numPr>
          <w:ilvl w:val="0"/>
          <w:numId w:val="1413"/>
        </w:numPr>
      </w:pPr>
      <w:r>
        <w:t>Laborator — testosteron (səhər), prolaktin, qalxanvari, qanda şəkər, lipidlər</w:t>
      </w:r>
    </w:p>
    <w:p w14:paraId="00C068EE" w14:textId="77777777" w:rsidR="00F51E73" w:rsidRDefault="00000000">
      <w:pPr>
        <w:pStyle w:val="FirstParagraph"/>
      </w:pPr>
      <w:r>
        <w:t>İxtisaslaşmış cihazlar:</w:t>
      </w:r>
    </w:p>
    <w:p w14:paraId="7086336C" w14:textId="77777777" w:rsidR="00F51E73" w:rsidRDefault="00000000">
      <w:pPr>
        <w:pStyle w:val="Compact"/>
        <w:numPr>
          <w:ilvl w:val="0"/>
          <w:numId w:val="1414"/>
        </w:numPr>
      </w:pPr>
      <w:r>
        <w:t>Erekksiya disfunksiyasında: penis dopplerometriya, gecə erekksiya monitorinqi (NPT)</w:t>
      </w:r>
    </w:p>
    <w:p w14:paraId="676FA294" w14:textId="77777777" w:rsidR="00F51E73" w:rsidRDefault="00000000">
      <w:pPr>
        <w:pStyle w:val="Compact"/>
        <w:numPr>
          <w:ilvl w:val="0"/>
          <w:numId w:val="1414"/>
        </w:numPr>
      </w:pPr>
      <w:r>
        <w:t>Vaginal cihazlar: photoplethysmography (psixoseksual tədqiqatlarda)</w:t>
      </w:r>
    </w:p>
    <w:p w14:paraId="40BD062C" w14:textId="77777777" w:rsidR="00F51E73" w:rsidRDefault="00000000">
      <w:pPr>
        <w:pStyle w:val="FirstParagraph"/>
      </w:pPr>
      <w:r>
        <w:lastRenderedPageBreak/>
        <w:t>Şkalalar:</w:t>
      </w:r>
    </w:p>
    <w:p w14:paraId="2EA289DF" w14:textId="77777777" w:rsidR="00F51E73" w:rsidRDefault="00000000">
      <w:pPr>
        <w:pStyle w:val="Compact"/>
        <w:numPr>
          <w:ilvl w:val="0"/>
          <w:numId w:val="1415"/>
        </w:numPr>
      </w:pPr>
      <w:r>
        <w:t>IIEF-5 (International Index of Erectile Function) — kişi cinsi funksiyası</w:t>
      </w:r>
    </w:p>
    <w:p w14:paraId="2C8FF938" w14:textId="77777777" w:rsidR="00F51E73" w:rsidRDefault="00000000">
      <w:pPr>
        <w:pStyle w:val="Compact"/>
        <w:numPr>
          <w:ilvl w:val="0"/>
          <w:numId w:val="1415"/>
        </w:numPr>
      </w:pPr>
      <w:r>
        <w:t>FSFI (Female Sexual Function Index) — qadın cinsi funksiyası</w:t>
      </w:r>
    </w:p>
    <w:p w14:paraId="2A589E94" w14:textId="77777777" w:rsidR="00F51E73" w:rsidRDefault="00000000">
      <w:pPr>
        <w:pStyle w:val="Compact"/>
        <w:numPr>
          <w:ilvl w:val="0"/>
          <w:numId w:val="1415"/>
        </w:numPr>
      </w:pPr>
      <w:r>
        <w:t>PEDT (Premature Ejaculation Diagnostic Tool)</w:t>
      </w:r>
    </w:p>
    <w:p w14:paraId="24C86750" w14:textId="77777777" w:rsidR="00F51E73" w:rsidRDefault="00000000">
      <w:pPr>
        <w:pStyle w:val="4"/>
      </w:pPr>
      <w:bookmarkStart w:id="3109" w:name="differensial-diaqnoz"/>
      <w:bookmarkEnd w:id="3108"/>
      <w:r>
        <w:t>Differensial diaqnoz</w:t>
      </w:r>
    </w:p>
    <w:tbl>
      <w:tblPr>
        <w:tblStyle w:val="Table"/>
        <w:tblW w:w="0" w:type="auto"/>
        <w:tblLook w:val="0020" w:firstRow="1" w:lastRow="0" w:firstColumn="0" w:lastColumn="0" w:noHBand="0" w:noVBand="0"/>
      </w:tblPr>
      <w:tblGrid>
        <w:gridCol w:w="1995"/>
        <w:gridCol w:w="6284"/>
      </w:tblGrid>
      <w:tr w:rsidR="00F51E73" w14:paraId="296F2699"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7302FD8"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EA84BC2" w14:textId="77777777" w:rsidR="00F51E73" w:rsidRDefault="00000000">
            <w:pPr>
              <w:pStyle w:val="Compact"/>
              <w:ind w:firstLine="0"/>
            </w:pPr>
            <w:r>
              <w:t>Fərqləndirici xüsusiyyət</w:t>
            </w:r>
          </w:p>
        </w:tc>
      </w:tr>
      <w:tr w:rsidR="00F51E73" w14:paraId="2F2B9F69" w14:textId="77777777" w:rsidTr="00F51E73">
        <w:tc>
          <w:tcPr>
            <w:tcW w:w="0" w:type="auto"/>
            <w:tcBorders>
              <w:top w:val="single" w:sz="4" w:space="0" w:color="666666"/>
              <w:left w:val="single" w:sz="4" w:space="0" w:color="666666"/>
              <w:bottom w:val="single" w:sz="4" w:space="0" w:color="666666"/>
              <w:right w:val="single" w:sz="4" w:space="0" w:color="666666"/>
            </w:tcBorders>
          </w:tcPr>
          <w:p w14:paraId="28287C3F" w14:textId="77777777" w:rsidR="00F51E73" w:rsidRDefault="00000000">
            <w:pPr>
              <w:pStyle w:val="Compact"/>
              <w:ind w:firstLine="0"/>
            </w:pPr>
            <w:r>
              <w:t>Üzvi mənşəli</w:t>
            </w:r>
          </w:p>
        </w:tc>
        <w:tc>
          <w:tcPr>
            <w:tcW w:w="0" w:type="auto"/>
            <w:tcBorders>
              <w:top w:val="single" w:sz="4" w:space="0" w:color="666666"/>
              <w:left w:val="single" w:sz="4" w:space="0" w:color="666666"/>
              <w:bottom w:val="single" w:sz="4" w:space="0" w:color="666666"/>
              <w:right w:val="single" w:sz="4" w:space="0" w:color="666666"/>
            </w:tcBorders>
          </w:tcPr>
          <w:p w14:paraId="34334D5C" w14:textId="77777777" w:rsidR="00F51E73" w:rsidRDefault="00000000">
            <w:pPr>
              <w:pStyle w:val="Compact"/>
              <w:ind w:firstLine="0"/>
            </w:pPr>
            <w:r>
              <w:t>Bütün situasiyalarda; gecə erekksiyaları yox; aşamalı</w:t>
            </w:r>
          </w:p>
        </w:tc>
      </w:tr>
      <w:tr w:rsidR="00F51E73" w14:paraId="4DD9C96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78F4295" w14:textId="77777777" w:rsidR="00F51E73" w:rsidRDefault="00000000">
            <w:pPr>
              <w:pStyle w:val="Compact"/>
              <w:ind w:firstLine="0"/>
            </w:pPr>
            <w:r>
              <w:t>Dərman induksiyası</w:t>
            </w:r>
          </w:p>
        </w:tc>
        <w:tc>
          <w:tcPr>
            <w:tcW w:w="0" w:type="auto"/>
            <w:tcBorders>
              <w:top w:val="single" w:sz="4" w:space="0" w:color="666666"/>
              <w:left w:val="single" w:sz="4" w:space="0" w:color="666666"/>
              <w:bottom w:val="single" w:sz="4" w:space="0" w:color="666666"/>
              <w:right w:val="single" w:sz="4" w:space="0" w:color="666666"/>
            </w:tcBorders>
          </w:tcPr>
          <w:p w14:paraId="0DFA13E4" w14:textId="77777777" w:rsidR="00F51E73" w:rsidRDefault="00000000">
            <w:pPr>
              <w:pStyle w:val="Compact"/>
              <w:ind w:firstLine="0"/>
            </w:pPr>
            <w:r>
              <w:t>Dərman başlanması ilə zaman uyğunluğu; doza-asılılıq</w:t>
            </w:r>
          </w:p>
        </w:tc>
      </w:tr>
      <w:tr w:rsidR="00F51E73" w14:paraId="7A424146" w14:textId="77777777" w:rsidTr="00F51E73">
        <w:tc>
          <w:tcPr>
            <w:tcW w:w="0" w:type="auto"/>
            <w:tcBorders>
              <w:top w:val="single" w:sz="4" w:space="0" w:color="666666"/>
              <w:left w:val="single" w:sz="4" w:space="0" w:color="666666"/>
              <w:bottom w:val="single" w:sz="4" w:space="0" w:color="666666"/>
              <w:right w:val="single" w:sz="4" w:space="0" w:color="666666"/>
            </w:tcBorders>
          </w:tcPr>
          <w:p w14:paraId="37112BE5" w14:textId="77777777" w:rsidR="00F51E73" w:rsidRDefault="00000000">
            <w:pPr>
              <w:pStyle w:val="Compact"/>
              <w:ind w:firstLine="0"/>
            </w:pPr>
            <w:r>
              <w:t>Münasibət problemi</w:t>
            </w:r>
          </w:p>
        </w:tc>
        <w:tc>
          <w:tcPr>
            <w:tcW w:w="0" w:type="auto"/>
            <w:tcBorders>
              <w:top w:val="single" w:sz="4" w:space="0" w:color="666666"/>
              <w:left w:val="single" w:sz="4" w:space="0" w:color="666666"/>
              <w:bottom w:val="single" w:sz="4" w:space="0" w:color="666666"/>
              <w:right w:val="single" w:sz="4" w:space="0" w:color="666666"/>
            </w:tcBorders>
          </w:tcPr>
          <w:p w14:paraId="28CDCD1B" w14:textId="77777777" w:rsidR="00F51E73" w:rsidRDefault="00000000">
            <w:pPr>
              <w:pStyle w:val="Compact"/>
              <w:ind w:firstLine="0"/>
            </w:pPr>
            <w:r>
              <w:t>Selektiv (yalnız konkret partnyorla); başqa kontekstdə norma</w:t>
            </w:r>
          </w:p>
        </w:tc>
      </w:tr>
      <w:tr w:rsidR="00F51E73" w14:paraId="5167B519" w14:textId="77777777" w:rsidTr="00F51E73">
        <w:tc>
          <w:tcPr>
            <w:tcW w:w="0" w:type="auto"/>
            <w:tcBorders>
              <w:top w:val="single" w:sz="4" w:space="0" w:color="666666"/>
              <w:left w:val="single" w:sz="4" w:space="0" w:color="666666"/>
              <w:bottom w:val="single" w:sz="4" w:space="0" w:color="666666"/>
              <w:right w:val="single" w:sz="4" w:space="0" w:color="666666"/>
            </w:tcBorders>
          </w:tcPr>
          <w:p w14:paraId="5ACF0AAC" w14:textId="77777777" w:rsidR="00F51E73" w:rsidRDefault="00000000">
            <w:pPr>
              <w:pStyle w:val="Compact"/>
              <w:ind w:firstLine="0"/>
            </w:pPr>
            <w:r>
              <w:t>Depressiya/Təşviş</w:t>
            </w:r>
          </w:p>
        </w:tc>
        <w:tc>
          <w:tcPr>
            <w:tcW w:w="0" w:type="auto"/>
            <w:tcBorders>
              <w:top w:val="single" w:sz="4" w:space="0" w:color="666666"/>
              <w:left w:val="single" w:sz="4" w:space="0" w:color="666666"/>
              <w:bottom w:val="single" w:sz="4" w:space="0" w:color="666666"/>
              <w:right w:val="single" w:sz="4" w:space="0" w:color="666666"/>
            </w:tcBorders>
          </w:tcPr>
          <w:p w14:paraId="53D94638" w14:textId="77777777" w:rsidR="00F51E73" w:rsidRDefault="00000000">
            <w:pPr>
              <w:pStyle w:val="Compact"/>
              <w:ind w:firstLine="0"/>
            </w:pPr>
            <w:r>
              <w:t>Komorbid; əsas pozuntu müalicəsi cinsi funksiyanı yaxşılaşdıra bilər</w:t>
            </w:r>
          </w:p>
        </w:tc>
      </w:tr>
      <w:tr w:rsidR="00F51E73" w14:paraId="12EE98A7" w14:textId="77777777" w:rsidTr="00F51E73">
        <w:tc>
          <w:tcPr>
            <w:tcW w:w="0" w:type="auto"/>
            <w:tcBorders>
              <w:top w:val="single" w:sz="4" w:space="0" w:color="666666"/>
              <w:left w:val="single" w:sz="4" w:space="0" w:color="666666"/>
              <w:bottom w:val="single" w:sz="4" w:space="0" w:color="666666"/>
              <w:right w:val="single" w:sz="4" w:space="0" w:color="666666"/>
            </w:tcBorders>
          </w:tcPr>
          <w:p w14:paraId="129B695C" w14:textId="77777777" w:rsidR="00F51E73" w:rsidRDefault="00000000">
            <w:pPr>
              <w:pStyle w:val="Compact"/>
              <w:ind w:firstLine="0"/>
            </w:pPr>
            <w:r>
              <w:t>Endokrin pozuntu</w:t>
            </w:r>
          </w:p>
        </w:tc>
        <w:tc>
          <w:tcPr>
            <w:tcW w:w="0" w:type="auto"/>
            <w:tcBorders>
              <w:top w:val="single" w:sz="4" w:space="0" w:color="666666"/>
              <w:left w:val="single" w:sz="4" w:space="0" w:color="666666"/>
              <w:bottom w:val="single" w:sz="4" w:space="0" w:color="666666"/>
              <w:right w:val="single" w:sz="4" w:space="0" w:color="666666"/>
            </w:tcBorders>
          </w:tcPr>
          <w:p w14:paraId="6F25A9C3" w14:textId="77777777" w:rsidR="00F51E73" w:rsidRDefault="00000000">
            <w:pPr>
              <w:pStyle w:val="Compact"/>
              <w:ind w:firstLine="0"/>
            </w:pPr>
            <w:r>
              <w:t>Testosteron, prolaktin, TSH dəyişiklikləri</w:t>
            </w:r>
          </w:p>
        </w:tc>
      </w:tr>
      <w:tr w:rsidR="00F51E73" w14:paraId="682FC51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62E70D" w14:textId="77777777" w:rsidR="00F51E73" w:rsidRDefault="00000000">
            <w:pPr>
              <w:pStyle w:val="Compact"/>
              <w:ind w:firstLine="0"/>
            </w:pPr>
            <w:r>
              <w:t>Nevroloji</w:t>
            </w:r>
          </w:p>
        </w:tc>
        <w:tc>
          <w:tcPr>
            <w:tcW w:w="0" w:type="auto"/>
            <w:tcBorders>
              <w:top w:val="single" w:sz="4" w:space="0" w:color="666666"/>
              <w:left w:val="single" w:sz="4" w:space="0" w:color="666666"/>
              <w:bottom w:val="single" w:sz="4" w:space="0" w:color="666666"/>
              <w:right w:val="single" w:sz="4" w:space="0" w:color="666666"/>
            </w:tcBorders>
          </w:tcPr>
          <w:p w14:paraId="7B46DA40" w14:textId="77777777" w:rsidR="00F51E73" w:rsidRDefault="00000000">
            <w:pPr>
              <w:pStyle w:val="Compact"/>
              <w:ind w:firstLine="0"/>
            </w:pPr>
            <w:r>
              <w:t>MS, diabetes neyropatiyası, spinal pozuntular</w:t>
            </w:r>
          </w:p>
        </w:tc>
      </w:tr>
    </w:tbl>
    <w:bookmarkEnd w:id="3109"/>
    <w:p w14:paraId="0BA98064" w14:textId="77777777" w:rsidR="00F51E73" w:rsidRDefault="00000000">
      <w:pPr>
        <w:pStyle w:val="4"/>
      </w:pPr>
      <w:r>
        <w:t>Müalicə</w:t>
      </w:r>
    </w:p>
    <w:p w14:paraId="00AF3F2B" w14:textId="77777777" w:rsidR="00F51E73" w:rsidRDefault="00000000">
      <w:pPr>
        <w:pStyle w:val="FirstParagraph"/>
      </w:pPr>
      <w:r>
        <w:t>Cinsi disfunksiyaların müalicəsi çoxqatlı yanaşma tələb edir.</w:t>
      </w:r>
    </w:p>
    <w:p w14:paraId="5E1708FF" w14:textId="77777777" w:rsidR="00F51E73" w:rsidRDefault="00000000">
      <w:pPr>
        <w:pStyle w:val="5"/>
      </w:pPr>
      <w:bookmarkStart w:id="3110" w:name="erektil-disfunksiya"/>
      <w:r>
        <w:t>Erektil disfunksiya</w:t>
      </w:r>
    </w:p>
    <w:p w14:paraId="34C0F734" w14:textId="77777777" w:rsidR="00F51E73" w:rsidRDefault="00000000">
      <w:pPr>
        <w:pStyle w:val="FirstParagraph"/>
      </w:pPr>
      <w:r>
        <w:t>Birinci xətt:</w:t>
      </w:r>
    </w:p>
    <w:p w14:paraId="69D85FA7" w14:textId="77777777" w:rsidR="00F51E73" w:rsidRDefault="00000000">
      <w:pPr>
        <w:pStyle w:val="a0"/>
      </w:pPr>
      <w:r>
        <w:t>- Sildenafil 25-100 mq, cinsi əlaqədən 30-60 dəq əvvəl</w:t>
      </w:r>
    </w:p>
    <w:p w14:paraId="2CDA7ABC" w14:textId="77777777" w:rsidR="00F51E73" w:rsidRDefault="00000000">
      <w:pPr>
        <w:pStyle w:val="a0"/>
      </w:pPr>
      <w:r>
        <w:t>- Tadalafil 5-20 mq (uzun təsir, 36 saat)</w:t>
      </w:r>
    </w:p>
    <w:p w14:paraId="54A35BCE" w14:textId="77777777" w:rsidR="00F51E73" w:rsidRDefault="00000000">
      <w:pPr>
        <w:pStyle w:val="a0"/>
      </w:pPr>
      <w:r>
        <w:t>- Əks göstəriş: nitratların eyni vaxtda qəbulu (qan təzyiqi düşmə təhlükəsi)</w:t>
      </w:r>
    </w:p>
    <w:p w14:paraId="1A05E20D" w14:textId="77777777" w:rsidR="00F51E73" w:rsidRDefault="00000000">
      <w:pPr>
        <w:pStyle w:val="Compact"/>
        <w:numPr>
          <w:ilvl w:val="0"/>
          <w:numId w:val="1416"/>
        </w:numPr>
      </w:pPr>
      <w:r>
        <w:t>PDE5 inhibitorları — sildenafil (Viagra), tadalafil (Cialis), vardenafil (Levitra), avanafil</w:t>
      </w:r>
    </w:p>
    <w:p w14:paraId="6EBDDBFF" w14:textId="77777777" w:rsidR="00F51E73" w:rsidRDefault="00000000">
      <w:pPr>
        <w:pStyle w:val="Compact"/>
        <w:numPr>
          <w:ilvl w:val="0"/>
          <w:numId w:val="1416"/>
        </w:numPr>
      </w:pPr>
      <w:r>
        <w:t>Cüt psixoterapiyası — performans təşvişində</w:t>
      </w:r>
    </w:p>
    <w:p w14:paraId="04ADA639" w14:textId="77777777" w:rsidR="00F51E73" w:rsidRDefault="00000000">
      <w:pPr>
        <w:pStyle w:val="FirstParagraph"/>
      </w:pPr>
      <w:r>
        <w:t>İkinci xətt:</w:t>
      </w:r>
    </w:p>
    <w:p w14:paraId="14CE916E" w14:textId="77777777" w:rsidR="00F51E73" w:rsidRDefault="00000000">
      <w:pPr>
        <w:pStyle w:val="Compact"/>
        <w:numPr>
          <w:ilvl w:val="0"/>
          <w:numId w:val="1417"/>
        </w:numPr>
      </w:pPr>
      <w:r>
        <w:t>Vakuum cihazları</w:t>
      </w:r>
    </w:p>
    <w:p w14:paraId="53ADEFB1" w14:textId="77777777" w:rsidR="00F51E73" w:rsidRDefault="00000000">
      <w:pPr>
        <w:pStyle w:val="Compact"/>
        <w:numPr>
          <w:ilvl w:val="0"/>
          <w:numId w:val="1417"/>
        </w:numPr>
      </w:pPr>
      <w:r>
        <w:t>İntrakavernoz alprostadil injeksiyaları</w:t>
      </w:r>
    </w:p>
    <w:p w14:paraId="52D1451F" w14:textId="77777777" w:rsidR="00F51E73" w:rsidRDefault="00000000">
      <w:pPr>
        <w:pStyle w:val="Compact"/>
        <w:numPr>
          <w:ilvl w:val="0"/>
          <w:numId w:val="1417"/>
        </w:numPr>
      </w:pPr>
      <w:r>
        <w:t>İntrauretral alprostadil</w:t>
      </w:r>
    </w:p>
    <w:p w14:paraId="41559EB6" w14:textId="77777777" w:rsidR="00F51E73" w:rsidRDefault="00000000">
      <w:pPr>
        <w:pStyle w:val="FirstParagraph"/>
      </w:pPr>
      <w:r>
        <w:t>Üçüncü xətt:</w:t>
      </w:r>
    </w:p>
    <w:p w14:paraId="0CB68DE7" w14:textId="77777777" w:rsidR="00F51E73" w:rsidRDefault="00000000">
      <w:pPr>
        <w:pStyle w:val="Compact"/>
        <w:numPr>
          <w:ilvl w:val="0"/>
          <w:numId w:val="1418"/>
        </w:numPr>
      </w:pPr>
      <w:r>
        <w:t>Penis protezləri (cərrahi)</w:t>
      </w:r>
    </w:p>
    <w:p w14:paraId="526E8BF7" w14:textId="77777777" w:rsidR="00F51E73" w:rsidRDefault="00000000">
      <w:pPr>
        <w:pStyle w:val="5"/>
      </w:pPr>
      <w:bookmarkStart w:id="3111" w:name="erkən-boşalma"/>
      <w:bookmarkEnd w:id="3110"/>
      <w:r>
        <w:t>Erkən boşalma</w:t>
      </w:r>
    </w:p>
    <w:p w14:paraId="75FC73A5" w14:textId="77777777" w:rsidR="00F51E73" w:rsidRDefault="00000000">
      <w:pPr>
        <w:pStyle w:val="FirstParagraph"/>
      </w:pPr>
      <w:r>
        <w:t>Davranış üsulları:</w:t>
      </w:r>
    </w:p>
    <w:p w14:paraId="70ED76E0" w14:textId="77777777" w:rsidR="00F51E73" w:rsidRDefault="00000000">
      <w:pPr>
        <w:pStyle w:val="Compact"/>
        <w:numPr>
          <w:ilvl w:val="0"/>
          <w:numId w:val="1419"/>
        </w:numPr>
      </w:pPr>
      <w:r>
        <w:t>"Stop-Start" texnikası (Semans, 1956) — boşalma yaxınlaşdıqda dayandırma</w:t>
      </w:r>
    </w:p>
    <w:p w14:paraId="60F66BFB" w14:textId="77777777" w:rsidR="00F51E73" w:rsidRDefault="00000000">
      <w:pPr>
        <w:pStyle w:val="Compact"/>
        <w:numPr>
          <w:ilvl w:val="0"/>
          <w:numId w:val="1419"/>
        </w:numPr>
      </w:pPr>
      <w:r>
        <w:lastRenderedPageBreak/>
        <w:t>"Squeeze" texnikası (Masters &amp; Johnson) — penisə təzyiq</w:t>
      </w:r>
    </w:p>
    <w:p w14:paraId="689958B8" w14:textId="77777777" w:rsidR="00F51E73" w:rsidRDefault="00000000">
      <w:pPr>
        <w:pStyle w:val="FirstParagraph"/>
      </w:pPr>
      <w:r>
        <w:t>Farmakoterapiya:</w:t>
      </w:r>
    </w:p>
    <w:p w14:paraId="5DED7132" w14:textId="77777777" w:rsidR="00F51E73" w:rsidRDefault="00000000">
      <w:pPr>
        <w:pStyle w:val="Compact"/>
        <w:numPr>
          <w:ilvl w:val="0"/>
          <w:numId w:val="1420"/>
        </w:numPr>
      </w:pPr>
      <w:r>
        <w:t>Topical anesthetics (lidokain/prilokain spreyi) — cinsi əlaqədən əvvəl</w:t>
      </w:r>
    </w:p>
    <w:p w14:paraId="791C69A5" w14:textId="77777777" w:rsidR="00F51E73" w:rsidRDefault="00000000">
      <w:pPr>
        <w:pStyle w:val="Compact"/>
        <w:numPr>
          <w:ilvl w:val="0"/>
          <w:numId w:val="1420"/>
        </w:numPr>
      </w:pPr>
      <w:r>
        <w:t>SİUSİ off-label (paroksetin 20 mq, sertralin 50 mq) və ya dapoksetin (qısa təsirli SİUSİ, "as needed", 30-60 mq)</w:t>
      </w:r>
    </w:p>
    <w:p w14:paraId="520DE104" w14:textId="77777777" w:rsidR="00F51E73" w:rsidRDefault="00000000">
      <w:pPr>
        <w:pStyle w:val="Compact"/>
        <w:numPr>
          <w:ilvl w:val="0"/>
          <w:numId w:val="1420"/>
        </w:numPr>
      </w:pPr>
      <w:r>
        <w:t>Tramadol off-label (ehtiyatla — opioid)</w:t>
      </w:r>
    </w:p>
    <w:p w14:paraId="797E3CE0" w14:textId="77777777" w:rsidR="00F51E73" w:rsidRDefault="00000000">
      <w:pPr>
        <w:pStyle w:val="5"/>
      </w:pPr>
      <w:bookmarkStart w:id="3112" w:name="cinsi-həyəcan-disfunksiyası"/>
      <w:bookmarkEnd w:id="3111"/>
      <w:r>
        <w:t>Cinsi həyəcan disfunksiyası</w:t>
      </w:r>
    </w:p>
    <w:p w14:paraId="7AF26930" w14:textId="77777777" w:rsidR="00F51E73" w:rsidRDefault="00000000">
      <w:pPr>
        <w:pStyle w:val="Compact"/>
        <w:numPr>
          <w:ilvl w:val="0"/>
          <w:numId w:val="1421"/>
        </w:numPr>
      </w:pPr>
      <w:r>
        <w:t>Cüt psixoterapiyası + cinsi terapiya (Masters &amp; Johnson, Helen Singer Kaplan modelləri)</w:t>
      </w:r>
    </w:p>
    <w:p w14:paraId="40BA548B" w14:textId="77777777" w:rsidR="00F51E73" w:rsidRDefault="00000000">
      <w:pPr>
        <w:pStyle w:val="Compact"/>
        <w:numPr>
          <w:ilvl w:val="0"/>
          <w:numId w:val="1421"/>
        </w:numPr>
      </w:pPr>
      <w:r>
        <w:t>Hormonal qiymətləndirmə və düzəldilməsi</w:t>
      </w:r>
    </w:p>
    <w:p w14:paraId="474A26F2" w14:textId="77777777" w:rsidR="00F51E73" w:rsidRDefault="00000000">
      <w:pPr>
        <w:pStyle w:val="Compact"/>
        <w:numPr>
          <w:ilvl w:val="0"/>
          <w:numId w:val="1421"/>
        </w:numPr>
      </w:pPr>
      <w:r>
        <w:t>Mindfulness-based sex therapy (Brotto et al.) — qadınlarda effektiv</w:t>
      </w:r>
    </w:p>
    <w:p w14:paraId="02C4F293" w14:textId="77777777" w:rsidR="00F51E73" w:rsidRDefault="00000000">
      <w:pPr>
        <w:pStyle w:val="5"/>
      </w:pPr>
      <w:bookmarkStart w:id="3113" w:name="qadın-orqazm-disfunksiyası"/>
      <w:bookmarkEnd w:id="3112"/>
      <w:r>
        <w:t>Qadın orqazm disfunksiyası</w:t>
      </w:r>
    </w:p>
    <w:p w14:paraId="589AB104" w14:textId="77777777" w:rsidR="00F51E73" w:rsidRDefault="00000000">
      <w:pPr>
        <w:pStyle w:val="Compact"/>
        <w:numPr>
          <w:ilvl w:val="0"/>
          <w:numId w:val="1422"/>
        </w:numPr>
      </w:pPr>
      <w:r>
        <w:t>Cinsi terapiya + sensate focus məşqləri</w:t>
      </w:r>
    </w:p>
    <w:p w14:paraId="4185C876" w14:textId="77777777" w:rsidR="00F51E73" w:rsidRDefault="00000000">
      <w:pPr>
        <w:pStyle w:val="Compact"/>
        <w:numPr>
          <w:ilvl w:val="0"/>
          <w:numId w:val="1422"/>
        </w:numPr>
      </w:pPr>
      <w:r>
        <w:t>Vibrator istifadəsi — terapevtik məqsədlə</w:t>
      </w:r>
    </w:p>
    <w:p w14:paraId="446837D3" w14:textId="77777777" w:rsidR="00F51E73" w:rsidRDefault="00000000">
      <w:pPr>
        <w:pStyle w:val="Compact"/>
        <w:numPr>
          <w:ilvl w:val="0"/>
          <w:numId w:val="1422"/>
        </w:numPr>
      </w:pPr>
      <w:r>
        <w:t>Direkt klitor stimulyasiyası — partnyorla ünsiyyət</w:t>
      </w:r>
    </w:p>
    <w:p w14:paraId="6D327523" w14:textId="77777777" w:rsidR="00F51E73" w:rsidRDefault="00000000">
      <w:pPr>
        <w:pStyle w:val="5"/>
      </w:pPr>
      <w:bookmarkStart w:id="3114" w:name="boşalmanın-gecikməsi"/>
      <w:bookmarkEnd w:id="3113"/>
      <w:r>
        <w:t>Boşalmanın gecikməsi</w:t>
      </w:r>
    </w:p>
    <w:p w14:paraId="43C4B79A" w14:textId="77777777" w:rsidR="00F51E73" w:rsidRDefault="00000000">
      <w:pPr>
        <w:pStyle w:val="Compact"/>
        <w:numPr>
          <w:ilvl w:val="0"/>
          <w:numId w:val="1423"/>
        </w:numPr>
      </w:pPr>
      <w:r>
        <w:t>Səbəb-yönlü müalicə (dərman düzəlişi)</w:t>
      </w:r>
    </w:p>
    <w:p w14:paraId="6CC45A65" w14:textId="77777777" w:rsidR="00F51E73" w:rsidRDefault="00000000">
      <w:pPr>
        <w:pStyle w:val="Compact"/>
        <w:numPr>
          <w:ilvl w:val="0"/>
          <w:numId w:val="1423"/>
        </w:numPr>
      </w:pPr>
      <w:r>
        <w:t>Psixoseksual terapiya</w:t>
      </w:r>
    </w:p>
    <w:p w14:paraId="43CCD186" w14:textId="77777777" w:rsidR="00F51E73" w:rsidRDefault="00000000">
      <w:pPr>
        <w:pStyle w:val="Compact"/>
        <w:numPr>
          <w:ilvl w:val="0"/>
          <w:numId w:val="1423"/>
        </w:numPr>
      </w:pPr>
      <w:r>
        <w:t>Dərman təsiriylə bağlı olarsa — alternativ antidepressant (mirtazapin, bupropion)</w:t>
      </w:r>
    </w:p>
    <w:p w14:paraId="238ECCD6" w14:textId="77777777" w:rsidR="00F51E73" w:rsidRDefault="00000000">
      <w:pPr>
        <w:pStyle w:val="4"/>
      </w:pPr>
      <w:bookmarkStart w:id="3115" w:name="proqnoz"/>
      <w:bookmarkEnd w:id="3114"/>
      <w:r>
        <w:t>Proqnoz</w:t>
      </w:r>
    </w:p>
    <w:p w14:paraId="3854E856" w14:textId="77777777" w:rsidR="00F51E73" w:rsidRDefault="00000000">
      <w:pPr>
        <w:pStyle w:val="Compact"/>
        <w:numPr>
          <w:ilvl w:val="0"/>
          <w:numId w:val="1424"/>
        </w:numPr>
      </w:pPr>
      <w:r>
        <w:t>Psixogen mənşəli — psixoseksual terapiya ilə 70–80% effektiv</w:t>
      </w:r>
    </w:p>
    <w:p w14:paraId="2C6206BB" w14:textId="77777777" w:rsidR="00F51E73" w:rsidRDefault="00000000">
      <w:pPr>
        <w:pStyle w:val="Compact"/>
        <w:numPr>
          <w:ilvl w:val="0"/>
          <w:numId w:val="1424"/>
        </w:numPr>
      </w:pPr>
      <w:r>
        <w:t>Üzvi mənşəli — əsas xəstəliyin müalicəsi + sımptomatik dəstək</w:t>
      </w:r>
    </w:p>
    <w:p w14:paraId="47A90575" w14:textId="77777777" w:rsidR="00F51E73" w:rsidRDefault="00000000">
      <w:pPr>
        <w:pStyle w:val="Compact"/>
        <w:numPr>
          <w:ilvl w:val="0"/>
          <w:numId w:val="1424"/>
        </w:numPr>
      </w:pPr>
      <w:r>
        <w:t>Dərman induksiyalı — dərman dəyişikliyi və ya dozanın azaldılması ilə çox vaxt tam bərpa</w:t>
      </w:r>
    </w:p>
    <w:p w14:paraId="3A4324F5" w14:textId="77777777" w:rsidR="00F51E73" w:rsidRDefault="00000000">
      <w:r>
        <w:pict w14:anchorId="6055B376">
          <v:rect id="_x0000_i1064" style="width:0;height:1.5pt" o:hralign="center" o:hrstd="t" o:hr="t"/>
        </w:pict>
      </w:r>
    </w:p>
    <w:p w14:paraId="3CEDA179" w14:textId="77777777" w:rsidR="00F51E73" w:rsidRDefault="00000000">
      <w:pPr>
        <w:pStyle w:val="3"/>
      </w:pPr>
      <w:bookmarkStart w:id="3116" w:name="cinsi-ağri-pozuntulari"/>
      <w:bookmarkEnd w:id="3099"/>
      <w:bookmarkEnd w:id="3115"/>
      <w:r>
        <w:t>CİNSİ AĞRI POZUNTULARI</w:t>
      </w:r>
    </w:p>
    <w:p w14:paraId="035869F7" w14:textId="77777777" w:rsidR="00F51E73" w:rsidRDefault="00000000">
      <w:pPr>
        <w:pStyle w:val="4"/>
      </w:pPr>
      <w:bookmarkStart w:id="3117" w:name="cinsi-disareyadispareuniya-ha20"/>
      <w:r>
        <w:t>Cinsi disareya/dispareuniya (HA20)</w:t>
      </w:r>
    </w:p>
    <w:p w14:paraId="71E5D563" w14:textId="77777777" w:rsidR="00F51E73" w:rsidRDefault="00000000">
      <w:pPr>
        <w:pStyle w:val="FirstParagraph"/>
      </w:pPr>
      <w:r>
        <w:t>Tərif: cinsi əlaqə zamanı təkrarlanan və ya davamlı genital ağrı.</w:t>
      </w:r>
    </w:p>
    <w:p w14:paraId="19381AB2" w14:textId="77777777" w:rsidR="00F51E73" w:rsidRDefault="00000000">
      <w:pPr>
        <w:pStyle w:val="a0"/>
      </w:pPr>
      <w:r>
        <w:t>Növləri:</w:t>
      </w:r>
    </w:p>
    <w:p w14:paraId="1864EF84" w14:textId="77777777" w:rsidR="00F51E73" w:rsidRDefault="00000000">
      <w:pPr>
        <w:pStyle w:val="Compact"/>
        <w:numPr>
          <w:ilvl w:val="0"/>
          <w:numId w:val="1425"/>
        </w:numPr>
      </w:pPr>
      <w:r>
        <w:t>Səthi (introital) — vagin girişində (vulvodiniya, vestibulit)</w:t>
      </w:r>
    </w:p>
    <w:p w14:paraId="73454E0D" w14:textId="77777777" w:rsidR="00F51E73" w:rsidRDefault="00000000">
      <w:pPr>
        <w:pStyle w:val="Compact"/>
        <w:numPr>
          <w:ilvl w:val="0"/>
          <w:numId w:val="1425"/>
        </w:numPr>
      </w:pPr>
      <w:r>
        <w:t>Dərin (lokomotor) — pelvik dərinlikdə (endometrioz, pelvik iltihab xəstəlikləri)</w:t>
      </w:r>
    </w:p>
    <w:p w14:paraId="44D04448" w14:textId="77777777" w:rsidR="00F51E73" w:rsidRDefault="00000000">
      <w:pPr>
        <w:pStyle w:val="FirstParagraph"/>
      </w:pPr>
      <w:r>
        <w:t>Səbəblər:</w:t>
      </w:r>
    </w:p>
    <w:p w14:paraId="04D845DE" w14:textId="77777777" w:rsidR="00F51E73" w:rsidRDefault="00000000">
      <w:pPr>
        <w:pStyle w:val="Compact"/>
        <w:numPr>
          <w:ilvl w:val="0"/>
          <w:numId w:val="1426"/>
        </w:numPr>
      </w:pPr>
      <w:r>
        <w:t>Üzvi: vulvodiniya, vaginal infeksiya, atrofik vagininit (postmenopauzal), endometrioz, pelvik kongestion</w:t>
      </w:r>
    </w:p>
    <w:p w14:paraId="77FD029A" w14:textId="77777777" w:rsidR="00F51E73" w:rsidRDefault="00000000">
      <w:pPr>
        <w:pStyle w:val="Compact"/>
        <w:numPr>
          <w:ilvl w:val="0"/>
          <w:numId w:val="1426"/>
        </w:numPr>
      </w:pPr>
      <w:r>
        <w:lastRenderedPageBreak/>
        <w:t>Psixogen: travma anamnezi, qorxu, partnyorla münasibət</w:t>
      </w:r>
    </w:p>
    <w:p w14:paraId="4059CD8C" w14:textId="77777777" w:rsidR="00F51E73" w:rsidRDefault="00000000">
      <w:pPr>
        <w:pStyle w:val="FirstParagraph"/>
      </w:pPr>
      <w:r>
        <w:t>Müalicə:</w:t>
      </w:r>
    </w:p>
    <w:p w14:paraId="502F5A96" w14:textId="77777777" w:rsidR="00F51E73" w:rsidRDefault="00000000">
      <w:pPr>
        <w:pStyle w:val="Compact"/>
        <w:numPr>
          <w:ilvl w:val="0"/>
          <w:numId w:val="1427"/>
        </w:numPr>
      </w:pPr>
      <w:r>
        <w:t>Üzvi səbəbin müalicəsi (qoruyucular, hormonlar, antibiotik)</w:t>
      </w:r>
    </w:p>
    <w:p w14:paraId="43B30775" w14:textId="77777777" w:rsidR="00F51E73" w:rsidRDefault="00000000">
      <w:pPr>
        <w:pStyle w:val="Compact"/>
        <w:numPr>
          <w:ilvl w:val="0"/>
          <w:numId w:val="1427"/>
        </w:numPr>
      </w:pPr>
      <w:r>
        <w:t>Pelvik döşəmə fizioterapiyası</w:t>
      </w:r>
    </w:p>
    <w:p w14:paraId="4631DA9C" w14:textId="77777777" w:rsidR="00F51E73" w:rsidRDefault="00000000">
      <w:pPr>
        <w:pStyle w:val="Compact"/>
        <w:numPr>
          <w:ilvl w:val="0"/>
          <w:numId w:val="1427"/>
        </w:numPr>
      </w:pPr>
      <w:r>
        <w:t>KDT</w:t>
      </w:r>
    </w:p>
    <w:p w14:paraId="019C7AFA" w14:textId="77777777" w:rsidR="00F51E73" w:rsidRDefault="00000000">
      <w:pPr>
        <w:pStyle w:val="Compact"/>
        <w:numPr>
          <w:ilvl w:val="0"/>
          <w:numId w:val="1427"/>
        </w:numPr>
      </w:pPr>
      <w:r>
        <w:t>Cüt cinsi terapiyası</w:t>
      </w:r>
    </w:p>
    <w:p w14:paraId="6B26764D" w14:textId="77777777" w:rsidR="00F51E73" w:rsidRDefault="00000000">
      <w:pPr>
        <w:pStyle w:val="4"/>
      </w:pPr>
      <w:bookmarkStart w:id="3118" w:name="vaginizm-ha21"/>
      <w:bookmarkEnd w:id="3117"/>
      <w:r>
        <w:t>Vaginizm (HA21)</w:t>
      </w:r>
    </w:p>
    <w:p w14:paraId="3D954BA1" w14:textId="77777777" w:rsidR="00F51E73" w:rsidRDefault="00000000">
      <w:pPr>
        <w:pStyle w:val="FirstParagraph"/>
      </w:pPr>
      <w:r>
        <w:t>Tərif: vagin əzələlərinin qeyri-iradi spazmı, penetrasiyanı çətinləşdirir və ya imkansız edir.</w:t>
      </w:r>
    </w:p>
    <w:p w14:paraId="238334D5" w14:textId="77777777" w:rsidR="00F51E73" w:rsidRDefault="00000000">
      <w:pPr>
        <w:pStyle w:val="a0"/>
      </w:pPr>
      <w:r>
        <w:t>Etiologiya: travma anamnezi, dini-mədəni qadağalar, performans təşvişi.</w:t>
      </w:r>
    </w:p>
    <w:p w14:paraId="7B8EA4F2" w14:textId="77777777" w:rsidR="00F51E73" w:rsidRDefault="00000000">
      <w:pPr>
        <w:pStyle w:val="a0"/>
      </w:pPr>
      <w:r>
        <w:t>Müalicə:</w:t>
      </w:r>
    </w:p>
    <w:p w14:paraId="2A5AC264" w14:textId="77777777" w:rsidR="00F51E73" w:rsidRDefault="00000000">
      <w:pPr>
        <w:pStyle w:val="Compact"/>
        <w:numPr>
          <w:ilvl w:val="0"/>
          <w:numId w:val="1428"/>
        </w:numPr>
      </w:pPr>
      <w:r>
        <w:t>Sistematik desensitizasiya — birinci xətt</w:t>
      </w:r>
    </w:p>
    <w:p w14:paraId="76E02E26" w14:textId="77777777" w:rsidR="00F51E73" w:rsidRDefault="00000000">
      <w:pPr>
        <w:pStyle w:val="Compact"/>
        <w:numPr>
          <w:ilvl w:val="0"/>
          <w:numId w:val="1428"/>
        </w:numPr>
      </w:pPr>
      <w:r>
        <w:t>Vagin dilatatorları — tədricən genişlənmiş ölçü</w:t>
      </w:r>
    </w:p>
    <w:p w14:paraId="11574E03" w14:textId="77777777" w:rsidR="00F51E73" w:rsidRDefault="00000000">
      <w:pPr>
        <w:pStyle w:val="Compact"/>
        <w:numPr>
          <w:ilvl w:val="0"/>
          <w:numId w:val="1428"/>
        </w:numPr>
      </w:pPr>
      <w:r>
        <w:t>Pelvik döşəmə fizioterapiyası</w:t>
      </w:r>
    </w:p>
    <w:p w14:paraId="5D587346" w14:textId="77777777" w:rsidR="00F51E73" w:rsidRDefault="00000000">
      <w:pPr>
        <w:pStyle w:val="Compact"/>
        <w:numPr>
          <w:ilvl w:val="0"/>
          <w:numId w:val="1428"/>
        </w:numPr>
      </w:pPr>
      <w:r>
        <w:t>KDT + cüt psixoterapiyası</w:t>
      </w:r>
    </w:p>
    <w:p w14:paraId="254B2863" w14:textId="77777777" w:rsidR="00F51E73" w:rsidRDefault="00000000">
      <w:pPr>
        <w:pStyle w:val="Compact"/>
        <w:numPr>
          <w:ilvl w:val="0"/>
          <w:numId w:val="1428"/>
        </w:numPr>
      </w:pPr>
      <w:r>
        <w:t>Effektivlik: 80–90%</w:t>
      </w:r>
    </w:p>
    <w:p w14:paraId="4F591D47" w14:textId="77777777" w:rsidR="00F51E73" w:rsidRDefault="00000000">
      <w:r>
        <w:pict w14:anchorId="52D2B2D9">
          <v:rect id="_x0000_i1065" style="width:0;height:1.5pt" o:hralign="center" o:hrstd="t" o:hr="t"/>
        </w:pict>
      </w:r>
    </w:p>
    <w:p w14:paraId="28C5194A" w14:textId="77777777" w:rsidR="00F51E73" w:rsidRDefault="00000000">
      <w:pPr>
        <w:pStyle w:val="3"/>
      </w:pPr>
      <w:bookmarkStart w:id="3119" w:name="cinsiyyət-uyğunsuzluğu-ha40"/>
      <w:bookmarkEnd w:id="3116"/>
      <w:bookmarkEnd w:id="3118"/>
      <w:r>
        <w:t>CİNSİYYƏT UYĞUNSUZLUĞU (HA40)</w:t>
      </w:r>
    </w:p>
    <w:p w14:paraId="2C680653" w14:textId="77777777" w:rsidR="00F51E73" w:rsidRDefault="00000000">
      <w:pPr>
        <w:pStyle w:val="4"/>
      </w:pPr>
      <w:bookmarkStart w:id="3120" w:name="tərif-və-konseptual-yenilik"/>
      <w:r>
        <w:t>Tərif və konseptual yenilik</w:t>
      </w:r>
    </w:p>
    <w:p w14:paraId="2DC75AD8" w14:textId="77777777" w:rsidR="00F51E73" w:rsidRDefault="00000000">
      <w:pPr>
        <w:pStyle w:val="FirstParagraph"/>
      </w:pPr>
      <w:r>
        <w:t>WHO), 2019, qüvvəyə minmə 2022."&gt;XBT-11 tərifi: Pasientin təcrübə etdiyi cinsiyyət identitetinin doğuşda təyin edilən cinsiyyətlə uyğunsuzluğu, klinik əhəmiyyətli disstres və ya disfunksiya yaradan.</w:t>
      </w:r>
    </w:p>
    <w:p w14:paraId="53F4EF41" w14:textId="77777777" w:rsidR="00F51E73" w:rsidRDefault="00000000">
      <w:pPr>
        <w:pStyle w:val="a0"/>
      </w:pPr>
      <w:r>
        <w:t>Vacib qeyd: XBT-11-də bu vəziyyət psixi pozuntular fəsilindən çıxarılmışdır və "Cinsi sağlamlıq" fəsilinə köçürülmüşdür. Bu, beynəlxalq tibbi icmanın mövqeyini əks etdirir: cinsiyyət uyğunsuzluğu psixi pozuntu deyil.</w:t>
      </w:r>
    </w:p>
    <w:p w14:paraId="768B61D5" w14:textId="77777777" w:rsidR="00F51E73" w:rsidRDefault="00000000">
      <w:pPr>
        <w:pStyle w:val="a0"/>
      </w:pPr>
      <w:r>
        <w:t>Diaqnoz statusu tibbi yardım almaq üçün saxlanılır (hormonal tənzimləmə, sığorta əhatəsi, cərrahi proseduralar).</w:t>
      </w:r>
    </w:p>
    <w:p w14:paraId="5C3524AF" w14:textId="77777777" w:rsidR="00F51E73" w:rsidRDefault="00000000">
      <w:pPr>
        <w:pStyle w:val="4"/>
      </w:pPr>
      <w:bookmarkStart w:id="3121" w:name="növləri"/>
      <w:bookmarkEnd w:id="3120"/>
      <w:r>
        <w:t>Növləri</w:t>
      </w:r>
    </w:p>
    <w:p w14:paraId="7DCD3499" w14:textId="77777777" w:rsidR="00F51E73" w:rsidRDefault="00000000">
      <w:pPr>
        <w:pStyle w:val="Compact"/>
        <w:numPr>
          <w:ilvl w:val="0"/>
          <w:numId w:val="1429"/>
        </w:numPr>
      </w:pPr>
      <w:r>
        <w:t>HA40.0 Yeniyetmə və ya yetkinlikdə cinsiyyət uyğunsuzluğu</w:t>
      </w:r>
    </w:p>
    <w:p w14:paraId="4467C86B" w14:textId="77777777" w:rsidR="00F51E73" w:rsidRDefault="00000000">
      <w:pPr>
        <w:pStyle w:val="Compact"/>
        <w:numPr>
          <w:ilvl w:val="0"/>
          <w:numId w:val="1429"/>
        </w:numPr>
      </w:pPr>
      <w:r>
        <w:t>HA40.1 Uşaqlıqda cinsiyyət uyğunsuzluğu</w:t>
      </w:r>
    </w:p>
    <w:p w14:paraId="5C808E01" w14:textId="77777777" w:rsidR="00F51E73" w:rsidRDefault="00000000">
      <w:pPr>
        <w:pStyle w:val="4"/>
      </w:pPr>
      <w:bookmarkStart w:id="3122" w:name="Xfcaa2d01de67e0c2869a8baaf45ffebf6374153"/>
      <w:bookmarkEnd w:id="3121"/>
      <w:r>
        <w:t>Klinik dəyərləndirmə — psixiatr/psixoterapevt rolu</w:t>
      </w:r>
    </w:p>
    <w:p w14:paraId="4AD4B419" w14:textId="77777777" w:rsidR="00F51E73" w:rsidRDefault="00000000">
      <w:pPr>
        <w:pStyle w:val="FirstParagraph"/>
      </w:pPr>
      <w:r>
        <w:t>Psixiatr və psixoterapevtin rolu diaqnozun düzgün qoyulması və komorbid pozuntuların qiymətləndirilməsidir.</w:t>
      </w:r>
    </w:p>
    <w:p w14:paraId="5D0E06F6" w14:textId="77777777" w:rsidR="00F51E73" w:rsidRDefault="00000000">
      <w:pPr>
        <w:pStyle w:val="a0"/>
      </w:pPr>
      <w:r>
        <w:lastRenderedPageBreak/>
        <w:t>Klinik qiymətləndirmə komponentləri:</w:t>
      </w:r>
    </w:p>
    <w:p w14:paraId="7E2DEA13" w14:textId="77777777" w:rsidR="00F51E73" w:rsidRDefault="00000000">
      <w:pPr>
        <w:pStyle w:val="Compact"/>
        <w:numPr>
          <w:ilvl w:val="0"/>
          <w:numId w:val="1430"/>
        </w:numPr>
      </w:pPr>
      <w:r>
        <w:t>Cinsiyyət identitetinin mənfı təcrübəsinin müddəti və davamlığı</w:t>
      </w:r>
    </w:p>
    <w:p w14:paraId="4279CB85" w14:textId="77777777" w:rsidR="00F51E73" w:rsidRDefault="00000000">
      <w:pPr>
        <w:pStyle w:val="Compact"/>
        <w:numPr>
          <w:ilvl w:val="0"/>
          <w:numId w:val="1430"/>
        </w:numPr>
      </w:pPr>
      <w:r>
        <w:t>Funksional pozulma və disstres səviyyəsi</w:t>
      </w:r>
    </w:p>
    <w:p w14:paraId="55818774" w14:textId="77777777" w:rsidR="00F51E73" w:rsidRDefault="00000000">
      <w:pPr>
        <w:pStyle w:val="Compact"/>
        <w:numPr>
          <w:ilvl w:val="0"/>
          <w:numId w:val="1430"/>
        </w:numPr>
      </w:pPr>
      <w:r>
        <w:t>Komorbid psixi pozuntular — depressiya, təşviş, PTSP, suisid riski (yüksəkdir)</w:t>
      </w:r>
    </w:p>
    <w:p w14:paraId="65365AAF" w14:textId="77777777" w:rsidR="00F51E73" w:rsidRDefault="00000000">
      <w:pPr>
        <w:pStyle w:val="Compact"/>
        <w:numPr>
          <w:ilvl w:val="0"/>
          <w:numId w:val="1430"/>
        </w:numPr>
      </w:pPr>
      <w:r>
        <w:t>Sosial dəstək və ailə vəziyyəti</w:t>
      </w:r>
    </w:p>
    <w:p w14:paraId="7141DAD7" w14:textId="77777777" w:rsidR="00F51E73" w:rsidRDefault="00000000">
      <w:pPr>
        <w:pStyle w:val="Compact"/>
        <w:numPr>
          <w:ilvl w:val="0"/>
          <w:numId w:val="1430"/>
        </w:numPr>
      </w:pPr>
      <w:r>
        <w:t>İntelektual kapasiteta və autizm spektri xüsusiyyətləri (komorbidlik tez-tez)</w:t>
      </w:r>
    </w:p>
    <w:p w14:paraId="06756032" w14:textId="77777777" w:rsidR="00F51E73" w:rsidRDefault="00000000">
      <w:pPr>
        <w:pStyle w:val="FirstParagraph"/>
      </w:pPr>
      <w:r>
        <w:t>WPATH (World Professional Association for Transgender Health) Standards of Care 8 (2022) bu sahənin mərkəzi beynəlxalq təlimatıdır.</w:t>
      </w:r>
    </w:p>
    <w:p w14:paraId="5FF81BD4" w14:textId="77777777" w:rsidR="00F51E73" w:rsidRDefault="00000000">
      <w:pPr>
        <w:pStyle w:val="4"/>
      </w:pPr>
      <w:bookmarkStart w:id="3123" w:name="yardım-yanaşması"/>
      <w:bookmarkEnd w:id="3122"/>
      <w:r>
        <w:t>Yardım yanaşması</w:t>
      </w:r>
    </w:p>
    <w:p w14:paraId="4C5080A9" w14:textId="77777777" w:rsidR="00F51E73" w:rsidRDefault="00000000">
      <w:pPr>
        <w:pStyle w:val="FirstParagraph"/>
      </w:pPr>
      <w:r>
        <w:t>Vacib prinsiplər:</w:t>
      </w:r>
    </w:p>
    <w:p w14:paraId="4764BBC5" w14:textId="77777777" w:rsidR="00F51E73" w:rsidRDefault="00000000">
      <w:pPr>
        <w:pStyle w:val="Compact"/>
        <w:numPr>
          <w:ilvl w:val="0"/>
          <w:numId w:val="1431"/>
        </w:numPr>
      </w:pPr>
      <w:r>
        <w:t>Affirmativ yanaşma — pasientin öz təcrübəsinə hörmət</w:t>
      </w:r>
    </w:p>
    <w:p w14:paraId="7E844F60" w14:textId="77777777" w:rsidR="00F51E73" w:rsidRDefault="00000000">
      <w:pPr>
        <w:pStyle w:val="Compact"/>
        <w:numPr>
          <w:ilvl w:val="0"/>
          <w:numId w:val="1431"/>
        </w:numPr>
      </w:pPr>
      <w:r>
        <w:t>Multidisiplinar əməkdaşlıq — psixiatr, endokrinoloq, cərrah, hüquqşünas</w:t>
      </w:r>
    </w:p>
    <w:p w14:paraId="34E61BC6" w14:textId="77777777" w:rsidR="00F51E73" w:rsidRDefault="00000000">
      <w:pPr>
        <w:pStyle w:val="Compact"/>
        <w:numPr>
          <w:ilvl w:val="0"/>
          <w:numId w:val="1431"/>
        </w:numPr>
      </w:pPr>
      <w:r>
        <w:t>Mərhələli proses — xüsusən yeniyetmələr üçün</w:t>
      </w:r>
    </w:p>
    <w:p w14:paraId="7AC4452E" w14:textId="77777777" w:rsidR="00F51E73" w:rsidRDefault="00000000">
      <w:pPr>
        <w:pStyle w:val="Compact"/>
        <w:numPr>
          <w:ilvl w:val="0"/>
          <w:numId w:val="1431"/>
        </w:numPr>
      </w:pPr>
      <w:r>
        <w:t>Komorbid pozuntuların müalicəsi — depressiya, təşviş, suisid riskinin qiymətləndirilməsi və idarəolunması</w:t>
      </w:r>
    </w:p>
    <w:p w14:paraId="569EF623" w14:textId="77777777" w:rsidR="00F51E73" w:rsidRDefault="00000000">
      <w:pPr>
        <w:pStyle w:val="Compact"/>
        <w:numPr>
          <w:ilvl w:val="0"/>
          <w:numId w:val="1431"/>
        </w:numPr>
      </w:pPr>
      <w:r>
        <w:t>Konversiya terapiyası qadağandır — beynəlxalq tibbi və hüquqi konsensus (WHO, WPATH)</w:t>
      </w:r>
    </w:p>
    <w:p w14:paraId="2B558371" w14:textId="77777777" w:rsidR="00F51E73" w:rsidRDefault="00000000">
      <w:pPr>
        <w:pStyle w:val="FirstParagraph"/>
      </w:pPr>
      <w:r>
        <w:t>Qeyd: Bu fəsildə bu pozuntu obyektiv tibbi mövzu kimi təqdim olunur. Praktik müalicə qərarları multidisiplinar komanda və ixtisaslaşmış mərkəzlərdə qəbul edilməlidir. Azərbaycan kontekstində bu sahədə formalaşmış tibbi infrastruktur məhduddur; mütəxəssis olduqda beynəlxalq akademik mənbələrə (WPATH SOC 8, Endocrine Society Clinical Practice Guideline) istinad olunmalıdır.</w:t>
      </w:r>
    </w:p>
    <w:p w14:paraId="0AA06104" w14:textId="77777777" w:rsidR="00F51E73" w:rsidRDefault="00000000">
      <w:r>
        <w:pict w14:anchorId="782407C5">
          <v:rect id="_x0000_i1066" style="width:0;height:1.5pt" o:hralign="center" o:hrstd="t" o:hr="t"/>
        </w:pict>
      </w:r>
    </w:p>
    <w:p w14:paraId="45B69D8F" w14:textId="77777777" w:rsidR="00F51E73" w:rsidRDefault="00000000">
      <w:pPr>
        <w:pStyle w:val="3"/>
      </w:pPr>
      <w:bookmarkStart w:id="3124" w:name="X81f35ea46fff27bbe3a4fe013d537eb8e472672"/>
      <w:bookmarkEnd w:id="3119"/>
      <w:bookmarkEnd w:id="3123"/>
      <w:r>
        <w:t>DƏRMAN-İNDUKSİYA OLUNMUŞ CİNSİ DİSFUNKSİYA</w:t>
      </w:r>
    </w:p>
    <w:p w14:paraId="09C75F41" w14:textId="77777777" w:rsidR="00F51E73" w:rsidRDefault="00000000">
      <w:pPr>
        <w:pStyle w:val="FirstParagraph"/>
      </w:pPr>
      <w:r>
        <w:t>Bu, psixiatrik praktikada xüsusi əhəmiyyətə malik bölmədir, çünki psixoaktiv dərmanlar — xüsusilə antidepressantlar — cinsi disfunksiyanın ən geniş yayılmış səbəbidir.</w:t>
      </w:r>
    </w:p>
    <w:p w14:paraId="409DEE18" w14:textId="77777777" w:rsidR="00F51E73" w:rsidRDefault="00000000">
      <w:pPr>
        <w:pStyle w:val="4"/>
      </w:pPr>
      <w:bookmarkStart w:id="3125" w:name="X2d03be02f4ecdff029156bc3d6d2747181f8dfb"/>
      <w:r>
        <w:t>SİUSİ-induksiya olunmuş cinsi disfunksiya (SSRI-induced sexual dysfunction)</w:t>
      </w:r>
    </w:p>
    <w:p w14:paraId="05C3F261" w14:textId="77777777" w:rsidR="00F51E73" w:rsidRDefault="00000000">
      <w:pPr>
        <w:pStyle w:val="FirstParagraph"/>
      </w:pPr>
      <w:r>
        <w:t>Yayılma:</w:t>
      </w:r>
    </w:p>
    <w:p w14:paraId="493616AE" w14:textId="77777777" w:rsidR="00F51E73" w:rsidRDefault="00000000">
      <w:pPr>
        <w:pStyle w:val="Compact"/>
        <w:numPr>
          <w:ilvl w:val="0"/>
          <w:numId w:val="1432"/>
        </w:numPr>
      </w:pPr>
      <w:r>
        <w:t>SİUSİ qəbul edən pasiyentlərin 30-80%-də hər hansı dərəcədə cinsi disfunksiya</w:t>
      </w:r>
    </w:p>
    <w:p w14:paraId="3B10E7D4" w14:textId="77777777" w:rsidR="00F51E73" w:rsidRDefault="00000000">
      <w:pPr>
        <w:pStyle w:val="Compact"/>
        <w:numPr>
          <w:ilvl w:val="0"/>
          <w:numId w:val="1432"/>
        </w:numPr>
      </w:pPr>
      <w:r>
        <w:t>Subyektiv olaraq pasiyent özü qeyd etmədikdə, aktiv soruşmaqla yayılma daha yüksəkdir</w:t>
      </w:r>
    </w:p>
    <w:p w14:paraId="129A88F5" w14:textId="77777777" w:rsidR="00F51E73" w:rsidRDefault="00000000">
      <w:pPr>
        <w:pStyle w:val="FirstParagraph"/>
      </w:pPr>
      <w:r>
        <w:t>Klinik təzahürlər:</w:t>
      </w:r>
    </w:p>
    <w:p w14:paraId="4D84E9C8" w14:textId="77777777" w:rsidR="00F51E73" w:rsidRDefault="00000000">
      <w:pPr>
        <w:pStyle w:val="Compact"/>
        <w:numPr>
          <w:ilvl w:val="0"/>
          <w:numId w:val="1433"/>
        </w:numPr>
      </w:pPr>
      <w:r>
        <w:t>Boşalmanın gecikməsi və ya yoxluğu (kişilərdə) — ən geniş</w:t>
      </w:r>
    </w:p>
    <w:p w14:paraId="7F098222" w14:textId="77777777" w:rsidR="00F51E73" w:rsidRDefault="00000000">
      <w:pPr>
        <w:pStyle w:val="Compact"/>
        <w:numPr>
          <w:ilvl w:val="0"/>
          <w:numId w:val="1433"/>
        </w:numPr>
      </w:pPr>
      <w:r>
        <w:t>Anorqazmiya (qadınlarda)</w:t>
      </w:r>
    </w:p>
    <w:p w14:paraId="2AD24272" w14:textId="77777777" w:rsidR="00F51E73" w:rsidRDefault="00000000">
      <w:pPr>
        <w:pStyle w:val="Compact"/>
        <w:numPr>
          <w:ilvl w:val="0"/>
          <w:numId w:val="1433"/>
        </w:numPr>
      </w:pPr>
      <w:r>
        <w:t>Cinsi həyəcan/maraq azalması (hər iki cinsdə)</w:t>
      </w:r>
    </w:p>
    <w:p w14:paraId="5F4BDF10" w14:textId="77777777" w:rsidR="00F51E73" w:rsidRDefault="00000000">
      <w:pPr>
        <w:pStyle w:val="Compact"/>
        <w:numPr>
          <w:ilvl w:val="0"/>
          <w:numId w:val="1433"/>
        </w:numPr>
      </w:pPr>
      <w:r>
        <w:t>Erekksiya disfunksiyası</w:t>
      </w:r>
    </w:p>
    <w:p w14:paraId="7CB945DF" w14:textId="77777777" w:rsidR="00F51E73" w:rsidRDefault="00000000">
      <w:pPr>
        <w:pStyle w:val="Compact"/>
        <w:numPr>
          <w:ilvl w:val="0"/>
          <w:numId w:val="1433"/>
        </w:numPr>
      </w:pPr>
      <w:r>
        <w:lastRenderedPageBreak/>
        <w:t>Genital sensitivlik azalması</w:t>
      </w:r>
    </w:p>
    <w:p w14:paraId="6ABA6CC7" w14:textId="77777777" w:rsidR="00F51E73" w:rsidRDefault="00000000">
      <w:pPr>
        <w:pStyle w:val="FirstParagraph"/>
      </w:pPr>
      <w:r>
        <w:t>SİUSİ-lərin müqayisəli profili:</w:t>
      </w:r>
    </w:p>
    <w:tbl>
      <w:tblPr>
        <w:tblStyle w:val="Table"/>
        <w:tblW w:w="0" w:type="auto"/>
        <w:tblLook w:val="0020" w:firstRow="1" w:lastRow="0" w:firstColumn="0" w:lastColumn="0" w:noHBand="0" w:noVBand="0"/>
      </w:tblPr>
      <w:tblGrid>
        <w:gridCol w:w="2404"/>
        <w:gridCol w:w="4232"/>
      </w:tblGrid>
      <w:tr w:rsidR="00F51E73" w14:paraId="590F80C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CEBF65F" w14:textId="77777777" w:rsidR="00F51E73" w:rsidRDefault="00000000">
            <w:pPr>
              <w:pStyle w:val="Compact"/>
              <w:ind w:firstLine="0"/>
            </w:pPr>
            <w:r>
              <w:t>Dərman</w:t>
            </w:r>
          </w:p>
        </w:tc>
        <w:tc>
          <w:tcPr>
            <w:tcW w:w="0" w:type="auto"/>
            <w:tcBorders>
              <w:top w:val="single" w:sz="4" w:space="0" w:color="666666"/>
              <w:left w:val="single" w:sz="4" w:space="0" w:color="666666"/>
              <w:bottom w:val="single" w:sz="4" w:space="0" w:color="666666"/>
              <w:right w:val="single" w:sz="4" w:space="0" w:color="666666"/>
            </w:tcBorders>
          </w:tcPr>
          <w:p w14:paraId="53575973" w14:textId="77777777" w:rsidR="00F51E73" w:rsidRDefault="00000000">
            <w:pPr>
              <w:pStyle w:val="Compact"/>
              <w:ind w:firstLine="0"/>
            </w:pPr>
            <w:r>
              <w:t>Cinsi yan təsir tezliyi</w:t>
            </w:r>
          </w:p>
        </w:tc>
      </w:tr>
      <w:tr w:rsidR="00F51E73" w14:paraId="373C7CB5" w14:textId="77777777" w:rsidTr="00F51E73">
        <w:tc>
          <w:tcPr>
            <w:tcW w:w="0" w:type="auto"/>
            <w:tcBorders>
              <w:top w:val="single" w:sz="4" w:space="0" w:color="666666"/>
              <w:left w:val="single" w:sz="4" w:space="0" w:color="666666"/>
              <w:bottom w:val="single" w:sz="4" w:space="0" w:color="666666"/>
              <w:right w:val="single" w:sz="4" w:space="0" w:color="666666"/>
            </w:tcBorders>
          </w:tcPr>
          <w:p w14:paraId="42CCDACA" w14:textId="77777777" w:rsidR="00F51E73" w:rsidRDefault="00000000">
            <w:pPr>
              <w:pStyle w:val="Compact"/>
              <w:ind w:firstLine="0"/>
            </w:pPr>
            <w:r>
              <w:t>Paroksetin</w:t>
            </w:r>
          </w:p>
        </w:tc>
        <w:tc>
          <w:tcPr>
            <w:tcW w:w="0" w:type="auto"/>
            <w:tcBorders>
              <w:top w:val="single" w:sz="4" w:space="0" w:color="666666"/>
              <w:left w:val="single" w:sz="4" w:space="0" w:color="666666"/>
              <w:bottom w:val="single" w:sz="4" w:space="0" w:color="666666"/>
              <w:right w:val="single" w:sz="4" w:space="0" w:color="666666"/>
            </w:tcBorders>
          </w:tcPr>
          <w:p w14:paraId="47F25891" w14:textId="77777777" w:rsidR="00F51E73" w:rsidRDefault="00000000">
            <w:pPr>
              <w:pStyle w:val="Compact"/>
              <w:ind w:firstLine="0"/>
            </w:pPr>
            <w:r>
              <w:t>Yüksək (~50%)</w:t>
            </w:r>
          </w:p>
        </w:tc>
      </w:tr>
      <w:tr w:rsidR="00F51E73" w14:paraId="0108FF6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88F0EA" w14:textId="77777777" w:rsidR="00F51E73" w:rsidRDefault="00000000">
            <w:pPr>
              <w:pStyle w:val="Compact"/>
              <w:ind w:firstLine="0"/>
            </w:pPr>
            <w:r>
              <w:t>Sertralin</w:t>
            </w:r>
          </w:p>
        </w:tc>
        <w:tc>
          <w:tcPr>
            <w:tcW w:w="0" w:type="auto"/>
            <w:tcBorders>
              <w:top w:val="single" w:sz="4" w:space="0" w:color="666666"/>
              <w:left w:val="single" w:sz="4" w:space="0" w:color="666666"/>
              <w:bottom w:val="single" w:sz="4" w:space="0" w:color="666666"/>
              <w:right w:val="single" w:sz="4" w:space="0" w:color="666666"/>
            </w:tcBorders>
          </w:tcPr>
          <w:p w14:paraId="6E8F0D95" w14:textId="77777777" w:rsidR="00F51E73" w:rsidRDefault="00000000">
            <w:pPr>
              <w:pStyle w:val="Compact"/>
              <w:ind w:firstLine="0"/>
            </w:pPr>
            <w:r>
              <w:t>Yüksək (~40%)</w:t>
            </w:r>
          </w:p>
        </w:tc>
      </w:tr>
      <w:tr w:rsidR="00F51E73" w14:paraId="6FA815E6"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3A9FAE" w14:textId="77777777" w:rsidR="00F51E73" w:rsidRDefault="00000000">
            <w:pPr>
              <w:pStyle w:val="Compact"/>
              <w:ind w:firstLine="0"/>
            </w:pPr>
            <w:r>
              <w:t>Fluoksetin</w:t>
            </w:r>
          </w:p>
        </w:tc>
        <w:tc>
          <w:tcPr>
            <w:tcW w:w="0" w:type="auto"/>
            <w:tcBorders>
              <w:top w:val="single" w:sz="4" w:space="0" w:color="666666"/>
              <w:left w:val="single" w:sz="4" w:space="0" w:color="666666"/>
              <w:bottom w:val="single" w:sz="4" w:space="0" w:color="666666"/>
              <w:right w:val="single" w:sz="4" w:space="0" w:color="666666"/>
            </w:tcBorders>
          </w:tcPr>
          <w:p w14:paraId="510CB5D2" w14:textId="77777777" w:rsidR="00F51E73" w:rsidRDefault="00000000">
            <w:pPr>
              <w:pStyle w:val="Compact"/>
              <w:ind w:firstLine="0"/>
            </w:pPr>
            <w:r>
              <w:t>Yüksək (~40%)</w:t>
            </w:r>
          </w:p>
        </w:tc>
      </w:tr>
      <w:tr w:rsidR="00F51E73" w14:paraId="1DA4DA9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5D05E1" w14:textId="77777777" w:rsidR="00F51E73" w:rsidRDefault="00000000">
            <w:pPr>
              <w:pStyle w:val="Compact"/>
              <w:ind w:firstLine="0"/>
            </w:pPr>
            <w:r>
              <w:t>Sitalopram, essitalopram</w:t>
            </w:r>
          </w:p>
        </w:tc>
        <w:tc>
          <w:tcPr>
            <w:tcW w:w="0" w:type="auto"/>
            <w:tcBorders>
              <w:top w:val="single" w:sz="4" w:space="0" w:color="666666"/>
              <w:left w:val="single" w:sz="4" w:space="0" w:color="666666"/>
              <w:bottom w:val="single" w:sz="4" w:space="0" w:color="666666"/>
              <w:right w:val="single" w:sz="4" w:space="0" w:color="666666"/>
            </w:tcBorders>
          </w:tcPr>
          <w:p w14:paraId="71B73CD0" w14:textId="77777777" w:rsidR="00F51E73" w:rsidRDefault="00000000">
            <w:pPr>
              <w:pStyle w:val="Compact"/>
              <w:ind w:firstLine="0"/>
            </w:pPr>
            <w:r>
              <w:t>Orta (~30%)</w:t>
            </w:r>
          </w:p>
        </w:tc>
      </w:tr>
      <w:tr w:rsidR="00F51E73" w14:paraId="0C1A2756" w14:textId="77777777" w:rsidTr="00F51E73">
        <w:tc>
          <w:tcPr>
            <w:tcW w:w="0" w:type="auto"/>
            <w:tcBorders>
              <w:top w:val="single" w:sz="4" w:space="0" w:color="666666"/>
              <w:left w:val="single" w:sz="4" w:space="0" w:color="666666"/>
              <w:bottom w:val="single" w:sz="4" w:space="0" w:color="666666"/>
              <w:right w:val="single" w:sz="4" w:space="0" w:color="666666"/>
            </w:tcBorders>
          </w:tcPr>
          <w:p w14:paraId="5863BE55" w14:textId="77777777" w:rsidR="00F51E73" w:rsidRDefault="00000000">
            <w:pPr>
              <w:pStyle w:val="Compact"/>
              <w:ind w:firstLine="0"/>
            </w:pPr>
            <w:r>
              <w:t>Venlafaksin (SNRI)</w:t>
            </w:r>
          </w:p>
        </w:tc>
        <w:tc>
          <w:tcPr>
            <w:tcW w:w="0" w:type="auto"/>
            <w:tcBorders>
              <w:top w:val="single" w:sz="4" w:space="0" w:color="666666"/>
              <w:left w:val="single" w:sz="4" w:space="0" w:color="666666"/>
              <w:bottom w:val="single" w:sz="4" w:space="0" w:color="666666"/>
              <w:right w:val="single" w:sz="4" w:space="0" w:color="666666"/>
            </w:tcBorders>
          </w:tcPr>
          <w:p w14:paraId="0589A20B" w14:textId="77777777" w:rsidR="00F51E73" w:rsidRDefault="00000000">
            <w:pPr>
              <w:pStyle w:val="Compact"/>
              <w:ind w:firstLine="0"/>
            </w:pPr>
            <w:r>
              <w:t>Yüksək (~40%)</w:t>
            </w:r>
          </w:p>
        </w:tc>
      </w:tr>
      <w:tr w:rsidR="00F51E73" w14:paraId="0D57041E" w14:textId="77777777" w:rsidTr="00F51E73">
        <w:tc>
          <w:tcPr>
            <w:tcW w:w="0" w:type="auto"/>
            <w:tcBorders>
              <w:top w:val="single" w:sz="4" w:space="0" w:color="666666"/>
              <w:left w:val="single" w:sz="4" w:space="0" w:color="666666"/>
              <w:bottom w:val="single" w:sz="4" w:space="0" w:color="666666"/>
              <w:right w:val="single" w:sz="4" w:space="0" w:color="666666"/>
            </w:tcBorders>
          </w:tcPr>
          <w:p w14:paraId="6263CF94" w14:textId="77777777" w:rsidR="00F51E73" w:rsidRDefault="00000000">
            <w:pPr>
              <w:pStyle w:val="Compact"/>
              <w:ind w:firstLine="0"/>
            </w:pPr>
            <w:r>
              <w:t>Mirtazapin</w:t>
            </w:r>
          </w:p>
        </w:tc>
        <w:tc>
          <w:tcPr>
            <w:tcW w:w="0" w:type="auto"/>
            <w:tcBorders>
              <w:top w:val="single" w:sz="4" w:space="0" w:color="666666"/>
              <w:left w:val="single" w:sz="4" w:space="0" w:color="666666"/>
              <w:bottom w:val="single" w:sz="4" w:space="0" w:color="666666"/>
              <w:right w:val="single" w:sz="4" w:space="0" w:color="666666"/>
            </w:tcBorders>
          </w:tcPr>
          <w:p w14:paraId="2A1F4998" w14:textId="77777777" w:rsidR="00F51E73" w:rsidRDefault="00000000">
            <w:pPr>
              <w:pStyle w:val="Compact"/>
              <w:ind w:firstLine="0"/>
            </w:pPr>
            <w:r>
              <w:t>Aşağı (&lt;10%) — antagonist 5-HT2C</w:t>
            </w:r>
          </w:p>
        </w:tc>
      </w:tr>
      <w:tr w:rsidR="00F51E73" w14:paraId="6AEFC60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E45B9B4" w14:textId="77777777" w:rsidR="00F51E73" w:rsidRDefault="00000000">
            <w:pPr>
              <w:pStyle w:val="Compact"/>
              <w:ind w:firstLine="0"/>
            </w:pPr>
            <w:r>
              <w:t>Bupropion</w:t>
            </w:r>
          </w:p>
        </w:tc>
        <w:tc>
          <w:tcPr>
            <w:tcW w:w="0" w:type="auto"/>
            <w:tcBorders>
              <w:top w:val="single" w:sz="4" w:space="0" w:color="666666"/>
              <w:left w:val="single" w:sz="4" w:space="0" w:color="666666"/>
              <w:bottom w:val="single" w:sz="4" w:space="0" w:color="666666"/>
              <w:right w:val="single" w:sz="4" w:space="0" w:color="666666"/>
            </w:tcBorders>
          </w:tcPr>
          <w:p w14:paraId="33F2212F" w14:textId="77777777" w:rsidR="00F51E73" w:rsidRDefault="00000000">
            <w:pPr>
              <w:pStyle w:val="Compact"/>
              <w:ind w:firstLine="0"/>
            </w:pPr>
            <w:r>
              <w:t>Çox aşağı (&lt;5%) — dopaminergik mexanizm</w:t>
            </w:r>
          </w:p>
        </w:tc>
      </w:tr>
      <w:tr w:rsidR="00F51E73" w14:paraId="365AA97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8D4FCB" w14:textId="77777777" w:rsidR="00F51E73" w:rsidRDefault="00000000">
            <w:pPr>
              <w:pStyle w:val="Compact"/>
              <w:ind w:firstLine="0"/>
            </w:pPr>
            <w:r>
              <w:t>Vortioksetin</w:t>
            </w:r>
          </w:p>
        </w:tc>
        <w:tc>
          <w:tcPr>
            <w:tcW w:w="0" w:type="auto"/>
            <w:tcBorders>
              <w:top w:val="single" w:sz="4" w:space="0" w:color="666666"/>
              <w:left w:val="single" w:sz="4" w:space="0" w:color="666666"/>
              <w:bottom w:val="single" w:sz="4" w:space="0" w:color="666666"/>
              <w:right w:val="single" w:sz="4" w:space="0" w:color="666666"/>
            </w:tcBorders>
          </w:tcPr>
          <w:p w14:paraId="473AD06C" w14:textId="77777777" w:rsidR="00F51E73" w:rsidRDefault="00000000">
            <w:pPr>
              <w:pStyle w:val="Compact"/>
              <w:ind w:firstLine="0"/>
            </w:pPr>
            <w:r>
              <w:t>Aşağı (~10%)</w:t>
            </w:r>
          </w:p>
        </w:tc>
      </w:tr>
      <w:tr w:rsidR="00F51E73" w14:paraId="0E7AAD61" w14:textId="77777777" w:rsidTr="00F51E73">
        <w:tc>
          <w:tcPr>
            <w:tcW w:w="0" w:type="auto"/>
            <w:tcBorders>
              <w:top w:val="single" w:sz="4" w:space="0" w:color="666666"/>
              <w:left w:val="single" w:sz="4" w:space="0" w:color="666666"/>
              <w:bottom w:val="single" w:sz="4" w:space="0" w:color="666666"/>
              <w:right w:val="single" w:sz="4" w:space="0" w:color="666666"/>
            </w:tcBorders>
          </w:tcPr>
          <w:p w14:paraId="4F24C340" w14:textId="77777777" w:rsidR="00F51E73" w:rsidRDefault="00000000">
            <w:pPr>
              <w:pStyle w:val="Compact"/>
              <w:ind w:firstLine="0"/>
            </w:pPr>
            <w:r>
              <w:t>Aqomelatin</w:t>
            </w:r>
          </w:p>
        </w:tc>
        <w:tc>
          <w:tcPr>
            <w:tcW w:w="0" w:type="auto"/>
            <w:tcBorders>
              <w:top w:val="single" w:sz="4" w:space="0" w:color="666666"/>
              <w:left w:val="single" w:sz="4" w:space="0" w:color="666666"/>
              <w:bottom w:val="single" w:sz="4" w:space="0" w:color="666666"/>
              <w:right w:val="single" w:sz="4" w:space="0" w:color="666666"/>
            </w:tcBorders>
          </w:tcPr>
          <w:p w14:paraId="506359D9" w14:textId="77777777" w:rsidR="00F51E73" w:rsidRDefault="00000000">
            <w:pPr>
              <w:pStyle w:val="Compact"/>
              <w:ind w:firstLine="0"/>
            </w:pPr>
            <w:r>
              <w:t>Çox aşağı (&lt;5%)</w:t>
            </w:r>
          </w:p>
        </w:tc>
      </w:tr>
    </w:tbl>
    <w:p w14:paraId="135A2A06" w14:textId="77777777" w:rsidR="00F51E73" w:rsidRDefault="00000000">
      <w:pPr>
        <w:pStyle w:val="4"/>
      </w:pPr>
      <w:bookmarkStart w:id="3126" w:name="pssd-post-ssri-sexual-dysfunction"/>
      <w:bookmarkEnd w:id="3125"/>
      <w:r>
        <w:t>PSSD — Post-SSRI Sexual Dysfunction</w:t>
      </w:r>
    </w:p>
    <w:p w14:paraId="050ADC1C" w14:textId="77777777" w:rsidR="00F51E73" w:rsidRDefault="00000000">
      <w:pPr>
        <w:pStyle w:val="FirstParagraph"/>
      </w:pPr>
      <w:r>
        <w:t>Tərif: SİUSİ dayandırıldıqdan sonra uzunmüddətli və ya daimi davam edən cinsi disfunksiya.</w:t>
      </w:r>
    </w:p>
    <w:p w14:paraId="0CAACCEE" w14:textId="77777777" w:rsidR="00F51E73" w:rsidRDefault="00000000">
      <w:pPr>
        <w:pStyle w:val="a0"/>
      </w:pPr>
      <w:r>
        <w:t>Klinik xüsusiyyətlər:</w:t>
      </w:r>
    </w:p>
    <w:p w14:paraId="0F848721" w14:textId="77777777" w:rsidR="00F51E73" w:rsidRDefault="00000000">
      <w:pPr>
        <w:pStyle w:val="Compact"/>
        <w:numPr>
          <w:ilvl w:val="0"/>
          <w:numId w:val="1434"/>
        </w:numPr>
      </w:pPr>
      <w:r>
        <w:t>Genital sensitivlik azalması (genital anesthesiya)</w:t>
      </w:r>
    </w:p>
    <w:p w14:paraId="6A40A719" w14:textId="77777777" w:rsidR="00F51E73" w:rsidRDefault="00000000">
      <w:pPr>
        <w:pStyle w:val="Compact"/>
        <w:numPr>
          <w:ilvl w:val="0"/>
          <w:numId w:val="1434"/>
        </w:numPr>
      </w:pPr>
      <w:r>
        <w:t>Cinsi maraq tam yoxluğu</w:t>
      </w:r>
    </w:p>
    <w:p w14:paraId="4D574711" w14:textId="77777777" w:rsidR="00F51E73" w:rsidRDefault="00000000">
      <w:pPr>
        <w:pStyle w:val="Compact"/>
        <w:numPr>
          <w:ilvl w:val="0"/>
          <w:numId w:val="1434"/>
        </w:numPr>
      </w:pPr>
      <w:r>
        <w:t>Anhedonik orqazm — orqazm hisslərinin emosional qiymətinin itməsi</w:t>
      </w:r>
    </w:p>
    <w:p w14:paraId="284E40FA" w14:textId="77777777" w:rsidR="00F51E73" w:rsidRDefault="00000000">
      <w:pPr>
        <w:pStyle w:val="FirstParagraph"/>
      </w:pPr>
      <w:r>
        <w:t>Status: PSSD tibb icmasında nisbətən yeni tanınan vəziyyətdir; EMA tərəfindən 2019-cu ildə rəsmi tanınmışdır. Effektiv müalicə hələ tapılmamışdır. Pasiyenti SİUSİ başlanmazdan əvvəl bu risk haqqında məlumatlandırmaq vacibdir.</w:t>
      </w:r>
    </w:p>
    <w:p w14:paraId="5D1F7C94" w14:textId="77777777" w:rsidR="00F51E73" w:rsidRDefault="00000000">
      <w:pPr>
        <w:pStyle w:val="4"/>
      </w:pPr>
      <w:bookmarkStart w:id="3127" w:name="Xa39124654f55ebb280a0fa05b84df9d2d83ac00"/>
      <w:bookmarkEnd w:id="3126"/>
      <w:r>
        <w:t>Antipsixotik-induksiya olunmuş cinsi disfunksiya</w:t>
      </w:r>
    </w:p>
    <w:p w14:paraId="1BFB17BA" w14:textId="77777777" w:rsidR="00F51E73" w:rsidRDefault="00000000">
      <w:pPr>
        <w:pStyle w:val="FirstParagraph"/>
      </w:pPr>
      <w:r>
        <w:t>Mexanizm:</w:t>
      </w:r>
    </w:p>
    <w:p w14:paraId="0ACA0BDF" w14:textId="77777777" w:rsidR="00F51E73" w:rsidRDefault="00000000">
      <w:pPr>
        <w:pStyle w:val="Compact"/>
        <w:numPr>
          <w:ilvl w:val="0"/>
          <w:numId w:val="1435"/>
        </w:numPr>
      </w:pPr>
      <w:r>
        <w:t>Hiperprolaktinemiya — D2 blokadası → prolaktin yüksəlir → libido azalır, ED, qalaktoreya</w:t>
      </w:r>
    </w:p>
    <w:p w14:paraId="04362090" w14:textId="77777777" w:rsidR="00F51E73" w:rsidRDefault="00000000">
      <w:pPr>
        <w:pStyle w:val="Compact"/>
        <w:numPr>
          <w:ilvl w:val="0"/>
          <w:numId w:val="1435"/>
        </w:numPr>
      </w:pPr>
      <w:r>
        <w:t>Antikolinerjik təsir</w:t>
      </w:r>
    </w:p>
    <w:p w14:paraId="2B8BF0C8" w14:textId="77777777" w:rsidR="00F51E73" w:rsidRDefault="00000000">
      <w:pPr>
        <w:pStyle w:val="Compact"/>
        <w:numPr>
          <w:ilvl w:val="0"/>
          <w:numId w:val="1435"/>
        </w:numPr>
      </w:pPr>
      <w:r>
        <w:t>Adrenergik blok</w:t>
      </w:r>
    </w:p>
    <w:p w14:paraId="32A0F289" w14:textId="77777777" w:rsidR="00F51E73" w:rsidRDefault="00000000">
      <w:pPr>
        <w:pStyle w:val="FirstParagraph"/>
      </w:pPr>
      <w:r>
        <w:t>Müqayisəli profil:</w:t>
      </w:r>
    </w:p>
    <w:p w14:paraId="63854F5A" w14:textId="77777777" w:rsidR="00F51E73" w:rsidRDefault="00000000">
      <w:pPr>
        <w:pStyle w:val="Compact"/>
        <w:numPr>
          <w:ilvl w:val="0"/>
          <w:numId w:val="1436"/>
        </w:numPr>
      </w:pPr>
      <w:r>
        <w:t>Yüksək risk: risperidon, paliperidon, haloperidol, amisulpirid (prolaktin yüksəltmə)</w:t>
      </w:r>
    </w:p>
    <w:p w14:paraId="0C422AE2" w14:textId="77777777" w:rsidR="00F51E73" w:rsidRDefault="00000000">
      <w:pPr>
        <w:pStyle w:val="Compact"/>
        <w:numPr>
          <w:ilvl w:val="0"/>
          <w:numId w:val="1436"/>
        </w:numPr>
      </w:pPr>
      <w:r>
        <w:t>Aşağı risk: aripiprazol, kvetiapin, klozapin, olanzapin</w:t>
      </w:r>
    </w:p>
    <w:p w14:paraId="6173C4E4" w14:textId="77777777" w:rsidR="00F51E73" w:rsidRDefault="00000000">
      <w:pPr>
        <w:pStyle w:val="4"/>
      </w:pPr>
      <w:bookmarkStart w:id="3128" w:name="digər-psixoaktiv-dərmanlar"/>
      <w:bookmarkEnd w:id="3127"/>
      <w:r>
        <w:t>Digər psixoaktiv dərmanlar</w:t>
      </w:r>
    </w:p>
    <w:p w14:paraId="31553FC9" w14:textId="77777777" w:rsidR="00F51E73" w:rsidRDefault="00000000">
      <w:pPr>
        <w:pStyle w:val="Compact"/>
        <w:numPr>
          <w:ilvl w:val="0"/>
          <w:numId w:val="1437"/>
        </w:numPr>
      </w:pPr>
      <w:r>
        <w:t>Mood stabilizatorları (litium) — orta risk</w:t>
      </w:r>
    </w:p>
    <w:p w14:paraId="2E7CDD82" w14:textId="77777777" w:rsidR="00F51E73" w:rsidRDefault="00000000">
      <w:pPr>
        <w:pStyle w:val="Compact"/>
        <w:numPr>
          <w:ilvl w:val="0"/>
          <w:numId w:val="1437"/>
        </w:numPr>
      </w:pPr>
      <w:r>
        <w:t>Benzodiazepinlər — sedasiya, libido azalması</w:t>
      </w:r>
    </w:p>
    <w:p w14:paraId="074A95C1" w14:textId="77777777" w:rsidR="00F51E73" w:rsidRDefault="00000000">
      <w:pPr>
        <w:pStyle w:val="Compact"/>
        <w:numPr>
          <w:ilvl w:val="0"/>
          <w:numId w:val="1437"/>
        </w:numPr>
      </w:pPr>
      <w:r>
        <w:lastRenderedPageBreak/>
        <w:t>Opioidlər — testosteron supressiyası, libido azalması</w:t>
      </w:r>
    </w:p>
    <w:p w14:paraId="535FB234" w14:textId="77777777" w:rsidR="00F51E73" w:rsidRDefault="00000000">
      <w:pPr>
        <w:pStyle w:val="Compact"/>
        <w:numPr>
          <w:ilvl w:val="0"/>
          <w:numId w:val="1437"/>
        </w:numPr>
      </w:pPr>
      <w:r>
        <w:t>Antiandrogenlər (siproteronasetat) — terapevtik məqsədlə cinsi nəzarət (parafilik pozuntularda)</w:t>
      </w:r>
    </w:p>
    <w:p w14:paraId="19444B5C" w14:textId="77777777" w:rsidR="00F51E73" w:rsidRDefault="00000000">
      <w:pPr>
        <w:pStyle w:val="4"/>
      </w:pPr>
      <w:bookmarkStart w:id="3129" w:name="klinik-idarəetmə-alqoritmi"/>
      <w:bookmarkEnd w:id="3128"/>
      <w:r>
        <w:t>Klinik idarəetmə alqoritmi</w:t>
      </w:r>
    </w:p>
    <w:p w14:paraId="6C0BD36C" w14:textId="77777777" w:rsidR="00F51E73" w:rsidRDefault="00000000">
      <w:pPr>
        <w:pStyle w:val="5"/>
      </w:pPr>
      <w:bookmarkStart w:id="3130" w:name="X7bbaccb31d76003db8b04993df45e37fc8039c4"/>
      <w:r>
        <w:t>Pasiyent SİUSİ qəbul edir + cinsi disfunksiya:</w:t>
      </w:r>
    </w:p>
    <w:p w14:paraId="1CBACF9F" w14:textId="77777777" w:rsidR="00F51E73" w:rsidRDefault="00000000">
      <w:pPr>
        <w:pStyle w:val="FirstParagraph"/>
      </w:pPr>
      <w:r>
        <w:t>Addım 1: Aktiv qiymətləndirmə (pasiyent özü qeyd etməyə bilər — birbaşa soruşmaq lazımdır)</w:t>
      </w:r>
    </w:p>
    <w:p w14:paraId="45BBC421" w14:textId="77777777" w:rsidR="00F51E73" w:rsidRDefault="00000000">
      <w:pPr>
        <w:pStyle w:val="a0"/>
      </w:pPr>
      <w:r>
        <w:t>Addım 2: Risk-fayda təhlili</w:t>
      </w:r>
    </w:p>
    <w:p w14:paraId="4F5FF6C3" w14:textId="77777777" w:rsidR="00F51E73" w:rsidRDefault="00000000">
      <w:pPr>
        <w:pStyle w:val="Compact"/>
        <w:numPr>
          <w:ilvl w:val="0"/>
          <w:numId w:val="1438"/>
        </w:numPr>
      </w:pPr>
      <w:r>
        <w:t>Depressiya remissiyada davamlıdırsa və simptom yüngüldürsə → "wait and watch" (bəzən tolerantlıq inkişaf edir, 6-8 həftə)</w:t>
      </w:r>
    </w:p>
    <w:p w14:paraId="2F8A6956" w14:textId="77777777" w:rsidR="00F51E73" w:rsidRDefault="00000000">
      <w:pPr>
        <w:pStyle w:val="Compact"/>
        <w:numPr>
          <w:ilvl w:val="0"/>
          <w:numId w:val="1438"/>
        </w:numPr>
      </w:pPr>
      <w:r>
        <w:t>Disstres yüksəkdirsə → müdaxilə</w:t>
      </w:r>
    </w:p>
    <w:p w14:paraId="6BF7E18E" w14:textId="77777777" w:rsidR="00F51E73" w:rsidRDefault="00000000">
      <w:pPr>
        <w:pStyle w:val="FirstParagraph"/>
      </w:pPr>
      <w:r>
        <w:t>Addım 3: Müdaxilə variantları</w:t>
      </w:r>
    </w:p>
    <w:p w14:paraId="1F94F235" w14:textId="77777777" w:rsidR="00F51E73" w:rsidRDefault="00000000">
      <w:pPr>
        <w:pStyle w:val="a0"/>
      </w:pPr>
      <w:r>
        <w:t>- Bupropion (mexanizmi fərqli, libido neytral)</w:t>
      </w:r>
    </w:p>
    <w:p w14:paraId="301CAB34" w14:textId="77777777" w:rsidR="00F51E73" w:rsidRDefault="00000000">
      <w:pPr>
        <w:pStyle w:val="a0"/>
      </w:pPr>
      <w:r>
        <w:t>- Mirtazapin (antagonist 5-HT2/3)</w:t>
      </w:r>
    </w:p>
    <w:p w14:paraId="56E0BC76" w14:textId="77777777" w:rsidR="00F51E73" w:rsidRDefault="00000000">
      <w:pPr>
        <w:pStyle w:val="a0"/>
      </w:pPr>
      <w:r>
        <w:t>- Vortioksetin</w:t>
      </w:r>
    </w:p>
    <w:p w14:paraId="06AADB27" w14:textId="77777777" w:rsidR="00F51E73" w:rsidRDefault="00000000">
      <w:pPr>
        <w:pStyle w:val="a0"/>
      </w:pPr>
      <w:r>
        <w:t>- Aqomelatin</w:t>
      </w:r>
    </w:p>
    <w:p w14:paraId="63A62A4D" w14:textId="77777777" w:rsidR="00F51E73" w:rsidRDefault="00000000">
      <w:pPr>
        <w:pStyle w:val="a0"/>
      </w:pPr>
      <w:r>
        <w:t>- Bupropion 150-300 mq əlavə (qadınlarda effektiv RCT-lərdə)</w:t>
      </w:r>
    </w:p>
    <w:p w14:paraId="78B1C295" w14:textId="77777777" w:rsidR="00F51E73" w:rsidRDefault="00000000">
      <w:pPr>
        <w:pStyle w:val="a0"/>
      </w:pPr>
      <w:r>
        <w:t>- PDE5 inhibitor (kişi ED üçün — sildenafil)</w:t>
      </w:r>
    </w:p>
    <w:p w14:paraId="5682BC92" w14:textId="77777777" w:rsidR="00F51E73" w:rsidRDefault="00000000">
      <w:pPr>
        <w:pStyle w:val="a0"/>
      </w:pPr>
      <w:r>
        <w:t>- Sildenafil qadınlarda (off-label, sübutluluq məhdud)</w:t>
      </w:r>
    </w:p>
    <w:p w14:paraId="70892359" w14:textId="77777777" w:rsidR="00F51E73" w:rsidRDefault="00000000">
      <w:pPr>
        <w:pStyle w:val="Compact"/>
        <w:numPr>
          <w:ilvl w:val="0"/>
          <w:numId w:val="1439"/>
        </w:numPr>
      </w:pPr>
      <w:r>
        <w:t>Dozanın azaldılması (ehtiyatla — depressiya residiv riski)</w:t>
      </w:r>
    </w:p>
    <w:p w14:paraId="581E0644" w14:textId="77777777" w:rsidR="00F51E73" w:rsidRDefault="00000000">
      <w:pPr>
        <w:pStyle w:val="Compact"/>
        <w:numPr>
          <w:ilvl w:val="0"/>
          <w:numId w:val="1439"/>
        </w:numPr>
      </w:pPr>
      <w:r>
        <w:t>Dərman dəyişikliyi:</w:t>
      </w:r>
    </w:p>
    <w:p w14:paraId="12E33F24" w14:textId="77777777" w:rsidR="00F51E73" w:rsidRDefault="00000000">
      <w:pPr>
        <w:pStyle w:val="Compact"/>
        <w:numPr>
          <w:ilvl w:val="0"/>
          <w:numId w:val="1439"/>
        </w:numPr>
      </w:pPr>
      <w:r>
        <w:t>Augmentation:</w:t>
      </w:r>
    </w:p>
    <w:p w14:paraId="32F9F2CA" w14:textId="77777777" w:rsidR="00F51E73" w:rsidRDefault="00000000">
      <w:pPr>
        <w:pStyle w:val="Compact"/>
        <w:numPr>
          <w:ilvl w:val="0"/>
          <w:numId w:val="1439"/>
        </w:numPr>
      </w:pPr>
      <w:r>
        <w:t>Drug holidays — yalnız qısa yarı-ömrü olan SİUSİ-lərdə (sertralin, paroksetin) və yalnız stabil pasiyentlərdə; mexanizm: cinsi əlaqədən 24 saat əvvəl atlama</w:t>
      </w:r>
    </w:p>
    <w:p w14:paraId="39E3F764" w14:textId="77777777" w:rsidR="00F51E73" w:rsidRDefault="00000000">
      <w:pPr>
        <w:pStyle w:val="Compact"/>
        <w:numPr>
          <w:ilvl w:val="0"/>
          <w:numId w:val="1439"/>
        </w:numPr>
      </w:pPr>
      <w:r>
        <w:t>Cinsi terapiya / cüt terapiyası</w:t>
      </w:r>
    </w:p>
    <w:p w14:paraId="79968028" w14:textId="77777777" w:rsidR="00F51E73" w:rsidRDefault="00000000">
      <w:pPr>
        <w:pStyle w:val="5"/>
      </w:pPr>
      <w:bookmarkStart w:id="3131" w:name="antipsixotik-cinsi-disfunksiya"/>
      <w:bookmarkEnd w:id="3130"/>
      <w:r>
        <w:t>Antipsixotik + cinsi disfunksiya:</w:t>
      </w:r>
    </w:p>
    <w:p w14:paraId="1DBF6DA7" w14:textId="77777777" w:rsidR="00F51E73" w:rsidRDefault="00000000">
      <w:pPr>
        <w:pStyle w:val="Compact"/>
        <w:numPr>
          <w:ilvl w:val="0"/>
          <w:numId w:val="1440"/>
        </w:numPr>
      </w:pPr>
      <w:r>
        <w:t>Prolaktin səviyyəsini yoxlamaq</w:t>
      </w:r>
    </w:p>
    <w:p w14:paraId="53DE6187" w14:textId="77777777" w:rsidR="00F51E73" w:rsidRDefault="00000000">
      <w:pPr>
        <w:pStyle w:val="Compact"/>
        <w:numPr>
          <w:ilvl w:val="0"/>
          <w:numId w:val="1440"/>
        </w:numPr>
      </w:pPr>
      <w:r>
        <w:t>Yüksəkdirsə: aripiprazola keçid (parsial agonist, prolaktini azaldır) və ya kabergolin əlavə</w:t>
      </w:r>
    </w:p>
    <w:p w14:paraId="15506B49" w14:textId="77777777" w:rsidR="00F51E73" w:rsidRDefault="00000000">
      <w:pPr>
        <w:pStyle w:val="Compact"/>
        <w:numPr>
          <w:ilvl w:val="0"/>
          <w:numId w:val="1440"/>
        </w:numPr>
      </w:pPr>
      <w:r>
        <w:t>Aşağı doza ilə eksperiment</w:t>
      </w:r>
    </w:p>
    <w:p w14:paraId="493090EF" w14:textId="77777777" w:rsidR="00F51E73" w:rsidRDefault="00000000">
      <w:r>
        <w:pict w14:anchorId="194B01B6">
          <v:rect id="_x0000_i1067" style="width:0;height:1.5pt" o:hralign="center" o:hrstd="t" o:hr="t"/>
        </w:pict>
      </w:r>
    </w:p>
    <w:p w14:paraId="6734EA40" w14:textId="77777777" w:rsidR="00F51E73" w:rsidRDefault="00000000">
      <w:pPr>
        <w:pStyle w:val="3"/>
      </w:pPr>
      <w:bookmarkStart w:id="3132" w:name="klinik-praktikada-xüsusi-mövzular"/>
      <w:bookmarkEnd w:id="3124"/>
      <w:bookmarkEnd w:id="3129"/>
      <w:bookmarkEnd w:id="3131"/>
      <w:r>
        <w:lastRenderedPageBreak/>
        <w:t>Klinik praktikada xüsusi mövzular</w:t>
      </w:r>
    </w:p>
    <w:p w14:paraId="740B99C0" w14:textId="77777777" w:rsidR="00F51E73" w:rsidRDefault="00000000">
      <w:pPr>
        <w:pStyle w:val="4"/>
      </w:pPr>
      <w:bookmarkStart w:id="3133" w:name="aktiv-soruşma-vacibdir"/>
      <w:r>
        <w:t>Aktiv soruşma vacibdir</w:t>
      </w:r>
    </w:p>
    <w:p w14:paraId="7C16484B" w14:textId="77777777" w:rsidR="00F51E73" w:rsidRDefault="00000000">
      <w:pPr>
        <w:pStyle w:val="FirstParagraph"/>
      </w:pPr>
      <w:r>
        <w:t>Pasiyentlərin əksəriyyəti cinsi disfunksiyanı ilk olaraq qeyd etmir. Səbəbləri:</w:t>
      </w:r>
    </w:p>
    <w:p w14:paraId="7DE054A9" w14:textId="77777777" w:rsidR="00F51E73" w:rsidRDefault="00000000">
      <w:pPr>
        <w:pStyle w:val="Compact"/>
        <w:numPr>
          <w:ilvl w:val="0"/>
          <w:numId w:val="1441"/>
        </w:numPr>
      </w:pPr>
      <w:r>
        <w:t>Utanc, mədəni təbu</w:t>
      </w:r>
    </w:p>
    <w:p w14:paraId="221CDB7F" w14:textId="77777777" w:rsidR="00F51E73" w:rsidRDefault="00000000">
      <w:pPr>
        <w:pStyle w:val="Compact"/>
        <w:numPr>
          <w:ilvl w:val="0"/>
          <w:numId w:val="1441"/>
        </w:numPr>
      </w:pPr>
      <w:r>
        <w:t>Mövzunun "tibbi" hesab edilməməsi</w:t>
      </w:r>
    </w:p>
    <w:p w14:paraId="481D539B" w14:textId="77777777" w:rsidR="00F51E73" w:rsidRDefault="00000000">
      <w:pPr>
        <w:pStyle w:val="Compact"/>
        <w:numPr>
          <w:ilvl w:val="0"/>
          <w:numId w:val="1441"/>
        </w:numPr>
      </w:pPr>
      <w:r>
        <w:t>Dərman ilə əlaqəsi qurulmaması</w:t>
      </w:r>
    </w:p>
    <w:p w14:paraId="281D2B31" w14:textId="77777777" w:rsidR="00F51E73" w:rsidRDefault="00000000">
      <w:pPr>
        <w:pStyle w:val="FirstParagraph"/>
      </w:pPr>
      <w:r>
        <w:t>Praktik yanaşma: SİUSİ başlanması zamanı və hər kontrol vizitində birbaşa soruşma:</w:t>
      </w:r>
    </w:p>
    <w:p w14:paraId="020EAE07" w14:textId="77777777" w:rsidR="00F51E73" w:rsidRDefault="00000000">
      <w:pPr>
        <w:pStyle w:val="Compact"/>
        <w:numPr>
          <w:ilvl w:val="0"/>
          <w:numId w:val="1442"/>
        </w:numPr>
      </w:pPr>
      <w:r>
        <w:rPr>
          <w:i/>
          <w:iCs/>
        </w:rPr>
        <w:t>"Antidepressantlar bəzən cinsi həyatınıza təsir edə bilər. Sizdə hər hansı bir dəyişiklik var?"</w:t>
      </w:r>
    </w:p>
    <w:p w14:paraId="0836F101" w14:textId="77777777" w:rsidR="00F51E73" w:rsidRDefault="00000000">
      <w:pPr>
        <w:pStyle w:val="Compact"/>
        <w:numPr>
          <w:ilvl w:val="0"/>
          <w:numId w:val="1442"/>
        </w:numPr>
      </w:pPr>
      <w:r>
        <w:rPr>
          <w:i/>
          <w:iCs/>
        </w:rPr>
        <w:t>"Cinsi maraq, həyəcan, orqazm — bu sahələrdə bir şey dəyişdimi?"</w:t>
      </w:r>
    </w:p>
    <w:p w14:paraId="3EC85828" w14:textId="77777777" w:rsidR="00F51E73" w:rsidRDefault="00000000">
      <w:pPr>
        <w:pStyle w:val="4"/>
      </w:pPr>
      <w:bookmarkStart w:id="3134" w:name="mədəni-dini-kontekst"/>
      <w:bookmarkEnd w:id="3133"/>
      <w:r>
        <w:t>Mədəni-dini kontekst</w:t>
      </w:r>
    </w:p>
    <w:p w14:paraId="26EAC81F" w14:textId="77777777" w:rsidR="00F51E73" w:rsidRDefault="00000000">
      <w:pPr>
        <w:pStyle w:val="FirstParagraph"/>
      </w:pPr>
      <w:r>
        <w:t>Azərbaycan kontekstində:</w:t>
      </w:r>
    </w:p>
    <w:p w14:paraId="180C1066" w14:textId="77777777" w:rsidR="00F51E73" w:rsidRDefault="00000000">
      <w:pPr>
        <w:pStyle w:val="Compact"/>
        <w:numPr>
          <w:ilvl w:val="0"/>
          <w:numId w:val="1443"/>
        </w:numPr>
      </w:pPr>
      <w:r>
        <w:t>Müsəlman dini-mədəni mühit cinsi mövzuların açıq müzakirəsini çətinləşdirə bilər</w:t>
      </w:r>
    </w:p>
    <w:p w14:paraId="21DDE94E" w14:textId="77777777" w:rsidR="00F51E73" w:rsidRDefault="00000000">
      <w:pPr>
        <w:pStyle w:val="Compact"/>
        <w:numPr>
          <w:ilvl w:val="0"/>
          <w:numId w:val="1443"/>
        </w:numPr>
      </w:pPr>
      <w:r>
        <w:t>Pasiyent qadın olduqda — qadın həkim/psixoloqun olması daha çox açıqlığa imkan yaradır</w:t>
      </w:r>
    </w:p>
    <w:p w14:paraId="594C1D6A" w14:textId="77777777" w:rsidR="00F51E73" w:rsidRDefault="00000000">
      <w:pPr>
        <w:pStyle w:val="Compact"/>
        <w:numPr>
          <w:ilvl w:val="0"/>
          <w:numId w:val="1443"/>
        </w:numPr>
      </w:pPr>
      <w:r>
        <w:t>Münasibət konteksti (əksəriyyət ailə yönlü) — cüt yanaşması effektiv ola bilər</w:t>
      </w:r>
    </w:p>
    <w:p w14:paraId="581161AB" w14:textId="77777777" w:rsidR="00F51E73" w:rsidRDefault="00000000">
      <w:pPr>
        <w:pStyle w:val="Compact"/>
        <w:numPr>
          <w:ilvl w:val="0"/>
          <w:numId w:val="1443"/>
        </w:numPr>
      </w:pPr>
      <w:r>
        <w:t>Dini liderlərlə əməkdaşlıq bəzi hallarda faydalı (xüsusən vaginizm, cinsi qadağa təcrübələri)</w:t>
      </w:r>
    </w:p>
    <w:p w14:paraId="2DDCC81F" w14:textId="77777777" w:rsidR="00F51E73" w:rsidRDefault="00000000">
      <w:pPr>
        <w:pStyle w:val="4"/>
      </w:pPr>
      <w:bookmarkStart w:id="3135" w:name="suisid-riski-qiymətləndirməsi"/>
      <w:bookmarkEnd w:id="3134"/>
      <w:r>
        <w:t>Suisid riski qiymətləndirməsi</w:t>
      </w:r>
    </w:p>
    <w:p w14:paraId="09F60F6D" w14:textId="77777777" w:rsidR="00F51E73" w:rsidRDefault="00000000">
      <w:pPr>
        <w:pStyle w:val="FirstParagraph"/>
      </w:pPr>
      <w:r>
        <w:t>Cinsi disfunksiya — özü-özlüyündə depressiya simptomu və ya pasientə əhəmiyyətli stress mənbəyi ola bilər. Xüsusən:</w:t>
      </w:r>
    </w:p>
    <w:p w14:paraId="3FBA8AFC" w14:textId="77777777" w:rsidR="00F51E73" w:rsidRDefault="00000000">
      <w:pPr>
        <w:pStyle w:val="Compact"/>
        <w:numPr>
          <w:ilvl w:val="0"/>
          <w:numId w:val="1444"/>
        </w:numPr>
      </w:pPr>
      <w:r>
        <w:t>Erkən yaşlarda inkişaf edən erektil disfunksiya</w:t>
      </w:r>
    </w:p>
    <w:p w14:paraId="7272BCD6" w14:textId="77777777" w:rsidR="00F51E73" w:rsidRDefault="00000000">
      <w:pPr>
        <w:pStyle w:val="Compact"/>
        <w:numPr>
          <w:ilvl w:val="0"/>
          <w:numId w:val="1444"/>
        </w:numPr>
      </w:pPr>
      <w:r>
        <w:t>PSSD (uzunmüddətli)</w:t>
      </w:r>
    </w:p>
    <w:p w14:paraId="36C34F09" w14:textId="77777777" w:rsidR="00F51E73" w:rsidRDefault="00000000">
      <w:pPr>
        <w:pStyle w:val="Compact"/>
        <w:numPr>
          <w:ilvl w:val="0"/>
          <w:numId w:val="1444"/>
        </w:numPr>
      </w:pPr>
      <w:r>
        <w:t>Cinsiyyət uyğunsuzluğu (xüsusilə yüksək risk)</w:t>
      </w:r>
    </w:p>
    <w:p w14:paraId="7DBBD851" w14:textId="77777777" w:rsidR="00F51E73" w:rsidRDefault="00000000">
      <w:pPr>
        <w:pStyle w:val="FirstParagraph"/>
      </w:pPr>
      <w:r>
        <w:t>Bütün cinsi disfunksiya hallarında bazis suisid risk qiymətləndirməsi (C-SSRS) tövsiyə olunur.</w:t>
      </w:r>
    </w:p>
    <w:p w14:paraId="2A66A9A4" w14:textId="77777777" w:rsidR="00F51E73" w:rsidRDefault="00000000">
      <w:r>
        <w:pict w14:anchorId="6D8D6161">
          <v:rect id="_x0000_i1068" style="width:0;height:1.5pt" o:hralign="center" o:hrstd="t" o:hr="t"/>
        </w:pict>
      </w:r>
    </w:p>
    <w:p w14:paraId="3F86C920" w14:textId="77777777" w:rsidR="00F51E73" w:rsidRDefault="00000000">
      <w:pPr>
        <w:pStyle w:val="3"/>
      </w:pPr>
      <w:bookmarkStart w:id="3136" w:name="bölmə-19-üçün-mənbələr"/>
      <w:bookmarkEnd w:id="3132"/>
      <w:bookmarkEnd w:id="3135"/>
      <w:r>
        <w:t>Bölmə 19 üçün mənbələr</w:t>
      </w:r>
    </w:p>
    <w:p w14:paraId="30DEB495" w14:textId="77777777" w:rsidR="00F51E73" w:rsidRDefault="00000000">
      <w:pPr>
        <w:pStyle w:val="Compact"/>
        <w:numPr>
          <w:ilvl w:val="0"/>
          <w:numId w:val="1445"/>
        </w:numPr>
      </w:pPr>
      <w:r>
        <w:t xml:space="preserve">WHO. </w:t>
      </w:r>
      <w:r>
        <w:rPr>
          <w:i/>
          <w:iCs/>
        </w:rPr>
        <w:t>WHO."&gt;ICD-11 — Conditions related to sexual health (Chapter 17).</w:t>
      </w:r>
      <w:r>
        <w:t xml:space="preserve"> 2022.</w:t>
      </w:r>
    </w:p>
    <w:p w14:paraId="6AC27771" w14:textId="77777777" w:rsidR="00F51E73" w:rsidRDefault="00000000">
      <w:pPr>
        <w:pStyle w:val="Compact"/>
        <w:numPr>
          <w:ilvl w:val="0"/>
          <w:numId w:val="1445"/>
        </w:numPr>
      </w:pPr>
      <w:r>
        <w:t xml:space="preserve">APA. </w:t>
      </w:r>
      <w:r>
        <w:rPr>
          <w:i/>
          <w:iCs/>
        </w:rPr>
        <w:t>DSM-5-TR.</w:t>
      </w:r>
      <w:r>
        <w:t xml:space="preserve"> 2022.</w:t>
      </w:r>
    </w:p>
    <w:p w14:paraId="416D168C" w14:textId="77777777" w:rsidR="00F51E73" w:rsidRDefault="00000000">
      <w:pPr>
        <w:pStyle w:val="Compact"/>
        <w:numPr>
          <w:ilvl w:val="0"/>
          <w:numId w:val="1445"/>
        </w:numPr>
      </w:pPr>
      <w:r>
        <w:t xml:space="preserve">McCabe MP, et al. </w:t>
      </w:r>
      <w:r>
        <w:rPr>
          <w:i/>
          <w:iCs/>
        </w:rPr>
        <w:t>Definitions of Sexual Dysfunctions in Women and Men: A Consensus Statement From the Fourth International Consultation on Sexual Medicine 2015.</w:t>
      </w:r>
      <w:r>
        <w:t xml:space="preserve"> J Sex Med. 2016;13(2):135-143.</w:t>
      </w:r>
    </w:p>
    <w:p w14:paraId="1106D34D" w14:textId="77777777" w:rsidR="00F51E73" w:rsidRDefault="00000000">
      <w:pPr>
        <w:pStyle w:val="Compact"/>
        <w:numPr>
          <w:ilvl w:val="0"/>
          <w:numId w:val="1445"/>
        </w:numPr>
      </w:pPr>
      <w:r>
        <w:t xml:space="preserve">Hatzimouratidis K, et al. </w:t>
      </w:r>
      <w:r>
        <w:rPr>
          <w:i/>
          <w:iCs/>
        </w:rPr>
        <w:t>EAU Guidelines on Erectile Dysfunction, Premature Ejaculation, and Penile Curvature.</w:t>
      </w:r>
      <w:r>
        <w:t xml:space="preserve"> European Association of Urology, 2021.</w:t>
      </w:r>
    </w:p>
    <w:p w14:paraId="4DE4EDAA" w14:textId="77777777" w:rsidR="00F51E73" w:rsidRDefault="00000000">
      <w:pPr>
        <w:pStyle w:val="Compact"/>
        <w:numPr>
          <w:ilvl w:val="0"/>
          <w:numId w:val="1445"/>
        </w:numPr>
      </w:pPr>
      <w:r>
        <w:lastRenderedPageBreak/>
        <w:t xml:space="preserve">Brotto LA, et al. </w:t>
      </w:r>
      <w:r>
        <w:rPr>
          <w:i/>
          <w:iCs/>
        </w:rPr>
        <w:t>A psychoeducational intervention for sexual dysfunction in women with gynecologic cancer.</w:t>
      </w:r>
      <w:r>
        <w:t xml:space="preserve"> Arch Sex Behav. 2008;37(2):317-329.</w:t>
      </w:r>
    </w:p>
    <w:p w14:paraId="627E718A" w14:textId="77777777" w:rsidR="00F51E73" w:rsidRDefault="00000000">
      <w:pPr>
        <w:pStyle w:val="Compact"/>
        <w:numPr>
          <w:ilvl w:val="0"/>
          <w:numId w:val="1445"/>
        </w:numPr>
      </w:pPr>
      <w:r>
        <w:t xml:space="preserve">Reed GM, et al. </w:t>
      </w:r>
      <w:r>
        <w:rPr>
          <w:i/>
          <w:iCs/>
        </w:rPr>
        <w:t>Disorders related to sexuality and gender identity in the WHO."&gt;ICD-11: revising the WHO."&gt;ICD-10 classification based on current scientific evidence, best clinical practices, and human rights considerations.</w:t>
      </w:r>
      <w:r>
        <w:t xml:space="preserve"> World Psychiatry. 2016;15(3):205-221.</w:t>
      </w:r>
    </w:p>
    <w:p w14:paraId="27D6B2B8" w14:textId="77777777" w:rsidR="00F51E73" w:rsidRDefault="00000000">
      <w:pPr>
        <w:pStyle w:val="Compact"/>
        <w:numPr>
          <w:ilvl w:val="0"/>
          <w:numId w:val="1445"/>
        </w:numPr>
      </w:pPr>
      <w:r>
        <w:t xml:space="preserve">Coleman E, et al. </w:t>
      </w:r>
      <w:r>
        <w:rPr>
          <w:i/>
          <w:iCs/>
        </w:rPr>
        <w:t>Standards of Care for the Health of Transgender and Gender Diverse People, Version 8.</w:t>
      </w:r>
      <w:r>
        <w:t xml:space="preserve"> WPATH, 2022.</w:t>
      </w:r>
    </w:p>
    <w:p w14:paraId="729312C9" w14:textId="77777777" w:rsidR="00F51E73" w:rsidRDefault="00000000">
      <w:pPr>
        <w:pStyle w:val="Compact"/>
        <w:numPr>
          <w:ilvl w:val="0"/>
          <w:numId w:val="1445"/>
        </w:numPr>
      </w:pPr>
      <w:r>
        <w:t xml:space="preserve">Hembree WC, et al. </w:t>
      </w:r>
      <w:r>
        <w:rPr>
          <w:i/>
          <w:iCs/>
        </w:rPr>
        <w:t>Endocrine Treatment of Gender-Dysphoric/Gender-Incongruent Persons: An Endocrine Society Clinical Practice Guideline.</w:t>
      </w:r>
      <w:r>
        <w:t xml:space="preserve"> J Clin Endocrinol Metab. 2017;102(11):3869-3903.</w:t>
      </w:r>
    </w:p>
    <w:p w14:paraId="0F448FF9" w14:textId="77777777" w:rsidR="00F51E73" w:rsidRDefault="00000000">
      <w:pPr>
        <w:pStyle w:val="Compact"/>
        <w:numPr>
          <w:ilvl w:val="0"/>
          <w:numId w:val="1445"/>
        </w:numPr>
      </w:pPr>
      <w:r>
        <w:t xml:space="preserve">Montejo AL, et al. </w:t>
      </w:r>
      <w:r>
        <w:rPr>
          <w:i/>
          <w:iCs/>
        </w:rPr>
        <w:t>Frequency of sexual dysfunction in patients with a psychotic disorder receiving antipsychotics.</w:t>
      </w:r>
      <w:r>
        <w:t xml:space="preserve"> J Sex Med. 2010;7(10):3404-3413.</w:t>
      </w:r>
    </w:p>
    <w:p w14:paraId="54540D1C" w14:textId="77777777" w:rsidR="00F51E73" w:rsidRDefault="00000000">
      <w:pPr>
        <w:pStyle w:val="Compact"/>
        <w:numPr>
          <w:ilvl w:val="0"/>
          <w:numId w:val="1445"/>
        </w:numPr>
      </w:pPr>
      <w:r>
        <w:t xml:space="preserve">Bala A, et al. </w:t>
      </w:r>
      <w:r>
        <w:rPr>
          <w:i/>
          <w:iCs/>
        </w:rPr>
        <w:t>Post-SSRI Sexual Dysfunction: A Literature Review.</w:t>
      </w:r>
      <w:r>
        <w:t xml:space="preserve"> Sex Med Rev. 2018;6(1):29-34.</w:t>
      </w:r>
    </w:p>
    <w:p w14:paraId="3787DA37" w14:textId="77777777" w:rsidR="00F51E73" w:rsidRDefault="00000000">
      <w:pPr>
        <w:pStyle w:val="Compact"/>
        <w:numPr>
          <w:ilvl w:val="0"/>
          <w:numId w:val="1445"/>
        </w:numPr>
      </w:pPr>
      <w:r>
        <w:t xml:space="preserve">EMA — European Medicines Agency. </w:t>
      </w:r>
      <w:r>
        <w:rPr>
          <w:i/>
          <w:iCs/>
        </w:rPr>
        <w:t>PRAC recommendation on persistent sexual dysfunction following SSRI/SNRI use.</w:t>
      </w:r>
      <w:r>
        <w:t xml:space="preserve"> 2019.</w:t>
      </w:r>
    </w:p>
    <w:p w14:paraId="71CB5129" w14:textId="77777777" w:rsidR="00F51E73" w:rsidRDefault="00000000">
      <w:pPr>
        <w:pStyle w:val="Compact"/>
        <w:numPr>
          <w:ilvl w:val="0"/>
          <w:numId w:val="1445"/>
        </w:numPr>
      </w:pPr>
      <w:r>
        <w:t xml:space="preserve">Clayton AH, et al. </w:t>
      </w:r>
      <w:r>
        <w:rPr>
          <w:i/>
          <w:iCs/>
        </w:rPr>
        <w:t>Antidepressant-Associated Sexual Dysfunction: A Potentially Avoidable Therapeutic Challenge.</w:t>
      </w:r>
      <w:r>
        <w:t xml:space="preserve"> Curr Psychiatry Rep. 2018;20(7):46.</w:t>
      </w:r>
    </w:p>
    <w:p w14:paraId="1FF5824A" w14:textId="77777777" w:rsidR="00F51E73" w:rsidRDefault="00000000">
      <w:pPr>
        <w:pStyle w:val="Compact"/>
        <w:numPr>
          <w:ilvl w:val="0"/>
          <w:numId w:val="1445"/>
        </w:numPr>
      </w:pPr>
      <w:r>
        <w:t xml:space="preserve">Masters WH, Johnson VE. </w:t>
      </w:r>
      <w:r>
        <w:rPr>
          <w:i/>
          <w:iCs/>
        </w:rPr>
        <w:t>Human Sexual Inadequacy.</w:t>
      </w:r>
      <w:r>
        <w:t xml:space="preserve"> Little, Brown, 1970.</w:t>
      </w:r>
    </w:p>
    <w:p w14:paraId="2894160B" w14:textId="77777777" w:rsidR="00F51E73" w:rsidRDefault="00000000">
      <w:pPr>
        <w:pStyle w:val="Compact"/>
        <w:numPr>
          <w:ilvl w:val="0"/>
          <w:numId w:val="1445"/>
        </w:numPr>
      </w:pPr>
      <w:r>
        <w:t xml:space="preserve">Kaplan HS. </w:t>
      </w:r>
      <w:r>
        <w:rPr>
          <w:i/>
          <w:iCs/>
        </w:rPr>
        <w:t>The New Sex Therapy.</w:t>
      </w:r>
      <w:r>
        <w:t xml:space="preserve"> Brunner/Mazel, 1974.</w:t>
      </w:r>
    </w:p>
    <w:p w14:paraId="541E7092" w14:textId="77777777" w:rsidR="00F51E73" w:rsidRDefault="00000000">
      <w:pPr>
        <w:pStyle w:val="3"/>
      </w:pPr>
      <w:bookmarkStart w:id="3137" w:name="X87f827946d2c1c234ee297996be8e4593235ed3"/>
      <w:bookmarkEnd w:id="3091"/>
      <w:bookmarkEnd w:id="3136"/>
      <w:r>
        <w:t>Müasir müdaxilə metodları — qərarvermə bələdçisi</w:t>
      </w:r>
    </w:p>
    <w:p w14:paraId="2ED1834E" w14:textId="77777777" w:rsidR="00F51E73" w:rsidRDefault="00000000">
      <w:pPr>
        <w:pStyle w:val="FirstParagraph"/>
      </w:pPr>
      <w:r>
        <w:rPr>
          <w:i/>
          <w:iCs/>
        </w:rPr>
        <w:t>İcmal AUA (American Urological Association), EAU (European Association of Urology), ISSWSH (International Society for the Study of Women's Sexual Health), ACOG və FDA göstərişlərinə əsaslanır.</w:t>
      </w:r>
    </w:p>
    <w:p w14:paraId="36A72140" w14:textId="77777777" w:rsidR="00F51E73" w:rsidRDefault="00000000">
      <w:pPr>
        <w:pStyle w:val="4"/>
      </w:pPr>
      <w:bookmarkStart w:id="3138" w:name="X9a34ac4d713e7a000a5b64ff93ad879179f2d59"/>
      <w:r>
        <w:t>Ümumi prinsip — beynəlxalq göstərişlərin mövqeyi</w:t>
      </w:r>
    </w:p>
    <w:p w14:paraId="44B36CE4" w14:textId="77777777" w:rsidR="00F51E73" w:rsidRDefault="00000000">
      <w:pPr>
        <w:pStyle w:val="FirstParagraph"/>
      </w:pPr>
      <w:r>
        <w:t>AUA Guideline on Erectile Dysfunction (Burnett A.L. et al., J Urol 2018, 2024 yenilənmə): "Erektil disfunksiyanın (ED) müalicəsi addım-addım yanaşmaya əsaslanır: 1-ci sıra — yaşam tərzi modifikasiyası və PDE5 inhibitorları; 2-ci sıra — intrakavernozal injeksiyalar və ya vakuum cihazları; 3-cü sıra — penil protez."</w:t>
      </w:r>
    </w:p>
    <w:p w14:paraId="32653C19" w14:textId="77777777" w:rsidR="00F51E73" w:rsidRDefault="00000000">
      <w:pPr>
        <w:pStyle w:val="a0"/>
      </w:pPr>
      <w:r>
        <w:t>ISSWSH Process of Care for Female Sexual Dysfunction (Parish S.J. et al., Mayo Clin Proc 2019): Qadın cinsi disfunksiyalarında biopsixososial qiymətləndirmə birinci pillədir; psixoterapiya, hormonal müdaxilə və FDA-təsdiqli farmakoterapiya kombinə edilir.</w:t>
      </w:r>
    </w:p>
    <w:p w14:paraId="70BF59AE" w14:textId="77777777" w:rsidR="00F51E73" w:rsidRDefault="00000000">
      <w:pPr>
        <w:pStyle w:val="a0"/>
      </w:pPr>
      <w:r>
        <w:t>Vacib klinik prinsip: ED — kardiovaskulyar xəstəliyin erkən marker ola bilər; ED ilə müraciət edən pasiyentdə kardiovaskulyar risk qiymətləndirməsi mütləqdir (Princeton III Consensus, Nehra A. et al. Mayo Clin Proc 2012).</w:t>
      </w:r>
    </w:p>
    <w:p w14:paraId="77E056CD" w14:textId="77777777" w:rsidR="00F51E73" w:rsidRDefault="00000000">
      <w:pPr>
        <w:pStyle w:val="4"/>
      </w:pPr>
      <w:bookmarkStart w:id="3139" w:name="addım-addım-alqoritmi-aua-2018-eau-2023"/>
      <w:bookmarkEnd w:id="3138"/>
      <w:r>
        <w:lastRenderedPageBreak/>
        <w:t>Addım-Addım alqoritmi (AUA 2018 / EAU 2023)</w:t>
      </w:r>
    </w:p>
    <w:p w14:paraId="746EFA92" w14:textId="77777777" w:rsidR="00F51E73" w:rsidRDefault="00000000">
      <w:pPr>
        <w:pStyle w:val="5"/>
      </w:pPr>
      <w:bookmarkStart w:id="3140" w:name="mərhələ-1-diaqnostika-2"/>
      <w:r>
        <w:t>Mərhələ 1 — Diaqnostika</w:t>
      </w:r>
    </w:p>
    <w:p w14:paraId="608F95DE" w14:textId="77777777" w:rsidR="00F51E73" w:rsidRDefault="00000000">
      <w:pPr>
        <w:pStyle w:val="Compact"/>
        <w:numPr>
          <w:ilvl w:val="0"/>
          <w:numId w:val="1446"/>
        </w:numPr>
      </w:pPr>
      <w:r>
        <w:t>Ətraflı cinsi və tibbi anamnez; partnyor məlumatı</w:t>
      </w:r>
    </w:p>
    <w:p w14:paraId="7F7555F6" w14:textId="77777777" w:rsidR="00F51E73" w:rsidRDefault="00000000">
      <w:pPr>
        <w:pStyle w:val="Compact"/>
        <w:numPr>
          <w:ilvl w:val="0"/>
          <w:numId w:val="1446"/>
        </w:numPr>
      </w:pPr>
      <w:r>
        <w:t>Şkalalar: IIEF (International Index of Erectile Function), SHIM (Sexual Health Inventory for Men), qadınlarda FSFI (Female Sexual Function Index)</w:t>
      </w:r>
    </w:p>
    <w:p w14:paraId="536FC949" w14:textId="77777777" w:rsidR="00F51E73" w:rsidRDefault="00000000">
      <w:pPr>
        <w:pStyle w:val="Compact"/>
        <w:numPr>
          <w:ilvl w:val="0"/>
          <w:numId w:val="1446"/>
        </w:numPr>
      </w:pPr>
      <w:r>
        <w:t>Laborator: testosteron (səhər), prolaktin, tireoid, qan şəkəri, lipid profili</w:t>
      </w:r>
    </w:p>
    <w:p w14:paraId="0289C65F" w14:textId="77777777" w:rsidR="00F51E73" w:rsidRDefault="00000000">
      <w:pPr>
        <w:pStyle w:val="Compact"/>
        <w:numPr>
          <w:ilvl w:val="0"/>
          <w:numId w:val="1446"/>
        </w:numPr>
      </w:pPr>
      <w:r>
        <w:t>Diferensial: orqanik (vaskulyar, neyrogenic, endokrin, dərmanla bağlı), psixogen, qarışıq</w:t>
      </w:r>
    </w:p>
    <w:p w14:paraId="7A8BDD9C" w14:textId="77777777" w:rsidR="00F51E73" w:rsidRDefault="00000000">
      <w:pPr>
        <w:pStyle w:val="Compact"/>
        <w:numPr>
          <w:ilvl w:val="0"/>
          <w:numId w:val="1446"/>
        </w:numPr>
      </w:pPr>
      <w:r>
        <w:t>Antidepresant induksiyalı cinsi disfunksiya (SSRI/SNRI) — geniş yayılmış; spesifik qiymətləndirmə</w:t>
      </w:r>
    </w:p>
    <w:p w14:paraId="62C1A53B" w14:textId="77777777" w:rsidR="00F51E73" w:rsidRDefault="00000000">
      <w:pPr>
        <w:pStyle w:val="5"/>
      </w:pPr>
      <w:bookmarkStart w:id="3141" w:name="X77deb623eb03c7d22c7b663ea54e47d94979f1c"/>
      <w:bookmarkEnd w:id="3140"/>
      <w:r>
        <w:t>Mərhələ 2 — Yaşam tərzi və risk amilləri (universal)</w:t>
      </w:r>
    </w:p>
    <w:p w14:paraId="39ECA712" w14:textId="77777777" w:rsidR="00F51E73" w:rsidRDefault="00000000">
      <w:pPr>
        <w:pStyle w:val="Compact"/>
        <w:numPr>
          <w:ilvl w:val="0"/>
          <w:numId w:val="1447"/>
        </w:numPr>
      </w:pPr>
      <w:r>
        <w:t>Tütündən imtina, alkohol məhdudlaşdırma, kilo idarəsi, müntəzəm fiziki məşq</w:t>
      </w:r>
    </w:p>
    <w:p w14:paraId="46D220D3" w14:textId="77777777" w:rsidR="00F51E73" w:rsidRDefault="00000000">
      <w:pPr>
        <w:pStyle w:val="Compact"/>
        <w:numPr>
          <w:ilvl w:val="0"/>
          <w:numId w:val="1447"/>
        </w:numPr>
      </w:pPr>
      <w:r>
        <w:t>Diabet, hipertenziya, dislipidemiya kontrolu</w:t>
      </w:r>
    </w:p>
    <w:p w14:paraId="06421CD7" w14:textId="77777777" w:rsidR="00F51E73" w:rsidRDefault="00000000">
      <w:pPr>
        <w:pStyle w:val="Compact"/>
        <w:numPr>
          <w:ilvl w:val="0"/>
          <w:numId w:val="1447"/>
        </w:numPr>
      </w:pPr>
      <w:r>
        <w:t>Komorbid depressiya/narahatlığın müalicəsi</w:t>
      </w:r>
    </w:p>
    <w:p w14:paraId="315923F2" w14:textId="77777777" w:rsidR="00F51E73" w:rsidRDefault="00000000">
      <w:pPr>
        <w:pStyle w:val="5"/>
      </w:pPr>
      <w:bookmarkStart w:id="3142" w:name="Xd20742baa5648280f5072785f1c54efd79df354"/>
      <w:bookmarkEnd w:id="3141"/>
      <w:r>
        <w:t>Mərhələ 3 — Erektil disfunksiyada farmakoterapiya</w:t>
      </w:r>
    </w:p>
    <w:tbl>
      <w:tblPr>
        <w:tblStyle w:val="Table"/>
        <w:tblW w:w="0" w:type="auto"/>
        <w:tblLook w:val="0020" w:firstRow="1" w:lastRow="0" w:firstColumn="0" w:lastColumn="0" w:noHBand="0" w:noVBand="0"/>
      </w:tblPr>
      <w:tblGrid>
        <w:gridCol w:w="2141"/>
        <w:gridCol w:w="4209"/>
        <w:gridCol w:w="2937"/>
      </w:tblGrid>
      <w:tr w:rsidR="00F51E73" w14:paraId="3D58524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3C4CB76" w14:textId="77777777" w:rsidR="00F51E73" w:rsidRDefault="00000000">
            <w:pPr>
              <w:pStyle w:val="Compact"/>
              <w:ind w:firstLine="0"/>
            </w:pPr>
            <w:r>
              <w:t>Sıra</w:t>
            </w:r>
          </w:p>
        </w:tc>
        <w:tc>
          <w:tcPr>
            <w:tcW w:w="0" w:type="auto"/>
            <w:tcBorders>
              <w:top w:val="single" w:sz="4" w:space="0" w:color="666666"/>
              <w:left w:val="single" w:sz="4" w:space="0" w:color="666666"/>
              <w:bottom w:val="single" w:sz="4" w:space="0" w:color="666666"/>
              <w:right w:val="single" w:sz="4" w:space="0" w:color="666666"/>
            </w:tcBorders>
          </w:tcPr>
          <w:p w14:paraId="6FBE51D2" w14:textId="77777777" w:rsidR="00F51E73" w:rsidRDefault="00000000">
            <w:pPr>
              <w:pStyle w:val="Compact"/>
              <w:ind w:firstLine="0"/>
            </w:pPr>
            <w:r>
              <w:t>Preparat / metod</w:t>
            </w:r>
          </w:p>
        </w:tc>
        <w:tc>
          <w:tcPr>
            <w:tcW w:w="0" w:type="auto"/>
            <w:tcBorders>
              <w:top w:val="single" w:sz="4" w:space="0" w:color="666666"/>
              <w:left w:val="single" w:sz="4" w:space="0" w:color="666666"/>
              <w:bottom w:val="single" w:sz="4" w:space="0" w:color="666666"/>
              <w:right w:val="single" w:sz="4" w:space="0" w:color="666666"/>
            </w:tcBorders>
          </w:tcPr>
          <w:p w14:paraId="7355CAF7" w14:textId="77777777" w:rsidR="00F51E73" w:rsidRDefault="00000000">
            <w:pPr>
              <w:pStyle w:val="Compact"/>
              <w:ind w:firstLine="0"/>
            </w:pPr>
            <w:r>
              <w:t>Qeyd</w:t>
            </w:r>
          </w:p>
        </w:tc>
      </w:tr>
      <w:tr w:rsidR="00F51E73" w14:paraId="1E92A3B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5A3575" w14:textId="77777777" w:rsidR="00F51E73" w:rsidRDefault="00000000">
            <w:pPr>
              <w:pStyle w:val="Compact"/>
              <w:ind w:firstLine="0"/>
            </w:pPr>
            <w:r>
              <w:rPr>
                <w:b/>
                <w:bCs/>
              </w:rPr>
              <w:t>1-ci sıra</w:t>
            </w:r>
          </w:p>
        </w:tc>
        <w:tc>
          <w:tcPr>
            <w:tcW w:w="0" w:type="auto"/>
            <w:tcBorders>
              <w:top w:val="single" w:sz="4" w:space="0" w:color="666666"/>
              <w:left w:val="single" w:sz="4" w:space="0" w:color="666666"/>
              <w:bottom w:val="single" w:sz="4" w:space="0" w:color="666666"/>
              <w:right w:val="single" w:sz="4" w:space="0" w:color="666666"/>
            </w:tcBorders>
          </w:tcPr>
          <w:p w14:paraId="1FC1890C" w14:textId="77777777" w:rsidR="00F51E73" w:rsidRDefault="00000000">
            <w:pPr>
              <w:pStyle w:val="Compact"/>
              <w:ind w:firstLine="0"/>
            </w:pPr>
            <w:r>
              <w:t>PDE5 inhibitorları: sildenafil (50–100 mq), tadalafil (10–20 mq lazım olduqda və ya 2,5–5 mq gündəlik), vardenafil, avanafil</w:t>
            </w:r>
          </w:p>
        </w:tc>
        <w:tc>
          <w:tcPr>
            <w:tcW w:w="0" w:type="auto"/>
            <w:tcBorders>
              <w:top w:val="single" w:sz="4" w:space="0" w:color="666666"/>
              <w:left w:val="single" w:sz="4" w:space="0" w:color="666666"/>
              <w:bottom w:val="single" w:sz="4" w:space="0" w:color="666666"/>
              <w:right w:val="single" w:sz="4" w:space="0" w:color="666666"/>
            </w:tcBorders>
          </w:tcPr>
          <w:p w14:paraId="5EB34609" w14:textId="77777777" w:rsidR="00F51E73" w:rsidRDefault="00000000">
            <w:pPr>
              <w:pStyle w:val="Compact"/>
              <w:ind w:firstLine="0"/>
            </w:pPr>
            <w:r>
              <w:t>Nitratla mütləq əkstərkib; α-blokatorlarla ehtiyat; effektivlik ~70%</w:t>
            </w:r>
          </w:p>
        </w:tc>
      </w:tr>
      <w:tr w:rsidR="00F51E73" w14:paraId="4E598C8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AA01C50" w14:textId="77777777" w:rsidR="00F51E73" w:rsidRDefault="00000000">
            <w:pPr>
              <w:pStyle w:val="Compact"/>
              <w:ind w:firstLine="0"/>
            </w:pPr>
            <w:r>
              <w:rPr>
                <w:b/>
                <w:bCs/>
              </w:rPr>
              <w:t>1-ci sıra (hipoqonadizmdə)</w:t>
            </w:r>
          </w:p>
        </w:tc>
        <w:tc>
          <w:tcPr>
            <w:tcW w:w="0" w:type="auto"/>
            <w:tcBorders>
              <w:top w:val="single" w:sz="4" w:space="0" w:color="666666"/>
              <w:left w:val="single" w:sz="4" w:space="0" w:color="666666"/>
              <w:bottom w:val="single" w:sz="4" w:space="0" w:color="666666"/>
              <w:right w:val="single" w:sz="4" w:space="0" w:color="666666"/>
            </w:tcBorders>
          </w:tcPr>
          <w:p w14:paraId="6B6B3207" w14:textId="77777777" w:rsidR="00F51E73" w:rsidRDefault="00000000">
            <w:pPr>
              <w:pStyle w:val="Compact"/>
              <w:ind w:firstLine="0"/>
            </w:pPr>
            <w:r>
              <w:t>Testosteron əvəzedici terapiya — yalnız təsdiq olunmuş hipoqonadizmdə</w:t>
            </w:r>
          </w:p>
        </w:tc>
        <w:tc>
          <w:tcPr>
            <w:tcW w:w="0" w:type="auto"/>
            <w:tcBorders>
              <w:top w:val="single" w:sz="4" w:space="0" w:color="666666"/>
              <w:left w:val="single" w:sz="4" w:space="0" w:color="666666"/>
              <w:bottom w:val="single" w:sz="4" w:space="0" w:color="666666"/>
              <w:right w:val="single" w:sz="4" w:space="0" w:color="666666"/>
            </w:tcBorders>
          </w:tcPr>
          <w:p w14:paraId="0A6B383F" w14:textId="77777777" w:rsidR="00F51E73" w:rsidRDefault="00000000">
            <w:pPr>
              <w:pStyle w:val="Compact"/>
              <w:ind w:firstLine="0"/>
            </w:pPr>
            <w:r>
              <w:t>AUA: skrinninq olmadan TRT tövsiyə edilmir; PSA və hematokrit izləməsi</w:t>
            </w:r>
          </w:p>
        </w:tc>
      </w:tr>
      <w:tr w:rsidR="00F51E73" w14:paraId="2241F954" w14:textId="77777777" w:rsidTr="00F51E73">
        <w:tc>
          <w:tcPr>
            <w:tcW w:w="0" w:type="auto"/>
            <w:tcBorders>
              <w:top w:val="single" w:sz="4" w:space="0" w:color="666666"/>
              <w:left w:val="single" w:sz="4" w:space="0" w:color="666666"/>
              <w:bottom w:val="single" w:sz="4" w:space="0" w:color="666666"/>
              <w:right w:val="single" w:sz="4" w:space="0" w:color="666666"/>
            </w:tcBorders>
          </w:tcPr>
          <w:p w14:paraId="5C71B185" w14:textId="77777777" w:rsidR="00F51E73" w:rsidRDefault="00000000">
            <w:pPr>
              <w:pStyle w:val="Compact"/>
              <w:ind w:firstLine="0"/>
            </w:pPr>
            <w:r>
              <w:rPr>
                <w:b/>
                <w:bCs/>
              </w:rPr>
              <w:t>2-ci sıra</w:t>
            </w:r>
          </w:p>
        </w:tc>
        <w:tc>
          <w:tcPr>
            <w:tcW w:w="0" w:type="auto"/>
            <w:tcBorders>
              <w:top w:val="single" w:sz="4" w:space="0" w:color="666666"/>
              <w:left w:val="single" w:sz="4" w:space="0" w:color="666666"/>
              <w:bottom w:val="single" w:sz="4" w:space="0" w:color="666666"/>
              <w:right w:val="single" w:sz="4" w:space="0" w:color="666666"/>
            </w:tcBorders>
          </w:tcPr>
          <w:p w14:paraId="10B43348" w14:textId="77777777" w:rsidR="00F51E73" w:rsidRDefault="00000000">
            <w:pPr>
              <w:pStyle w:val="Compact"/>
              <w:ind w:firstLine="0"/>
            </w:pPr>
            <w:r>
              <w:t>İntrakavernozal alprostadil (PGE1) injeksiyaları və ya intrauretral alprostadil</w:t>
            </w:r>
          </w:p>
        </w:tc>
        <w:tc>
          <w:tcPr>
            <w:tcW w:w="0" w:type="auto"/>
            <w:tcBorders>
              <w:top w:val="single" w:sz="4" w:space="0" w:color="666666"/>
              <w:left w:val="single" w:sz="4" w:space="0" w:color="666666"/>
              <w:bottom w:val="single" w:sz="4" w:space="0" w:color="666666"/>
              <w:right w:val="single" w:sz="4" w:space="0" w:color="666666"/>
            </w:tcBorders>
          </w:tcPr>
          <w:p w14:paraId="6C1FFD36" w14:textId="77777777" w:rsidR="00F51E73" w:rsidRDefault="00000000">
            <w:pPr>
              <w:pStyle w:val="Compact"/>
              <w:ind w:firstLine="0"/>
            </w:pPr>
            <w:r>
              <w:t>PDE5 cavab vermədikdə; priapizm riski izlənir</w:t>
            </w:r>
          </w:p>
        </w:tc>
      </w:tr>
      <w:tr w:rsidR="00F51E73" w14:paraId="4643A772" w14:textId="77777777" w:rsidTr="00F51E73">
        <w:tc>
          <w:tcPr>
            <w:tcW w:w="0" w:type="auto"/>
            <w:tcBorders>
              <w:top w:val="single" w:sz="4" w:space="0" w:color="666666"/>
              <w:left w:val="single" w:sz="4" w:space="0" w:color="666666"/>
              <w:bottom w:val="single" w:sz="4" w:space="0" w:color="666666"/>
              <w:right w:val="single" w:sz="4" w:space="0" w:color="666666"/>
            </w:tcBorders>
          </w:tcPr>
          <w:p w14:paraId="5806D6F8" w14:textId="77777777" w:rsidR="00F51E73" w:rsidRDefault="00000000">
            <w:pPr>
              <w:pStyle w:val="Compact"/>
              <w:ind w:firstLine="0"/>
            </w:pPr>
            <w:r>
              <w:rPr>
                <w:b/>
                <w:bCs/>
              </w:rPr>
              <w:t>2-ci sıra</w:t>
            </w:r>
          </w:p>
        </w:tc>
        <w:tc>
          <w:tcPr>
            <w:tcW w:w="0" w:type="auto"/>
            <w:tcBorders>
              <w:top w:val="single" w:sz="4" w:space="0" w:color="666666"/>
              <w:left w:val="single" w:sz="4" w:space="0" w:color="666666"/>
              <w:bottom w:val="single" w:sz="4" w:space="0" w:color="666666"/>
              <w:right w:val="single" w:sz="4" w:space="0" w:color="666666"/>
            </w:tcBorders>
          </w:tcPr>
          <w:p w14:paraId="1971BE90" w14:textId="77777777" w:rsidR="00F51E73" w:rsidRDefault="00000000">
            <w:pPr>
              <w:pStyle w:val="Compact"/>
              <w:ind w:firstLine="0"/>
            </w:pPr>
            <w:r>
              <w:t>Vakuum erektil cihaz</w:t>
            </w:r>
          </w:p>
        </w:tc>
        <w:tc>
          <w:tcPr>
            <w:tcW w:w="0" w:type="auto"/>
            <w:tcBorders>
              <w:top w:val="single" w:sz="4" w:space="0" w:color="666666"/>
              <w:left w:val="single" w:sz="4" w:space="0" w:color="666666"/>
              <w:bottom w:val="single" w:sz="4" w:space="0" w:color="666666"/>
              <w:right w:val="single" w:sz="4" w:space="0" w:color="666666"/>
            </w:tcBorders>
          </w:tcPr>
          <w:p w14:paraId="3BA86551" w14:textId="77777777" w:rsidR="00F51E73" w:rsidRDefault="00000000">
            <w:pPr>
              <w:pStyle w:val="Compact"/>
              <w:ind w:firstLine="0"/>
            </w:pPr>
            <w:r>
              <w:t>Qeyri-invaziv, antikoaqulyant alanlarda istifadə oluna bilər</w:t>
            </w:r>
          </w:p>
        </w:tc>
      </w:tr>
      <w:tr w:rsidR="00F51E73" w14:paraId="280661A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C7BA425" w14:textId="77777777" w:rsidR="00F51E73" w:rsidRDefault="00000000">
            <w:pPr>
              <w:pStyle w:val="Compact"/>
              <w:ind w:firstLine="0"/>
            </w:pPr>
            <w:r>
              <w:rPr>
                <w:b/>
                <w:bCs/>
              </w:rPr>
              <w:t>3-cü sıra</w:t>
            </w:r>
          </w:p>
        </w:tc>
        <w:tc>
          <w:tcPr>
            <w:tcW w:w="0" w:type="auto"/>
            <w:tcBorders>
              <w:top w:val="single" w:sz="4" w:space="0" w:color="666666"/>
              <w:left w:val="single" w:sz="4" w:space="0" w:color="666666"/>
              <w:bottom w:val="single" w:sz="4" w:space="0" w:color="666666"/>
              <w:right w:val="single" w:sz="4" w:space="0" w:color="666666"/>
            </w:tcBorders>
          </w:tcPr>
          <w:p w14:paraId="1E54F037" w14:textId="77777777" w:rsidR="00F51E73" w:rsidRDefault="00000000">
            <w:pPr>
              <w:pStyle w:val="Compact"/>
              <w:ind w:firstLine="0"/>
            </w:pPr>
            <w:r>
              <w:t>Penil protez (yarımrigid və ya inflatable)</w:t>
            </w:r>
          </w:p>
        </w:tc>
        <w:tc>
          <w:tcPr>
            <w:tcW w:w="0" w:type="auto"/>
            <w:tcBorders>
              <w:top w:val="single" w:sz="4" w:space="0" w:color="666666"/>
              <w:left w:val="single" w:sz="4" w:space="0" w:color="666666"/>
              <w:bottom w:val="single" w:sz="4" w:space="0" w:color="666666"/>
              <w:right w:val="single" w:sz="4" w:space="0" w:color="666666"/>
            </w:tcBorders>
          </w:tcPr>
          <w:p w14:paraId="3B90407A" w14:textId="77777777" w:rsidR="00F51E73" w:rsidRDefault="00000000">
            <w:pPr>
              <w:pStyle w:val="Compact"/>
              <w:ind w:firstLine="0"/>
            </w:pPr>
            <w:r>
              <w:t>Refrakter ED; yüksək məmnuniyyət dərəcəsi</w:t>
            </w:r>
          </w:p>
        </w:tc>
      </w:tr>
    </w:tbl>
    <w:p w14:paraId="17DC7179" w14:textId="77777777" w:rsidR="00F51E73" w:rsidRDefault="00000000">
      <w:pPr>
        <w:pStyle w:val="5"/>
      </w:pPr>
      <w:bookmarkStart w:id="3143" w:name="X3584355adf99294fe5c2a5089c8553b9c86aa6b"/>
      <w:bookmarkEnd w:id="3142"/>
      <w:r>
        <w:t>Mərhələ 4 — Qadın cinsi disfunksiyasında müdaxilə</w:t>
      </w:r>
    </w:p>
    <w:p w14:paraId="7EF9FED4" w14:textId="77777777" w:rsidR="00F51E73" w:rsidRDefault="00000000">
      <w:pPr>
        <w:pStyle w:val="Compact"/>
        <w:numPr>
          <w:ilvl w:val="0"/>
          <w:numId w:val="1448"/>
        </w:numPr>
      </w:pPr>
      <w:r>
        <w:t>Hipoaktiv cinsi istək pozuntusu (HSDD), premenopozal: flibanserin (FDA 2015, Addyi) — gündəlik oral; bremelanotid (FDA 2019, Vyleesi) — sub-Q lazım olduqda</w:t>
      </w:r>
    </w:p>
    <w:p w14:paraId="57B1FCFB" w14:textId="77777777" w:rsidR="00F51E73" w:rsidRDefault="00000000">
      <w:pPr>
        <w:pStyle w:val="Compact"/>
        <w:numPr>
          <w:ilvl w:val="0"/>
          <w:numId w:val="1448"/>
        </w:numPr>
      </w:pPr>
      <w:r>
        <w:t>Postmenopozal vulvovaginal atrofiya / genitourinary syndrome of menopause: lokal estrogen kremi, ospemifen (oral SERM), DHEA (prasterone) vaginal</w:t>
      </w:r>
    </w:p>
    <w:p w14:paraId="62430DA9" w14:textId="77777777" w:rsidR="00F51E73" w:rsidRDefault="00000000">
      <w:pPr>
        <w:pStyle w:val="Compact"/>
        <w:numPr>
          <w:ilvl w:val="0"/>
          <w:numId w:val="1448"/>
        </w:numPr>
      </w:pPr>
      <w:r>
        <w:t>Disparoniya, vaginismus: pelvic floor fizioterapiya, vaginal dilatatorlar, koqnitiv-davranış terapiyası</w:t>
      </w:r>
    </w:p>
    <w:p w14:paraId="416FFC7D" w14:textId="77777777" w:rsidR="00F51E73" w:rsidRDefault="00000000">
      <w:pPr>
        <w:pStyle w:val="Compact"/>
        <w:numPr>
          <w:ilvl w:val="0"/>
          <w:numId w:val="1448"/>
        </w:numPr>
      </w:pPr>
      <w:r>
        <w:t>Anorgasmiya, qarışıq disfunksiyalar: cüt terapiyası, sex terapiyası (Masters &amp; Johnson, Kaplan modelləri yenilənmiş formaları)</w:t>
      </w:r>
    </w:p>
    <w:p w14:paraId="00361710" w14:textId="77777777" w:rsidR="00F51E73" w:rsidRDefault="00000000">
      <w:pPr>
        <w:pStyle w:val="5"/>
      </w:pPr>
      <w:bookmarkStart w:id="3144" w:name="mərhələ-5-cüt-və-sex-terapiyası"/>
      <w:bookmarkEnd w:id="3143"/>
      <w:r>
        <w:lastRenderedPageBreak/>
        <w:t>Mərhələ 5 — Cüt və sex terapiyası</w:t>
      </w:r>
    </w:p>
    <w:p w14:paraId="361F7783" w14:textId="77777777" w:rsidR="00F51E73" w:rsidRDefault="00000000">
      <w:pPr>
        <w:pStyle w:val="Compact"/>
        <w:numPr>
          <w:ilvl w:val="0"/>
          <w:numId w:val="1449"/>
        </w:numPr>
      </w:pPr>
      <w:r>
        <w:t>Sensate focus (Masters &amp; Johnson) — performans narahatlığının azaldılması</w:t>
      </w:r>
    </w:p>
    <w:p w14:paraId="7038A6FE" w14:textId="77777777" w:rsidR="00F51E73" w:rsidRDefault="00000000">
      <w:pPr>
        <w:pStyle w:val="Compact"/>
        <w:numPr>
          <w:ilvl w:val="0"/>
          <w:numId w:val="1449"/>
        </w:numPr>
      </w:pPr>
      <w:r>
        <w:t>KDT cinsi disfunksiyalar üçün — koqnitiv pozulmalar və davranış məşqləri</w:t>
      </w:r>
    </w:p>
    <w:p w14:paraId="486B54A9" w14:textId="77777777" w:rsidR="00F51E73" w:rsidRDefault="00000000">
      <w:pPr>
        <w:pStyle w:val="Compact"/>
        <w:numPr>
          <w:ilvl w:val="0"/>
          <w:numId w:val="1449"/>
        </w:numPr>
      </w:pPr>
      <w:r>
        <w:t>Mindfulness-əsaslı cinsi terapiya (Brotto L. — qadınlarda istək və oyanma pozuntularında effekt)</w:t>
      </w:r>
    </w:p>
    <w:p w14:paraId="589BB0EF" w14:textId="77777777" w:rsidR="00F51E73" w:rsidRDefault="00000000">
      <w:pPr>
        <w:pStyle w:val="Compact"/>
        <w:numPr>
          <w:ilvl w:val="0"/>
          <w:numId w:val="1449"/>
        </w:numPr>
      </w:pPr>
      <w:r>
        <w:t>Cüt münasibətinin yenidən qiymətləndirilməsi və kommunikasiya təlimi</w:t>
      </w:r>
    </w:p>
    <w:p w14:paraId="67DF9CFC" w14:textId="77777777" w:rsidR="00F51E73" w:rsidRDefault="00000000">
      <w:pPr>
        <w:pStyle w:val="5"/>
      </w:pPr>
      <w:bookmarkStart w:id="3145" w:name="Xacf2467e18770bd40d0c82eb76d82f61fd5aa59"/>
      <w:bookmarkEnd w:id="3144"/>
      <w:r>
        <w:t>Mərhələ 6 — Antidepresant induksiyalı cinsi disfunksiya</w:t>
      </w:r>
    </w:p>
    <w:p w14:paraId="0896596D" w14:textId="77777777" w:rsidR="00F51E73" w:rsidRDefault="00000000">
      <w:pPr>
        <w:pStyle w:val="Compact"/>
        <w:numPr>
          <w:ilvl w:val="0"/>
          <w:numId w:val="1450"/>
        </w:numPr>
      </w:pPr>
      <w:r>
        <w:t>Strategiyalar: doz azaltma, dərman dəyişimi (bupropion, mirtazapin, vortioksetin — daha az cinsi yan təsir), "drug holiday" (ehtiyatla), adjunkt sildenafil (kişilərdə RCT effekti təsdiqlənmiş — Nurnberg H.G. JAMA 2003)</w:t>
      </w:r>
    </w:p>
    <w:p w14:paraId="0AF150F7" w14:textId="77777777" w:rsidR="00F51E73" w:rsidRDefault="00000000">
      <w:pPr>
        <w:pStyle w:val="FirstParagraph"/>
      </w:pPr>
      <w:r>
        <w:t>Mənbələr: Burnett A.L. et al. Erectile Dysfunction: AUA Guideline. J Urol 2018;200(3):633-641. Salonia A. et al. EAU Guidelines on Sexual and Reproductive Health 2023. Parish S.J. et al. The International Society for the Study of Women's Sexual Health Process of Care for the Identification of Sexual Concerns and Problems in Women. Mayo Clin Proc 2019;94(5):842-856. Nurnberg H.G. et al. Treatment of antidepressant-associated sexual dysfunction with sildenafil. JAMA 2003;289(1):56-64.</w:t>
      </w:r>
    </w:p>
    <w:p w14:paraId="66BBC734" w14:textId="77777777" w:rsidR="00F51E73" w:rsidRDefault="00000000">
      <w:pPr>
        <w:pStyle w:val="4"/>
      </w:pPr>
      <w:bookmarkStart w:id="3146" w:name="ən-effektiv-üsullar-birinci-sıra-2"/>
      <w:bookmarkEnd w:id="3139"/>
      <w:bookmarkEnd w:id="3145"/>
      <w:r>
        <w:t>1. Ən effektiv üsullar — birinci sıra</w:t>
      </w:r>
    </w:p>
    <w:p w14:paraId="4CD60DED" w14:textId="77777777" w:rsidR="00F51E73" w:rsidRDefault="00000000">
      <w:pPr>
        <w:pStyle w:val="5"/>
      </w:pPr>
      <w:bookmarkStart w:id="3147" w:name="Xb19bff057847cfc3fa5c8c8b1dffa189989ca99"/>
      <w:r>
        <w:t>PDE5 inhibitorları (sildenafil, tadalafil, vardenafil, avanafil)</w:t>
      </w:r>
    </w:p>
    <w:p w14:paraId="4AE1167D" w14:textId="77777777" w:rsidR="00F51E73" w:rsidRDefault="00000000">
      <w:pPr>
        <w:pStyle w:val="FirstParagraph"/>
      </w:pPr>
      <w:r>
        <w:t>Mahiyzeti: Fosfodiesteraza tip 5-i inhibə edərək kavernoz cisimdə cGMP-nin parçalanmasını azaldır, NO-mediator damar genişlənməsini gücləndirir. Effektivlik: Cochrane (Yuan J. et al. 2013) meta-analiz, n&gt;14000: PDE5i plasebodan əhəmiyyətli üstün — uğurlu cinsi əlaqə dərəcəsi 60–70%-ə çatır. AUA — Grade A güclü tövsiyə.</w:t>
      </w:r>
    </w:p>
    <w:p w14:paraId="382887A3" w14:textId="77777777" w:rsidR="00F51E73" w:rsidRDefault="00000000">
      <w:pPr>
        <w:pStyle w:val="5"/>
      </w:pPr>
      <w:bookmarkStart w:id="3148" w:name="X3d9d7d053529cc7646e23cf3a73e58e906342cc"/>
      <w:bookmarkEnd w:id="3147"/>
      <w:r>
        <w:t>İntrakavernozal alprostadil və penil protez — refrakter ED</w:t>
      </w:r>
    </w:p>
    <w:p w14:paraId="05E843F9" w14:textId="77777777" w:rsidR="00F51E73" w:rsidRDefault="00000000">
      <w:pPr>
        <w:pStyle w:val="FirstParagraph"/>
      </w:pPr>
      <w:r>
        <w:t>Linet O.I., Ogrinc F.G. (NEJM 1996) RCT — alprostadil injeksiya effektivliyini təsdiqləyib (&gt;80% cavab). Penil protez — refrakter hallarda; pasiyent və partnyor məmnuniyyəti yüksəkdir (&gt;85%, Mulhall J.P. et al.).</w:t>
      </w:r>
    </w:p>
    <w:p w14:paraId="3A844D12" w14:textId="77777777" w:rsidR="00F51E73" w:rsidRDefault="00000000">
      <w:pPr>
        <w:pStyle w:val="5"/>
      </w:pPr>
      <w:bookmarkStart w:id="3149" w:name="Xbe37fe831c191b109c611f0ef264bd6680901e7"/>
      <w:bookmarkEnd w:id="3148"/>
      <w:r>
        <w:t>Flibanserin və bremelanotid — premenopozal HSDD</w:t>
      </w:r>
    </w:p>
    <w:p w14:paraId="008D8C6D" w14:textId="77777777" w:rsidR="00F51E73" w:rsidRDefault="00000000">
      <w:pPr>
        <w:pStyle w:val="FirstParagraph"/>
      </w:pPr>
      <w:r>
        <w:t>Mahiyzeti: Flibanserin — 5-HT1A agonisti, 5-HT2A antaqonisti, gündəlik oral. Bremelanotid — melanokortin reseptor agonisti, sub-Q lazım olduqda. Effektivlik: Flibanserin (Katz M. et al. J Sex Med 2013) RCT — sexually satisfying events və FSFI-də əhəmiyyətli artım; effekt mülayim. Bremelanotid (Kingsberg S.A. et al. Obstet Gynecol 2019) RECONNECT trials — istək və distress göstəricilərində yaxşılaşma.</w:t>
      </w:r>
    </w:p>
    <w:p w14:paraId="5150DFC1" w14:textId="77777777" w:rsidR="00F51E73" w:rsidRDefault="00000000">
      <w:pPr>
        <w:pStyle w:val="5"/>
      </w:pPr>
      <w:bookmarkStart w:id="3150" w:name="Xcf0bd36d68b0e496830ad4a6a7d2df51459e6e9"/>
      <w:bookmarkEnd w:id="3149"/>
      <w:r>
        <w:t>Cüt terapiyası və KDT cinsi disfunksiyalar üçün</w:t>
      </w:r>
    </w:p>
    <w:p w14:paraId="26A4C4C2" w14:textId="77777777" w:rsidR="00F51E73" w:rsidRDefault="00000000">
      <w:pPr>
        <w:pStyle w:val="FirstParagraph"/>
      </w:pPr>
      <w:r>
        <w:t>Frühauf S. et al. (Arch Sex Behav 2013) meta-analiz: psixoloji müdaxilələr cinsi disfunksiyada effektiv — xüsusən qadınlarda istək və oyanma pozuntularında. Mindfulness-əsaslı sex terapiya (Brotto L.A. RCT-ləri) — premenopozal qadınlarda istək pozuntusunda effekt göstərmişdir.</w:t>
      </w:r>
    </w:p>
    <w:p w14:paraId="1A1D1D05" w14:textId="77777777" w:rsidR="00F51E73" w:rsidRDefault="00000000">
      <w:pPr>
        <w:pStyle w:val="5"/>
      </w:pPr>
      <w:bookmarkStart w:id="3151" w:name="Xa98b194d793062dfa5d324af3c38938adbffaf7"/>
      <w:bookmarkEnd w:id="3150"/>
      <w:r>
        <w:lastRenderedPageBreak/>
        <w:t>Lokal estrogen postmenopozal vulvovaginal atrofiyada</w:t>
      </w:r>
    </w:p>
    <w:p w14:paraId="69EF1AC9" w14:textId="77777777" w:rsidR="00F51E73" w:rsidRDefault="00000000">
      <w:pPr>
        <w:pStyle w:val="FirstParagraph"/>
      </w:pPr>
      <w:r>
        <w:t>NAMS (North American Menopause Society) Position Statement 2020: lokal estrogen kremi, ring və ya tabletləri vulvovaginal atrofiyada birinci sıra; sistemik təsir minimaldır. Ospemifen — oral SERM alternativi.</w:t>
      </w:r>
    </w:p>
    <w:p w14:paraId="14E38649" w14:textId="77777777" w:rsidR="00F51E73" w:rsidRDefault="00000000">
      <w:pPr>
        <w:pStyle w:val="4"/>
      </w:pPr>
      <w:bookmarkStart w:id="3152" w:name="adjunkt-və-xüsusi-vəziyyətlər"/>
      <w:bookmarkEnd w:id="3146"/>
      <w:bookmarkEnd w:id="3151"/>
      <w:r>
        <w:t>2. Adjunkt və xüsusi vəziyyətlər</w:t>
      </w:r>
    </w:p>
    <w:p w14:paraId="77A35C42" w14:textId="77777777" w:rsidR="00F51E73" w:rsidRDefault="00000000">
      <w:pPr>
        <w:pStyle w:val="5"/>
      </w:pPr>
      <w:bookmarkStart w:id="3153" w:name="X02741ba936fe1dec4d46499cde0575dfc21ec61"/>
      <w:r>
        <w:t>Testosteron əvəzedici terapiya — təsdiq olunmuş hipoqonadizmdə</w:t>
      </w:r>
    </w:p>
    <w:p w14:paraId="51174397" w14:textId="77777777" w:rsidR="00F51E73" w:rsidRDefault="00000000">
      <w:pPr>
        <w:pStyle w:val="FirstParagraph"/>
      </w:pPr>
      <w:r>
        <w:t>AUA Guideline on Testosterone Deficiency (Mulhall J.P. et al. 2018): TRT yalnız ən az iki səhər testosteron ölçümündə aşağı və simptomatik pasiyentlərdə tövsiyə edilir; PSA, hematokrit və kardiovaskulyar risk izləməsi vacibdir. ED-də universal TRT tövsiyə edilmir.</w:t>
      </w:r>
    </w:p>
    <w:p w14:paraId="0488DC30" w14:textId="77777777" w:rsidR="00F51E73" w:rsidRDefault="00000000">
      <w:pPr>
        <w:pStyle w:val="5"/>
      </w:pPr>
      <w:bookmarkStart w:id="3154" w:name="X56277d92bf73a97eeae278586d934ea8facc586"/>
      <w:bookmarkEnd w:id="3153"/>
      <w:r>
        <w:t>Erkən eyakulyasiya üçün dapoksetin və topikal anestetik</w:t>
      </w:r>
    </w:p>
    <w:p w14:paraId="1173D93C" w14:textId="77777777" w:rsidR="00F51E73" w:rsidRDefault="00000000">
      <w:pPr>
        <w:pStyle w:val="FirstParagraph"/>
      </w:pPr>
      <w:r>
        <w:t>ISSM Guideline (Althof S.E. et al. J Sex Med 2014): dapoksetin (qısa təsirli SSRI, lazım olduqda) və lidokain/prilokain topikal kremlər birinci sıra; davranış metodları (start-stop, squeeze) adjunkt.</w:t>
      </w:r>
    </w:p>
    <w:p w14:paraId="24618454" w14:textId="77777777" w:rsidR="00F51E73" w:rsidRDefault="00000000">
      <w:pPr>
        <w:pStyle w:val="4"/>
      </w:pPr>
      <w:bookmarkStart w:id="3155" w:name="X2f4dda7300760d3b979b98736e1296357738648"/>
      <w:bookmarkEnd w:id="3152"/>
      <w:bookmarkEnd w:id="3154"/>
      <w:r>
        <w:t>3. Klinik praktikada tövsiyə edilməyən üsullar</w:t>
      </w:r>
    </w:p>
    <w:p w14:paraId="4C1E4077" w14:textId="77777777" w:rsidR="00F51E73" w:rsidRDefault="00000000">
      <w:pPr>
        <w:pStyle w:val="5"/>
      </w:pPr>
      <w:bookmarkStart w:id="3156" w:name="X6adc9b04206525c1234f56a21ed0f1ced4e983a"/>
      <w:r>
        <w:t>Reseptisiyz "potensiya gücləndiriciləri" və yoxlanılmamış bitki preparatları</w:t>
      </w:r>
    </w:p>
    <w:p w14:paraId="3F9BE6AE" w14:textId="77777777" w:rsidR="00F51E73" w:rsidRDefault="00000000">
      <w:pPr>
        <w:pStyle w:val="FirstParagraph"/>
      </w:pPr>
      <w:r>
        <w:t>FDA xəbərdarlıqları: bir sıra "natural" cinsi gücləndirici tabletlərdə deklarə edilməmiş sildenafil və ya tadalafil aşkar edilmişdir — nitratla qarşılıqlı təsir riski. Yohimbine — Cochrane (Ernst E., Pittler M.H.): kiçik effekt, əhəmiyyətli yan təsir profili (narahatlıq, hipertenziya); birinci sıra deyil.</w:t>
      </w:r>
    </w:p>
    <w:p w14:paraId="5AED65B2" w14:textId="77777777" w:rsidR="00F51E73" w:rsidRDefault="00000000">
      <w:pPr>
        <w:pStyle w:val="5"/>
      </w:pPr>
      <w:bookmarkStart w:id="3157" w:name="X26596d9054808698bedd1c98e0784edeac0cdb0"/>
      <w:bookmarkEnd w:id="3156"/>
      <w:r>
        <w:t>Testosteronun "vitalitet" üçün universal istifadəsi</w:t>
      </w:r>
    </w:p>
    <w:p w14:paraId="60633840" w14:textId="77777777" w:rsidR="00F51E73" w:rsidRDefault="00000000">
      <w:pPr>
        <w:pStyle w:val="FirstParagraph"/>
      </w:pPr>
      <w:r>
        <w:t>Endocrine Society və AUA: hipoqonadizm təsdiq olunmadan testosteronun "yaşlanma əleyhinə" və ya ED müalicəsi kimi istifadəsi tövsiyə edilmir; kardiovaskulyar və prostata riskləri.</w:t>
      </w:r>
    </w:p>
    <w:p w14:paraId="5971E03E" w14:textId="77777777" w:rsidR="00F51E73" w:rsidRDefault="00000000">
      <w:pPr>
        <w:pStyle w:val="5"/>
      </w:pPr>
      <w:bookmarkStart w:id="3158" w:name="X6c0981e0ba7b2e2205989b6ba17ef3adff2bfb4"/>
      <w:bookmarkEnd w:id="3157"/>
      <w:r>
        <w:t>Cinsi oriyentasiyanı dəyişməyə yönəlmiş "konversion terapiya"</w:t>
      </w:r>
    </w:p>
    <w:p w14:paraId="00B48112" w14:textId="77777777" w:rsidR="00F51E73" w:rsidRDefault="00000000">
      <w:pPr>
        <w:pStyle w:val="FirstParagraph"/>
      </w:pPr>
      <w:r>
        <w:t>WPATH (World Professional Association for Transgender Health), APA, WHO mövqeyi: konversion (reparativ) terapiya elmi əsaslandırılmamışdır, ziyanvericidir və etik baxımdan qadağandır. Əksər ölkələrdə qanunla məhdudlaşdırılır.</w:t>
      </w:r>
    </w:p>
    <w:p w14:paraId="27C83B26" w14:textId="77777777" w:rsidR="00F51E73" w:rsidRDefault="00000000">
      <w:pPr>
        <w:pStyle w:val="5"/>
      </w:pPr>
      <w:bookmarkStart w:id="3159" w:name="Xddb956a7bafa9275d09602a5dbaee2137e210d9"/>
      <w:bookmarkEnd w:id="3158"/>
      <w:r>
        <w:t>Vaginal "rejuvenation" lazer prosedurları sübut əsası olmadan</w:t>
      </w:r>
    </w:p>
    <w:p w14:paraId="4791EFB5" w14:textId="77777777" w:rsidR="00F51E73" w:rsidRDefault="00000000">
      <w:pPr>
        <w:pStyle w:val="FirstParagraph"/>
      </w:pPr>
      <w:r>
        <w:t>FDA 2018 xəbərdarlığı: enerji-əsaslı cihazların vaginal "rejuvenation", incontinence və ya cinsi funksiya üçün təhlükəsizlik və effektivliyi təsdiq olunmamışdır; ciddi yan təsir hesabatları var.</w:t>
      </w:r>
    </w:p>
    <w:p w14:paraId="44A5BBFF" w14:textId="77777777" w:rsidR="00F51E73" w:rsidRDefault="00000000">
      <w:pPr>
        <w:pStyle w:val="5"/>
      </w:pPr>
      <w:bookmarkStart w:id="3160" w:name="Xe417ea0a64bc4eb1af721f595f06dd8a7bbd599"/>
      <w:bookmarkEnd w:id="3159"/>
      <w:r>
        <w:t>Şok dalğa terapiyasının (Li-ESWT) standart birinci sıra istifadəsi</w:t>
      </w:r>
    </w:p>
    <w:p w14:paraId="252A0180" w14:textId="77777777" w:rsidR="00F51E73" w:rsidRDefault="00000000">
      <w:pPr>
        <w:pStyle w:val="FirstParagraph"/>
      </w:pPr>
      <w:r>
        <w:t>AUA 2018 (2024 yenilənmə): aşağı intensivli şok dalğa terapiyası araşdırma mərhələsindədir; standart birinci sıra deyil — yalnız klinik tədqiqat və ya seçilmiş hallarda.</w:t>
      </w:r>
    </w:p>
    <w:p w14:paraId="57885980" w14:textId="77777777" w:rsidR="00F51E73" w:rsidRDefault="00000000">
      <w:pPr>
        <w:pStyle w:val="a0"/>
      </w:pPr>
      <w:r>
        <w:lastRenderedPageBreak/>
        <w:t>İcmal mənbələri: Burnett A.L. et al. AUA Guideline 2018. Salonia A. et al. EAU Guidelines 2023. Parish S.J. et al. Mayo Clin Proc 2019. Yuan J. et al. Cochrane 2013. Frühauf S. et al. Arch Sex Behav 2013. NAMS Position Statement 2020.</w:t>
      </w:r>
    </w:p>
    <w:p w14:paraId="24DE60B6" w14:textId="77777777" w:rsidR="00F51E73" w:rsidRDefault="00000000">
      <w:pPr>
        <w:pStyle w:val="2"/>
        <w:pageBreakBefore/>
      </w:pPr>
      <w:bookmarkStart w:id="3161" w:name="ha00-erektil-disfunksiya"/>
      <w:bookmarkStart w:id="3162" w:name="_Toc229703357"/>
      <w:bookmarkEnd w:id="3137"/>
      <w:bookmarkEnd w:id="3155"/>
      <w:bookmarkEnd w:id="3160"/>
      <w:r>
        <w:lastRenderedPageBreak/>
        <w:t>HA00 EREKTİL DİSFUNKSİYA (ED)</w:t>
      </w:r>
      <w:bookmarkEnd w:id="3162"/>
    </w:p>
    <w:p w14:paraId="0230FE76" w14:textId="77777777" w:rsidR="00F51E73" w:rsidRDefault="00000000">
      <w:pPr>
        <w:pStyle w:val="3"/>
      </w:pPr>
      <w:bookmarkStart w:id="3163" w:name="ha00-1-terif"/>
      <w:r>
        <w:t>1. Tərif və nozologiya</w:t>
      </w:r>
    </w:p>
    <w:p w14:paraId="2C9EAE44" w14:textId="77777777" w:rsidR="00F51E73" w:rsidRDefault="00000000">
      <w:pPr>
        <w:pStyle w:val="FirstParagraph"/>
      </w:pPr>
      <w:r>
        <w:t>Erektil Disfunksiya (ED; XBT-11: HA00 Erectile Dysfunction; DSM-5-TR: 302.72) — cinsi əlaqə üçün kifayət edən erektion əldə etmə və ya saxlama davamlı çətinliyi. Müddət ≥ 6 ay, əksər cəhdlərdə.</w:t>
      </w:r>
    </w:p>
    <w:p w14:paraId="5E901F6D" w14:textId="77777777" w:rsidR="00F51E73" w:rsidRDefault="00000000">
      <w:pPr>
        <w:pStyle w:val="3"/>
      </w:pPr>
      <w:bookmarkStart w:id="3164" w:name="ha00-2-tarixce"/>
      <w:bookmarkEnd w:id="3163"/>
      <w:r>
        <w:t>2. Tarixçə</w:t>
      </w:r>
    </w:p>
    <w:p w14:paraId="5A127655" w14:textId="77777777" w:rsidR="00F51E73" w:rsidRDefault="00000000">
      <w:pPr>
        <w:pStyle w:val="Compact"/>
        <w:numPr>
          <w:ilvl w:val="0"/>
          <w:numId w:val="1451"/>
        </w:numPr>
      </w:pPr>
      <w:r>
        <w:t>1998 — sildenafil (Viagra) FDA təsdiqi — ED müalicəsində inqilab.</w:t>
      </w:r>
    </w:p>
    <w:p w14:paraId="11527DA3" w14:textId="77777777" w:rsidR="00F51E73" w:rsidRDefault="00000000">
      <w:pPr>
        <w:pStyle w:val="Compact"/>
        <w:numPr>
          <w:ilvl w:val="0"/>
          <w:numId w:val="1451"/>
        </w:numPr>
      </w:pPr>
      <w:r>
        <w:t>AUA (American Urological Association) Guideline (Burnett 2018, 2024 yenilənmə).</w:t>
      </w:r>
    </w:p>
    <w:p w14:paraId="24AA9921" w14:textId="77777777" w:rsidR="00F51E73" w:rsidRDefault="00000000">
      <w:pPr>
        <w:pStyle w:val="Compact"/>
        <w:numPr>
          <w:ilvl w:val="0"/>
          <w:numId w:val="1451"/>
        </w:numPr>
      </w:pPr>
      <w:r>
        <w:t>EAU (European Association of Urology) Guidelines.</w:t>
      </w:r>
    </w:p>
    <w:p w14:paraId="3FC14255" w14:textId="77777777" w:rsidR="00F51E73" w:rsidRDefault="00000000">
      <w:pPr>
        <w:pStyle w:val="3"/>
      </w:pPr>
      <w:bookmarkStart w:id="3165" w:name="ha00-3-epidemiologiya"/>
      <w:bookmarkEnd w:id="3164"/>
      <w:r>
        <w:t>3. Epidemiologiya</w:t>
      </w:r>
    </w:p>
    <w:p w14:paraId="741A8B52" w14:textId="77777777" w:rsidR="00F51E73" w:rsidRDefault="00000000">
      <w:pPr>
        <w:pStyle w:val="Compact"/>
        <w:numPr>
          <w:ilvl w:val="0"/>
          <w:numId w:val="1452"/>
        </w:numPr>
      </w:pPr>
      <w:r>
        <w:t>40 yaşda 5–10%, 70 yaşda 50%+.</w:t>
      </w:r>
    </w:p>
    <w:p w14:paraId="395FBDD4" w14:textId="77777777" w:rsidR="00F51E73" w:rsidRDefault="00000000">
      <w:pPr>
        <w:pStyle w:val="Compact"/>
        <w:numPr>
          <w:ilvl w:val="0"/>
          <w:numId w:val="1452"/>
        </w:numPr>
      </w:pPr>
      <w:r>
        <w:t>Risk amilləri: diabet, kardiyovaskulyar xəstəlik (ED kardiyovaskulyar erkən marker), hipertenziya, hiperlipidemia, siqaret, obezite, depresiya, antidepresantlar.</w:t>
      </w:r>
    </w:p>
    <w:p w14:paraId="29023D5E" w14:textId="77777777" w:rsidR="00F51E73" w:rsidRDefault="00000000">
      <w:pPr>
        <w:pStyle w:val="3"/>
      </w:pPr>
      <w:bookmarkStart w:id="3166" w:name="ha00-4-etiologiya"/>
      <w:bookmarkEnd w:id="3165"/>
      <w:r>
        <w:t>4. Etiologiya</w:t>
      </w:r>
    </w:p>
    <w:p w14:paraId="55F90056" w14:textId="77777777" w:rsidR="00F51E73" w:rsidRDefault="00000000">
      <w:pPr>
        <w:pStyle w:val="Compact"/>
        <w:numPr>
          <w:ilvl w:val="0"/>
          <w:numId w:val="1453"/>
        </w:numPr>
      </w:pPr>
      <w:r>
        <w:t>Orqanik (~70%) — vaskulyar, neyrogenic, endokrin (hipoqonadizm), dərmana bağlı.</w:t>
      </w:r>
    </w:p>
    <w:p w14:paraId="4C8EBE21" w14:textId="77777777" w:rsidR="00F51E73" w:rsidRDefault="00000000">
      <w:pPr>
        <w:pStyle w:val="Compact"/>
        <w:numPr>
          <w:ilvl w:val="0"/>
          <w:numId w:val="1453"/>
        </w:numPr>
      </w:pPr>
      <w:r>
        <w:t>Psixogen (~10%) — performans narahatlığı, münasibət problemləri, depresiya.</w:t>
      </w:r>
    </w:p>
    <w:p w14:paraId="1B20DE7E" w14:textId="77777777" w:rsidR="00F51E73" w:rsidRDefault="00000000">
      <w:pPr>
        <w:pStyle w:val="Compact"/>
        <w:numPr>
          <w:ilvl w:val="0"/>
          <w:numId w:val="1453"/>
        </w:numPr>
      </w:pPr>
      <w:r>
        <w:t>Qarışıq (~20%).</w:t>
      </w:r>
    </w:p>
    <w:p w14:paraId="57044DD5" w14:textId="77777777" w:rsidR="00F51E73" w:rsidRDefault="00000000">
      <w:pPr>
        <w:pStyle w:val="Compact"/>
        <w:numPr>
          <w:ilvl w:val="0"/>
          <w:numId w:val="1453"/>
        </w:numPr>
      </w:pPr>
      <w:r>
        <w:t>Princeton III Consensus (Nehra 2012) — ED kardiyovaskulyar erkən marker, kardiyak risk qiymətləndirməsi vacib.</w:t>
      </w:r>
    </w:p>
    <w:p w14:paraId="5B2AB7D9" w14:textId="77777777" w:rsidR="00F51E73" w:rsidRDefault="00000000">
      <w:pPr>
        <w:pStyle w:val="3"/>
      </w:pPr>
      <w:bookmarkStart w:id="3167" w:name="ha00-5-klinik"/>
      <w:bookmarkEnd w:id="3166"/>
      <w:r>
        <w:t>5. Klinik təzahürlər</w:t>
      </w:r>
    </w:p>
    <w:p w14:paraId="10DBE703" w14:textId="77777777" w:rsidR="00F51E73" w:rsidRDefault="00000000">
      <w:pPr>
        <w:pStyle w:val="Compact"/>
        <w:numPr>
          <w:ilvl w:val="0"/>
          <w:numId w:val="1454"/>
        </w:numPr>
      </w:pPr>
      <w:r>
        <w:t>Erektion əldə etmə və ya saxlama çətinliyi.</w:t>
      </w:r>
    </w:p>
    <w:p w14:paraId="5F3A1622" w14:textId="77777777" w:rsidR="00F51E73" w:rsidRDefault="00000000">
      <w:pPr>
        <w:pStyle w:val="Compact"/>
        <w:numPr>
          <w:ilvl w:val="0"/>
          <w:numId w:val="1454"/>
        </w:numPr>
      </w:pPr>
      <w:r>
        <w:t>Səhər və ya gecə erektionlarının olub-olmaması (psixogen vs orqanik diferensiasiyada).</w:t>
      </w:r>
    </w:p>
    <w:p w14:paraId="52701175" w14:textId="77777777" w:rsidR="00F51E73" w:rsidRDefault="00000000">
      <w:pPr>
        <w:pStyle w:val="Compact"/>
        <w:numPr>
          <w:ilvl w:val="0"/>
          <w:numId w:val="1454"/>
        </w:numPr>
      </w:pPr>
      <w:r>
        <w:t>Münasibət və emosional yük.</w:t>
      </w:r>
    </w:p>
    <w:p w14:paraId="305AA00E" w14:textId="77777777" w:rsidR="00F51E73" w:rsidRDefault="00000000">
      <w:pPr>
        <w:pStyle w:val="3"/>
      </w:pPr>
      <w:bookmarkStart w:id="3168" w:name="ha00-6-diaqnoz"/>
      <w:bookmarkEnd w:id="3167"/>
      <w:r>
        <w:t>6. Diaqnoz</w:t>
      </w:r>
    </w:p>
    <w:p w14:paraId="1FBAF7CE" w14:textId="77777777" w:rsidR="00F51E73" w:rsidRDefault="00000000">
      <w:pPr>
        <w:pStyle w:val="4"/>
      </w:pPr>
      <w:bookmarkStart w:id="3169" w:name="vahid-diaqnostik-meyarlar-aua-2018-eau"/>
      <w:r>
        <w:t>6.1 Vahid diaqnostik meyarlar (AUA 2018 · EAU)</w:t>
      </w:r>
    </w:p>
    <w:p w14:paraId="62C14E95" w14:textId="77777777" w:rsidR="00F51E73" w:rsidRDefault="00000000">
      <w:pPr>
        <w:pStyle w:val="FirstParagraph"/>
      </w:pPr>
      <w:r>
        <w:t>A. Erektion əldə etmə və/və ya saxlama davamlı çətinliyi.</w:t>
      </w:r>
    </w:p>
    <w:p w14:paraId="2CF0A58A" w14:textId="77777777" w:rsidR="00F51E73" w:rsidRDefault="00000000">
      <w:pPr>
        <w:pStyle w:val="a0"/>
      </w:pPr>
      <w:r>
        <w:t>B. Müddət ≥ 6 ay, əksər cəhdlərdə.</w:t>
      </w:r>
    </w:p>
    <w:p w14:paraId="270B58D4" w14:textId="77777777" w:rsidR="00F51E73" w:rsidRDefault="00000000">
      <w:pPr>
        <w:pStyle w:val="a0"/>
      </w:pPr>
      <w:r>
        <w:t>C. Distress və ya münasibət pozulması.</w:t>
      </w:r>
    </w:p>
    <w:p w14:paraId="795B919B" w14:textId="77777777" w:rsidR="00F51E73" w:rsidRDefault="00000000">
      <w:pPr>
        <w:pStyle w:val="4"/>
      </w:pPr>
      <w:bookmarkStart w:id="3170" w:name="mənbə-spesifik-dəqiqləşdirmələr-179"/>
      <w:bookmarkEnd w:id="3169"/>
      <w:r>
        <w:t>6.2 Mənbə-spesifik dəqiqləşdirmələr</w:t>
      </w:r>
    </w:p>
    <w:p w14:paraId="48EDEA48" w14:textId="77777777" w:rsidR="00F51E73" w:rsidRDefault="00000000">
      <w:pPr>
        <w:pStyle w:val="Compact"/>
        <w:numPr>
          <w:ilvl w:val="0"/>
          <w:numId w:val="1455"/>
        </w:numPr>
      </w:pPr>
      <w:r>
        <w:t>AUA 2018/2024 və EAU — pillə-pillə yanaşma.</w:t>
      </w:r>
    </w:p>
    <w:p w14:paraId="6A41B979" w14:textId="77777777" w:rsidR="00F51E73" w:rsidRDefault="00000000">
      <w:pPr>
        <w:pStyle w:val="4"/>
      </w:pPr>
      <w:bookmarkStart w:id="3171" w:name="diaqnostika-alqoritmi-95"/>
      <w:bookmarkEnd w:id="3170"/>
      <w:r>
        <w:lastRenderedPageBreak/>
        <w:t>6.3 Diaqnostika alqoritmi</w:t>
      </w:r>
    </w:p>
    <w:p w14:paraId="767557AE" w14:textId="77777777" w:rsidR="00F51E73" w:rsidRDefault="00000000">
      <w:pPr>
        <w:pStyle w:val="Compact"/>
        <w:numPr>
          <w:ilvl w:val="0"/>
          <w:numId w:val="1456"/>
        </w:numPr>
      </w:pPr>
      <w:r>
        <w:t>Klinik müsahibə (cinsi və tibbi anamnez, münasibətlər).</w:t>
      </w:r>
    </w:p>
    <w:p w14:paraId="0EB1B0AA" w14:textId="77777777" w:rsidR="00F51E73" w:rsidRDefault="00000000">
      <w:pPr>
        <w:pStyle w:val="Compact"/>
        <w:numPr>
          <w:ilvl w:val="0"/>
          <w:numId w:val="1456"/>
        </w:numPr>
      </w:pPr>
      <w:r>
        <w:t>IIEF (International Index of Erectile Function) / SHIM.</w:t>
      </w:r>
    </w:p>
    <w:p w14:paraId="51D32660" w14:textId="77777777" w:rsidR="00F51E73" w:rsidRDefault="00000000">
      <w:pPr>
        <w:pStyle w:val="Compact"/>
        <w:numPr>
          <w:ilvl w:val="0"/>
          <w:numId w:val="1456"/>
        </w:numPr>
      </w:pPr>
      <w:r>
        <w:t>Laborator — səhər testosteronu, qlükoza, HbA1c, lipid, prolaktin, tireoid.</w:t>
      </w:r>
    </w:p>
    <w:p w14:paraId="2C7408B1" w14:textId="77777777" w:rsidR="00F51E73" w:rsidRDefault="00000000">
      <w:pPr>
        <w:pStyle w:val="Compact"/>
        <w:numPr>
          <w:ilvl w:val="0"/>
          <w:numId w:val="1456"/>
        </w:numPr>
      </w:pPr>
      <w:r>
        <w:t>Kardiyovaskulyar qiymətləndirmə.</w:t>
      </w:r>
    </w:p>
    <w:p w14:paraId="7A7E43A4" w14:textId="77777777" w:rsidR="00F51E73" w:rsidRDefault="00000000">
      <w:pPr>
        <w:pStyle w:val="Compact"/>
        <w:numPr>
          <w:ilvl w:val="0"/>
          <w:numId w:val="1456"/>
        </w:numPr>
      </w:pPr>
      <w:r>
        <w:t>Penil USG (vaskulyar şübhəsi) — selektiv.</w:t>
      </w:r>
    </w:p>
    <w:p w14:paraId="58F5E682" w14:textId="77777777" w:rsidR="00F51E73" w:rsidRDefault="00000000">
      <w:pPr>
        <w:pStyle w:val="4"/>
      </w:pPr>
      <w:bookmarkStart w:id="3172" w:name="differensial-diaqnostika-96"/>
      <w:bookmarkEnd w:id="3171"/>
      <w:r>
        <w:t>6.4 Differensial diaqnostika</w:t>
      </w:r>
    </w:p>
    <w:tbl>
      <w:tblPr>
        <w:tblStyle w:val="Table"/>
        <w:tblW w:w="0" w:type="auto"/>
        <w:tblLook w:val="0020" w:firstRow="1" w:lastRow="0" w:firstColumn="0" w:lastColumn="0" w:noHBand="0" w:noVBand="0"/>
      </w:tblPr>
      <w:tblGrid>
        <w:gridCol w:w="2685"/>
        <w:gridCol w:w="3041"/>
      </w:tblGrid>
      <w:tr w:rsidR="00F51E73" w14:paraId="35CE09E1"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C98F3D9"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42CFB7E1" w14:textId="77777777" w:rsidR="00F51E73" w:rsidRDefault="00000000">
            <w:pPr>
              <w:pStyle w:val="Compact"/>
              <w:ind w:firstLine="0"/>
            </w:pPr>
            <w:r>
              <w:t>Fərqləndirici</w:t>
            </w:r>
          </w:p>
        </w:tc>
      </w:tr>
      <w:tr w:rsidR="00F51E73" w14:paraId="3447D331" w14:textId="77777777" w:rsidTr="00F51E73">
        <w:tc>
          <w:tcPr>
            <w:tcW w:w="0" w:type="auto"/>
            <w:tcBorders>
              <w:top w:val="single" w:sz="4" w:space="0" w:color="666666"/>
              <w:left w:val="single" w:sz="4" w:space="0" w:color="666666"/>
              <w:bottom w:val="single" w:sz="4" w:space="0" w:color="666666"/>
              <w:right w:val="single" w:sz="4" w:space="0" w:color="666666"/>
            </w:tcBorders>
          </w:tcPr>
          <w:p w14:paraId="3C5DE018" w14:textId="77777777" w:rsidR="00F51E73" w:rsidRDefault="00000000">
            <w:pPr>
              <w:pStyle w:val="Compact"/>
              <w:ind w:firstLine="0"/>
            </w:pPr>
            <w:r>
              <w:t>Hipoqonadizm</w:t>
            </w:r>
          </w:p>
        </w:tc>
        <w:tc>
          <w:tcPr>
            <w:tcW w:w="0" w:type="auto"/>
            <w:tcBorders>
              <w:top w:val="single" w:sz="4" w:space="0" w:color="666666"/>
              <w:left w:val="single" w:sz="4" w:space="0" w:color="666666"/>
              <w:bottom w:val="single" w:sz="4" w:space="0" w:color="666666"/>
              <w:right w:val="single" w:sz="4" w:space="0" w:color="666666"/>
            </w:tcBorders>
          </w:tcPr>
          <w:p w14:paraId="786ACD03" w14:textId="77777777" w:rsidR="00F51E73" w:rsidRDefault="00000000">
            <w:pPr>
              <w:pStyle w:val="Compact"/>
              <w:ind w:firstLine="0"/>
            </w:pPr>
            <w:r>
              <w:t>Testosteron aşağı + simptomlar.</w:t>
            </w:r>
          </w:p>
        </w:tc>
      </w:tr>
      <w:tr w:rsidR="00F51E73" w14:paraId="01237D24" w14:textId="77777777" w:rsidTr="00F51E73">
        <w:tc>
          <w:tcPr>
            <w:tcW w:w="0" w:type="auto"/>
            <w:tcBorders>
              <w:top w:val="single" w:sz="4" w:space="0" w:color="666666"/>
              <w:left w:val="single" w:sz="4" w:space="0" w:color="666666"/>
              <w:bottom w:val="single" w:sz="4" w:space="0" w:color="666666"/>
              <w:right w:val="single" w:sz="4" w:space="0" w:color="666666"/>
            </w:tcBorders>
          </w:tcPr>
          <w:p w14:paraId="427DD63E" w14:textId="77777777" w:rsidR="00F51E73" w:rsidRDefault="00000000">
            <w:pPr>
              <w:pStyle w:val="Compact"/>
              <w:ind w:firstLine="0"/>
            </w:pPr>
            <w:r>
              <w:t>Erkən eyakulyasiya (HA01)</w:t>
            </w:r>
          </w:p>
        </w:tc>
        <w:tc>
          <w:tcPr>
            <w:tcW w:w="0" w:type="auto"/>
            <w:tcBorders>
              <w:top w:val="single" w:sz="4" w:space="0" w:color="666666"/>
              <w:left w:val="single" w:sz="4" w:space="0" w:color="666666"/>
              <w:bottom w:val="single" w:sz="4" w:space="0" w:color="666666"/>
              <w:right w:val="single" w:sz="4" w:space="0" w:color="666666"/>
            </w:tcBorders>
          </w:tcPr>
          <w:p w14:paraId="7090E163" w14:textId="77777777" w:rsidR="00F51E73" w:rsidRDefault="00000000">
            <w:pPr>
              <w:pStyle w:val="Compact"/>
              <w:ind w:firstLine="0"/>
            </w:pPr>
            <w:r>
              <w:t>Eyakulyasiya vaxtı.</w:t>
            </w:r>
          </w:p>
        </w:tc>
      </w:tr>
      <w:tr w:rsidR="00F51E73" w14:paraId="1BEC0D2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9849064" w14:textId="77777777" w:rsidR="00F51E73" w:rsidRDefault="00000000">
            <w:pPr>
              <w:pStyle w:val="Compact"/>
              <w:ind w:firstLine="0"/>
            </w:pPr>
            <w:r>
              <w:t>HSDD</w:t>
            </w:r>
          </w:p>
        </w:tc>
        <w:tc>
          <w:tcPr>
            <w:tcW w:w="0" w:type="auto"/>
            <w:tcBorders>
              <w:top w:val="single" w:sz="4" w:space="0" w:color="666666"/>
              <w:left w:val="single" w:sz="4" w:space="0" w:color="666666"/>
              <w:bottom w:val="single" w:sz="4" w:space="0" w:color="666666"/>
              <w:right w:val="single" w:sz="4" w:space="0" w:color="666666"/>
            </w:tcBorders>
          </w:tcPr>
          <w:p w14:paraId="7DA41CA6" w14:textId="77777777" w:rsidR="00F51E73" w:rsidRDefault="00000000">
            <w:pPr>
              <w:pStyle w:val="Compact"/>
              <w:ind w:firstLine="0"/>
            </w:pPr>
            <w:r>
              <w:t>İstək azalması dominant.</w:t>
            </w:r>
          </w:p>
        </w:tc>
      </w:tr>
      <w:tr w:rsidR="00F51E73" w14:paraId="5063DBF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9C287BC" w14:textId="77777777" w:rsidR="00F51E73" w:rsidRDefault="00000000">
            <w:pPr>
              <w:pStyle w:val="Compact"/>
              <w:ind w:firstLine="0"/>
            </w:pPr>
            <w:r>
              <w:t>Peyronie xəstəliyi</w:t>
            </w:r>
          </w:p>
        </w:tc>
        <w:tc>
          <w:tcPr>
            <w:tcW w:w="0" w:type="auto"/>
            <w:tcBorders>
              <w:top w:val="single" w:sz="4" w:space="0" w:color="666666"/>
              <w:left w:val="single" w:sz="4" w:space="0" w:color="666666"/>
              <w:bottom w:val="single" w:sz="4" w:space="0" w:color="666666"/>
              <w:right w:val="single" w:sz="4" w:space="0" w:color="666666"/>
            </w:tcBorders>
          </w:tcPr>
          <w:p w14:paraId="46DE11F6" w14:textId="77777777" w:rsidR="00F51E73" w:rsidRDefault="00000000">
            <w:pPr>
              <w:pStyle w:val="Compact"/>
              <w:ind w:firstLine="0"/>
            </w:pPr>
            <w:r>
              <w:t>Penil əyrilik və ağrı.</w:t>
            </w:r>
          </w:p>
        </w:tc>
      </w:tr>
    </w:tbl>
    <w:p w14:paraId="21FA6527" w14:textId="77777777" w:rsidR="00F51E73" w:rsidRDefault="00000000">
      <w:pPr>
        <w:pStyle w:val="3"/>
      </w:pPr>
      <w:bookmarkStart w:id="3173" w:name="ha00-7-muayine"/>
      <w:bookmarkEnd w:id="3168"/>
      <w:bookmarkEnd w:id="3172"/>
      <w:r>
        <w:t>7. Müayinə</w:t>
      </w:r>
    </w:p>
    <w:p w14:paraId="1E075B84" w14:textId="77777777" w:rsidR="00F51E73" w:rsidRDefault="00000000">
      <w:pPr>
        <w:pStyle w:val="Compact"/>
        <w:numPr>
          <w:ilvl w:val="0"/>
          <w:numId w:val="1457"/>
        </w:numPr>
      </w:pPr>
      <w:r>
        <w:t>IIEF.</w:t>
      </w:r>
    </w:p>
    <w:p w14:paraId="1B4EA255" w14:textId="77777777" w:rsidR="00F51E73" w:rsidRDefault="00000000">
      <w:pPr>
        <w:pStyle w:val="Compact"/>
        <w:numPr>
          <w:ilvl w:val="0"/>
          <w:numId w:val="1457"/>
        </w:numPr>
      </w:pPr>
      <w:r>
        <w:t>Tibbi və laborator (yuxarıda).</w:t>
      </w:r>
    </w:p>
    <w:p w14:paraId="32B66661" w14:textId="77777777" w:rsidR="00F51E73" w:rsidRDefault="00000000">
      <w:pPr>
        <w:pStyle w:val="Compact"/>
        <w:numPr>
          <w:ilvl w:val="0"/>
          <w:numId w:val="1457"/>
        </w:numPr>
      </w:pPr>
      <w:r>
        <w:t>Kardiyak qiymətləndirmə (lazım olduqda EKG, stres test).</w:t>
      </w:r>
    </w:p>
    <w:p w14:paraId="1A82665D" w14:textId="77777777" w:rsidR="00F51E73" w:rsidRDefault="00000000">
      <w:pPr>
        <w:pStyle w:val="3"/>
      </w:pPr>
      <w:bookmarkStart w:id="3174" w:name="ha00-8-mualice"/>
      <w:bookmarkEnd w:id="3173"/>
      <w:r>
        <w:t>8. Müalicə</w:t>
      </w:r>
    </w:p>
    <w:p w14:paraId="179DD06F" w14:textId="77777777" w:rsidR="00F51E73" w:rsidRDefault="00000000">
      <w:pPr>
        <w:pStyle w:val="4"/>
      </w:pPr>
      <w:bookmarkStart w:id="3175" w:name="X4aae667351fddc52066e15b3f278ce43b71c7f8"/>
      <w:r>
        <w:t>8.1 Ümumi prinsiplər (AUA 2018/2024 · EAU pillə-pillə)</w:t>
      </w:r>
    </w:p>
    <w:p w14:paraId="1C51F337" w14:textId="77777777" w:rsidR="00F51E73" w:rsidRDefault="00000000">
      <w:pPr>
        <w:pStyle w:val="Compact"/>
        <w:numPr>
          <w:ilvl w:val="0"/>
          <w:numId w:val="1458"/>
        </w:numPr>
      </w:pPr>
      <w:r>
        <w:t>1-ci sıra:</w:t>
      </w:r>
    </w:p>
    <w:p w14:paraId="0EEC4400" w14:textId="77777777" w:rsidR="00F51E73" w:rsidRDefault="00000000">
      <w:pPr>
        <w:pStyle w:val="Compact"/>
        <w:numPr>
          <w:ilvl w:val="1"/>
          <w:numId w:val="1459"/>
        </w:numPr>
      </w:pPr>
      <w:r>
        <w:t>Yaşam tərzi — siqaretdən imtina, çəki, fiziki aktivlik, kardiyovaskulyar idarəsi;</w:t>
      </w:r>
    </w:p>
    <w:p w14:paraId="18F95E43" w14:textId="77777777" w:rsidR="00F51E73" w:rsidRDefault="00000000">
      <w:pPr>
        <w:pStyle w:val="Compact"/>
        <w:numPr>
          <w:ilvl w:val="1"/>
          <w:numId w:val="1459"/>
        </w:numPr>
      </w:pPr>
      <w:r>
        <w:t>PDE5 inhibitorları — sildenafil (25–100 mq), tadalafil (5–20 mq lazım olduqda və ya 2,5–5 mq gündəlik), vardenafil, avanafil; nitratla mütləq əkstərkib; α-blokatorla ehtiyat.</w:t>
      </w:r>
    </w:p>
    <w:p w14:paraId="31A1F4E7" w14:textId="77777777" w:rsidR="00F51E73" w:rsidRDefault="00000000">
      <w:pPr>
        <w:pStyle w:val="Compact"/>
        <w:numPr>
          <w:ilvl w:val="0"/>
          <w:numId w:val="1458"/>
        </w:numPr>
      </w:pPr>
      <w:r>
        <w:t>1-ci sıra (hipoqonadizmdə): testosteron əvəzedici terapiya (TRT) — yalnız təsdiqlənmiş hipoqonadizmdə (≥ 2 səhər ölçüsü aşağı + simptomlar); PSA və hematokrit izləməsi.</w:t>
      </w:r>
    </w:p>
    <w:p w14:paraId="2D3CFD1D" w14:textId="77777777" w:rsidR="00F51E73" w:rsidRDefault="00000000">
      <w:pPr>
        <w:pStyle w:val="Compact"/>
        <w:numPr>
          <w:ilvl w:val="0"/>
          <w:numId w:val="1458"/>
        </w:numPr>
      </w:pPr>
      <w:r>
        <w:t>2-ci sıra:</w:t>
      </w:r>
    </w:p>
    <w:p w14:paraId="17C7080C" w14:textId="77777777" w:rsidR="00F51E73" w:rsidRDefault="00000000">
      <w:pPr>
        <w:pStyle w:val="Compact"/>
        <w:numPr>
          <w:ilvl w:val="1"/>
          <w:numId w:val="1460"/>
        </w:numPr>
      </w:pPr>
      <w:r>
        <w:t>İntrakavernozal alprostadil (PGE1);</w:t>
      </w:r>
    </w:p>
    <w:p w14:paraId="498C64EA" w14:textId="77777777" w:rsidR="00F51E73" w:rsidRDefault="00000000">
      <w:pPr>
        <w:pStyle w:val="Compact"/>
        <w:numPr>
          <w:ilvl w:val="1"/>
          <w:numId w:val="1460"/>
        </w:numPr>
      </w:pPr>
      <w:r>
        <w:t>İntrauretral alprostadil (MUSE);</w:t>
      </w:r>
    </w:p>
    <w:p w14:paraId="2A083376" w14:textId="77777777" w:rsidR="00F51E73" w:rsidRDefault="00000000">
      <w:pPr>
        <w:pStyle w:val="Compact"/>
        <w:numPr>
          <w:ilvl w:val="1"/>
          <w:numId w:val="1460"/>
        </w:numPr>
      </w:pPr>
      <w:r>
        <w:t>Vakuum erektil cihaz.</w:t>
      </w:r>
    </w:p>
    <w:p w14:paraId="17AAF02A" w14:textId="77777777" w:rsidR="00F51E73" w:rsidRDefault="00000000">
      <w:pPr>
        <w:pStyle w:val="Compact"/>
        <w:numPr>
          <w:ilvl w:val="0"/>
          <w:numId w:val="1458"/>
        </w:numPr>
      </w:pPr>
      <w:r>
        <w:t>3-cü sıra: penil protez (yarımrigid və ya inflatable); yüksək məmnuniyyət.</w:t>
      </w:r>
    </w:p>
    <w:p w14:paraId="13CC3AE0" w14:textId="77777777" w:rsidR="00F51E73" w:rsidRDefault="00000000">
      <w:pPr>
        <w:pStyle w:val="Compact"/>
        <w:numPr>
          <w:ilvl w:val="0"/>
          <w:numId w:val="1458"/>
        </w:numPr>
      </w:pPr>
      <w:r>
        <w:t>Psixoterapiya — performans narahatlığında; cüt terapiyası.</w:t>
      </w:r>
    </w:p>
    <w:p w14:paraId="1CFB5F05" w14:textId="77777777" w:rsidR="00F51E73" w:rsidRDefault="00000000">
      <w:pPr>
        <w:pStyle w:val="Compact"/>
        <w:numPr>
          <w:ilvl w:val="0"/>
          <w:numId w:val="1458"/>
        </w:numPr>
      </w:pPr>
      <w:r>
        <w:t>Antidepresant induksiyalı ED — bupropion, mirtazapin, vortioksetin alternativ; sildenafil adjunkt (Nurnberg JAMA 2003).</w:t>
      </w:r>
    </w:p>
    <w:p w14:paraId="72790CC5" w14:textId="77777777" w:rsidR="00F51E73" w:rsidRDefault="00000000">
      <w:pPr>
        <w:pStyle w:val="4"/>
      </w:pPr>
      <w:bookmarkStart w:id="3176" w:name="mənbə-spesifik-dəqiqləşdirmələr-180"/>
      <w:bookmarkEnd w:id="3175"/>
      <w:r>
        <w:lastRenderedPageBreak/>
        <w:t>8.2 Mənbə-spesifik dəqiqləşdirmələr</w:t>
      </w:r>
    </w:p>
    <w:p w14:paraId="28EBC61F" w14:textId="77777777" w:rsidR="00F51E73" w:rsidRDefault="00000000">
      <w:pPr>
        <w:pStyle w:val="Compact"/>
        <w:numPr>
          <w:ilvl w:val="0"/>
          <w:numId w:val="1461"/>
        </w:numPr>
      </w:pPr>
      <w:r>
        <w:t>Burnett A.L. et al. AUA Guideline. J Urol 2018, 2024 yenilənmə.</w:t>
      </w:r>
    </w:p>
    <w:p w14:paraId="781C641B" w14:textId="77777777" w:rsidR="00F51E73" w:rsidRDefault="00000000">
      <w:pPr>
        <w:pStyle w:val="Compact"/>
        <w:numPr>
          <w:ilvl w:val="0"/>
          <w:numId w:val="1461"/>
        </w:numPr>
      </w:pPr>
      <w:r>
        <w:t>Salonia A. et al. EAU Guidelines 2023.</w:t>
      </w:r>
    </w:p>
    <w:p w14:paraId="74395FA2" w14:textId="77777777" w:rsidR="00F51E73" w:rsidRDefault="00000000">
      <w:pPr>
        <w:pStyle w:val="3"/>
      </w:pPr>
      <w:bookmarkStart w:id="3177" w:name="ha00-9-metodikalar"/>
      <w:bookmarkEnd w:id="3174"/>
      <w:bookmarkEnd w:id="3176"/>
      <w:r>
        <w:t>9. Metodikalar</w:t>
      </w:r>
    </w:p>
    <w:p w14:paraId="5816C58F" w14:textId="77777777" w:rsidR="00F51E73" w:rsidRDefault="00000000">
      <w:pPr>
        <w:pStyle w:val="DefinitionTerm"/>
      </w:pPr>
      <w:r>
        <w:t>PDE5 İnhibitorları</w:t>
      </w:r>
    </w:p>
    <w:p w14:paraId="7CA5D497" w14:textId="77777777" w:rsidR="00F51E73" w:rsidRDefault="00000000">
      <w:pPr>
        <w:pStyle w:val="Definition"/>
      </w:pPr>
      <w:r>
        <w:t>Fosfodiesteraza 5 inhibitor; nitratla mütləq əkstərkib.</w:t>
      </w:r>
    </w:p>
    <w:p w14:paraId="00D9964D" w14:textId="77777777" w:rsidR="00F51E73" w:rsidRDefault="00000000">
      <w:pPr>
        <w:pStyle w:val="DefinitionTerm"/>
      </w:pPr>
      <w:r>
        <w:t>İntrakavernozal Alprostadil</w:t>
      </w:r>
    </w:p>
    <w:p w14:paraId="3667BBC0" w14:textId="77777777" w:rsidR="00F51E73" w:rsidRDefault="00000000">
      <w:pPr>
        <w:pStyle w:val="Definition"/>
      </w:pPr>
      <w:r>
        <w:t>PGE1; PDE5 cavabsızlıqda.</w:t>
      </w:r>
    </w:p>
    <w:p w14:paraId="449A7BEF" w14:textId="77777777" w:rsidR="00F51E73" w:rsidRDefault="00000000">
      <w:pPr>
        <w:pStyle w:val="DefinitionTerm"/>
      </w:pPr>
      <w:r>
        <w:t>Vakuum Cihaz</w:t>
      </w:r>
    </w:p>
    <w:p w14:paraId="75915431" w14:textId="77777777" w:rsidR="00F51E73" w:rsidRDefault="00000000">
      <w:pPr>
        <w:pStyle w:val="Definition"/>
      </w:pPr>
      <w:r>
        <w:t>Qeyri-invaziv; antikoaqulyantda istifadə oluna bilər.</w:t>
      </w:r>
    </w:p>
    <w:p w14:paraId="6357C9DE" w14:textId="77777777" w:rsidR="00F51E73" w:rsidRDefault="00000000">
      <w:pPr>
        <w:pStyle w:val="DefinitionTerm"/>
      </w:pPr>
      <w:r>
        <w:t>Penil Protez</w:t>
      </w:r>
    </w:p>
    <w:p w14:paraId="39E84368" w14:textId="77777777" w:rsidR="00F51E73" w:rsidRDefault="00000000">
      <w:pPr>
        <w:pStyle w:val="Definition"/>
      </w:pPr>
      <w:r>
        <w:t>Refrakter ED; yüksək məmnuniyyət.</w:t>
      </w:r>
    </w:p>
    <w:p w14:paraId="1E6ECCFE" w14:textId="77777777" w:rsidR="00F51E73" w:rsidRDefault="00000000">
      <w:pPr>
        <w:pStyle w:val="DefinitionTerm"/>
      </w:pPr>
      <w:r>
        <w:t>İIEF</w:t>
      </w:r>
    </w:p>
    <w:p w14:paraId="1BBAE872" w14:textId="77777777" w:rsidR="00F51E73" w:rsidRDefault="00000000">
      <w:pPr>
        <w:pStyle w:val="Definition"/>
      </w:pPr>
      <w:r>
        <w:t>Şiddət şkalası.</w:t>
      </w:r>
    </w:p>
    <w:p w14:paraId="6C740B6B" w14:textId="77777777" w:rsidR="00F51E73" w:rsidRDefault="00000000">
      <w:pPr>
        <w:pStyle w:val="3"/>
      </w:pPr>
      <w:bookmarkStart w:id="3178" w:name="ha00-10-mifler"/>
      <w:bookmarkEnd w:id="3177"/>
      <w:r>
        <w:t>10. Mif və yanlış inanclar</w:t>
      </w:r>
    </w:p>
    <w:p w14:paraId="3AE6F5F1" w14:textId="77777777" w:rsidR="00F51E73" w:rsidRDefault="00000000">
      <w:pPr>
        <w:pStyle w:val="5"/>
      </w:pPr>
      <w:bookmarkStart w:id="3179" w:name="Xed353fc3b85c47b51ef08181a833c765d5b8fd2"/>
      <w:r>
        <w:t>Mif 1: "ED yaşlanmanın normal hissəsidir, müalicə tələb etmir"</w:t>
      </w:r>
    </w:p>
    <w:p w14:paraId="4975F1F2" w14:textId="77777777" w:rsidR="00F51E73" w:rsidRDefault="00000000">
      <w:pPr>
        <w:pStyle w:val="FirstParagraph"/>
      </w:pPr>
      <w:r>
        <w:t>Sübut: ED kardiyovaskulyar erkən marker; aktiv müdaxilə vacib.</w:t>
      </w:r>
    </w:p>
    <w:p w14:paraId="4CCFB11F" w14:textId="77777777" w:rsidR="00F51E73" w:rsidRDefault="00000000">
      <w:pPr>
        <w:pStyle w:val="5"/>
      </w:pPr>
      <w:bookmarkStart w:id="3180" w:name="Xf1b33cbbb6877ff45423da25dff1f5d0d515798"/>
      <w:bookmarkEnd w:id="3179"/>
      <w:r>
        <w:t>Mif 2: "Reseptsiz "təbii" potensiya gücləndiriciləri təhlükəsizdir"</w:t>
      </w:r>
    </w:p>
    <w:p w14:paraId="56CAD4CB" w14:textId="77777777" w:rsidR="00F51E73" w:rsidRDefault="00000000">
      <w:pPr>
        <w:pStyle w:val="FirstParagraph"/>
      </w:pPr>
      <w:r>
        <w:t>Sübut: FDA xəbərdarlıqları — bir çox "natural" preparatda deklarə olunmamış sildenafil/tadalafil — nitratla qarşılıqlı təsir, ölüm riski.</w:t>
      </w:r>
    </w:p>
    <w:p w14:paraId="3E52441E" w14:textId="77777777" w:rsidR="00F51E73" w:rsidRDefault="00000000">
      <w:pPr>
        <w:pStyle w:val="5"/>
      </w:pPr>
      <w:bookmarkStart w:id="3181" w:name="Xcba0f479836534e952a1d1635fff67efd5128cb"/>
      <w:bookmarkEnd w:id="3180"/>
      <w:r>
        <w:t>Mif 3: "Testosteron əvəzedici terapiya hər ED pasiyenti üçün lazımdır"</w:t>
      </w:r>
    </w:p>
    <w:p w14:paraId="750BFA9A" w14:textId="77777777" w:rsidR="00F51E73" w:rsidRDefault="00000000">
      <w:pPr>
        <w:pStyle w:val="FirstParagraph"/>
      </w:pPr>
      <w:r>
        <w:t>Sübut: AUA — yalnız təsdiqlənmiş hipoqonadizmdə; rutin TRT tövsiyə edilmir.</w:t>
      </w:r>
    </w:p>
    <w:p w14:paraId="6799DFA0" w14:textId="77777777" w:rsidR="00F51E73" w:rsidRDefault="00000000">
      <w:pPr>
        <w:pStyle w:val="5"/>
      </w:pPr>
      <w:bookmarkStart w:id="3182" w:name="X46cd84317253c448e09fe0e769da71fa39a1471"/>
      <w:bookmarkEnd w:id="3181"/>
      <w:r>
        <w:t>Mif 4: "Şok dalğa terapiyası (Li-ESWT) standart müalicədir"</w:t>
      </w:r>
    </w:p>
    <w:p w14:paraId="1524FCBB" w14:textId="77777777" w:rsidR="00F51E73" w:rsidRDefault="00000000">
      <w:pPr>
        <w:pStyle w:val="FirstParagraph"/>
      </w:pPr>
      <w:r>
        <w:t>Sübut: AUA 2024 — araşdırma mərhələsində; standart birinci sıra deyil.</w:t>
      </w:r>
    </w:p>
    <w:p w14:paraId="47005239" w14:textId="77777777" w:rsidR="00F51E73" w:rsidRDefault="00000000">
      <w:pPr>
        <w:pStyle w:val="5"/>
      </w:pPr>
      <w:bookmarkStart w:id="3183" w:name="Xe2eb8fd3925604cdd5d11a24bf083165c601015"/>
      <w:bookmarkEnd w:id="3182"/>
      <w:r>
        <w:t>Mif 5: "Yohimbine effektiv təbii alternativdir"</w:t>
      </w:r>
    </w:p>
    <w:p w14:paraId="725F28B3" w14:textId="77777777" w:rsidR="00F51E73" w:rsidRDefault="00000000">
      <w:pPr>
        <w:pStyle w:val="FirstParagraph"/>
      </w:pPr>
      <w:r>
        <w:t>Sübut: Cochrane (Ernst, Pittler) — kiçik effekt, narahatlıq və hipertenziya yan təsirləri; PDE5 üstün.</w:t>
      </w:r>
    </w:p>
    <w:p w14:paraId="47A94C9E" w14:textId="77777777" w:rsidR="00F51E73" w:rsidRDefault="00000000">
      <w:pPr>
        <w:pStyle w:val="3"/>
      </w:pPr>
      <w:bookmarkStart w:id="3184" w:name="ha00-11-proqnoz"/>
      <w:bookmarkEnd w:id="3178"/>
      <w:bookmarkEnd w:id="3183"/>
      <w:r>
        <w:t>11. Proqnoz</w:t>
      </w:r>
    </w:p>
    <w:p w14:paraId="44ED3153" w14:textId="77777777" w:rsidR="00F51E73" w:rsidRDefault="00000000">
      <w:pPr>
        <w:pStyle w:val="FirstParagraph"/>
      </w:pPr>
      <w:r>
        <w:t>PDE5 ilə 70% effektivlik; refrakter halda 2–3-cü sıra; kardiyovaskulyar risk idarəsi mortalitenı azaldır.</w:t>
      </w:r>
    </w:p>
    <w:p w14:paraId="5A8A1484" w14:textId="77777777" w:rsidR="00F51E73" w:rsidRDefault="00000000">
      <w:pPr>
        <w:pStyle w:val="3"/>
      </w:pPr>
      <w:bookmarkStart w:id="3185" w:name="ha00-12-menbeler"/>
      <w:bookmarkEnd w:id="3184"/>
      <w:r>
        <w:lastRenderedPageBreak/>
        <w:t>12. Mənbələr</w:t>
      </w:r>
    </w:p>
    <w:p w14:paraId="7E420436" w14:textId="77777777" w:rsidR="00F51E73" w:rsidRDefault="00000000">
      <w:pPr>
        <w:pStyle w:val="Compact"/>
        <w:numPr>
          <w:ilvl w:val="0"/>
          <w:numId w:val="1462"/>
        </w:numPr>
      </w:pPr>
      <w:r>
        <w:t>WHO. ICD-11. HA00 Erectile dysfunction. 2024.</w:t>
      </w:r>
    </w:p>
    <w:p w14:paraId="45A879E9" w14:textId="77777777" w:rsidR="00F51E73" w:rsidRDefault="00000000">
      <w:pPr>
        <w:pStyle w:val="Compact"/>
        <w:numPr>
          <w:ilvl w:val="0"/>
          <w:numId w:val="1462"/>
        </w:numPr>
      </w:pPr>
      <w:r>
        <w:t>APA. DSM-5-TR. 2022.</w:t>
      </w:r>
    </w:p>
    <w:p w14:paraId="6B59C7DE" w14:textId="77777777" w:rsidR="00F51E73" w:rsidRDefault="00000000">
      <w:pPr>
        <w:pStyle w:val="Compact"/>
        <w:numPr>
          <w:ilvl w:val="0"/>
          <w:numId w:val="1462"/>
        </w:numPr>
      </w:pPr>
      <w:r>
        <w:t>Burnett A.L. et al. Erectile Dysfunction: AUA Guideline. J Urol 2018;200(3):633–641.</w:t>
      </w:r>
    </w:p>
    <w:p w14:paraId="6E5582E3" w14:textId="77777777" w:rsidR="00F51E73" w:rsidRDefault="00000000">
      <w:pPr>
        <w:pStyle w:val="Compact"/>
        <w:numPr>
          <w:ilvl w:val="0"/>
          <w:numId w:val="1462"/>
        </w:numPr>
      </w:pPr>
      <w:r>
        <w:t>Salonia A. et al. EAU Guidelines on Sexual and Reproductive Health 2023.</w:t>
      </w:r>
    </w:p>
    <w:p w14:paraId="618B2663" w14:textId="77777777" w:rsidR="00F51E73" w:rsidRDefault="00000000">
      <w:pPr>
        <w:pStyle w:val="Compact"/>
        <w:numPr>
          <w:ilvl w:val="0"/>
          <w:numId w:val="1462"/>
        </w:numPr>
      </w:pPr>
      <w:r>
        <w:t>Nehra A. et al. The Princeton III Consensus recommendations for the management of erectile dysfunction and cardiovascular disease. Mayo Clin Proc 2012;87(8):766–778.</w:t>
      </w:r>
    </w:p>
    <w:p w14:paraId="324CA1C5" w14:textId="77777777" w:rsidR="00F51E73" w:rsidRDefault="00000000">
      <w:pPr>
        <w:pStyle w:val="Compact"/>
        <w:numPr>
          <w:ilvl w:val="0"/>
          <w:numId w:val="1462"/>
        </w:numPr>
      </w:pPr>
      <w:r>
        <w:t>Yuan J. et al. Comparative effectiveness and safety of oral phosphodiesterase type 5 inhibitors for erectile dysfunction: a systematic review and network meta-analysis. Eur Urol 2013;63(5):902–912.</w:t>
      </w:r>
    </w:p>
    <w:p w14:paraId="40E6DB6E" w14:textId="77777777" w:rsidR="00F51E73" w:rsidRDefault="00000000">
      <w:pPr>
        <w:pStyle w:val="2"/>
        <w:pageBreakBefore/>
      </w:pPr>
      <w:bookmarkStart w:id="3186" w:name="ha01-erken-eyakulyasiya"/>
      <w:bookmarkStart w:id="3187" w:name="_Toc229703358"/>
      <w:bookmarkEnd w:id="3161"/>
      <w:bookmarkEnd w:id="3185"/>
      <w:r>
        <w:lastRenderedPageBreak/>
        <w:t>HA01 ERKƏN EYAKULYASİYA (PE)</w:t>
      </w:r>
      <w:bookmarkEnd w:id="3187"/>
    </w:p>
    <w:p w14:paraId="737CF522" w14:textId="77777777" w:rsidR="00F51E73" w:rsidRDefault="00000000">
      <w:pPr>
        <w:pStyle w:val="3"/>
      </w:pPr>
      <w:bookmarkStart w:id="3188" w:name="ha01-1-terif"/>
      <w:r>
        <w:t>1. Tərif və nozologiya</w:t>
      </w:r>
    </w:p>
    <w:p w14:paraId="1BD501F4" w14:textId="77777777" w:rsidR="00F51E73" w:rsidRDefault="00000000">
      <w:pPr>
        <w:pStyle w:val="FirstParagraph"/>
      </w:pPr>
      <w:r>
        <w:t>Erkən Eyakulyasiya (PE; XBT-11: HA01 Early ejaculation; DSM-5-TR: 302.75) — eyakulyasiyanın istənmədən qısa müddət ərzində, çox vaxt penetrasiyadan əvvəl və ya ~1 dəq içində baş verməsi; nəzarət itkisi və distress.</w:t>
      </w:r>
    </w:p>
    <w:p w14:paraId="55B8B6FF" w14:textId="77777777" w:rsidR="00F51E73" w:rsidRDefault="00000000">
      <w:pPr>
        <w:pStyle w:val="a0"/>
      </w:pPr>
      <w:r>
        <w:t>Alt-tiplər: Lifelong (primary) — başlanğıcdan; Acquired (secondary) — sonradan inkişaf etmiş; Variable və Subjective — ISSM təsnifatı.</w:t>
      </w:r>
    </w:p>
    <w:p w14:paraId="2A5127CF" w14:textId="77777777" w:rsidR="00F51E73" w:rsidRDefault="00000000">
      <w:pPr>
        <w:pStyle w:val="3"/>
      </w:pPr>
      <w:bookmarkStart w:id="3189" w:name="ha01-2-tarixce"/>
      <w:bookmarkEnd w:id="3188"/>
      <w:r>
        <w:t>2. Tarixçə</w:t>
      </w:r>
    </w:p>
    <w:p w14:paraId="0670FB82" w14:textId="77777777" w:rsidR="00F51E73" w:rsidRDefault="00000000">
      <w:pPr>
        <w:pStyle w:val="Compact"/>
        <w:numPr>
          <w:ilvl w:val="0"/>
          <w:numId w:val="1463"/>
        </w:numPr>
      </w:pPr>
      <w:r>
        <w:t>Semans J.H. (1956) — "squeeze" texnikası.</w:t>
      </w:r>
    </w:p>
    <w:p w14:paraId="376D4C65" w14:textId="77777777" w:rsidR="00F51E73" w:rsidRDefault="00000000">
      <w:pPr>
        <w:pStyle w:val="Compact"/>
        <w:numPr>
          <w:ilvl w:val="0"/>
          <w:numId w:val="1463"/>
        </w:numPr>
      </w:pPr>
      <w:r>
        <w:t>Masters &amp; Johnson (1970) — "start-stop" davranış metodu.</w:t>
      </w:r>
    </w:p>
    <w:p w14:paraId="771891EF" w14:textId="77777777" w:rsidR="00F51E73" w:rsidRDefault="00000000">
      <w:pPr>
        <w:pStyle w:val="Compact"/>
        <w:numPr>
          <w:ilvl w:val="0"/>
          <w:numId w:val="1463"/>
        </w:numPr>
      </w:pPr>
      <w:r>
        <w:t>ISSM (2014) — Althof S.E. beynəlxalq diaqnostik və müalicə göstərişi.</w:t>
      </w:r>
    </w:p>
    <w:p w14:paraId="04A37676" w14:textId="77777777" w:rsidR="00F51E73" w:rsidRDefault="00000000">
      <w:pPr>
        <w:pStyle w:val="Compact"/>
        <w:numPr>
          <w:ilvl w:val="0"/>
          <w:numId w:val="1463"/>
        </w:numPr>
      </w:pPr>
      <w:r>
        <w:t>2009 — dapoxetin EU-da PE üçün ilk təsdiqlənmiş dərman.</w:t>
      </w:r>
    </w:p>
    <w:p w14:paraId="0E04516E" w14:textId="77777777" w:rsidR="00F51E73" w:rsidRDefault="00000000">
      <w:pPr>
        <w:pStyle w:val="3"/>
      </w:pPr>
      <w:bookmarkStart w:id="3190" w:name="ha01-3-epidemiologiya"/>
      <w:bookmarkEnd w:id="3189"/>
      <w:r>
        <w:t>3. Epidemiologiya</w:t>
      </w:r>
    </w:p>
    <w:p w14:paraId="56B4A427" w14:textId="77777777" w:rsidR="00F51E73" w:rsidRDefault="00000000">
      <w:pPr>
        <w:pStyle w:val="Compact"/>
        <w:numPr>
          <w:ilvl w:val="0"/>
          <w:numId w:val="1464"/>
        </w:numPr>
      </w:pPr>
      <w:r>
        <w:t>Kişilərdə yayılma 20–30% (öz-özünə bildirilən); strikt ISSM meyarları ilə 4–5%.</w:t>
      </w:r>
    </w:p>
    <w:p w14:paraId="6B0A5909" w14:textId="77777777" w:rsidR="00F51E73" w:rsidRDefault="00000000">
      <w:pPr>
        <w:pStyle w:val="Compact"/>
        <w:numPr>
          <w:ilvl w:val="0"/>
          <w:numId w:val="1464"/>
        </w:numPr>
      </w:pPr>
      <w:r>
        <w:t>Yaşa bağlı dəyişkənlik az; bütün yaş qruplarında.</w:t>
      </w:r>
    </w:p>
    <w:p w14:paraId="0706AB8E" w14:textId="77777777" w:rsidR="00F51E73" w:rsidRDefault="00000000">
      <w:pPr>
        <w:pStyle w:val="Compact"/>
        <w:numPr>
          <w:ilvl w:val="0"/>
          <w:numId w:val="1464"/>
        </w:numPr>
      </w:pPr>
      <w:r>
        <w:t>Komorbidlik: ED, narahatlıq, depresiya, münasibət gərginliyi.</w:t>
      </w:r>
    </w:p>
    <w:p w14:paraId="25F00EAD" w14:textId="77777777" w:rsidR="00F51E73" w:rsidRDefault="00000000">
      <w:pPr>
        <w:pStyle w:val="3"/>
      </w:pPr>
      <w:bookmarkStart w:id="3191" w:name="ha01-4-etiologiya"/>
      <w:bookmarkEnd w:id="3190"/>
      <w:r>
        <w:t>4. Etiologiya</w:t>
      </w:r>
    </w:p>
    <w:p w14:paraId="056FBD25" w14:textId="77777777" w:rsidR="00F51E73" w:rsidRDefault="00000000">
      <w:pPr>
        <w:pStyle w:val="Compact"/>
        <w:numPr>
          <w:ilvl w:val="0"/>
          <w:numId w:val="1465"/>
        </w:numPr>
      </w:pPr>
      <w:r>
        <w:t>Neyrobioloji — serotonergic (5-HT2C, 5-HT1A balansı); genetik komponent (lifelong).</w:t>
      </w:r>
    </w:p>
    <w:p w14:paraId="2AB7F40F" w14:textId="77777777" w:rsidR="00F51E73" w:rsidRDefault="00000000">
      <w:pPr>
        <w:pStyle w:val="Compact"/>
        <w:numPr>
          <w:ilvl w:val="0"/>
          <w:numId w:val="1465"/>
        </w:numPr>
      </w:pPr>
      <w:r>
        <w:t>Psixoloji — performans narahatlığı, erkən cinsi təcrübə, münasibət problemləri.</w:t>
      </w:r>
    </w:p>
    <w:p w14:paraId="6E1A9F17" w14:textId="77777777" w:rsidR="00F51E73" w:rsidRDefault="00000000">
      <w:pPr>
        <w:pStyle w:val="Compact"/>
        <w:numPr>
          <w:ilvl w:val="0"/>
          <w:numId w:val="1465"/>
        </w:numPr>
      </w:pPr>
      <w:r>
        <w:t>Acquired — ED, prostatit, hipertireoz, narkotik istifadəsi.</w:t>
      </w:r>
    </w:p>
    <w:p w14:paraId="0E5625AD" w14:textId="77777777" w:rsidR="00F51E73" w:rsidRDefault="00000000">
      <w:pPr>
        <w:pStyle w:val="3"/>
      </w:pPr>
      <w:bookmarkStart w:id="3192" w:name="ha01-5-klinik"/>
      <w:bookmarkEnd w:id="3191"/>
      <w:r>
        <w:t>5. Klinik təzahürlər</w:t>
      </w:r>
    </w:p>
    <w:p w14:paraId="19F01C1E" w14:textId="77777777" w:rsidR="00F51E73" w:rsidRDefault="00000000">
      <w:pPr>
        <w:pStyle w:val="Compact"/>
        <w:numPr>
          <w:ilvl w:val="0"/>
          <w:numId w:val="1466"/>
        </w:numPr>
      </w:pPr>
      <w:r>
        <w:t>İntravaginal eyakulyasiya gecikmə vaxtı (IELT) qısa (lifelong ~1 dəq; acquired ≤ 3 dəq).</w:t>
      </w:r>
    </w:p>
    <w:p w14:paraId="2B735C34" w14:textId="77777777" w:rsidR="00F51E73" w:rsidRDefault="00000000">
      <w:pPr>
        <w:pStyle w:val="Compact"/>
        <w:numPr>
          <w:ilvl w:val="0"/>
          <w:numId w:val="1466"/>
        </w:numPr>
      </w:pPr>
      <w:r>
        <w:t>Nəzarət itkisi.</w:t>
      </w:r>
    </w:p>
    <w:p w14:paraId="03A4FE4D" w14:textId="77777777" w:rsidR="00F51E73" w:rsidRDefault="00000000">
      <w:pPr>
        <w:pStyle w:val="Compact"/>
        <w:numPr>
          <w:ilvl w:val="0"/>
          <w:numId w:val="1466"/>
        </w:numPr>
      </w:pPr>
      <w:r>
        <w:t>Distress, qaçınma, münasibət gərginliyi.</w:t>
      </w:r>
    </w:p>
    <w:p w14:paraId="6BBC876B" w14:textId="77777777" w:rsidR="00F51E73" w:rsidRDefault="00000000">
      <w:pPr>
        <w:pStyle w:val="3"/>
      </w:pPr>
      <w:bookmarkStart w:id="3193" w:name="ha01-6-diaqnoz"/>
      <w:bookmarkEnd w:id="3192"/>
      <w:r>
        <w:t>6. Diaqnoz</w:t>
      </w:r>
    </w:p>
    <w:p w14:paraId="3AA3FD98" w14:textId="77777777" w:rsidR="00F51E73" w:rsidRDefault="00000000">
      <w:pPr>
        <w:pStyle w:val="4"/>
      </w:pPr>
      <w:bookmarkStart w:id="3194" w:name="X823f8b70aa087c72f82f90cd424607bf29a7fea"/>
      <w:r>
        <w:t>6.1 Vahid diaqnostik meyarlar (ISSM 2014 · DSM-5-TR)</w:t>
      </w:r>
    </w:p>
    <w:p w14:paraId="40449572" w14:textId="77777777" w:rsidR="00F51E73" w:rsidRDefault="00000000">
      <w:pPr>
        <w:pStyle w:val="FirstParagraph"/>
      </w:pPr>
      <w:r>
        <w:t>A. Eyakulyasiya həmişə və ya demək olar ki, həmişə penetrasiyadan əvvəl və ya ~1 dəq içində (lifelong) və ya gecikmə vaxtının ≤ 3 dəq-ə qədər klinik mənalı azalması (acquired).</w:t>
      </w:r>
    </w:p>
    <w:p w14:paraId="22261F77" w14:textId="77777777" w:rsidR="00F51E73" w:rsidRDefault="00000000">
      <w:pPr>
        <w:pStyle w:val="a0"/>
      </w:pPr>
      <w:r>
        <w:t>B. Bütün və ya demək olar ki, bütün penetrasiyalarda gecikdirə bilməmə.</w:t>
      </w:r>
    </w:p>
    <w:p w14:paraId="2B91E509" w14:textId="77777777" w:rsidR="00F51E73" w:rsidRDefault="00000000">
      <w:pPr>
        <w:pStyle w:val="a0"/>
      </w:pPr>
      <w:r>
        <w:lastRenderedPageBreak/>
        <w:t>C. Mənfi şəxsi nəticələr — distress, qaçınma.</w:t>
      </w:r>
    </w:p>
    <w:p w14:paraId="170C44B7" w14:textId="77777777" w:rsidR="00F51E73" w:rsidRDefault="00000000">
      <w:pPr>
        <w:pStyle w:val="4"/>
      </w:pPr>
      <w:bookmarkStart w:id="3195" w:name="mənbə-spesifik-dəqiqləşdirmələr-181"/>
      <w:bookmarkEnd w:id="3194"/>
      <w:r>
        <w:t>6.2 Mənbə-spesifik dəqiqləşdirmələr</w:t>
      </w:r>
    </w:p>
    <w:p w14:paraId="4CB4EE08" w14:textId="77777777" w:rsidR="00F51E73" w:rsidRDefault="00000000">
      <w:pPr>
        <w:pStyle w:val="Compact"/>
        <w:numPr>
          <w:ilvl w:val="0"/>
          <w:numId w:val="1467"/>
        </w:numPr>
      </w:pPr>
      <w:r>
        <w:t>ISSM (Althof S.E. et al. J Sex Med 2014).</w:t>
      </w:r>
    </w:p>
    <w:p w14:paraId="541C82AB" w14:textId="77777777" w:rsidR="00F51E73" w:rsidRDefault="00000000">
      <w:pPr>
        <w:pStyle w:val="Compact"/>
        <w:numPr>
          <w:ilvl w:val="0"/>
          <w:numId w:val="1467"/>
        </w:numPr>
      </w:pPr>
      <w:r>
        <w:t>AUA və EAU guideline'ları.</w:t>
      </w:r>
    </w:p>
    <w:p w14:paraId="64CDCB30" w14:textId="77777777" w:rsidR="00F51E73" w:rsidRDefault="00000000">
      <w:pPr>
        <w:pStyle w:val="4"/>
      </w:pPr>
      <w:bookmarkStart w:id="3196" w:name="diaqnostika-alqoritmi-96"/>
      <w:bookmarkEnd w:id="3195"/>
      <w:r>
        <w:t>6.3 Diaqnostika alqoritmi</w:t>
      </w:r>
    </w:p>
    <w:p w14:paraId="45F8CDF3" w14:textId="77777777" w:rsidR="00F51E73" w:rsidRDefault="00000000">
      <w:pPr>
        <w:pStyle w:val="Compact"/>
        <w:numPr>
          <w:ilvl w:val="0"/>
          <w:numId w:val="1468"/>
        </w:numPr>
      </w:pPr>
      <w:r>
        <w:t>Klinik müsahibə (cinsi tarixçə, IELT, nəzarət, distress).</w:t>
      </w:r>
    </w:p>
    <w:p w14:paraId="7501B120" w14:textId="77777777" w:rsidR="00F51E73" w:rsidRDefault="00000000">
      <w:pPr>
        <w:pStyle w:val="Compact"/>
        <w:numPr>
          <w:ilvl w:val="0"/>
          <w:numId w:val="1468"/>
        </w:numPr>
      </w:pPr>
      <w:r>
        <w:t>PEDT (Premature Ejaculation Diagnostic Tool) — 5-bənd.</w:t>
      </w:r>
    </w:p>
    <w:p w14:paraId="5CF50E43" w14:textId="77777777" w:rsidR="00F51E73" w:rsidRDefault="00000000">
      <w:pPr>
        <w:pStyle w:val="Compact"/>
        <w:numPr>
          <w:ilvl w:val="0"/>
          <w:numId w:val="1468"/>
        </w:numPr>
      </w:pPr>
      <w:r>
        <w:t>Komorbid ED qiymətləndirməsi (IIEF).</w:t>
      </w:r>
    </w:p>
    <w:p w14:paraId="40310113" w14:textId="77777777" w:rsidR="00F51E73" w:rsidRDefault="00000000">
      <w:pPr>
        <w:pStyle w:val="Compact"/>
        <w:numPr>
          <w:ilvl w:val="0"/>
          <w:numId w:val="1468"/>
        </w:numPr>
      </w:pPr>
      <w:r>
        <w:t>Endokrin və urologic (acquired forma).</w:t>
      </w:r>
    </w:p>
    <w:p w14:paraId="3302FC7C" w14:textId="77777777" w:rsidR="00F51E73" w:rsidRDefault="00000000">
      <w:pPr>
        <w:pStyle w:val="4"/>
      </w:pPr>
      <w:bookmarkStart w:id="3197" w:name="differensial-diaqnostika-97"/>
      <w:bookmarkEnd w:id="3196"/>
      <w:r>
        <w:t>6.4 Differensial diaqnostika</w:t>
      </w:r>
    </w:p>
    <w:tbl>
      <w:tblPr>
        <w:tblStyle w:val="Table"/>
        <w:tblW w:w="0" w:type="auto"/>
        <w:tblLook w:val="0020" w:firstRow="1" w:lastRow="0" w:firstColumn="0" w:lastColumn="0" w:noHBand="0" w:noVBand="0"/>
      </w:tblPr>
      <w:tblGrid>
        <w:gridCol w:w="1457"/>
        <w:gridCol w:w="3675"/>
      </w:tblGrid>
      <w:tr w:rsidR="00F51E73" w14:paraId="4B86763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49CFEEF"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65ECE127" w14:textId="77777777" w:rsidR="00F51E73" w:rsidRDefault="00000000">
            <w:pPr>
              <w:pStyle w:val="Compact"/>
              <w:ind w:firstLine="0"/>
            </w:pPr>
            <w:r>
              <w:t>Fərqləndirici</w:t>
            </w:r>
          </w:p>
        </w:tc>
      </w:tr>
      <w:tr w:rsidR="00F51E73" w14:paraId="29CB0A1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7164FD" w14:textId="77777777" w:rsidR="00F51E73" w:rsidRDefault="00000000">
            <w:pPr>
              <w:pStyle w:val="Compact"/>
              <w:ind w:firstLine="0"/>
            </w:pPr>
            <w:r>
              <w:t>ED (HA00)</w:t>
            </w:r>
          </w:p>
        </w:tc>
        <w:tc>
          <w:tcPr>
            <w:tcW w:w="0" w:type="auto"/>
            <w:tcBorders>
              <w:top w:val="single" w:sz="4" w:space="0" w:color="666666"/>
              <w:left w:val="single" w:sz="4" w:space="0" w:color="666666"/>
              <w:bottom w:val="single" w:sz="4" w:space="0" w:color="666666"/>
              <w:right w:val="single" w:sz="4" w:space="0" w:color="666666"/>
            </w:tcBorders>
          </w:tcPr>
          <w:p w14:paraId="193BE4F3" w14:textId="77777777" w:rsidR="00F51E73" w:rsidRDefault="00000000">
            <w:pPr>
              <w:pStyle w:val="Compact"/>
              <w:ind w:firstLine="0"/>
            </w:pPr>
            <w:r>
              <w:t>Erektion saxlama çətinliyi.</w:t>
            </w:r>
          </w:p>
        </w:tc>
      </w:tr>
      <w:tr w:rsidR="00F51E73" w14:paraId="51300C8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4F8C41" w14:textId="77777777" w:rsidR="00F51E73" w:rsidRDefault="00000000">
            <w:pPr>
              <w:pStyle w:val="Compact"/>
              <w:ind w:firstLine="0"/>
            </w:pPr>
            <w:r>
              <w:t>Variable PE</w:t>
            </w:r>
          </w:p>
        </w:tc>
        <w:tc>
          <w:tcPr>
            <w:tcW w:w="0" w:type="auto"/>
            <w:tcBorders>
              <w:top w:val="single" w:sz="4" w:space="0" w:color="666666"/>
              <w:left w:val="single" w:sz="4" w:space="0" w:color="666666"/>
              <w:bottom w:val="single" w:sz="4" w:space="0" w:color="666666"/>
              <w:right w:val="single" w:sz="4" w:space="0" w:color="666666"/>
            </w:tcBorders>
          </w:tcPr>
          <w:p w14:paraId="1FC48506" w14:textId="77777777" w:rsidR="00F51E73" w:rsidRDefault="00000000">
            <w:pPr>
              <w:pStyle w:val="Compact"/>
              <w:ind w:firstLine="0"/>
            </w:pPr>
            <w:r>
              <w:t>Klinik vahid deyil — normal variasiya.</w:t>
            </w:r>
          </w:p>
        </w:tc>
      </w:tr>
      <w:tr w:rsidR="00F51E73" w14:paraId="76A5AC87" w14:textId="77777777" w:rsidTr="00F51E73">
        <w:tc>
          <w:tcPr>
            <w:tcW w:w="0" w:type="auto"/>
            <w:tcBorders>
              <w:top w:val="single" w:sz="4" w:space="0" w:color="666666"/>
              <w:left w:val="single" w:sz="4" w:space="0" w:color="666666"/>
              <w:bottom w:val="single" w:sz="4" w:space="0" w:color="666666"/>
              <w:right w:val="single" w:sz="4" w:space="0" w:color="666666"/>
            </w:tcBorders>
          </w:tcPr>
          <w:p w14:paraId="3B5D4640" w14:textId="77777777" w:rsidR="00F51E73" w:rsidRDefault="00000000">
            <w:pPr>
              <w:pStyle w:val="Compact"/>
              <w:ind w:firstLine="0"/>
            </w:pPr>
            <w:r>
              <w:t>Subjective PE</w:t>
            </w:r>
          </w:p>
        </w:tc>
        <w:tc>
          <w:tcPr>
            <w:tcW w:w="0" w:type="auto"/>
            <w:tcBorders>
              <w:top w:val="single" w:sz="4" w:space="0" w:color="666666"/>
              <w:left w:val="single" w:sz="4" w:space="0" w:color="666666"/>
              <w:bottom w:val="single" w:sz="4" w:space="0" w:color="666666"/>
              <w:right w:val="single" w:sz="4" w:space="0" w:color="666666"/>
            </w:tcBorders>
          </w:tcPr>
          <w:p w14:paraId="045CC95D" w14:textId="77777777" w:rsidR="00F51E73" w:rsidRDefault="00000000">
            <w:pPr>
              <w:pStyle w:val="Compact"/>
              <w:ind w:firstLine="0"/>
            </w:pPr>
            <w:r>
              <w:t>IELT normal, lakin algı pozulması.</w:t>
            </w:r>
          </w:p>
        </w:tc>
      </w:tr>
      <w:tr w:rsidR="00F51E73" w14:paraId="2217985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D8BCA4" w14:textId="77777777" w:rsidR="00F51E73" w:rsidRDefault="00000000">
            <w:pPr>
              <w:pStyle w:val="Compact"/>
              <w:ind w:firstLine="0"/>
            </w:pPr>
            <w:r>
              <w:t>Prostatit</w:t>
            </w:r>
          </w:p>
        </w:tc>
        <w:tc>
          <w:tcPr>
            <w:tcW w:w="0" w:type="auto"/>
            <w:tcBorders>
              <w:top w:val="single" w:sz="4" w:space="0" w:color="666666"/>
              <w:left w:val="single" w:sz="4" w:space="0" w:color="666666"/>
              <w:bottom w:val="single" w:sz="4" w:space="0" w:color="666666"/>
              <w:right w:val="single" w:sz="4" w:space="0" w:color="666666"/>
            </w:tcBorders>
          </w:tcPr>
          <w:p w14:paraId="31C9B453" w14:textId="77777777" w:rsidR="00F51E73" w:rsidRDefault="00000000">
            <w:pPr>
              <w:pStyle w:val="Compact"/>
              <w:ind w:firstLine="0"/>
            </w:pPr>
            <w:r>
              <w:t>Pelvik ağrı; acquired PE.</w:t>
            </w:r>
          </w:p>
        </w:tc>
      </w:tr>
    </w:tbl>
    <w:p w14:paraId="7E3C0051" w14:textId="77777777" w:rsidR="00F51E73" w:rsidRDefault="00000000">
      <w:pPr>
        <w:pStyle w:val="3"/>
      </w:pPr>
      <w:bookmarkStart w:id="3198" w:name="ha01-7-muayine"/>
      <w:bookmarkEnd w:id="3193"/>
      <w:bookmarkEnd w:id="3197"/>
      <w:r>
        <w:t>7. Müayinə</w:t>
      </w:r>
    </w:p>
    <w:p w14:paraId="5EE524E6" w14:textId="77777777" w:rsidR="00F51E73" w:rsidRDefault="00000000">
      <w:pPr>
        <w:pStyle w:val="Compact"/>
        <w:numPr>
          <w:ilvl w:val="0"/>
          <w:numId w:val="1469"/>
        </w:numPr>
      </w:pPr>
      <w:r>
        <w:t>PEDT, IIEF.</w:t>
      </w:r>
    </w:p>
    <w:p w14:paraId="17C586F7" w14:textId="77777777" w:rsidR="00F51E73" w:rsidRDefault="00000000">
      <w:pPr>
        <w:pStyle w:val="Compact"/>
        <w:numPr>
          <w:ilvl w:val="0"/>
          <w:numId w:val="1469"/>
        </w:numPr>
      </w:pPr>
      <w:r>
        <w:t>IELT (xronometraj — tövsiyə edilərkən).</w:t>
      </w:r>
    </w:p>
    <w:p w14:paraId="0FD76B6E" w14:textId="77777777" w:rsidR="00F51E73" w:rsidRDefault="00000000">
      <w:pPr>
        <w:pStyle w:val="Compact"/>
        <w:numPr>
          <w:ilvl w:val="0"/>
          <w:numId w:val="1469"/>
        </w:numPr>
      </w:pPr>
      <w:r>
        <w:t>Endokrin və urologic (acquired şübhəsi).</w:t>
      </w:r>
    </w:p>
    <w:p w14:paraId="56410931" w14:textId="77777777" w:rsidR="00F51E73" w:rsidRDefault="00000000">
      <w:pPr>
        <w:pStyle w:val="3"/>
      </w:pPr>
      <w:bookmarkStart w:id="3199" w:name="ha01-8-mualice"/>
      <w:bookmarkEnd w:id="3198"/>
      <w:r>
        <w:t>8. Müalicə</w:t>
      </w:r>
    </w:p>
    <w:p w14:paraId="180A796A" w14:textId="77777777" w:rsidR="00F51E73" w:rsidRDefault="00000000">
      <w:pPr>
        <w:pStyle w:val="4"/>
      </w:pPr>
      <w:bookmarkStart w:id="3200" w:name="ümumi-prinsiplər-issm-2014-aua-eau"/>
      <w:r>
        <w:t>8.1 Ümumi prinsiplər (ISSM 2014 · AUA · EAU)</w:t>
      </w:r>
    </w:p>
    <w:p w14:paraId="64E09E77" w14:textId="77777777" w:rsidR="00F51E73" w:rsidRDefault="00000000">
      <w:pPr>
        <w:pStyle w:val="Compact"/>
        <w:numPr>
          <w:ilvl w:val="0"/>
          <w:numId w:val="1470"/>
        </w:numPr>
      </w:pPr>
      <w:r>
        <w:t>Davranış metodları (1-ci sıra və ya kombinasiya):</w:t>
      </w:r>
    </w:p>
    <w:p w14:paraId="182C1599" w14:textId="77777777" w:rsidR="00F51E73" w:rsidRDefault="00000000">
      <w:pPr>
        <w:pStyle w:val="Compact"/>
        <w:numPr>
          <w:ilvl w:val="1"/>
          <w:numId w:val="1471"/>
        </w:numPr>
      </w:pPr>
      <w:r>
        <w:t>Start-stop (Masters &amp; Johnson);</w:t>
      </w:r>
    </w:p>
    <w:p w14:paraId="6E45444E" w14:textId="77777777" w:rsidR="00F51E73" w:rsidRDefault="00000000">
      <w:pPr>
        <w:pStyle w:val="Compact"/>
        <w:numPr>
          <w:ilvl w:val="1"/>
          <w:numId w:val="1471"/>
        </w:numPr>
      </w:pPr>
      <w:r>
        <w:t>Squeeze (Semans);</w:t>
      </w:r>
    </w:p>
    <w:p w14:paraId="725A473D" w14:textId="77777777" w:rsidR="00F51E73" w:rsidRDefault="00000000">
      <w:pPr>
        <w:pStyle w:val="Compact"/>
        <w:numPr>
          <w:ilvl w:val="1"/>
          <w:numId w:val="1471"/>
        </w:numPr>
      </w:pPr>
      <w:r>
        <w:t>Pelvik döşəmə məşqləri (Pastore A. RKİ 2014).</w:t>
      </w:r>
    </w:p>
    <w:p w14:paraId="0C6BE660" w14:textId="77777777" w:rsidR="00F51E73" w:rsidRDefault="00000000">
      <w:pPr>
        <w:pStyle w:val="Compact"/>
        <w:numPr>
          <w:ilvl w:val="0"/>
          <w:numId w:val="1470"/>
        </w:numPr>
      </w:pPr>
      <w:r>
        <w:t>Dapoxetin — qısa təsirli SSRİ; 30–60 mq cinsi əlaqədən 1–3 saat əvvəl; EU və bir çox ölkədə PE üçün təsdiqli; ABŞ FDA-da PE üçün təsdiq edilməyib.</w:t>
      </w:r>
    </w:p>
    <w:p w14:paraId="2271A40E" w14:textId="77777777" w:rsidR="00F51E73" w:rsidRDefault="00000000">
      <w:pPr>
        <w:pStyle w:val="Compact"/>
        <w:numPr>
          <w:ilvl w:val="0"/>
          <w:numId w:val="1470"/>
        </w:numPr>
      </w:pPr>
      <w:r>
        <w:t>SSRİ off-label gündəlik — paroksetin (10–40 mq) ən yüksək effektivlik (Waldinger meta-analiz); sertralin, fluoksetin, sitalopram alternativ; cinsi yan təsirlər mümkün.</w:t>
      </w:r>
    </w:p>
    <w:p w14:paraId="7CAF62E2" w14:textId="77777777" w:rsidR="00F51E73" w:rsidRDefault="00000000">
      <w:pPr>
        <w:pStyle w:val="Compact"/>
        <w:numPr>
          <w:ilvl w:val="0"/>
          <w:numId w:val="1470"/>
        </w:numPr>
      </w:pPr>
      <w:r>
        <w:t>Topik anestetiklər — lidocain/prilocain (EMLA, TEMPE/Fortacin sprey) penetrasiyadan 5–10 dəq əvvəl; partnyora keçidən qorunma (kondom və ya silmə).</w:t>
      </w:r>
    </w:p>
    <w:p w14:paraId="6F7161F9" w14:textId="77777777" w:rsidR="00F51E73" w:rsidRDefault="00000000">
      <w:pPr>
        <w:pStyle w:val="Compact"/>
        <w:numPr>
          <w:ilvl w:val="0"/>
          <w:numId w:val="1470"/>
        </w:numPr>
      </w:pPr>
      <w:r>
        <w:t>Tramadol — selektiv hallarda (asılılıq riski nəzərə alınmalı).</w:t>
      </w:r>
    </w:p>
    <w:p w14:paraId="6BC8809F" w14:textId="77777777" w:rsidR="00F51E73" w:rsidRDefault="00000000">
      <w:pPr>
        <w:pStyle w:val="Compact"/>
        <w:numPr>
          <w:ilvl w:val="0"/>
          <w:numId w:val="1470"/>
        </w:numPr>
      </w:pPr>
      <w:r>
        <w:t>PDE5 inhibitor — yalnız komorbid ED ilə.</w:t>
      </w:r>
    </w:p>
    <w:p w14:paraId="05FB34A6" w14:textId="77777777" w:rsidR="00F51E73" w:rsidRDefault="00000000">
      <w:pPr>
        <w:pStyle w:val="Compact"/>
        <w:numPr>
          <w:ilvl w:val="0"/>
          <w:numId w:val="1470"/>
        </w:numPr>
      </w:pPr>
      <w:r>
        <w:lastRenderedPageBreak/>
        <w:t>Cüt terapiyası və CBT — performans narahatlığında.</w:t>
      </w:r>
    </w:p>
    <w:p w14:paraId="111F728A" w14:textId="77777777" w:rsidR="00F51E73" w:rsidRDefault="00000000">
      <w:pPr>
        <w:pStyle w:val="4"/>
      </w:pPr>
      <w:bookmarkStart w:id="3201" w:name="mənbə-spesifik-dəqiqləşdirmələr-182"/>
      <w:bookmarkEnd w:id="3200"/>
      <w:r>
        <w:t>8.2 Mənbə-spesifik dəqiqləşdirmələr</w:t>
      </w:r>
    </w:p>
    <w:p w14:paraId="7E79CE61" w14:textId="77777777" w:rsidR="00F51E73" w:rsidRDefault="00000000">
      <w:pPr>
        <w:pStyle w:val="Compact"/>
        <w:numPr>
          <w:ilvl w:val="0"/>
          <w:numId w:val="1472"/>
        </w:numPr>
      </w:pPr>
      <w:r>
        <w:t>Althof S.E. et al. ISSM Guideline. J Sex Med 2014.</w:t>
      </w:r>
    </w:p>
    <w:p w14:paraId="21EF4C90" w14:textId="77777777" w:rsidR="00F51E73" w:rsidRDefault="00000000">
      <w:pPr>
        <w:pStyle w:val="Compact"/>
        <w:numPr>
          <w:ilvl w:val="0"/>
          <w:numId w:val="1472"/>
        </w:numPr>
      </w:pPr>
      <w:r>
        <w:t>Waldinger M.D. et al. SSRİ meta-analiz.</w:t>
      </w:r>
    </w:p>
    <w:p w14:paraId="7458E463" w14:textId="77777777" w:rsidR="00F51E73" w:rsidRDefault="00000000">
      <w:pPr>
        <w:pStyle w:val="3"/>
      </w:pPr>
      <w:bookmarkStart w:id="3202" w:name="ha01-9-metodikalar"/>
      <w:bookmarkEnd w:id="3199"/>
      <w:bookmarkEnd w:id="3201"/>
      <w:r>
        <w:t>9. Metodikalar</w:t>
      </w:r>
    </w:p>
    <w:p w14:paraId="113E8D06" w14:textId="77777777" w:rsidR="00F51E73" w:rsidRDefault="00000000">
      <w:pPr>
        <w:pStyle w:val="DefinitionTerm"/>
      </w:pPr>
      <w:r>
        <w:t>Dapoxetin</w:t>
      </w:r>
    </w:p>
    <w:p w14:paraId="27B4D7C1" w14:textId="77777777" w:rsidR="00F51E73" w:rsidRDefault="00000000">
      <w:pPr>
        <w:pStyle w:val="Definition"/>
      </w:pPr>
      <w:r>
        <w:t>Qısa təsirli SSRİ; lazım olduqda; EU təsdiqi.</w:t>
      </w:r>
    </w:p>
    <w:p w14:paraId="5FC5BFE8" w14:textId="77777777" w:rsidR="00F51E73" w:rsidRDefault="00000000">
      <w:pPr>
        <w:pStyle w:val="DefinitionTerm"/>
      </w:pPr>
      <w:r>
        <w:t>Topik Anestetik</w:t>
      </w:r>
    </w:p>
    <w:p w14:paraId="40601B58" w14:textId="77777777" w:rsidR="00F51E73" w:rsidRDefault="00000000">
      <w:pPr>
        <w:pStyle w:val="Definition"/>
      </w:pPr>
      <w:r>
        <w:t>Lidocain/prilocain (EMLA, Fortacin); 5–10 dəq əvvəl.</w:t>
      </w:r>
    </w:p>
    <w:p w14:paraId="4205E6AB" w14:textId="77777777" w:rsidR="00F51E73" w:rsidRDefault="00000000">
      <w:pPr>
        <w:pStyle w:val="DefinitionTerm"/>
      </w:pPr>
      <w:r>
        <w:t>SSRİ Gündəlik (off-label)</w:t>
      </w:r>
    </w:p>
    <w:p w14:paraId="776F16F1" w14:textId="77777777" w:rsidR="00F51E73" w:rsidRDefault="00000000">
      <w:pPr>
        <w:pStyle w:val="Definition"/>
      </w:pPr>
      <w:r>
        <w:t>Paroksetin ən yüksək effektivlik.</w:t>
      </w:r>
    </w:p>
    <w:p w14:paraId="7BD0202C" w14:textId="77777777" w:rsidR="00F51E73" w:rsidRDefault="00000000">
      <w:pPr>
        <w:pStyle w:val="DefinitionTerm"/>
      </w:pPr>
      <w:r>
        <w:t>Start-Stop və Squeeze</w:t>
      </w:r>
    </w:p>
    <w:p w14:paraId="7A6F254D" w14:textId="77777777" w:rsidR="00F51E73" w:rsidRDefault="00000000">
      <w:pPr>
        <w:pStyle w:val="Definition"/>
      </w:pPr>
      <w:r>
        <w:t>Davranış metodları; tək və ya kombinasiya.</w:t>
      </w:r>
    </w:p>
    <w:p w14:paraId="14F6FBC7" w14:textId="77777777" w:rsidR="00F51E73" w:rsidRDefault="00000000">
      <w:pPr>
        <w:pStyle w:val="DefinitionTerm"/>
      </w:pPr>
      <w:r>
        <w:t>Pelvik Döşəmə Məşqləri</w:t>
      </w:r>
    </w:p>
    <w:p w14:paraId="6225BE0F" w14:textId="77777777" w:rsidR="00F51E73" w:rsidRDefault="00000000">
      <w:pPr>
        <w:pStyle w:val="Definition"/>
      </w:pPr>
      <w:r>
        <w:t>Pastore RKİ — IELT artımı.</w:t>
      </w:r>
    </w:p>
    <w:p w14:paraId="5CF92B33" w14:textId="77777777" w:rsidR="00F51E73" w:rsidRDefault="00000000">
      <w:pPr>
        <w:pStyle w:val="3"/>
      </w:pPr>
      <w:bookmarkStart w:id="3203" w:name="ha01-10-mifler"/>
      <w:bookmarkEnd w:id="3202"/>
      <w:r>
        <w:t>10. Mif və yanlış inanclar</w:t>
      </w:r>
    </w:p>
    <w:p w14:paraId="5DFB36FE" w14:textId="77777777" w:rsidR="00F51E73" w:rsidRDefault="00000000">
      <w:pPr>
        <w:pStyle w:val="5"/>
      </w:pPr>
      <w:bookmarkStart w:id="3204" w:name="mif-1-pe-yalnız-psixoloji-problemdir"/>
      <w:r>
        <w:t>Mif 1: "PE yalnız psixoloji problemdir"</w:t>
      </w:r>
    </w:p>
    <w:p w14:paraId="09798498" w14:textId="77777777" w:rsidR="00F51E73" w:rsidRDefault="00000000">
      <w:pPr>
        <w:pStyle w:val="FirstParagraph"/>
      </w:pPr>
      <w:r>
        <w:t>Sübut: lifelong PE serotonergic neyrobiologiya ilə bağlı; dapoxetin və SSRİ təsiri bunu təsdiqləyir.</w:t>
      </w:r>
    </w:p>
    <w:p w14:paraId="15E0784A" w14:textId="77777777" w:rsidR="00F51E73" w:rsidRDefault="00000000">
      <w:pPr>
        <w:pStyle w:val="5"/>
      </w:pPr>
      <w:bookmarkStart w:id="3205" w:name="X805374b38fa767c251e61529c7d85fe832b2db6"/>
      <w:bookmarkEnd w:id="3204"/>
      <w:r>
        <w:t>Mif 2: "Dapoxetin ABŞ-da FDA tərəfindən təsdiqlənib"</w:t>
      </w:r>
    </w:p>
    <w:p w14:paraId="5F7363C8" w14:textId="77777777" w:rsidR="00F51E73" w:rsidRDefault="00000000">
      <w:pPr>
        <w:pStyle w:val="FirstParagraph"/>
      </w:pPr>
      <w:r>
        <w:t>Sübut: dapoxetin ABŞ FDA-da PE üçün təsdiq edilməyib; EU və bir çox ölkədə təsdiqli; ABŞ-da off-label gündəlik SSRİ ilə müalicə olunur.</w:t>
      </w:r>
    </w:p>
    <w:p w14:paraId="68C7D2A2" w14:textId="77777777" w:rsidR="00F51E73" w:rsidRDefault="00000000">
      <w:pPr>
        <w:pStyle w:val="5"/>
      </w:pPr>
      <w:bookmarkStart w:id="3206" w:name="Xabccabffbdc8ccbeb163b68866c2c0c99888bee"/>
      <w:bookmarkEnd w:id="3205"/>
      <w:r>
        <w:t>Mif 3: "Topik anestetik təhlükəsiz və partnyora təsirsizdir"</w:t>
      </w:r>
    </w:p>
    <w:p w14:paraId="54E88F08" w14:textId="77777777" w:rsidR="00F51E73" w:rsidRDefault="00000000">
      <w:pPr>
        <w:pStyle w:val="FirstParagraph"/>
      </w:pPr>
      <w:r>
        <w:t>Sübut: kondom və ya silmə partnyora keçidən qorunma üçün vacib; əks halda partnyor hissiyyat azalması yaşaya bilər.</w:t>
      </w:r>
    </w:p>
    <w:p w14:paraId="78C3FB3F" w14:textId="77777777" w:rsidR="00F51E73" w:rsidRDefault="00000000">
      <w:pPr>
        <w:pStyle w:val="5"/>
      </w:pPr>
      <w:bookmarkStart w:id="3207" w:name="X9d522655b739d56b5a60c1b7c971e47e43cdd95"/>
      <w:bookmarkEnd w:id="3206"/>
      <w:r>
        <w:t>Mif 4: "Reseptsiz "PE gücləndiriciləri" təhlükəsizdir"</w:t>
      </w:r>
    </w:p>
    <w:p w14:paraId="118A9BD2" w14:textId="77777777" w:rsidR="00F51E73" w:rsidRDefault="00000000">
      <w:pPr>
        <w:pStyle w:val="FirstParagraph"/>
      </w:pPr>
      <w:r>
        <w:t>Sübut: FDA xəbərdarlıqları — bir çox "natural" preparatda deklarə olunmamış SSRİ və ya anestetik komponentlər.</w:t>
      </w:r>
    </w:p>
    <w:p w14:paraId="0D888B8D" w14:textId="77777777" w:rsidR="00F51E73" w:rsidRDefault="00000000">
      <w:pPr>
        <w:pStyle w:val="5"/>
      </w:pPr>
      <w:bookmarkStart w:id="3208" w:name="Xa637a706e6e40f55bedb90ba979512d1f5fde89"/>
      <w:bookmarkEnd w:id="3207"/>
      <w:r>
        <w:t>Mif 5: "Davranış terapiyası yalnız köhnə metoddur"</w:t>
      </w:r>
    </w:p>
    <w:p w14:paraId="4A5E65E8" w14:textId="77777777" w:rsidR="00F51E73" w:rsidRDefault="00000000">
      <w:pPr>
        <w:pStyle w:val="FirstParagraph"/>
      </w:pPr>
      <w:r>
        <w:t>Sübut: ISSM start-stop, squeeze və pelvik döşəmə məşqlərini tövsiyə edir; farmakoterapi ilə kombinasiyada effektivlik artır.</w:t>
      </w:r>
    </w:p>
    <w:p w14:paraId="22784C46" w14:textId="77777777" w:rsidR="00F51E73" w:rsidRDefault="00000000">
      <w:pPr>
        <w:pStyle w:val="3"/>
      </w:pPr>
      <w:bookmarkStart w:id="3209" w:name="ha01-11-proqnoz"/>
      <w:bookmarkEnd w:id="3203"/>
      <w:bookmarkEnd w:id="3208"/>
      <w:r>
        <w:lastRenderedPageBreak/>
        <w:t>11. Proqnoz</w:t>
      </w:r>
    </w:p>
    <w:p w14:paraId="7C12EED8" w14:textId="77777777" w:rsidR="00F51E73" w:rsidRDefault="00000000">
      <w:pPr>
        <w:pStyle w:val="FirstParagraph"/>
      </w:pPr>
      <w:r>
        <w:t>Dapoxetin və SSRİ ilə IELT 2–4 dəfə artır; davranış kombinasiyası uzunmüddətli effekti dəstəkləyir.</w:t>
      </w:r>
    </w:p>
    <w:p w14:paraId="7D61D75D" w14:textId="77777777" w:rsidR="00F51E73" w:rsidRDefault="00000000">
      <w:pPr>
        <w:pStyle w:val="3"/>
      </w:pPr>
      <w:bookmarkStart w:id="3210" w:name="ha01-12-menbeler"/>
      <w:bookmarkEnd w:id="3209"/>
      <w:r>
        <w:t>12. Mənbələr</w:t>
      </w:r>
    </w:p>
    <w:p w14:paraId="2D901794" w14:textId="77777777" w:rsidR="00F51E73" w:rsidRDefault="00000000">
      <w:pPr>
        <w:pStyle w:val="Compact"/>
        <w:numPr>
          <w:ilvl w:val="0"/>
          <w:numId w:val="1473"/>
        </w:numPr>
      </w:pPr>
      <w:r>
        <w:t>WHO. ICD-11. HA01 Early ejaculation. 2024.</w:t>
      </w:r>
    </w:p>
    <w:p w14:paraId="0BE547EF" w14:textId="77777777" w:rsidR="00F51E73" w:rsidRDefault="00000000">
      <w:pPr>
        <w:pStyle w:val="Compact"/>
        <w:numPr>
          <w:ilvl w:val="0"/>
          <w:numId w:val="1473"/>
        </w:numPr>
      </w:pPr>
      <w:r>
        <w:t>APA. DSM-5-TR. 2022.</w:t>
      </w:r>
    </w:p>
    <w:p w14:paraId="76055404" w14:textId="77777777" w:rsidR="00F51E73" w:rsidRDefault="00000000">
      <w:pPr>
        <w:pStyle w:val="Compact"/>
        <w:numPr>
          <w:ilvl w:val="0"/>
          <w:numId w:val="1473"/>
        </w:numPr>
      </w:pPr>
      <w:r>
        <w:t>Althof S.E. et al. An update of the International Society of Sexual Medicine's guidelines for the diagnosis and treatment of premature ejaculation. J Sex Med 2014;11(6):1392–1422.</w:t>
      </w:r>
    </w:p>
    <w:p w14:paraId="4575267F" w14:textId="77777777" w:rsidR="00F51E73" w:rsidRDefault="00000000">
      <w:pPr>
        <w:pStyle w:val="Compact"/>
        <w:numPr>
          <w:ilvl w:val="0"/>
          <w:numId w:val="1473"/>
        </w:numPr>
      </w:pPr>
      <w:r>
        <w:t>Waldinger M.D. et al. Relevance of methodological design for the interpretation of efficacy of drug treatment of PE: a systematic review and meta-analysis. Int J Impot Res 2004;16(4):369–381.</w:t>
      </w:r>
    </w:p>
    <w:p w14:paraId="3A52B885" w14:textId="77777777" w:rsidR="00F51E73" w:rsidRDefault="00000000">
      <w:pPr>
        <w:pStyle w:val="Compact"/>
        <w:numPr>
          <w:ilvl w:val="0"/>
          <w:numId w:val="1473"/>
        </w:numPr>
      </w:pPr>
      <w:r>
        <w:t>Pastore A.L. et al. Pelvic floor muscle rehabilitation for patients with lifelong premature ejaculation: a novel therapeutic approach. Ther Adv Urol 2014;6(3):83–88.</w:t>
      </w:r>
    </w:p>
    <w:p w14:paraId="127D8CC1" w14:textId="77777777" w:rsidR="00F51E73" w:rsidRDefault="00000000">
      <w:pPr>
        <w:pStyle w:val="2"/>
        <w:pageBreakBefore/>
      </w:pPr>
      <w:bookmarkStart w:id="3211" w:name="ha02-hipoaktiv-cinsi-istek"/>
      <w:bookmarkStart w:id="3212" w:name="_Toc229703359"/>
      <w:bookmarkEnd w:id="3186"/>
      <w:bookmarkEnd w:id="3210"/>
      <w:r>
        <w:lastRenderedPageBreak/>
        <w:t>HA02 HİPOAKTİV CİNSİ İSTƏK POZUNTUSU (HSDD)</w:t>
      </w:r>
      <w:bookmarkEnd w:id="3212"/>
    </w:p>
    <w:p w14:paraId="758D71B2" w14:textId="77777777" w:rsidR="00F51E73" w:rsidRDefault="00000000">
      <w:pPr>
        <w:pStyle w:val="3"/>
      </w:pPr>
      <w:bookmarkStart w:id="3213" w:name="ha02-1-terif"/>
      <w:r>
        <w:t>1. Tərif və nozologiya</w:t>
      </w:r>
    </w:p>
    <w:p w14:paraId="4E4FB299" w14:textId="77777777" w:rsidR="00F51E73" w:rsidRDefault="00000000">
      <w:pPr>
        <w:pStyle w:val="FirstParagraph"/>
      </w:pPr>
      <w:r>
        <w:t>Hipoaktiv Cinsi İstək Pozuntusu (HSDD; XBT-11: HA02 Hypoactive sexual desire dysfunction; DSM-5-TR qadınlarda Female Sexual Interest/Arousal Disorder 302.72, kişilərdə Male Hypoactive Sexual Desire Disorder 302.71) — cinsi fantaziya və əlaqəyə istəyin davamlı azalması və ya yoxluğu; distress ilə.</w:t>
      </w:r>
    </w:p>
    <w:p w14:paraId="62837803" w14:textId="77777777" w:rsidR="00F51E73" w:rsidRDefault="00000000">
      <w:pPr>
        <w:pStyle w:val="a0"/>
      </w:pPr>
      <w:r>
        <w:t>Müddət ≥ 6 ay; situativ və ya generalised; lifelong və ya acquired.</w:t>
      </w:r>
    </w:p>
    <w:p w14:paraId="68A00286" w14:textId="77777777" w:rsidR="00F51E73" w:rsidRDefault="00000000">
      <w:pPr>
        <w:pStyle w:val="3"/>
      </w:pPr>
      <w:bookmarkStart w:id="3214" w:name="ha02-2-tarixce"/>
      <w:bookmarkEnd w:id="3213"/>
      <w:r>
        <w:t>2. Tarixçə</w:t>
      </w:r>
    </w:p>
    <w:p w14:paraId="5D8DBD0C" w14:textId="77777777" w:rsidR="00F51E73" w:rsidRDefault="00000000">
      <w:pPr>
        <w:pStyle w:val="Compact"/>
        <w:numPr>
          <w:ilvl w:val="0"/>
          <w:numId w:val="1474"/>
        </w:numPr>
      </w:pPr>
      <w:r>
        <w:t>Kaplan H.S. (1977) — istək fazasının cinsi cavab modelinə daxil edilməsi.</w:t>
      </w:r>
    </w:p>
    <w:p w14:paraId="219A648E" w14:textId="77777777" w:rsidR="00F51E73" w:rsidRDefault="00000000">
      <w:pPr>
        <w:pStyle w:val="Compact"/>
        <w:numPr>
          <w:ilvl w:val="0"/>
          <w:numId w:val="1474"/>
        </w:numPr>
      </w:pPr>
      <w:r>
        <w:t>Basson R. (2000) — qadınlarda dövri (circular) istək-həyəcan modeli.</w:t>
      </w:r>
    </w:p>
    <w:p w14:paraId="3B106458" w14:textId="77777777" w:rsidR="00F51E73" w:rsidRDefault="00000000">
      <w:pPr>
        <w:pStyle w:val="Compact"/>
        <w:numPr>
          <w:ilvl w:val="0"/>
          <w:numId w:val="1474"/>
        </w:numPr>
      </w:pPr>
      <w:r>
        <w:t>2015 — flibanserin FDA təsdiqi; 2019 — bremelanotid FDA təsdiqi.</w:t>
      </w:r>
    </w:p>
    <w:p w14:paraId="7EE645C1" w14:textId="77777777" w:rsidR="00F51E73" w:rsidRDefault="00000000">
      <w:pPr>
        <w:pStyle w:val="Compact"/>
        <w:numPr>
          <w:ilvl w:val="0"/>
          <w:numId w:val="1474"/>
        </w:numPr>
      </w:pPr>
      <w:r>
        <w:t>ISSWSH (International Society for the Study of Women's Sexual Health) Process of Care 2018 (Clayton A.H.).</w:t>
      </w:r>
    </w:p>
    <w:p w14:paraId="630EE962" w14:textId="77777777" w:rsidR="00F51E73" w:rsidRDefault="00000000">
      <w:pPr>
        <w:pStyle w:val="3"/>
      </w:pPr>
      <w:bookmarkStart w:id="3215" w:name="ha02-3-epidemiologiya"/>
      <w:bookmarkEnd w:id="3214"/>
      <w:r>
        <w:t>3. Epidemiologiya</w:t>
      </w:r>
    </w:p>
    <w:p w14:paraId="4E1C4093" w14:textId="77777777" w:rsidR="00F51E73" w:rsidRDefault="00000000">
      <w:pPr>
        <w:pStyle w:val="Compact"/>
        <w:numPr>
          <w:ilvl w:val="0"/>
          <w:numId w:val="1475"/>
        </w:numPr>
      </w:pPr>
      <w:r>
        <w:t>Qadınlarda 8–10% distreslə (HSDD); kişilərdə 14–17%.</w:t>
      </w:r>
    </w:p>
    <w:p w14:paraId="2CE6176D" w14:textId="77777777" w:rsidR="00F51E73" w:rsidRDefault="00000000">
      <w:pPr>
        <w:pStyle w:val="Compact"/>
        <w:numPr>
          <w:ilvl w:val="0"/>
          <w:numId w:val="1475"/>
        </w:numPr>
      </w:pPr>
      <w:r>
        <w:t>Yaşa bağlı artım; perimenopoz risk dövrü.</w:t>
      </w:r>
    </w:p>
    <w:p w14:paraId="121D8A24" w14:textId="77777777" w:rsidR="00F51E73" w:rsidRDefault="00000000">
      <w:pPr>
        <w:pStyle w:val="Compact"/>
        <w:numPr>
          <w:ilvl w:val="0"/>
          <w:numId w:val="1475"/>
        </w:numPr>
      </w:pPr>
      <w:r>
        <w:t>Komorbidlik: depresiya, antidepresant istifadəsi (SSRİ), münasibət problemləri.</w:t>
      </w:r>
    </w:p>
    <w:p w14:paraId="12493CE1" w14:textId="77777777" w:rsidR="00F51E73" w:rsidRDefault="00000000">
      <w:pPr>
        <w:pStyle w:val="3"/>
      </w:pPr>
      <w:bookmarkStart w:id="3216" w:name="ha02-4-etiologiya"/>
      <w:bookmarkEnd w:id="3215"/>
      <w:r>
        <w:t>4. Etiologiya</w:t>
      </w:r>
    </w:p>
    <w:p w14:paraId="1EB14740" w14:textId="77777777" w:rsidR="00F51E73" w:rsidRDefault="00000000">
      <w:pPr>
        <w:pStyle w:val="Compact"/>
        <w:numPr>
          <w:ilvl w:val="0"/>
          <w:numId w:val="1476"/>
        </w:numPr>
      </w:pPr>
      <w:r>
        <w:t>Bioloji — hormonal (testosteron, östrogen), dərmana bağlı (SSRİ, OK, antihipertenziv), xronik xəstəliklər.</w:t>
      </w:r>
    </w:p>
    <w:p w14:paraId="12072EFB" w14:textId="77777777" w:rsidR="00F51E73" w:rsidRDefault="00000000">
      <w:pPr>
        <w:pStyle w:val="Compact"/>
        <w:numPr>
          <w:ilvl w:val="0"/>
          <w:numId w:val="1476"/>
        </w:numPr>
      </w:pPr>
      <w:r>
        <w:t>Psixoloji — depresiya, narahatlıq, bədən obrazı, travma tarixçəsi.</w:t>
      </w:r>
    </w:p>
    <w:p w14:paraId="38A206A9" w14:textId="77777777" w:rsidR="00F51E73" w:rsidRDefault="00000000">
      <w:pPr>
        <w:pStyle w:val="Compact"/>
        <w:numPr>
          <w:ilvl w:val="0"/>
          <w:numId w:val="1476"/>
        </w:numPr>
      </w:pPr>
      <w:r>
        <w:t>Münasibət — konflikt, partnyor cinsi disfunksiyası.</w:t>
      </w:r>
    </w:p>
    <w:p w14:paraId="3AE65311" w14:textId="77777777" w:rsidR="00F51E73" w:rsidRDefault="00000000">
      <w:pPr>
        <w:pStyle w:val="Compact"/>
        <w:numPr>
          <w:ilvl w:val="0"/>
          <w:numId w:val="1476"/>
        </w:numPr>
      </w:pPr>
      <w:r>
        <w:t>Sosial-kulturel — qadağa, məlumatsızlıq.</w:t>
      </w:r>
    </w:p>
    <w:p w14:paraId="310D8C91" w14:textId="77777777" w:rsidR="00F51E73" w:rsidRDefault="00000000">
      <w:pPr>
        <w:pStyle w:val="3"/>
      </w:pPr>
      <w:bookmarkStart w:id="3217" w:name="ha02-5-klinik"/>
      <w:bookmarkEnd w:id="3216"/>
      <w:r>
        <w:t>5. Klinik təzahürlər</w:t>
      </w:r>
    </w:p>
    <w:p w14:paraId="6FD664E6" w14:textId="77777777" w:rsidR="00F51E73" w:rsidRDefault="00000000">
      <w:pPr>
        <w:pStyle w:val="Compact"/>
        <w:numPr>
          <w:ilvl w:val="0"/>
          <w:numId w:val="1477"/>
        </w:numPr>
      </w:pPr>
      <w:r>
        <w:t>Spontan cinsi fantaziya və düşüncələrin azalması və ya yoxluğu.</w:t>
      </w:r>
    </w:p>
    <w:p w14:paraId="0EE9BDAC" w14:textId="77777777" w:rsidR="00F51E73" w:rsidRDefault="00000000">
      <w:pPr>
        <w:pStyle w:val="Compact"/>
        <w:numPr>
          <w:ilvl w:val="0"/>
          <w:numId w:val="1477"/>
        </w:numPr>
      </w:pPr>
      <w:r>
        <w:t>İnisiator olmama və partnyorun təşəbbüsünə cavab verməmə.</w:t>
      </w:r>
    </w:p>
    <w:p w14:paraId="381E3B8A" w14:textId="77777777" w:rsidR="00F51E73" w:rsidRDefault="00000000">
      <w:pPr>
        <w:pStyle w:val="Compact"/>
        <w:numPr>
          <w:ilvl w:val="0"/>
          <w:numId w:val="1477"/>
        </w:numPr>
      </w:pPr>
      <w:r>
        <w:t>Distress (kritik meyar — sadəcə aşağı istək kifayət deyil).</w:t>
      </w:r>
    </w:p>
    <w:p w14:paraId="7ADEDE9E" w14:textId="77777777" w:rsidR="00F51E73" w:rsidRDefault="00000000">
      <w:pPr>
        <w:pStyle w:val="3"/>
      </w:pPr>
      <w:bookmarkStart w:id="3218" w:name="ha02-6-diaqnoz"/>
      <w:bookmarkEnd w:id="3217"/>
      <w:r>
        <w:lastRenderedPageBreak/>
        <w:t>6. Diaqnoz</w:t>
      </w:r>
    </w:p>
    <w:p w14:paraId="530F4A29" w14:textId="77777777" w:rsidR="00F51E73" w:rsidRDefault="00000000">
      <w:pPr>
        <w:pStyle w:val="4"/>
      </w:pPr>
      <w:bookmarkStart w:id="3219" w:name="Xfc635ee931147f7c87d3bf3fbf774238258226c"/>
      <w:r>
        <w:t>6.1 Vahid diaqnostik meyarlar (DSM-5-TR · ISSWSH)</w:t>
      </w:r>
    </w:p>
    <w:p w14:paraId="0C9CDCFE" w14:textId="77777777" w:rsidR="00F51E73" w:rsidRDefault="00000000">
      <w:pPr>
        <w:pStyle w:val="FirstParagraph"/>
      </w:pPr>
      <w:r>
        <w:t>A. Cinsi fantaziya və istəyin davamlı azalması və ya yoxluğu.</w:t>
      </w:r>
    </w:p>
    <w:p w14:paraId="78D6A46F" w14:textId="77777777" w:rsidR="00F51E73" w:rsidRDefault="00000000">
      <w:pPr>
        <w:pStyle w:val="a0"/>
      </w:pPr>
      <w:r>
        <w:t>B. Müddət ≥ 6 ay.</w:t>
      </w:r>
    </w:p>
    <w:p w14:paraId="5D6F1DF3" w14:textId="77777777" w:rsidR="00F51E73" w:rsidRDefault="00000000">
      <w:pPr>
        <w:pStyle w:val="a0"/>
      </w:pPr>
      <w:r>
        <w:t>C. Klinik mənalı distress.</w:t>
      </w:r>
    </w:p>
    <w:p w14:paraId="0ADCD536" w14:textId="77777777" w:rsidR="00F51E73" w:rsidRDefault="00000000">
      <w:pPr>
        <w:pStyle w:val="a0"/>
      </w:pPr>
      <w:r>
        <w:t>D. Başqa psixi pozuntu, dərman və ya tibbi vəziyyət ilə daha yaxşı izah olunmur.</w:t>
      </w:r>
    </w:p>
    <w:p w14:paraId="54EC3B9A" w14:textId="77777777" w:rsidR="00F51E73" w:rsidRDefault="00000000">
      <w:pPr>
        <w:pStyle w:val="4"/>
      </w:pPr>
      <w:bookmarkStart w:id="3220" w:name="mənbə-spesifik-dəqiqləşdirmələr-183"/>
      <w:bookmarkEnd w:id="3219"/>
      <w:r>
        <w:t>6.2 Mənbə-spesifik dəqiqləşdirmələr</w:t>
      </w:r>
    </w:p>
    <w:p w14:paraId="05B76BA0" w14:textId="77777777" w:rsidR="00F51E73" w:rsidRDefault="00000000">
      <w:pPr>
        <w:pStyle w:val="Compact"/>
        <w:numPr>
          <w:ilvl w:val="0"/>
          <w:numId w:val="1478"/>
        </w:numPr>
      </w:pPr>
      <w:r>
        <w:t>ISSWSH Process of Care (Clayton A.H. et al. Mayo Clin Proc 2018).</w:t>
      </w:r>
    </w:p>
    <w:p w14:paraId="68A88315" w14:textId="77777777" w:rsidR="00F51E73" w:rsidRDefault="00000000">
      <w:pPr>
        <w:pStyle w:val="Compact"/>
        <w:numPr>
          <w:ilvl w:val="0"/>
          <w:numId w:val="1478"/>
        </w:numPr>
      </w:pPr>
      <w:r>
        <w:t>DSM-5-TR qadınlarda istək və həyəcan birləşdirilib (FSIAD).</w:t>
      </w:r>
    </w:p>
    <w:p w14:paraId="23B9B20B" w14:textId="77777777" w:rsidR="00F51E73" w:rsidRDefault="00000000">
      <w:pPr>
        <w:pStyle w:val="4"/>
      </w:pPr>
      <w:bookmarkStart w:id="3221" w:name="diaqnostika-alqoritmi-97"/>
      <w:bookmarkEnd w:id="3220"/>
      <w:r>
        <w:t>6.3 Diaqnostika alqoritmi</w:t>
      </w:r>
    </w:p>
    <w:p w14:paraId="25F01BAD" w14:textId="77777777" w:rsidR="00F51E73" w:rsidRDefault="00000000">
      <w:pPr>
        <w:pStyle w:val="Compact"/>
        <w:numPr>
          <w:ilvl w:val="0"/>
          <w:numId w:val="1479"/>
        </w:numPr>
      </w:pPr>
      <w:r>
        <w:t>Klinik müsahibə (cinsi və münasibət tarixçəsi).</w:t>
      </w:r>
    </w:p>
    <w:p w14:paraId="076280DC" w14:textId="77777777" w:rsidR="00F51E73" w:rsidRDefault="00000000">
      <w:pPr>
        <w:pStyle w:val="Compact"/>
        <w:numPr>
          <w:ilvl w:val="0"/>
          <w:numId w:val="1479"/>
        </w:numPr>
      </w:pPr>
      <w:r>
        <w:t>DSDS (Decreased Sexual Desire Screener) — 5-bənd qadınlarda.</w:t>
      </w:r>
    </w:p>
    <w:p w14:paraId="68F6368F" w14:textId="77777777" w:rsidR="00F51E73" w:rsidRDefault="00000000">
      <w:pPr>
        <w:pStyle w:val="Compact"/>
        <w:numPr>
          <w:ilvl w:val="0"/>
          <w:numId w:val="1479"/>
        </w:numPr>
      </w:pPr>
      <w:r>
        <w:t>Hormonal qiymətləndirmə (kişilərdə səhər testosteron; qadınlarda göstərilərkən).</w:t>
      </w:r>
    </w:p>
    <w:p w14:paraId="48980675" w14:textId="77777777" w:rsidR="00F51E73" w:rsidRDefault="00000000">
      <w:pPr>
        <w:pStyle w:val="Compact"/>
        <w:numPr>
          <w:ilvl w:val="0"/>
          <w:numId w:val="1479"/>
        </w:numPr>
      </w:pPr>
      <w:r>
        <w:t>Dərman və komorbidlik analizi.</w:t>
      </w:r>
    </w:p>
    <w:p w14:paraId="0B3C8FAC" w14:textId="77777777" w:rsidR="00F51E73" w:rsidRDefault="00000000">
      <w:pPr>
        <w:pStyle w:val="Compact"/>
        <w:numPr>
          <w:ilvl w:val="0"/>
          <w:numId w:val="1479"/>
        </w:numPr>
      </w:pPr>
      <w:r>
        <w:t>Depresiya, narahatlıq skriningi.</w:t>
      </w:r>
    </w:p>
    <w:p w14:paraId="2D6072CE" w14:textId="77777777" w:rsidR="00F51E73" w:rsidRDefault="00000000">
      <w:pPr>
        <w:pStyle w:val="4"/>
      </w:pPr>
      <w:bookmarkStart w:id="3222" w:name="differensial-diaqnostika-98"/>
      <w:bookmarkEnd w:id="3221"/>
      <w:r>
        <w:t>6.4 Differensial diaqnostika</w:t>
      </w:r>
    </w:p>
    <w:tbl>
      <w:tblPr>
        <w:tblStyle w:val="Table"/>
        <w:tblW w:w="0" w:type="auto"/>
        <w:tblLook w:val="0020" w:firstRow="1" w:lastRow="0" w:firstColumn="0" w:lastColumn="0" w:noHBand="0" w:noVBand="0"/>
      </w:tblPr>
      <w:tblGrid>
        <w:gridCol w:w="2141"/>
        <w:gridCol w:w="3041"/>
      </w:tblGrid>
      <w:tr w:rsidR="00F51E73" w14:paraId="6631FC3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82120F3"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9F9FB7E" w14:textId="77777777" w:rsidR="00F51E73" w:rsidRDefault="00000000">
            <w:pPr>
              <w:pStyle w:val="Compact"/>
              <w:ind w:firstLine="0"/>
            </w:pPr>
            <w:r>
              <w:t>Fərqləndirici</w:t>
            </w:r>
          </w:p>
        </w:tc>
      </w:tr>
      <w:tr w:rsidR="00F51E73" w14:paraId="16E61852"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A5DC51" w14:textId="77777777" w:rsidR="00F51E73" w:rsidRDefault="00000000">
            <w:pPr>
              <w:pStyle w:val="Compact"/>
              <w:ind w:firstLine="0"/>
            </w:pPr>
            <w:r>
              <w:t>Hipoqonadizm</w:t>
            </w:r>
          </w:p>
        </w:tc>
        <w:tc>
          <w:tcPr>
            <w:tcW w:w="0" w:type="auto"/>
            <w:tcBorders>
              <w:top w:val="single" w:sz="4" w:space="0" w:color="666666"/>
              <w:left w:val="single" w:sz="4" w:space="0" w:color="666666"/>
              <w:bottom w:val="single" w:sz="4" w:space="0" w:color="666666"/>
              <w:right w:val="single" w:sz="4" w:space="0" w:color="666666"/>
            </w:tcBorders>
          </w:tcPr>
          <w:p w14:paraId="4401DF73" w14:textId="77777777" w:rsidR="00F51E73" w:rsidRDefault="00000000">
            <w:pPr>
              <w:pStyle w:val="Compact"/>
              <w:ind w:firstLine="0"/>
            </w:pPr>
            <w:r>
              <w:t>Testosteron aşağı + simptomlar.</w:t>
            </w:r>
          </w:p>
        </w:tc>
      </w:tr>
      <w:tr w:rsidR="00F51E73" w14:paraId="30EFE5E0" w14:textId="77777777" w:rsidTr="00F51E73">
        <w:tc>
          <w:tcPr>
            <w:tcW w:w="0" w:type="auto"/>
            <w:tcBorders>
              <w:top w:val="single" w:sz="4" w:space="0" w:color="666666"/>
              <w:left w:val="single" w:sz="4" w:space="0" w:color="666666"/>
              <w:bottom w:val="single" w:sz="4" w:space="0" w:color="666666"/>
              <w:right w:val="single" w:sz="4" w:space="0" w:color="666666"/>
            </w:tcBorders>
          </w:tcPr>
          <w:p w14:paraId="143FB797" w14:textId="77777777" w:rsidR="00F51E73" w:rsidRDefault="00000000">
            <w:pPr>
              <w:pStyle w:val="Compact"/>
              <w:ind w:firstLine="0"/>
            </w:pPr>
            <w:r>
              <w:t>Depresiv pozuntu</w:t>
            </w:r>
          </w:p>
        </w:tc>
        <w:tc>
          <w:tcPr>
            <w:tcW w:w="0" w:type="auto"/>
            <w:tcBorders>
              <w:top w:val="single" w:sz="4" w:space="0" w:color="666666"/>
              <w:left w:val="single" w:sz="4" w:space="0" w:color="666666"/>
              <w:bottom w:val="single" w:sz="4" w:space="0" w:color="666666"/>
              <w:right w:val="single" w:sz="4" w:space="0" w:color="666666"/>
            </w:tcBorders>
          </w:tcPr>
          <w:p w14:paraId="6B72DF5D" w14:textId="77777777" w:rsidR="00F51E73" w:rsidRDefault="00000000">
            <w:pPr>
              <w:pStyle w:val="Compact"/>
              <w:ind w:firstLine="0"/>
            </w:pPr>
            <w:r>
              <w:t>Anhedoniya, əhval pozulması.</w:t>
            </w:r>
          </w:p>
        </w:tc>
      </w:tr>
      <w:tr w:rsidR="00F51E73" w14:paraId="220ECF3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E529C36" w14:textId="77777777" w:rsidR="00F51E73" w:rsidRDefault="00000000">
            <w:pPr>
              <w:pStyle w:val="Compact"/>
              <w:ind w:firstLine="0"/>
            </w:pPr>
            <w:r>
              <w:t>SSRİ induksiyalı</w:t>
            </w:r>
          </w:p>
        </w:tc>
        <w:tc>
          <w:tcPr>
            <w:tcW w:w="0" w:type="auto"/>
            <w:tcBorders>
              <w:top w:val="single" w:sz="4" w:space="0" w:color="666666"/>
              <w:left w:val="single" w:sz="4" w:space="0" w:color="666666"/>
              <w:bottom w:val="single" w:sz="4" w:space="0" w:color="666666"/>
              <w:right w:val="single" w:sz="4" w:space="0" w:color="666666"/>
            </w:tcBorders>
          </w:tcPr>
          <w:p w14:paraId="423FBBA7" w14:textId="77777777" w:rsidR="00F51E73" w:rsidRDefault="00000000">
            <w:pPr>
              <w:pStyle w:val="Compact"/>
              <w:ind w:firstLine="0"/>
            </w:pPr>
            <w:r>
              <w:t>Dərmana bağlı zaman.</w:t>
            </w:r>
          </w:p>
        </w:tc>
      </w:tr>
      <w:tr w:rsidR="00F51E73" w14:paraId="2589985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30006B" w14:textId="77777777" w:rsidR="00F51E73" w:rsidRDefault="00000000">
            <w:pPr>
              <w:pStyle w:val="Compact"/>
              <w:ind w:firstLine="0"/>
            </w:pPr>
            <w:r>
              <w:t>Anorgasmiya (HA03)</w:t>
            </w:r>
          </w:p>
        </w:tc>
        <w:tc>
          <w:tcPr>
            <w:tcW w:w="0" w:type="auto"/>
            <w:tcBorders>
              <w:top w:val="single" w:sz="4" w:space="0" w:color="666666"/>
              <w:left w:val="single" w:sz="4" w:space="0" w:color="666666"/>
              <w:bottom w:val="single" w:sz="4" w:space="0" w:color="666666"/>
              <w:right w:val="single" w:sz="4" w:space="0" w:color="666666"/>
            </w:tcBorders>
          </w:tcPr>
          <w:p w14:paraId="258CCC62" w14:textId="77777777" w:rsidR="00F51E73" w:rsidRDefault="00000000">
            <w:pPr>
              <w:pStyle w:val="Compact"/>
              <w:ind w:firstLine="0"/>
            </w:pPr>
            <w:r>
              <w:t>Orgazm pozulması dominant.</w:t>
            </w:r>
          </w:p>
        </w:tc>
      </w:tr>
      <w:tr w:rsidR="00F51E73" w14:paraId="0215EB5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A5A85B" w14:textId="77777777" w:rsidR="00F51E73" w:rsidRDefault="00000000">
            <w:pPr>
              <w:pStyle w:val="Compact"/>
              <w:ind w:firstLine="0"/>
            </w:pPr>
            <w:r>
              <w:t>Münasibət problemi</w:t>
            </w:r>
          </w:p>
        </w:tc>
        <w:tc>
          <w:tcPr>
            <w:tcW w:w="0" w:type="auto"/>
            <w:tcBorders>
              <w:top w:val="single" w:sz="4" w:space="0" w:color="666666"/>
              <w:left w:val="single" w:sz="4" w:space="0" w:color="666666"/>
              <w:bottom w:val="single" w:sz="4" w:space="0" w:color="666666"/>
              <w:right w:val="single" w:sz="4" w:space="0" w:color="666666"/>
            </w:tcBorders>
          </w:tcPr>
          <w:p w14:paraId="30387CBB" w14:textId="77777777" w:rsidR="00F51E73" w:rsidRDefault="00000000">
            <w:pPr>
              <w:pStyle w:val="Compact"/>
              <w:ind w:firstLine="0"/>
            </w:pPr>
            <w:r>
              <w:t>Situativ.</w:t>
            </w:r>
          </w:p>
        </w:tc>
      </w:tr>
    </w:tbl>
    <w:p w14:paraId="1DF19D61" w14:textId="77777777" w:rsidR="00F51E73" w:rsidRDefault="00000000">
      <w:pPr>
        <w:pStyle w:val="3"/>
      </w:pPr>
      <w:bookmarkStart w:id="3223" w:name="ha02-7-muayine"/>
      <w:bookmarkEnd w:id="3218"/>
      <w:bookmarkEnd w:id="3222"/>
      <w:r>
        <w:t>7. Müayinə</w:t>
      </w:r>
    </w:p>
    <w:p w14:paraId="592F5DFE" w14:textId="77777777" w:rsidR="00F51E73" w:rsidRDefault="00000000">
      <w:pPr>
        <w:pStyle w:val="Compact"/>
        <w:numPr>
          <w:ilvl w:val="0"/>
          <w:numId w:val="1480"/>
        </w:numPr>
      </w:pPr>
      <w:r>
        <w:t>DSDS, FSFI, IIEF.</w:t>
      </w:r>
    </w:p>
    <w:p w14:paraId="0935BC42" w14:textId="77777777" w:rsidR="00F51E73" w:rsidRDefault="00000000">
      <w:pPr>
        <w:pStyle w:val="Compact"/>
        <w:numPr>
          <w:ilvl w:val="0"/>
          <w:numId w:val="1480"/>
        </w:numPr>
      </w:pPr>
      <w:r>
        <w:t>Hormonal panel.</w:t>
      </w:r>
    </w:p>
    <w:p w14:paraId="6D83E16D" w14:textId="77777777" w:rsidR="00F51E73" w:rsidRDefault="00000000">
      <w:pPr>
        <w:pStyle w:val="Compact"/>
        <w:numPr>
          <w:ilvl w:val="0"/>
          <w:numId w:val="1480"/>
        </w:numPr>
      </w:pPr>
      <w:r>
        <w:t>Depresiya/narahatlıq şkalaları.</w:t>
      </w:r>
    </w:p>
    <w:p w14:paraId="776C0E4D" w14:textId="77777777" w:rsidR="00F51E73" w:rsidRDefault="00000000">
      <w:pPr>
        <w:pStyle w:val="3"/>
      </w:pPr>
      <w:bookmarkStart w:id="3224" w:name="ha02-8-mualice"/>
      <w:bookmarkEnd w:id="3223"/>
      <w:r>
        <w:t>8. Müalicə</w:t>
      </w:r>
    </w:p>
    <w:p w14:paraId="076D9BFC" w14:textId="77777777" w:rsidR="00F51E73" w:rsidRDefault="00000000">
      <w:pPr>
        <w:pStyle w:val="4"/>
      </w:pPr>
      <w:bookmarkStart w:id="3225" w:name="ümumi-prinsiplər-isswsh-2018"/>
      <w:r>
        <w:t>8.1 Ümumi prinsiplər (ISSWSH 2018)</w:t>
      </w:r>
    </w:p>
    <w:p w14:paraId="1305B757" w14:textId="77777777" w:rsidR="00F51E73" w:rsidRDefault="00000000">
      <w:pPr>
        <w:pStyle w:val="Compact"/>
        <w:numPr>
          <w:ilvl w:val="0"/>
          <w:numId w:val="1481"/>
        </w:numPr>
      </w:pPr>
      <w:r>
        <w:t>Bioloji-psixoloji-sosial yanaşma — etiologiyaya görə multimodal.</w:t>
      </w:r>
    </w:p>
    <w:p w14:paraId="5D573F33" w14:textId="77777777" w:rsidR="00F51E73" w:rsidRDefault="00000000">
      <w:pPr>
        <w:pStyle w:val="Compact"/>
        <w:numPr>
          <w:ilvl w:val="0"/>
          <w:numId w:val="1481"/>
        </w:numPr>
      </w:pPr>
      <w:r>
        <w:t>Psixoterapiya və cüt terapiyası — CBT, mindfulness, sensate focus (Masters &amp; Johnson).</w:t>
      </w:r>
    </w:p>
    <w:p w14:paraId="77206303" w14:textId="77777777" w:rsidR="00F51E73" w:rsidRDefault="00000000">
      <w:pPr>
        <w:pStyle w:val="Compact"/>
        <w:numPr>
          <w:ilvl w:val="0"/>
          <w:numId w:val="1481"/>
        </w:numPr>
      </w:pPr>
      <w:r>
        <w:lastRenderedPageBreak/>
        <w:t>Dərman dəyişikliyi — SSRİ induksiyalı halda bupropion, mirtazapin, vortioksetin alternativ.</w:t>
      </w:r>
    </w:p>
    <w:p w14:paraId="308361FA" w14:textId="77777777" w:rsidR="00F51E73" w:rsidRDefault="00000000">
      <w:pPr>
        <w:pStyle w:val="Compact"/>
        <w:numPr>
          <w:ilvl w:val="0"/>
          <w:numId w:val="1481"/>
        </w:numPr>
      </w:pPr>
      <w:r>
        <w:t>Qadınlarda farmakoterapi (premenopozal HSDD):</w:t>
      </w:r>
    </w:p>
    <w:p w14:paraId="3B527F46" w14:textId="77777777" w:rsidR="00F51E73" w:rsidRDefault="00000000">
      <w:pPr>
        <w:pStyle w:val="Compact"/>
        <w:numPr>
          <w:ilvl w:val="1"/>
          <w:numId w:val="1482"/>
        </w:numPr>
      </w:pPr>
      <w:r>
        <w:t>Flibanserin (100 mq gecə) — FDA 2015 təsdiqi; alkohol ilə ehtiyat (BPS-də modifikasiya);</w:t>
      </w:r>
    </w:p>
    <w:p w14:paraId="66E976E5" w14:textId="77777777" w:rsidR="00F51E73" w:rsidRDefault="00000000">
      <w:pPr>
        <w:pStyle w:val="Compact"/>
        <w:numPr>
          <w:ilvl w:val="1"/>
          <w:numId w:val="1482"/>
        </w:numPr>
      </w:pPr>
      <w:r>
        <w:t>Bremelanotid (1,75 mq s/c lazım olduqda) — FDA 2019 təsdiqi; melanocortin agonisti.</w:t>
      </w:r>
    </w:p>
    <w:p w14:paraId="2583208F" w14:textId="77777777" w:rsidR="00F51E73" w:rsidRDefault="00000000">
      <w:pPr>
        <w:pStyle w:val="Compact"/>
        <w:numPr>
          <w:ilvl w:val="0"/>
          <w:numId w:val="1481"/>
        </w:numPr>
      </w:pPr>
      <w:r>
        <w:t>Qadınlarda postmenopozal: transdermal testosteron aşağı dozada (off-label, beynəlxalq konsensus Davis S.R. 2019) — diqqətli izləmə.</w:t>
      </w:r>
    </w:p>
    <w:p w14:paraId="3284E0F9" w14:textId="77777777" w:rsidR="00F51E73" w:rsidRDefault="00000000">
      <w:pPr>
        <w:pStyle w:val="Compact"/>
        <w:numPr>
          <w:ilvl w:val="0"/>
          <w:numId w:val="1481"/>
        </w:numPr>
      </w:pPr>
      <w:r>
        <w:t>Kişilərdə: hipoqonadizm təsdiqlənmiş halda TRT (≥ 2 səhər ölçüsü aşağı + simptomlar).</w:t>
      </w:r>
    </w:p>
    <w:p w14:paraId="2EB76DD3" w14:textId="77777777" w:rsidR="00F51E73" w:rsidRDefault="00000000">
      <w:pPr>
        <w:pStyle w:val="Compact"/>
        <w:numPr>
          <w:ilvl w:val="0"/>
          <w:numId w:val="1481"/>
        </w:numPr>
      </w:pPr>
      <w:r>
        <w:t>Münasibət və kommunikasiya işi kritik.</w:t>
      </w:r>
    </w:p>
    <w:p w14:paraId="4DFD086D" w14:textId="77777777" w:rsidR="00F51E73" w:rsidRDefault="00000000">
      <w:pPr>
        <w:pStyle w:val="4"/>
      </w:pPr>
      <w:bookmarkStart w:id="3226" w:name="mənbə-spesifik-dəqiqləşdirmələr-184"/>
      <w:bookmarkEnd w:id="3225"/>
      <w:r>
        <w:t>8.2 Mənbə-spesifik dəqiqləşdirmələr</w:t>
      </w:r>
    </w:p>
    <w:p w14:paraId="7F391017" w14:textId="77777777" w:rsidR="00F51E73" w:rsidRDefault="00000000">
      <w:pPr>
        <w:pStyle w:val="Compact"/>
        <w:numPr>
          <w:ilvl w:val="0"/>
          <w:numId w:val="1483"/>
        </w:numPr>
      </w:pPr>
      <w:r>
        <w:t>Clayton A.H. et al. ISSWSH Process of Care. Mayo Clin Proc 2018.</w:t>
      </w:r>
    </w:p>
    <w:p w14:paraId="4B2B4208" w14:textId="77777777" w:rsidR="00F51E73" w:rsidRDefault="00000000">
      <w:pPr>
        <w:pStyle w:val="Compact"/>
        <w:numPr>
          <w:ilvl w:val="0"/>
          <w:numId w:val="1483"/>
        </w:numPr>
      </w:pPr>
      <w:r>
        <w:t>Davis S.R. et al. Global Consensus Position Statement on Testosterone Therapy for Women. J Clin Endocrinol Metab 2019.</w:t>
      </w:r>
    </w:p>
    <w:p w14:paraId="55911A86" w14:textId="77777777" w:rsidR="00F51E73" w:rsidRDefault="00000000">
      <w:pPr>
        <w:pStyle w:val="3"/>
      </w:pPr>
      <w:bookmarkStart w:id="3227" w:name="ha02-9-metodikalar"/>
      <w:bookmarkEnd w:id="3224"/>
      <w:bookmarkEnd w:id="3226"/>
      <w:r>
        <w:t>9. Metodikalar</w:t>
      </w:r>
    </w:p>
    <w:p w14:paraId="3AB37CEB" w14:textId="77777777" w:rsidR="00F51E73" w:rsidRDefault="00000000">
      <w:pPr>
        <w:pStyle w:val="DefinitionTerm"/>
      </w:pPr>
      <w:r>
        <w:t>Flibanserin</w:t>
      </w:r>
    </w:p>
    <w:p w14:paraId="12CC0EFA" w14:textId="77777777" w:rsidR="00F51E73" w:rsidRDefault="00000000">
      <w:pPr>
        <w:pStyle w:val="Definition"/>
      </w:pPr>
      <w:r>
        <w:t>Serotonin 1A agonist / 2A antaqonist; gündəlik gecə dozası; premenopozal qadınlarda.</w:t>
      </w:r>
    </w:p>
    <w:p w14:paraId="39674ADD" w14:textId="77777777" w:rsidR="00F51E73" w:rsidRDefault="00000000">
      <w:pPr>
        <w:pStyle w:val="DefinitionTerm"/>
      </w:pPr>
      <w:r>
        <w:t>Bremelanotid</w:t>
      </w:r>
    </w:p>
    <w:p w14:paraId="4AAFC30C" w14:textId="77777777" w:rsidR="00F51E73" w:rsidRDefault="00000000">
      <w:pPr>
        <w:pStyle w:val="Definition"/>
      </w:pPr>
      <w:r>
        <w:t>Melanocortin agonisti; s/c lazım olduqda.</w:t>
      </w:r>
    </w:p>
    <w:p w14:paraId="53DA7721" w14:textId="77777777" w:rsidR="00F51E73" w:rsidRDefault="00000000">
      <w:pPr>
        <w:pStyle w:val="DefinitionTerm"/>
      </w:pPr>
      <w:r>
        <w:t>Testosteron Qadınlarda (off-label)</w:t>
      </w:r>
    </w:p>
    <w:p w14:paraId="7F1909AC" w14:textId="77777777" w:rsidR="00F51E73" w:rsidRDefault="00000000">
      <w:pPr>
        <w:pStyle w:val="Definition"/>
      </w:pPr>
      <w:r>
        <w:t>Postmenopozal; aşağı doza; monitoring.</w:t>
      </w:r>
    </w:p>
    <w:p w14:paraId="7E94FFC5" w14:textId="77777777" w:rsidR="00F51E73" w:rsidRDefault="00000000">
      <w:pPr>
        <w:pStyle w:val="DefinitionTerm"/>
      </w:pPr>
      <w:r>
        <w:t>CBT və Mindfulness</w:t>
      </w:r>
    </w:p>
    <w:p w14:paraId="3525252C" w14:textId="77777777" w:rsidR="00F51E73" w:rsidRDefault="00000000">
      <w:pPr>
        <w:pStyle w:val="Definition"/>
      </w:pPr>
      <w:r>
        <w:t>Brotto L.A. tədqiqatları — qadın cinsi disfunksiyasında effektiv.</w:t>
      </w:r>
    </w:p>
    <w:p w14:paraId="6D0FE585" w14:textId="77777777" w:rsidR="00F51E73" w:rsidRDefault="00000000">
      <w:pPr>
        <w:pStyle w:val="DefinitionTerm"/>
      </w:pPr>
      <w:r>
        <w:t>Sensate Focus</w:t>
      </w:r>
    </w:p>
    <w:p w14:paraId="15E505AC" w14:textId="77777777" w:rsidR="00F51E73" w:rsidRDefault="00000000">
      <w:pPr>
        <w:pStyle w:val="Definition"/>
      </w:pPr>
      <w:r>
        <w:t>Cüt terapiyası texnikası.</w:t>
      </w:r>
    </w:p>
    <w:p w14:paraId="0E174FC2" w14:textId="77777777" w:rsidR="00F51E73" w:rsidRDefault="00000000">
      <w:pPr>
        <w:pStyle w:val="3"/>
      </w:pPr>
      <w:bookmarkStart w:id="3228" w:name="ha02-10-mifler"/>
      <w:bookmarkEnd w:id="3227"/>
      <w:r>
        <w:t>10. Mif və yanlış inanclar</w:t>
      </w:r>
    </w:p>
    <w:p w14:paraId="2F5B88C3" w14:textId="77777777" w:rsidR="00F51E73" w:rsidRDefault="00000000">
      <w:pPr>
        <w:pStyle w:val="5"/>
      </w:pPr>
      <w:bookmarkStart w:id="3229" w:name="mif-1-aşağı-istək-həmişə-pozuntudur"/>
      <w:r>
        <w:t>Mif 1: "Aşağı istək həmişə pozuntudur"</w:t>
      </w:r>
    </w:p>
    <w:p w14:paraId="659A7F06" w14:textId="77777777" w:rsidR="00F51E73" w:rsidRDefault="00000000">
      <w:pPr>
        <w:pStyle w:val="FirstParagraph"/>
      </w:pPr>
      <w:r>
        <w:t>Sübut: distress kritik meyar; distresssiz aşağı istək normal variasiya — patoloji deyil.</w:t>
      </w:r>
    </w:p>
    <w:p w14:paraId="7307EF61" w14:textId="77777777" w:rsidR="00F51E73" w:rsidRDefault="00000000">
      <w:pPr>
        <w:pStyle w:val="5"/>
      </w:pPr>
      <w:bookmarkStart w:id="3230" w:name="X7a366e20a9af2223b2d834b2c10a25ba300eeab"/>
      <w:bookmarkEnd w:id="3229"/>
      <w:r>
        <w:t>Mif 2: "Testosteron bütün qadınlar üçün istək gücləndiricisidir"</w:t>
      </w:r>
    </w:p>
    <w:p w14:paraId="12775327" w14:textId="77777777" w:rsidR="00F51E73" w:rsidRDefault="00000000">
      <w:pPr>
        <w:pStyle w:val="FirstParagraph"/>
      </w:pPr>
      <w:r>
        <w:t>Sübut: Davis 2019 konsensus — yalnız postmenopozal HSDD-də aşağı doza off-label; ümumi vaxt qəbulu rəsmi tövsiyə deyil.</w:t>
      </w:r>
    </w:p>
    <w:p w14:paraId="06BDBCD6" w14:textId="77777777" w:rsidR="00F51E73" w:rsidRDefault="00000000">
      <w:pPr>
        <w:pStyle w:val="5"/>
      </w:pPr>
      <w:bookmarkStart w:id="3231" w:name="mif-3-flibanserin-qadın-viagrasıdır"/>
      <w:bookmarkEnd w:id="3230"/>
      <w:r>
        <w:t>Mif 3: "Flibanserin "qadın Viagrasıdır""</w:t>
      </w:r>
    </w:p>
    <w:p w14:paraId="38022407" w14:textId="77777777" w:rsidR="00F51E73" w:rsidRDefault="00000000">
      <w:pPr>
        <w:pStyle w:val="FirstParagraph"/>
      </w:pPr>
      <w:r>
        <w:t>Sübut: mexanizmi tamamilə fərqli (serotonergic, MSS); gündəlik istifadə; effekt mütəvazi (sildenafil ilə müqayisə yanlış).</w:t>
      </w:r>
    </w:p>
    <w:p w14:paraId="452CE28E" w14:textId="77777777" w:rsidR="00F51E73" w:rsidRDefault="00000000">
      <w:pPr>
        <w:pStyle w:val="5"/>
      </w:pPr>
      <w:bookmarkStart w:id="3232" w:name="Xc84370a7e349a9176bdbaff2d740ac00aa03b9f"/>
      <w:bookmarkEnd w:id="3231"/>
      <w:r>
        <w:lastRenderedPageBreak/>
        <w:t>Mif 4: "İstək disfunksiyası yalnız psixoloji səbəbdəndir"</w:t>
      </w:r>
    </w:p>
    <w:p w14:paraId="65FC3C66" w14:textId="77777777" w:rsidR="00F51E73" w:rsidRDefault="00000000">
      <w:pPr>
        <w:pStyle w:val="FirstParagraph"/>
      </w:pPr>
      <w:r>
        <w:t>Sübut: SSRİ, OK, antihipertenzivlər və hormonal dəyişikliklər güclü təsir göstərir; bioloji axtarış vacib.</w:t>
      </w:r>
    </w:p>
    <w:p w14:paraId="18A5F497" w14:textId="77777777" w:rsidR="00F51E73" w:rsidRDefault="00000000">
      <w:pPr>
        <w:pStyle w:val="5"/>
      </w:pPr>
      <w:bookmarkStart w:id="3233" w:name="Xdbf7e7cd9291ca09fc2cf0a69eea74859116ec5"/>
      <w:bookmarkEnd w:id="3232"/>
      <w:r>
        <w:t>Mif 5: "Reseptsiz "afrodiziaklar" effektivdir"</w:t>
      </w:r>
    </w:p>
    <w:p w14:paraId="31A50F09" w14:textId="77777777" w:rsidR="00F51E73" w:rsidRDefault="00000000">
      <w:pPr>
        <w:pStyle w:val="FirstParagraph"/>
      </w:pPr>
      <w:r>
        <w:t>Sübut: Cochrane və sistematik icmallar — kiçik və ya yox effekt; FDA xəbərdarlıqları gizli komponent.</w:t>
      </w:r>
    </w:p>
    <w:p w14:paraId="243E9F5E" w14:textId="77777777" w:rsidR="00F51E73" w:rsidRDefault="00000000">
      <w:pPr>
        <w:pStyle w:val="3"/>
      </w:pPr>
      <w:bookmarkStart w:id="3234" w:name="ha02-11-proqnoz"/>
      <w:bookmarkEnd w:id="3228"/>
      <w:bookmarkEnd w:id="3233"/>
      <w:r>
        <w:t>11. Proqnoz</w:t>
      </w:r>
    </w:p>
    <w:p w14:paraId="11749D7C" w14:textId="77777777" w:rsidR="00F51E73" w:rsidRDefault="00000000">
      <w:pPr>
        <w:pStyle w:val="FirstParagraph"/>
      </w:pPr>
      <w:r>
        <w:t>Multimodal yanaşma ilə əksər pasiyent yaxşılaşır; xronik formada davamlı strategiya tələb olunur.</w:t>
      </w:r>
    </w:p>
    <w:p w14:paraId="41CA6AB3" w14:textId="77777777" w:rsidR="00F51E73" w:rsidRDefault="00000000">
      <w:pPr>
        <w:pStyle w:val="3"/>
      </w:pPr>
      <w:bookmarkStart w:id="3235" w:name="ha02-12-menbeler"/>
      <w:bookmarkEnd w:id="3234"/>
      <w:r>
        <w:t>12. Mənbələr</w:t>
      </w:r>
    </w:p>
    <w:p w14:paraId="0D6C27E7" w14:textId="77777777" w:rsidR="00F51E73" w:rsidRDefault="00000000">
      <w:pPr>
        <w:pStyle w:val="Compact"/>
        <w:numPr>
          <w:ilvl w:val="0"/>
          <w:numId w:val="1484"/>
        </w:numPr>
      </w:pPr>
      <w:r>
        <w:t>WHO. ICD-11. HA02 Hypoactive sexual desire dysfunction. 2024.</w:t>
      </w:r>
    </w:p>
    <w:p w14:paraId="0943785A" w14:textId="77777777" w:rsidR="00F51E73" w:rsidRDefault="00000000">
      <w:pPr>
        <w:pStyle w:val="Compact"/>
        <w:numPr>
          <w:ilvl w:val="0"/>
          <w:numId w:val="1484"/>
        </w:numPr>
      </w:pPr>
      <w:r>
        <w:t>APA. DSM-5-TR. 2022.</w:t>
      </w:r>
    </w:p>
    <w:p w14:paraId="7C6CC758" w14:textId="77777777" w:rsidR="00F51E73" w:rsidRDefault="00000000">
      <w:pPr>
        <w:pStyle w:val="Compact"/>
        <w:numPr>
          <w:ilvl w:val="0"/>
          <w:numId w:val="1484"/>
        </w:numPr>
      </w:pPr>
      <w:r>
        <w:t>Clayton A.H. et al. The International Society for the Study of Women's Sexual Health Process of Care for Management of HSDD in Women. Mayo Clin Proc 2018;93(4):467–487.</w:t>
      </w:r>
    </w:p>
    <w:p w14:paraId="74287313" w14:textId="77777777" w:rsidR="00F51E73" w:rsidRDefault="00000000">
      <w:pPr>
        <w:pStyle w:val="Compact"/>
        <w:numPr>
          <w:ilvl w:val="0"/>
          <w:numId w:val="1484"/>
        </w:numPr>
      </w:pPr>
      <w:r>
        <w:t>Davis S.R. et al. Global Consensus Position Statement on the Use of Testosterone Therapy for Women. J Clin Endocrinol Metab 2019;104(10):4660–4666.</w:t>
      </w:r>
    </w:p>
    <w:p w14:paraId="4ED3A6B3" w14:textId="77777777" w:rsidR="00F51E73" w:rsidRDefault="00000000">
      <w:pPr>
        <w:pStyle w:val="Compact"/>
        <w:numPr>
          <w:ilvl w:val="0"/>
          <w:numId w:val="1484"/>
        </w:numPr>
      </w:pPr>
      <w:r>
        <w:t>Basson R. The female sexual response: a different model. J Sex Marital Ther 2000;26(1):51–65.</w:t>
      </w:r>
    </w:p>
    <w:p w14:paraId="28AEF22D" w14:textId="77777777" w:rsidR="00F51E73" w:rsidRDefault="00000000">
      <w:pPr>
        <w:pStyle w:val="2"/>
        <w:pageBreakBefore/>
      </w:pPr>
      <w:bookmarkStart w:id="3236" w:name="ha03-anorgasmiya"/>
      <w:bookmarkStart w:id="3237" w:name="_Toc229703360"/>
      <w:bookmarkEnd w:id="3211"/>
      <w:bookmarkEnd w:id="3235"/>
      <w:r>
        <w:lastRenderedPageBreak/>
        <w:t>HA03 ANORGASMİYA</w:t>
      </w:r>
      <w:bookmarkEnd w:id="3237"/>
    </w:p>
    <w:p w14:paraId="5A8D7752" w14:textId="77777777" w:rsidR="00F51E73" w:rsidRDefault="00000000">
      <w:pPr>
        <w:pStyle w:val="3"/>
      </w:pPr>
      <w:bookmarkStart w:id="3238" w:name="ha03-1-terif"/>
      <w:r>
        <w:t>1. Tərif və nozologiya</w:t>
      </w:r>
    </w:p>
    <w:p w14:paraId="00276FDE" w14:textId="77777777" w:rsidR="00F51E73" w:rsidRDefault="00000000">
      <w:pPr>
        <w:pStyle w:val="FirstParagraph"/>
      </w:pPr>
      <w:r>
        <w:t>Anorgasmiya (XBT-11: HA03 Anorgasmia; DSM-5-TR qadınlarda Female Orgasmic Disorder 302.73; kişilərdə Delayed Ejaculation 302.74) — kifayət edən cinsi həyəcandan sonra orgazma çatma davamlı çətinliyi, gecikmə və ya yoxluğu; və ya orgazm intensivliyinin azalması.</w:t>
      </w:r>
    </w:p>
    <w:p w14:paraId="03FB3A6B" w14:textId="77777777" w:rsidR="00F51E73" w:rsidRDefault="00000000">
      <w:pPr>
        <w:pStyle w:val="a0"/>
      </w:pPr>
      <w:r>
        <w:t>Müddət ≥ 6 ay; situativ və ya generalised; lifelong və ya acquired.</w:t>
      </w:r>
    </w:p>
    <w:p w14:paraId="57FCD923" w14:textId="77777777" w:rsidR="00F51E73" w:rsidRDefault="00000000">
      <w:pPr>
        <w:pStyle w:val="3"/>
      </w:pPr>
      <w:bookmarkStart w:id="3239" w:name="ha03-2-tarixce"/>
      <w:bookmarkEnd w:id="3238"/>
      <w:r>
        <w:t>2. Tarixçə</w:t>
      </w:r>
    </w:p>
    <w:p w14:paraId="1A22F9C1" w14:textId="77777777" w:rsidR="00F51E73" w:rsidRDefault="00000000">
      <w:pPr>
        <w:pStyle w:val="Compact"/>
        <w:numPr>
          <w:ilvl w:val="0"/>
          <w:numId w:val="1485"/>
        </w:numPr>
      </w:pPr>
      <w:r>
        <w:t>Masters &amp; Johnson (1970) — orgazm fazasının pozuntusunun klassik təsviri.</w:t>
      </w:r>
    </w:p>
    <w:p w14:paraId="4AD4333C" w14:textId="77777777" w:rsidR="00F51E73" w:rsidRDefault="00000000">
      <w:pPr>
        <w:pStyle w:val="Compact"/>
        <w:numPr>
          <w:ilvl w:val="0"/>
          <w:numId w:val="1485"/>
        </w:numPr>
      </w:pPr>
      <w:r>
        <w:t>ISSWSH və ISSM göstərişləri.</w:t>
      </w:r>
    </w:p>
    <w:p w14:paraId="49BE61A2" w14:textId="77777777" w:rsidR="00F51E73" w:rsidRDefault="00000000">
      <w:pPr>
        <w:pStyle w:val="3"/>
      </w:pPr>
      <w:bookmarkStart w:id="3240" w:name="ha03-3-epidemiologiya"/>
      <w:bookmarkEnd w:id="3239"/>
      <w:r>
        <w:t>3. Epidemiologiya</w:t>
      </w:r>
    </w:p>
    <w:p w14:paraId="27B45FB7" w14:textId="77777777" w:rsidR="00F51E73" w:rsidRDefault="00000000">
      <w:pPr>
        <w:pStyle w:val="Compact"/>
        <w:numPr>
          <w:ilvl w:val="0"/>
          <w:numId w:val="1486"/>
        </w:numPr>
      </w:pPr>
      <w:r>
        <w:t>Qadınlarda 5–10% klinik mənalı anorgasmiya; kişilərdə delayed eyakulyasiya 1–4%.</w:t>
      </w:r>
    </w:p>
    <w:p w14:paraId="4DC8BD7B" w14:textId="77777777" w:rsidR="00F51E73" w:rsidRDefault="00000000">
      <w:pPr>
        <w:pStyle w:val="Compact"/>
        <w:numPr>
          <w:ilvl w:val="0"/>
          <w:numId w:val="1486"/>
        </w:numPr>
      </w:pPr>
      <w:r>
        <w:t>Antidepresant (SSRİ) istifadəsində 30–70% cinsi yan təsir.</w:t>
      </w:r>
    </w:p>
    <w:p w14:paraId="2919F4E5" w14:textId="77777777" w:rsidR="00F51E73" w:rsidRDefault="00000000">
      <w:pPr>
        <w:pStyle w:val="3"/>
      </w:pPr>
      <w:bookmarkStart w:id="3241" w:name="ha03-4-etiologiya"/>
      <w:bookmarkEnd w:id="3240"/>
      <w:r>
        <w:t>4. Etiologiya</w:t>
      </w:r>
    </w:p>
    <w:p w14:paraId="63D4CD88" w14:textId="77777777" w:rsidR="00F51E73" w:rsidRDefault="00000000">
      <w:pPr>
        <w:pStyle w:val="Compact"/>
        <w:numPr>
          <w:ilvl w:val="0"/>
          <w:numId w:val="1487"/>
        </w:numPr>
      </w:pPr>
      <w:r>
        <w:t>Dərmana bağlı (SSRİ, antipsixotik, opioid).</w:t>
      </w:r>
    </w:p>
    <w:p w14:paraId="75DDBA29" w14:textId="77777777" w:rsidR="00F51E73" w:rsidRDefault="00000000">
      <w:pPr>
        <w:pStyle w:val="Compact"/>
        <w:numPr>
          <w:ilvl w:val="0"/>
          <w:numId w:val="1487"/>
        </w:numPr>
      </w:pPr>
      <w:r>
        <w:t>Neyroloji (pelvik cərrahiyyə, MS, diabetik neyropatiya).</w:t>
      </w:r>
    </w:p>
    <w:p w14:paraId="563BBC57" w14:textId="77777777" w:rsidR="00F51E73" w:rsidRDefault="00000000">
      <w:pPr>
        <w:pStyle w:val="Compact"/>
        <w:numPr>
          <w:ilvl w:val="0"/>
          <w:numId w:val="1487"/>
        </w:numPr>
      </w:pPr>
      <w:r>
        <w:t>Endokrin (hipotireoz, hiperprolaktinemiya).</w:t>
      </w:r>
    </w:p>
    <w:p w14:paraId="4CB542C7" w14:textId="77777777" w:rsidR="00F51E73" w:rsidRDefault="00000000">
      <w:pPr>
        <w:pStyle w:val="Compact"/>
        <w:numPr>
          <w:ilvl w:val="0"/>
          <w:numId w:val="1487"/>
        </w:numPr>
      </w:pPr>
      <w:r>
        <w:t>Psixoloji — narahatlıq, travma, bilgi çatışmazlığı.</w:t>
      </w:r>
    </w:p>
    <w:p w14:paraId="60CF98B8" w14:textId="77777777" w:rsidR="00F51E73" w:rsidRDefault="00000000">
      <w:pPr>
        <w:pStyle w:val="Compact"/>
        <w:numPr>
          <w:ilvl w:val="0"/>
          <w:numId w:val="1487"/>
        </w:numPr>
      </w:pPr>
      <w:r>
        <w:t>Yaş və hormonal dəyişikliklər.</w:t>
      </w:r>
    </w:p>
    <w:p w14:paraId="1722AF2D" w14:textId="77777777" w:rsidR="00F51E73" w:rsidRDefault="00000000">
      <w:pPr>
        <w:pStyle w:val="3"/>
      </w:pPr>
      <w:bookmarkStart w:id="3242" w:name="ha03-5-klinik"/>
      <w:bookmarkEnd w:id="3241"/>
      <w:r>
        <w:t>5. Klinik təzahürlər</w:t>
      </w:r>
    </w:p>
    <w:p w14:paraId="28A70D24" w14:textId="77777777" w:rsidR="00F51E73" w:rsidRDefault="00000000">
      <w:pPr>
        <w:pStyle w:val="Compact"/>
        <w:numPr>
          <w:ilvl w:val="0"/>
          <w:numId w:val="1488"/>
        </w:numPr>
      </w:pPr>
      <w:r>
        <w:t>Orgazma çatma çətinliyi və ya yoxluğu.</w:t>
      </w:r>
    </w:p>
    <w:p w14:paraId="2BAFF5F8" w14:textId="77777777" w:rsidR="00F51E73" w:rsidRDefault="00000000">
      <w:pPr>
        <w:pStyle w:val="Compact"/>
        <w:numPr>
          <w:ilvl w:val="0"/>
          <w:numId w:val="1488"/>
        </w:numPr>
      </w:pPr>
      <w:r>
        <w:t>Orgazm intensivliyinin azalması.</w:t>
      </w:r>
    </w:p>
    <w:p w14:paraId="187C0768" w14:textId="77777777" w:rsidR="00F51E73" w:rsidRDefault="00000000">
      <w:pPr>
        <w:pStyle w:val="Compact"/>
        <w:numPr>
          <w:ilvl w:val="0"/>
          <w:numId w:val="1488"/>
        </w:numPr>
      </w:pPr>
      <w:r>
        <w:t>Distress, qaçınma.</w:t>
      </w:r>
    </w:p>
    <w:p w14:paraId="6934F23A" w14:textId="77777777" w:rsidR="00F51E73" w:rsidRDefault="00000000">
      <w:pPr>
        <w:pStyle w:val="3"/>
      </w:pPr>
      <w:bookmarkStart w:id="3243" w:name="ha03-6-diaqnoz"/>
      <w:bookmarkEnd w:id="3242"/>
      <w:r>
        <w:t>6. Diaqnoz</w:t>
      </w:r>
    </w:p>
    <w:p w14:paraId="2F3D85EB" w14:textId="77777777" w:rsidR="00F51E73" w:rsidRDefault="00000000">
      <w:pPr>
        <w:pStyle w:val="4"/>
      </w:pPr>
      <w:bookmarkStart w:id="3244" w:name="vahid-diaqnostik-meyarlar-dsm-5-tr"/>
      <w:r>
        <w:t>6.1 Vahid diaqnostik meyarlar (DSM-5-TR)</w:t>
      </w:r>
    </w:p>
    <w:p w14:paraId="664762F5" w14:textId="77777777" w:rsidR="00F51E73" w:rsidRDefault="00000000">
      <w:pPr>
        <w:pStyle w:val="FirstParagraph"/>
      </w:pPr>
      <w:r>
        <w:t>A. Kifayət edən cinsi həyəcandan sonra orgazm gecikməsi, yoxluğu və ya intensivliyinin azalması — bütün və ya demək olar ki, bütün hallarda (75–100%).</w:t>
      </w:r>
    </w:p>
    <w:p w14:paraId="5BAC41FF" w14:textId="77777777" w:rsidR="00F51E73" w:rsidRDefault="00000000">
      <w:pPr>
        <w:pStyle w:val="a0"/>
      </w:pPr>
      <w:r>
        <w:t>B. Müddət ≥ 6 ay.</w:t>
      </w:r>
    </w:p>
    <w:p w14:paraId="7A6CAA2D" w14:textId="77777777" w:rsidR="00F51E73" w:rsidRDefault="00000000">
      <w:pPr>
        <w:pStyle w:val="a0"/>
      </w:pPr>
      <w:r>
        <w:t>C. Distress.</w:t>
      </w:r>
    </w:p>
    <w:p w14:paraId="35C978AF" w14:textId="77777777" w:rsidR="00F51E73" w:rsidRDefault="00000000">
      <w:pPr>
        <w:pStyle w:val="4"/>
      </w:pPr>
      <w:bookmarkStart w:id="3245" w:name="mənbə-spesifik-dəqiqləşdirmələr-185"/>
      <w:bookmarkEnd w:id="3244"/>
      <w:r>
        <w:lastRenderedPageBreak/>
        <w:t>6.2 Mənbə-spesifik dəqiqləşdirmələr</w:t>
      </w:r>
    </w:p>
    <w:p w14:paraId="0D27A0A1" w14:textId="77777777" w:rsidR="00F51E73" w:rsidRDefault="00000000">
      <w:pPr>
        <w:pStyle w:val="Compact"/>
        <w:numPr>
          <w:ilvl w:val="0"/>
          <w:numId w:val="1489"/>
        </w:numPr>
      </w:pPr>
      <w:r>
        <w:t>ISSM Delayed Ejaculation Guideline.</w:t>
      </w:r>
    </w:p>
    <w:p w14:paraId="4449E5CD" w14:textId="77777777" w:rsidR="00F51E73" w:rsidRDefault="00000000">
      <w:pPr>
        <w:pStyle w:val="Compact"/>
        <w:numPr>
          <w:ilvl w:val="0"/>
          <w:numId w:val="1489"/>
        </w:numPr>
      </w:pPr>
      <w:r>
        <w:t>ISSWSH qadınlarda orgazm disfunksiyası.</w:t>
      </w:r>
    </w:p>
    <w:p w14:paraId="6201D4D8" w14:textId="77777777" w:rsidR="00F51E73" w:rsidRDefault="00000000">
      <w:pPr>
        <w:pStyle w:val="4"/>
      </w:pPr>
      <w:bookmarkStart w:id="3246" w:name="diaqnostika-alqoritmi-98"/>
      <w:bookmarkEnd w:id="3245"/>
      <w:r>
        <w:t>6.3 Diaqnostika alqoritmi</w:t>
      </w:r>
    </w:p>
    <w:p w14:paraId="7B4F4778" w14:textId="77777777" w:rsidR="00F51E73" w:rsidRDefault="00000000">
      <w:pPr>
        <w:pStyle w:val="Compact"/>
        <w:numPr>
          <w:ilvl w:val="0"/>
          <w:numId w:val="1490"/>
        </w:numPr>
      </w:pPr>
      <w:r>
        <w:t>Klinik müsahibə (cinsi tarixçə, masturbasiyada orgazm, partnyorla orgazm).</w:t>
      </w:r>
    </w:p>
    <w:p w14:paraId="2B75C11A" w14:textId="77777777" w:rsidR="00F51E73" w:rsidRDefault="00000000">
      <w:pPr>
        <w:pStyle w:val="Compact"/>
        <w:numPr>
          <w:ilvl w:val="0"/>
          <w:numId w:val="1490"/>
        </w:numPr>
      </w:pPr>
      <w:r>
        <w:t>FSFI (qadınlarda) / IIEF (kişilərdə).</w:t>
      </w:r>
    </w:p>
    <w:p w14:paraId="5F7DDBAF" w14:textId="77777777" w:rsidR="00F51E73" w:rsidRDefault="00000000">
      <w:pPr>
        <w:pStyle w:val="Compact"/>
        <w:numPr>
          <w:ilvl w:val="0"/>
          <w:numId w:val="1490"/>
        </w:numPr>
      </w:pPr>
      <w:r>
        <w:t>Dərman və komorbidlik təhlili.</w:t>
      </w:r>
    </w:p>
    <w:p w14:paraId="7A61AF39" w14:textId="77777777" w:rsidR="00F51E73" w:rsidRDefault="00000000">
      <w:pPr>
        <w:pStyle w:val="Compact"/>
        <w:numPr>
          <w:ilvl w:val="0"/>
          <w:numId w:val="1490"/>
        </w:numPr>
      </w:pPr>
      <w:r>
        <w:t>Endokrin (testosteron, prolaktin, tireoid).</w:t>
      </w:r>
    </w:p>
    <w:p w14:paraId="108C1811" w14:textId="77777777" w:rsidR="00F51E73" w:rsidRDefault="00000000">
      <w:pPr>
        <w:pStyle w:val="4"/>
      </w:pPr>
      <w:bookmarkStart w:id="3247" w:name="differensial-diaqnostika-99"/>
      <w:bookmarkEnd w:id="3246"/>
      <w:r>
        <w:t>6.4 Differensial diaqnostika</w:t>
      </w:r>
    </w:p>
    <w:tbl>
      <w:tblPr>
        <w:tblStyle w:val="Table"/>
        <w:tblW w:w="0" w:type="auto"/>
        <w:tblLook w:val="0020" w:firstRow="1" w:lastRow="0" w:firstColumn="0" w:lastColumn="0" w:noHBand="0" w:noVBand="0"/>
      </w:tblPr>
      <w:tblGrid>
        <w:gridCol w:w="2300"/>
        <w:gridCol w:w="3369"/>
      </w:tblGrid>
      <w:tr w:rsidR="00F51E73" w14:paraId="2058D33A"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9840F7A"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0A52AA38" w14:textId="77777777" w:rsidR="00F51E73" w:rsidRDefault="00000000">
            <w:pPr>
              <w:pStyle w:val="Compact"/>
              <w:ind w:firstLine="0"/>
            </w:pPr>
            <w:r>
              <w:t>Fərqləndirici</w:t>
            </w:r>
          </w:p>
        </w:tc>
      </w:tr>
      <w:tr w:rsidR="00F51E73" w14:paraId="1FEFFAD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AAC2A58" w14:textId="77777777" w:rsidR="00F51E73" w:rsidRDefault="00000000">
            <w:pPr>
              <w:pStyle w:val="Compact"/>
              <w:ind w:firstLine="0"/>
            </w:pPr>
            <w:r>
              <w:t>HSDD (HA02)</w:t>
            </w:r>
          </w:p>
        </w:tc>
        <w:tc>
          <w:tcPr>
            <w:tcW w:w="0" w:type="auto"/>
            <w:tcBorders>
              <w:top w:val="single" w:sz="4" w:space="0" w:color="666666"/>
              <w:left w:val="single" w:sz="4" w:space="0" w:color="666666"/>
              <w:bottom w:val="single" w:sz="4" w:space="0" w:color="666666"/>
              <w:right w:val="single" w:sz="4" w:space="0" w:color="666666"/>
            </w:tcBorders>
          </w:tcPr>
          <w:p w14:paraId="09E13662" w14:textId="77777777" w:rsidR="00F51E73" w:rsidRDefault="00000000">
            <w:pPr>
              <w:pStyle w:val="Compact"/>
              <w:ind w:firstLine="0"/>
            </w:pPr>
            <w:r>
              <w:t>İstək azalması dominant.</w:t>
            </w:r>
          </w:p>
        </w:tc>
      </w:tr>
      <w:tr w:rsidR="00F51E73" w14:paraId="3872E029" w14:textId="77777777" w:rsidTr="00F51E73">
        <w:tc>
          <w:tcPr>
            <w:tcW w:w="0" w:type="auto"/>
            <w:tcBorders>
              <w:top w:val="single" w:sz="4" w:space="0" w:color="666666"/>
              <w:left w:val="single" w:sz="4" w:space="0" w:color="666666"/>
              <w:bottom w:val="single" w:sz="4" w:space="0" w:color="666666"/>
              <w:right w:val="single" w:sz="4" w:space="0" w:color="666666"/>
            </w:tcBorders>
          </w:tcPr>
          <w:p w14:paraId="547798AC" w14:textId="77777777" w:rsidR="00F51E73" w:rsidRDefault="00000000">
            <w:pPr>
              <w:pStyle w:val="Compact"/>
              <w:ind w:firstLine="0"/>
            </w:pPr>
            <w:r>
              <w:t>Retrograd eyakulyasiya</w:t>
            </w:r>
          </w:p>
        </w:tc>
        <w:tc>
          <w:tcPr>
            <w:tcW w:w="0" w:type="auto"/>
            <w:tcBorders>
              <w:top w:val="single" w:sz="4" w:space="0" w:color="666666"/>
              <w:left w:val="single" w:sz="4" w:space="0" w:color="666666"/>
              <w:bottom w:val="single" w:sz="4" w:space="0" w:color="666666"/>
              <w:right w:val="single" w:sz="4" w:space="0" w:color="666666"/>
            </w:tcBorders>
          </w:tcPr>
          <w:p w14:paraId="0B28D4A8" w14:textId="77777777" w:rsidR="00F51E73" w:rsidRDefault="00000000">
            <w:pPr>
              <w:pStyle w:val="Compact"/>
              <w:ind w:firstLine="0"/>
            </w:pPr>
            <w:r>
              <w:t>Orgazm var, ejakulat sidik kisəsinə.</w:t>
            </w:r>
          </w:p>
        </w:tc>
      </w:tr>
      <w:tr w:rsidR="00F51E73" w14:paraId="62CD166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0E6867" w14:textId="77777777" w:rsidR="00F51E73" w:rsidRDefault="00000000">
            <w:pPr>
              <w:pStyle w:val="Compact"/>
              <w:ind w:firstLine="0"/>
            </w:pPr>
            <w:r>
              <w:t>SSRİ induksiyalı</w:t>
            </w:r>
          </w:p>
        </w:tc>
        <w:tc>
          <w:tcPr>
            <w:tcW w:w="0" w:type="auto"/>
            <w:tcBorders>
              <w:top w:val="single" w:sz="4" w:space="0" w:color="666666"/>
              <w:left w:val="single" w:sz="4" w:space="0" w:color="666666"/>
              <w:bottom w:val="single" w:sz="4" w:space="0" w:color="666666"/>
              <w:right w:val="single" w:sz="4" w:space="0" w:color="666666"/>
            </w:tcBorders>
          </w:tcPr>
          <w:p w14:paraId="05C7F34A" w14:textId="77777777" w:rsidR="00F51E73" w:rsidRDefault="00000000">
            <w:pPr>
              <w:pStyle w:val="Compact"/>
              <w:ind w:firstLine="0"/>
            </w:pPr>
            <w:r>
              <w:t>Dərmana bağlı zaman.</w:t>
            </w:r>
          </w:p>
        </w:tc>
      </w:tr>
      <w:tr w:rsidR="00F51E73" w14:paraId="758B6FFB" w14:textId="77777777" w:rsidTr="00F51E73">
        <w:tc>
          <w:tcPr>
            <w:tcW w:w="0" w:type="auto"/>
            <w:tcBorders>
              <w:top w:val="single" w:sz="4" w:space="0" w:color="666666"/>
              <w:left w:val="single" w:sz="4" w:space="0" w:color="666666"/>
              <w:bottom w:val="single" w:sz="4" w:space="0" w:color="666666"/>
              <w:right w:val="single" w:sz="4" w:space="0" w:color="666666"/>
            </w:tcBorders>
          </w:tcPr>
          <w:p w14:paraId="70E05F6D" w14:textId="77777777" w:rsidR="00F51E73" w:rsidRDefault="00000000">
            <w:pPr>
              <w:pStyle w:val="Compact"/>
              <w:ind w:firstLine="0"/>
            </w:pPr>
            <w:r>
              <w:t>ED (HA00)</w:t>
            </w:r>
          </w:p>
        </w:tc>
        <w:tc>
          <w:tcPr>
            <w:tcW w:w="0" w:type="auto"/>
            <w:tcBorders>
              <w:top w:val="single" w:sz="4" w:space="0" w:color="666666"/>
              <w:left w:val="single" w:sz="4" w:space="0" w:color="666666"/>
              <w:bottom w:val="single" w:sz="4" w:space="0" w:color="666666"/>
              <w:right w:val="single" w:sz="4" w:space="0" w:color="666666"/>
            </w:tcBorders>
          </w:tcPr>
          <w:p w14:paraId="6AB9D0C8" w14:textId="77777777" w:rsidR="00F51E73" w:rsidRDefault="00000000">
            <w:pPr>
              <w:pStyle w:val="Compact"/>
              <w:ind w:firstLine="0"/>
            </w:pPr>
            <w:r>
              <w:t>Erektion pozuntusu.</w:t>
            </w:r>
          </w:p>
        </w:tc>
      </w:tr>
    </w:tbl>
    <w:p w14:paraId="0153DC89" w14:textId="77777777" w:rsidR="00F51E73" w:rsidRDefault="00000000">
      <w:pPr>
        <w:pStyle w:val="3"/>
      </w:pPr>
      <w:bookmarkStart w:id="3248" w:name="ha03-7-muayine"/>
      <w:bookmarkEnd w:id="3243"/>
      <w:bookmarkEnd w:id="3247"/>
      <w:r>
        <w:t>7. Müayinə</w:t>
      </w:r>
    </w:p>
    <w:p w14:paraId="09401A10" w14:textId="77777777" w:rsidR="00F51E73" w:rsidRDefault="00000000">
      <w:pPr>
        <w:pStyle w:val="Compact"/>
        <w:numPr>
          <w:ilvl w:val="0"/>
          <w:numId w:val="1491"/>
        </w:numPr>
      </w:pPr>
      <w:r>
        <w:t>FSFI, IIEF.</w:t>
      </w:r>
    </w:p>
    <w:p w14:paraId="7B348451" w14:textId="77777777" w:rsidR="00F51E73" w:rsidRDefault="00000000">
      <w:pPr>
        <w:pStyle w:val="Compact"/>
        <w:numPr>
          <w:ilvl w:val="0"/>
          <w:numId w:val="1491"/>
        </w:numPr>
      </w:pPr>
      <w:r>
        <w:t>Hormonal panel.</w:t>
      </w:r>
    </w:p>
    <w:p w14:paraId="28C51F16" w14:textId="77777777" w:rsidR="00F51E73" w:rsidRDefault="00000000">
      <w:pPr>
        <w:pStyle w:val="Compact"/>
        <w:numPr>
          <w:ilvl w:val="0"/>
          <w:numId w:val="1491"/>
        </w:numPr>
      </w:pPr>
      <w:r>
        <w:t>Neyroloji və urologic (acquired şübhəsi).</w:t>
      </w:r>
    </w:p>
    <w:p w14:paraId="2D465068" w14:textId="77777777" w:rsidR="00F51E73" w:rsidRDefault="00000000">
      <w:pPr>
        <w:pStyle w:val="3"/>
      </w:pPr>
      <w:bookmarkStart w:id="3249" w:name="ha03-8-mualice"/>
      <w:bookmarkEnd w:id="3248"/>
      <w:r>
        <w:t>8. Müalicə</w:t>
      </w:r>
    </w:p>
    <w:p w14:paraId="7D876F35" w14:textId="77777777" w:rsidR="00F51E73" w:rsidRDefault="00000000">
      <w:pPr>
        <w:pStyle w:val="Compact"/>
        <w:numPr>
          <w:ilvl w:val="0"/>
          <w:numId w:val="1492"/>
        </w:numPr>
      </w:pPr>
      <w:r>
        <w:t>Etioloji yanaşma — dərman, endokrin, neyroloji səbəblərin idarəsi.</w:t>
      </w:r>
    </w:p>
    <w:p w14:paraId="4FC244C1" w14:textId="77777777" w:rsidR="00F51E73" w:rsidRDefault="00000000">
      <w:pPr>
        <w:pStyle w:val="Compact"/>
        <w:numPr>
          <w:ilvl w:val="0"/>
          <w:numId w:val="1492"/>
        </w:numPr>
      </w:pPr>
      <w:r>
        <w:t>SSRİ induksiyalı anorgasmiya:</w:t>
      </w:r>
    </w:p>
    <w:p w14:paraId="6AD48DBB" w14:textId="77777777" w:rsidR="00F51E73" w:rsidRDefault="00000000">
      <w:pPr>
        <w:pStyle w:val="Compact"/>
        <w:numPr>
          <w:ilvl w:val="1"/>
          <w:numId w:val="1493"/>
        </w:numPr>
      </w:pPr>
      <w:r>
        <w:t>Dərman keçidi — bupropion, mirtazapin, vortioksetin alternativ;</w:t>
      </w:r>
    </w:p>
    <w:p w14:paraId="774E352B" w14:textId="77777777" w:rsidR="00F51E73" w:rsidRDefault="00000000">
      <w:pPr>
        <w:pStyle w:val="Compact"/>
        <w:numPr>
          <w:ilvl w:val="1"/>
          <w:numId w:val="1493"/>
        </w:numPr>
      </w:pPr>
      <w:r>
        <w:t>Doza azaltma; "drug holiday" (SSRİ-də ehtiyatla);</w:t>
      </w:r>
    </w:p>
    <w:p w14:paraId="0E5AA4BE" w14:textId="77777777" w:rsidR="00F51E73" w:rsidRDefault="00000000">
      <w:pPr>
        <w:pStyle w:val="Compact"/>
        <w:numPr>
          <w:ilvl w:val="1"/>
          <w:numId w:val="1493"/>
        </w:numPr>
      </w:pPr>
      <w:r>
        <w:t>Bupropion adjunkt;</w:t>
      </w:r>
    </w:p>
    <w:p w14:paraId="466EB2B6" w14:textId="77777777" w:rsidR="00F51E73" w:rsidRDefault="00000000">
      <w:pPr>
        <w:pStyle w:val="Compact"/>
        <w:numPr>
          <w:ilvl w:val="1"/>
          <w:numId w:val="1493"/>
        </w:numPr>
      </w:pPr>
      <w:r>
        <w:t>Sildenafil adjunkt qadınlarda SSRİ induksiyalı disfunksiya — Nurnberg JAMA 2008 RKİ.</w:t>
      </w:r>
    </w:p>
    <w:p w14:paraId="1FCAD7F8" w14:textId="77777777" w:rsidR="00F51E73" w:rsidRDefault="00000000">
      <w:pPr>
        <w:pStyle w:val="Compact"/>
        <w:numPr>
          <w:ilvl w:val="0"/>
          <w:numId w:val="1492"/>
        </w:numPr>
      </w:pPr>
      <w:r>
        <w:t>Psixoterapiya və davranış — orgazm-yönəlmiş terapiya (Heiman &amp; LoPiccolo); CBT, mindfulness (Brotto L.A.).</w:t>
      </w:r>
    </w:p>
    <w:p w14:paraId="43CC157E" w14:textId="77777777" w:rsidR="00F51E73" w:rsidRDefault="00000000">
      <w:pPr>
        <w:pStyle w:val="Compact"/>
        <w:numPr>
          <w:ilvl w:val="0"/>
          <w:numId w:val="1492"/>
        </w:numPr>
      </w:pPr>
      <w:r>
        <w:t>Qadınlarda istiqamətli masturbasiya təhsili — directed masturbation; vibratör.</w:t>
      </w:r>
    </w:p>
    <w:p w14:paraId="076158CB" w14:textId="77777777" w:rsidR="00F51E73" w:rsidRDefault="00000000">
      <w:pPr>
        <w:pStyle w:val="Compact"/>
        <w:numPr>
          <w:ilvl w:val="0"/>
          <w:numId w:val="1492"/>
        </w:numPr>
      </w:pPr>
      <w:r>
        <w:t>Kişilərdə Delayed Eyakulyasiya — psixoterapiya, masturbasiya nümunəsinin modifikasiyası; spesifik FDA təsdiqli farmakoterapi yoxdur.</w:t>
      </w:r>
    </w:p>
    <w:p w14:paraId="3C982B4E" w14:textId="77777777" w:rsidR="00F51E73" w:rsidRDefault="00000000">
      <w:pPr>
        <w:pStyle w:val="Compact"/>
        <w:numPr>
          <w:ilvl w:val="0"/>
          <w:numId w:val="1492"/>
        </w:numPr>
      </w:pPr>
      <w:r>
        <w:t>Hormonal terapiya yalnız təsdiqlənmiş çatışmazlıqda.</w:t>
      </w:r>
    </w:p>
    <w:p w14:paraId="34C214B8" w14:textId="77777777" w:rsidR="00F51E73" w:rsidRDefault="00000000">
      <w:pPr>
        <w:pStyle w:val="4"/>
      </w:pPr>
      <w:bookmarkStart w:id="3250" w:name="mənbə-spesifik-dəqiqləşdirmələr-186"/>
      <w:r>
        <w:t>Mənbə-spesifik dəqiqləşdirmələr</w:t>
      </w:r>
    </w:p>
    <w:p w14:paraId="14A1B854" w14:textId="77777777" w:rsidR="00F51E73" w:rsidRDefault="00000000">
      <w:pPr>
        <w:pStyle w:val="Compact"/>
        <w:numPr>
          <w:ilvl w:val="0"/>
          <w:numId w:val="1494"/>
        </w:numPr>
      </w:pPr>
      <w:r>
        <w:t>Nurnberg H.G. et al. JAMA 2008 — sildenafil SSRİ induksiyalı qadın seksual disfunksiyada.</w:t>
      </w:r>
    </w:p>
    <w:p w14:paraId="1B292E0F" w14:textId="77777777" w:rsidR="00F51E73" w:rsidRDefault="00000000">
      <w:pPr>
        <w:pStyle w:val="Compact"/>
        <w:numPr>
          <w:ilvl w:val="0"/>
          <w:numId w:val="1494"/>
        </w:numPr>
      </w:pPr>
      <w:r>
        <w:lastRenderedPageBreak/>
        <w:t>Brotto L.A. mindfulness araşdırmaları.</w:t>
      </w:r>
    </w:p>
    <w:p w14:paraId="15D8AA20" w14:textId="77777777" w:rsidR="00F51E73" w:rsidRDefault="00000000">
      <w:pPr>
        <w:pStyle w:val="3"/>
      </w:pPr>
      <w:bookmarkStart w:id="3251" w:name="ha03-9-metodikalar"/>
      <w:bookmarkEnd w:id="3249"/>
      <w:bookmarkEnd w:id="3250"/>
      <w:r>
        <w:t>9. Metodikalar</w:t>
      </w:r>
    </w:p>
    <w:p w14:paraId="34035BB4" w14:textId="77777777" w:rsidR="00F51E73" w:rsidRDefault="00000000">
      <w:pPr>
        <w:pStyle w:val="DefinitionTerm"/>
      </w:pPr>
      <w:r>
        <w:t>Bupropion</w:t>
      </w:r>
    </w:p>
    <w:p w14:paraId="7FE1C634" w14:textId="77777777" w:rsidR="00F51E73" w:rsidRDefault="00000000">
      <w:pPr>
        <w:pStyle w:val="Definition"/>
      </w:pPr>
      <w:r>
        <w:t>SSRİ induksiyalı anorgasmiyada adjunkt və ya keçid.</w:t>
      </w:r>
    </w:p>
    <w:p w14:paraId="137DB37A" w14:textId="77777777" w:rsidR="00F51E73" w:rsidRDefault="00000000">
      <w:pPr>
        <w:pStyle w:val="DefinitionTerm"/>
      </w:pPr>
      <w:r>
        <w:t>İstiqamətli Masturbasiya</w:t>
      </w:r>
    </w:p>
    <w:p w14:paraId="585B0917" w14:textId="77777777" w:rsidR="00F51E73" w:rsidRDefault="00000000">
      <w:pPr>
        <w:pStyle w:val="Definition"/>
      </w:pPr>
      <w:r>
        <w:t>Heiman &amp; LoPiccolo proqramı; qadınlarda primary anorgasmiyada effektiv.</w:t>
      </w:r>
    </w:p>
    <w:p w14:paraId="377892EB" w14:textId="77777777" w:rsidR="00F51E73" w:rsidRDefault="00000000">
      <w:pPr>
        <w:pStyle w:val="DefinitionTerm"/>
      </w:pPr>
      <w:r>
        <w:t>Mindfulness-CBT</w:t>
      </w:r>
    </w:p>
    <w:p w14:paraId="27A919DD" w14:textId="77777777" w:rsidR="00F51E73" w:rsidRDefault="00000000">
      <w:pPr>
        <w:pStyle w:val="Definition"/>
      </w:pPr>
      <w:r>
        <w:t>Brotto araşdırmaları; qadın cinsi disfunksiyasında.</w:t>
      </w:r>
    </w:p>
    <w:p w14:paraId="1D51FA9F" w14:textId="77777777" w:rsidR="00F51E73" w:rsidRDefault="00000000">
      <w:pPr>
        <w:pStyle w:val="DefinitionTerm"/>
      </w:pPr>
      <w:r>
        <w:t>Sildenafil Qadınlarda (off-label)</w:t>
      </w:r>
    </w:p>
    <w:p w14:paraId="6D08563D" w14:textId="77777777" w:rsidR="00F51E73" w:rsidRDefault="00000000">
      <w:pPr>
        <w:pStyle w:val="Definition"/>
      </w:pPr>
      <w:r>
        <w:t>SSRİ induksiyalı disfunksiyada Nurnberg JAMA 2008.</w:t>
      </w:r>
    </w:p>
    <w:p w14:paraId="73E15001" w14:textId="77777777" w:rsidR="00F51E73" w:rsidRDefault="00000000">
      <w:pPr>
        <w:pStyle w:val="3"/>
      </w:pPr>
      <w:bookmarkStart w:id="3252" w:name="ha03-10-mifler"/>
      <w:bookmarkEnd w:id="3251"/>
      <w:r>
        <w:t>10. Mif və yanlış inanclar</w:t>
      </w:r>
    </w:p>
    <w:p w14:paraId="25C71B4B" w14:textId="77777777" w:rsidR="00F51E73" w:rsidRDefault="00000000">
      <w:pPr>
        <w:pStyle w:val="5"/>
      </w:pPr>
      <w:bookmarkStart w:id="3253" w:name="X078cb0fc498ae3fb1c5e62b69c0eb35a77ec4b9"/>
      <w:r>
        <w:t>Mif 1: "Qadın penetrasiya ilə orgazma çatmalıdır"</w:t>
      </w:r>
    </w:p>
    <w:p w14:paraId="626ED97F" w14:textId="77777777" w:rsidR="00F51E73" w:rsidRDefault="00000000">
      <w:pPr>
        <w:pStyle w:val="FirstParagraph"/>
      </w:pPr>
      <w:r>
        <w:t>Sübut: əksər qadınlar (~70%) klitoral stimulyasiya tələb edir; tək penetrasiya ilə orgazm normal variasiyadır, anatomik norma deyil.</w:t>
      </w:r>
    </w:p>
    <w:p w14:paraId="519AC164" w14:textId="77777777" w:rsidR="00F51E73" w:rsidRDefault="00000000">
      <w:pPr>
        <w:pStyle w:val="5"/>
      </w:pPr>
      <w:bookmarkStart w:id="3254" w:name="Xc8fa2d174adecb2e778f747599bc85faa1b20cb"/>
      <w:bookmarkEnd w:id="3253"/>
      <w:r>
        <w:t>Mif 2: "Anorgasmiya qadında "soyuqluq" əlamətidir"</w:t>
      </w:r>
    </w:p>
    <w:p w14:paraId="38F9F484" w14:textId="77777777" w:rsidR="00F51E73" w:rsidRDefault="00000000">
      <w:pPr>
        <w:pStyle w:val="FirstParagraph"/>
      </w:pPr>
      <w:r>
        <w:t>Sübut: anorgasmiya çox vaxt bilgi, texnika, narahatlıq və ya dərman bağlıdır; xarakter xüsusiyyəti deyil.</w:t>
      </w:r>
    </w:p>
    <w:p w14:paraId="682647F7" w14:textId="77777777" w:rsidR="00F51E73" w:rsidRDefault="00000000">
      <w:pPr>
        <w:pStyle w:val="5"/>
      </w:pPr>
      <w:bookmarkStart w:id="3255" w:name="X0f1e043b958bd7892bf73ccbcd77bf69a6d4f7c"/>
      <w:bookmarkEnd w:id="3254"/>
      <w:r>
        <w:t>Mif 3: "SSRİ-induksiyalı anorgasmiya keçicidir, müalicə tələb etmir"</w:t>
      </w:r>
    </w:p>
    <w:p w14:paraId="1FA3AAAB" w14:textId="77777777" w:rsidR="00F51E73" w:rsidRDefault="00000000">
      <w:pPr>
        <w:pStyle w:val="FirstParagraph"/>
      </w:pPr>
      <w:r>
        <w:t>Sübut: davamlıdır; dərman keçidi və ya adjunkt strategiyalar effektivdir; davam edən distress klinik mənalı.</w:t>
      </w:r>
    </w:p>
    <w:p w14:paraId="64D73716" w14:textId="77777777" w:rsidR="00F51E73" w:rsidRDefault="00000000">
      <w:pPr>
        <w:pStyle w:val="5"/>
      </w:pPr>
      <w:bookmarkStart w:id="3256" w:name="X8d08aed0298ad01c1db1214aaf3c65491cad3e5"/>
      <w:bookmarkEnd w:id="3255"/>
      <w:r>
        <w:t>Mif 4: "Reseptsiz "orgazm gücləndiriciləri" effektivdir"</w:t>
      </w:r>
    </w:p>
    <w:p w14:paraId="2F694672" w14:textId="77777777" w:rsidR="00F51E73" w:rsidRDefault="00000000">
      <w:pPr>
        <w:pStyle w:val="FirstParagraph"/>
      </w:pPr>
      <w:r>
        <w:t>Sübut: sübut zəif; FDA xəbərdarlıqları gizli komponent.</w:t>
      </w:r>
    </w:p>
    <w:p w14:paraId="74C05C20" w14:textId="77777777" w:rsidR="00F51E73" w:rsidRDefault="00000000">
      <w:pPr>
        <w:pStyle w:val="5"/>
      </w:pPr>
      <w:bookmarkStart w:id="3257" w:name="Xaf928ecb8958b8e7a185d24d8b94be23842d333"/>
      <w:bookmarkEnd w:id="3256"/>
      <w:r>
        <w:t>Mif 5: "Vibratör istifadəsi pasiyenti partnyorla orgazmdan məhrum edir"</w:t>
      </w:r>
    </w:p>
    <w:p w14:paraId="129B3A3A" w14:textId="77777777" w:rsidR="00F51E73" w:rsidRDefault="00000000">
      <w:pPr>
        <w:pStyle w:val="FirstParagraph"/>
      </w:pPr>
      <w:r>
        <w:t>Sübut: əksinə, primary anorgasmiya təhsilində effektivdir; partnyorla intim əlaqəyə inteqrasiya etmək olar.</w:t>
      </w:r>
    </w:p>
    <w:p w14:paraId="68158D9F" w14:textId="77777777" w:rsidR="00F51E73" w:rsidRDefault="00000000">
      <w:pPr>
        <w:pStyle w:val="3"/>
      </w:pPr>
      <w:bookmarkStart w:id="3258" w:name="ha03-11-proqnoz"/>
      <w:bookmarkEnd w:id="3252"/>
      <w:bookmarkEnd w:id="3257"/>
      <w:r>
        <w:t>11. Proqnoz</w:t>
      </w:r>
    </w:p>
    <w:p w14:paraId="1DE702B4" w14:textId="77777777" w:rsidR="00F51E73" w:rsidRDefault="00000000">
      <w:pPr>
        <w:pStyle w:val="FirstParagraph"/>
      </w:pPr>
      <w:r>
        <w:t>Qadınlarda primary anorgasmiya üçün istiqamətli masturbasiya 60–90% effektivlik; SSRİ induksiyalı halda dərman strategiyası yaxşılaşma verir.</w:t>
      </w:r>
    </w:p>
    <w:p w14:paraId="425F631F" w14:textId="77777777" w:rsidR="00F51E73" w:rsidRDefault="00000000">
      <w:pPr>
        <w:pStyle w:val="3"/>
      </w:pPr>
      <w:bookmarkStart w:id="3259" w:name="ha03-12-menbeler"/>
      <w:bookmarkEnd w:id="3258"/>
      <w:r>
        <w:t>12. Mənbələr</w:t>
      </w:r>
    </w:p>
    <w:p w14:paraId="606A6AC9" w14:textId="77777777" w:rsidR="00F51E73" w:rsidRDefault="00000000">
      <w:pPr>
        <w:pStyle w:val="Compact"/>
        <w:numPr>
          <w:ilvl w:val="0"/>
          <w:numId w:val="1495"/>
        </w:numPr>
      </w:pPr>
      <w:r>
        <w:t>WHO. ICD-11. HA03 Anorgasmia. 2024.</w:t>
      </w:r>
    </w:p>
    <w:p w14:paraId="6D8F88A5" w14:textId="77777777" w:rsidR="00F51E73" w:rsidRDefault="00000000">
      <w:pPr>
        <w:pStyle w:val="Compact"/>
        <w:numPr>
          <w:ilvl w:val="0"/>
          <w:numId w:val="1495"/>
        </w:numPr>
      </w:pPr>
      <w:r>
        <w:lastRenderedPageBreak/>
        <w:t>APA. DSM-5-TR. 2022.</w:t>
      </w:r>
    </w:p>
    <w:p w14:paraId="367A03CC" w14:textId="77777777" w:rsidR="00F51E73" w:rsidRDefault="00000000">
      <w:pPr>
        <w:pStyle w:val="Compact"/>
        <w:numPr>
          <w:ilvl w:val="0"/>
          <w:numId w:val="1495"/>
        </w:numPr>
      </w:pPr>
      <w:r>
        <w:t>Nurnberg H.G. et al. Sildenafil treatment of women with antidepressant-associated sexual dysfunction. JAMA 2008;300(4):395–404.</w:t>
      </w:r>
    </w:p>
    <w:p w14:paraId="01F08BA5" w14:textId="77777777" w:rsidR="00F51E73" w:rsidRDefault="00000000">
      <w:pPr>
        <w:pStyle w:val="Compact"/>
        <w:numPr>
          <w:ilvl w:val="0"/>
          <w:numId w:val="1495"/>
        </w:numPr>
      </w:pPr>
      <w:r>
        <w:t>Brotto L.A. et al. Psychological and Interpersonal Dimensions of Sexual Function and Dysfunction. J Sex Med 2016;13(4):538–571.</w:t>
      </w:r>
    </w:p>
    <w:p w14:paraId="0429E6F4" w14:textId="77777777" w:rsidR="00F51E73" w:rsidRDefault="00000000">
      <w:pPr>
        <w:pStyle w:val="Compact"/>
        <w:numPr>
          <w:ilvl w:val="0"/>
          <w:numId w:val="1495"/>
        </w:numPr>
      </w:pPr>
      <w:r>
        <w:t>Heiman J.R., LoPiccolo J. Becoming Orgasmic. Prentice Hall, 1988.</w:t>
      </w:r>
    </w:p>
    <w:p w14:paraId="568DBFFC" w14:textId="77777777" w:rsidR="00F51E73" w:rsidRDefault="00000000">
      <w:pPr>
        <w:pStyle w:val="2"/>
        <w:pageBreakBefore/>
      </w:pPr>
      <w:bookmarkStart w:id="3260" w:name="ha04-genito-pelvik-agri-penetrasiya"/>
      <w:bookmarkStart w:id="3261" w:name="_Toc229703361"/>
      <w:bookmarkEnd w:id="3236"/>
      <w:bookmarkEnd w:id="3259"/>
      <w:r>
        <w:lastRenderedPageBreak/>
        <w:t>HA04 GENİTO-PELVİK AĞRI / PENETRASİYA POZUNTUSU (VAGİNİSMUS)</w:t>
      </w:r>
      <w:bookmarkEnd w:id="3261"/>
    </w:p>
    <w:p w14:paraId="170B10DD" w14:textId="77777777" w:rsidR="00F51E73" w:rsidRDefault="00000000">
      <w:pPr>
        <w:pStyle w:val="3"/>
      </w:pPr>
      <w:bookmarkStart w:id="3262" w:name="ha04-1-terif"/>
      <w:r>
        <w:t>1. Tərif və nozologiya</w:t>
      </w:r>
    </w:p>
    <w:p w14:paraId="1E92AF2D" w14:textId="77777777" w:rsidR="00F51E73" w:rsidRDefault="00000000">
      <w:pPr>
        <w:pStyle w:val="FirstParagraph"/>
      </w:pPr>
      <w:r>
        <w:t>Genito-pelvik ağrı / penetrasiya pozuntusu (XBT-11: HA04; DSM-5-TR Genito-Pelvic Pain/Penetration Disorder 302.76) — penetrasiya cəhdində: (a) çətinlik, (b) genital və ya pelvik ağrı, (c) ağrı qorxusu, (d) pelvik döşəmə əzələlərinin tensiyası. Klassik vaginismus və disparoniya bu vahiddə birləşdirilib.</w:t>
      </w:r>
    </w:p>
    <w:p w14:paraId="7C57105C" w14:textId="77777777" w:rsidR="00F51E73" w:rsidRDefault="00000000">
      <w:pPr>
        <w:pStyle w:val="a0"/>
      </w:pPr>
      <w:r>
        <w:t>Müddət ≥ 6 ay; lifelong və ya acquired.</w:t>
      </w:r>
    </w:p>
    <w:p w14:paraId="331B9069" w14:textId="77777777" w:rsidR="00F51E73" w:rsidRDefault="00000000">
      <w:pPr>
        <w:pStyle w:val="3"/>
      </w:pPr>
      <w:bookmarkStart w:id="3263" w:name="ha04-2-tarixce"/>
      <w:bookmarkEnd w:id="3262"/>
      <w:r>
        <w:t>2. Tarixçə</w:t>
      </w:r>
    </w:p>
    <w:p w14:paraId="437FD0B4" w14:textId="77777777" w:rsidR="00F51E73" w:rsidRDefault="00000000">
      <w:pPr>
        <w:pStyle w:val="Compact"/>
        <w:numPr>
          <w:ilvl w:val="0"/>
          <w:numId w:val="1496"/>
        </w:numPr>
      </w:pPr>
      <w:r>
        <w:t>Sims J.M. (1861) — vaginismus təsviri.</w:t>
      </w:r>
    </w:p>
    <w:p w14:paraId="19766AF3" w14:textId="77777777" w:rsidR="00F51E73" w:rsidRDefault="00000000">
      <w:pPr>
        <w:pStyle w:val="Compact"/>
        <w:numPr>
          <w:ilvl w:val="0"/>
          <w:numId w:val="1496"/>
        </w:numPr>
      </w:pPr>
      <w:r>
        <w:t>Masters &amp; Johnson (1970) — pelvik döşəmə tensiyası.</w:t>
      </w:r>
    </w:p>
    <w:p w14:paraId="6EF1B2C8" w14:textId="77777777" w:rsidR="00F51E73" w:rsidRDefault="00000000">
      <w:pPr>
        <w:pStyle w:val="Compact"/>
        <w:numPr>
          <w:ilvl w:val="0"/>
          <w:numId w:val="1496"/>
        </w:numPr>
      </w:pPr>
      <w:r>
        <w:t>DSM-5 (2013) — vaginismus və disparoniya birləşdirilərək GPPPD.</w:t>
      </w:r>
    </w:p>
    <w:p w14:paraId="49649FF0" w14:textId="77777777" w:rsidR="00F51E73" w:rsidRDefault="00000000">
      <w:pPr>
        <w:pStyle w:val="Compact"/>
        <w:numPr>
          <w:ilvl w:val="0"/>
          <w:numId w:val="1496"/>
        </w:numPr>
      </w:pPr>
      <w:r>
        <w:t>ISSWSH və ACOG göstərişləri.</w:t>
      </w:r>
    </w:p>
    <w:p w14:paraId="345888A3" w14:textId="77777777" w:rsidR="00F51E73" w:rsidRDefault="00000000">
      <w:pPr>
        <w:pStyle w:val="3"/>
      </w:pPr>
      <w:bookmarkStart w:id="3264" w:name="ha04-3-epidemiologiya"/>
      <w:bookmarkEnd w:id="3263"/>
      <w:r>
        <w:t>3. Epidemiologiya</w:t>
      </w:r>
    </w:p>
    <w:p w14:paraId="437EB5DF" w14:textId="77777777" w:rsidR="00F51E73" w:rsidRDefault="00000000">
      <w:pPr>
        <w:pStyle w:val="Compact"/>
        <w:numPr>
          <w:ilvl w:val="0"/>
          <w:numId w:val="1497"/>
        </w:numPr>
      </w:pPr>
      <w:r>
        <w:t>Qadınlarda 5–17% yayılma (klinik və qeyri-klinik nümunələrdə).</w:t>
      </w:r>
    </w:p>
    <w:p w14:paraId="6F1411FD" w14:textId="77777777" w:rsidR="00F51E73" w:rsidRDefault="00000000">
      <w:pPr>
        <w:pStyle w:val="Compact"/>
        <w:numPr>
          <w:ilvl w:val="0"/>
          <w:numId w:val="1497"/>
        </w:numPr>
      </w:pPr>
      <w:r>
        <w:t>Lifelong vaginismus — gənc qadınlarda, ilk penetrasiya cəhdində.</w:t>
      </w:r>
    </w:p>
    <w:p w14:paraId="7002F8EA" w14:textId="77777777" w:rsidR="00F51E73" w:rsidRDefault="00000000">
      <w:pPr>
        <w:pStyle w:val="Compact"/>
        <w:numPr>
          <w:ilvl w:val="0"/>
          <w:numId w:val="1497"/>
        </w:numPr>
      </w:pPr>
      <w:r>
        <w:t>Acquired — travma, infeksiya, atrofik vaginit, cərrahiyyə sonrası.</w:t>
      </w:r>
    </w:p>
    <w:p w14:paraId="3D141953" w14:textId="77777777" w:rsidR="00F51E73" w:rsidRDefault="00000000">
      <w:pPr>
        <w:pStyle w:val="3"/>
      </w:pPr>
      <w:bookmarkStart w:id="3265" w:name="ha04-4-etiologiya"/>
      <w:bookmarkEnd w:id="3264"/>
      <w:r>
        <w:t>4. Etiologiya</w:t>
      </w:r>
    </w:p>
    <w:p w14:paraId="471C69C8" w14:textId="77777777" w:rsidR="00F51E73" w:rsidRDefault="00000000">
      <w:pPr>
        <w:pStyle w:val="Compact"/>
        <w:numPr>
          <w:ilvl w:val="0"/>
          <w:numId w:val="1498"/>
        </w:numPr>
      </w:pPr>
      <w:r>
        <w:t>Bioloji — atrofik vaginit (postmenopozal), vulvodiniya, endometrioz, infeksiya, cərrahiyyə yara.</w:t>
      </w:r>
    </w:p>
    <w:p w14:paraId="2812F553" w14:textId="77777777" w:rsidR="00F51E73" w:rsidRDefault="00000000">
      <w:pPr>
        <w:pStyle w:val="Compact"/>
        <w:numPr>
          <w:ilvl w:val="0"/>
          <w:numId w:val="1498"/>
        </w:numPr>
      </w:pPr>
      <w:r>
        <w:t>Psixoloji — cinsi travma, narahatlıq, qadağa təhsil, ağrı qorxusu.</w:t>
      </w:r>
    </w:p>
    <w:p w14:paraId="7A5A388E" w14:textId="77777777" w:rsidR="00F51E73" w:rsidRDefault="00000000">
      <w:pPr>
        <w:pStyle w:val="Compact"/>
        <w:numPr>
          <w:ilvl w:val="0"/>
          <w:numId w:val="1498"/>
        </w:numPr>
      </w:pPr>
      <w:r>
        <w:t>Münasibət və partnyor amilləri.</w:t>
      </w:r>
    </w:p>
    <w:p w14:paraId="7238A3C2" w14:textId="77777777" w:rsidR="00F51E73" w:rsidRDefault="00000000">
      <w:pPr>
        <w:pStyle w:val="3"/>
      </w:pPr>
      <w:bookmarkStart w:id="3266" w:name="ha04-5-klinik"/>
      <w:bookmarkEnd w:id="3265"/>
      <w:r>
        <w:t>5. Klinik təzahürlər</w:t>
      </w:r>
    </w:p>
    <w:p w14:paraId="01EF3334" w14:textId="77777777" w:rsidR="00F51E73" w:rsidRDefault="00000000">
      <w:pPr>
        <w:pStyle w:val="Compact"/>
        <w:numPr>
          <w:ilvl w:val="0"/>
          <w:numId w:val="1499"/>
        </w:numPr>
      </w:pPr>
      <w:r>
        <w:t>Penetrasiya zamanı pelvik döşəmə əzələlərinin reflektor tensiyası.</w:t>
      </w:r>
    </w:p>
    <w:p w14:paraId="508C10C1" w14:textId="77777777" w:rsidR="00F51E73" w:rsidRDefault="00000000">
      <w:pPr>
        <w:pStyle w:val="Compact"/>
        <w:numPr>
          <w:ilvl w:val="0"/>
          <w:numId w:val="1499"/>
        </w:numPr>
      </w:pPr>
      <w:r>
        <w:t>Ağrı (yandırıcı, kəsici).</w:t>
      </w:r>
    </w:p>
    <w:p w14:paraId="286BA52B" w14:textId="77777777" w:rsidR="00F51E73" w:rsidRDefault="00000000">
      <w:pPr>
        <w:pStyle w:val="Compact"/>
        <w:numPr>
          <w:ilvl w:val="0"/>
          <w:numId w:val="1499"/>
        </w:numPr>
      </w:pPr>
      <w:r>
        <w:t>Penetrasiya qaçınması.</w:t>
      </w:r>
    </w:p>
    <w:p w14:paraId="44AC2010" w14:textId="77777777" w:rsidR="00F51E73" w:rsidRDefault="00000000">
      <w:pPr>
        <w:pStyle w:val="Compact"/>
        <w:numPr>
          <w:ilvl w:val="0"/>
          <w:numId w:val="1499"/>
        </w:numPr>
      </w:pPr>
      <w:r>
        <w:t>Ginekoloji müayinə də çətin və ya mümkün deyil.</w:t>
      </w:r>
    </w:p>
    <w:p w14:paraId="1A56DD8E" w14:textId="77777777" w:rsidR="00F51E73" w:rsidRDefault="00000000">
      <w:pPr>
        <w:pStyle w:val="3"/>
      </w:pPr>
      <w:bookmarkStart w:id="3267" w:name="ha04-6-diaqnoz"/>
      <w:bookmarkEnd w:id="3266"/>
      <w:r>
        <w:t>6. Diaqnoz</w:t>
      </w:r>
    </w:p>
    <w:p w14:paraId="117E5EF7" w14:textId="77777777" w:rsidR="00F51E73" w:rsidRDefault="00000000">
      <w:pPr>
        <w:pStyle w:val="4"/>
      </w:pPr>
      <w:bookmarkStart w:id="3268" w:name="vahid-diaqnostik-meyarlar-dsm-5-tr-1"/>
      <w:r>
        <w:t>6.1 Vahid diaqnostik meyarlar (DSM-5-TR)</w:t>
      </w:r>
    </w:p>
    <w:p w14:paraId="380DDD0F" w14:textId="77777777" w:rsidR="00F51E73" w:rsidRDefault="00000000">
      <w:pPr>
        <w:pStyle w:val="FirstParagraph"/>
      </w:pPr>
      <w:r>
        <w:t>A. Aşağıdakılardan ən azı biri:</w:t>
      </w:r>
    </w:p>
    <w:p w14:paraId="06E64C30" w14:textId="77777777" w:rsidR="00F51E73" w:rsidRDefault="00000000">
      <w:pPr>
        <w:pStyle w:val="Compact"/>
        <w:numPr>
          <w:ilvl w:val="0"/>
          <w:numId w:val="1500"/>
        </w:numPr>
      </w:pPr>
      <w:r>
        <w:lastRenderedPageBreak/>
        <w:t>Penetrasiya çətinliyi;</w:t>
      </w:r>
    </w:p>
    <w:p w14:paraId="4C0588B5" w14:textId="77777777" w:rsidR="00F51E73" w:rsidRDefault="00000000">
      <w:pPr>
        <w:pStyle w:val="Compact"/>
        <w:numPr>
          <w:ilvl w:val="0"/>
          <w:numId w:val="1500"/>
        </w:numPr>
      </w:pPr>
      <w:r>
        <w:t>Penetrasiya cəhdində və ya zamanı vulvovaginal və ya pelvik ağrı;</w:t>
      </w:r>
    </w:p>
    <w:p w14:paraId="0B5A553C" w14:textId="77777777" w:rsidR="00F51E73" w:rsidRDefault="00000000">
      <w:pPr>
        <w:pStyle w:val="Compact"/>
        <w:numPr>
          <w:ilvl w:val="0"/>
          <w:numId w:val="1500"/>
        </w:numPr>
      </w:pPr>
      <w:r>
        <w:t>Penetrasiya gözləntisi ilə ağrı qorxusu;</w:t>
      </w:r>
    </w:p>
    <w:p w14:paraId="23848B3B" w14:textId="77777777" w:rsidR="00F51E73" w:rsidRDefault="00000000">
      <w:pPr>
        <w:pStyle w:val="Compact"/>
        <w:numPr>
          <w:ilvl w:val="0"/>
          <w:numId w:val="1500"/>
        </w:numPr>
      </w:pPr>
      <w:r>
        <w:t>Penetrasiya cəhdində pelvik döşəmə əzələlərinin tensiyası.</w:t>
      </w:r>
    </w:p>
    <w:p w14:paraId="2EDE2542" w14:textId="77777777" w:rsidR="00F51E73" w:rsidRDefault="00000000">
      <w:pPr>
        <w:pStyle w:val="FirstParagraph"/>
      </w:pPr>
      <w:r>
        <w:t>B. Müddət ≥ 6 ay.</w:t>
      </w:r>
    </w:p>
    <w:p w14:paraId="1B48321D" w14:textId="77777777" w:rsidR="00F51E73" w:rsidRDefault="00000000">
      <w:pPr>
        <w:pStyle w:val="a0"/>
      </w:pPr>
      <w:r>
        <w:t>C. Distress.</w:t>
      </w:r>
    </w:p>
    <w:p w14:paraId="3BB753E8" w14:textId="77777777" w:rsidR="00F51E73" w:rsidRDefault="00000000">
      <w:pPr>
        <w:pStyle w:val="4"/>
      </w:pPr>
      <w:bookmarkStart w:id="3269" w:name="mənbə-spesifik-dəqiqləşdirmələr-187"/>
      <w:bookmarkEnd w:id="3268"/>
      <w:r>
        <w:t>6.2 Mənbə-spesifik dəqiqləşdirmələr</w:t>
      </w:r>
    </w:p>
    <w:p w14:paraId="031ACF2A" w14:textId="77777777" w:rsidR="00F51E73" w:rsidRDefault="00000000">
      <w:pPr>
        <w:pStyle w:val="Compact"/>
        <w:numPr>
          <w:ilvl w:val="0"/>
          <w:numId w:val="1501"/>
        </w:numPr>
      </w:pPr>
      <w:r>
        <w:t>ISSWSH və ACOG.</w:t>
      </w:r>
    </w:p>
    <w:p w14:paraId="368A369B" w14:textId="77777777" w:rsidR="00F51E73" w:rsidRDefault="00000000">
      <w:pPr>
        <w:pStyle w:val="4"/>
      </w:pPr>
      <w:bookmarkStart w:id="3270" w:name="diaqnostika-alqoritmi-99"/>
      <w:bookmarkEnd w:id="3269"/>
      <w:r>
        <w:t>6.3 Diaqnostika alqoritmi</w:t>
      </w:r>
    </w:p>
    <w:p w14:paraId="6F5DA290" w14:textId="77777777" w:rsidR="00F51E73" w:rsidRDefault="00000000">
      <w:pPr>
        <w:pStyle w:val="Compact"/>
        <w:numPr>
          <w:ilvl w:val="0"/>
          <w:numId w:val="1502"/>
        </w:numPr>
      </w:pPr>
      <w:r>
        <w:t>Klinik müsahibə (cinsi tarixçə, ağrı xarakteri, travma).</w:t>
      </w:r>
    </w:p>
    <w:p w14:paraId="76325F60" w14:textId="77777777" w:rsidR="00F51E73" w:rsidRDefault="00000000">
      <w:pPr>
        <w:pStyle w:val="Compact"/>
        <w:numPr>
          <w:ilvl w:val="0"/>
          <w:numId w:val="1502"/>
        </w:numPr>
      </w:pPr>
      <w:r>
        <w:t>Diqqətli ginekoloji müayinə — ehtiyatla, pasiyent razılığı ilə.</w:t>
      </w:r>
    </w:p>
    <w:p w14:paraId="0581E9D4" w14:textId="77777777" w:rsidR="00F51E73" w:rsidRDefault="00000000">
      <w:pPr>
        <w:pStyle w:val="Compact"/>
        <w:numPr>
          <w:ilvl w:val="0"/>
          <w:numId w:val="1502"/>
        </w:numPr>
      </w:pPr>
      <w:r>
        <w:t>Vulvodiniya skrining (Q-tip test).</w:t>
      </w:r>
    </w:p>
    <w:p w14:paraId="63F4188B" w14:textId="77777777" w:rsidR="00F51E73" w:rsidRDefault="00000000">
      <w:pPr>
        <w:pStyle w:val="Compact"/>
        <w:numPr>
          <w:ilvl w:val="0"/>
          <w:numId w:val="1502"/>
        </w:numPr>
      </w:pPr>
      <w:r>
        <w:t>İnfeksiya, atrofik vaginit, endometrioz istisnası.</w:t>
      </w:r>
    </w:p>
    <w:p w14:paraId="265E84FC" w14:textId="77777777" w:rsidR="00F51E73" w:rsidRDefault="00000000">
      <w:pPr>
        <w:pStyle w:val="Compact"/>
        <w:numPr>
          <w:ilvl w:val="0"/>
          <w:numId w:val="1502"/>
        </w:numPr>
      </w:pPr>
      <w:r>
        <w:t>Pelvik döşəmə qiymətləndirməsi.</w:t>
      </w:r>
    </w:p>
    <w:p w14:paraId="13206E06" w14:textId="77777777" w:rsidR="00F51E73" w:rsidRDefault="00000000">
      <w:pPr>
        <w:pStyle w:val="4"/>
      </w:pPr>
      <w:bookmarkStart w:id="3271" w:name="differensial-diaqnostika-100"/>
      <w:bookmarkEnd w:id="3270"/>
      <w:r>
        <w:t>6.4 Differensial diaqnostika</w:t>
      </w:r>
    </w:p>
    <w:tbl>
      <w:tblPr>
        <w:tblStyle w:val="Table"/>
        <w:tblW w:w="0" w:type="auto"/>
        <w:tblLook w:val="0020" w:firstRow="1" w:lastRow="0" w:firstColumn="0" w:lastColumn="0" w:noHBand="0" w:noVBand="0"/>
      </w:tblPr>
      <w:tblGrid>
        <w:gridCol w:w="2739"/>
        <w:gridCol w:w="3601"/>
      </w:tblGrid>
      <w:tr w:rsidR="00F51E73" w14:paraId="0B4A8AD5"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E2991AD"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7BC68E35" w14:textId="77777777" w:rsidR="00F51E73" w:rsidRDefault="00000000">
            <w:pPr>
              <w:pStyle w:val="Compact"/>
              <w:ind w:firstLine="0"/>
            </w:pPr>
            <w:r>
              <w:t>Fərqləndirici</w:t>
            </w:r>
          </w:p>
        </w:tc>
      </w:tr>
      <w:tr w:rsidR="00F51E73" w14:paraId="7E4E620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5BCBF5B" w14:textId="77777777" w:rsidR="00F51E73" w:rsidRDefault="00000000">
            <w:pPr>
              <w:pStyle w:val="Compact"/>
              <w:ind w:firstLine="0"/>
            </w:pPr>
            <w:r>
              <w:t>Vulvodiniya</w:t>
            </w:r>
          </w:p>
        </w:tc>
        <w:tc>
          <w:tcPr>
            <w:tcW w:w="0" w:type="auto"/>
            <w:tcBorders>
              <w:top w:val="single" w:sz="4" w:space="0" w:color="666666"/>
              <w:left w:val="single" w:sz="4" w:space="0" w:color="666666"/>
              <w:bottom w:val="single" w:sz="4" w:space="0" w:color="666666"/>
              <w:right w:val="single" w:sz="4" w:space="0" w:color="666666"/>
            </w:tcBorders>
          </w:tcPr>
          <w:p w14:paraId="7505E5D0" w14:textId="77777777" w:rsidR="00F51E73" w:rsidRDefault="00000000">
            <w:pPr>
              <w:pStyle w:val="Compact"/>
              <w:ind w:firstLine="0"/>
            </w:pPr>
            <w:r>
              <w:t>Lokalizə vulva ağrısı, Q-tip pozitiv.</w:t>
            </w:r>
          </w:p>
        </w:tc>
      </w:tr>
      <w:tr w:rsidR="00F51E73" w14:paraId="00E1636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12D3E6" w14:textId="77777777" w:rsidR="00F51E73" w:rsidRDefault="00000000">
            <w:pPr>
              <w:pStyle w:val="Compact"/>
              <w:ind w:firstLine="0"/>
            </w:pPr>
            <w:r>
              <w:t>Atrofik vaginit</w:t>
            </w:r>
          </w:p>
        </w:tc>
        <w:tc>
          <w:tcPr>
            <w:tcW w:w="0" w:type="auto"/>
            <w:tcBorders>
              <w:top w:val="single" w:sz="4" w:space="0" w:color="666666"/>
              <w:left w:val="single" w:sz="4" w:space="0" w:color="666666"/>
              <w:bottom w:val="single" w:sz="4" w:space="0" w:color="666666"/>
              <w:right w:val="single" w:sz="4" w:space="0" w:color="666666"/>
            </w:tcBorders>
          </w:tcPr>
          <w:p w14:paraId="0D57EB0F" w14:textId="77777777" w:rsidR="00F51E73" w:rsidRDefault="00000000">
            <w:pPr>
              <w:pStyle w:val="Compact"/>
              <w:ind w:firstLine="0"/>
            </w:pPr>
            <w:r>
              <w:t>Postmenopozal, östrogen çatışmazlığı.</w:t>
            </w:r>
          </w:p>
        </w:tc>
      </w:tr>
      <w:tr w:rsidR="00F51E73" w14:paraId="056107F1" w14:textId="77777777" w:rsidTr="00F51E73">
        <w:tc>
          <w:tcPr>
            <w:tcW w:w="0" w:type="auto"/>
            <w:tcBorders>
              <w:top w:val="single" w:sz="4" w:space="0" w:color="666666"/>
              <w:left w:val="single" w:sz="4" w:space="0" w:color="666666"/>
              <w:bottom w:val="single" w:sz="4" w:space="0" w:color="666666"/>
              <w:right w:val="single" w:sz="4" w:space="0" w:color="666666"/>
            </w:tcBorders>
          </w:tcPr>
          <w:p w14:paraId="61AE84A3" w14:textId="77777777" w:rsidR="00F51E73" w:rsidRDefault="00000000">
            <w:pPr>
              <w:pStyle w:val="Compact"/>
              <w:ind w:firstLine="0"/>
            </w:pPr>
            <w:r>
              <w:t>Endometrioz</w:t>
            </w:r>
          </w:p>
        </w:tc>
        <w:tc>
          <w:tcPr>
            <w:tcW w:w="0" w:type="auto"/>
            <w:tcBorders>
              <w:top w:val="single" w:sz="4" w:space="0" w:color="666666"/>
              <w:left w:val="single" w:sz="4" w:space="0" w:color="666666"/>
              <w:bottom w:val="single" w:sz="4" w:space="0" w:color="666666"/>
              <w:right w:val="single" w:sz="4" w:space="0" w:color="666666"/>
            </w:tcBorders>
          </w:tcPr>
          <w:p w14:paraId="7F23397A" w14:textId="77777777" w:rsidR="00F51E73" w:rsidRDefault="00000000">
            <w:pPr>
              <w:pStyle w:val="Compact"/>
              <w:ind w:firstLine="0"/>
            </w:pPr>
            <w:r>
              <w:t>Deep dispareunia, dismenoreya.</w:t>
            </w:r>
          </w:p>
        </w:tc>
      </w:tr>
      <w:tr w:rsidR="00F51E73" w14:paraId="1B913F5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7A5D86" w14:textId="77777777" w:rsidR="00F51E73" w:rsidRDefault="00000000">
            <w:pPr>
              <w:pStyle w:val="Compact"/>
              <w:ind w:firstLine="0"/>
            </w:pPr>
            <w:r>
              <w:t>İnfeksiya (kandida, vaginoz)</w:t>
            </w:r>
          </w:p>
        </w:tc>
        <w:tc>
          <w:tcPr>
            <w:tcW w:w="0" w:type="auto"/>
            <w:tcBorders>
              <w:top w:val="single" w:sz="4" w:space="0" w:color="666666"/>
              <w:left w:val="single" w:sz="4" w:space="0" w:color="666666"/>
              <w:bottom w:val="single" w:sz="4" w:space="0" w:color="666666"/>
              <w:right w:val="single" w:sz="4" w:space="0" w:color="666666"/>
            </w:tcBorders>
          </w:tcPr>
          <w:p w14:paraId="4F62C7A1" w14:textId="77777777" w:rsidR="00F51E73" w:rsidRDefault="00000000">
            <w:pPr>
              <w:pStyle w:val="Compact"/>
              <w:ind w:firstLine="0"/>
            </w:pPr>
            <w:r>
              <w:t>Eksudasiya, mikrobioloji.</w:t>
            </w:r>
          </w:p>
        </w:tc>
      </w:tr>
    </w:tbl>
    <w:p w14:paraId="2E378389" w14:textId="77777777" w:rsidR="00F51E73" w:rsidRDefault="00000000">
      <w:pPr>
        <w:pStyle w:val="3"/>
      </w:pPr>
      <w:bookmarkStart w:id="3272" w:name="ha04-7-muayine"/>
      <w:bookmarkEnd w:id="3267"/>
      <w:bookmarkEnd w:id="3271"/>
      <w:r>
        <w:t>7. Müayinə</w:t>
      </w:r>
    </w:p>
    <w:p w14:paraId="22BDE893" w14:textId="77777777" w:rsidR="00F51E73" w:rsidRDefault="00000000">
      <w:pPr>
        <w:pStyle w:val="Compact"/>
        <w:numPr>
          <w:ilvl w:val="0"/>
          <w:numId w:val="1503"/>
        </w:numPr>
      </w:pPr>
      <w:r>
        <w:t>Ginekoloji müayinə.</w:t>
      </w:r>
    </w:p>
    <w:p w14:paraId="6A902604" w14:textId="77777777" w:rsidR="00F51E73" w:rsidRDefault="00000000">
      <w:pPr>
        <w:pStyle w:val="Compact"/>
        <w:numPr>
          <w:ilvl w:val="0"/>
          <w:numId w:val="1503"/>
        </w:numPr>
      </w:pPr>
      <w:r>
        <w:t>Pelvik döşəmə qiymətləndirməsi.</w:t>
      </w:r>
    </w:p>
    <w:p w14:paraId="370F66C2" w14:textId="77777777" w:rsidR="00F51E73" w:rsidRDefault="00000000">
      <w:pPr>
        <w:pStyle w:val="Compact"/>
        <w:numPr>
          <w:ilvl w:val="0"/>
          <w:numId w:val="1503"/>
        </w:numPr>
      </w:pPr>
      <w:r>
        <w:t>FSFI; ağrı şkalaları.</w:t>
      </w:r>
    </w:p>
    <w:p w14:paraId="64E5EB41" w14:textId="77777777" w:rsidR="00F51E73" w:rsidRDefault="00000000">
      <w:pPr>
        <w:pStyle w:val="3"/>
      </w:pPr>
      <w:bookmarkStart w:id="3273" w:name="ha04-8-mualice"/>
      <w:bookmarkEnd w:id="3272"/>
      <w:r>
        <w:t>8. Müalicə</w:t>
      </w:r>
    </w:p>
    <w:p w14:paraId="637F0117" w14:textId="77777777" w:rsidR="00F51E73" w:rsidRDefault="00000000">
      <w:pPr>
        <w:pStyle w:val="Compact"/>
        <w:numPr>
          <w:ilvl w:val="0"/>
          <w:numId w:val="1504"/>
        </w:numPr>
      </w:pPr>
      <w:r>
        <w:t>Multidisiplinarlı yanaşma — pelvik döşəmə fizioterapiyası + CBT + təhsil.</w:t>
      </w:r>
    </w:p>
    <w:p w14:paraId="1A59BF73" w14:textId="77777777" w:rsidR="00F51E73" w:rsidRDefault="00000000">
      <w:pPr>
        <w:pStyle w:val="Compact"/>
        <w:numPr>
          <w:ilvl w:val="0"/>
          <w:numId w:val="1504"/>
        </w:numPr>
      </w:pPr>
      <w:r>
        <w:t>Pelvik döşəmə fizioterapiyası — biofeedback, manual terapiya, dilator terapiyası (tədrici ölçü artımı).</w:t>
      </w:r>
    </w:p>
    <w:p w14:paraId="00126E6E" w14:textId="77777777" w:rsidR="00F51E73" w:rsidRDefault="00000000">
      <w:pPr>
        <w:pStyle w:val="Compact"/>
        <w:numPr>
          <w:ilvl w:val="0"/>
          <w:numId w:val="1504"/>
        </w:numPr>
      </w:pPr>
      <w:r>
        <w:t>CBT və ekspozisiya terapiyası — ağrı qorxusu və qaçınma; ter Kuile M.M. RKİ.</w:t>
      </w:r>
    </w:p>
    <w:p w14:paraId="5E2328A8" w14:textId="77777777" w:rsidR="00F51E73" w:rsidRDefault="00000000">
      <w:pPr>
        <w:pStyle w:val="Compact"/>
        <w:numPr>
          <w:ilvl w:val="0"/>
          <w:numId w:val="1504"/>
        </w:numPr>
      </w:pPr>
      <w:r>
        <w:t>Sensate focus və cüt terapiyası.</w:t>
      </w:r>
    </w:p>
    <w:p w14:paraId="05DBA5CE" w14:textId="77777777" w:rsidR="00F51E73" w:rsidRDefault="00000000">
      <w:pPr>
        <w:pStyle w:val="Compact"/>
        <w:numPr>
          <w:ilvl w:val="0"/>
          <w:numId w:val="1504"/>
        </w:numPr>
      </w:pPr>
      <w:r>
        <w:t>Topik anestetik (lidocain) — provoked vulvodyniyada (Goldstein A.T.).</w:t>
      </w:r>
    </w:p>
    <w:p w14:paraId="567478BF" w14:textId="77777777" w:rsidR="00F51E73" w:rsidRDefault="00000000">
      <w:pPr>
        <w:pStyle w:val="Compact"/>
        <w:numPr>
          <w:ilvl w:val="0"/>
          <w:numId w:val="1504"/>
        </w:numPr>
      </w:pPr>
      <w:r>
        <w:t>Atrofik vaginitdə lokal östrogen.</w:t>
      </w:r>
    </w:p>
    <w:p w14:paraId="4D4917F8" w14:textId="77777777" w:rsidR="00F51E73" w:rsidRDefault="00000000">
      <w:pPr>
        <w:pStyle w:val="Compact"/>
        <w:numPr>
          <w:ilvl w:val="0"/>
          <w:numId w:val="1504"/>
        </w:numPr>
      </w:pPr>
      <w:r>
        <w:t>Botulinum toxin A — refrakter vaginismusda; sübut bazası artmaqdadır.</w:t>
      </w:r>
    </w:p>
    <w:p w14:paraId="0829641B" w14:textId="77777777" w:rsidR="00F51E73" w:rsidRDefault="00000000">
      <w:pPr>
        <w:pStyle w:val="Compact"/>
        <w:numPr>
          <w:ilvl w:val="0"/>
          <w:numId w:val="1504"/>
        </w:numPr>
      </w:pPr>
      <w:r>
        <w:lastRenderedPageBreak/>
        <w:t>Antidepresant/antikonvulsant (amitriptilin, qabapentin) — neyropatik komponentdə.</w:t>
      </w:r>
    </w:p>
    <w:p w14:paraId="36F21F93" w14:textId="77777777" w:rsidR="00F51E73" w:rsidRDefault="00000000">
      <w:pPr>
        <w:pStyle w:val="4"/>
      </w:pPr>
      <w:bookmarkStart w:id="3274" w:name="mənbə-spesifik-dəqiqləşdirmələr-188"/>
      <w:r>
        <w:t>Mənbə-spesifik dəqiqləşdirmələr</w:t>
      </w:r>
    </w:p>
    <w:p w14:paraId="01B213FC" w14:textId="77777777" w:rsidR="00F51E73" w:rsidRDefault="00000000">
      <w:pPr>
        <w:pStyle w:val="Compact"/>
        <w:numPr>
          <w:ilvl w:val="0"/>
          <w:numId w:val="1505"/>
        </w:numPr>
      </w:pPr>
      <w:r>
        <w:t>ter Kuile M.M. et al. CBT vaginismus.</w:t>
      </w:r>
    </w:p>
    <w:p w14:paraId="27B56C43" w14:textId="77777777" w:rsidR="00F51E73" w:rsidRDefault="00000000">
      <w:pPr>
        <w:pStyle w:val="Compact"/>
        <w:numPr>
          <w:ilvl w:val="0"/>
          <w:numId w:val="1505"/>
        </w:numPr>
      </w:pPr>
      <w:r>
        <w:t>Goldstein A.T. et al. ISSWSH vulvodyniya konsensus.</w:t>
      </w:r>
    </w:p>
    <w:p w14:paraId="76070547" w14:textId="77777777" w:rsidR="00F51E73" w:rsidRDefault="00000000">
      <w:pPr>
        <w:pStyle w:val="3"/>
      </w:pPr>
      <w:bookmarkStart w:id="3275" w:name="ha04-9-metodikalar"/>
      <w:bookmarkEnd w:id="3273"/>
      <w:bookmarkEnd w:id="3274"/>
      <w:r>
        <w:t>9. Metodikalar</w:t>
      </w:r>
    </w:p>
    <w:p w14:paraId="06627BD1" w14:textId="77777777" w:rsidR="00F51E73" w:rsidRDefault="00000000">
      <w:pPr>
        <w:pStyle w:val="DefinitionTerm"/>
      </w:pPr>
      <w:r>
        <w:t>Dilator Terapiyası</w:t>
      </w:r>
    </w:p>
    <w:p w14:paraId="0B34C0B1" w14:textId="77777777" w:rsidR="00F51E73" w:rsidRDefault="00000000">
      <w:pPr>
        <w:pStyle w:val="Definition"/>
      </w:pPr>
      <w:r>
        <w:t>Tədrici ölçü artımı; relaksasiya ilə birlikdə.</w:t>
      </w:r>
    </w:p>
    <w:p w14:paraId="01D10FE2" w14:textId="77777777" w:rsidR="00F51E73" w:rsidRDefault="00000000">
      <w:pPr>
        <w:pStyle w:val="DefinitionTerm"/>
      </w:pPr>
      <w:r>
        <w:t>Pelvik Döşəmə Fizioterapiyası</w:t>
      </w:r>
    </w:p>
    <w:p w14:paraId="4C5B12D0" w14:textId="77777777" w:rsidR="00F51E73" w:rsidRDefault="00000000">
      <w:pPr>
        <w:pStyle w:val="Definition"/>
      </w:pPr>
      <w:r>
        <w:t>Biofeedback, manual terapiya.</w:t>
      </w:r>
    </w:p>
    <w:p w14:paraId="5CED9ADE" w14:textId="77777777" w:rsidR="00F51E73" w:rsidRDefault="00000000">
      <w:pPr>
        <w:pStyle w:val="DefinitionTerm"/>
      </w:pPr>
      <w:r>
        <w:t>CBT/Ekspozisiya</w:t>
      </w:r>
    </w:p>
    <w:p w14:paraId="225B174F" w14:textId="77777777" w:rsidR="00F51E73" w:rsidRDefault="00000000">
      <w:pPr>
        <w:pStyle w:val="Definition"/>
      </w:pPr>
      <w:r>
        <w:t>Ağrı qorxusu və qaçınma.</w:t>
      </w:r>
    </w:p>
    <w:p w14:paraId="1B99F151" w14:textId="77777777" w:rsidR="00F51E73" w:rsidRDefault="00000000">
      <w:pPr>
        <w:pStyle w:val="DefinitionTerm"/>
      </w:pPr>
      <w:r>
        <w:t>Lokal Östrogen</w:t>
      </w:r>
    </w:p>
    <w:p w14:paraId="7BCB6C11" w14:textId="77777777" w:rsidR="00F51E73" w:rsidRDefault="00000000">
      <w:pPr>
        <w:pStyle w:val="Definition"/>
      </w:pPr>
      <w:r>
        <w:t>Atrofik vaginitdə.</w:t>
      </w:r>
    </w:p>
    <w:p w14:paraId="45FDB87E" w14:textId="77777777" w:rsidR="00F51E73" w:rsidRDefault="00000000">
      <w:pPr>
        <w:pStyle w:val="DefinitionTerm"/>
      </w:pPr>
      <w:r>
        <w:t>Botox (off-label)</w:t>
      </w:r>
    </w:p>
    <w:p w14:paraId="319B9E67" w14:textId="77777777" w:rsidR="00F51E73" w:rsidRDefault="00000000">
      <w:pPr>
        <w:pStyle w:val="Definition"/>
      </w:pPr>
      <w:r>
        <w:t>Refrakter vaginismus; selektiv.</w:t>
      </w:r>
    </w:p>
    <w:p w14:paraId="3A18AD16" w14:textId="77777777" w:rsidR="00F51E73" w:rsidRDefault="00000000">
      <w:pPr>
        <w:pStyle w:val="3"/>
      </w:pPr>
      <w:bookmarkStart w:id="3276" w:name="ha04-10-mifler"/>
      <w:bookmarkEnd w:id="3275"/>
      <w:r>
        <w:t>10. Mif və yanlış inanclar</w:t>
      </w:r>
    </w:p>
    <w:p w14:paraId="5FB4EC66" w14:textId="77777777" w:rsidR="00F51E73" w:rsidRDefault="00000000">
      <w:pPr>
        <w:pStyle w:val="5"/>
      </w:pPr>
      <w:bookmarkStart w:id="3277" w:name="X6827a5857c80ffd43d5834551e1bdecf911f03e"/>
      <w:r>
        <w:t>Mif 1: "Vaginismus partnyora qarşı emosional rəddir"</w:t>
      </w:r>
    </w:p>
    <w:p w14:paraId="3ADDE2DE" w14:textId="77777777" w:rsidR="00F51E73" w:rsidRDefault="00000000">
      <w:pPr>
        <w:pStyle w:val="FirstParagraph"/>
      </w:pPr>
      <w:r>
        <w:t>Sübut: reflektor əzələ tensiyası — şüurlu nəzarətdən kənar; ittiham etmək zərərlidir.</w:t>
      </w:r>
    </w:p>
    <w:p w14:paraId="6D552202" w14:textId="77777777" w:rsidR="00F51E73" w:rsidRDefault="00000000">
      <w:pPr>
        <w:pStyle w:val="5"/>
      </w:pPr>
      <w:bookmarkStart w:id="3278" w:name="mif-2-vaginismus-müalicə-oluna-bilməz"/>
      <w:bookmarkEnd w:id="3277"/>
      <w:r>
        <w:t>Mif 2: "Vaginismus müalicə oluna bilməz"</w:t>
      </w:r>
    </w:p>
    <w:p w14:paraId="76068BE0" w14:textId="77777777" w:rsidR="00F51E73" w:rsidRDefault="00000000">
      <w:pPr>
        <w:pStyle w:val="FirstParagraph"/>
      </w:pPr>
      <w:r>
        <w:t>Sübut: CBT + dilator + fizioterapiya kombinasiyası 70–90% effektivlik; ter Kuile RKİ-ləri.</w:t>
      </w:r>
    </w:p>
    <w:p w14:paraId="743118F7" w14:textId="77777777" w:rsidR="00F51E73" w:rsidRDefault="00000000">
      <w:pPr>
        <w:pStyle w:val="5"/>
      </w:pPr>
      <w:bookmarkStart w:id="3279" w:name="X7c8eee4d526c5e8f6ea26be81bece060be8dcf6"/>
      <w:bookmarkEnd w:id="3278"/>
      <w:r>
        <w:t>Mif 3: "Müalicə penetrasiya tezliyini artırmaq üçün edilməlidir"</w:t>
      </w:r>
    </w:p>
    <w:p w14:paraId="1A97C108" w14:textId="77777777" w:rsidR="00F51E73" w:rsidRDefault="00000000">
      <w:pPr>
        <w:pStyle w:val="FirstParagraph"/>
      </w:pPr>
      <w:r>
        <w:t>Sübut: hədəf pasiyentin distresini azaltmaq, kontrol və seçim hissi qaytarmaq; performans göstəricisi deyil.</w:t>
      </w:r>
    </w:p>
    <w:p w14:paraId="4AD508C7" w14:textId="77777777" w:rsidR="00F51E73" w:rsidRDefault="00000000">
      <w:pPr>
        <w:pStyle w:val="5"/>
      </w:pPr>
      <w:bookmarkStart w:id="3280" w:name="X9f9a2dc6ec435fc860b2ed03527f18e605da115"/>
      <w:bookmarkEnd w:id="3279"/>
      <w:r>
        <w:t>Mif 4: "Lokal anestetik bütün cinsi ağrılarda effektivdir"</w:t>
      </w:r>
    </w:p>
    <w:p w14:paraId="69BE8EF6" w14:textId="77777777" w:rsidR="00F51E73" w:rsidRDefault="00000000">
      <w:pPr>
        <w:pStyle w:val="FirstParagraph"/>
      </w:pPr>
      <w:r>
        <w:t>Sübut: provoked vulvodyniyada effektiv; ümumi vaginismusda istifadə məhdud — əsas problem əzələ tensiyasıdır.</w:t>
      </w:r>
    </w:p>
    <w:p w14:paraId="4E7F56F2" w14:textId="77777777" w:rsidR="00F51E73" w:rsidRDefault="00000000">
      <w:pPr>
        <w:pStyle w:val="5"/>
      </w:pPr>
      <w:bookmarkStart w:id="3281" w:name="X94ed6003c87aef7e6088353f38bc1c753f48046"/>
      <w:bookmarkEnd w:id="3280"/>
      <w:r>
        <w:t>Mif 5: "Penetrasiya cəhdini "məcburi məşq" etmək kömək edir"</w:t>
      </w:r>
    </w:p>
    <w:p w14:paraId="06376B1E" w14:textId="77777777" w:rsidR="00F51E73" w:rsidRDefault="00000000">
      <w:pPr>
        <w:pStyle w:val="FirstParagraph"/>
      </w:pPr>
      <w:r>
        <w:t>Sübut: tələskən, ağrılı təkrarlama qaçınmanı və qorxunu artırır; tədrici, kontrollu ekspozisiya effektivdir.</w:t>
      </w:r>
    </w:p>
    <w:p w14:paraId="17151247" w14:textId="77777777" w:rsidR="00F51E73" w:rsidRDefault="00000000">
      <w:pPr>
        <w:pStyle w:val="3"/>
      </w:pPr>
      <w:bookmarkStart w:id="3282" w:name="ha04-11-proqnoz"/>
      <w:bookmarkEnd w:id="3276"/>
      <w:bookmarkEnd w:id="3281"/>
      <w:r>
        <w:lastRenderedPageBreak/>
        <w:t>11. Proqnoz</w:t>
      </w:r>
    </w:p>
    <w:p w14:paraId="1E6ADFFF" w14:textId="77777777" w:rsidR="00F51E73" w:rsidRDefault="00000000">
      <w:pPr>
        <w:pStyle w:val="FirstParagraph"/>
      </w:pPr>
      <w:r>
        <w:t>Multidisiplinarlı yanaşma ilə proqnoz yaxşı (70–90%); refrakter halda botox və ya dərinləşdirilmiş psixoloji müdaxilə.</w:t>
      </w:r>
    </w:p>
    <w:p w14:paraId="052007F1" w14:textId="77777777" w:rsidR="00F51E73" w:rsidRDefault="00000000">
      <w:pPr>
        <w:pStyle w:val="3"/>
      </w:pPr>
      <w:bookmarkStart w:id="3283" w:name="ha04-12-menbeler"/>
      <w:bookmarkEnd w:id="3282"/>
      <w:r>
        <w:t>12. Mənbələr</w:t>
      </w:r>
    </w:p>
    <w:p w14:paraId="38DD54E9" w14:textId="77777777" w:rsidR="00F51E73" w:rsidRDefault="00000000">
      <w:pPr>
        <w:pStyle w:val="Compact"/>
        <w:numPr>
          <w:ilvl w:val="0"/>
          <w:numId w:val="1506"/>
        </w:numPr>
      </w:pPr>
      <w:r>
        <w:t>WHO. ICD-11. HA04 Genito-pelvic pain/penetration disorder. 2024.</w:t>
      </w:r>
    </w:p>
    <w:p w14:paraId="1E0F3681" w14:textId="77777777" w:rsidR="00F51E73" w:rsidRDefault="00000000">
      <w:pPr>
        <w:pStyle w:val="Compact"/>
        <w:numPr>
          <w:ilvl w:val="0"/>
          <w:numId w:val="1506"/>
        </w:numPr>
      </w:pPr>
      <w:r>
        <w:t>APA. DSM-5-TR. 2022.</w:t>
      </w:r>
    </w:p>
    <w:p w14:paraId="48AAADC2" w14:textId="77777777" w:rsidR="00F51E73" w:rsidRDefault="00000000">
      <w:pPr>
        <w:pStyle w:val="Compact"/>
        <w:numPr>
          <w:ilvl w:val="0"/>
          <w:numId w:val="1506"/>
        </w:numPr>
      </w:pPr>
      <w:r>
        <w:t>ter Kuile M.M. et al. Therapist-aided exposure for women with lifelong vaginismus: a RCT. J Consult Clin Psychol 2013;81(6):1127–1136.</w:t>
      </w:r>
    </w:p>
    <w:p w14:paraId="56D8BC79" w14:textId="77777777" w:rsidR="00F51E73" w:rsidRDefault="00000000">
      <w:pPr>
        <w:pStyle w:val="Compact"/>
        <w:numPr>
          <w:ilvl w:val="0"/>
          <w:numId w:val="1506"/>
        </w:numPr>
      </w:pPr>
      <w:r>
        <w:t>Goldstein A.T. et al. Vulvodynia: Assessment and Treatment. J Sex Med 2016;13(4):572–590.</w:t>
      </w:r>
    </w:p>
    <w:p w14:paraId="53C3555B" w14:textId="77777777" w:rsidR="00F51E73" w:rsidRDefault="00000000">
      <w:pPr>
        <w:pStyle w:val="Compact"/>
        <w:numPr>
          <w:ilvl w:val="0"/>
          <w:numId w:val="1506"/>
        </w:numPr>
      </w:pPr>
      <w:r>
        <w:t>Bergeron S. et al. Genital pain in women and men: It can hurt more than your sex life. Sex Med Rev 2020.</w:t>
      </w:r>
    </w:p>
    <w:p w14:paraId="07AE7761" w14:textId="77777777" w:rsidR="00F51E73" w:rsidRDefault="00000000">
      <w:pPr>
        <w:pStyle w:val="2"/>
        <w:pageBreakBefore/>
      </w:pPr>
      <w:bookmarkStart w:id="3284" w:name="ha05-diger-cinsi-disfunksiyalar"/>
      <w:bookmarkStart w:id="3285" w:name="_Toc229703362"/>
      <w:bookmarkEnd w:id="3260"/>
      <w:bookmarkEnd w:id="3283"/>
      <w:r>
        <w:lastRenderedPageBreak/>
        <w:t>HA05 DİGƏR XƏSTƏLİK VƏ POZUNTU İLƏ ƏLAQƏLİ CİNSİ DİSFUNKSİYALAR</w:t>
      </w:r>
      <w:bookmarkEnd w:id="3285"/>
    </w:p>
    <w:p w14:paraId="4B266641" w14:textId="77777777" w:rsidR="00F51E73" w:rsidRDefault="00000000">
      <w:pPr>
        <w:pStyle w:val="3"/>
      </w:pPr>
      <w:bookmarkStart w:id="3286" w:name="ha05-1-terif"/>
      <w:r>
        <w:t>1. Tərif və nozologiya</w:t>
      </w:r>
    </w:p>
    <w:p w14:paraId="1B2DB74A" w14:textId="77777777" w:rsidR="00F51E73" w:rsidRDefault="00000000">
      <w:pPr>
        <w:pStyle w:val="FirstParagraph"/>
      </w:pPr>
      <w:r>
        <w:t>Digər cinsi disfunksiyalar (XBT-11: HA05) — başqa fiziki xəstəlik, dərman, maddə və ya psixi pozuntu kontekstində ortaya çıxan cinsi disfunksiyalar (istək, həyəcan, orgazm, ağrı sahələrini əhatə edə bilər). Spesifik HA00–HA04 kateqoriyalarına uyğunlaşmayan və ya birlikdə olan hallar.</w:t>
      </w:r>
    </w:p>
    <w:p w14:paraId="43DD4608" w14:textId="77777777" w:rsidR="00F51E73" w:rsidRDefault="00000000">
      <w:pPr>
        <w:pStyle w:val="a0"/>
      </w:pPr>
      <w:r>
        <w:t>Alt-tiplər: dərmana/maddəyə bağlı (HA05.0), tibbi xəstəliyə bağlı (HA05.1), digər (HA05.Y), qeyri-müəyyən (HA05.Z).</w:t>
      </w:r>
    </w:p>
    <w:p w14:paraId="1AD48AEF" w14:textId="77777777" w:rsidR="00F51E73" w:rsidRDefault="00000000">
      <w:pPr>
        <w:pStyle w:val="3"/>
      </w:pPr>
      <w:bookmarkStart w:id="3287" w:name="ha05-2-tarixce"/>
      <w:bookmarkEnd w:id="3286"/>
      <w:r>
        <w:t>2. Tarixçə</w:t>
      </w:r>
    </w:p>
    <w:p w14:paraId="66E2A71F" w14:textId="77777777" w:rsidR="00F51E73" w:rsidRDefault="00000000">
      <w:pPr>
        <w:pStyle w:val="Compact"/>
        <w:numPr>
          <w:ilvl w:val="0"/>
          <w:numId w:val="1507"/>
        </w:numPr>
      </w:pPr>
      <w:r>
        <w:t>DSM-5 (2013) — "Substance/Medication-Induced Sexual Dysfunction" rəsmiləşdirilməsi.</w:t>
      </w:r>
    </w:p>
    <w:p w14:paraId="20324839" w14:textId="77777777" w:rsidR="00F51E73" w:rsidRDefault="00000000">
      <w:pPr>
        <w:pStyle w:val="Compact"/>
        <w:numPr>
          <w:ilvl w:val="0"/>
          <w:numId w:val="1507"/>
        </w:numPr>
      </w:pPr>
      <w:r>
        <w:t>2000-ci illər — SSRİ induksiyalı seksual disfunksiya geniş təsvir edildi (Montejo A.L. araşdırmaları).</w:t>
      </w:r>
    </w:p>
    <w:p w14:paraId="44098521" w14:textId="77777777" w:rsidR="00F51E73" w:rsidRDefault="00000000">
      <w:pPr>
        <w:pStyle w:val="Compact"/>
        <w:numPr>
          <w:ilvl w:val="0"/>
          <w:numId w:val="1507"/>
        </w:numPr>
      </w:pPr>
      <w:r>
        <w:t>PSSD (Post-SSRI Sexual Dysfunction) — Bahrick A. (2008), EMA 2019 təsdiqi.</w:t>
      </w:r>
    </w:p>
    <w:p w14:paraId="3C451556" w14:textId="77777777" w:rsidR="00F51E73" w:rsidRDefault="00000000">
      <w:pPr>
        <w:pStyle w:val="3"/>
      </w:pPr>
      <w:bookmarkStart w:id="3288" w:name="ha05-3-epidemiologiya"/>
      <w:bookmarkEnd w:id="3287"/>
      <w:r>
        <w:t>3. Epidemiologiya</w:t>
      </w:r>
    </w:p>
    <w:p w14:paraId="41504F9F" w14:textId="77777777" w:rsidR="00F51E73" w:rsidRDefault="00000000">
      <w:pPr>
        <w:pStyle w:val="Compact"/>
        <w:numPr>
          <w:ilvl w:val="0"/>
          <w:numId w:val="1508"/>
        </w:numPr>
      </w:pPr>
      <w:r>
        <w:t>SSRİ istifadəsində cinsi disfunksiya 30–70%.</w:t>
      </w:r>
    </w:p>
    <w:p w14:paraId="410B5643" w14:textId="77777777" w:rsidR="00F51E73" w:rsidRDefault="00000000">
      <w:pPr>
        <w:pStyle w:val="Compact"/>
        <w:numPr>
          <w:ilvl w:val="0"/>
          <w:numId w:val="1508"/>
        </w:numPr>
      </w:pPr>
      <w:r>
        <w:t>Diabetik kişilərdə ED 35–75%.</w:t>
      </w:r>
    </w:p>
    <w:p w14:paraId="6AF91776" w14:textId="77777777" w:rsidR="00F51E73" w:rsidRDefault="00000000">
      <w:pPr>
        <w:pStyle w:val="Compact"/>
        <w:numPr>
          <w:ilvl w:val="0"/>
          <w:numId w:val="1508"/>
        </w:numPr>
      </w:pPr>
      <w:r>
        <w:t>Kardiyovaskulyar xəstəliklərdə yüksək yayılma.</w:t>
      </w:r>
    </w:p>
    <w:p w14:paraId="710602E0" w14:textId="77777777" w:rsidR="00F51E73" w:rsidRDefault="00000000">
      <w:pPr>
        <w:pStyle w:val="Compact"/>
        <w:numPr>
          <w:ilvl w:val="0"/>
          <w:numId w:val="1508"/>
        </w:numPr>
      </w:pPr>
      <w:r>
        <w:t>Antipsixotik (xüsusilə risperidon, paliperidon) — hiperprolaktinemiya nəticəsində.</w:t>
      </w:r>
    </w:p>
    <w:p w14:paraId="0EA932B4" w14:textId="77777777" w:rsidR="00F51E73" w:rsidRDefault="00000000">
      <w:pPr>
        <w:pStyle w:val="3"/>
      </w:pPr>
      <w:bookmarkStart w:id="3289" w:name="ha05-4-etiologiya"/>
      <w:bookmarkEnd w:id="3288"/>
      <w:r>
        <w:t>4. Etiologiya</w:t>
      </w:r>
    </w:p>
    <w:p w14:paraId="0C0AE974" w14:textId="77777777" w:rsidR="00F51E73" w:rsidRDefault="00000000">
      <w:pPr>
        <w:pStyle w:val="Compact"/>
        <w:numPr>
          <w:ilvl w:val="0"/>
          <w:numId w:val="1509"/>
        </w:numPr>
      </w:pPr>
      <w:r>
        <w:t>Dərmanlar: SSRİ, SNRİ, antipsixotik (D2 blokadası, hiperprolaktinemiya), antihipertenziv (β-blokator, tiazid), opioid, 5α-reduktaza inhibitorlar (finasterid — Post-Finasteride Syndrome şübhəsi), antikonvulsant.</w:t>
      </w:r>
    </w:p>
    <w:p w14:paraId="19AAB440" w14:textId="77777777" w:rsidR="00F51E73" w:rsidRDefault="00000000">
      <w:pPr>
        <w:pStyle w:val="Compact"/>
        <w:numPr>
          <w:ilvl w:val="0"/>
          <w:numId w:val="1509"/>
        </w:numPr>
      </w:pPr>
      <w:r>
        <w:t>Maddələr: alkohol, opioid, kannabis xronik, stimulyantlar.</w:t>
      </w:r>
    </w:p>
    <w:p w14:paraId="44D1BC10" w14:textId="77777777" w:rsidR="00F51E73" w:rsidRDefault="00000000">
      <w:pPr>
        <w:pStyle w:val="Compact"/>
        <w:numPr>
          <w:ilvl w:val="0"/>
          <w:numId w:val="1509"/>
        </w:numPr>
      </w:pPr>
      <w:r>
        <w:t>Tibbi xəstəliklər: diabet, kardiyovaskulyar, neyroloji (MS, Parkinson, spinal travma), endokrin (hipoqonadizm, hiperprolaktinemiya, tireoid), pelvik cərrahiyyə və radioterapiya, xroniki böyrək çatışmazlığı.</w:t>
      </w:r>
    </w:p>
    <w:p w14:paraId="3D289039" w14:textId="77777777" w:rsidR="00F51E73" w:rsidRDefault="00000000">
      <w:pPr>
        <w:pStyle w:val="Compact"/>
        <w:numPr>
          <w:ilvl w:val="0"/>
          <w:numId w:val="1509"/>
        </w:numPr>
      </w:pPr>
      <w:r>
        <w:t>Psixi pozuntular: depresiya, narahatlıq, PTSD, şizofreniya.</w:t>
      </w:r>
    </w:p>
    <w:p w14:paraId="5831AF73" w14:textId="77777777" w:rsidR="00F51E73" w:rsidRDefault="00000000">
      <w:pPr>
        <w:pStyle w:val="3"/>
      </w:pPr>
      <w:bookmarkStart w:id="3290" w:name="ha05-5-klinik"/>
      <w:bookmarkEnd w:id="3289"/>
      <w:r>
        <w:t>5. Klinik təzahürlər</w:t>
      </w:r>
    </w:p>
    <w:p w14:paraId="0524B954" w14:textId="77777777" w:rsidR="00F51E73" w:rsidRDefault="00000000">
      <w:pPr>
        <w:pStyle w:val="Compact"/>
        <w:numPr>
          <w:ilvl w:val="0"/>
          <w:numId w:val="1510"/>
        </w:numPr>
      </w:pPr>
      <w:r>
        <w:t>İstək azalması, həyəcan/erektion pozuntusu, anorgasmiya, ağrı — etiologiyaya görə.</w:t>
      </w:r>
    </w:p>
    <w:p w14:paraId="6CE68A3A" w14:textId="77777777" w:rsidR="00F51E73" w:rsidRDefault="00000000">
      <w:pPr>
        <w:pStyle w:val="Compact"/>
        <w:numPr>
          <w:ilvl w:val="0"/>
          <w:numId w:val="1510"/>
        </w:numPr>
      </w:pPr>
      <w:r>
        <w:t>Zaman əlaqəsi — dərman/maddə başlanğıcı ilə.</w:t>
      </w:r>
    </w:p>
    <w:p w14:paraId="6351D48B" w14:textId="77777777" w:rsidR="00F51E73" w:rsidRDefault="00000000">
      <w:pPr>
        <w:pStyle w:val="Compact"/>
        <w:numPr>
          <w:ilvl w:val="0"/>
          <w:numId w:val="1510"/>
        </w:numPr>
      </w:pPr>
      <w:r>
        <w:t>PSSD — SSRİ dayandırılmasından sonra davam edən cinsi disfunksiya, genital uyuşma.</w:t>
      </w:r>
    </w:p>
    <w:p w14:paraId="5553D3E7" w14:textId="77777777" w:rsidR="00F51E73" w:rsidRDefault="00000000">
      <w:pPr>
        <w:pStyle w:val="3"/>
      </w:pPr>
      <w:bookmarkStart w:id="3291" w:name="ha05-6-diaqnoz"/>
      <w:bookmarkEnd w:id="3290"/>
      <w:r>
        <w:lastRenderedPageBreak/>
        <w:t>6. Diaqnoz</w:t>
      </w:r>
    </w:p>
    <w:p w14:paraId="0BF524FB" w14:textId="77777777" w:rsidR="00F51E73" w:rsidRDefault="00000000">
      <w:pPr>
        <w:pStyle w:val="4"/>
      </w:pPr>
      <w:bookmarkStart w:id="3292" w:name="vahid-diaqnostik-meyarlar-dsm-5-tr-2"/>
      <w:r>
        <w:t>6.1 Vahid diaqnostik meyarlar (DSM-5-TR)</w:t>
      </w:r>
    </w:p>
    <w:p w14:paraId="56985F6A" w14:textId="77777777" w:rsidR="00F51E73" w:rsidRDefault="00000000">
      <w:pPr>
        <w:pStyle w:val="FirstParagraph"/>
      </w:pPr>
      <w:r>
        <w:t>A. Klinik mənalı cinsi disfunksiya simptomatikası.</w:t>
      </w:r>
    </w:p>
    <w:p w14:paraId="2E91421F" w14:textId="77777777" w:rsidR="00F51E73" w:rsidRDefault="00000000">
      <w:pPr>
        <w:pStyle w:val="a0"/>
      </w:pPr>
      <w:r>
        <w:t>B. Anamnez, fiziki müayinə və ya laborator nəticələrdən sübut: simptomlar dərman, maddə və ya tibbi xəstəliyin birbaşa nəticəsidir.</w:t>
      </w:r>
    </w:p>
    <w:p w14:paraId="15A26639" w14:textId="77777777" w:rsidR="00F51E73" w:rsidRDefault="00000000">
      <w:pPr>
        <w:pStyle w:val="a0"/>
      </w:pPr>
      <w:r>
        <w:t>C. Distress.</w:t>
      </w:r>
    </w:p>
    <w:p w14:paraId="12384CB6" w14:textId="77777777" w:rsidR="00F51E73" w:rsidRDefault="00000000">
      <w:pPr>
        <w:pStyle w:val="4"/>
      </w:pPr>
      <w:bookmarkStart w:id="3293" w:name="mənbə-spesifik-dəqiqləşdirmələr-189"/>
      <w:bookmarkEnd w:id="3292"/>
      <w:r>
        <w:t>6.2 Mənbə-spesifik dəqiqləşdirmələr</w:t>
      </w:r>
    </w:p>
    <w:p w14:paraId="14E397D8" w14:textId="77777777" w:rsidR="00F51E73" w:rsidRDefault="00000000">
      <w:pPr>
        <w:pStyle w:val="Compact"/>
        <w:numPr>
          <w:ilvl w:val="0"/>
          <w:numId w:val="1511"/>
        </w:numPr>
      </w:pPr>
      <w:r>
        <w:t>Montejo A.L. et al. — SSRİ induksiyalı disfunksiya.</w:t>
      </w:r>
    </w:p>
    <w:p w14:paraId="7A44F602" w14:textId="77777777" w:rsidR="00F51E73" w:rsidRDefault="00000000">
      <w:pPr>
        <w:pStyle w:val="Compact"/>
        <w:numPr>
          <w:ilvl w:val="0"/>
          <w:numId w:val="1511"/>
        </w:numPr>
      </w:pPr>
      <w:r>
        <w:t>EMA (2019) — PSSD-ni SSRİ etiketinə daxil etdi.</w:t>
      </w:r>
    </w:p>
    <w:p w14:paraId="429EA1F0" w14:textId="77777777" w:rsidR="00F51E73" w:rsidRDefault="00000000">
      <w:pPr>
        <w:pStyle w:val="4"/>
      </w:pPr>
      <w:bookmarkStart w:id="3294" w:name="diaqnostika-alqoritmi-100"/>
      <w:bookmarkEnd w:id="3293"/>
      <w:r>
        <w:t>6.3 Diaqnostika alqoritmi</w:t>
      </w:r>
    </w:p>
    <w:p w14:paraId="5AB74DBA" w14:textId="77777777" w:rsidR="00F51E73" w:rsidRDefault="00000000">
      <w:pPr>
        <w:pStyle w:val="Compact"/>
        <w:numPr>
          <w:ilvl w:val="0"/>
          <w:numId w:val="1512"/>
        </w:numPr>
      </w:pPr>
      <w:r>
        <w:t>Tam dərman və maddə anamnezi.</w:t>
      </w:r>
    </w:p>
    <w:p w14:paraId="452DB4BB" w14:textId="77777777" w:rsidR="00F51E73" w:rsidRDefault="00000000">
      <w:pPr>
        <w:pStyle w:val="Compact"/>
        <w:numPr>
          <w:ilvl w:val="0"/>
          <w:numId w:val="1512"/>
        </w:numPr>
      </w:pPr>
      <w:r>
        <w:t>Tibbi və endokrin qiymətləndirmə (testosteron, prolaktin, qlükoza, HbA1c, lipid, tireoid).</w:t>
      </w:r>
    </w:p>
    <w:p w14:paraId="057B53D0" w14:textId="77777777" w:rsidR="00F51E73" w:rsidRDefault="00000000">
      <w:pPr>
        <w:pStyle w:val="Compact"/>
        <w:numPr>
          <w:ilvl w:val="0"/>
          <w:numId w:val="1512"/>
        </w:numPr>
      </w:pPr>
      <w:r>
        <w:t>Cinsi funksiya şkalaları (FSFI, IIEF, ASEX).</w:t>
      </w:r>
    </w:p>
    <w:p w14:paraId="674AF8EC" w14:textId="77777777" w:rsidR="00F51E73" w:rsidRDefault="00000000">
      <w:pPr>
        <w:pStyle w:val="Compact"/>
        <w:numPr>
          <w:ilvl w:val="0"/>
          <w:numId w:val="1512"/>
        </w:numPr>
      </w:pPr>
      <w:r>
        <w:t>Psixi komorbidlik skrining.</w:t>
      </w:r>
    </w:p>
    <w:p w14:paraId="423C75F0" w14:textId="77777777" w:rsidR="00F51E73" w:rsidRDefault="00000000">
      <w:pPr>
        <w:pStyle w:val="Compact"/>
        <w:numPr>
          <w:ilvl w:val="0"/>
          <w:numId w:val="1512"/>
        </w:numPr>
      </w:pPr>
      <w:r>
        <w:t>Pelvik müayinə (qadınlarda).</w:t>
      </w:r>
    </w:p>
    <w:p w14:paraId="248549DD" w14:textId="77777777" w:rsidR="00F51E73" w:rsidRDefault="00000000">
      <w:pPr>
        <w:pStyle w:val="4"/>
      </w:pPr>
      <w:bookmarkStart w:id="3295" w:name="differensial-diaqnostika-101"/>
      <w:bookmarkEnd w:id="3294"/>
      <w:r>
        <w:t>6.4 Differensial diaqnostika</w:t>
      </w:r>
    </w:p>
    <w:tbl>
      <w:tblPr>
        <w:tblStyle w:val="Table"/>
        <w:tblW w:w="0" w:type="auto"/>
        <w:tblLook w:val="0020" w:firstRow="1" w:lastRow="0" w:firstColumn="0" w:lastColumn="0" w:noHBand="0" w:noVBand="0"/>
      </w:tblPr>
      <w:tblGrid>
        <w:gridCol w:w="3180"/>
        <w:gridCol w:w="4989"/>
      </w:tblGrid>
      <w:tr w:rsidR="00F51E73" w14:paraId="3D2427A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86F5650" w14:textId="77777777" w:rsidR="00F51E73" w:rsidRDefault="00000000">
            <w:pPr>
              <w:pStyle w:val="Compact"/>
              <w:ind w:firstLine="0"/>
            </w:pPr>
            <w:r>
              <w:t>Vəziyyət</w:t>
            </w:r>
          </w:p>
        </w:tc>
        <w:tc>
          <w:tcPr>
            <w:tcW w:w="0" w:type="auto"/>
            <w:tcBorders>
              <w:top w:val="single" w:sz="4" w:space="0" w:color="666666"/>
              <w:left w:val="single" w:sz="4" w:space="0" w:color="666666"/>
              <w:bottom w:val="single" w:sz="4" w:space="0" w:color="666666"/>
              <w:right w:val="single" w:sz="4" w:space="0" w:color="666666"/>
            </w:tcBorders>
          </w:tcPr>
          <w:p w14:paraId="524F0949" w14:textId="77777777" w:rsidR="00F51E73" w:rsidRDefault="00000000">
            <w:pPr>
              <w:pStyle w:val="Compact"/>
              <w:ind w:firstLine="0"/>
            </w:pPr>
            <w:r>
              <w:t>Fərqləndirici</w:t>
            </w:r>
          </w:p>
        </w:tc>
      </w:tr>
      <w:tr w:rsidR="00F51E73" w14:paraId="594AEA18" w14:textId="77777777" w:rsidTr="00F51E73">
        <w:tc>
          <w:tcPr>
            <w:tcW w:w="0" w:type="auto"/>
            <w:tcBorders>
              <w:top w:val="single" w:sz="4" w:space="0" w:color="666666"/>
              <w:left w:val="single" w:sz="4" w:space="0" w:color="666666"/>
              <w:bottom w:val="single" w:sz="4" w:space="0" w:color="666666"/>
              <w:right w:val="single" w:sz="4" w:space="0" w:color="666666"/>
            </w:tcBorders>
          </w:tcPr>
          <w:p w14:paraId="2F116432" w14:textId="77777777" w:rsidR="00F51E73" w:rsidRDefault="00000000">
            <w:pPr>
              <w:pStyle w:val="Compact"/>
              <w:ind w:firstLine="0"/>
            </w:pPr>
            <w:r>
              <w:t>Primary HSDD/ED/Anorgasmiya</w:t>
            </w:r>
          </w:p>
        </w:tc>
        <w:tc>
          <w:tcPr>
            <w:tcW w:w="0" w:type="auto"/>
            <w:tcBorders>
              <w:top w:val="single" w:sz="4" w:space="0" w:color="666666"/>
              <w:left w:val="single" w:sz="4" w:space="0" w:color="666666"/>
              <w:bottom w:val="single" w:sz="4" w:space="0" w:color="666666"/>
              <w:right w:val="single" w:sz="4" w:space="0" w:color="666666"/>
            </w:tcBorders>
          </w:tcPr>
          <w:p w14:paraId="493D8CAF" w14:textId="77777777" w:rsidR="00F51E73" w:rsidRDefault="00000000">
            <w:pPr>
              <w:pStyle w:val="Compact"/>
              <w:ind w:firstLine="0"/>
            </w:pPr>
            <w:r>
              <w:t>Tibbi və dərman sübutu yoxdur.</w:t>
            </w:r>
          </w:p>
        </w:tc>
      </w:tr>
      <w:tr w:rsidR="00F51E73" w14:paraId="01E27A47"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03705D" w14:textId="77777777" w:rsidR="00F51E73" w:rsidRDefault="00000000">
            <w:pPr>
              <w:pStyle w:val="Compact"/>
              <w:ind w:firstLine="0"/>
            </w:pPr>
            <w:r>
              <w:t>Depresiv pozuntu</w:t>
            </w:r>
          </w:p>
        </w:tc>
        <w:tc>
          <w:tcPr>
            <w:tcW w:w="0" w:type="auto"/>
            <w:tcBorders>
              <w:top w:val="single" w:sz="4" w:space="0" w:color="666666"/>
              <w:left w:val="single" w:sz="4" w:space="0" w:color="666666"/>
              <w:bottom w:val="single" w:sz="4" w:space="0" w:color="666666"/>
              <w:right w:val="single" w:sz="4" w:space="0" w:color="666666"/>
            </w:tcBorders>
          </w:tcPr>
          <w:p w14:paraId="60FA6ADD" w14:textId="77777777" w:rsidR="00F51E73" w:rsidRDefault="00000000">
            <w:pPr>
              <w:pStyle w:val="Compact"/>
              <w:ind w:firstLine="0"/>
            </w:pPr>
            <w:r>
              <w:t>Anhedoniya, əhval simptomları dominant.</w:t>
            </w:r>
          </w:p>
        </w:tc>
      </w:tr>
      <w:tr w:rsidR="00F51E73" w14:paraId="7DFB55A1" w14:textId="77777777" w:rsidTr="00F51E73">
        <w:tc>
          <w:tcPr>
            <w:tcW w:w="0" w:type="auto"/>
            <w:tcBorders>
              <w:top w:val="single" w:sz="4" w:space="0" w:color="666666"/>
              <w:left w:val="single" w:sz="4" w:space="0" w:color="666666"/>
              <w:bottom w:val="single" w:sz="4" w:space="0" w:color="666666"/>
              <w:right w:val="single" w:sz="4" w:space="0" w:color="666666"/>
            </w:tcBorders>
          </w:tcPr>
          <w:p w14:paraId="6879AF09" w14:textId="77777777" w:rsidR="00F51E73" w:rsidRDefault="00000000">
            <w:pPr>
              <w:pStyle w:val="Compact"/>
              <w:ind w:firstLine="0"/>
            </w:pPr>
            <w:r>
              <w:t>PSSD</w:t>
            </w:r>
          </w:p>
        </w:tc>
        <w:tc>
          <w:tcPr>
            <w:tcW w:w="0" w:type="auto"/>
            <w:tcBorders>
              <w:top w:val="single" w:sz="4" w:space="0" w:color="666666"/>
              <w:left w:val="single" w:sz="4" w:space="0" w:color="666666"/>
              <w:bottom w:val="single" w:sz="4" w:space="0" w:color="666666"/>
              <w:right w:val="single" w:sz="4" w:space="0" w:color="666666"/>
            </w:tcBorders>
          </w:tcPr>
          <w:p w14:paraId="1F3CE3C9" w14:textId="77777777" w:rsidR="00F51E73" w:rsidRDefault="00000000">
            <w:pPr>
              <w:pStyle w:val="Compact"/>
              <w:ind w:firstLine="0"/>
            </w:pPr>
            <w:r>
              <w:t>SSRİ kəsildikdən sonra davam edən cinsi disfunksiya.</w:t>
            </w:r>
          </w:p>
        </w:tc>
      </w:tr>
    </w:tbl>
    <w:p w14:paraId="2E1109DC" w14:textId="77777777" w:rsidR="00F51E73" w:rsidRDefault="00000000">
      <w:pPr>
        <w:pStyle w:val="3"/>
      </w:pPr>
      <w:bookmarkStart w:id="3296" w:name="ha05-7-muayine"/>
      <w:bookmarkEnd w:id="3291"/>
      <w:bookmarkEnd w:id="3295"/>
      <w:r>
        <w:t>7. Müayinə</w:t>
      </w:r>
    </w:p>
    <w:p w14:paraId="5EB406E0" w14:textId="77777777" w:rsidR="00F51E73" w:rsidRDefault="00000000">
      <w:pPr>
        <w:pStyle w:val="Compact"/>
        <w:numPr>
          <w:ilvl w:val="0"/>
          <w:numId w:val="1513"/>
        </w:numPr>
      </w:pPr>
      <w:r>
        <w:t>Hormonal panel, qlükoza, lipid.</w:t>
      </w:r>
    </w:p>
    <w:p w14:paraId="3B78A3EE" w14:textId="77777777" w:rsidR="00F51E73" w:rsidRDefault="00000000">
      <w:pPr>
        <w:pStyle w:val="Compact"/>
        <w:numPr>
          <w:ilvl w:val="0"/>
          <w:numId w:val="1513"/>
        </w:numPr>
      </w:pPr>
      <w:r>
        <w:t>FSFI, IIEF, ASEX (Arizona Sexual Experience Scale).</w:t>
      </w:r>
    </w:p>
    <w:p w14:paraId="1E35B229" w14:textId="77777777" w:rsidR="00F51E73" w:rsidRDefault="00000000">
      <w:pPr>
        <w:pStyle w:val="Compact"/>
        <w:numPr>
          <w:ilvl w:val="0"/>
          <w:numId w:val="1513"/>
        </w:numPr>
      </w:pPr>
      <w:r>
        <w:t>Pelvik və ya urologic müayinə göstərilərkən.</w:t>
      </w:r>
    </w:p>
    <w:p w14:paraId="0D009A6D" w14:textId="77777777" w:rsidR="00F51E73" w:rsidRDefault="00000000">
      <w:pPr>
        <w:pStyle w:val="3"/>
      </w:pPr>
      <w:bookmarkStart w:id="3297" w:name="ha05-8-mualice"/>
      <w:bookmarkEnd w:id="3296"/>
      <w:r>
        <w:t>8. Müalicə</w:t>
      </w:r>
    </w:p>
    <w:p w14:paraId="6B30FEAB" w14:textId="77777777" w:rsidR="00F51E73" w:rsidRDefault="00000000">
      <w:pPr>
        <w:pStyle w:val="Compact"/>
        <w:numPr>
          <w:ilvl w:val="0"/>
          <w:numId w:val="1514"/>
        </w:numPr>
      </w:pPr>
      <w:r>
        <w:t>Etioloji yanaşma — birinci sıra:</w:t>
      </w:r>
    </w:p>
    <w:p w14:paraId="51A6D35E" w14:textId="77777777" w:rsidR="00F51E73" w:rsidRDefault="00000000">
      <w:pPr>
        <w:pStyle w:val="Compact"/>
        <w:numPr>
          <w:ilvl w:val="1"/>
          <w:numId w:val="1515"/>
        </w:numPr>
      </w:pPr>
      <w:r>
        <w:t>Dərmana bağlı — doza azaltma, dərman keçidi (bupropion, mirtazapin, vortioksetin, aripiprazol — antidepresant və ya antipsixotik strategiyalarda);</w:t>
      </w:r>
    </w:p>
    <w:p w14:paraId="080790B2" w14:textId="77777777" w:rsidR="00F51E73" w:rsidRDefault="00000000">
      <w:pPr>
        <w:pStyle w:val="Compact"/>
        <w:numPr>
          <w:ilvl w:val="1"/>
          <w:numId w:val="1515"/>
        </w:numPr>
      </w:pPr>
      <w:r>
        <w:t>Tibbi vəziyyət idarəsi (diabet, hipertenziya, hipoqonadizm).</w:t>
      </w:r>
    </w:p>
    <w:p w14:paraId="2546C473" w14:textId="77777777" w:rsidR="00F51E73" w:rsidRDefault="00000000">
      <w:pPr>
        <w:pStyle w:val="Compact"/>
        <w:numPr>
          <w:ilvl w:val="0"/>
          <w:numId w:val="1514"/>
        </w:numPr>
      </w:pPr>
      <w:r>
        <w:t>Adjunkt farmakoterapi — sildenafil (PDE5) ED-də və SSRİ induksiyalı qadın disfunksiyasında (Nurnberg JAMA 2008); bupropion adjunkt.</w:t>
      </w:r>
    </w:p>
    <w:p w14:paraId="26EB23B4" w14:textId="77777777" w:rsidR="00F51E73" w:rsidRDefault="00000000">
      <w:pPr>
        <w:pStyle w:val="Compact"/>
        <w:numPr>
          <w:ilvl w:val="0"/>
          <w:numId w:val="1514"/>
        </w:numPr>
      </w:pPr>
      <w:r>
        <w:lastRenderedPageBreak/>
        <w:t>Hiperprolaktinemiyada — antipsixotik keçid (aripiprazol, kvetiapin) və ya doza modifikasiyası; dofamin agonisti yalnız endokrin köməyi ilə.</w:t>
      </w:r>
    </w:p>
    <w:p w14:paraId="25C58583" w14:textId="77777777" w:rsidR="00F51E73" w:rsidRDefault="00000000">
      <w:pPr>
        <w:pStyle w:val="Compact"/>
        <w:numPr>
          <w:ilvl w:val="0"/>
          <w:numId w:val="1514"/>
        </w:numPr>
      </w:pPr>
      <w:r>
        <w:t>Psixoterapiya və cüt terapiyası — psixogen komponentdə.</w:t>
      </w:r>
    </w:p>
    <w:p w14:paraId="259FB341" w14:textId="77777777" w:rsidR="00F51E73" w:rsidRDefault="00000000">
      <w:pPr>
        <w:pStyle w:val="Compact"/>
        <w:numPr>
          <w:ilvl w:val="0"/>
          <w:numId w:val="1514"/>
        </w:numPr>
      </w:pPr>
      <w:r>
        <w:t>Pasiyent təhsili və informed consent — antidepresant və antipsixotik başlamadan əvvəl cinsi yan təsirlər haqqında məlumat vacibdir.</w:t>
      </w:r>
    </w:p>
    <w:p w14:paraId="7AAC9515" w14:textId="77777777" w:rsidR="00F51E73" w:rsidRDefault="00000000">
      <w:pPr>
        <w:pStyle w:val="Compact"/>
        <w:numPr>
          <w:ilvl w:val="0"/>
          <w:numId w:val="1514"/>
        </w:numPr>
      </w:pPr>
      <w:r>
        <w:t>PSSD — spesifik təsdiqlənmiş müalicə yoxdur; klinik dəstək və izləmə; araşdırma davam edir.</w:t>
      </w:r>
    </w:p>
    <w:p w14:paraId="49E049FA" w14:textId="77777777" w:rsidR="00F51E73" w:rsidRDefault="00000000">
      <w:pPr>
        <w:pStyle w:val="4"/>
      </w:pPr>
      <w:bookmarkStart w:id="3298" w:name="mənbə-spesifik-dəqiqləşdirmələr-190"/>
      <w:r>
        <w:t>Mənbə-spesifik dəqiqləşdirmələr</w:t>
      </w:r>
    </w:p>
    <w:p w14:paraId="3C82E5B2" w14:textId="77777777" w:rsidR="00F51E73" w:rsidRDefault="00000000">
      <w:pPr>
        <w:pStyle w:val="Compact"/>
        <w:numPr>
          <w:ilvl w:val="0"/>
          <w:numId w:val="1516"/>
        </w:numPr>
      </w:pPr>
      <w:r>
        <w:t>Montejo A.L. et al. — antidepresant cinsi yan təsir alqoritmləri.</w:t>
      </w:r>
    </w:p>
    <w:p w14:paraId="04B2AA65" w14:textId="77777777" w:rsidR="00F51E73" w:rsidRDefault="00000000">
      <w:pPr>
        <w:pStyle w:val="Compact"/>
        <w:numPr>
          <w:ilvl w:val="0"/>
          <w:numId w:val="1516"/>
        </w:numPr>
      </w:pPr>
      <w:r>
        <w:t>EMA 2019 — PSSD risk məlumatı.</w:t>
      </w:r>
    </w:p>
    <w:p w14:paraId="553F982B" w14:textId="77777777" w:rsidR="00F51E73" w:rsidRDefault="00000000">
      <w:pPr>
        <w:pStyle w:val="Compact"/>
        <w:numPr>
          <w:ilvl w:val="0"/>
          <w:numId w:val="1516"/>
        </w:numPr>
      </w:pPr>
      <w:r>
        <w:t>NICE və APA göstərişləri — antidepresant cinsi yan təsirlərin idarəsi.</w:t>
      </w:r>
    </w:p>
    <w:p w14:paraId="03BD7B4C" w14:textId="77777777" w:rsidR="00F51E73" w:rsidRDefault="00000000">
      <w:pPr>
        <w:pStyle w:val="3"/>
      </w:pPr>
      <w:bookmarkStart w:id="3299" w:name="ha05-9-metodikalar"/>
      <w:bookmarkEnd w:id="3297"/>
      <w:bookmarkEnd w:id="3298"/>
      <w:r>
        <w:t>9. Metodikalar</w:t>
      </w:r>
    </w:p>
    <w:p w14:paraId="172FC5A3" w14:textId="77777777" w:rsidR="00F51E73" w:rsidRDefault="00000000">
      <w:pPr>
        <w:pStyle w:val="DefinitionTerm"/>
      </w:pPr>
      <w:r>
        <w:t>Dərman Keçidi</w:t>
      </w:r>
    </w:p>
    <w:p w14:paraId="1EBDCC71" w14:textId="77777777" w:rsidR="00F51E73" w:rsidRDefault="00000000">
      <w:pPr>
        <w:pStyle w:val="Definition"/>
      </w:pPr>
      <w:r>
        <w:t>SSRİ → bupropion/mirtazapin/vortioksetin; risperidon → aripiprazol.</w:t>
      </w:r>
    </w:p>
    <w:p w14:paraId="7258D6CD" w14:textId="77777777" w:rsidR="00F51E73" w:rsidRDefault="00000000">
      <w:pPr>
        <w:pStyle w:val="DefinitionTerm"/>
      </w:pPr>
      <w:r>
        <w:t>Sildenafil Adjunkt</w:t>
      </w:r>
    </w:p>
    <w:p w14:paraId="553568D0" w14:textId="77777777" w:rsidR="00F51E73" w:rsidRDefault="00000000">
      <w:pPr>
        <w:pStyle w:val="Definition"/>
      </w:pPr>
      <w:r>
        <w:t>SSRİ induksiyalı disfunksiya (kişi və qadın); Nurnberg JAMA RKİ.</w:t>
      </w:r>
    </w:p>
    <w:p w14:paraId="7D02D497" w14:textId="77777777" w:rsidR="00F51E73" w:rsidRDefault="00000000">
      <w:pPr>
        <w:pStyle w:val="DefinitionTerm"/>
      </w:pPr>
      <w:r>
        <w:t>Bupropion Adjunkt</w:t>
      </w:r>
    </w:p>
    <w:p w14:paraId="70A2ADAC" w14:textId="77777777" w:rsidR="00F51E73" w:rsidRDefault="00000000">
      <w:pPr>
        <w:pStyle w:val="Definition"/>
      </w:pPr>
      <w:r>
        <w:t>İstək və orgazm pozuntularında.</w:t>
      </w:r>
    </w:p>
    <w:p w14:paraId="2BED9366" w14:textId="77777777" w:rsidR="00F51E73" w:rsidRDefault="00000000">
      <w:pPr>
        <w:pStyle w:val="DefinitionTerm"/>
      </w:pPr>
      <w:r>
        <w:t>Antipsixotik Keçidi (aripiprazol)</w:t>
      </w:r>
    </w:p>
    <w:p w14:paraId="543C89E5" w14:textId="77777777" w:rsidR="00F51E73" w:rsidRDefault="00000000">
      <w:pPr>
        <w:pStyle w:val="Definition"/>
      </w:pPr>
      <w:r>
        <w:t>Hiperprolaktinemiya halda.</w:t>
      </w:r>
    </w:p>
    <w:p w14:paraId="3182E7DD" w14:textId="77777777" w:rsidR="00F51E73" w:rsidRDefault="00000000">
      <w:pPr>
        <w:pStyle w:val="DefinitionTerm"/>
      </w:pPr>
      <w:r>
        <w:t>Pasiyent Təhsili</w:t>
      </w:r>
    </w:p>
    <w:p w14:paraId="0605E2AE" w14:textId="77777777" w:rsidR="00F51E73" w:rsidRDefault="00000000">
      <w:pPr>
        <w:pStyle w:val="Definition"/>
      </w:pPr>
      <w:r>
        <w:t>İnformed consent; uzunmüddətli riskin müzakirəsi.</w:t>
      </w:r>
    </w:p>
    <w:p w14:paraId="2AD5D513" w14:textId="77777777" w:rsidR="00F51E73" w:rsidRDefault="00000000">
      <w:pPr>
        <w:pStyle w:val="3"/>
      </w:pPr>
      <w:bookmarkStart w:id="3300" w:name="ha05-10-mifler"/>
      <w:bookmarkEnd w:id="3299"/>
      <w:r>
        <w:t>10. Mif və yanlış inanclar</w:t>
      </w:r>
    </w:p>
    <w:p w14:paraId="685C05A7" w14:textId="77777777" w:rsidR="00F51E73" w:rsidRDefault="00000000">
      <w:pPr>
        <w:pStyle w:val="5"/>
      </w:pPr>
      <w:bookmarkStart w:id="3301" w:name="Xdaab9b7ea42462ff2a2676eda2522753dc95fee"/>
      <w:r>
        <w:t>Mif 1: "Antidepresant cinsi yan təsirləri "müvəqqəti"dir və müdaxilə tələb etmir"</w:t>
      </w:r>
    </w:p>
    <w:p w14:paraId="2D51CA03" w14:textId="77777777" w:rsidR="00F51E73" w:rsidRDefault="00000000">
      <w:pPr>
        <w:pStyle w:val="FirstParagraph"/>
      </w:pPr>
      <w:r>
        <w:t>Sübut: Montejo araşdırmaları — yan təsirlər davamlıdır (30–70%); aktiv idarə tələb edir.</w:t>
      </w:r>
    </w:p>
    <w:p w14:paraId="35BF8F9C" w14:textId="77777777" w:rsidR="00F51E73" w:rsidRDefault="00000000">
      <w:pPr>
        <w:pStyle w:val="5"/>
      </w:pPr>
      <w:bookmarkStart w:id="3302" w:name="mif-2-pssd-klinik-vahid-deyil"/>
      <w:bookmarkEnd w:id="3301"/>
      <w:r>
        <w:t>Mif 2: "PSSD klinik vahid deyil"</w:t>
      </w:r>
    </w:p>
    <w:p w14:paraId="10F52832" w14:textId="77777777" w:rsidR="00F51E73" w:rsidRDefault="00000000">
      <w:pPr>
        <w:pStyle w:val="FirstParagraph"/>
      </w:pPr>
      <w:r>
        <w:t>Sübut: EMA 2019 — PSSD risk SSRİ etiketinə daxil edildi; klinik tanınmış vahiddir.</w:t>
      </w:r>
    </w:p>
    <w:p w14:paraId="2813B572" w14:textId="77777777" w:rsidR="00F51E73" w:rsidRDefault="00000000">
      <w:pPr>
        <w:pStyle w:val="5"/>
      </w:pPr>
      <w:bookmarkStart w:id="3303" w:name="X68a02e274e285c3d6b76d7472bb9bd68edf2cf2"/>
      <w:bookmarkEnd w:id="3302"/>
      <w:r>
        <w:t>Mif 3: "Antipsixotik cinsi disfunksiyası hamı üçün eynidir"</w:t>
      </w:r>
    </w:p>
    <w:p w14:paraId="1724A17F" w14:textId="77777777" w:rsidR="00F51E73" w:rsidRDefault="00000000">
      <w:pPr>
        <w:pStyle w:val="FirstParagraph"/>
      </w:pPr>
      <w:r>
        <w:t>Sübut: risperidon və paliperidon yüksək hiperprolaktinemiya riski; aripiprazol və kvetiapin daha az; keçid effektivdir.</w:t>
      </w:r>
    </w:p>
    <w:p w14:paraId="735438C2" w14:textId="77777777" w:rsidR="00F51E73" w:rsidRDefault="00000000">
      <w:pPr>
        <w:pStyle w:val="5"/>
      </w:pPr>
      <w:bookmarkStart w:id="3304" w:name="X9ee13995f3a7930b0910618e491f0ced43489e6"/>
      <w:bookmarkEnd w:id="3303"/>
      <w:r>
        <w:lastRenderedPageBreak/>
        <w:t>Mif 4: "Tibbi xəstəliyə bağlı cinsi disfunksiya yalnız xəstəliyin nəticəsidir, müdaxilə yoxdur"</w:t>
      </w:r>
    </w:p>
    <w:p w14:paraId="01127074" w14:textId="77777777" w:rsidR="00F51E73" w:rsidRDefault="00000000">
      <w:pPr>
        <w:pStyle w:val="FirstParagraph"/>
      </w:pPr>
      <w:r>
        <w:t>Sübut: diabetik ED-də PDE5 effektivdir; kardiyovaskulyar reabilitasiyada cinsi funksiya yaxşılaşır; aktiv müdaxilə vacibdir.</w:t>
      </w:r>
    </w:p>
    <w:p w14:paraId="3B70BCED" w14:textId="77777777" w:rsidR="00F51E73" w:rsidRDefault="00000000">
      <w:pPr>
        <w:pStyle w:val="5"/>
      </w:pPr>
      <w:bookmarkStart w:id="3305" w:name="Xdc3bc4b633f186934cc5d3fe1b7b6ed612108b9"/>
      <w:bookmarkEnd w:id="3304"/>
      <w:r>
        <w:t>Mif 5: "Antidepresanta başlamadan əvvəl cinsi yan təsirləri müzakirə etmək lazım deyil"</w:t>
      </w:r>
    </w:p>
    <w:p w14:paraId="6F0C9F12" w14:textId="77777777" w:rsidR="00F51E73" w:rsidRDefault="00000000">
      <w:pPr>
        <w:pStyle w:val="FirstParagraph"/>
      </w:pPr>
      <w:r>
        <w:t>Sübut: informed consent etik və klinik tələbdir; sonradan ortaya çıxan yan təsirlər pasiyent etibarsızlığı və müalicə uyğunluğunun azalmasına səbəb olur.</w:t>
      </w:r>
    </w:p>
    <w:p w14:paraId="523F6C13" w14:textId="77777777" w:rsidR="00F51E73" w:rsidRDefault="00000000">
      <w:pPr>
        <w:pStyle w:val="3"/>
      </w:pPr>
      <w:bookmarkStart w:id="3306" w:name="ha05-11-proqnoz"/>
      <w:bookmarkEnd w:id="3300"/>
      <w:bookmarkEnd w:id="3305"/>
      <w:r>
        <w:t>11. Proqnoz</w:t>
      </w:r>
    </w:p>
    <w:p w14:paraId="6621FC87" w14:textId="77777777" w:rsidR="00F51E73" w:rsidRDefault="00000000">
      <w:pPr>
        <w:pStyle w:val="FirstParagraph"/>
      </w:pPr>
      <w:r>
        <w:t>Etioloji idarə və dərman keçidi ilə əksər hal yaxşılaşır; PSSD nadir hallarda davamlı qala bilər.</w:t>
      </w:r>
    </w:p>
    <w:p w14:paraId="40E1A8E6" w14:textId="77777777" w:rsidR="00F51E73" w:rsidRDefault="00000000">
      <w:pPr>
        <w:pStyle w:val="3"/>
      </w:pPr>
      <w:bookmarkStart w:id="3307" w:name="ha05-12-menbeler"/>
      <w:bookmarkEnd w:id="3306"/>
      <w:r>
        <w:t>12. Mənbələr</w:t>
      </w:r>
    </w:p>
    <w:p w14:paraId="2C1961F0" w14:textId="77777777" w:rsidR="00F51E73" w:rsidRDefault="00000000">
      <w:pPr>
        <w:pStyle w:val="Compact"/>
        <w:numPr>
          <w:ilvl w:val="0"/>
          <w:numId w:val="1517"/>
        </w:numPr>
      </w:pPr>
      <w:r>
        <w:t>WHO. ICD-11. HA05 Sexual dysfunction associated with disorder/disease classified elsewhere. 2024.</w:t>
      </w:r>
    </w:p>
    <w:p w14:paraId="64CEFA9E" w14:textId="77777777" w:rsidR="00F51E73" w:rsidRDefault="00000000">
      <w:pPr>
        <w:pStyle w:val="Compact"/>
        <w:numPr>
          <w:ilvl w:val="0"/>
          <w:numId w:val="1517"/>
        </w:numPr>
      </w:pPr>
      <w:r>
        <w:t>APA. DSM-5-TR. 2022.</w:t>
      </w:r>
    </w:p>
    <w:p w14:paraId="737175B5" w14:textId="77777777" w:rsidR="00F51E73" w:rsidRDefault="00000000">
      <w:pPr>
        <w:pStyle w:val="Compact"/>
        <w:numPr>
          <w:ilvl w:val="0"/>
          <w:numId w:val="1517"/>
        </w:numPr>
      </w:pPr>
      <w:r>
        <w:t>Montejo A.L. et al. Frequency of sexual dysfunction and other reproductive side-effects in patients treated with psychotropic drugs. J Sex Marital Ther 2018;44(4):361–371.</w:t>
      </w:r>
    </w:p>
    <w:p w14:paraId="62BD99B0" w14:textId="77777777" w:rsidR="00F51E73" w:rsidRDefault="00000000">
      <w:pPr>
        <w:pStyle w:val="Compact"/>
        <w:numPr>
          <w:ilvl w:val="0"/>
          <w:numId w:val="1517"/>
        </w:numPr>
      </w:pPr>
      <w:r>
        <w:t>EMA. PRAC recommends new product information warnings on sexual dysfunction after SSRI/SNRI treatment. 2019.</w:t>
      </w:r>
    </w:p>
    <w:p w14:paraId="1EBDD55F" w14:textId="77777777" w:rsidR="00F51E73" w:rsidRDefault="00000000">
      <w:pPr>
        <w:pStyle w:val="Compact"/>
        <w:numPr>
          <w:ilvl w:val="0"/>
          <w:numId w:val="1517"/>
        </w:numPr>
      </w:pPr>
      <w:r>
        <w:t>Nurnberg H.G. et al. Sildenafil treatment of women with antidepressant-associated sexual dysfunction. JAMA 2008;300(4):395–404.</w:t>
      </w:r>
    </w:p>
    <w:p w14:paraId="73AF6E95" w14:textId="77777777" w:rsidR="00F51E73" w:rsidRDefault="00000000">
      <w:pPr>
        <w:pStyle w:val="Compact"/>
        <w:numPr>
          <w:ilvl w:val="0"/>
          <w:numId w:val="1517"/>
        </w:numPr>
      </w:pPr>
      <w:r>
        <w:t>Bahrick A.S. Persistence of sexual dysfunction side effects after discontinuation of antidepressant medications. Open Psychol J 2008;1:42–50.</w:t>
      </w:r>
    </w:p>
    <w:p w14:paraId="2C323880" w14:textId="77777777" w:rsidR="00F51E73" w:rsidRDefault="00000000">
      <w:pPr>
        <w:pStyle w:val="1"/>
        <w:pageBreakBefore/>
      </w:pPr>
      <w:bookmarkStart w:id="3308" w:name="əlavələr"/>
      <w:bookmarkStart w:id="3309" w:name="_Toc229703363"/>
      <w:bookmarkEnd w:id="3284"/>
      <w:bookmarkEnd w:id="3307"/>
      <w:r>
        <w:lastRenderedPageBreak/>
        <w:t>ƏLAVƏLƏR</w:t>
      </w:r>
      <w:bookmarkEnd w:id="3309"/>
    </w:p>
    <w:p w14:paraId="1DAE4F68" w14:textId="77777777" w:rsidR="00F51E73" w:rsidRDefault="00000000">
      <w:r>
        <w:pict w14:anchorId="63DDC444">
          <v:rect id="_x0000_i1069" style="width:0;height:1.5pt" o:hralign="center" o:hrstd="t" o:hr="t"/>
        </w:pict>
      </w:r>
    </w:p>
    <w:p w14:paraId="43291881" w14:textId="77777777" w:rsidR="00F51E73" w:rsidRDefault="00000000">
      <w:pPr>
        <w:pStyle w:val="1"/>
        <w:pageBreakBefore/>
      </w:pPr>
      <w:bookmarkStart w:id="3310" w:name="əlavə-a"/>
      <w:bookmarkStart w:id="3311" w:name="_Toc229703364"/>
      <w:bookmarkEnd w:id="3308"/>
      <w:r>
        <w:lastRenderedPageBreak/>
        <w:t>ƏLAVƏ A</w:t>
      </w:r>
      <w:bookmarkEnd w:id="3311"/>
    </w:p>
    <w:p w14:paraId="1A9DF0E5" w14:textId="77777777" w:rsidR="00F51E73" w:rsidRDefault="00000000">
      <w:pPr>
        <w:pStyle w:val="2"/>
      </w:pPr>
      <w:bookmarkStart w:id="3312" w:name="moni̇tori̇nq-və-müayi̇nə-standartlari"/>
      <w:bookmarkStart w:id="3313" w:name="_Toc229703365"/>
      <w:r>
        <w:t>MONİTORİNQ VƏ MÜAYİNƏ STANDARTLARI</w:t>
      </w:r>
      <w:bookmarkEnd w:id="3313"/>
    </w:p>
    <w:p w14:paraId="382F477A" w14:textId="77777777" w:rsidR="00F51E73" w:rsidRDefault="00000000">
      <w:pPr>
        <w:pStyle w:val="FirstParagraph"/>
      </w:pPr>
      <w:r>
        <w:t>Bu əlavə psixotrop dərmanların istifadəsində təhlükəsizlik monitorinqi və psixiatrik xəstələrin tibbi vəziyyətinin izlənməsi üçün standart protokolları təqdim edir.</w:t>
      </w:r>
    </w:p>
    <w:p w14:paraId="08D5D556" w14:textId="77777777" w:rsidR="00F51E73" w:rsidRDefault="00000000">
      <w:pPr>
        <w:pStyle w:val="2"/>
      </w:pPr>
      <w:bookmarkStart w:id="3314" w:name="X542ac41480d95ffe765c395112c1c8bd5f9df01"/>
      <w:bookmarkStart w:id="3315" w:name="_Toc229703366"/>
      <w:bookmarkEnd w:id="3312"/>
      <w:r>
        <w:t>A.1. Antipsikotik terapiyada metabolik monitorinq</w:t>
      </w:r>
      <w:bookmarkEnd w:id="3315"/>
    </w:p>
    <w:p w14:paraId="0E65F8B2" w14:textId="77777777" w:rsidR="00F51E73" w:rsidRDefault="00000000">
      <w:pPr>
        <w:pStyle w:val="FirstParagraph"/>
      </w:pPr>
      <w:r>
        <w:t>Atipik antipsikotiklər – xüsusilə olanzapin, kvetiapin, klozapin – metabolik sindrom riskini artırır (çəki artımı, dislipidemia, insulinə müqavimət, diabet).</w:t>
      </w:r>
    </w:p>
    <w:p w14:paraId="79027DD5" w14:textId="77777777" w:rsidR="00F51E73" w:rsidRDefault="00000000">
      <w:pPr>
        <w:pStyle w:val="3"/>
      </w:pPr>
      <w:bookmarkStart w:id="3316" w:name="X73720e9d87ada9eba1ef9fee7e545f13d063609"/>
      <w:r>
        <w:t>Monitorinq cədvəli (APA/ADA 2004, İşıqlandırılmış ADA-APA-ACP-NAASO):</w:t>
      </w:r>
    </w:p>
    <w:tbl>
      <w:tblPr>
        <w:tblStyle w:val="Table"/>
        <w:tblW w:w="0" w:type="auto"/>
        <w:tblLook w:val="0020" w:firstRow="1" w:lastRow="0" w:firstColumn="0" w:lastColumn="0" w:noHBand="0" w:noVBand="0"/>
      </w:tblPr>
      <w:tblGrid>
        <w:gridCol w:w="1872"/>
        <w:gridCol w:w="1084"/>
        <w:gridCol w:w="821"/>
        <w:gridCol w:w="821"/>
        <w:gridCol w:w="931"/>
        <w:gridCol w:w="864"/>
        <w:gridCol w:w="1377"/>
      </w:tblGrid>
      <w:tr w:rsidR="00F51E73" w14:paraId="389EAEE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FA244EB" w14:textId="77777777" w:rsidR="00F51E73" w:rsidRDefault="00000000">
            <w:pPr>
              <w:pStyle w:val="Compact"/>
              <w:ind w:firstLine="0"/>
            </w:pPr>
            <w:r>
              <w:t>Parametr</w:t>
            </w:r>
          </w:p>
        </w:tc>
        <w:tc>
          <w:tcPr>
            <w:tcW w:w="0" w:type="auto"/>
            <w:tcBorders>
              <w:top w:val="single" w:sz="4" w:space="0" w:color="666666"/>
              <w:left w:val="single" w:sz="4" w:space="0" w:color="666666"/>
              <w:bottom w:val="single" w:sz="4" w:space="0" w:color="666666"/>
              <w:right w:val="single" w:sz="4" w:space="0" w:color="666666"/>
            </w:tcBorders>
          </w:tcPr>
          <w:p w14:paraId="3F3AE4FB" w14:textId="77777777" w:rsidR="00F51E73" w:rsidRDefault="00000000">
            <w:pPr>
              <w:pStyle w:val="Compact"/>
              <w:ind w:firstLine="0"/>
            </w:pPr>
            <w:r>
              <w:t>Başlanğıc</w:t>
            </w:r>
          </w:p>
        </w:tc>
        <w:tc>
          <w:tcPr>
            <w:tcW w:w="0" w:type="auto"/>
            <w:tcBorders>
              <w:top w:val="single" w:sz="4" w:space="0" w:color="666666"/>
              <w:left w:val="single" w:sz="4" w:space="0" w:color="666666"/>
              <w:bottom w:val="single" w:sz="4" w:space="0" w:color="666666"/>
              <w:right w:val="single" w:sz="4" w:space="0" w:color="666666"/>
            </w:tcBorders>
          </w:tcPr>
          <w:p w14:paraId="516F4387" w14:textId="77777777" w:rsidR="00F51E73" w:rsidRDefault="00000000">
            <w:pPr>
              <w:pStyle w:val="Compact"/>
              <w:ind w:firstLine="0"/>
            </w:pPr>
            <w:r>
              <w:t>4 həftə</w:t>
            </w:r>
          </w:p>
        </w:tc>
        <w:tc>
          <w:tcPr>
            <w:tcW w:w="0" w:type="auto"/>
            <w:tcBorders>
              <w:top w:val="single" w:sz="4" w:space="0" w:color="666666"/>
              <w:left w:val="single" w:sz="4" w:space="0" w:color="666666"/>
              <w:bottom w:val="single" w:sz="4" w:space="0" w:color="666666"/>
              <w:right w:val="single" w:sz="4" w:space="0" w:color="666666"/>
            </w:tcBorders>
          </w:tcPr>
          <w:p w14:paraId="347E83C9" w14:textId="77777777" w:rsidR="00F51E73" w:rsidRDefault="00000000">
            <w:pPr>
              <w:pStyle w:val="Compact"/>
              <w:ind w:firstLine="0"/>
            </w:pPr>
            <w:r>
              <w:t>8 həftə</w:t>
            </w:r>
          </w:p>
        </w:tc>
        <w:tc>
          <w:tcPr>
            <w:tcW w:w="0" w:type="auto"/>
            <w:tcBorders>
              <w:top w:val="single" w:sz="4" w:space="0" w:color="666666"/>
              <w:left w:val="single" w:sz="4" w:space="0" w:color="666666"/>
              <w:bottom w:val="single" w:sz="4" w:space="0" w:color="666666"/>
              <w:right w:val="single" w:sz="4" w:space="0" w:color="666666"/>
            </w:tcBorders>
          </w:tcPr>
          <w:p w14:paraId="74928584" w14:textId="77777777" w:rsidR="00F51E73" w:rsidRDefault="00000000">
            <w:pPr>
              <w:pStyle w:val="Compact"/>
              <w:ind w:firstLine="0"/>
            </w:pPr>
            <w:r>
              <w:t>12 həftə</w:t>
            </w:r>
          </w:p>
        </w:tc>
        <w:tc>
          <w:tcPr>
            <w:tcW w:w="0" w:type="auto"/>
            <w:tcBorders>
              <w:top w:val="single" w:sz="4" w:space="0" w:color="666666"/>
              <w:left w:val="single" w:sz="4" w:space="0" w:color="666666"/>
              <w:bottom w:val="single" w:sz="4" w:space="0" w:color="666666"/>
              <w:right w:val="single" w:sz="4" w:space="0" w:color="666666"/>
            </w:tcBorders>
          </w:tcPr>
          <w:p w14:paraId="34190E71" w14:textId="77777777" w:rsidR="00F51E73" w:rsidRDefault="00000000">
            <w:pPr>
              <w:pStyle w:val="Compact"/>
              <w:ind w:firstLine="0"/>
            </w:pPr>
            <w:r>
              <w:t>Rüblük</w:t>
            </w:r>
          </w:p>
        </w:tc>
        <w:tc>
          <w:tcPr>
            <w:tcW w:w="0" w:type="auto"/>
            <w:tcBorders>
              <w:top w:val="single" w:sz="4" w:space="0" w:color="666666"/>
              <w:left w:val="single" w:sz="4" w:space="0" w:color="666666"/>
              <w:bottom w:val="single" w:sz="4" w:space="0" w:color="666666"/>
              <w:right w:val="single" w:sz="4" w:space="0" w:color="666666"/>
            </w:tcBorders>
          </w:tcPr>
          <w:p w14:paraId="404BD7B2" w14:textId="77777777" w:rsidR="00F51E73" w:rsidRDefault="00000000">
            <w:pPr>
              <w:pStyle w:val="Compact"/>
              <w:ind w:firstLine="0"/>
            </w:pPr>
            <w:r>
              <w:t>İllik</w:t>
            </w:r>
          </w:p>
        </w:tc>
      </w:tr>
      <w:tr w:rsidR="00F51E73" w14:paraId="2FE0DC5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AA92C63" w14:textId="77777777" w:rsidR="00F51E73" w:rsidRDefault="00000000">
            <w:pPr>
              <w:pStyle w:val="Compact"/>
              <w:ind w:firstLine="0"/>
            </w:pPr>
            <w:r>
              <w:t>Şəxsi/ailə tarixçəsi</w:t>
            </w:r>
          </w:p>
        </w:tc>
        <w:tc>
          <w:tcPr>
            <w:tcW w:w="0" w:type="auto"/>
            <w:tcBorders>
              <w:top w:val="single" w:sz="4" w:space="0" w:color="666666"/>
              <w:left w:val="single" w:sz="4" w:space="0" w:color="666666"/>
              <w:bottom w:val="single" w:sz="4" w:space="0" w:color="666666"/>
              <w:right w:val="single" w:sz="4" w:space="0" w:color="666666"/>
            </w:tcBorders>
          </w:tcPr>
          <w:p w14:paraId="0718A297"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57223F6A"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7E7A71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D00FDA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A10F97D"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8402539" w14:textId="77777777" w:rsidR="00F51E73" w:rsidRDefault="00000000">
            <w:pPr>
              <w:pStyle w:val="Compact"/>
              <w:ind w:firstLine="0"/>
            </w:pPr>
            <w:r>
              <w:t>✓</w:t>
            </w:r>
          </w:p>
        </w:tc>
      </w:tr>
      <w:tr w:rsidR="00F51E73" w14:paraId="1950E114"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72C1C3" w14:textId="77777777" w:rsidR="00F51E73" w:rsidRDefault="00000000">
            <w:pPr>
              <w:pStyle w:val="Compact"/>
              <w:ind w:firstLine="0"/>
            </w:pPr>
            <w:r>
              <w:t>Çəki, bel çevrəsi</w:t>
            </w:r>
          </w:p>
        </w:tc>
        <w:tc>
          <w:tcPr>
            <w:tcW w:w="0" w:type="auto"/>
            <w:tcBorders>
              <w:top w:val="single" w:sz="4" w:space="0" w:color="666666"/>
              <w:left w:val="single" w:sz="4" w:space="0" w:color="666666"/>
              <w:bottom w:val="single" w:sz="4" w:space="0" w:color="666666"/>
              <w:right w:val="single" w:sz="4" w:space="0" w:color="666666"/>
            </w:tcBorders>
          </w:tcPr>
          <w:p w14:paraId="2D8037D9"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2AEB49CA"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1F7A8893"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3AD6401A"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4865F0F9"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09DA5DE5" w14:textId="77777777" w:rsidR="00F51E73" w:rsidRDefault="00000000">
            <w:pPr>
              <w:pStyle w:val="Compact"/>
              <w:ind w:firstLine="0"/>
            </w:pPr>
            <w:r>
              <w:t>✓</w:t>
            </w:r>
          </w:p>
        </w:tc>
      </w:tr>
      <w:tr w:rsidR="00F51E73" w14:paraId="62D3E2AE"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D7694C" w14:textId="77777777" w:rsidR="00F51E73" w:rsidRDefault="00000000">
            <w:pPr>
              <w:pStyle w:val="Compact"/>
              <w:ind w:firstLine="0"/>
            </w:pPr>
            <w:r>
              <w:t>Arterial təzyiq</w:t>
            </w:r>
          </w:p>
        </w:tc>
        <w:tc>
          <w:tcPr>
            <w:tcW w:w="0" w:type="auto"/>
            <w:tcBorders>
              <w:top w:val="single" w:sz="4" w:space="0" w:color="666666"/>
              <w:left w:val="single" w:sz="4" w:space="0" w:color="666666"/>
              <w:bottom w:val="single" w:sz="4" w:space="0" w:color="666666"/>
              <w:right w:val="single" w:sz="4" w:space="0" w:color="666666"/>
            </w:tcBorders>
          </w:tcPr>
          <w:p w14:paraId="38EF68D1"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5394FC7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5A5E8E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8E3A116"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6FA775F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664C485" w14:textId="77777777" w:rsidR="00F51E73" w:rsidRDefault="00000000">
            <w:pPr>
              <w:pStyle w:val="Compact"/>
              <w:ind w:firstLine="0"/>
            </w:pPr>
            <w:r>
              <w:t>✓</w:t>
            </w:r>
          </w:p>
        </w:tc>
      </w:tr>
      <w:tr w:rsidR="00F51E73" w14:paraId="610B294C" w14:textId="77777777" w:rsidTr="00F51E73">
        <w:tc>
          <w:tcPr>
            <w:tcW w:w="0" w:type="auto"/>
            <w:tcBorders>
              <w:top w:val="single" w:sz="4" w:space="0" w:color="666666"/>
              <w:left w:val="single" w:sz="4" w:space="0" w:color="666666"/>
              <w:bottom w:val="single" w:sz="4" w:space="0" w:color="666666"/>
              <w:right w:val="single" w:sz="4" w:space="0" w:color="666666"/>
            </w:tcBorders>
          </w:tcPr>
          <w:p w14:paraId="75AC082C" w14:textId="77777777" w:rsidR="00F51E73" w:rsidRDefault="00000000">
            <w:pPr>
              <w:pStyle w:val="Compact"/>
              <w:ind w:firstLine="0"/>
            </w:pPr>
            <w:r>
              <w:t>Aclı qlükoza</w:t>
            </w:r>
          </w:p>
        </w:tc>
        <w:tc>
          <w:tcPr>
            <w:tcW w:w="0" w:type="auto"/>
            <w:tcBorders>
              <w:top w:val="single" w:sz="4" w:space="0" w:color="666666"/>
              <w:left w:val="single" w:sz="4" w:space="0" w:color="666666"/>
              <w:bottom w:val="single" w:sz="4" w:space="0" w:color="666666"/>
              <w:right w:val="single" w:sz="4" w:space="0" w:color="666666"/>
            </w:tcBorders>
          </w:tcPr>
          <w:p w14:paraId="63C26D74"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34EDE38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53E19C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A6F53BC"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7BEC43D6"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1F36234" w14:textId="77777777" w:rsidR="00F51E73" w:rsidRDefault="00000000">
            <w:pPr>
              <w:pStyle w:val="Compact"/>
              <w:ind w:firstLine="0"/>
            </w:pPr>
            <w:r>
              <w:t>✓</w:t>
            </w:r>
          </w:p>
        </w:tc>
      </w:tr>
      <w:tr w:rsidR="00F51E73" w14:paraId="2F4545D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43C4299" w14:textId="77777777" w:rsidR="00F51E73" w:rsidRDefault="00000000">
            <w:pPr>
              <w:pStyle w:val="Compact"/>
              <w:ind w:firstLine="0"/>
            </w:pPr>
            <w:r>
              <w:t>Aclı lipid profili</w:t>
            </w:r>
          </w:p>
        </w:tc>
        <w:tc>
          <w:tcPr>
            <w:tcW w:w="0" w:type="auto"/>
            <w:tcBorders>
              <w:top w:val="single" w:sz="4" w:space="0" w:color="666666"/>
              <w:left w:val="single" w:sz="4" w:space="0" w:color="666666"/>
              <w:bottom w:val="single" w:sz="4" w:space="0" w:color="666666"/>
              <w:right w:val="single" w:sz="4" w:space="0" w:color="666666"/>
            </w:tcBorders>
          </w:tcPr>
          <w:p w14:paraId="16D38FF9"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4D46F34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5EF26D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2B19CE3"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62DC6C5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D34D7BD" w14:textId="77777777" w:rsidR="00F51E73" w:rsidRDefault="00000000">
            <w:pPr>
              <w:pStyle w:val="Compact"/>
              <w:ind w:firstLine="0"/>
            </w:pPr>
            <w:r>
              <w:t>✓ (2 ildə bir)</w:t>
            </w:r>
          </w:p>
        </w:tc>
      </w:tr>
    </w:tbl>
    <w:p w14:paraId="0F958E05" w14:textId="77777777" w:rsidR="00F51E73" w:rsidRDefault="00000000">
      <w:pPr>
        <w:pStyle w:val="a0"/>
      </w:pPr>
      <w:r>
        <w:t>Əgər anormallıq aşkar olunsa:</w:t>
      </w:r>
    </w:p>
    <w:p w14:paraId="777616C7" w14:textId="77777777" w:rsidR="00F51E73" w:rsidRDefault="00000000">
      <w:pPr>
        <w:pStyle w:val="Compact"/>
        <w:numPr>
          <w:ilvl w:val="0"/>
          <w:numId w:val="1518"/>
        </w:numPr>
      </w:pPr>
      <w:r>
        <w:t>Çəki artımı ≥7%: dərman dəyişdirilməsinə bax (aripiprazol, ziprasidon – metabolik neytral);</w:t>
      </w:r>
    </w:p>
    <w:p w14:paraId="0854BCA5" w14:textId="77777777" w:rsidR="00F51E73" w:rsidRDefault="00000000">
      <w:pPr>
        <w:pStyle w:val="Compact"/>
        <w:numPr>
          <w:ilvl w:val="0"/>
          <w:numId w:val="1518"/>
        </w:numPr>
      </w:pPr>
      <w:r>
        <w:t>HbA1c ≥6,5% və ya aclı qlükoza ≥7: diabet konsultasiyası;</w:t>
      </w:r>
    </w:p>
    <w:p w14:paraId="35D5AC3B" w14:textId="77777777" w:rsidR="00F51E73" w:rsidRDefault="00000000">
      <w:pPr>
        <w:pStyle w:val="Compact"/>
        <w:numPr>
          <w:ilvl w:val="0"/>
          <w:numId w:val="1518"/>
        </w:numPr>
      </w:pPr>
      <w:r>
        <w:t>LDL ≥3,4 mmol/L: pəhriz, statin.</w:t>
      </w:r>
    </w:p>
    <w:p w14:paraId="613D264D" w14:textId="77777777" w:rsidR="00F51E73" w:rsidRDefault="00000000">
      <w:pPr>
        <w:pStyle w:val="3"/>
      </w:pPr>
      <w:bookmarkStart w:id="3317" w:name="X7dde378dca7a3114bf1784d6bda488cea7d3ac1"/>
      <w:bookmarkEnd w:id="3316"/>
      <w:r>
        <w:t>Klozapinə spesifik monitorinq (agranulositoza görə):</w:t>
      </w:r>
    </w:p>
    <w:tbl>
      <w:tblPr>
        <w:tblStyle w:val="Table"/>
        <w:tblW w:w="0" w:type="auto"/>
        <w:tblLook w:val="0020" w:firstRow="1" w:lastRow="0" w:firstColumn="0" w:lastColumn="0" w:noHBand="0" w:noVBand="0"/>
      </w:tblPr>
      <w:tblGrid>
        <w:gridCol w:w="919"/>
        <w:gridCol w:w="3901"/>
      </w:tblGrid>
      <w:tr w:rsidR="00F51E73" w14:paraId="6DB6AB1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1F35422" w14:textId="77777777" w:rsidR="00F51E73" w:rsidRDefault="00000000">
            <w:pPr>
              <w:pStyle w:val="Compact"/>
              <w:ind w:firstLine="0"/>
            </w:pPr>
            <w:r>
              <w:t>Müddət</w:t>
            </w:r>
          </w:p>
        </w:tc>
        <w:tc>
          <w:tcPr>
            <w:tcW w:w="0" w:type="auto"/>
            <w:tcBorders>
              <w:top w:val="single" w:sz="4" w:space="0" w:color="666666"/>
              <w:left w:val="single" w:sz="4" w:space="0" w:color="666666"/>
              <w:bottom w:val="single" w:sz="4" w:space="0" w:color="666666"/>
              <w:right w:val="single" w:sz="4" w:space="0" w:color="666666"/>
            </w:tcBorders>
          </w:tcPr>
          <w:p w14:paraId="6EEF4F00" w14:textId="77777777" w:rsidR="00F51E73" w:rsidRDefault="00000000">
            <w:pPr>
              <w:pStyle w:val="Compact"/>
              <w:ind w:firstLine="0"/>
            </w:pPr>
            <w:r>
              <w:t>Tezlik</w:t>
            </w:r>
          </w:p>
        </w:tc>
      </w:tr>
      <w:tr w:rsidR="00F51E73" w14:paraId="34DD6206" w14:textId="77777777" w:rsidTr="00F51E73">
        <w:tc>
          <w:tcPr>
            <w:tcW w:w="0" w:type="auto"/>
            <w:tcBorders>
              <w:top w:val="single" w:sz="4" w:space="0" w:color="666666"/>
              <w:left w:val="single" w:sz="4" w:space="0" w:color="666666"/>
              <w:bottom w:val="single" w:sz="4" w:space="0" w:color="666666"/>
              <w:right w:val="single" w:sz="4" w:space="0" w:color="666666"/>
            </w:tcBorders>
          </w:tcPr>
          <w:p w14:paraId="13CF4889" w14:textId="77777777" w:rsidR="00F51E73" w:rsidRDefault="00000000">
            <w:pPr>
              <w:pStyle w:val="Compact"/>
              <w:ind w:firstLine="0"/>
            </w:pPr>
            <w:r>
              <w:t>İlk 6 ay</w:t>
            </w:r>
          </w:p>
        </w:tc>
        <w:tc>
          <w:tcPr>
            <w:tcW w:w="0" w:type="auto"/>
            <w:tcBorders>
              <w:top w:val="single" w:sz="4" w:space="0" w:color="666666"/>
              <w:left w:val="single" w:sz="4" w:space="0" w:color="666666"/>
              <w:bottom w:val="single" w:sz="4" w:space="0" w:color="666666"/>
              <w:right w:val="single" w:sz="4" w:space="0" w:color="666666"/>
            </w:tcBorders>
          </w:tcPr>
          <w:p w14:paraId="121E70E3" w14:textId="77777777" w:rsidR="00F51E73" w:rsidRDefault="00000000">
            <w:pPr>
              <w:pStyle w:val="Compact"/>
              <w:ind w:firstLine="0"/>
            </w:pPr>
            <w:r>
              <w:t>Həftəlik WBC və mütləq neytrofil (ANC)</w:t>
            </w:r>
          </w:p>
        </w:tc>
      </w:tr>
      <w:tr w:rsidR="00F51E73" w14:paraId="4ACACB4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C064471" w14:textId="77777777" w:rsidR="00F51E73" w:rsidRDefault="00000000">
            <w:pPr>
              <w:pStyle w:val="Compact"/>
              <w:ind w:firstLine="0"/>
            </w:pPr>
            <w:r>
              <w:t>7–12 ay</w:t>
            </w:r>
          </w:p>
        </w:tc>
        <w:tc>
          <w:tcPr>
            <w:tcW w:w="0" w:type="auto"/>
            <w:tcBorders>
              <w:top w:val="single" w:sz="4" w:space="0" w:color="666666"/>
              <w:left w:val="single" w:sz="4" w:space="0" w:color="666666"/>
              <w:bottom w:val="single" w:sz="4" w:space="0" w:color="666666"/>
              <w:right w:val="single" w:sz="4" w:space="0" w:color="666666"/>
            </w:tcBorders>
          </w:tcPr>
          <w:p w14:paraId="077C68BD" w14:textId="77777777" w:rsidR="00F51E73" w:rsidRDefault="00000000">
            <w:pPr>
              <w:pStyle w:val="Compact"/>
              <w:ind w:firstLine="0"/>
            </w:pPr>
            <w:r>
              <w:t>2 həftədə bir</w:t>
            </w:r>
          </w:p>
        </w:tc>
      </w:tr>
      <w:tr w:rsidR="00F51E73" w14:paraId="4AB3B294"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E5AB4D" w14:textId="77777777" w:rsidR="00F51E73" w:rsidRDefault="00000000">
            <w:pPr>
              <w:pStyle w:val="Compact"/>
              <w:ind w:firstLine="0"/>
            </w:pPr>
            <w:r>
              <w:t>12+ ay</w:t>
            </w:r>
          </w:p>
        </w:tc>
        <w:tc>
          <w:tcPr>
            <w:tcW w:w="0" w:type="auto"/>
            <w:tcBorders>
              <w:top w:val="single" w:sz="4" w:space="0" w:color="666666"/>
              <w:left w:val="single" w:sz="4" w:space="0" w:color="666666"/>
              <w:bottom w:val="single" w:sz="4" w:space="0" w:color="666666"/>
              <w:right w:val="single" w:sz="4" w:space="0" w:color="666666"/>
            </w:tcBorders>
          </w:tcPr>
          <w:p w14:paraId="65E98582" w14:textId="77777777" w:rsidR="00F51E73" w:rsidRDefault="00000000">
            <w:pPr>
              <w:pStyle w:val="Compact"/>
              <w:ind w:firstLine="0"/>
            </w:pPr>
            <w:r>
              <w:t>Aylıq</w:t>
            </w:r>
          </w:p>
        </w:tc>
      </w:tr>
    </w:tbl>
    <w:p w14:paraId="6AD6B63F" w14:textId="77777777" w:rsidR="00F51E73" w:rsidRDefault="00000000">
      <w:pPr>
        <w:pStyle w:val="a0"/>
      </w:pPr>
      <w:r>
        <w:t>ANC göstəriciləri:</w:t>
      </w:r>
    </w:p>
    <w:p w14:paraId="4A1A90F6" w14:textId="77777777" w:rsidR="00F51E73" w:rsidRDefault="00000000">
      <w:pPr>
        <w:pStyle w:val="Compact"/>
        <w:numPr>
          <w:ilvl w:val="0"/>
          <w:numId w:val="1519"/>
        </w:numPr>
      </w:pPr>
      <w:r>
        <w:t>≥2,0 × 10⁹/L: normal – müalicəni davam et;</w:t>
      </w:r>
    </w:p>
    <w:p w14:paraId="783813CB" w14:textId="77777777" w:rsidR="00F51E73" w:rsidRDefault="00000000">
      <w:pPr>
        <w:pStyle w:val="Compact"/>
        <w:numPr>
          <w:ilvl w:val="0"/>
          <w:numId w:val="1519"/>
        </w:numPr>
      </w:pPr>
      <w:r>
        <w:t>1,5–2,0: həftəlik izləmə;</w:t>
      </w:r>
    </w:p>
    <w:p w14:paraId="1A5C3834" w14:textId="77777777" w:rsidR="00F51E73" w:rsidRDefault="00000000">
      <w:pPr>
        <w:pStyle w:val="Compact"/>
        <w:numPr>
          <w:ilvl w:val="0"/>
          <w:numId w:val="1519"/>
        </w:numPr>
      </w:pPr>
      <w:r>
        <w:lastRenderedPageBreak/>
        <w:t>1,0–1,5: 2 gündə bir izləmə, hematoloq konsultasiyası;</w:t>
      </w:r>
    </w:p>
    <w:p w14:paraId="5EE4D444" w14:textId="77777777" w:rsidR="00F51E73" w:rsidRDefault="00000000">
      <w:pPr>
        <w:pStyle w:val="Compact"/>
        <w:numPr>
          <w:ilvl w:val="0"/>
          <w:numId w:val="1519"/>
        </w:numPr>
      </w:pPr>
      <w:r>
        <w:t>&lt;1,0: dərman dayandırılır, hematoloq müdaxiləsi.</w:t>
      </w:r>
    </w:p>
    <w:p w14:paraId="0BB02972" w14:textId="77777777" w:rsidR="00F51E73" w:rsidRDefault="00000000">
      <w:pPr>
        <w:pStyle w:val="3"/>
      </w:pPr>
      <w:bookmarkStart w:id="3318" w:name="antipsikotiklərdə-ekg-monitorinqi"/>
      <w:bookmarkEnd w:id="3317"/>
      <w:r>
        <w:t>Antipsikotiklərdə EKG monitorinqi:</w:t>
      </w:r>
    </w:p>
    <w:p w14:paraId="0032ADBF" w14:textId="77777777" w:rsidR="00F51E73" w:rsidRDefault="00000000">
      <w:pPr>
        <w:pStyle w:val="Compact"/>
        <w:numPr>
          <w:ilvl w:val="0"/>
          <w:numId w:val="1520"/>
        </w:numPr>
      </w:pPr>
      <w:r>
        <w:t>QTc uzanması riski: xüsusi ziprazidon, haloperidol IV, ondansetron kombinasiya;</w:t>
      </w:r>
    </w:p>
    <w:p w14:paraId="334015C2" w14:textId="77777777" w:rsidR="00F51E73" w:rsidRDefault="00000000">
      <w:pPr>
        <w:pStyle w:val="Compact"/>
        <w:numPr>
          <w:ilvl w:val="0"/>
          <w:numId w:val="1520"/>
        </w:numPr>
      </w:pPr>
      <w:r>
        <w:t>Başlanğıc EKG risk amilləri olan pasiyentlərdə (ürək xəstəliyi, elektrolit pozuntusu, &gt;65 yaş);</w:t>
      </w:r>
    </w:p>
    <w:p w14:paraId="3C8F951C" w14:textId="77777777" w:rsidR="00F51E73" w:rsidRDefault="00000000">
      <w:pPr>
        <w:pStyle w:val="Compact"/>
        <w:numPr>
          <w:ilvl w:val="0"/>
          <w:numId w:val="1520"/>
        </w:numPr>
      </w:pPr>
      <w:r>
        <w:t>QTc &gt;500 msn və ya bazadan &gt;60 msn artım – dərman dəyişikliyi;</w:t>
      </w:r>
    </w:p>
    <w:p w14:paraId="6B582F08" w14:textId="77777777" w:rsidR="00F51E73" w:rsidRDefault="00000000">
      <w:pPr>
        <w:pStyle w:val="Compact"/>
        <w:numPr>
          <w:ilvl w:val="0"/>
          <w:numId w:val="1520"/>
        </w:numPr>
      </w:pPr>
      <w:r>
        <w:t>Risk artıran dərmanlar: klorpromazin, haloperidol (yüksək), tioridazin.</w:t>
      </w:r>
    </w:p>
    <w:p w14:paraId="31113A45" w14:textId="77777777" w:rsidR="00F51E73" w:rsidRDefault="00000000">
      <w:pPr>
        <w:pStyle w:val="3"/>
      </w:pPr>
      <w:bookmarkStart w:id="3319" w:name="hiperprolaktinemiya"/>
      <w:bookmarkEnd w:id="3318"/>
      <w:r>
        <w:t>Hiperprolaktinemiya:</w:t>
      </w:r>
    </w:p>
    <w:p w14:paraId="7CF54659" w14:textId="77777777" w:rsidR="00F51E73" w:rsidRDefault="00000000">
      <w:pPr>
        <w:pStyle w:val="Compact"/>
        <w:numPr>
          <w:ilvl w:val="0"/>
          <w:numId w:val="1521"/>
        </w:numPr>
      </w:pPr>
      <w:r>
        <w:t>Risperidon, amisulprid, paliperidon – yüksək risk;</w:t>
      </w:r>
    </w:p>
    <w:p w14:paraId="6898CA00" w14:textId="77777777" w:rsidR="00F51E73" w:rsidRDefault="00000000">
      <w:pPr>
        <w:pStyle w:val="Compact"/>
        <w:numPr>
          <w:ilvl w:val="0"/>
          <w:numId w:val="1521"/>
        </w:numPr>
      </w:pPr>
      <w:r>
        <w:t>Simptomlar: amenore, galaktoreya, cinsi disfunksiya, osteoporoz;</w:t>
      </w:r>
    </w:p>
    <w:p w14:paraId="488A6400" w14:textId="77777777" w:rsidR="00F51E73" w:rsidRDefault="00000000">
      <w:pPr>
        <w:pStyle w:val="Compact"/>
        <w:numPr>
          <w:ilvl w:val="0"/>
          <w:numId w:val="1521"/>
        </w:numPr>
      </w:pPr>
      <w:r>
        <w:t>Bazal prolaktin; təkrar simptomla.</w:t>
      </w:r>
    </w:p>
    <w:p w14:paraId="002B3376" w14:textId="77777777" w:rsidR="00F51E73" w:rsidRDefault="00000000">
      <w:pPr>
        <w:pStyle w:val="2"/>
      </w:pPr>
      <w:bookmarkStart w:id="3320" w:name="a2-litium-monitorinqi"/>
      <w:bookmarkStart w:id="3321" w:name="_Toc229703367"/>
      <w:bookmarkEnd w:id="3314"/>
      <w:bookmarkEnd w:id="3319"/>
      <w:r>
        <w:t>A.2. Litium monitorinqi</w:t>
      </w:r>
      <w:bookmarkEnd w:id="3321"/>
    </w:p>
    <w:p w14:paraId="1461F915" w14:textId="77777777" w:rsidR="00F51E73" w:rsidRDefault="00000000">
      <w:pPr>
        <w:pStyle w:val="FirstParagraph"/>
      </w:pPr>
      <w:r>
        <w:t>Dar terapevtik pəncərə – səviyyə 0,6–1,2 mEq/L, &gt;1,5 toksik.</w:t>
      </w:r>
    </w:p>
    <w:tbl>
      <w:tblPr>
        <w:tblStyle w:val="Table"/>
        <w:tblW w:w="0" w:type="auto"/>
        <w:tblLook w:val="0020" w:firstRow="1" w:lastRow="0" w:firstColumn="0" w:lastColumn="0" w:noHBand="0" w:noVBand="0"/>
      </w:tblPr>
      <w:tblGrid>
        <w:gridCol w:w="1689"/>
        <w:gridCol w:w="2947"/>
        <w:gridCol w:w="974"/>
        <w:gridCol w:w="583"/>
      </w:tblGrid>
      <w:tr w:rsidR="00F51E73" w14:paraId="517A48AC"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D9D4B7D" w14:textId="77777777" w:rsidR="00F51E73" w:rsidRDefault="00000000">
            <w:pPr>
              <w:pStyle w:val="Compact"/>
              <w:ind w:firstLine="0"/>
            </w:pPr>
            <w:r>
              <w:t>Parametr</w:t>
            </w:r>
          </w:p>
        </w:tc>
        <w:tc>
          <w:tcPr>
            <w:tcW w:w="0" w:type="auto"/>
            <w:tcBorders>
              <w:top w:val="single" w:sz="4" w:space="0" w:color="666666"/>
              <w:left w:val="single" w:sz="4" w:space="0" w:color="666666"/>
              <w:bottom w:val="single" w:sz="4" w:space="0" w:color="666666"/>
              <w:right w:val="single" w:sz="4" w:space="0" w:color="666666"/>
            </w:tcBorders>
          </w:tcPr>
          <w:p w14:paraId="6665A65F" w14:textId="77777777" w:rsidR="00F51E73" w:rsidRDefault="00000000">
            <w:pPr>
              <w:pStyle w:val="Compact"/>
              <w:ind w:firstLine="0"/>
            </w:pPr>
            <w:r>
              <w:t>Başlanğıc</w:t>
            </w:r>
          </w:p>
        </w:tc>
        <w:tc>
          <w:tcPr>
            <w:tcW w:w="0" w:type="auto"/>
            <w:tcBorders>
              <w:top w:val="single" w:sz="4" w:space="0" w:color="666666"/>
              <w:left w:val="single" w:sz="4" w:space="0" w:color="666666"/>
              <w:bottom w:val="single" w:sz="4" w:space="0" w:color="666666"/>
              <w:right w:val="single" w:sz="4" w:space="0" w:color="666666"/>
            </w:tcBorders>
          </w:tcPr>
          <w:p w14:paraId="64AC841A" w14:textId="77777777" w:rsidR="00F51E73" w:rsidRDefault="00000000">
            <w:pPr>
              <w:pStyle w:val="Compact"/>
              <w:ind w:firstLine="0"/>
            </w:pPr>
            <w:r>
              <w:t>Hər 6 ay</w:t>
            </w:r>
          </w:p>
        </w:tc>
        <w:tc>
          <w:tcPr>
            <w:tcW w:w="0" w:type="auto"/>
            <w:tcBorders>
              <w:top w:val="single" w:sz="4" w:space="0" w:color="666666"/>
              <w:left w:val="single" w:sz="4" w:space="0" w:color="666666"/>
              <w:bottom w:val="single" w:sz="4" w:space="0" w:color="666666"/>
              <w:right w:val="single" w:sz="4" w:space="0" w:color="666666"/>
            </w:tcBorders>
          </w:tcPr>
          <w:p w14:paraId="4954B395" w14:textId="77777777" w:rsidR="00F51E73" w:rsidRDefault="00000000">
            <w:pPr>
              <w:pStyle w:val="Compact"/>
              <w:ind w:firstLine="0"/>
            </w:pPr>
            <w:r>
              <w:t>İllik</w:t>
            </w:r>
          </w:p>
        </w:tc>
      </w:tr>
      <w:tr w:rsidR="00F51E73" w14:paraId="6403DAFE" w14:textId="77777777" w:rsidTr="00F51E73">
        <w:tc>
          <w:tcPr>
            <w:tcW w:w="0" w:type="auto"/>
            <w:tcBorders>
              <w:top w:val="single" w:sz="4" w:space="0" w:color="666666"/>
              <w:left w:val="single" w:sz="4" w:space="0" w:color="666666"/>
              <w:bottom w:val="single" w:sz="4" w:space="0" w:color="666666"/>
              <w:right w:val="single" w:sz="4" w:space="0" w:color="666666"/>
            </w:tcBorders>
          </w:tcPr>
          <w:p w14:paraId="5B42DDC0" w14:textId="77777777" w:rsidR="00F51E73" w:rsidRDefault="00000000">
            <w:pPr>
              <w:pStyle w:val="Compact"/>
              <w:ind w:firstLine="0"/>
            </w:pPr>
            <w:r>
              <w:t>Litium səviyyəsi</w:t>
            </w:r>
          </w:p>
        </w:tc>
        <w:tc>
          <w:tcPr>
            <w:tcW w:w="0" w:type="auto"/>
            <w:tcBorders>
              <w:top w:val="single" w:sz="4" w:space="0" w:color="666666"/>
              <w:left w:val="single" w:sz="4" w:space="0" w:color="666666"/>
              <w:bottom w:val="single" w:sz="4" w:space="0" w:color="666666"/>
              <w:right w:val="single" w:sz="4" w:space="0" w:color="666666"/>
            </w:tcBorders>
          </w:tcPr>
          <w:p w14:paraId="2F4204D7" w14:textId="77777777" w:rsidR="00F51E73" w:rsidRDefault="00000000">
            <w:pPr>
              <w:pStyle w:val="Compact"/>
              <w:ind w:firstLine="0"/>
            </w:pPr>
            <w:r>
              <w:t>Həftəlik 1-ci ay, sonra hər 6 ay</w:t>
            </w:r>
          </w:p>
        </w:tc>
        <w:tc>
          <w:tcPr>
            <w:tcW w:w="0" w:type="auto"/>
            <w:tcBorders>
              <w:top w:val="single" w:sz="4" w:space="0" w:color="666666"/>
              <w:left w:val="single" w:sz="4" w:space="0" w:color="666666"/>
              <w:bottom w:val="single" w:sz="4" w:space="0" w:color="666666"/>
              <w:right w:val="single" w:sz="4" w:space="0" w:color="666666"/>
            </w:tcBorders>
          </w:tcPr>
          <w:p w14:paraId="12C069C6"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7AA69736" w14:textId="77777777" w:rsidR="00F51E73" w:rsidRDefault="00F51E73">
            <w:pPr>
              <w:pStyle w:val="Compact"/>
              <w:ind w:firstLine="0"/>
            </w:pPr>
          </w:p>
        </w:tc>
      </w:tr>
      <w:tr w:rsidR="00F51E73" w14:paraId="531E2CD6" w14:textId="77777777" w:rsidTr="00F51E73">
        <w:tc>
          <w:tcPr>
            <w:tcW w:w="0" w:type="auto"/>
            <w:tcBorders>
              <w:top w:val="single" w:sz="4" w:space="0" w:color="666666"/>
              <w:left w:val="single" w:sz="4" w:space="0" w:color="666666"/>
              <w:bottom w:val="single" w:sz="4" w:space="0" w:color="666666"/>
              <w:right w:val="single" w:sz="4" w:space="0" w:color="666666"/>
            </w:tcBorders>
          </w:tcPr>
          <w:p w14:paraId="02F51D2A" w14:textId="77777777" w:rsidR="00F51E73" w:rsidRDefault="00000000">
            <w:pPr>
              <w:pStyle w:val="Compact"/>
              <w:ind w:firstLine="0"/>
            </w:pPr>
            <w:r>
              <w:t>Kreatinin, eGFR</w:t>
            </w:r>
          </w:p>
        </w:tc>
        <w:tc>
          <w:tcPr>
            <w:tcW w:w="0" w:type="auto"/>
            <w:tcBorders>
              <w:top w:val="single" w:sz="4" w:space="0" w:color="666666"/>
              <w:left w:val="single" w:sz="4" w:space="0" w:color="666666"/>
              <w:bottom w:val="single" w:sz="4" w:space="0" w:color="666666"/>
              <w:right w:val="single" w:sz="4" w:space="0" w:color="666666"/>
            </w:tcBorders>
          </w:tcPr>
          <w:p w14:paraId="106C9466"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3085D31E"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1900EA03" w14:textId="77777777" w:rsidR="00F51E73" w:rsidRDefault="00F51E73">
            <w:pPr>
              <w:pStyle w:val="Compact"/>
              <w:ind w:firstLine="0"/>
            </w:pPr>
          </w:p>
        </w:tc>
      </w:tr>
      <w:tr w:rsidR="00F51E73" w14:paraId="7864FBFC"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AAECFA" w14:textId="77777777" w:rsidR="00F51E73" w:rsidRDefault="00000000">
            <w:pPr>
              <w:pStyle w:val="Compact"/>
              <w:ind w:firstLine="0"/>
            </w:pPr>
            <w:r>
              <w:t>TSH</w:t>
            </w:r>
          </w:p>
        </w:tc>
        <w:tc>
          <w:tcPr>
            <w:tcW w:w="0" w:type="auto"/>
            <w:tcBorders>
              <w:top w:val="single" w:sz="4" w:space="0" w:color="666666"/>
              <w:left w:val="single" w:sz="4" w:space="0" w:color="666666"/>
              <w:bottom w:val="single" w:sz="4" w:space="0" w:color="666666"/>
              <w:right w:val="single" w:sz="4" w:space="0" w:color="666666"/>
            </w:tcBorders>
          </w:tcPr>
          <w:p w14:paraId="0352077E"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7CF629FD"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0AB5B81E" w14:textId="77777777" w:rsidR="00F51E73" w:rsidRDefault="00F51E73">
            <w:pPr>
              <w:pStyle w:val="Compact"/>
              <w:ind w:firstLine="0"/>
            </w:pPr>
          </w:p>
        </w:tc>
      </w:tr>
      <w:tr w:rsidR="00F51E73" w14:paraId="2DAB8240" w14:textId="77777777" w:rsidTr="00F51E73">
        <w:tc>
          <w:tcPr>
            <w:tcW w:w="0" w:type="auto"/>
            <w:tcBorders>
              <w:top w:val="single" w:sz="4" w:space="0" w:color="666666"/>
              <w:left w:val="single" w:sz="4" w:space="0" w:color="666666"/>
              <w:bottom w:val="single" w:sz="4" w:space="0" w:color="666666"/>
              <w:right w:val="single" w:sz="4" w:space="0" w:color="666666"/>
            </w:tcBorders>
          </w:tcPr>
          <w:p w14:paraId="5523EF60" w14:textId="77777777" w:rsidR="00F51E73" w:rsidRDefault="00000000">
            <w:pPr>
              <w:pStyle w:val="Compact"/>
              <w:ind w:firstLine="0"/>
            </w:pPr>
            <w:r>
              <w:t>Elektrolitlər</w:t>
            </w:r>
          </w:p>
        </w:tc>
        <w:tc>
          <w:tcPr>
            <w:tcW w:w="0" w:type="auto"/>
            <w:tcBorders>
              <w:top w:val="single" w:sz="4" w:space="0" w:color="666666"/>
              <w:left w:val="single" w:sz="4" w:space="0" w:color="666666"/>
              <w:bottom w:val="single" w:sz="4" w:space="0" w:color="666666"/>
              <w:right w:val="single" w:sz="4" w:space="0" w:color="666666"/>
            </w:tcBorders>
          </w:tcPr>
          <w:p w14:paraId="5EA32764"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342B0849"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71E9B401" w14:textId="77777777" w:rsidR="00F51E73" w:rsidRDefault="00F51E73">
            <w:pPr>
              <w:pStyle w:val="Compact"/>
              <w:ind w:firstLine="0"/>
            </w:pPr>
          </w:p>
        </w:tc>
      </w:tr>
      <w:tr w:rsidR="00F51E73" w14:paraId="3A24B6A1" w14:textId="77777777" w:rsidTr="00F51E73">
        <w:tc>
          <w:tcPr>
            <w:tcW w:w="0" w:type="auto"/>
            <w:tcBorders>
              <w:top w:val="single" w:sz="4" w:space="0" w:color="666666"/>
              <w:left w:val="single" w:sz="4" w:space="0" w:color="666666"/>
              <w:bottom w:val="single" w:sz="4" w:space="0" w:color="666666"/>
              <w:right w:val="single" w:sz="4" w:space="0" w:color="666666"/>
            </w:tcBorders>
          </w:tcPr>
          <w:p w14:paraId="27B09CB4" w14:textId="77777777" w:rsidR="00F51E73" w:rsidRDefault="00000000">
            <w:pPr>
              <w:pStyle w:val="Compact"/>
              <w:ind w:firstLine="0"/>
            </w:pPr>
            <w:r>
              <w:t>Kalsium</w:t>
            </w:r>
          </w:p>
        </w:tc>
        <w:tc>
          <w:tcPr>
            <w:tcW w:w="0" w:type="auto"/>
            <w:tcBorders>
              <w:top w:val="single" w:sz="4" w:space="0" w:color="666666"/>
              <w:left w:val="single" w:sz="4" w:space="0" w:color="666666"/>
              <w:bottom w:val="single" w:sz="4" w:space="0" w:color="666666"/>
              <w:right w:val="single" w:sz="4" w:space="0" w:color="666666"/>
            </w:tcBorders>
          </w:tcPr>
          <w:p w14:paraId="3D787BDC"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523471ED"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103641E" w14:textId="77777777" w:rsidR="00F51E73" w:rsidRDefault="00000000">
            <w:pPr>
              <w:pStyle w:val="Compact"/>
              <w:ind w:firstLine="0"/>
            </w:pPr>
            <w:r>
              <w:t>✓</w:t>
            </w:r>
          </w:p>
        </w:tc>
      </w:tr>
      <w:tr w:rsidR="00F51E73" w14:paraId="5A5B2BA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7F0F43" w14:textId="77777777" w:rsidR="00F51E73" w:rsidRDefault="00000000">
            <w:pPr>
              <w:pStyle w:val="Compact"/>
              <w:ind w:firstLine="0"/>
            </w:pPr>
            <w:r>
              <w:t>EKG</w:t>
            </w:r>
          </w:p>
        </w:tc>
        <w:tc>
          <w:tcPr>
            <w:tcW w:w="0" w:type="auto"/>
            <w:tcBorders>
              <w:top w:val="single" w:sz="4" w:space="0" w:color="666666"/>
              <w:left w:val="single" w:sz="4" w:space="0" w:color="666666"/>
              <w:bottom w:val="single" w:sz="4" w:space="0" w:color="666666"/>
              <w:right w:val="single" w:sz="4" w:space="0" w:color="666666"/>
            </w:tcBorders>
          </w:tcPr>
          <w:p w14:paraId="7E794FD5" w14:textId="77777777" w:rsidR="00F51E73" w:rsidRDefault="00000000">
            <w:pPr>
              <w:pStyle w:val="Compact"/>
              <w:ind w:firstLine="0"/>
            </w:pPr>
            <w:r>
              <w:t>✓ (50+ yaş)</w:t>
            </w:r>
          </w:p>
        </w:tc>
        <w:tc>
          <w:tcPr>
            <w:tcW w:w="0" w:type="auto"/>
            <w:tcBorders>
              <w:top w:val="single" w:sz="4" w:space="0" w:color="666666"/>
              <w:left w:val="single" w:sz="4" w:space="0" w:color="666666"/>
              <w:bottom w:val="single" w:sz="4" w:space="0" w:color="666666"/>
              <w:right w:val="single" w:sz="4" w:space="0" w:color="666666"/>
            </w:tcBorders>
          </w:tcPr>
          <w:p w14:paraId="0EF89E0F"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2D46CB4" w14:textId="77777777" w:rsidR="00F51E73" w:rsidRDefault="00F51E73">
            <w:pPr>
              <w:pStyle w:val="Compact"/>
              <w:ind w:firstLine="0"/>
            </w:pPr>
          </w:p>
        </w:tc>
      </w:tr>
      <w:tr w:rsidR="00F51E73" w14:paraId="5125F2AF"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A58B3D" w14:textId="77777777" w:rsidR="00F51E73" w:rsidRDefault="00000000">
            <w:pPr>
              <w:pStyle w:val="Compact"/>
              <w:ind w:firstLine="0"/>
            </w:pPr>
            <w:r>
              <w:t>Hamiləlik testi</w:t>
            </w:r>
          </w:p>
        </w:tc>
        <w:tc>
          <w:tcPr>
            <w:tcW w:w="0" w:type="auto"/>
            <w:tcBorders>
              <w:top w:val="single" w:sz="4" w:space="0" w:color="666666"/>
              <w:left w:val="single" w:sz="4" w:space="0" w:color="666666"/>
              <w:bottom w:val="single" w:sz="4" w:space="0" w:color="666666"/>
              <w:right w:val="single" w:sz="4" w:space="0" w:color="666666"/>
            </w:tcBorders>
          </w:tcPr>
          <w:p w14:paraId="47DB9580" w14:textId="77777777" w:rsidR="00F51E73" w:rsidRDefault="00000000">
            <w:pPr>
              <w:pStyle w:val="Compact"/>
              <w:ind w:firstLine="0"/>
            </w:pPr>
            <w:r>
              <w:t>Doğuş yaşında qadın</w:t>
            </w:r>
          </w:p>
        </w:tc>
        <w:tc>
          <w:tcPr>
            <w:tcW w:w="0" w:type="auto"/>
            <w:tcBorders>
              <w:top w:val="single" w:sz="4" w:space="0" w:color="666666"/>
              <w:left w:val="single" w:sz="4" w:space="0" w:color="666666"/>
              <w:bottom w:val="single" w:sz="4" w:space="0" w:color="666666"/>
              <w:right w:val="single" w:sz="4" w:space="0" w:color="666666"/>
            </w:tcBorders>
          </w:tcPr>
          <w:p w14:paraId="4E033088"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B69B3DC" w14:textId="77777777" w:rsidR="00F51E73" w:rsidRDefault="00F51E73">
            <w:pPr>
              <w:pStyle w:val="Compact"/>
              <w:ind w:firstLine="0"/>
            </w:pPr>
          </w:p>
        </w:tc>
      </w:tr>
    </w:tbl>
    <w:p w14:paraId="37DC15D7" w14:textId="77777777" w:rsidR="00F51E73" w:rsidRDefault="00000000">
      <w:pPr>
        <w:pStyle w:val="a0"/>
      </w:pPr>
      <w:r>
        <w:t>Litium intoksikasiyası əlamətləri:</w:t>
      </w:r>
    </w:p>
    <w:p w14:paraId="113EB306" w14:textId="77777777" w:rsidR="00F51E73" w:rsidRDefault="00000000">
      <w:pPr>
        <w:pStyle w:val="Compact"/>
        <w:numPr>
          <w:ilvl w:val="0"/>
          <w:numId w:val="1522"/>
        </w:numPr>
      </w:pPr>
      <w:r>
        <w:t>Tremor (daha güclü);</w:t>
      </w:r>
    </w:p>
    <w:p w14:paraId="2D669F75" w14:textId="77777777" w:rsidR="00F51E73" w:rsidRDefault="00000000">
      <w:pPr>
        <w:pStyle w:val="Compact"/>
        <w:numPr>
          <w:ilvl w:val="0"/>
          <w:numId w:val="1522"/>
        </w:numPr>
      </w:pPr>
      <w:r>
        <w:t>Taksikardiya;</w:t>
      </w:r>
    </w:p>
    <w:p w14:paraId="550020C5" w14:textId="77777777" w:rsidR="00F51E73" w:rsidRDefault="00000000">
      <w:pPr>
        <w:pStyle w:val="Compact"/>
        <w:numPr>
          <w:ilvl w:val="0"/>
          <w:numId w:val="1522"/>
        </w:numPr>
      </w:pPr>
      <w:r>
        <w:t>Diareya, qusma;</w:t>
      </w:r>
    </w:p>
    <w:p w14:paraId="00F61A89" w14:textId="77777777" w:rsidR="00F51E73" w:rsidRDefault="00000000">
      <w:pPr>
        <w:pStyle w:val="Compact"/>
        <w:numPr>
          <w:ilvl w:val="0"/>
          <w:numId w:val="1522"/>
        </w:numPr>
      </w:pPr>
      <w:r>
        <w:t>Yavaş, qarışıq nitq;</w:t>
      </w:r>
    </w:p>
    <w:p w14:paraId="7C649BA2" w14:textId="77777777" w:rsidR="00F51E73" w:rsidRDefault="00000000">
      <w:pPr>
        <w:pStyle w:val="Compact"/>
        <w:numPr>
          <w:ilvl w:val="0"/>
          <w:numId w:val="1522"/>
        </w:numPr>
      </w:pPr>
      <w:r>
        <w:t>Ataksiya;</w:t>
      </w:r>
    </w:p>
    <w:p w14:paraId="3AB399F4" w14:textId="77777777" w:rsidR="00F51E73" w:rsidRDefault="00000000">
      <w:pPr>
        <w:pStyle w:val="Compact"/>
        <w:numPr>
          <w:ilvl w:val="0"/>
          <w:numId w:val="1522"/>
        </w:numPr>
      </w:pPr>
      <w:r>
        <w:t>Konvulsiya – ağır vəziyyətlərdə.</w:t>
      </w:r>
    </w:p>
    <w:p w14:paraId="1725EDA6" w14:textId="77777777" w:rsidR="00F51E73" w:rsidRDefault="00000000">
      <w:pPr>
        <w:pStyle w:val="FirstParagraph"/>
      </w:pPr>
      <w:r>
        <w:t>Vəziyyət dəyişikliyində səviyyə yoxla: dehidratasiya, NSAİD əlavəsi, ACE inhibitor əlavəsi, böyrək funksiyasında dəyişiklik.</w:t>
      </w:r>
    </w:p>
    <w:p w14:paraId="251AC223" w14:textId="77777777" w:rsidR="00F51E73" w:rsidRDefault="00000000">
      <w:pPr>
        <w:pStyle w:val="2"/>
      </w:pPr>
      <w:bookmarkStart w:id="3322" w:name="X7e212894c76c12ab051d540f7598a76aa6e8228"/>
      <w:bookmarkStart w:id="3323" w:name="_Toc229703368"/>
      <w:bookmarkEnd w:id="3320"/>
      <w:r>
        <w:lastRenderedPageBreak/>
        <w:t>A.3. Antikonvulsantlar (valproat, karbamazepin, lamotrigin)</w:t>
      </w:r>
      <w:bookmarkEnd w:id="3323"/>
    </w:p>
    <w:p w14:paraId="0E968179" w14:textId="77777777" w:rsidR="00F51E73" w:rsidRDefault="00000000">
      <w:pPr>
        <w:pStyle w:val="3"/>
      </w:pPr>
      <w:bookmarkStart w:id="3324" w:name="valproat"/>
      <w:r>
        <w:t>Valproat:</w:t>
      </w:r>
    </w:p>
    <w:tbl>
      <w:tblPr>
        <w:tblStyle w:val="Table"/>
        <w:tblW w:w="0" w:type="auto"/>
        <w:tblLook w:val="0020" w:firstRow="1" w:lastRow="0" w:firstColumn="0" w:lastColumn="0" w:noHBand="0" w:noVBand="0"/>
      </w:tblPr>
      <w:tblGrid>
        <w:gridCol w:w="3204"/>
        <w:gridCol w:w="3710"/>
        <w:gridCol w:w="2373"/>
      </w:tblGrid>
      <w:tr w:rsidR="00F51E73" w14:paraId="1FB9468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EF1C0BF" w14:textId="77777777" w:rsidR="00F51E73" w:rsidRDefault="00000000">
            <w:pPr>
              <w:pStyle w:val="Compact"/>
              <w:ind w:firstLine="0"/>
            </w:pPr>
            <w:r>
              <w:t>Parametr</w:t>
            </w:r>
          </w:p>
        </w:tc>
        <w:tc>
          <w:tcPr>
            <w:tcW w:w="0" w:type="auto"/>
            <w:tcBorders>
              <w:top w:val="single" w:sz="4" w:space="0" w:color="666666"/>
              <w:left w:val="single" w:sz="4" w:space="0" w:color="666666"/>
              <w:bottom w:val="single" w:sz="4" w:space="0" w:color="666666"/>
              <w:right w:val="single" w:sz="4" w:space="0" w:color="666666"/>
            </w:tcBorders>
          </w:tcPr>
          <w:p w14:paraId="5B7C254B" w14:textId="77777777" w:rsidR="00F51E73" w:rsidRDefault="00000000">
            <w:pPr>
              <w:pStyle w:val="Compact"/>
              <w:ind w:firstLine="0"/>
            </w:pPr>
            <w:r>
              <w:t>Başlanğıc</w:t>
            </w:r>
          </w:p>
        </w:tc>
        <w:tc>
          <w:tcPr>
            <w:tcW w:w="0" w:type="auto"/>
            <w:tcBorders>
              <w:top w:val="single" w:sz="4" w:space="0" w:color="666666"/>
              <w:left w:val="single" w:sz="4" w:space="0" w:color="666666"/>
              <w:bottom w:val="single" w:sz="4" w:space="0" w:color="666666"/>
              <w:right w:val="single" w:sz="4" w:space="0" w:color="666666"/>
            </w:tcBorders>
          </w:tcPr>
          <w:p w14:paraId="44AF9A25" w14:textId="77777777" w:rsidR="00F51E73" w:rsidRDefault="00000000">
            <w:pPr>
              <w:pStyle w:val="Compact"/>
              <w:ind w:firstLine="0"/>
            </w:pPr>
            <w:r>
              <w:t>Hər 6 ay</w:t>
            </w:r>
          </w:p>
        </w:tc>
      </w:tr>
      <w:tr w:rsidR="00F51E73" w14:paraId="190615D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1D253CD" w14:textId="77777777" w:rsidR="00F51E73" w:rsidRDefault="00000000">
            <w:pPr>
              <w:pStyle w:val="Compact"/>
              <w:ind w:firstLine="0"/>
            </w:pPr>
            <w:r>
              <w:t>CBC (trombositopeniya)</w:t>
            </w:r>
          </w:p>
        </w:tc>
        <w:tc>
          <w:tcPr>
            <w:tcW w:w="0" w:type="auto"/>
            <w:tcBorders>
              <w:top w:val="single" w:sz="4" w:space="0" w:color="666666"/>
              <w:left w:val="single" w:sz="4" w:space="0" w:color="666666"/>
              <w:bottom w:val="single" w:sz="4" w:space="0" w:color="666666"/>
              <w:right w:val="single" w:sz="4" w:space="0" w:color="666666"/>
            </w:tcBorders>
          </w:tcPr>
          <w:p w14:paraId="1CE594E6"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2E8E0297" w14:textId="77777777" w:rsidR="00F51E73" w:rsidRDefault="00000000">
            <w:pPr>
              <w:pStyle w:val="Compact"/>
              <w:ind w:firstLine="0"/>
            </w:pPr>
            <w:r>
              <w:t>✓</w:t>
            </w:r>
          </w:p>
        </w:tc>
      </w:tr>
      <w:tr w:rsidR="00F51E73" w14:paraId="01FE55F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980179F" w14:textId="77777777" w:rsidR="00F51E73" w:rsidRDefault="00000000">
            <w:pPr>
              <w:pStyle w:val="Compact"/>
              <w:ind w:firstLine="0"/>
            </w:pPr>
            <w:r>
              <w:t>Qaraciyər funksiyası (AST, ALT)</w:t>
            </w:r>
          </w:p>
        </w:tc>
        <w:tc>
          <w:tcPr>
            <w:tcW w:w="0" w:type="auto"/>
            <w:tcBorders>
              <w:top w:val="single" w:sz="4" w:space="0" w:color="666666"/>
              <w:left w:val="single" w:sz="4" w:space="0" w:color="666666"/>
              <w:bottom w:val="single" w:sz="4" w:space="0" w:color="666666"/>
              <w:right w:val="single" w:sz="4" w:space="0" w:color="666666"/>
            </w:tcBorders>
          </w:tcPr>
          <w:p w14:paraId="6216EBAD"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245C3F8A" w14:textId="77777777" w:rsidR="00F51E73" w:rsidRDefault="00000000">
            <w:pPr>
              <w:pStyle w:val="Compact"/>
              <w:ind w:firstLine="0"/>
            </w:pPr>
            <w:r>
              <w:t>✓</w:t>
            </w:r>
          </w:p>
        </w:tc>
      </w:tr>
      <w:tr w:rsidR="00F51E73" w14:paraId="153ABBF7"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35C858" w14:textId="77777777" w:rsidR="00F51E73" w:rsidRDefault="00000000">
            <w:pPr>
              <w:pStyle w:val="Compact"/>
              <w:ind w:firstLine="0"/>
            </w:pPr>
            <w:r>
              <w:t>Valproat səviyyəsi</w:t>
            </w:r>
          </w:p>
        </w:tc>
        <w:tc>
          <w:tcPr>
            <w:tcW w:w="0" w:type="auto"/>
            <w:tcBorders>
              <w:top w:val="single" w:sz="4" w:space="0" w:color="666666"/>
              <w:left w:val="single" w:sz="4" w:space="0" w:color="666666"/>
              <w:bottom w:val="single" w:sz="4" w:space="0" w:color="666666"/>
              <w:right w:val="single" w:sz="4" w:space="0" w:color="666666"/>
            </w:tcBorders>
          </w:tcPr>
          <w:p w14:paraId="4B538DF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F7B38B1" w14:textId="77777777" w:rsidR="00F51E73" w:rsidRDefault="00000000">
            <w:pPr>
              <w:pStyle w:val="Compact"/>
              <w:ind w:firstLine="0"/>
            </w:pPr>
            <w:r>
              <w:t>Simptom və ya şübhə ilə</w:t>
            </w:r>
          </w:p>
        </w:tc>
      </w:tr>
      <w:tr w:rsidR="00F51E73" w14:paraId="5DE607E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949A828" w14:textId="77777777" w:rsidR="00F51E73" w:rsidRDefault="00000000">
            <w:pPr>
              <w:pStyle w:val="Compact"/>
              <w:ind w:firstLine="0"/>
            </w:pPr>
            <w:r>
              <w:t>Pankreatit əlamətlərinin izlənməsi</w:t>
            </w:r>
          </w:p>
        </w:tc>
        <w:tc>
          <w:tcPr>
            <w:tcW w:w="0" w:type="auto"/>
            <w:tcBorders>
              <w:top w:val="single" w:sz="4" w:space="0" w:color="666666"/>
              <w:left w:val="single" w:sz="4" w:space="0" w:color="666666"/>
              <w:bottom w:val="single" w:sz="4" w:space="0" w:color="666666"/>
              <w:right w:val="single" w:sz="4" w:space="0" w:color="666666"/>
            </w:tcBorders>
          </w:tcPr>
          <w:p w14:paraId="69C4CD9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E0EEEA5" w14:textId="77777777" w:rsidR="00F51E73" w:rsidRDefault="00000000">
            <w:pPr>
              <w:pStyle w:val="Compact"/>
              <w:ind w:firstLine="0"/>
            </w:pPr>
            <w:r>
              <w:t>Hər ziyarət</w:t>
            </w:r>
          </w:p>
        </w:tc>
      </w:tr>
      <w:tr w:rsidR="00F51E73" w14:paraId="0E5CBAC2" w14:textId="77777777" w:rsidTr="00F51E73">
        <w:tc>
          <w:tcPr>
            <w:tcW w:w="0" w:type="auto"/>
            <w:tcBorders>
              <w:top w:val="single" w:sz="4" w:space="0" w:color="666666"/>
              <w:left w:val="single" w:sz="4" w:space="0" w:color="666666"/>
              <w:bottom w:val="single" w:sz="4" w:space="0" w:color="666666"/>
              <w:right w:val="single" w:sz="4" w:space="0" w:color="666666"/>
            </w:tcBorders>
          </w:tcPr>
          <w:p w14:paraId="5CCA328F" w14:textId="77777777" w:rsidR="00F51E73" w:rsidRDefault="00000000">
            <w:pPr>
              <w:pStyle w:val="Compact"/>
              <w:ind w:firstLine="0"/>
            </w:pPr>
            <w:r>
              <w:rPr>
                <w:b/>
                <w:bCs/>
              </w:rPr>
              <w:t>Hamiləlik testi</w:t>
            </w:r>
          </w:p>
        </w:tc>
        <w:tc>
          <w:tcPr>
            <w:tcW w:w="0" w:type="auto"/>
            <w:tcBorders>
              <w:top w:val="single" w:sz="4" w:space="0" w:color="666666"/>
              <w:left w:val="single" w:sz="4" w:space="0" w:color="666666"/>
              <w:bottom w:val="single" w:sz="4" w:space="0" w:color="666666"/>
              <w:right w:val="single" w:sz="4" w:space="0" w:color="666666"/>
            </w:tcBorders>
          </w:tcPr>
          <w:p w14:paraId="54028BA3" w14:textId="77777777" w:rsidR="00F51E73" w:rsidRDefault="00000000">
            <w:pPr>
              <w:pStyle w:val="Compact"/>
              <w:ind w:firstLine="0"/>
            </w:pPr>
            <w:r>
              <w:rPr>
                <w:b/>
                <w:bCs/>
              </w:rPr>
              <w:t>QƏTİ MÜTLƏQ doğuş yaşlı qadında</w:t>
            </w:r>
          </w:p>
        </w:tc>
        <w:tc>
          <w:tcPr>
            <w:tcW w:w="0" w:type="auto"/>
            <w:tcBorders>
              <w:top w:val="single" w:sz="4" w:space="0" w:color="666666"/>
              <w:left w:val="single" w:sz="4" w:space="0" w:color="666666"/>
              <w:bottom w:val="single" w:sz="4" w:space="0" w:color="666666"/>
              <w:right w:val="single" w:sz="4" w:space="0" w:color="666666"/>
            </w:tcBorders>
          </w:tcPr>
          <w:p w14:paraId="00B3D771" w14:textId="77777777" w:rsidR="00F51E73" w:rsidRDefault="00000000">
            <w:pPr>
              <w:pStyle w:val="Compact"/>
              <w:ind w:firstLine="0"/>
            </w:pPr>
            <w:r>
              <w:rPr>
                <w:b/>
                <w:bCs/>
              </w:rPr>
              <w:t>Hər rüb</w:t>
            </w:r>
          </w:p>
        </w:tc>
      </w:tr>
    </w:tbl>
    <w:p w14:paraId="16755A81" w14:textId="77777777" w:rsidR="00F51E73" w:rsidRDefault="00000000">
      <w:pPr>
        <w:pStyle w:val="a0"/>
      </w:pPr>
      <w:r>
        <w:t>&gt; Kritik: valproat doğuş yaşlı qadınlarda neyral boru defekti və koqnitiv zərər səbəbinə görə yalnız effektiv kontrasepsiya ilə, digər seçimlər əvvəlcə qiymətləndirildikdən sonra.</w:t>
      </w:r>
    </w:p>
    <w:p w14:paraId="2F1DC46B" w14:textId="77777777" w:rsidR="00F51E73" w:rsidRDefault="00000000">
      <w:pPr>
        <w:pStyle w:val="3"/>
      </w:pPr>
      <w:bookmarkStart w:id="3325" w:name="karbamazepin"/>
      <w:bookmarkEnd w:id="3324"/>
      <w:r>
        <w:t>Karbamazepin:</w:t>
      </w:r>
    </w:p>
    <w:p w14:paraId="24050BE3" w14:textId="77777777" w:rsidR="00F51E73" w:rsidRDefault="00000000">
      <w:pPr>
        <w:pStyle w:val="Compact"/>
        <w:numPr>
          <w:ilvl w:val="0"/>
          <w:numId w:val="1523"/>
        </w:numPr>
      </w:pPr>
      <w:r>
        <w:t>CBC, qaraciyər – başlanğıc, 1 ay, rüblük;</w:t>
      </w:r>
    </w:p>
    <w:p w14:paraId="70A5B879" w14:textId="77777777" w:rsidR="00F51E73" w:rsidRDefault="00000000">
      <w:pPr>
        <w:pStyle w:val="Compact"/>
        <w:numPr>
          <w:ilvl w:val="0"/>
          <w:numId w:val="1523"/>
        </w:numPr>
      </w:pPr>
      <w:r>
        <w:t>HLA-B*1502 testi Asiya mənşəli pasiyentlərdə (Stevens-Johnson riski);</w:t>
      </w:r>
    </w:p>
    <w:p w14:paraId="20A2FA93" w14:textId="77777777" w:rsidR="00F51E73" w:rsidRDefault="00000000">
      <w:pPr>
        <w:pStyle w:val="Compact"/>
        <w:numPr>
          <w:ilvl w:val="0"/>
          <w:numId w:val="1523"/>
        </w:numPr>
      </w:pPr>
      <w:r>
        <w:t>Auto-induksiya səbəbindən səviyyənin enməsi ilk 4 həftədə – səviyyə yoxla.</w:t>
      </w:r>
    </w:p>
    <w:p w14:paraId="277397F8" w14:textId="77777777" w:rsidR="00F51E73" w:rsidRDefault="00000000">
      <w:pPr>
        <w:pStyle w:val="3"/>
      </w:pPr>
      <w:bookmarkStart w:id="3326" w:name="lamotrigin"/>
      <w:bookmarkEnd w:id="3325"/>
      <w:r>
        <w:t>Lamotrigin:</w:t>
      </w:r>
    </w:p>
    <w:p w14:paraId="1899D246" w14:textId="77777777" w:rsidR="00F51E73" w:rsidRDefault="00000000">
      <w:pPr>
        <w:pStyle w:val="Compact"/>
        <w:numPr>
          <w:ilvl w:val="0"/>
          <w:numId w:val="1524"/>
        </w:numPr>
      </w:pPr>
      <w:r>
        <w:t>Yavaş titrasiya – Stevens-Johnson sindromu riski;</w:t>
      </w:r>
    </w:p>
    <w:p w14:paraId="60247E5A" w14:textId="77777777" w:rsidR="00F51E73" w:rsidRDefault="00000000">
      <w:pPr>
        <w:pStyle w:val="Compact"/>
        <w:numPr>
          <w:ilvl w:val="0"/>
          <w:numId w:val="1524"/>
        </w:numPr>
      </w:pPr>
      <w:r>
        <w:t>Başlanğıc 25 mq həftədə, 4–8 həftə ərzində hədəf dozaya;</w:t>
      </w:r>
    </w:p>
    <w:p w14:paraId="73102200" w14:textId="77777777" w:rsidR="00F51E73" w:rsidRDefault="00000000">
      <w:pPr>
        <w:pStyle w:val="Compact"/>
        <w:numPr>
          <w:ilvl w:val="0"/>
          <w:numId w:val="1524"/>
        </w:numPr>
      </w:pPr>
      <w:r>
        <w:t>Valproat ilə birlikdə: başlanğıc 12,5 mq – valproat lamotrigin metabolizmini yavaşlatır;</w:t>
      </w:r>
    </w:p>
    <w:p w14:paraId="4CF55C00" w14:textId="77777777" w:rsidR="00F51E73" w:rsidRDefault="00000000">
      <w:pPr>
        <w:pStyle w:val="Compact"/>
        <w:numPr>
          <w:ilvl w:val="0"/>
          <w:numId w:val="1524"/>
        </w:numPr>
      </w:pPr>
      <w:r>
        <w:t>Dəri reaksiyası olsa – dərhal dayandır.</w:t>
      </w:r>
    </w:p>
    <w:p w14:paraId="7BD74B88" w14:textId="77777777" w:rsidR="00F51E73" w:rsidRDefault="00000000">
      <w:pPr>
        <w:pStyle w:val="2"/>
      </w:pPr>
      <w:bookmarkStart w:id="3327" w:name="a4-ssri̇-və-snri̇-monitorinqi"/>
      <w:bookmarkStart w:id="3328" w:name="_Toc229703369"/>
      <w:bookmarkEnd w:id="3322"/>
      <w:bookmarkEnd w:id="3326"/>
      <w:r>
        <w:t>A.4. SSRİ və SNRİ monitorinqi</w:t>
      </w:r>
      <w:bookmarkEnd w:id="3328"/>
    </w:p>
    <w:p w14:paraId="0D7990F4" w14:textId="77777777" w:rsidR="00F51E73" w:rsidRDefault="00000000">
      <w:pPr>
        <w:pStyle w:val="Compact"/>
        <w:numPr>
          <w:ilvl w:val="0"/>
          <w:numId w:val="1525"/>
        </w:numPr>
      </w:pPr>
      <w:r>
        <w:t>Hiponatremiya riski – xüsusilə yaşlılarda, diuretik istifadə edənlərdə;</w:t>
      </w:r>
    </w:p>
    <w:p w14:paraId="0BBA8D87" w14:textId="77777777" w:rsidR="00F51E73" w:rsidRDefault="00000000">
      <w:pPr>
        <w:pStyle w:val="Compact"/>
        <w:numPr>
          <w:ilvl w:val="0"/>
          <w:numId w:val="1525"/>
        </w:numPr>
      </w:pPr>
      <w:r>
        <w:t>Bazal Na, 1 ay sonra, sonra simptom ilə;</w:t>
      </w:r>
    </w:p>
    <w:p w14:paraId="0ED41FF4" w14:textId="77777777" w:rsidR="00F51E73" w:rsidRDefault="00000000">
      <w:pPr>
        <w:pStyle w:val="Compact"/>
        <w:numPr>
          <w:ilvl w:val="0"/>
          <w:numId w:val="1525"/>
        </w:numPr>
      </w:pPr>
      <w:r>
        <w:t>Suicidalitet artımı xüsusilə 25 yaşdan aşağı başlanğıcda – ilk 1-2 ay yaxın monitorinq;</w:t>
      </w:r>
    </w:p>
    <w:p w14:paraId="7ADA980C" w14:textId="77777777" w:rsidR="00F51E73" w:rsidRDefault="00000000">
      <w:pPr>
        <w:pStyle w:val="Compact"/>
        <w:numPr>
          <w:ilvl w:val="0"/>
          <w:numId w:val="1525"/>
        </w:numPr>
      </w:pPr>
      <w:r>
        <w:t>QTc uzanma – esitalopram, sitalopram (yüksək dozalarda);</w:t>
      </w:r>
    </w:p>
    <w:p w14:paraId="2F07FE58" w14:textId="77777777" w:rsidR="00F51E73" w:rsidRDefault="00000000">
      <w:pPr>
        <w:pStyle w:val="Compact"/>
        <w:numPr>
          <w:ilvl w:val="0"/>
          <w:numId w:val="1525"/>
        </w:numPr>
      </w:pPr>
      <w:r>
        <w:t>Serotonin sindromu (MAOİ və ya triptan və s. kombinasiyada) – əlamətlərin öyrədilməsi.</w:t>
      </w:r>
    </w:p>
    <w:p w14:paraId="60B544B7" w14:textId="77777777" w:rsidR="00F51E73" w:rsidRDefault="00000000">
      <w:pPr>
        <w:pStyle w:val="2"/>
      </w:pPr>
      <w:bookmarkStart w:id="3329" w:name="a5-benzodiazepin-istifadəsi"/>
      <w:bookmarkStart w:id="3330" w:name="_Toc229703370"/>
      <w:bookmarkEnd w:id="3327"/>
      <w:r>
        <w:lastRenderedPageBreak/>
        <w:t>A.5. Benzodiazepin istifadəsi</w:t>
      </w:r>
      <w:bookmarkEnd w:id="3330"/>
    </w:p>
    <w:p w14:paraId="251A1D03" w14:textId="77777777" w:rsidR="00F51E73" w:rsidRDefault="00000000">
      <w:pPr>
        <w:pStyle w:val="Compact"/>
        <w:numPr>
          <w:ilvl w:val="0"/>
          <w:numId w:val="1526"/>
        </w:numPr>
      </w:pPr>
      <w:r>
        <w:t>Maximum uzunluq: 2–4 həftə;</w:t>
      </w:r>
    </w:p>
    <w:p w14:paraId="75D7D194" w14:textId="77777777" w:rsidR="00F51E73" w:rsidRDefault="00000000">
      <w:pPr>
        <w:pStyle w:val="Compact"/>
        <w:numPr>
          <w:ilvl w:val="0"/>
          <w:numId w:val="1526"/>
        </w:numPr>
      </w:pPr>
      <w:r>
        <w:t>Uzunmüddətli istifadədə asılılıq qaçılmazdır;</w:t>
      </w:r>
    </w:p>
    <w:p w14:paraId="739024A1" w14:textId="77777777" w:rsidR="00F51E73" w:rsidRDefault="00000000">
      <w:pPr>
        <w:pStyle w:val="Compact"/>
        <w:numPr>
          <w:ilvl w:val="0"/>
          <w:numId w:val="1526"/>
        </w:numPr>
      </w:pPr>
      <w:r>
        <w:t>Azaltma sxemi (tapering): 25% hər 2 həftə, bəzən daha yavaş;</w:t>
      </w:r>
    </w:p>
    <w:p w14:paraId="7BDA3D14" w14:textId="77777777" w:rsidR="00F51E73" w:rsidRDefault="00000000">
      <w:pPr>
        <w:pStyle w:val="Compact"/>
        <w:numPr>
          <w:ilvl w:val="0"/>
          <w:numId w:val="1526"/>
        </w:numPr>
      </w:pPr>
      <w:r>
        <w:t>Geriyə təpki simptomları (rebound anxiety, yuxusuzluq, tremor) normal və müvəqqətidir.</w:t>
      </w:r>
    </w:p>
    <w:p w14:paraId="7E662D8F" w14:textId="77777777" w:rsidR="00F51E73" w:rsidRDefault="00000000">
      <w:pPr>
        <w:pStyle w:val="2"/>
      </w:pPr>
      <w:bookmarkStart w:id="3331" w:name="a6-psixoterapiya-monitorinqi"/>
      <w:bookmarkStart w:id="3332" w:name="_Toc229703371"/>
      <w:bookmarkEnd w:id="3329"/>
      <w:r>
        <w:t>A.6. Psixoterapiya monitorinqi</w:t>
      </w:r>
      <w:bookmarkEnd w:id="3332"/>
    </w:p>
    <w:p w14:paraId="30EECC8C" w14:textId="77777777" w:rsidR="00F51E73" w:rsidRDefault="00000000">
      <w:pPr>
        <w:pStyle w:val="FirstParagraph"/>
      </w:pPr>
      <w:r>
        <w:t>Keyfiyyət göstəriciləri:</w:t>
      </w:r>
    </w:p>
    <w:p w14:paraId="5429EB9A" w14:textId="77777777" w:rsidR="00F51E73" w:rsidRDefault="00000000">
      <w:pPr>
        <w:pStyle w:val="Compact"/>
        <w:numPr>
          <w:ilvl w:val="0"/>
          <w:numId w:val="1527"/>
        </w:numPr>
      </w:pPr>
      <w:r>
        <w:t>Seansın davam müddəti, tezlik;</w:t>
      </w:r>
    </w:p>
    <w:p w14:paraId="67405D7E" w14:textId="77777777" w:rsidR="00F51E73" w:rsidRDefault="00000000">
      <w:pPr>
        <w:pStyle w:val="Compact"/>
        <w:numPr>
          <w:ilvl w:val="0"/>
          <w:numId w:val="1527"/>
        </w:numPr>
      </w:pPr>
      <w:r>
        <w:t>Xəstə simptom şkalaları (PHQ-9, GAD-7 və s.) hər 4–6 həftə;</w:t>
      </w:r>
    </w:p>
    <w:p w14:paraId="2B4F8FDA" w14:textId="77777777" w:rsidR="00F51E73" w:rsidRDefault="00000000">
      <w:pPr>
        <w:pStyle w:val="Compact"/>
        <w:numPr>
          <w:ilvl w:val="0"/>
          <w:numId w:val="1527"/>
        </w:numPr>
      </w:pPr>
      <w:r>
        <w:t>Funksional göstəricilər;</w:t>
      </w:r>
    </w:p>
    <w:p w14:paraId="264E794F" w14:textId="77777777" w:rsidR="00F51E73" w:rsidRDefault="00000000">
      <w:pPr>
        <w:pStyle w:val="Compact"/>
        <w:numPr>
          <w:ilvl w:val="0"/>
          <w:numId w:val="1527"/>
        </w:numPr>
      </w:pPr>
      <w:r>
        <w:t>Terapevtik əlaqə qiymətləndirilməsi (Working Alliance Inventory);</w:t>
      </w:r>
    </w:p>
    <w:p w14:paraId="2B90A0BF" w14:textId="77777777" w:rsidR="00F51E73" w:rsidRDefault="00000000">
      <w:pPr>
        <w:pStyle w:val="Compact"/>
        <w:numPr>
          <w:ilvl w:val="0"/>
          <w:numId w:val="1527"/>
        </w:numPr>
      </w:pPr>
      <w:r>
        <w:t>Kənar məqsədlərə çatma;</w:t>
      </w:r>
    </w:p>
    <w:p w14:paraId="66737914" w14:textId="77777777" w:rsidR="00F51E73" w:rsidRDefault="00000000">
      <w:pPr>
        <w:pStyle w:val="Compact"/>
        <w:numPr>
          <w:ilvl w:val="0"/>
          <w:numId w:val="1527"/>
        </w:numPr>
      </w:pPr>
      <w:r>
        <w:t>Residiv əlamətləri.</w:t>
      </w:r>
    </w:p>
    <w:p w14:paraId="76F8EF38" w14:textId="77777777" w:rsidR="00F51E73" w:rsidRDefault="00000000">
      <w:pPr>
        <w:pStyle w:val="FirstParagraph"/>
      </w:pPr>
      <w:r>
        <w:t>Supervision və kolleqial konsultasiya – kompleks pasiyentlərdə və istəyən klinisist üçün.</w:t>
      </w:r>
    </w:p>
    <w:p w14:paraId="46FE3A51" w14:textId="77777777" w:rsidR="00F51E73" w:rsidRDefault="00000000">
      <w:r>
        <w:pict w14:anchorId="4DBF529F">
          <v:rect id="_x0000_i1070" style="width:0;height:1.5pt" o:hralign="center" o:hrstd="t" o:hr="t"/>
        </w:pict>
      </w:r>
    </w:p>
    <w:p w14:paraId="221022C0" w14:textId="77777777" w:rsidR="00F51E73" w:rsidRDefault="00000000">
      <w:pPr>
        <w:pStyle w:val="1"/>
        <w:pageBreakBefore/>
      </w:pPr>
      <w:bookmarkStart w:id="3333" w:name="əlavə-c"/>
      <w:bookmarkStart w:id="3334" w:name="_Toc229703372"/>
      <w:bookmarkEnd w:id="3310"/>
      <w:bookmarkEnd w:id="3331"/>
      <w:r>
        <w:lastRenderedPageBreak/>
        <w:t>ƏLAVƏ C</w:t>
      </w:r>
      <w:bookmarkEnd w:id="3334"/>
    </w:p>
    <w:p w14:paraId="6011D3C0" w14:textId="77777777" w:rsidR="00F51E73" w:rsidRDefault="00000000">
      <w:pPr>
        <w:pStyle w:val="2"/>
      </w:pPr>
      <w:bookmarkStart w:id="3335" w:name="psi̇xi̇atri̇k-təci̇li̇-vəzi̇yyətlər"/>
      <w:bookmarkStart w:id="3336" w:name="_Toc229703373"/>
      <w:r>
        <w:t>PSİXİATRİK TƏCİLİ VƏZİYYƏTLƏR</w:t>
      </w:r>
      <w:bookmarkEnd w:id="3336"/>
    </w:p>
    <w:p w14:paraId="26F548D7" w14:textId="77777777" w:rsidR="00F51E73" w:rsidRDefault="00000000">
      <w:pPr>
        <w:pStyle w:val="FirstParagraph"/>
      </w:pPr>
      <w:r>
        <w:t>Bu əlavə həyatı təhdid edən və ya kəskin kliniki dəyərləndirmə tələb edən psixiatrik vəziyyətlərə praktik yanaşma təqdim edir.</w:t>
      </w:r>
    </w:p>
    <w:p w14:paraId="2AF81CA6" w14:textId="77777777" w:rsidR="00F51E73" w:rsidRDefault="00000000">
      <w:pPr>
        <w:pStyle w:val="2"/>
      </w:pPr>
      <w:bookmarkStart w:id="3337" w:name="c1-aktiv-intihar-riski"/>
      <w:bookmarkStart w:id="3338" w:name="_Toc229703374"/>
      <w:bookmarkEnd w:id="3335"/>
      <w:r>
        <w:t>C.1. Aktiv intihar riski</w:t>
      </w:r>
      <w:bookmarkEnd w:id="3338"/>
    </w:p>
    <w:p w14:paraId="0B6FDD28" w14:textId="77777777" w:rsidR="00F51E73" w:rsidRDefault="00000000">
      <w:pPr>
        <w:pStyle w:val="3"/>
      </w:pPr>
      <w:bookmarkStart w:id="3339" w:name="i̇lkin-qiymətləndirmə"/>
      <w:r>
        <w:t>İlkin qiymətləndirmə:</w:t>
      </w:r>
    </w:p>
    <w:p w14:paraId="5D83FAA2" w14:textId="77777777" w:rsidR="00F51E73" w:rsidRDefault="00000000">
      <w:pPr>
        <w:pStyle w:val="Compact"/>
        <w:numPr>
          <w:ilvl w:val="0"/>
          <w:numId w:val="1528"/>
        </w:numPr>
      </w:pPr>
      <w:r>
        <w:t>İntihar düşüncəsi varmı? Plan? Vasitə?</w:t>
      </w:r>
    </w:p>
    <w:p w14:paraId="2B32EE0C" w14:textId="77777777" w:rsidR="00F51E73" w:rsidRDefault="00000000">
      <w:pPr>
        <w:pStyle w:val="Compact"/>
        <w:numPr>
          <w:ilvl w:val="0"/>
          <w:numId w:val="1528"/>
        </w:numPr>
      </w:pPr>
      <w:r>
        <w:t>Yaxınlıq, konkretlik: "Bu gün axşam həyətəm tabançayla..." vs ümumi "Bəzən ölmək istəyirəm";</w:t>
      </w:r>
    </w:p>
    <w:p w14:paraId="5BE309FD" w14:textId="77777777" w:rsidR="00F51E73" w:rsidRDefault="00000000">
      <w:pPr>
        <w:pStyle w:val="Compact"/>
        <w:numPr>
          <w:ilvl w:val="0"/>
          <w:numId w:val="1528"/>
        </w:numPr>
      </w:pPr>
      <w:r>
        <w:t>Əvvəlki cəhdlər – ən güclü prediktor;</w:t>
      </w:r>
    </w:p>
    <w:p w14:paraId="300321A0" w14:textId="77777777" w:rsidR="00F51E73" w:rsidRDefault="00000000">
      <w:pPr>
        <w:pStyle w:val="Compact"/>
        <w:numPr>
          <w:ilvl w:val="0"/>
          <w:numId w:val="1528"/>
        </w:numPr>
      </w:pPr>
      <w:r>
        <w:t>Maddə intoksikasiyası – inhibisiya azalır;</w:t>
      </w:r>
    </w:p>
    <w:p w14:paraId="032DD47D" w14:textId="77777777" w:rsidR="00F51E73" w:rsidRDefault="00000000">
      <w:pPr>
        <w:pStyle w:val="Compact"/>
        <w:numPr>
          <w:ilvl w:val="0"/>
          <w:numId w:val="1528"/>
        </w:numPr>
      </w:pPr>
      <w:r>
        <w:t>Protektiv faktorlar – ailə, dini inanclar, gələcək planlar.</w:t>
      </w:r>
    </w:p>
    <w:p w14:paraId="103D7F54" w14:textId="77777777" w:rsidR="00F51E73" w:rsidRDefault="00000000">
      <w:pPr>
        <w:pStyle w:val="3"/>
      </w:pPr>
      <w:bookmarkStart w:id="3340" w:name="yüksək-risk-əlamətləri"/>
      <w:bookmarkEnd w:id="3339"/>
      <w:r>
        <w:t>Yüksək risk əlamətləri:</w:t>
      </w:r>
    </w:p>
    <w:p w14:paraId="224A6AAC" w14:textId="77777777" w:rsidR="00F51E73" w:rsidRDefault="00000000">
      <w:pPr>
        <w:pStyle w:val="Compact"/>
        <w:numPr>
          <w:ilvl w:val="0"/>
          <w:numId w:val="1529"/>
        </w:numPr>
      </w:pPr>
      <w:r>
        <w:t>Konkret plan + vasitələrə çatımlılıq;</w:t>
      </w:r>
    </w:p>
    <w:p w14:paraId="1BEB18F6" w14:textId="77777777" w:rsidR="00F51E73" w:rsidRDefault="00000000">
      <w:pPr>
        <w:pStyle w:val="Compact"/>
        <w:numPr>
          <w:ilvl w:val="0"/>
          <w:numId w:val="1529"/>
        </w:numPr>
      </w:pPr>
      <w:r>
        <w:t>Yaxın vəziyyət dəyişikliyi (itki, ağır xəstəlik);</w:t>
      </w:r>
    </w:p>
    <w:p w14:paraId="25294BFE" w14:textId="77777777" w:rsidR="00F51E73" w:rsidRDefault="00000000">
      <w:pPr>
        <w:pStyle w:val="Compact"/>
        <w:numPr>
          <w:ilvl w:val="0"/>
          <w:numId w:val="1529"/>
        </w:numPr>
      </w:pPr>
      <w:r>
        <w:t>Təklik + rağın;</w:t>
      </w:r>
    </w:p>
    <w:p w14:paraId="3C5512B6" w14:textId="77777777" w:rsidR="00F51E73" w:rsidRDefault="00000000">
      <w:pPr>
        <w:pStyle w:val="Compact"/>
        <w:numPr>
          <w:ilvl w:val="0"/>
          <w:numId w:val="1529"/>
        </w:numPr>
      </w:pPr>
      <w:r>
        <w:t>Psixoz və ya ağır depressiya;</w:t>
      </w:r>
    </w:p>
    <w:p w14:paraId="26BB95E1" w14:textId="77777777" w:rsidR="00F51E73" w:rsidRDefault="00000000">
      <w:pPr>
        <w:pStyle w:val="Compact"/>
        <w:numPr>
          <w:ilvl w:val="0"/>
          <w:numId w:val="1529"/>
        </w:numPr>
      </w:pPr>
      <w:r>
        <w:t>Yeni başlanğıc və ya dərin hipomania (enerji qayıdır + aşağı əhval qalır);</w:t>
      </w:r>
    </w:p>
    <w:p w14:paraId="05719057" w14:textId="77777777" w:rsidR="00F51E73" w:rsidRDefault="00000000">
      <w:pPr>
        <w:pStyle w:val="Compact"/>
        <w:numPr>
          <w:ilvl w:val="0"/>
          <w:numId w:val="1529"/>
        </w:numPr>
      </w:pPr>
      <w:r>
        <w:t>Yetkin kişi + əlillik + alkogol.</w:t>
      </w:r>
    </w:p>
    <w:bookmarkEnd w:id="3340"/>
    <w:p w14:paraId="70BB0489" w14:textId="77777777" w:rsidR="00F51E73" w:rsidRDefault="00000000">
      <w:pPr>
        <w:pStyle w:val="3"/>
      </w:pPr>
      <w:r>
        <w:t>İdarəetmə:</w:t>
      </w:r>
    </w:p>
    <w:p w14:paraId="51A9FF0B" w14:textId="77777777" w:rsidR="00F51E73" w:rsidRDefault="00000000">
      <w:pPr>
        <w:pStyle w:val="FirstParagraph"/>
      </w:pPr>
      <w:r>
        <w:t>Aşağı-orta risk:</w:t>
      </w:r>
    </w:p>
    <w:p w14:paraId="01AA2BD5" w14:textId="77777777" w:rsidR="00F51E73" w:rsidRDefault="00000000">
      <w:pPr>
        <w:pStyle w:val="Compact"/>
        <w:numPr>
          <w:ilvl w:val="0"/>
          <w:numId w:val="1530"/>
        </w:numPr>
      </w:pPr>
      <w:r>
        <w:t>Təhlükəsizlik planı – yazılı;</w:t>
      </w:r>
    </w:p>
    <w:p w14:paraId="78602DE4" w14:textId="77777777" w:rsidR="00F51E73" w:rsidRDefault="00000000">
      <w:pPr>
        <w:pStyle w:val="Compact"/>
        <w:numPr>
          <w:ilvl w:val="0"/>
          <w:numId w:val="1530"/>
        </w:numPr>
      </w:pPr>
      <w:r>
        <w:t>Vasitələrə çatımlılığın azaldılması (silah uzaqlaşdırılması, dərman kiçik miqdarlarda);</w:t>
      </w:r>
    </w:p>
    <w:p w14:paraId="1CCD87C8" w14:textId="77777777" w:rsidR="00F51E73" w:rsidRDefault="00000000">
      <w:pPr>
        <w:pStyle w:val="Compact"/>
        <w:numPr>
          <w:ilvl w:val="0"/>
          <w:numId w:val="1530"/>
        </w:numPr>
      </w:pPr>
      <w:r>
        <w:t>Yaxın ambulator izləmə (24-48 saatda yenidən);</w:t>
      </w:r>
    </w:p>
    <w:p w14:paraId="13DEBDBB" w14:textId="77777777" w:rsidR="00F51E73" w:rsidRDefault="00000000">
      <w:pPr>
        <w:pStyle w:val="Compact"/>
        <w:numPr>
          <w:ilvl w:val="0"/>
          <w:numId w:val="1530"/>
        </w:numPr>
      </w:pPr>
      <w:r>
        <w:t>Krizi xətti nömrəsi;</w:t>
      </w:r>
    </w:p>
    <w:p w14:paraId="632159A4" w14:textId="77777777" w:rsidR="00F51E73" w:rsidRDefault="00000000">
      <w:pPr>
        <w:pStyle w:val="Compact"/>
        <w:numPr>
          <w:ilvl w:val="0"/>
          <w:numId w:val="1530"/>
        </w:numPr>
      </w:pPr>
      <w:r>
        <w:t>Ailə iştirakı (razılıqla).</w:t>
      </w:r>
    </w:p>
    <w:p w14:paraId="1178D6F3" w14:textId="77777777" w:rsidR="00F51E73" w:rsidRDefault="00000000">
      <w:pPr>
        <w:pStyle w:val="FirstParagraph"/>
      </w:pPr>
      <w:r>
        <w:t>Yüksək risk:</w:t>
      </w:r>
    </w:p>
    <w:p w14:paraId="63DAF11B" w14:textId="77777777" w:rsidR="00F51E73" w:rsidRDefault="00000000">
      <w:pPr>
        <w:pStyle w:val="Compact"/>
        <w:numPr>
          <w:ilvl w:val="0"/>
          <w:numId w:val="1531"/>
        </w:numPr>
      </w:pPr>
      <w:r>
        <w:t>Hospitalizasiya (könüllü və ya məcburi);</w:t>
      </w:r>
    </w:p>
    <w:p w14:paraId="616087ED" w14:textId="77777777" w:rsidR="00F51E73" w:rsidRDefault="00000000">
      <w:pPr>
        <w:pStyle w:val="Compact"/>
        <w:numPr>
          <w:ilvl w:val="0"/>
          <w:numId w:val="1531"/>
        </w:numPr>
      </w:pPr>
      <w:r>
        <w:t>Yaxın nəzarət – 1:1 əgər çox yüksək;</w:t>
      </w:r>
    </w:p>
    <w:p w14:paraId="4F4B773F" w14:textId="77777777" w:rsidR="00F51E73" w:rsidRDefault="00000000">
      <w:pPr>
        <w:pStyle w:val="Compact"/>
        <w:numPr>
          <w:ilvl w:val="0"/>
          <w:numId w:val="1531"/>
        </w:numPr>
      </w:pPr>
      <w:r>
        <w:lastRenderedPageBreak/>
        <w:t>İntihar üsullarının kənarlaşdırılması (kəskin əşya, ip, pəncərə);</w:t>
      </w:r>
    </w:p>
    <w:p w14:paraId="1D2A9829" w14:textId="77777777" w:rsidR="00F51E73" w:rsidRDefault="00000000">
      <w:pPr>
        <w:pStyle w:val="Compact"/>
        <w:numPr>
          <w:ilvl w:val="0"/>
          <w:numId w:val="1531"/>
        </w:numPr>
      </w:pPr>
      <w:r>
        <w:t>Nəzarətli dərman qəbulu.</w:t>
      </w:r>
    </w:p>
    <w:p w14:paraId="061C226F" w14:textId="77777777" w:rsidR="00F51E73" w:rsidRDefault="00000000">
      <w:pPr>
        <w:pStyle w:val="3"/>
      </w:pPr>
      <w:bookmarkStart w:id="3341" w:name="X5ef237ad28609ffa0fc1c6859ad34b94df62c32"/>
      <w:r>
        <w:t>Məcburi hospitalizasiya Azərbaycan çərçivəsində:</w:t>
      </w:r>
    </w:p>
    <w:p w14:paraId="00619F05" w14:textId="77777777" w:rsidR="00F51E73" w:rsidRDefault="00000000">
      <w:pPr>
        <w:pStyle w:val="Compact"/>
        <w:numPr>
          <w:ilvl w:val="0"/>
          <w:numId w:val="1532"/>
        </w:numPr>
      </w:pPr>
      <w:r>
        <w:t>"Psixiatrik yardım haqqında" Azərbaycan Respublikası qanunu;</w:t>
      </w:r>
    </w:p>
    <w:p w14:paraId="3C1E3A1D" w14:textId="77777777" w:rsidR="00F51E73" w:rsidRDefault="00000000">
      <w:pPr>
        <w:pStyle w:val="Compact"/>
        <w:numPr>
          <w:ilvl w:val="0"/>
          <w:numId w:val="1532"/>
        </w:numPr>
      </w:pPr>
      <w:r>
        <w:t>Məcburi hospitalizasiya üçün iki psixiatrın qərarı və hüquqi prosedur;</w:t>
      </w:r>
    </w:p>
    <w:p w14:paraId="6EA84652" w14:textId="77777777" w:rsidR="00F51E73" w:rsidRDefault="00000000">
      <w:pPr>
        <w:pStyle w:val="Compact"/>
        <w:numPr>
          <w:ilvl w:val="0"/>
          <w:numId w:val="1532"/>
        </w:numPr>
      </w:pPr>
      <w:r>
        <w:t>72 saat təcili müşahidə sonra məhkəmə qərarı.</w:t>
      </w:r>
    </w:p>
    <w:p w14:paraId="489EB392" w14:textId="77777777" w:rsidR="00F51E73" w:rsidRDefault="00000000">
      <w:pPr>
        <w:pStyle w:val="2"/>
      </w:pPr>
      <w:bookmarkStart w:id="3342" w:name="c2-delirium-tremens-və-alkogol-kəsilməsi"/>
      <w:bookmarkStart w:id="3343" w:name="_Toc229703375"/>
      <w:bookmarkEnd w:id="3337"/>
      <w:bookmarkEnd w:id="3341"/>
      <w:r>
        <w:t>C.2. Delirium tremens və alkogol kəsilməsi</w:t>
      </w:r>
      <w:bookmarkEnd w:id="3343"/>
    </w:p>
    <w:p w14:paraId="0B5BC494" w14:textId="77777777" w:rsidR="00F51E73" w:rsidRDefault="00000000">
      <w:pPr>
        <w:pStyle w:val="3"/>
      </w:pPr>
      <w:r>
        <w:t>Simptomlar:</w:t>
      </w:r>
    </w:p>
    <w:p w14:paraId="5A9121C1" w14:textId="77777777" w:rsidR="00F51E73" w:rsidRDefault="00000000">
      <w:pPr>
        <w:pStyle w:val="Compact"/>
        <w:numPr>
          <w:ilvl w:val="0"/>
          <w:numId w:val="1533"/>
        </w:numPr>
      </w:pPr>
      <w:r>
        <w:t>Tremor – əllər, sonra ümumi;</w:t>
      </w:r>
    </w:p>
    <w:p w14:paraId="0CC8C79A" w14:textId="77777777" w:rsidR="00F51E73" w:rsidRDefault="00000000">
      <w:pPr>
        <w:pStyle w:val="Compact"/>
        <w:numPr>
          <w:ilvl w:val="0"/>
          <w:numId w:val="1533"/>
        </w:numPr>
      </w:pPr>
      <w:r>
        <w:t>Təşviş, aqitasiya;</w:t>
      </w:r>
    </w:p>
    <w:p w14:paraId="0D9E144C" w14:textId="77777777" w:rsidR="00F51E73" w:rsidRDefault="00000000">
      <w:pPr>
        <w:pStyle w:val="Compact"/>
        <w:numPr>
          <w:ilvl w:val="0"/>
          <w:numId w:val="1533"/>
        </w:numPr>
      </w:pPr>
      <w:r>
        <w:t>Halüsinasiya – visual, tactile ("həşəratlar üzərimdə");</w:t>
      </w:r>
    </w:p>
    <w:p w14:paraId="047D67AD" w14:textId="77777777" w:rsidR="00F51E73" w:rsidRDefault="00000000">
      <w:pPr>
        <w:pStyle w:val="Compact"/>
        <w:numPr>
          <w:ilvl w:val="0"/>
          <w:numId w:val="1533"/>
        </w:numPr>
      </w:pPr>
      <w:r>
        <w:t>Dezorientasiya;</w:t>
      </w:r>
    </w:p>
    <w:p w14:paraId="59FF16F0" w14:textId="77777777" w:rsidR="00F51E73" w:rsidRDefault="00000000">
      <w:pPr>
        <w:pStyle w:val="Compact"/>
        <w:numPr>
          <w:ilvl w:val="0"/>
          <w:numId w:val="1533"/>
        </w:numPr>
      </w:pPr>
      <w:r>
        <w:t>Autonom hiperaktivlik – taksikardiya, təzyiq, tərləmə, qızdırma;</w:t>
      </w:r>
    </w:p>
    <w:p w14:paraId="2A1FCCC8" w14:textId="77777777" w:rsidR="00F51E73" w:rsidRDefault="00000000">
      <w:pPr>
        <w:pStyle w:val="Compact"/>
        <w:numPr>
          <w:ilvl w:val="0"/>
          <w:numId w:val="1533"/>
        </w:numPr>
      </w:pPr>
      <w:r>
        <w:t>Tutmalar (~5-10%).</w:t>
      </w:r>
    </w:p>
    <w:p w14:paraId="20FFD519" w14:textId="77777777" w:rsidR="00F51E73" w:rsidRDefault="00000000">
      <w:pPr>
        <w:pStyle w:val="3"/>
      </w:pPr>
      <w:bookmarkStart w:id="3344" w:name="müalicə-icu-və-ya-imu-şəraitində"/>
      <w:r>
        <w:t>Müalicə (ICU və ya IMU şəraitində):</w:t>
      </w:r>
    </w:p>
    <w:p w14:paraId="119EDBA7" w14:textId="77777777" w:rsidR="00F51E73" w:rsidRDefault="00000000">
      <w:pPr>
        <w:pStyle w:val="Compact"/>
        <w:numPr>
          <w:ilvl w:val="0"/>
          <w:numId w:val="1534"/>
        </w:numPr>
      </w:pPr>
      <w:r>
        <w:t>Benzodiazepin – diazepam 10-20 mq IV/IM hər 15-20 dəq sedasyon əldə olunana qədər; sonra saxlayıcı rejim;</w:t>
      </w:r>
    </w:p>
    <w:p w14:paraId="165D58A8" w14:textId="77777777" w:rsidR="00F51E73" w:rsidRDefault="00000000">
      <w:pPr>
        <w:pStyle w:val="Compact"/>
        <w:numPr>
          <w:ilvl w:val="0"/>
          <w:numId w:val="1534"/>
        </w:numPr>
      </w:pPr>
      <w:r>
        <w:t>Alternativ: lorazepam (qaraciyər disfunksiyası olanlarda);</w:t>
      </w:r>
    </w:p>
    <w:p w14:paraId="161EE758" w14:textId="77777777" w:rsidR="00F51E73" w:rsidRDefault="00000000">
      <w:pPr>
        <w:pStyle w:val="Compact"/>
        <w:numPr>
          <w:ilvl w:val="0"/>
          <w:numId w:val="1534"/>
        </w:numPr>
      </w:pPr>
      <w:r>
        <w:t>Tiamin 100-300 mq IV – Wernicke ensefalopatiyasının qarşısının alınması. Qlukoza verməzdən əvvəl.</w:t>
      </w:r>
    </w:p>
    <w:p w14:paraId="3A9DEB4B" w14:textId="77777777" w:rsidR="00F51E73" w:rsidRDefault="00000000">
      <w:pPr>
        <w:pStyle w:val="Compact"/>
        <w:numPr>
          <w:ilvl w:val="0"/>
          <w:numId w:val="1534"/>
        </w:numPr>
      </w:pPr>
      <w:r>
        <w:t>Maye və elektrolit bərpası;</w:t>
      </w:r>
    </w:p>
    <w:p w14:paraId="57586B4B" w14:textId="77777777" w:rsidR="00F51E73" w:rsidRDefault="00000000">
      <w:pPr>
        <w:pStyle w:val="Compact"/>
        <w:numPr>
          <w:ilvl w:val="0"/>
          <w:numId w:val="1534"/>
        </w:numPr>
      </w:pPr>
      <w:r>
        <w:t>Magnezium sulfatı, kalium – çox vaxt aşağı;</w:t>
      </w:r>
    </w:p>
    <w:p w14:paraId="76190E49" w14:textId="77777777" w:rsidR="00F51E73" w:rsidRDefault="00000000">
      <w:pPr>
        <w:pStyle w:val="Compact"/>
        <w:numPr>
          <w:ilvl w:val="0"/>
          <w:numId w:val="1534"/>
        </w:numPr>
      </w:pPr>
      <w:r>
        <w:t>Ölümçüllük: müalicəsiz 15-20%, adekvat müalicə ilə &lt;1%.</w:t>
      </w:r>
    </w:p>
    <w:p w14:paraId="3A45F1E4" w14:textId="77777777" w:rsidR="00F51E73" w:rsidRDefault="00000000">
      <w:pPr>
        <w:pStyle w:val="3"/>
      </w:pPr>
      <w:bookmarkStart w:id="3345" w:name="ciwa-ar-shkalası-monitorinqdə"/>
      <w:bookmarkEnd w:id="3344"/>
      <w:r>
        <w:t>CIWA-Ar shkalası – monitorinqdə.</w:t>
      </w:r>
    </w:p>
    <w:p w14:paraId="285D9CE8" w14:textId="77777777" w:rsidR="00F51E73" w:rsidRDefault="00000000">
      <w:pPr>
        <w:pStyle w:val="2"/>
      </w:pPr>
      <w:bookmarkStart w:id="3346" w:name="c3-serotonin-sindromu"/>
      <w:bookmarkStart w:id="3347" w:name="_Toc229703376"/>
      <w:bookmarkEnd w:id="3342"/>
      <w:bookmarkEnd w:id="3345"/>
      <w:r>
        <w:t>C.3. Serotonin sindromu</w:t>
      </w:r>
      <w:bookmarkEnd w:id="3347"/>
    </w:p>
    <w:p w14:paraId="2A594B65" w14:textId="77777777" w:rsidR="00F51E73" w:rsidRDefault="00000000">
      <w:pPr>
        <w:pStyle w:val="FirstParagraph"/>
      </w:pPr>
      <w:r>
        <w:t>Səbəb: SSRİ + MAOİ, SSRİ + triptan, SSRİ + tramadol, SSRİ + linezolid, SSRİ + metilen mavisi və s.</w:t>
      </w:r>
    </w:p>
    <w:p w14:paraId="3EAE36BC" w14:textId="77777777" w:rsidR="00F51E73" w:rsidRDefault="00000000">
      <w:pPr>
        <w:pStyle w:val="3"/>
      </w:pPr>
      <w:r>
        <w:t>Simptomlar:</w:t>
      </w:r>
    </w:p>
    <w:p w14:paraId="3C76AA5B" w14:textId="77777777" w:rsidR="00F51E73" w:rsidRDefault="00000000">
      <w:pPr>
        <w:pStyle w:val="Compact"/>
        <w:numPr>
          <w:ilvl w:val="0"/>
          <w:numId w:val="1535"/>
        </w:numPr>
      </w:pPr>
      <w:r>
        <w:t>Mental dəyişiklik – aqitasiya, konfüziya;</w:t>
      </w:r>
    </w:p>
    <w:p w14:paraId="2F7239A7" w14:textId="77777777" w:rsidR="00F51E73" w:rsidRDefault="00000000">
      <w:pPr>
        <w:pStyle w:val="Compact"/>
        <w:numPr>
          <w:ilvl w:val="0"/>
          <w:numId w:val="1535"/>
        </w:numPr>
      </w:pPr>
      <w:r>
        <w:t>Autonom – taksikardiya, hipertoniya, hipertermiya, tərləmə;</w:t>
      </w:r>
    </w:p>
    <w:p w14:paraId="4C1A9847" w14:textId="77777777" w:rsidR="00F51E73" w:rsidRDefault="00000000">
      <w:pPr>
        <w:pStyle w:val="Compact"/>
        <w:numPr>
          <w:ilvl w:val="0"/>
          <w:numId w:val="1535"/>
        </w:numPr>
      </w:pPr>
      <w:r>
        <w:t>Neyromuskulyar – tremor, hiperrefleksiya, klonus (alt ekstremite – xüsusi əlamət).</w:t>
      </w:r>
    </w:p>
    <w:p w14:paraId="3350C91D" w14:textId="77777777" w:rsidR="00F51E73" w:rsidRDefault="00000000">
      <w:pPr>
        <w:pStyle w:val="3"/>
      </w:pPr>
      <w:r>
        <w:lastRenderedPageBreak/>
        <w:t>Müalicə:</w:t>
      </w:r>
    </w:p>
    <w:p w14:paraId="3D4037E6" w14:textId="77777777" w:rsidR="00F51E73" w:rsidRDefault="00000000">
      <w:pPr>
        <w:pStyle w:val="Compact"/>
        <w:numPr>
          <w:ilvl w:val="0"/>
          <w:numId w:val="1536"/>
        </w:numPr>
      </w:pPr>
      <w:r>
        <w:t>Səbəb dərmanının dərhal kəsilməsi;</w:t>
      </w:r>
    </w:p>
    <w:p w14:paraId="63AD4EA4" w14:textId="77777777" w:rsidR="00F51E73" w:rsidRDefault="00000000">
      <w:pPr>
        <w:pStyle w:val="Compact"/>
        <w:numPr>
          <w:ilvl w:val="0"/>
          <w:numId w:val="1536"/>
        </w:numPr>
      </w:pPr>
      <w:r>
        <w:t>Destek – mayelər, elektrolit, soyutma;</w:t>
      </w:r>
    </w:p>
    <w:p w14:paraId="0AAECC7D" w14:textId="77777777" w:rsidR="00F51E73" w:rsidRDefault="00000000">
      <w:pPr>
        <w:pStyle w:val="Compact"/>
        <w:numPr>
          <w:ilvl w:val="0"/>
          <w:numId w:val="1536"/>
        </w:numPr>
      </w:pPr>
      <w:r>
        <w:t>Ağır hallarda siproheptadin 12 mq ilkin, 2 mq hər saat maksimum 32 mq/gün;</w:t>
      </w:r>
    </w:p>
    <w:p w14:paraId="6EE781E4" w14:textId="77777777" w:rsidR="00F51E73" w:rsidRDefault="00000000">
      <w:pPr>
        <w:pStyle w:val="Compact"/>
        <w:numPr>
          <w:ilvl w:val="0"/>
          <w:numId w:val="1536"/>
        </w:numPr>
      </w:pPr>
      <w:r>
        <w:t>İnvaziv müdaxilə (intubasiya) ağır hipertermiyada.</w:t>
      </w:r>
    </w:p>
    <w:p w14:paraId="426F07A8" w14:textId="77777777" w:rsidR="00F51E73" w:rsidRDefault="00000000">
      <w:pPr>
        <w:pStyle w:val="2"/>
      </w:pPr>
      <w:bookmarkStart w:id="3348" w:name="c4-antipsixotik-malign-sindrom-nms"/>
      <w:bookmarkStart w:id="3349" w:name="_Toc229703377"/>
      <w:bookmarkEnd w:id="3346"/>
      <w:r>
        <w:t>C.4. Antipsixotik Malign Sindrom (NMS)</w:t>
      </w:r>
      <w:bookmarkEnd w:id="3349"/>
    </w:p>
    <w:p w14:paraId="38858D60" w14:textId="77777777" w:rsidR="00F51E73" w:rsidRDefault="00000000">
      <w:pPr>
        <w:pStyle w:val="FirstParagraph"/>
      </w:pPr>
      <w:r>
        <w:t>Səbəb: antipsikotiklər (xüsusilə yüksək güclü, haloperidol), kəskin başlanğıc və ya dozanın artırılması.</w:t>
      </w:r>
    </w:p>
    <w:p w14:paraId="768D7171" w14:textId="77777777" w:rsidR="00F51E73" w:rsidRDefault="00000000">
      <w:pPr>
        <w:pStyle w:val="3"/>
      </w:pPr>
      <w:bookmarkStart w:id="3350" w:name="simptomlar-4-əsas"/>
      <w:r>
        <w:t>Simptomlar (4 əsas):</w:t>
      </w:r>
    </w:p>
    <w:p w14:paraId="2B45E687" w14:textId="77777777" w:rsidR="00F51E73" w:rsidRDefault="00000000">
      <w:pPr>
        <w:pStyle w:val="Compact"/>
        <w:numPr>
          <w:ilvl w:val="0"/>
          <w:numId w:val="1537"/>
        </w:numPr>
      </w:pPr>
      <w:r>
        <w:t>Əzələ sərtliyi ("qurğuşun boru");</w:t>
      </w:r>
    </w:p>
    <w:p w14:paraId="33A980DE" w14:textId="77777777" w:rsidR="00F51E73" w:rsidRDefault="00000000">
      <w:pPr>
        <w:pStyle w:val="Compact"/>
        <w:numPr>
          <w:ilvl w:val="0"/>
          <w:numId w:val="1537"/>
        </w:numPr>
      </w:pPr>
      <w:r>
        <w:t>Hipertermiya (38–42°C);</w:t>
      </w:r>
    </w:p>
    <w:p w14:paraId="08C1847E" w14:textId="77777777" w:rsidR="00F51E73" w:rsidRDefault="00000000">
      <w:pPr>
        <w:pStyle w:val="Compact"/>
        <w:numPr>
          <w:ilvl w:val="0"/>
          <w:numId w:val="1537"/>
        </w:numPr>
      </w:pPr>
      <w:r>
        <w:t>Autonom dəyişkənlik (yüksək arterial təzyiq, taksikardiya, tərləmə);</w:t>
      </w:r>
    </w:p>
    <w:p w14:paraId="03047FF6" w14:textId="77777777" w:rsidR="00F51E73" w:rsidRDefault="00000000">
      <w:pPr>
        <w:pStyle w:val="Compact"/>
        <w:numPr>
          <w:ilvl w:val="0"/>
          <w:numId w:val="1537"/>
        </w:numPr>
      </w:pPr>
      <w:r>
        <w:t>Mental vəziyyət dəyişikliyi (konfüziya → stupor → koma).</w:t>
      </w:r>
    </w:p>
    <w:p w14:paraId="5EADBDF5" w14:textId="77777777" w:rsidR="00F51E73" w:rsidRDefault="00000000">
      <w:pPr>
        <w:pStyle w:val="FirstParagraph"/>
      </w:pPr>
      <w:r>
        <w:t>Laboratoriya: CPK kəskin yüksək (&gt;1000), mioqlobinuriya, leykositoz, ALT/AST yüksək.</w:t>
      </w:r>
    </w:p>
    <w:p w14:paraId="4A5D45AF" w14:textId="77777777" w:rsidR="00F51E73" w:rsidRDefault="00000000">
      <w:pPr>
        <w:pStyle w:val="3"/>
      </w:pPr>
      <w:bookmarkStart w:id="3351" w:name="müalicə-icu"/>
      <w:bookmarkEnd w:id="3350"/>
      <w:r>
        <w:t>Müalicə (ICU):</w:t>
      </w:r>
    </w:p>
    <w:p w14:paraId="774727B5" w14:textId="77777777" w:rsidR="00F51E73" w:rsidRDefault="00000000">
      <w:pPr>
        <w:pStyle w:val="Compact"/>
        <w:numPr>
          <w:ilvl w:val="0"/>
          <w:numId w:val="1538"/>
        </w:numPr>
      </w:pPr>
      <w:r>
        <w:t>Antipsikotikin dərhal kəsilməsi;</w:t>
      </w:r>
    </w:p>
    <w:p w14:paraId="7FCB427C" w14:textId="77777777" w:rsidR="00F51E73" w:rsidRDefault="00000000">
      <w:pPr>
        <w:pStyle w:val="Compact"/>
        <w:numPr>
          <w:ilvl w:val="0"/>
          <w:numId w:val="1538"/>
        </w:numPr>
      </w:pPr>
      <w:r>
        <w:t>Soyutma;</w:t>
      </w:r>
    </w:p>
    <w:p w14:paraId="33C29971" w14:textId="77777777" w:rsidR="00F51E73" w:rsidRDefault="00000000">
      <w:pPr>
        <w:pStyle w:val="Compact"/>
        <w:numPr>
          <w:ilvl w:val="0"/>
          <w:numId w:val="1538"/>
        </w:numPr>
      </w:pPr>
      <w:r>
        <w:t>Mayelər (rabdomioliz və akut böyrək çatışmazlığı riski);</w:t>
      </w:r>
    </w:p>
    <w:p w14:paraId="4B854A68" w14:textId="77777777" w:rsidR="00F51E73" w:rsidRDefault="00000000">
      <w:pPr>
        <w:pStyle w:val="Compact"/>
        <w:numPr>
          <w:ilvl w:val="0"/>
          <w:numId w:val="1538"/>
        </w:numPr>
      </w:pPr>
      <w:r>
        <w:t>Dantrolen 1-2,5 mq/kq IV – əzələ sərtliyi azaldır;</w:t>
      </w:r>
    </w:p>
    <w:p w14:paraId="53846720" w14:textId="77777777" w:rsidR="00F51E73" w:rsidRDefault="00000000">
      <w:pPr>
        <w:pStyle w:val="Compact"/>
        <w:numPr>
          <w:ilvl w:val="0"/>
          <w:numId w:val="1538"/>
        </w:numPr>
      </w:pPr>
      <w:r>
        <w:t>Bromokriptin 2,5-5 mq hər 8 saat – dopamin agonisti;</w:t>
      </w:r>
    </w:p>
    <w:p w14:paraId="19750D52" w14:textId="77777777" w:rsidR="00F51E73" w:rsidRDefault="00000000">
      <w:pPr>
        <w:pStyle w:val="Compact"/>
        <w:numPr>
          <w:ilvl w:val="0"/>
          <w:numId w:val="1538"/>
        </w:numPr>
      </w:pPr>
      <w:r>
        <w:t>EKT cavabsız hallarda.</w:t>
      </w:r>
    </w:p>
    <w:p w14:paraId="3A8CBC56" w14:textId="77777777" w:rsidR="00F51E73" w:rsidRDefault="00000000">
      <w:pPr>
        <w:pStyle w:val="FirstParagraph"/>
      </w:pPr>
      <w:r>
        <w:t>Ölümçüllük: 5-20% adekvat müalicə ilə.</w:t>
      </w:r>
    </w:p>
    <w:p w14:paraId="4421F5E6" w14:textId="77777777" w:rsidR="00F51E73" w:rsidRDefault="00000000">
      <w:pPr>
        <w:pStyle w:val="2"/>
      </w:pPr>
      <w:bookmarkStart w:id="3352" w:name="c5-kəskin-distoniya"/>
      <w:bookmarkStart w:id="3353" w:name="_Toc229703378"/>
      <w:bookmarkEnd w:id="3348"/>
      <w:bookmarkEnd w:id="3351"/>
      <w:r>
        <w:t>C.5. Kəskin distoniya</w:t>
      </w:r>
      <w:bookmarkEnd w:id="3353"/>
    </w:p>
    <w:p w14:paraId="65E35D68" w14:textId="77777777" w:rsidR="00F51E73" w:rsidRDefault="00000000">
      <w:pPr>
        <w:pStyle w:val="FirstParagraph"/>
      </w:pPr>
      <w:r>
        <w:t>Səbəb: antipsikotik başlanğıcı, xüsusilə güclü D2 antaqonistləri.</w:t>
      </w:r>
    </w:p>
    <w:p w14:paraId="5E834B5A" w14:textId="77777777" w:rsidR="00F51E73" w:rsidRDefault="00000000">
      <w:pPr>
        <w:pStyle w:val="3"/>
      </w:pPr>
      <w:r>
        <w:t>Simptomlar:</w:t>
      </w:r>
    </w:p>
    <w:p w14:paraId="6DEE9D1A" w14:textId="77777777" w:rsidR="00F51E73" w:rsidRDefault="00000000">
      <w:pPr>
        <w:pStyle w:val="Compact"/>
        <w:numPr>
          <w:ilvl w:val="0"/>
          <w:numId w:val="1539"/>
        </w:numPr>
      </w:pPr>
      <w:r>
        <w:t>Kəskin əzələ spazmları – boyun (tortikolis), dil, göz (okuloqirik kriz), müəyyən qida-boru spazmı;</w:t>
      </w:r>
    </w:p>
    <w:p w14:paraId="760DCD60" w14:textId="77777777" w:rsidR="00F51E73" w:rsidRDefault="00000000">
      <w:pPr>
        <w:pStyle w:val="Compact"/>
        <w:numPr>
          <w:ilvl w:val="0"/>
          <w:numId w:val="1539"/>
        </w:numPr>
      </w:pPr>
      <w:r>
        <w:t>Həyat təhlükəsi – laringeal spazm.</w:t>
      </w:r>
    </w:p>
    <w:p w14:paraId="0A8CE17A" w14:textId="77777777" w:rsidR="00F51E73" w:rsidRDefault="00000000">
      <w:pPr>
        <w:pStyle w:val="3"/>
      </w:pPr>
      <w:bookmarkStart w:id="3354" w:name="müalicə"/>
      <w:r>
        <w:t>Müalicə:</w:t>
      </w:r>
    </w:p>
    <w:p w14:paraId="59B2B3B3" w14:textId="77777777" w:rsidR="00F51E73" w:rsidRDefault="00000000">
      <w:pPr>
        <w:pStyle w:val="Compact"/>
        <w:numPr>
          <w:ilvl w:val="0"/>
          <w:numId w:val="1540"/>
        </w:numPr>
      </w:pPr>
      <w:r>
        <w:t>Difenhidramin 50 mq IM/IV – 15 dəqiqəyə rahatlama;</w:t>
      </w:r>
    </w:p>
    <w:p w14:paraId="37A4C494" w14:textId="77777777" w:rsidR="00F51E73" w:rsidRDefault="00000000">
      <w:pPr>
        <w:pStyle w:val="Compact"/>
        <w:numPr>
          <w:ilvl w:val="0"/>
          <w:numId w:val="1540"/>
        </w:numPr>
      </w:pPr>
      <w:r>
        <w:t>Benztropin 1-2 mq IM/IV;</w:t>
      </w:r>
    </w:p>
    <w:p w14:paraId="4716207B" w14:textId="77777777" w:rsidR="00F51E73" w:rsidRDefault="00000000">
      <w:pPr>
        <w:pStyle w:val="Compact"/>
        <w:numPr>
          <w:ilvl w:val="0"/>
          <w:numId w:val="1540"/>
        </w:numPr>
      </w:pPr>
      <w:r>
        <w:lastRenderedPageBreak/>
        <w:t>Antipsikotikin dozasının azaldılması və ya dəyişdirilməsi;</w:t>
      </w:r>
    </w:p>
    <w:p w14:paraId="36E8E9CC" w14:textId="77777777" w:rsidR="00F51E73" w:rsidRDefault="00000000">
      <w:pPr>
        <w:pStyle w:val="Compact"/>
        <w:numPr>
          <w:ilvl w:val="0"/>
          <w:numId w:val="1540"/>
        </w:numPr>
      </w:pPr>
      <w:r>
        <w:t>Profilaktik antikolinergik riskli pasiyentlərdə.</w:t>
      </w:r>
    </w:p>
    <w:p w14:paraId="205E0C28" w14:textId="77777777" w:rsidR="00F51E73" w:rsidRDefault="00000000">
      <w:pPr>
        <w:pStyle w:val="2"/>
      </w:pPr>
      <w:bookmarkStart w:id="3355" w:name="c6-kəskin-mania-və-psixomotor-aqitasiya"/>
      <w:bookmarkStart w:id="3356" w:name="_Toc229703379"/>
      <w:bookmarkEnd w:id="3352"/>
      <w:bookmarkEnd w:id="3354"/>
      <w:r>
        <w:t>C.6. Kəskin mania və psixomotor aqitasiya</w:t>
      </w:r>
      <w:bookmarkEnd w:id="3356"/>
    </w:p>
    <w:p w14:paraId="5305143A" w14:textId="77777777" w:rsidR="00F51E73" w:rsidRDefault="00000000">
      <w:pPr>
        <w:pStyle w:val="3"/>
      </w:pPr>
      <w:r>
        <w:t>İdarəetmə:</w:t>
      </w:r>
    </w:p>
    <w:p w14:paraId="04E5C9AB" w14:textId="77777777" w:rsidR="00F51E73" w:rsidRDefault="00000000">
      <w:pPr>
        <w:pStyle w:val="FirstParagraph"/>
      </w:pPr>
      <w:r>
        <w:t>- Oral tercihli: haloperidol 2-5 mq + lorazepam 1-2 mq;</w:t>
      </w:r>
    </w:p>
    <w:p w14:paraId="7E765B5E" w14:textId="77777777" w:rsidR="00F51E73" w:rsidRDefault="00000000">
      <w:pPr>
        <w:pStyle w:val="a0"/>
      </w:pPr>
      <w:r>
        <w:t>- IM göstərişlə: haloperidol 5 mq + lorazepam 2 mq (50/50 şpris) və ya olanzapin IM 10 mq;</w:t>
      </w:r>
    </w:p>
    <w:p w14:paraId="1D9C1279" w14:textId="77777777" w:rsidR="00F51E73" w:rsidRDefault="00000000">
      <w:pPr>
        <w:pStyle w:val="Compact"/>
        <w:numPr>
          <w:ilvl w:val="0"/>
          <w:numId w:val="1541"/>
        </w:numPr>
      </w:pPr>
      <w:r>
        <w:t>Təhlükəsiz mühit – sakit, stimullardan azad;</w:t>
      </w:r>
    </w:p>
    <w:p w14:paraId="077D6009" w14:textId="77777777" w:rsidR="00F51E73" w:rsidRDefault="00000000">
      <w:pPr>
        <w:pStyle w:val="Compact"/>
        <w:numPr>
          <w:ilvl w:val="0"/>
          <w:numId w:val="1541"/>
        </w:numPr>
      </w:pPr>
      <w:r>
        <w:t>Verbal de-eskalasiya ilk addım;</w:t>
      </w:r>
    </w:p>
    <w:p w14:paraId="6FD9F5F5" w14:textId="77777777" w:rsidR="00F51E73" w:rsidRDefault="00000000">
      <w:pPr>
        <w:pStyle w:val="Compact"/>
        <w:numPr>
          <w:ilvl w:val="0"/>
          <w:numId w:val="1541"/>
        </w:numPr>
      </w:pPr>
      <w:r>
        <w:t>Dərman:</w:t>
      </w:r>
    </w:p>
    <w:p w14:paraId="17BDBD27" w14:textId="77777777" w:rsidR="00F51E73" w:rsidRDefault="00000000">
      <w:pPr>
        <w:pStyle w:val="Compact"/>
        <w:numPr>
          <w:ilvl w:val="0"/>
          <w:numId w:val="1541"/>
        </w:numPr>
      </w:pPr>
      <w:r>
        <w:t>Qeyri-könüllü hospitalizasiya göstərişlə;</w:t>
      </w:r>
    </w:p>
    <w:p w14:paraId="650E5277" w14:textId="77777777" w:rsidR="00F51E73" w:rsidRDefault="00000000">
      <w:pPr>
        <w:pStyle w:val="Compact"/>
        <w:numPr>
          <w:ilvl w:val="0"/>
          <w:numId w:val="1541"/>
        </w:numPr>
      </w:pPr>
      <w:r>
        <w:t>Fiziki təmkin – yalnız son seçim, şəxsi həyat təhlükəsi, qısamüddətli.</w:t>
      </w:r>
    </w:p>
    <w:p w14:paraId="717E7C24" w14:textId="77777777" w:rsidR="00F51E73" w:rsidRDefault="00000000">
      <w:pPr>
        <w:pStyle w:val="2"/>
      </w:pPr>
      <w:bookmarkStart w:id="3357" w:name="c7-kəskin-psixoz"/>
      <w:bookmarkStart w:id="3358" w:name="_Toc229703380"/>
      <w:bookmarkEnd w:id="3355"/>
      <w:r>
        <w:t>C.7. Kəskin psixoz</w:t>
      </w:r>
      <w:bookmarkEnd w:id="3358"/>
    </w:p>
    <w:p w14:paraId="1C6D53E9" w14:textId="77777777" w:rsidR="00F51E73" w:rsidRDefault="00000000">
      <w:pPr>
        <w:pStyle w:val="FirstParagraph"/>
      </w:pPr>
      <w:r>
        <w:t>Yuxarıdakı ilə oxşar protokol. Diferensial: üzvi səbəblər, maddə intoksikasiyası, doğuşdan sonrakı psixoz, NMS.</w:t>
      </w:r>
    </w:p>
    <w:p w14:paraId="2938DB9A" w14:textId="77777777" w:rsidR="00F51E73" w:rsidRDefault="00000000">
      <w:pPr>
        <w:pStyle w:val="2"/>
      </w:pPr>
      <w:bookmarkStart w:id="3359" w:name="c8-katatoniya"/>
      <w:bookmarkStart w:id="3360" w:name="_Toc229703381"/>
      <w:bookmarkEnd w:id="3357"/>
      <w:r>
        <w:t>C.8. Katatoniya</w:t>
      </w:r>
      <w:bookmarkEnd w:id="3360"/>
    </w:p>
    <w:p w14:paraId="054D6124" w14:textId="77777777" w:rsidR="00F51E73" w:rsidRDefault="00000000">
      <w:pPr>
        <w:pStyle w:val="3"/>
      </w:pPr>
      <w:bookmarkStart w:id="3361" w:name="simptomlar"/>
      <w:r>
        <w:t>Simptomlar:</w:t>
      </w:r>
    </w:p>
    <w:p w14:paraId="04944C6B" w14:textId="77777777" w:rsidR="00F51E73" w:rsidRDefault="00000000">
      <w:pPr>
        <w:pStyle w:val="Compact"/>
        <w:numPr>
          <w:ilvl w:val="0"/>
          <w:numId w:val="1542"/>
        </w:numPr>
      </w:pPr>
      <w:r>
        <w:t>Stupor, mutizm;</w:t>
      </w:r>
    </w:p>
    <w:p w14:paraId="48444A09" w14:textId="77777777" w:rsidR="00F51E73" w:rsidRDefault="00000000">
      <w:pPr>
        <w:pStyle w:val="Compact"/>
        <w:numPr>
          <w:ilvl w:val="0"/>
          <w:numId w:val="1542"/>
        </w:numPr>
      </w:pPr>
      <w:r>
        <w:t>Katalepsi ("mum əyilməsi");</w:t>
      </w:r>
    </w:p>
    <w:p w14:paraId="7ED918B4" w14:textId="77777777" w:rsidR="00F51E73" w:rsidRDefault="00000000">
      <w:pPr>
        <w:pStyle w:val="Compact"/>
        <w:numPr>
          <w:ilvl w:val="0"/>
          <w:numId w:val="1542"/>
        </w:numPr>
      </w:pPr>
      <w:r>
        <w:t>Negativizm;</w:t>
      </w:r>
    </w:p>
    <w:p w14:paraId="69959EA2" w14:textId="77777777" w:rsidR="00F51E73" w:rsidRDefault="00000000">
      <w:pPr>
        <w:pStyle w:val="Compact"/>
        <w:numPr>
          <w:ilvl w:val="0"/>
          <w:numId w:val="1542"/>
        </w:numPr>
      </w:pPr>
      <w:r>
        <w:t>Manerizmlər, stereotiplər;</w:t>
      </w:r>
    </w:p>
    <w:p w14:paraId="2BF3A6C3" w14:textId="77777777" w:rsidR="00F51E73" w:rsidRDefault="00000000">
      <w:pPr>
        <w:pStyle w:val="Compact"/>
        <w:numPr>
          <w:ilvl w:val="0"/>
          <w:numId w:val="1542"/>
        </w:numPr>
      </w:pPr>
      <w:r>
        <w:t>Eholalia, ekopraksiya.</w:t>
      </w:r>
    </w:p>
    <w:p w14:paraId="3D514E9F" w14:textId="77777777" w:rsidR="00F51E73" w:rsidRDefault="00000000">
      <w:pPr>
        <w:pStyle w:val="3"/>
      </w:pPr>
      <w:bookmarkStart w:id="3362" w:name="birinci-sıra-müalicə"/>
      <w:bookmarkEnd w:id="3361"/>
      <w:r>
        <w:t>Birinci sıra müalicə:</w:t>
      </w:r>
    </w:p>
    <w:p w14:paraId="7342040C" w14:textId="77777777" w:rsidR="00F51E73" w:rsidRDefault="00000000">
      <w:pPr>
        <w:pStyle w:val="Compact"/>
        <w:numPr>
          <w:ilvl w:val="0"/>
          <w:numId w:val="1543"/>
        </w:numPr>
      </w:pPr>
      <w:r>
        <w:t>Lorazepam 1-2 mq IV/IM test – 1-2 saat ərzində əhəmiyyətli cavab → katatoniya diaqnozu və müalicə;</w:t>
      </w:r>
    </w:p>
    <w:p w14:paraId="46A23BD7" w14:textId="77777777" w:rsidR="00F51E73" w:rsidRDefault="00000000">
      <w:pPr>
        <w:pStyle w:val="Compact"/>
        <w:numPr>
          <w:ilvl w:val="0"/>
          <w:numId w:val="1543"/>
        </w:numPr>
      </w:pPr>
      <w:r>
        <w:t>Cavab alınsa – 4-24 mq/gün dozaya çıxarmaq;</w:t>
      </w:r>
    </w:p>
    <w:p w14:paraId="58DE8E21" w14:textId="77777777" w:rsidR="00F51E73" w:rsidRDefault="00000000">
      <w:pPr>
        <w:pStyle w:val="Compact"/>
        <w:numPr>
          <w:ilvl w:val="0"/>
          <w:numId w:val="1543"/>
        </w:numPr>
      </w:pPr>
      <w:r>
        <w:t>Cavabsız – ECT 2-ci sıra, çox effektiv;</w:t>
      </w:r>
    </w:p>
    <w:p w14:paraId="6CFF7ED2" w14:textId="77777777" w:rsidR="00F51E73" w:rsidRDefault="00000000">
      <w:pPr>
        <w:pStyle w:val="Compact"/>
        <w:numPr>
          <w:ilvl w:val="0"/>
          <w:numId w:val="1543"/>
        </w:numPr>
      </w:pPr>
      <w:r>
        <w:t>Antipsikotikdən qaçınmaq kəskin fazada – NMS tədbiqi provoke edə bilər.</w:t>
      </w:r>
    </w:p>
    <w:p w14:paraId="20B141A4" w14:textId="77777777" w:rsidR="00F51E73" w:rsidRDefault="00000000">
      <w:pPr>
        <w:pStyle w:val="FirstParagraph"/>
      </w:pPr>
      <w:r>
        <w:t>Səbəbini axtar: üzvi (ensefalit, epilepsiya), əhval pozuntusu, şizofreniya, autizm, bəzi maddələr.</w:t>
      </w:r>
    </w:p>
    <w:p w14:paraId="4B2FF417" w14:textId="77777777" w:rsidR="00F51E73" w:rsidRDefault="00000000">
      <w:r>
        <w:pict w14:anchorId="3FD18982">
          <v:rect id="_x0000_i1071" style="width:0;height:1.5pt" o:hralign="center" o:hrstd="t" o:hr="t"/>
        </w:pict>
      </w:r>
    </w:p>
    <w:p w14:paraId="09B3E316" w14:textId="77777777" w:rsidR="00F51E73" w:rsidRDefault="00000000">
      <w:pPr>
        <w:pStyle w:val="1"/>
        <w:pageBreakBefore/>
      </w:pPr>
      <w:bookmarkStart w:id="3363" w:name="əlavə-d"/>
      <w:bookmarkStart w:id="3364" w:name="_Toc229703382"/>
      <w:bookmarkEnd w:id="3333"/>
      <w:bookmarkEnd w:id="3359"/>
      <w:bookmarkEnd w:id="3362"/>
      <w:r>
        <w:lastRenderedPageBreak/>
        <w:t>ƏLAVƏ D</w:t>
      </w:r>
      <w:bookmarkEnd w:id="3364"/>
    </w:p>
    <w:p w14:paraId="551B7678" w14:textId="77777777" w:rsidR="00F51E73" w:rsidRDefault="00000000">
      <w:pPr>
        <w:pStyle w:val="2"/>
      </w:pPr>
      <w:bookmarkStart w:id="3365" w:name="hərbi̇-ti̇bbi̇-eksperti̇za-azərbaycanda"/>
      <w:bookmarkStart w:id="3366" w:name="_Toc229703383"/>
      <w:r>
        <w:t>HƏRBİ-TİBBİ EKSPERTİZA (AZƏRBAYCANDA)</w:t>
      </w:r>
      <w:bookmarkEnd w:id="3366"/>
    </w:p>
    <w:p w14:paraId="199CAB45" w14:textId="77777777" w:rsidR="00F51E73" w:rsidRDefault="00000000">
      <w:pPr>
        <w:pStyle w:val="FirstParagraph"/>
      </w:pPr>
      <w:r>
        <w:t>Bu əlavə Azərbaycan Respublikasında hərbi xidmətə yararlılıq qiymətləndirilməsi üçün psixiatrik aspektlərə dair praktik təlimat təqdim edir.</w:t>
      </w:r>
    </w:p>
    <w:p w14:paraId="2A632918" w14:textId="77777777" w:rsidR="00F51E73" w:rsidRDefault="00000000">
      <w:pPr>
        <w:pStyle w:val="2"/>
      </w:pPr>
      <w:bookmarkStart w:id="3367" w:name="d1-hüquqi-əsas"/>
      <w:bookmarkStart w:id="3368" w:name="_Toc229703384"/>
      <w:bookmarkEnd w:id="3365"/>
      <w:r>
        <w:t>D.1. Hüquqi əsas</w:t>
      </w:r>
      <w:bookmarkEnd w:id="3368"/>
    </w:p>
    <w:p w14:paraId="392C4BF2" w14:textId="77777777" w:rsidR="00F51E73" w:rsidRDefault="00000000">
      <w:pPr>
        <w:pStyle w:val="Compact"/>
        <w:numPr>
          <w:ilvl w:val="0"/>
          <w:numId w:val="1544"/>
        </w:numPr>
      </w:pPr>
      <w:r>
        <w:t>"Hərbi xidmətə çağırış haqqında" Azərbaycan Respublikası Qanunu;</w:t>
      </w:r>
    </w:p>
    <w:p w14:paraId="736A4EAA" w14:textId="77777777" w:rsidR="00F51E73" w:rsidRDefault="00000000">
      <w:pPr>
        <w:pStyle w:val="Compact"/>
        <w:numPr>
          <w:ilvl w:val="0"/>
          <w:numId w:val="1544"/>
        </w:numPr>
      </w:pPr>
      <w:r>
        <w:t>Hərbi-tibbi ekspertiza haqqında Əsasnamə;</w:t>
      </w:r>
    </w:p>
    <w:p w14:paraId="5058C219" w14:textId="77777777" w:rsidR="00F51E73" w:rsidRDefault="00000000">
      <w:pPr>
        <w:pStyle w:val="Compact"/>
        <w:numPr>
          <w:ilvl w:val="0"/>
          <w:numId w:val="1544"/>
        </w:numPr>
      </w:pPr>
      <w:r>
        <w:t>Müdafiə Nazirliyinin normativ aktları;</w:t>
      </w:r>
    </w:p>
    <w:p w14:paraId="781B1A1C" w14:textId="77777777" w:rsidR="00F51E73" w:rsidRDefault="00000000">
      <w:pPr>
        <w:pStyle w:val="Compact"/>
        <w:numPr>
          <w:ilvl w:val="0"/>
          <w:numId w:val="1544"/>
        </w:numPr>
      </w:pPr>
      <w:r>
        <w:t>Xəstəliklərin cədvəli – yarıya bölünür: yüngül/ağır dərəcələr, A-D qruplarına.</w:t>
      </w:r>
    </w:p>
    <w:p w14:paraId="42C5ACFE" w14:textId="77777777" w:rsidR="00F51E73" w:rsidRDefault="00000000">
      <w:pPr>
        <w:pStyle w:val="2"/>
      </w:pPr>
      <w:bookmarkStart w:id="3369" w:name="d2-psixiatrik-qiymətləndirmə-strukturu"/>
      <w:bookmarkStart w:id="3370" w:name="_Toc229703385"/>
      <w:bookmarkEnd w:id="3367"/>
      <w:r>
        <w:t>D.2. Psixiatrik qiymətləndirmə strukturu</w:t>
      </w:r>
      <w:bookmarkEnd w:id="3370"/>
    </w:p>
    <w:p w14:paraId="348A59D3" w14:textId="77777777" w:rsidR="00F51E73" w:rsidRDefault="00000000">
      <w:pPr>
        <w:pStyle w:val="3"/>
      </w:pPr>
      <w:bookmarkStart w:id="3371" w:name="əsas-ekspertiza"/>
      <w:r>
        <w:t>Əsas ekspertiza:</w:t>
      </w:r>
    </w:p>
    <w:p w14:paraId="3AA4CD6B" w14:textId="77777777" w:rsidR="00F51E73" w:rsidRDefault="00000000">
      <w:pPr>
        <w:pStyle w:val="Compact"/>
        <w:numPr>
          <w:ilvl w:val="0"/>
          <w:numId w:val="1545"/>
        </w:numPr>
      </w:pPr>
      <w:r>
        <w:t>Şikayətlər və anamnez (xəstə və yaxın qohumları);</w:t>
      </w:r>
    </w:p>
    <w:p w14:paraId="5F694C93" w14:textId="77777777" w:rsidR="00F51E73" w:rsidRDefault="00000000">
      <w:pPr>
        <w:pStyle w:val="Compact"/>
        <w:numPr>
          <w:ilvl w:val="0"/>
          <w:numId w:val="1545"/>
        </w:numPr>
      </w:pPr>
      <w:r>
        <w:t>Əvvəlki tibbi sənədlər;</w:t>
      </w:r>
    </w:p>
    <w:p w14:paraId="65AB80E9" w14:textId="77777777" w:rsidR="00F51E73" w:rsidRDefault="00000000">
      <w:pPr>
        <w:pStyle w:val="Compact"/>
        <w:numPr>
          <w:ilvl w:val="0"/>
          <w:numId w:val="1545"/>
        </w:numPr>
      </w:pPr>
      <w:r>
        <w:t>Klinik müsahibə və mental status müayinəsi;</w:t>
      </w:r>
    </w:p>
    <w:p w14:paraId="7F7D5EDB" w14:textId="77777777" w:rsidR="00F51E73" w:rsidRDefault="00000000">
      <w:pPr>
        <w:pStyle w:val="Compact"/>
        <w:numPr>
          <w:ilvl w:val="0"/>
          <w:numId w:val="1545"/>
        </w:numPr>
      </w:pPr>
      <w:r>
        <w:t>Eksperimental-psixoloji müayinə (EPM) – psixoloq tərəfindən;</w:t>
      </w:r>
    </w:p>
    <w:p w14:paraId="07ACED33" w14:textId="77777777" w:rsidR="00F51E73" w:rsidRDefault="00000000">
      <w:pPr>
        <w:pStyle w:val="Compact"/>
        <w:numPr>
          <w:ilvl w:val="0"/>
          <w:numId w:val="1545"/>
        </w:numPr>
      </w:pPr>
      <w:r>
        <w:t>Laboratoriya və instrumental müayinələr lazım olduqda;</w:t>
      </w:r>
    </w:p>
    <w:p w14:paraId="101477E6" w14:textId="77777777" w:rsidR="00F51E73" w:rsidRDefault="00000000">
      <w:pPr>
        <w:pStyle w:val="Compact"/>
        <w:numPr>
          <w:ilvl w:val="0"/>
          <w:numId w:val="1545"/>
        </w:numPr>
      </w:pPr>
      <w:r>
        <w:t>Diferensial, diaqnoz və xəstəliyin dərəcəsinin qiymətləndirilməsi;</w:t>
      </w:r>
    </w:p>
    <w:p w14:paraId="7C487922" w14:textId="77777777" w:rsidR="00F51E73" w:rsidRDefault="00000000">
      <w:pPr>
        <w:pStyle w:val="Compact"/>
        <w:numPr>
          <w:ilvl w:val="0"/>
          <w:numId w:val="1545"/>
        </w:numPr>
      </w:pPr>
      <w:r>
        <w:t>Nəticə.</w:t>
      </w:r>
    </w:p>
    <w:p w14:paraId="035C119B" w14:textId="77777777" w:rsidR="00F51E73" w:rsidRDefault="00000000">
      <w:pPr>
        <w:pStyle w:val="3"/>
      </w:pPr>
      <w:bookmarkStart w:id="3372" w:name="tipik-psixoloji-testlər-epm"/>
      <w:bookmarkEnd w:id="3371"/>
      <w:r>
        <w:t>Tipik psixoloji testlər (EPM):</w:t>
      </w:r>
    </w:p>
    <w:p w14:paraId="7E1C0B58" w14:textId="77777777" w:rsidR="00F51E73" w:rsidRDefault="00000000">
      <w:pPr>
        <w:pStyle w:val="Compact"/>
        <w:numPr>
          <w:ilvl w:val="0"/>
          <w:numId w:val="1546"/>
        </w:numPr>
      </w:pPr>
      <w:r>
        <w:t>MMPI-2 (Minnesota Multiphasic Personality Inventory-2) – şəxsiyyət profili;</w:t>
      </w:r>
    </w:p>
    <w:p w14:paraId="14EC3D56" w14:textId="77777777" w:rsidR="00F51E73" w:rsidRDefault="00000000">
      <w:pPr>
        <w:pStyle w:val="Compact"/>
        <w:numPr>
          <w:ilvl w:val="0"/>
          <w:numId w:val="1546"/>
        </w:numPr>
      </w:pPr>
      <w:r>
        <w:t>Raven proqressiv matrisləri – intellekt;</w:t>
      </w:r>
    </w:p>
    <w:p w14:paraId="45F9C437" w14:textId="77777777" w:rsidR="00F51E73" w:rsidRDefault="00000000">
      <w:pPr>
        <w:pStyle w:val="Compact"/>
        <w:numPr>
          <w:ilvl w:val="0"/>
          <w:numId w:val="1546"/>
        </w:numPr>
      </w:pPr>
      <w:r>
        <w:t>Luriya testləri – yaddaş, diqqət;</w:t>
      </w:r>
    </w:p>
    <w:p w14:paraId="19E93FC2" w14:textId="77777777" w:rsidR="00F51E73" w:rsidRDefault="00000000">
      <w:pPr>
        <w:pStyle w:val="Compact"/>
        <w:numPr>
          <w:ilvl w:val="0"/>
          <w:numId w:val="1546"/>
        </w:numPr>
      </w:pPr>
      <w:r>
        <w:t>Wechsler IQ şkalası (WAIS);</w:t>
      </w:r>
    </w:p>
    <w:p w14:paraId="243FBDC9" w14:textId="77777777" w:rsidR="00F51E73" w:rsidRDefault="00000000">
      <w:pPr>
        <w:pStyle w:val="Compact"/>
        <w:numPr>
          <w:ilvl w:val="0"/>
          <w:numId w:val="1546"/>
        </w:numPr>
      </w:pPr>
      <w:r>
        <w:t>Rorschach testi – proyektiv (mübahisəli müasir etibarlılığı);</w:t>
      </w:r>
    </w:p>
    <w:p w14:paraId="3C60865C" w14:textId="77777777" w:rsidR="00F51E73" w:rsidRDefault="00000000">
      <w:pPr>
        <w:pStyle w:val="Compact"/>
        <w:numPr>
          <w:ilvl w:val="0"/>
          <w:numId w:val="1546"/>
        </w:numPr>
      </w:pPr>
      <w:r>
        <w:t>Beck, Hamilton şkalaları – əhval.</w:t>
      </w:r>
    </w:p>
    <w:p w14:paraId="5E0F560E" w14:textId="77777777" w:rsidR="00F51E73" w:rsidRDefault="00000000">
      <w:pPr>
        <w:pStyle w:val="2"/>
      </w:pPr>
      <w:bookmarkStart w:id="3373" w:name="Xd3fc330a8f28e8d9b875881be8aff0035bba15b"/>
      <w:bookmarkStart w:id="3374" w:name="_Toc229703386"/>
      <w:bookmarkEnd w:id="3369"/>
      <w:bookmarkEnd w:id="3372"/>
      <w:r>
        <w:lastRenderedPageBreak/>
        <w:t>D.3. Psixiatrik pozuntular və hərbi xidmətə yararlılıq qiymətləndirilməsi</w:t>
      </w:r>
      <w:bookmarkEnd w:id="3374"/>
    </w:p>
    <w:p w14:paraId="0D6540BD" w14:textId="77777777" w:rsidR="00F51E73" w:rsidRDefault="00000000">
      <w:pPr>
        <w:pStyle w:val="FirstParagraph"/>
      </w:pPr>
      <w:r>
        <w:t>Qrupa görə təsnif (adaptasiya – yerli normativ aktlar əsas):</w:t>
      </w:r>
    </w:p>
    <w:p w14:paraId="00714A7C" w14:textId="77777777" w:rsidR="00F51E73" w:rsidRDefault="00000000">
      <w:pPr>
        <w:pStyle w:val="3"/>
      </w:pPr>
      <w:bookmarkStart w:id="3375" w:name="a-qrupu-xidmətə-tam-yararlı"/>
      <w:r>
        <w:t>A qrupu – xidmətə tam yararlı</w:t>
      </w:r>
    </w:p>
    <w:p w14:paraId="154336E4" w14:textId="77777777" w:rsidR="00F51E73" w:rsidRDefault="00000000">
      <w:pPr>
        <w:pStyle w:val="FirstParagraph"/>
      </w:pPr>
      <w:r>
        <w:t>Psixiatrik tarixçə yoxdur və ya cüzi keçici məsələlər.</w:t>
      </w:r>
    </w:p>
    <w:p w14:paraId="4E9D7303" w14:textId="77777777" w:rsidR="00F51E73" w:rsidRDefault="00000000">
      <w:pPr>
        <w:pStyle w:val="3"/>
      </w:pPr>
      <w:bookmarkStart w:id="3376" w:name="b-qrupu-məhdudiyyətlə-yararlı"/>
      <w:bookmarkEnd w:id="3375"/>
      <w:r>
        <w:t>B qrupu – məhdudiyyətlə yararlı</w:t>
      </w:r>
    </w:p>
    <w:p w14:paraId="0952298D" w14:textId="77777777" w:rsidR="00F51E73" w:rsidRDefault="00000000">
      <w:pPr>
        <w:pStyle w:val="Compact"/>
        <w:numPr>
          <w:ilvl w:val="0"/>
          <w:numId w:val="1547"/>
        </w:numPr>
      </w:pPr>
      <w:r>
        <w:t>Yüngül şəxsiyyət cizgiləri (pozuntu həddinə çatmayan);</w:t>
      </w:r>
    </w:p>
    <w:p w14:paraId="3010ADC9" w14:textId="77777777" w:rsidR="00F51E73" w:rsidRDefault="00000000">
      <w:pPr>
        <w:pStyle w:val="Compact"/>
        <w:numPr>
          <w:ilvl w:val="0"/>
          <w:numId w:val="1547"/>
        </w:numPr>
      </w:pPr>
      <w:r>
        <w:t>Müvəqqəti adaptasiya pozuntuları;</w:t>
      </w:r>
    </w:p>
    <w:p w14:paraId="0AE7CE44" w14:textId="77777777" w:rsidR="00F51E73" w:rsidRDefault="00000000">
      <w:pPr>
        <w:pStyle w:val="Compact"/>
        <w:numPr>
          <w:ilvl w:val="0"/>
          <w:numId w:val="1547"/>
        </w:numPr>
      </w:pPr>
      <w:r>
        <w:t>Yüngül yuxu pozuntuları;</w:t>
      </w:r>
    </w:p>
    <w:p w14:paraId="79E0BCCC" w14:textId="77777777" w:rsidR="00F51E73" w:rsidRDefault="00000000">
      <w:pPr>
        <w:pStyle w:val="Compact"/>
        <w:numPr>
          <w:ilvl w:val="0"/>
          <w:numId w:val="1547"/>
        </w:numPr>
      </w:pPr>
      <w:r>
        <w:t>Remissiya halında nevrotik pozuntular.</w:t>
      </w:r>
    </w:p>
    <w:p w14:paraId="3DB7E3DB" w14:textId="77777777" w:rsidR="00F51E73" w:rsidRDefault="00000000">
      <w:pPr>
        <w:pStyle w:val="3"/>
      </w:pPr>
      <w:bookmarkStart w:id="3377" w:name="v-qrupu-xidmət-zamanı-məhdud"/>
      <w:bookmarkEnd w:id="3376"/>
      <w:r>
        <w:t>V qrupu – xidmət zamanı məhdud</w:t>
      </w:r>
    </w:p>
    <w:p w14:paraId="52AD2B3D" w14:textId="77777777" w:rsidR="00F51E73" w:rsidRDefault="00000000">
      <w:pPr>
        <w:pStyle w:val="Compact"/>
        <w:numPr>
          <w:ilvl w:val="0"/>
          <w:numId w:val="1548"/>
        </w:numPr>
      </w:pPr>
      <w:r>
        <w:t>Qismən remissiya halında orta psixiatrik pozuntular;</w:t>
      </w:r>
    </w:p>
    <w:p w14:paraId="5860A577" w14:textId="77777777" w:rsidR="00F51E73" w:rsidRDefault="00000000">
      <w:pPr>
        <w:pStyle w:val="Compact"/>
        <w:numPr>
          <w:ilvl w:val="0"/>
          <w:numId w:val="1548"/>
        </w:numPr>
      </w:pPr>
      <w:r>
        <w:t>Müəyyən şəxsiyyət pozuntuları;</w:t>
      </w:r>
    </w:p>
    <w:p w14:paraId="0EB8AC10" w14:textId="77777777" w:rsidR="00F51E73" w:rsidRDefault="00000000">
      <w:pPr>
        <w:pStyle w:val="Compact"/>
        <w:numPr>
          <w:ilvl w:val="0"/>
          <w:numId w:val="1548"/>
        </w:numPr>
      </w:pPr>
      <w:r>
        <w:t>Keçmiş PTSD, kompensasiya edilmiş;</w:t>
      </w:r>
    </w:p>
    <w:p w14:paraId="5DAD8F84" w14:textId="77777777" w:rsidR="00F51E73" w:rsidRDefault="00000000">
      <w:pPr>
        <w:pStyle w:val="Compact"/>
        <w:numPr>
          <w:ilvl w:val="0"/>
          <w:numId w:val="1548"/>
        </w:numPr>
      </w:pPr>
      <w:r>
        <w:t>Orta dərəcədə neyrokognitiv disfunksiya.</w:t>
      </w:r>
    </w:p>
    <w:p w14:paraId="6667B383" w14:textId="77777777" w:rsidR="00F51E73" w:rsidRDefault="00000000">
      <w:pPr>
        <w:pStyle w:val="3"/>
      </w:pPr>
      <w:bookmarkStart w:id="3378" w:name="q-qrupu-xidmətə-yararsız"/>
      <w:bookmarkEnd w:id="3377"/>
      <w:r>
        <w:t>Q qrupu – xidmətə yararsız</w:t>
      </w:r>
    </w:p>
    <w:p w14:paraId="335E8C65" w14:textId="77777777" w:rsidR="00F51E73" w:rsidRDefault="00000000">
      <w:pPr>
        <w:pStyle w:val="Compact"/>
        <w:numPr>
          <w:ilvl w:val="0"/>
          <w:numId w:val="1549"/>
        </w:numPr>
      </w:pPr>
      <w:r>
        <w:t>Şizofreniya spektri;</w:t>
      </w:r>
    </w:p>
    <w:p w14:paraId="4D3CD66F" w14:textId="77777777" w:rsidR="00F51E73" w:rsidRDefault="00000000">
      <w:pPr>
        <w:pStyle w:val="Compact"/>
        <w:numPr>
          <w:ilvl w:val="0"/>
          <w:numId w:val="1549"/>
        </w:numPr>
      </w:pPr>
      <w:r>
        <w:t>Bipolyar pozuntu;</w:t>
      </w:r>
    </w:p>
    <w:p w14:paraId="31FB2EB3" w14:textId="77777777" w:rsidR="00F51E73" w:rsidRDefault="00000000">
      <w:pPr>
        <w:pStyle w:val="Compact"/>
        <w:numPr>
          <w:ilvl w:val="0"/>
          <w:numId w:val="1549"/>
        </w:numPr>
      </w:pPr>
      <w:r>
        <w:t>Ağır depressiya;</w:t>
      </w:r>
    </w:p>
    <w:p w14:paraId="0C3B62B8" w14:textId="77777777" w:rsidR="00F51E73" w:rsidRDefault="00000000">
      <w:pPr>
        <w:pStyle w:val="Compact"/>
        <w:numPr>
          <w:ilvl w:val="0"/>
          <w:numId w:val="1549"/>
        </w:numPr>
      </w:pPr>
      <w:r>
        <w:t>Aktiv PTSD/kompleks PTSD (Qarabağ müharibəsi veteranları – ayrıca müalicə proqramı);</w:t>
      </w:r>
    </w:p>
    <w:p w14:paraId="5D46F094" w14:textId="77777777" w:rsidR="00F51E73" w:rsidRDefault="00000000">
      <w:pPr>
        <w:pStyle w:val="Compact"/>
        <w:numPr>
          <w:ilvl w:val="0"/>
          <w:numId w:val="1549"/>
        </w:numPr>
      </w:pPr>
      <w:r>
        <w:t>Maddə istifadəsi pozuntuları;</w:t>
      </w:r>
    </w:p>
    <w:p w14:paraId="05883F67" w14:textId="77777777" w:rsidR="00F51E73" w:rsidRDefault="00000000">
      <w:pPr>
        <w:pStyle w:val="Compact"/>
        <w:numPr>
          <w:ilvl w:val="0"/>
          <w:numId w:val="1549"/>
        </w:numPr>
      </w:pPr>
      <w:r>
        <w:t>Ağır şəxsiyyət pozuntuları;</w:t>
      </w:r>
    </w:p>
    <w:p w14:paraId="56F4F988" w14:textId="77777777" w:rsidR="00F51E73" w:rsidRDefault="00000000">
      <w:pPr>
        <w:pStyle w:val="Compact"/>
        <w:numPr>
          <w:ilvl w:val="0"/>
          <w:numId w:val="1549"/>
        </w:numPr>
      </w:pPr>
      <w:r>
        <w:t>Mental gerilik;</w:t>
      </w:r>
    </w:p>
    <w:p w14:paraId="0F15A935" w14:textId="77777777" w:rsidR="00F51E73" w:rsidRDefault="00000000">
      <w:pPr>
        <w:pStyle w:val="Compact"/>
        <w:numPr>
          <w:ilvl w:val="0"/>
          <w:numId w:val="1549"/>
        </w:numPr>
      </w:pPr>
      <w:r>
        <w:t>Autizm spektri ağır formalar;</w:t>
      </w:r>
    </w:p>
    <w:p w14:paraId="4D08FEB7" w14:textId="77777777" w:rsidR="00F51E73" w:rsidRDefault="00000000">
      <w:pPr>
        <w:pStyle w:val="Compact"/>
        <w:numPr>
          <w:ilvl w:val="0"/>
          <w:numId w:val="1549"/>
        </w:numPr>
      </w:pPr>
      <w:r>
        <w:t>Aktiv intihar riski olan pozuntular;</w:t>
      </w:r>
    </w:p>
    <w:p w14:paraId="6D208F9D" w14:textId="77777777" w:rsidR="00F51E73" w:rsidRDefault="00000000">
      <w:pPr>
        <w:pStyle w:val="Compact"/>
        <w:numPr>
          <w:ilvl w:val="0"/>
          <w:numId w:val="1549"/>
        </w:numPr>
      </w:pPr>
      <w:r>
        <w:t>Parafilik pozuntular (ağır, aktiv).</w:t>
      </w:r>
    </w:p>
    <w:p w14:paraId="153271C6" w14:textId="77777777" w:rsidR="00F51E73" w:rsidRDefault="00000000">
      <w:pPr>
        <w:pStyle w:val="2"/>
      </w:pPr>
      <w:bookmarkStart w:id="3379" w:name="X27a1b6400be202cda1b14b668943ac545f6274c"/>
      <w:bookmarkStart w:id="3380" w:name="_Toc229703387"/>
      <w:bookmarkEnd w:id="3373"/>
      <w:bookmarkEnd w:id="3378"/>
      <w:r>
        <w:t>D.4. doğuşdan sonrakı travma və veteran qiymətləndirməsi</w:t>
      </w:r>
      <w:bookmarkEnd w:id="3380"/>
    </w:p>
    <w:p w14:paraId="4B437698" w14:textId="77777777" w:rsidR="00F51E73" w:rsidRDefault="00000000">
      <w:pPr>
        <w:pStyle w:val="FirstParagraph"/>
      </w:pPr>
      <w:r>
        <w:t>Qarabağ müharibəsi veteranlarında:</w:t>
      </w:r>
    </w:p>
    <w:p w14:paraId="762991DD" w14:textId="77777777" w:rsidR="00F51E73" w:rsidRDefault="00000000">
      <w:pPr>
        <w:pStyle w:val="Compact"/>
        <w:numPr>
          <w:ilvl w:val="0"/>
          <w:numId w:val="1550"/>
        </w:numPr>
      </w:pPr>
      <w:r>
        <w:t>Kompleks PTSD yüksək yayılma – travma-yönəldilmiş müdaxilə;</w:t>
      </w:r>
    </w:p>
    <w:p w14:paraId="33CDB3A9" w14:textId="77777777" w:rsidR="00F51E73" w:rsidRDefault="00000000">
      <w:pPr>
        <w:pStyle w:val="Compact"/>
        <w:numPr>
          <w:ilvl w:val="0"/>
          <w:numId w:val="1550"/>
        </w:numPr>
      </w:pPr>
      <w:r>
        <w:lastRenderedPageBreak/>
        <w:t>Alkogol və maddə istifadəsi komorbid;</w:t>
      </w:r>
    </w:p>
    <w:p w14:paraId="75723548" w14:textId="77777777" w:rsidR="00F51E73" w:rsidRDefault="00000000">
      <w:pPr>
        <w:pStyle w:val="Compact"/>
        <w:numPr>
          <w:ilvl w:val="0"/>
          <w:numId w:val="1550"/>
        </w:numPr>
      </w:pPr>
      <w:r>
        <w:t>Depressiya, intihar riski;</w:t>
      </w:r>
    </w:p>
    <w:p w14:paraId="3972F1A9" w14:textId="77777777" w:rsidR="00F51E73" w:rsidRDefault="00000000">
      <w:pPr>
        <w:pStyle w:val="Compact"/>
        <w:numPr>
          <w:ilvl w:val="0"/>
          <w:numId w:val="1550"/>
        </w:numPr>
      </w:pPr>
      <w:r>
        <w:t>Ailə funksiya pozuntusu;</w:t>
      </w:r>
    </w:p>
    <w:p w14:paraId="09ADA675" w14:textId="77777777" w:rsidR="00F51E73" w:rsidRDefault="00000000">
      <w:pPr>
        <w:pStyle w:val="Compact"/>
        <w:numPr>
          <w:ilvl w:val="0"/>
          <w:numId w:val="1550"/>
        </w:numPr>
      </w:pPr>
      <w:r>
        <w:t>Moral zərər – döyüş zamanı etik konflikt (öldürmə, şahid olmaq);</w:t>
      </w:r>
    </w:p>
    <w:p w14:paraId="65D7839C" w14:textId="77777777" w:rsidR="00F51E73" w:rsidRDefault="00000000">
      <w:pPr>
        <w:pStyle w:val="Compact"/>
        <w:numPr>
          <w:ilvl w:val="0"/>
          <w:numId w:val="1550"/>
        </w:numPr>
      </w:pPr>
      <w:r>
        <w:t>Yanma və təkrar-travmatizasiya risk faktorları.</w:t>
      </w:r>
    </w:p>
    <w:p w14:paraId="17E0DEDA" w14:textId="77777777" w:rsidR="00F51E73" w:rsidRDefault="00000000">
      <w:pPr>
        <w:pStyle w:val="FirstParagraph"/>
      </w:pPr>
      <w:r>
        <w:t>Spesifik reabilitasiya proqramları:</w:t>
      </w:r>
    </w:p>
    <w:p w14:paraId="28D2093E" w14:textId="77777777" w:rsidR="00F51E73" w:rsidRDefault="00000000">
      <w:pPr>
        <w:pStyle w:val="Compact"/>
        <w:numPr>
          <w:ilvl w:val="0"/>
          <w:numId w:val="1551"/>
        </w:numPr>
      </w:pPr>
      <w:r>
        <w:t>Təsdiqli travma terapiyası (PE, CPT, EMDR);</w:t>
      </w:r>
    </w:p>
    <w:p w14:paraId="1CB96445" w14:textId="77777777" w:rsidR="00F51E73" w:rsidRDefault="00000000">
      <w:pPr>
        <w:pStyle w:val="Compact"/>
        <w:numPr>
          <w:ilvl w:val="0"/>
          <w:numId w:val="1551"/>
        </w:numPr>
      </w:pPr>
      <w:r>
        <w:t>Qrup terapiyası veteranlara;</w:t>
      </w:r>
    </w:p>
    <w:p w14:paraId="0F486F41" w14:textId="77777777" w:rsidR="00F51E73" w:rsidRDefault="00000000">
      <w:pPr>
        <w:pStyle w:val="Compact"/>
        <w:numPr>
          <w:ilvl w:val="0"/>
          <w:numId w:val="1551"/>
        </w:numPr>
      </w:pPr>
      <w:r>
        <w:t>Ailə terapiyası;</w:t>
      </w:r>
    </w:p>
    <w:p w14:paraId="68E0CF53" w14:textId="77777777" w:rsidR="00F51E73" w:rsidRDefault="00000000">
      <w:pPr>
        <w:pStyle w:val="Compact"/>
        <w:numPr>
          <w:ilvl w:val="0"/>
          <w:numId w:val="1551"/>
        </w:numPr>
      </w:pPr>
      <w:r>
        <w:t>Dərman (SSRİ/SNRİ);</w:t>
      </w:r>
    </w:p>
    <w:p w14:paraId="137EA4A2" w14:textId="77777777" w:rsidR="00F51E73" w:rsidRDefault="00000000">
      <w:pPr>
        <w:pStyle w:val="Compact"/>
        <w:numPr>
          <w:ilvl w:val="0"/>
          <w:numId w:val="1551"/>
        </w:numPr>
      </w:pPr>
      <w:r>
        <w:t>Sosial reabilitasiya (iş, təhsil).</w:t>
      </w:r>
    </w:p>
    <w:p w14:paraId="7C7E8987" w14:textId="77777777" w:rsidR="00F51E73" w:rsidRDefault="00000000">
      <w:r>
        <w:pict w14:anchorId="649521B5">
          <v:rect id="_x0000_i1072" style="width:0;height:1.5pt" o:hralign="center" o:hrstd="t" o:hr="t"/>
        </w:pict>
      </w:r>
    </w:p>
    <w:p w14:paraId="1D6F0677" w14:textId="77777777" w:rsidR="00F51E73" w:rsidRDefault="00000000">
      <w:pPr>
        <w:pStyle w:val="1"/>
        <w:pageBreakBefore/>
      </w:pPr>
      <w:bookmarkStart w:id="3381" w:name="əlavə-e"/>
      <w:bookmarkStart w:id="3382" w:name="_Toc229703388"/>
      <w:bookmarkEnd w:id="3363"/>
      <w:bookmarkEnd w:id="3379"/>
      <w:r>
        <w:lastRenderedPageBreak/>
        <w:t>ƏLAVƏ E</w:t>
      </w:r>
      <w:bookmarkEnd w:id="3382"/>
    </w:p>
    <w:p w14:paraId="4757D7F9" w14:textId="77777777" w:rsidR="00F51E73" w:rsidRDefault="00000000">
      <w:pPr>
        <w:pStyle w:val="2"/>
      </w:pPr>
      <w:bookmarkStart w:id="3383" w:name="əlaqəli̇-neyroloji̇-şərtlər"/>
      <w:bookmarkStart w:id="3384" w:name="_Toc229703389"/>
      <w:r>
        <w:t>ƏLAQƏLİ NEYROLOJİ ŞƏRTLƏR</w:t>
      </w:r>
      <w:bookmarkEnd w:id="3384"/>
    </w:p>
    <w:p w14:paraId="10055602" w14:textId="77777777" w:rsidR="00F51E73" w:rsidRDefault="00000000">
      <w:pPr>
        <w:pStyle w:val="FirstParagraph"/>
      </w:pPr>
      <w:r>
        <w:t>Psixiatriya və neyrologiyanın kəsişdiyi sahələrdə klinik praktika üçün vacib olan neyroloji xəstəliklərin qısa təsviri.</w:t>
      </w:r>
    </w:p>
    <w:p w14:paraId="37C14971" w14:textId="77777777" w:rsidR="00F51E73" w:rsidRDefault="00000000">
      <w:pPr>
        <w:pStyle w:val="2"/>
      </w:pPr>
      <w:bookmarkStart w:id="3385" w:name="X21bc0b569755bf612166ef8d6f3f0ec815dd64a"/>
      <w:bookmarkStart w:id="3386" w:name="_Toc229703390"/>
      <w:bookmarkEnd w:id="3383"/>
      <w:r>
        <w:t>E.1. Epilepsiya (G40) və psixiatrik təzahürlər</w:t>
      </w:r>
      <w:bookmarkEnd w:id="3386"/>
    </w:p>
    <w:p w14:paraId="0D2B4F2B" w14:textId="77777777" w:rsidR="00F51E73" w:rsidRDefault="00000000">
      <w:pPr>
        <w:pStyle w:val="3"/>
      </w:pPr>
      <w:bookmarkStart w:id="3387" w:name="epileptik-sindromlar-və-psixiatriya"/>
      <w:r>
        <w:t>Epileptik sindromlar və psixiatriya:</w:t>
      </w:r>
    </w:p>
    <w:p w14:paraId="5188D34D" w14:textId="77777777" w:rsidR="00F51E73" w:rsidRDefault="00000000">
      <w:pPr>
        <w:pStyle w:val="FirstParagraph"/>
      </w:pPr>
      <w:r>
        <w:t>- İnter-ikt şəxsiyyət dəyişiklikləri (Geschwind sindromu – hiperreligiozluq, hipergrafiya, "viskozlıq");</w:t>
      </w:r>
    </w:p>
    <w:p w14:paraId="091F1109" w14:textId="77777777" w:rsidR="00F51E73" w:rsidRDefault="00000000">
      <w:pPr>
        <w:pStyle w:val="a0"/>
      </w:pPr>
      <w:r>
        <w:t>- İnter-ikt psixoz – uzunmüddətli TLE;</w:t>
      </w:r>
    </w:p>
    <w:p w14:paraId="07DD3481" w14:textId="77777777" w:rsidR="00F51E73" w:rsidRDefault="00000000">
      <w:pPr>
        <w:pStyle w:val="a0"/>
      </w:pPr>
      <w:r>
        <w:t>- Post-ikt psixoz – tutma sonrası 24-72 saat ərzində psixotik epizodlar;</w:t>
      </w:r>
    </w:p>
    <w:p w14:paraId="4C33EF1C" w14:textId="77777777" w:rsidR="00F51E73" w:rsidRDefault="00000000">
      <w:pPr>
        <w:pStyle w:val="a0"/>
      </w:pPr>
      <w:r>
        <w:t>- İkt təşviş və dissosiativ təcrübələr;</w:t>
      </w:r>
    </w:p>
    <w:p w14:paraId="7F68F27D" w14:textId="77777777" w:rsidR="00F51E73" w:rsidRDefault="00000000">
      <w:pPr>
        <w:pStyle w:val="Compact"/>
        <w:numPr>
          <w:ilvl w:val="0"/>
          <w:numId w:val="1552"/>
        </w:numPr>
      </w:pPr>
      <w:r>
        <w:t>Temporal lob epilepsiyası (TLE) – ən çox psixiatrik komorbidlik:</w:t>
      </w:r>
    </w:p>
    <w:p w14:paraId="782BA622" w14:textId="77777777" w:rsidR="00F51E73" w:rsidRDefault="00000000">
      <w:pPr>
        <w:pStyle w:val="Compact"/>
        <w:numPr>
          <w:ilvl w:val="0"/>
          <w:numId w:val="1552"/>
        </w:numPr>
      </w:pPr>
      <w:r>
        <w:t>Absans epilepsiyası – diqqət problemi, DDHP ilə diferensial;</w:t>
      </w:r>
    </w:p>
    <w:p w14:paraId="3D9168F4" w14:textId="77777777" w:rsidR="00F51E73" w:rsidRDefault="00000000">
      <w:pPr>
        <w:pStyle w:val="Compact"/>
        <w:numPr>
          <w:ilvl w:val="0"/>
          <w:numId w:val="1552"/>
        </w:numPr>
      </w:pPr>
      <w:r>
        <w:t>Juvenile miyoklonik epilepsiya – yüksək komorbid təşviş, impulsivlik.</w:t>
      </w:r>
    </w:p>
    <w:p w14:paraId="0E742333" w14:textId="77777777" w:rsidR="00F51E73" w:rsidRDefault="00000000">
      <w:pPr>
        <w:pStyle w:val="3"/>
      </w:pPr>
      <w:bookmarkStart w:id="3388" w:name="X026a155ce10b6a83f1b41e5a7cc6d424197fb3c"/>
      <w:bookmarkEnd w:id="3387"/>
      <w:r>
        <w:t>Psikogen (qeyri-epileptik) tutmalar (PNES) – dissosiativ neyroloji simptom pozuntusu (6B60.4):</w:t>
      </w:r>
    </w:p>
    <w:p w14:paraId="187704BE" w14:textId="77777777" w:rsidR="00F51E73" w:rsidRDefault="00000000">
      <w:pPr>
        <w:pStyle w:val="Compact"/>
        <w:numPr>
          <w:ilvl w:val="0"/>
          <w:numId w:val="1553"/>
        </w:numPr>
      </w:pPr>
      <w:r>
        <w:t>Video-EEG – qızıl standart diferensial;</w:t>
      </w:r>
    </w:p>
    <w:p w14:paraId="28FD9CC1" w14:textId="77777777" w:rsidR="00F51E73" w:rsidRDefault="00000000">
      <w:pPr>
        <w:pStyle w:val="Compact"/>
        <w:numPr>
          <w:ilvl w:val="0"/>
          <w:numId w:val="1553"/>
        </w:numPr>
      </w:pPr>
      <w:r>
        <w:t>PNES – epilepsiya ilə tez-tez komorbid, 10-30%;</w:t>
      </w:r>
    </w:p>
    <w:p w14:paraId="247366A4" w14:textId="77777777" w:rsidR="00F51E73" w:rsidRDefault="00000000">
      <w:pPr>
        <w:pStyle w:val="Compact"/>
        <w:numPr>
          <w:ilvl w:val="0"/>
          <w:numId w:val="1553"/>
        </w:numPr>
      </w:pPr>
      <w:r>
        <w:t>Müalicə: KDT-PNES, antikonvulsantlardan yavaş kəsilmə.</w:t>
      </w:r>
    </w:p>
    <w:p w14:paraId="7A3562D6" w14:textId="77777777" w:rsidR="00F51E73" w:rsidRDefault="00000000">
      <w:pPr>
        <w:pStyle w:val="3"/>
      </w:pPr>
      <w:bookmarkStart w:id="3389" w:name="X914461517a19cbd3f539cb611a73a8346665292"/>
      <w:bookmarkEnd w:id="3388"/>
      <w:r>
        <w:t>Antiepileptiklərin psixiatrik yan təsirləri:</w:t>
      </w:r>
    </w:p>
    <w:p w14:paraId="6D1DB3F6" w14:textId="77777777" w:rsidR="00F51E73" w:rsidRDefault="00000000">
      <w:pPr>
        <w:pStyle w:val="Compact"/>
        <w:numPr>
          <w:ilvl w:val="0"/>
          <w:numId w:val="1554"/>
        </w:numPr>
      </w:pPr>
      <w:r>
        <w:t>Levetirasetam: aqressiya, qıcıqlılıq, depressiya;</w:t>
      </w:r>
    </w:p>
    <w:p w14:paraId="278DC6E6" w14:textId="77777777" w:rsidR="00F51E73" w:rsidRDefault="00000000">
      <w:pPr>
        <w:pStyle w:val="Compact"/>
        <w:numPr>
          <w:ilvl w:val="0"/>
          <w:numId w:val="1554"/>
        </w:numPr>
      </w:pPr>
      <w:r>
        <w:t>Fenobarbital, primidon: depressiya, koqnitiv yavaşlama;</w:t>
      </w:r>
    </w:p>
    <w:p w14:paraId="05143A01" w14:textId="77777777" w:rsidR="00F51E73" w:rsidRDefault="00000000">
      <w:pPr>
        <w:pStyle w:val="Compact"/>
        <w:numPr>
          <w:ilvl w:val="0"/>
          <w:numId w:val="1554"/>
        </w:numPr>
      </w:pPr>
      <w:r>
        <w:t>Topiramat: koqnitiv disfunksiya, depressiya;</w:t>
      </w:r>
    </w:p>
    <w:p w14:paraId="7401E0AC" w14:textId="77777777" w:rsidR="00F51E73" w:rsidRDefault="00000000">
      <w:pPr>
        <w:pStyle w:val="Compact"/>
        <w:numPr>
          <w:ilvl w:val="0"/>
          <w:numId w:val="1554"/>
        </w:numPr>
      </w:pPr>
      <w:r>
        <w:t>Lamotrigin: genə əhval stabilizasiya edir.</w:t>
      </w:r>
    </w:p>
    <w:p w14:paraId="07151C0D" w14:textId="77777777" w:rsidR="00F51E73" w:rsidRDefault="00000000">
      <w:pPr>
        <w:pStyle w:val="2"/>
      </w:pPr>
      <w:bookmarkStart w:id="3390" w:name="e2-baş-ağrısı-və-psixiatrik-komorbidlik"/>
      <w:bookmarkStart w:id="3391" w:name="_Toc229703391"/>
      <w:bookmarkEnd w:id="3385"/>
      <w:bookmarkEnd w:id="3389"/>
      <w:r>
        <w:t>E.2. Baş ağrısı və psixiatrik komorbidlik</w:t>
      </w:r>
      <w:bookmarkEnd w:id="3391"/>
    </w:p>
    <w:p w14:paraId="4FE1D20C" w14:textId="77777777" w:rsidR="00F51E73" w:rsidRDefault="00000000">
      <w:pPr>
        <w:pStyle w:val="Compact"/>
        <w:numPr>
          <w:ilvl w:val="0"/>
          <w:numId w:val="1555"/>
        </w:numPr>
      </w:pPr>
      <w:r>
        <w:t>Migren – depressiya riski 2-4× yüksək; anxiety pozuntuları;</w:t>
      </w:r>
    </w:p>
    <w:p w14:paraId="25440076" w14:textId="77777777" w:rsidR="00F51E73" w:rsidRDefault="00000000">
      <w:pPr>
        <w:pStyle w:val="Compact"/>
        <w:numPr>
          <w:ilvl w:val="0"/>
          <w:numId w:val="1555"/>
        </w:numPr>
      </w:pPr>
      <w:r>
        <w:t>Kluster baş ağrısı – depressiya, intihar riski;</w:t>
      </w:r>
    </w:p>
    <w:p w14:paraId="3CD26A23" w14:textId="77777777" w:rsidR="00F51E73" w:rsidRDefault="00000000">
      <w:pPr>
        <w:pStyle w:val="Compact"/>
        <w:numPr>
          <w:ilvl w:val="0"/>
          <w:numId w:val="1555"/>
        </w:numPr>
      </w:pPr>
      <w:r>
        <w:lastRenderedPageBreak/>
        <w:t>Xronik gündəlik baş ağrısı – analgezik həddən istifadə (MOH) – əhval pozuntusu komorbid tez-tez;</w:t>
      </w:r>
    </w:p>
    <w:p w14:paraId="6F3E8E30" w14:textId="77777777" w:rsidR="00F51E73" w:rsidRDefault="00000000">
      <w:pPr>
        <w:pStyle w:val="Compact"/>
        <w:numPr>
          <w:ilvl w:val="0"/>
          <w:numId w:val="1555"/>
        </w:numPr>
      </w:pPr>
      <w:r>
        <w:t>Təkrar tension baş ağrısı – sıx stres, təşviş ilə əlaqəli.</w:t>
      </w:r>
    </w:p>
    <w:p w14:paraId="4DE1C099" w14:textId="77777777" w:rsidR="00F51E73" w:rsidRDefault="00000000">
      <w:pPr>
        <w:pStyle w:val="3"/>
      </w:pPr>
      <w:bookmarkStart w:id="3392" w:name="i̇darəetmə"/>
      <w:r>
        <w:t>İdarəetmə:</w:t>
      </w:r>
    </w:p>
    <w:p w14:paraId="68A67C7B" w14:textId="77777777" w:rsidR="00F51E73" w:rsidRDefault="00000000">
      <w:pPr>
        <w:pStyle w:val="Compact"/>
        <w:numPr>
          <w:ilvl w:val="0"/>
          <w:numId w:val="1556"/>
        </w:numPr>
      </w:pPr>
      <w:r>
        <w:t>SSRİ/SNRİ bir çox baş ağrısı tipini yaxşılaşdırır;</w:t>
      </w:r>
    </w:p>
    <w:p w14:paraId="56025EC9" w14:textId="77777777" w:rsidR="00F51E73" w:rsidRDefault="00000000">
      <w:pPr>
        <w:pStyle w:val="Compact"/>
        <w:numPr>
          <w:ilvl w:val="0"/>
          <w:numId w:val="1556"/>
        </w:numPr>
      </w:pPr>
      <w:r>
        <w:t>TCA (amitriptilin) profilaktik migren üçün tarixi standart;</w:t>
      </w:r>
    </w:p>
    <w:p w14:paraId="33FB38A3" w14:textId="77777777" w:rsidR="00F51E73" w:rsidRDefault="00000000">
      <w:pPr>
        <w:pStyle w:val="Compact"/>
        <w:numPr>
          <w:ilvl w:val="0"/>
          <w:numId w:val="1556"/>
        </w:numPr>
      </w:pPr>
      <w:r>
        <w:t>Topiramat, valproat profilaktik;</w:t>
      </w:r>
    </w:p>
    <w:p w14:paraId="47B8831B" w14:textId="77777777" w:rsidR="00F51E73" w:rsidRDefault="00000000">
      <w:pPr>
        <w:pStyle w:val="Compact"/>
        <w:numPr>
          <w:ilvl w:val="0"/>
          <w:numId w:val="1556"/>
        </w:numPr>
      </w:pPr>
      <w:r>
        <w:t>KDT xroniki baş ağrısında effektivdir;</w:t>
      </w:r>
    </w:p>
    <w:p w14:paraId="0C8A7E00" w14:textId="77777777" w:rsidR="00F51E73" w:rsidRDefault="00000000">
      <w:pPr>
        <w:pStyle w:val="Compact"/>
        <w:numPr>
          <w:ilvl w:val="0"/>
          <w:numId w:val="1556"/>
        </w:numPr>
      </w:pPr>
      <w:r>
        <w:t>Opioidlərdən və həddən analgesik istifadəsindən qaçmaq.</w:t>
      </w:r>
    </w:p>
    <w:p w14:paraId="38107BA6" w14:textId="77777777" w:rsidR="00F51E73" w:rsidRDefault="00000000">
      <w:pPr>
        <w:pStyle w:val="2"/>
      </w:pPr>
      <w:bookmarkStart w:id="3393" w:name="e3-beyin-qan-damar-xəstəlikləri-insult"/>
      <w:bookmarkStart w:id="3394" w:name="_Toc229703392"/>
      <w:bookmarkEnd w:id="3390"/>
      <w:bookmarkEnd w:id="3392"/>
      <w:r>
        <w:t>E.3. Beyin-qan damar xəstəlikləri (insult)</w:t>
      </w:r>
      <w:bookmarkEnd w:id="3394"/>
    </w:p>
    <w:p w14:paraId="6B646B3D" w14:textId="77777777" w:rsidR="00F51E73" w:rsidRDefault="00000000">
      <w:pPr>
        <w:pStyle w:val="Compact"/>
        <w:numPr>
          <w:ilvl w:val="0"/>
          <w:numId w:val="1557"/>
        </w:numPr>
      </w:pPr>
      <w:r>
        <w:t>Post-stroke depressiya: 30-40% ilk il;</w:t>
      </w:r>
    </w:p>
    <w:p w14:paraId="0672FE7F" w14:textId="77777777" w:rsidR="00F51E73" w:rsidRDefault="00000000">
      <w:pPr>
        <w:pStyle w:val="Compact"/>
        <w:numPr>
          <w:ilvl w:val="0"/>
          <w:numId w:val="1557"/>
        </w:numPr>
      </w:pPr>
      <w:r>
        <w:t>Post-stroke mania: nadir, sağ frontal və ya talamik zədələrdə;</w:t>
      </w:r>
    </w:p>
    <w:p w14:paraId="049A0104" w14:textId="77777777" w:rsidR="00F51E73" w:rsidRDefault="00000000">
      <w:pPr>
        <w:pStyle w:val="Compact"/>
        <w:numPr>
          <w:ilvl w:val="0"/>
          <w:numId w:val="1557"/>
        </w:numPr>
      </w:pPr>
      <w:r>
        <w:t>Pseudobulbar affekt (patoloji gülmə/ağlama): dekstrometorfan-kinidin kombinasiyası təsdiqli müalicədir;</w:t>
      </w:r>
    </w:p>
    <w:p w14:paraId="2325B6BE" w14:textId="77777777" w:rsidR="00F51E73" w:rsidRDefault="00000000">
      <w:pPr>
        <w:pStyle w:val="Compact"/>
        <w:numPr>
          <w:ilvl w:val="0"/>
          <w:numId w:val="1557"/>
        </w:numPr>
      </w:pPr>
      <w:r>
        <w:t>Vaskulyar koqnitiv pozuntu/demensiya: 6D81 altında klassifikasiya;</w:t>
      </w:r>
    </w:p>
    <w:p w14:paraId="78E06B04" w14:textId="77777777" w:rsidR="00F51E73" w:rsidRDefault="00000000">
      <w:pPr>
        <w:pStyle w:val="Compact"/>
        <w:numPr>
          <w:ilvl w:val="0"/>
          <w:numId w:val="1557"/>
        </w:numPr>
      </w:pPr>
      <w:r>
        <w:t>Reabilitasiya: multidisiplinar, psixiatrik dəstək mərkəzi rolunda.</w:t>
      </w:r>
    </w:p>
    <w:p w14:paraId="54766A0B" w14:textId="77777777" w:rsidR="00F51E73" w:rsidRDefault="00000000">
      <w:pPr>
        <w:pStyle w:val="2"/>
      </w:pPr>
      <w:bookmarkStart w:id="3395" w:name="e4-parkinson-xəstəliyi"/>
      <w:bookmarkStart w:id="3396" w:name="_Toc229703393"/>
      <w:bookmarkEnd w:id="3393"/>
      <w:r>
        <w:t>E.4. Parkinson xəstəliyi</w:t>
      </w:r>
      <w:bookmarkEnd w:id="3396"/>
    </w:p>
    <w:p w14:paraId="5DCF0FEC" w14:textId="77777777" w:rsidR="00F51E73" w:rsidRDefault="00000000">
      <w:pPr>
        <w:pStyle w:val="Compact"/>
        <w:numPr>
          <w:ilvl w:val="0"/>
          <w:numId w:val="1558"/>
        </w:numPr>
      </w:pPr>
      <w:r>
        <w:t>Depressiya: 30-50%;</w:t>
      </w:r>
    </w:p>
    <w:p w14:paraId="6BA2A819" w14:textId="77777777" w:rsidR="00F51E73" w:rsidRDefault="00000000">
      <w:pPr>
        <w:pStyle w:val="Compact"/>
        <w:numPr>
          <w:ilvl w:val="0"/>
          <w:numId w:val="1558"/>
        </w:numPr>
      </w:pPr>
      <w:r>
        <w:t>Təşviş: 30-40%;</w:t>
      </w:r>
    </w:p>
    <w:p w14:paraId="5A17BF57" w14:textId="77777777" w:rsidR="00F51E73" w:rsidRDefault="00000000">
      <w:pPr>
        <w:pStyle w:val="Compact"/>
        <w:numPr>
          <w:ilvl w:val="0"/>
          <w:numId w:val="1558"/>
        </w:numPr>
      </w:pPr>
      <w:r>
        <w:t>Dopamin agonisti-induksiyalı impuls nəzarət pozuntusu: 13-36%;</w:t>
      </w:r>
    </w:p>
    <w:p w14:paraId="5C145AF9" w14:textId="77777777" w:rsidR="00F51E73" w:rsidRDefault="00000000">
      <w:pPr>
        <w:pStyle w:val="Compact"/>
        <w:numPr>
          <w:ilvl w:val="0"/>
          <w:numId w:val="1558"/>
        </w:numPr>
      </w:pPr>
      <w:r>
        <w:t>Parkinsonda psixoz: əsasən vizual halüsinasiyalar; levodopa-induksiya;</w:t>
      </w:r>
    </w:p>
    <w:p w14:paraId="13F2F1A7" w14:textId="77777777" w:rsidR="00F51E73" w:rsidRDefault="00000000">
      <w:pPr>
        <w:pStyle w:val="Compact"/>
        <w:numPr>
          <w:ilvl w:val="0"/>
          <w:numId w:val="1558"/>
        </w:numPr>
      </w:pPr>
      <w:r>
        <w:t>Parkinsonda demensiya: 6D85;</w:t>
      </w:r>
    </w:p>
    <w:p w14:paraId="6A2D5C6C" w14:textId="77777777" w:rsidR="00F51E73" w:rsidRDefault="00000000">
      <w:pPr>
        <w:pStyle w:val="Compact"/>
        <w:numPr>
          <w:ilvl w:val="0"/>
          <w:numId w:val="1558"/>
        </w:numPr>
      </w:pPr>
      <w:r>
        <w:t>REM yuxu davranış pozuntusu: Parkinson üçün erkən markeri.</w:t>
      </w:r>
    </w:p>
    <w:p w14:paraId="693F8362" w14:textId="77777777" w:rsidR="00F51E73" w:rsidRDefault="00000000">
      <w:pPr>
        <w:pStyle w:val="FirstParagraph"/>
      </w:pPr>
      <w:r>
        <w:t>Müalicə xüsusiyyətləri:</w:t>
      </w:r>
    </w:p>
    <w:p w14:paraId="44A032DF" w14:textId="77777777" w:rsidR="00F51E73" w:rsidRDefault="00000000">
      <w:pPr>
        <w:pStyle w:val="Compact"/>
        <w:numPr>
          <w:ilvl w:val="0"/>
          <w:numId w:val="1559"/>
        </w:numPr>
      </w:pPr>
      <w:r>
        <w:t>Antipsikotiklərin Parkinsonda istifadəsi: kvetiapin, klozapin (D2 minimal blokada);</w:t>
      </w:r>
    </w:p>
    <w:p w14:paraId="50CC80E8" w14:textId="77777777" w:rsidR="00F51E73" w:rsidRDefault="00000000">
      <w:pPr>
        <w:pStyle w:val="Compact"/>
        <w:numPr>
          <w:ilvl w:val="0"/>
          <w:numId w:val="1559"/>
        </w:numPr>
      </w:pPr>
      <w:r>
        <w:t>Haloperidol, risperidon – motor simptomları pisləşdirir;</w:t>
      </w:r>
    </w:p>
    <w:p w14:paraId="507A33B3" w14:textId="77777777" w:rsidR="00F51E73" w:rsidRDefault="00000000">
      <w:pPr>
        <w:pStyle w:val="Compact"/>
        <w:numPr>
          <w:ilvl w:val="0"/>
          <w:numId w:val="1559"/>
        </w:numPr>
      </w:pPr>
      <w:r>
        <w:t>SSRİ depressiya üçün;</w:t>
      </w:r>
    </w:p>
    <w:p w14:paraId="7B1E37AF" w14:textId="77777777" w:rsidR="00F51E73" w:rsidRDefault="00000000">
      <w:pPr>
        <w:pStyle w:val="Compact"/>
        <w:numPr>
          <w:ilvl w:val="0"/>
          <w:numId w:val="1559"/>
        </w:numPr>
      </w:pPr>
      <w:r>
        <w:t>Pimavanserin – ABŞ-da Parkinson psixozu üçün təsdiqli.</w:t>
      </w:r>
    </w:p>
    <w:p w14:paraId="514B36B9" w14:textId="77777777" w:rsidR="00F51E73" w:rsidRDefault="00000000">
      <w:pPr>
        <w:pStyle w:val="2"/>
      </w:pPr>
      <w:bookmarkStart w:id="3397" w:name="e5-multipl-skleroz-ms"/>
      <w:bookmarkStart w:id="3398" w:name="_Toc229703394"/>
      <w:bookmarkEnd w:id="3395"/>
      <w:r>
        <w:t>E.5. Multipl skleroz (MS)</w:t>
      </w:r>
      <w:bookmarkEnd w:id="3398"/>
    </w:p>
    <w:p w14:paraId="4D7F44AD" w14:textId="77777777" w:rsidR="00F51E73" w:rsidRDefault="00000000">
      <w:pPr>
        <w:pStyle w:val="Compact"/>
        <w:numPr>
          <w:ilvl w:val="0"/>
          <w:numId w:val="1560"/>
        </w:numPr>
      </w:pPr>
      <w:r>
        <w:t>Depressiya: 30-50%;</w:t>
      </w:r>
    </w:p>
    <w:p w14:paraId="267A8926" w14:textId="77777777" w:rsidR="00F51E73" w:rsidRDefault="00000000">
      <w:pPr>
        <w:pStyle w:val="Compact"/>
        <w:numPr>
          <w:ilvl w:val="0"/>
          <w:numId w:val="1560"/>
        </w:numPr>
      </w:pPr>
      <w:r>
        <w:t>Təşviş: 30%;</w:t>
      </w:r>
    </w:p>
    <w:p w14:paraId="45EC4AA6" w14:textId="77777777" w:rsidR="00F51E73" w:rsidRDefault="00000000">
      <w:pPr>
        <w:pStyle w:val="Compact"/>
        <w:numPr>
          <w:ilvl w:val="0"/>
          <w:numId w:val="1560"/>
        </w:numPr>
      </w:pPr>
      <w:r>
        <w:t>Bipolyar bənzər simptomlar: 5-10%;</w:t>
      </w:r>
    </w:p>
    <w:p w14:paraId="14F8A5F6" w14:textId="77777777" w:rsidR="00F51E73" w:rsidRDefault="00000000">
      <w:pPr>
        <w:pStyle w:val="Compact"/>
        <w:numPr>
          <w:ilvl w:val="0"/>
          <w:numId w:val="1560"/>
        </w:numPr>
      </w:pPr>
      <w:r>
        <w:lastRenderedPageBreak/>
        <w:t>Pseudobulbar affekt;</w:t>
      </w:r>
    </w:p>
    <w:p w14:paraId="2203982C" w14:textId="77777777" w:rsidR="00F51E73" w:rsidRDefault="00000000">
      <w:pPr>
        <w:pStyle w:val="Compact"/>
        <w:numPr>
          <w:ilvl w:val="0"/>
          <w:numId w:val="1560"/>
        </w:numPr>
      </w:pPr>
      <w:r>
        <w:t>Koqnitiv disfunksiya – xəstəliyin çoxunda;</w:t>
      </w:r>
    </w:p>
    <w:p w14:paraId="7EF1A699" w14:textId="77777777" w:rsidR="00F51E73" w:rsidRDefault="00000000">
      <w:pPr>
        <w:pStyle w:val="Compact"/>
        <w:numPr>
          <w:ilvl w:val="0"/>
          <w:numId w:val="1560"/>
        </w:numPr>
      </w:pPr>
      <w:r>
        <w:t>Uyuşuqluq və yorğunluq – depressiya ilə sıx, diferensial çətin.</w:t>
      </w:r>
    </w:p>
    <w:p w14:paraId="17913AE3" w14:textId="77777777" w:rsidR="00F51E73" w:rsidRDefault="00000000">
      <w:pPr>
        <w:pStyle w:val="FirstParagraph"/>
      </w:pPr>
      <w:r>
        <w:t>İnterferon-beta terapiyası depressiyanı pisləşdirir – aktiv monitorinq.</w:t>
      </w:r>
    </w:p>
    <w:p w14:paraId="398CE152" w14:textId="77777777" w:rsidR="00F51E73" w:rsidRDefault="00000000">
      <w:pPr>
        <w:pStyle w:val="2"/>
      </w:pPr>
      <w:bookmarkStart w:id="3399" w:name="e6-travmatik-beyin-zədəsi-tbz"/>
      <w:bookmarkStart w:id="3400" w:name="_Toc229703395"/>
      <w:bookmarkEnd w:id="3397"/>
      <w:r>
        <w:t>E.6. Travmatik beyin zədəsi (TBZ)</w:t>
      </w:r>
      <w:bookmarkEnd w:id="3400"/>
    </w:p>
    <w:p w14:paraId="6CACCBDF" w14:textId="77777777" w:rsidR="00F51E73" w:rsidRDefault="00000000">
      <w:pPr>
        <w:pStyle w:val="Compact"/>
        <w:numPr>
          <w:ilvl w:val="0"/>
          <w:numId w:val="1561"/>
        </w:numPr>
      </w:pPr>
      <w:r>
        <w:t>Post-konkussion sindromu: baş ağrısı, baş gicəllənməsi, yaddaş problemi, əhval dəyişikliyi;</w:t>
      </w:r>
    </w:p>
    <w:p w14:paraId="3C1615FC" w14:textId="77777777" w:rsidR="00F51E73" w:rsidRDefault="00000000">
      <w:pPr>
        <w:pStyle w:val="Compact"/>
        <w:numPr>
          <w:ilvl w:val="0"/>
          <w:numId w:val="1561"/>
        </w:numPr>
      </w:pPr>
      <w:r>
        <w:t>Kroniki travma ensefalopatiyası (CTE): təkrar zədələr, idman (boxing, amerikan futbolu);</w:t>
      </w:r>
    </w:p>
    <w:p w14:paraId="365634A5" w14:textId="77777777" w:rsidR="00F51E73" w:rsidRDefault="00000000">
      <w:pPr>
        <w:pStyle w:val="Compact"/>
        <w:numPr>
          <w:ilvl w:val="0"/>
          <w:numId w:val="1561"/>
        </w:numPr>
      </w:pPr>
      <w:r>
        <w:t>PTSD + TBZ – çox tez-tez komorbid;</w:t>
      </w:r>
    </w:p>
    <w:p w14:paraId="242E7E73" w14:textId="77777777" w:rsidR="00F51E73" w:rsidRDefault="00000000">
      <w:pPr>
        <w:pStyle w:val="Compact"/>
        <w:numPr>
          <w:ilvl w:val="0"/>
          <w:numId w:val="1561"/>
        </w:numPr>
      </w:pPr>
      <w:r>
        <w:t>Şəxsiyyət dəyişikliyi (6E68) – frontal zədələrdə.</w:t>
      </w:r>
    </w:p>
    <w:p w14:paraId="26B5D9D2" w14:textId="77777777" w:rsidR="00F51E73" w:rsidRDefault="00000000">
      <w:pPr>
        <w:pStyle w:val="2"/>
      </w:pPr>
      <w:bookmarkStart w:id="3401" w:name="e7-demensiya-ətraflı-bölmə-17-də"/>
      <w:bookmarkStart w:id="3402" w:name="_Toc229703396"/>
      <w:bookmarkEnd w:id="3399"/>
      <w:r>
        <w:t>E.7. Demensiya (ətraflı Bölmə 17-də)</w:t>
      </w:r>
      <w:bookmarkEnd w:id="3402"/>
    </w:p>
    <w:p w14:paraId="2972112D" w14:textId="77777777" w:rsidR="00F51E73" w:rsidRDefault="00000000">
      <w:pPr>
        <w:pStyle w:val="Compact"/>
        <w:numPr>
          <w:ilvl w:val="0"/>
          <w:numId w:val="1562"/>
        </w:numPr>
      </w:pPr>
      <w:r>
        <w:t>6D80 Alzheimer;</w:t>
      </w:r>
    </w:p>
    <w:p w14:paraId="1809B48E" w14:textId="77777777" w:rsidR="00F51E73" w:rsidRDefault="00000000">
      <w:pPr>
        <w:pStyle w:val="Compact"/>
        <w:numPr>
          <w:ilvl w:val="0"/>
          <w:numId w:val="1562"/>
        </w:numPr>
      </w:pPr>
      <w:r>
        <w:t>6D81 Vaskulyar;</w:t>
      </w:r>
    </w:p>
    <w:p w14:paraId="476070D2" w14:textId="77777777" w:rsidR="00F51E73" w:rsidRDefault="00000000">
      <w:pPr>
        <w:pStyle w:val="Compact"/>
        <w:numPr>
          <w:ilvl w:val="0"/>
          <w:numId w:val="1562"/>
        </w:numPr>
      </w:pPr>
      <w:r>
        <w:t>6D82 Lewy cisimcik;</w:t>
      </w:r>
    </w:p>
    <w:p w14:paraId="59D4FBD5" w14:textId="77777777" w:rsidR="00F51E73" w:rsidRDefault="00000000">
      <w:pPr>
        <w:pStyle w:val="Compact"/>
        <w:numPr>
          <w:ilvl w:val="0"/>
          <w:numId w:val="1562"/>
        </w:numPr>
      </w:pPr>
      <w:r>
        <w:t>6D83 Frontotemporal;</w:t>
      </w:r>
    </w:p>
    <w:p w14:paraId="5ACE0886" w14:textId="77777777" w:rsidR="00F51E73" w:rsidRDefault="00000000">
      <w:pPr>
        <w:pStyle w:val="Compact"/>
        <w:numPr>
          <w:ilvl w:val="0"/>
          <w:numId w:val="1562"/>
        </w:numPr>
      </w:pPr>
      <w:r>
        <w:t>6D84 Maddə-əlaqəli;</w:t>
      </w:r>
    </w:p>
    <w:p w14:paraId="2D29D6F8" w14:textId="77777777" w:rsidR="00F51E73" w:rsidRDefault="00000000">
      <w:pPr>
        <w:pStyle w:val="Compact"/>
        <w:numPr>
          <w:ilvl w:val="0"/>
          <w:numId w:val="1562"/>
        </w:numPr>
      </w:pPr>
      <w:r>
        <w:t>6D85 Parkinson ilə;</w:t>
      </w:r>
    </w:p>
    <w:p w14:paraId="3928BD37" w14:textId="77777777" w:rsidR="00F51E73" w:rsidRDefault="00000000">
      <w:pPr>
        <w:pStyle w:val="Compact"/>
        <w:numPr>
          <w:ilvl w:val="0"/>
          <w:numId w:val="1562"/>
        </w:numPr>
      </w:pPr>
      <w:r>
        <w:t>6D86 Davranış/psixoloji pozuntular demensiyada (BPSD).</w:t>
      </w:r>
    </w:p>
    <w:p w14:paraId="6AEFA7A4" w14:textId="77777777" w:rsidR="00F51E73" w:rsidRDefault="00000000">
      <w:pPr>
        <w:pStyle w:val="2"/>
      </w:pPr>
      <w:bookmarkStart w:id="3403" w:name="X3b39bc80ab5d51c4b70ac45142832e2b5ab420f"/>
      <w:bookmarkStart w:id="3404" w:name="_Toc229703397"/>
      <w:bookmarkEnd w:id="3401"/>
      <w:r>
        <w:t>E.8. Tutmalar, hərəkət pozuntuları və psixiatriya</w:t>
      </w:r>
      <w:bookmarkEnd w:id="3404"/>
    </w:p>
    <w:p w14:paraId="06FF356B" w14:textId="77777777" w:rsidR="00F51E73" w:rsidRDefault="00000000">
      <w:pPr>
        <w:pStyle w:val="Compact"/>
        <w:numPr>
          <w:ilvl w:val="0"/>
          <w:numId w:val="1563"/>
        </w:numPr>
      </w:pPr>
      <w:r>
        <w:t>Tourette sindromu (8A05.00) – XBT-11-də neyroloji xəstəliklər fəslində, lakin DDHP, OKP ilə komorbid çox yüksək;</w:t>
      </w:r>
    </w:p>
    <w:p w14:paraId="07B100A6" w14:textId="77777777" w:rsidR="00F51E73" w:rsidRDefault="00000000">
      <w:pPr>
        <w:pStyle w:val="Compact"/>
        <w:numPr>
          <w:ilvl w:val="0"/>
          <w:numId w:val="1563"/>
        </w:numPr>
      </w:pPr>
      <w:r>
        <w:t>Wilson xəstəliyi – mis metabolizmasının genetik pozuntusu; psixiatrik təqdim (depressiya, psixoz) tez-tez; yoxlanması – səruloplazmin, 24-saatlıq sidik mis;</w:t>
      </w:r>
    </w:p>
    <w:p w14:paraId="2C728B51" w14:textId="77777777" w:rsidR="00F51E73" w:rsidRDefault="00000000">
      <w:pPr>
        <w:pStyle w:val="Compact"/>
        <w:numPr>
          <w:ilvl w:val="0"/>
          <w:numId w:val="1563"/>
        </w:numPr>
      </w:pPr>
      <w:r>
        <w:t>Huntington xəstəliyi – əhval pozuntuları, OKP, psixoz, motor korea.</w:t>
      </w:r>
    </w:p>
    <w:p w14:paraId="41575FF1" w14:textId="77777777" w:rsidR="00F51E73" w:rsidRDefault="00000000">
      <w:r>
        <w:pict w14:anchorId="483B02A8">
          <v:rect id="_x0000_i1073" style="width:0;height:1.5pt" o:hralign="center" o:hrstd="t" o:hr="t"/>
        </w:pict>
      </w:r>
    </w:p>
    <w:p w14:paraId="50087F42" w14:textId="77777777" w:rsidR="00F51E73" w:rsidRDefault="00000000">
      <w:pPr>
        <w:pStyle w:val="1"/>
        <w:pageBreakBefore/>
      </w:pPr>
      <w:bookmarkStart w:id="3405" w:name="ümumi̇-mənbələr-və-ədəbi̇yyat"/>
      <w:bookmarkStart w:id="3406" w:name="_Toc229703398"/>
      <w:bookmarkEnd w:id="3381"/>
      <w:bookmarkEnd w:id="3403"/>
      <w:r>
        <w:lastRenderedPageBreak/>
        <w:t>ÜMUMİ MƏNBƏLƏR VƏ ƏDƏBİYYAT</w:t>
      </w:r>
      <w:bookmarkEnd w:id="3406"/>
    </w:p>
    <w:p w14:paraId="7106F797" w14:textId="77777777" w:rsidR="00F51E73" w:rsidRDefault="00000000">
      <w:pPr>
        <w:pStyle w:val="2"/>
      </w:pPr>
      <w:bookmarkStart w:id="3407" w:name="əsas-xbt-11-və-dsm-5-mənbələri"/>
      <w:bookmarkStart w:id="3408" w:name="_Toc229703399"/>
      <w:r>
        <w:t>Əsas XBT-11 və DSM-5 mənbələri</w:t>
      </w:r>
      <w:bookmarkEnd w:id="3408"/>
    </w:p>
    <w:p w14:paraId="33555C49" w14:textId="77777777" w:rsidR="00F51E73" w:rsidRDefault="00000000">
      <w:pPr>
        <w:pStyle w:val="Compact"/>
        <w:numPr>
          <w:ilvl w:val="0"/>
          <w:numId w:val="1564"/>
        </w:numPr>
      </w:pPr>
      <w:r>
        <w:t>WHO. Klinik Təsvirlər və Diaqnostik Tələblər for WHO), 2019, qüvvəyə minmə 2022."&gt;XBT-11 Mental, Behavioural and Neurodevelopmental Disorders (KTTD). Geneva: World Health Organization; 2024. ISBN: 9789240077263.</w:t>
      </w:r>
    </w:p>
    <w:p w14:paraId="6CC21CE1" w14:textId="77777777" w:rsidR="00F51E73" w:rsidRDefault="00000000">
      <w:pPr>
        <w:pStyle w:val="Compact"/>
        <w:numPr>
          <w:ilvl w:val="0"/>
          <w:numId w:val="1564"/>
        </w:numPr>
      </w:pPr>
      <w:r>
        <w:t>APA. Diagnostic and Statistical Manual of Mental Disorders, 5th Edition, Text Revision (DSM-5-TR). APA Publishing; 2022.</w:t>
      </w:r>
    </w:p>
    <w:p w14:paraId="6DDAE510" w14:textId="77777777" w:rsidR="00F51E73" w:rsidRDefault="00000000">
      <w:pPr>
        <w:pStyle w:val="Compact"/>
        <w:numPr>
          <w:ilvl w:val="0"/>
          <w:numId w:val="1564"/>
        </w:numPr>
      </w:pPr>
      <w:r>
        <w:t xml:space="preserve">First MB, Reed GM, Hyman SE, Saxena S. The development of the WHO), 2019, qüvvəyə minmə 2022."&gt;XBT-11 Clinical Descriptions and Diagnostic Guidelines for Mental and Behavioural Disorders. </w:t>
      </w:r>
      <w:r>
        <w:rPr>
          <w:i/>
          <w:iCs/>
        </w:rPr>
        <w:t>World Psychiatry</w:t>
      </w:r>
      <w:r>
        <w:t>, 2015; 14: 82–90.</w:t>
      </w:r>
    </w:p>
    <w:p w14:paraId="01928470" w14:textId="77777777" w:rsidR="00F51E73" w:rsidRDefault="00000000">
      <w:pPr>
        <w:pStyle w:val="Compact"/>
        <w:numPr>
          <w:ilvl w:val="0"/>
          <w:numId w:val="1564"/>
        </w:numPr>
      </w:pPr>
      <w:r>
        <w:t xml:space="preserve">Reed GM, et al. Innovations and changes in the WHO), 2019, qüvvəyə minmə 2022."&gt;XBT-11 classification of mental, behavioural and neurodevelopmental disorders. </w:t>
      </w:r>
      <w:r>
        <w:rPr>
          <w:i/>
          <w:iCs/>
        </w:rPr>
        <w:t>World Psychiatry</w:t>
      </w:r>
      <w:r>
        <w:t>, 2019; 18: 3–19.</w:t>
      </w:r>
    </w:p>
    <w:p w14:paraId="6CEF6645" w14:textId="77777777" w:rsidR="00F51E73" w:rsidRDefault="00000000">
      <w:pPr>
        <w:pStyle w:val="2"/>
      </w:pPr>
      <w:bookmarkStart w:id="3409" w:name="klinik-psixiatriya-dərslikləri"/>
      <w:bookmarkStart w:id="3410" w:name="_Toc229703400"/>
      <w:bookmarkEnd w:id="3407"/>
      <w:r>
        <w:t>Klinik psixiatriya dərslikləri</w:t>
      </w:r>
      <w:bookmarkEnd w:id="3410"/>
    </w:p>
    <w:p w14:paraId="37335E01" w14:textId="77777777" w:rsidR="00F51E73" w:rsidRDefault="00000000">
      <w:pPr>
        <w:pStyle w:val="Compact"/>
        <w:numPr>
          <w:ilvl w:val="0"/>
          <w:numId w:val="1565"/>
        </w:numPr>
      </w:pPr>
      <w:r>
        <w:t>Popov Yu.V., Vid V.D. Müasir klinik psixiatriya. (Современная клиническая психиатрия) 2-ci nəşr. Sankt-Peterburq: Reç, 2006.</w:t>
      </w:r>
    </w:p>
    <w:p w14:paraId="48AA11D2" w14:textId="77777777" w:rsidR="00F51E73" w:rsidRDefault="00000000">
      <w:pPr>
        <w:pStyle w:val="Compact"/>
        <w:numPr>
          <w:ilvl w:val="0"/>
          <w:numId w:val="1565"/>
        </w:numPr>
      </w:pPr>
      <w:r>
        <w:t xml:space="preserve">Sadock BJ, Sadock VA, Ruiz P. </w:t>
      </w:r>
      <w:r>
        <w:rPr>
          <w:i/>
          <w:iCs/>
        </w:rPr>
        <w:t>Kaplan and Sadock's Comprehensive Textbook of Psychiatry.</w:t>
      </w:r>
      <w:r>
        <w:t xml:space="preserve"> 11th ed. Wolters Kluwer; 2023.</w:t>
      </w:r>
    </w:p>
    <w:p w14:paraId="3F7A8DBD" w14:textId="77777777" w:rsidR="00F51E73" w:rsidRDefault="00000000">
      <w:pPr>
        <w:pStyle w:val="Compact"/>
        <w:numPr>
          <w:ilvl w:val="0"/>
          <w:numId w:val="1565"/>
        </w:numPr>
      </w:pPr>
      <w:r>
        <w:t xml:space="preserve">Gelder MG, Andreasen NC, Lopez-Ibor JJ, Geddes JR (eds). </w:t>
      </w:r>
      <w:r>
        <w:rPr>
          <w:i/>
          <w:iCs/>
        </w:rPr>
        <w:t>New Oxford Textbook of Psychiatry.</w:t>
      </w:r>
      <w:r>
        <w:t xml:space="preserve"> 3rd ed. Oxford UP; 2020.</w:t>
      </w:r>
    </w:p>
    <w:p w14:paraId="5B9C6D71" w14:textId="77777777" w:rsidR="00F51E73" w:rsidRDefault="00000000">
      <w:pPr>
        <w:pStyle w:val="Compact"/>
        <w:numPr>
          <w:ilvl w:val="0"/>
          <w:numId w:val="1565"/>
        </w:numPr>
      </w:pPr>
      <w:r>
        <w:t xml:space="preserve">Cowen P, Harrison P, Burns T. </w:t>
      </w:r>
      <w:r>
        <w:rPr>
          <w:i/>
          <w:iCs/>
        </w:rPr>
        <w:t>Shorter Oxford Textbook of Psychiatry.</w:t>
      </w:r>
      <w:r>
        <w:t xml:space="preserve"> 7th ed. Oxford UP; 2018.</w:t>
      </w:r>
    </w:p>
    <w:p w14:paraId="1B1F6377" w14:textId="77777777" w:rsidR="00F51E73" w:rsidRDefault="00000000">
      <w:pPr>
        <w:pStyle w:val="2"/>
      </w:pPr>
      <w:bookmarkStart w:id="3411" w:name="azərbaycan-dilində-mənbələr"/>
      <w:bookmarkStart w:id="3412" w:name="_Toc229703401"/>
      <w:bookmarkEnd w:id="3409"/>
      <w:r>
        <w:t>Azərbaycan dilində mənbələr</w:t>
      </w:r>
      <w:bookmarkEnd w:id="3412"/>
    </w:p>
    <w:p w14:paraId="1E3796C9" w14:textId="77777777" w:rsidR="00F51E73" w:rsidRDefault="00000000">
      <w:pPr>
        <w:pStyle w:val="Compact"/>
        <w:numPr>
          <w:ilvl w:val="0"/>
          <w:numId w:val="1566"/>
        </w:numPr>
      </w:pPr>
      <w:r>
        <w:t>Azərbaycan Respublikası Səhiyyə Nazirliyi. "Psixi xəstələrin müayinəsi və müalicəsinin sərəncamı" üzrə normativ sənədlər.</w:t>
      </w:r>
    </w:p>
    <w:p w14:paraId="55A06C98" w14:textId="77777777" w:rsidR="00F51E73" w:rsidRDefault="00000000">
      <w:pPr>
        <w:pStyle w:val="Compact"/>
        <w:numPr>
          <w:ilvl w:val="0"/>
          <w:numId w:val="1566"/>
        </w:numPr>
      </w:pPr>
      <w:r>
        <w:t>"Psixiatrik yardım haqqında" Azərbaycan Respublikası Qanunu (2001, dəyişikliklərlə).</w:t>
      </w:r>
    </w:p>
    <w:p w14:paraId="0672D951" w14:textId="77777777" w:rsidR="00F51E73" w:rsidRDefault="00000000">
      <w:pPr>
        <w:pStyle w:val="2"/>
      </w:pPr>
      <w:bookmarkStart w:id="3413" w:name="praktik-klinik-qaydalar-guidelines"/>
      <w:bookmarkStart w:id="3414" w:name="_Toc229703402"/>
      <w:bookmarkEnd w:id="3411"/>
      <w:r>
        <w:lastRenderedPageBreak/>
        <w:t>Praktik klinik qaydalar (guidelines)</w:t>
      </w:r>
      <w:bookmarkEnd w:id="3414"/>
    </w:p>
    <w:p w14:paraId="7F07A095" w14:textId="77777777" w:rsidR="00F51E73" w:rsidRDefault="00000000">
      <w:pPr>
        <w:pStyle w:val="Compact"/>
        <w:numPr>
          <w:ilvl w:val="0"/>
          <w:numId w:val="1567"/>
        </w:numPr>
      </w:pPr>
      <w:r>
        <w:t>NICE (UK) Clinical Guidelines – psixiatrik şərtlər üzrə: CG31 OKP, CG78 BPD, CG90 Depressiya, CG113 GAD, CG115 Alkogol, CG158 Davranış pozuntuları, NG69 Yemə pozuntuları, NG116 PTSD, CG111 Enurez.</w:t>
      </w:r>
    </w:p>
    <w:p w14:paraId="62A8821E" w14:textId="77777777" w:rsidR="00F51E73" w:rsidRDefault="00000000">
      <w:pPr>
        <w:pStyle w:val="Compact"/>
        <w:numPr>
          <w:ilvl w:val="0"/>
          <w:numId w:val="1567"/>
        </w:numPr>
      </w:pPr>
      <w:r>
        <w:t>APA Practice Guidelines – schizofreniya, BPD, MDD, yemə pozuntuları, Alzheimer.</w:t>
      </w:r>
    </w:p>
    <w:p w14:paraId="75949AD4" w14:textId="77777777" w:rsidR="00F51E73" w:rsidRDefault="00000000">
      <w:pPr>
        <w:pStyle w:val="Compact"/>
        <w:numPr>
          <w:ilvl w:val="0"/>
          <w:numId w:val="1567"/>
        </w:numPr>
      </w:pPr>
      <w:r>
        <w:t>WFSBP Guidelines – bipolyar, şizofreniya, OKP, PTSD, paraphilic pozuntular.</w:t>
      </w:r>
    </w:p>
    <w:p w14:paraId="6104A05D" w14:textId="77777777" w:rsidR="00F51E73" w:rsidRDefault="00000000">
      <w:pPr>
        <w:pStyle w:val="Compact"/>
        <w:numPr>
          <w:ilvl w:val="0"/>
          <w:numId w:val="1567"/>
        </w:numPr>
      </w:pPr>
      <w:r>
        <w:t xml:space="preserve">ISTSS (International Society for Traumatic Stress Studies). </w:t>
      </w:r>
      <w:r>
        <w:rPr>
          <w:i/>
          <w:iCs/>
        </w:rPr>
        <w:t>PTSD Prevention and Treatment Guidelines.</w:t>
      </w:r>
      <w:r>
        <w:t xml:space="preserve"> 3rd ed. 2019.</w:t>
      </w:r>
    </w:p>
    <w:p w14:paraId="0988F89D" w14:textId="77777777" w:rsidR="00F51E73" w:rsidRDefault="00000000">
      <w:pPr>
        <w:pStyle w:val="Compact"/>
        <w:numPr>
          <w:ilvl w:val="0"/>
          <w:numId w:val="1567"/>
        </w:numPr>
      </w:pPr>
      <w:r>
        <w:t>CANMAT/ISBD. Canadian Network for Mood and Anxiety Treatments / International Society for Bipolar Disorders Treatment Guidelines. 2018, 2023.</w:t>
      </w:r>
    </w:p>
    <w:p w14:paraId="66B656EE" w14:textId="77777777" w:rsidR="00F51E73" w:rsidRDefault="00000000">
      <w:pPr>
        <w:pStyle w:val="Compact"/>
        <w:numPr>
          <w:ilvl w:val="0"/>
          <w:numId w:val="1567"/>
        </w:numPr>
      </w:pPr>
      <w:r>
        <w:t>AACAP Practice Parameters – uşaq və yeniyetmə psixiatrik pozuntuları.</w:t>
      </w:r>
    </w:p>
    <w:p w14:paraId="7C31D5A1" w14:textId="77777777" w:rsidR="00F51E73" w:rsidRDefault="00000000">
      <w:pPr>
        <w:pStyle w:val="2"/>
      </w:pPr>
      <w:bookmarkStart w:id="3415" w:name="əsas-peer-review-jurnalları"/>
      <w:bookmarkStart w:id="3416" w:name="_Toc229703403"/>
      <w:bookmarkEnd w:id="3413"/>
      <w:r>
        <w:t>Əsas peer-review jurnalları</w:t>
      </w:r>
      <w:bookmarkEnd w:id="3416"/>
    </w:p>
    <w:p w14:paraId="1EDD7448" w14:textId="77777777" w:rsidR="00F51E73" w:rsidRDefault="00000000">
      <w:pPr>
        <w:pStyle w:val="Compact"/>
        <w:numPr>
          <w:ilvl w:val="0"/>
          <w:numId w:val="1568"/>
        </w:numPr>
      </w:pPr>
      <w:r>
        <w:rPr>
          <w:i/>
          <w:iCs/>
        </w:rPr>
        <w:t>American Journal of Psychiatry</w:t>
      </w:r>
      <w:r>
        <w:t xml:space="preserve"> (APA)</w:t>
      </w:r>
    </w:p>
    <w:p w14:paraId="30C2AC20" w14:textId="77777777" w:rsidR="00F51E73" w:rsidRDefault="00000000">
      <w:pPr>
        <w:pStyle w:val="Compact"/>
        <w:numPr>
          <w:ilvl w:val="0"/>
          <w:numId w:val="1568"/>
        </w:numPr>
      </w:pPr>
      <w:r>
        <w:rPr>
          <w:i/>
          <w:iCs/>
        </w:rPr>
        <w:t>World Psychiatry</w:t>
      </w:r>
      <w:r>
        <w:t xml:space="preserve"> (WPA)</w:t>
      </w:r>
    </w:p>
    <w:p w14:paraId="3752036B" w14:textId="77777777" w:rsidR="00F51E73" w:rsidRDefault="00000000">
      <w:pPr>
        <w:pStyle w:val="Compact"/>
        <w:numPr>
          <w:ilvl w:val="0"/>
          <w:numId w:val="1568"/>
        </w:numPr>
      </w:pPr>
      <w:r>
        <w:rPr>
          <w:i/>
          <w:iCs/>
        </w:rPr>
        <w:t>Lancet Psychiatry</w:t>
      </w:r>
    </w:p>
    <w:p w14:paraId="6059F7C3" w14:textId="77777777" w:rsidR="00F51E73" w:rsidRDefault="00000000">
      <w:pPr>
        <w:pStyle w:val="Compact"/>
        <w:numPr>
          <w:ilvl w:val="0"/>
          <w:numId w:val="1568"/>
        </w:numPr>
      </w:pPr>
      <w:r>
        <w:rPr>
          <w:i/>
          <w:iCs/>
        </w:rPr>
        <w:t>JAMA Psychiatry</w:t>
      </w:r>
    </w:p>
    <w:p w14:paraId="7682D026" w14:textId="77777777" w:rsidR="00F51E73" w:rsidRDefault="00000000">
      <w:pPr>
        <w:pStyle w:val="Compact"/>
        <w:numPr>
          <w:ilvl w:val="0"/>
          <w:numId w:val="1568"/>
        </w:numPr>
      </w:pPr>
      <w:r>
        <w:rPr>
          <w:i/>
          <w:iCs/>
        </w:rPr>
        <w:t>British Journal of Psychiatry</w:t>
      </w:r>
    </w:p>
    <w:p w14:paraId="1378399E" w14:textId="77777777" w:rsidR="00F51E73" w:rsidRDefault="00000000">
      <w:pPr>
        <w:pStyle w:val="Compact"/>
        <w:numPr>
          <w:ilvl w:val="0"/>
          <w:numId w:val="1568"/>
        </w:numPr>
      </w:pPr>
      <w:r>
        <w:rPr>
          <w:i/>
          <w:iCs/>
        </w:rPr>
        <w:t>Psychological Medicine</w:t>
      </w:r>
    </w:p>
    <w:p w14:paraId="064726F6" w14:textId="77777777" w:rsidR="00F51E73" w:rsidRDefault="00000000">
      <w:pPr>
        <w:pStyle w:val="Compact"/>
        <w:numPr>
          <w:ilvl w:val="0"/>
          <w:numId w:val="1568"/>
        </w:numPr>
      </w:pPr>
      <w:r>
        <w:rPr>
          <w:i/>
          <w:iCs/>
        </w:rPr>
        <w:t>Journal of Clinical Psychiatry</w:t>
      </w:r>
    </w:p>
    <w:p w14:paraId="72AE668F" w14:textId="77777777" w:rsidR="00F51E73" w:rsidRDefault="00000000">
      <w:pPr>
        <w:pStyle w:val="Compact"/>
        <w:numPr>
          <w:ilvl w:val="0"/>
          <w:numId w:val="1568"/>
        </w:numPr>
      </w:pPr>
      <w:r>
        <w:rPr>
          <w:i/>
          <w:iCs/>
        </w:rPr>
        <w:t>European Psychiatry</w:t>
      </w:r>
    </w:p>
    <w:p w14:paraId="27A168D2" w14:textId="77777777" w:rsidR="00F51E73" w:rsidRDefault="00000000">
      <w:pPr>
        <w:pStyle w:val="2"/>
      </w:pPr>
      <w:bookmarkStart w:id="3417" w:name="onlayn-resurslar"/>
      <w:bookmarkStart w:id="3418" w:name="_Toc229703404"/>
      <w:bookmarkEnd w:id="3415"/>
      <w:r>
        <w:t>Onlayn resurslar</w:t>
      </w:r>
      <w:bookmarkEnd w:id="3418"/>
    </w:p>
    <w:p w14:paraId="763F1747" w14:textId="77777777" w:rsidR="00F51E73" w:rsidRDefault="00000000">
      <w:pPr>
        <w:pStyle w:val="Compact"/>
        <w:numPr>
          <w:ilvl w:val="0"/>
          <w:numId w:val="1569"/>
        </w:numPr>
      </w:pPr>
      <w:r>
        <w:t>WHO WHO), 2019, qüvvəyə minmə 2022."&gt;XBT-11: https://icd.who.int</w:t>
      </w:r>
    </w:p>
    <w:p w14:paraId="6D6CFA92" w14:textId="77777777" w:rsidR="00F51E73" w:rsidRDefault="00000000">
      <w:pPr>
        <w:pStyle w:val="Compact"/>
        <w:numPr>
          <w:ilvl w:val="0"/>
          <w:numId w:val="1569"/>
        </w:numPr>
      </w:pPr>
      <w:r>
        <w:t>MGH Center for Women's Mental Health: https://womensmentalhealth.org</w:t>
      </w:r>
    </w:p>
    <w:p w14:paraId="08D5B5F1" w14:textId="77777777" w:rsidR="00F51E73" w:rsidRDefault="00000000">
      <w:pPr>
        <w:pStyle w:val="Compact"/>
        <w:numPr>
          <w:ilvl w:val="0"/>
          <w:numId w:val="1569"/>
        </w:numPr>
      </w:pPr>
      <w:r>
        <w:t>Cochrane Library: psixiatrik sistematik nəzərdən keçirmələr</w:t>
      </w:r>
    </w:p>
    <w:p w14:paraId="09B19E9E" w14:textId="77777777" w:rsidR="00F51E73" w:rsidRDefault="00000000">
      <w:pPr>
        <w:pStyle w:val="Compact"/>
        <w:numPr>
          <w:ilvl w:val="0"/>
          <w:numId w:val="1569"/>
        </w:numPr>
      </w:pPr>
      <w:r>
        <w:t>UpToDate Psychiatry – klinik istinad resursu</w:t>
      </w:r>
    </w:p>
    <w:p w14:paraId="7E1ED27C" w14:textId="77777777" w:rsidR="00F51E73" w:rsidRDefault="00000000">
      <w:pPr>
        <w:pStyle w:val="Compact"/>
        <w:numPr>
          <w:ilvl w:val="0"/>
          <w:numId w:val="1569"/>
        </w:numPr>
      </w:pPr>
      <w:r>
        <w:t>Psychiatry Online (APA Publishing) – dərsliklər, qaydalar</w:t>
      </w:r>
    </w:p>
    <w:p w14:paraId="7F7DDCFF" w14:textId="77777777" w:rsidR="00F51E73" w:rsidRDefault="00000000">
      <w:pPr>
        <w:pStyle w:val="Compact"/>
        <w:numPr>
          <w:ilvl w:val="0"/>
          <w:numId w:val="1569"/>
        </w:numPr>
      </w:pPr>
      <w:r>
        <w:t>Columbia Suicide Severity Rating Scale: https://cssrs.columbia.edu</w:t>
      </w:r>
    </w:p>
    <w:p w14:paraId="1A942FE1" w14:textId="77777777" w:rsidR="00F51E73" w:rsidRDefault="00000000">
      <w:r>
        <w:pict w14:anchorId="1AE1C212">
          <v:rect id="_x0000_i1074" style="width:0;height:1.5pt" o:hralign="center" o:hrstd="t" o:hr="t"/>
        </w:pict>
      </w:r>
    </w:p>
    <w:p w14:paraId="41FD8D5A" w14:textId="77777777" w:rsidR="00F51E73" w:rsidRDefault="00000000">
      <w:pPr>
        <w:pStyle w:val="FirstParagraph"/>
      </w:pPr>
      <w:r>
        <w:t>\</w:t>
      </w:r>
    </w:p>
    <w:p w14:paraId="37247B88" w14:textId="77777777" w:rsidR="00F51E73" w:rsidRDefault="00000000">
      <w:pPr>
        <w:pStyle w:val="a0"/>
      </w:pPr>
      <w:r>
        <w:t>\</w:t>
      </w:r>
    </w:p>
    <w:p w14:paraId="0DA3CEFA" w14:textId="77777777" w:rsidR="00F51E73" w:rsidRDefault="00000000">
      <w:pPr>
        <w:pStyle w:val="a0"/>
      </w:pPr>
      <w:r>
        <w:t>\</w:t>
      </w:r>
    </w:p>
    <w:p w14:paraId="6047F3A2" w14:textId="77777777" w:rsidR="00F51E73" w:rsidRDefault="00000000">
      <w:pPr>
        <w:pStyle w:val="a0"/>
      </w:pPr>
      <w:r>
        <w:t>\</w:t>
      </w:r>
    </w:p>
    <w:p w14:paraId="435A6B23" w14:textId="77777777" w:rsidR="00F51E73" w:rsidRDefault="00000000">
      <w:pPr>
        <w:pStyle w:val="a0"/>
      </w:pPr>
      <w:r>
        <w:t>\</w:t>
      </w:r>
    </w:p>
    <w:p w14:paraId="7ECCFD05" w14:textId="77777777" w:rsidR="00F51E73" w:rsidRDefault="00000000">
      <w:pPr>
        <w:pStyle w:val="a0"/>
      </w:pPr>
      <w:r>
        <w:lastRenderedPageBreak/>
        <w:t>\</w:t>
      </w:r>
    </w:p>
    <w:p w14:paraId="1913AAD2" w14:textId="77777777" w:rsidR="00F51E73" w:rsidRDefault="00000000">
      <w:pPr>
        <w:pStyle w:val="a0"/>
      </w:pPr>
      <w:r>
        <w:t>\</w:t>
      </w:r>
    </w:p>
    <w:p w14:paraId="228CF376" w14:textId="77777777" w:rsidR="00F51E73" w:rsidRDefault="00000000">
      <w:pPr>
        <w:pStyle w:val="a0"/>
      </w:pPr>
      <w:r>
        <w:t>\</w:t>
      </w:r>
    </w:p>
    <w:p w14:paraId="1464C00D" w14:textId="77777777" w:rsidR="00F51E73" w:rsidRDefault="00000000">
      <w:pPr>
        <w:pStyle w:val="a0"/>
      </w:pPr>
      <w:r>
        <w:t>\</w:t>
      </w:r>
    </w:p>
    <w:p w14:paraId="78285F74" w14:textId="77777777" w:rsidR="00F51E73" w:rsidRDefault="00000000">
      <w:pPr>
        <w:pStyle w:val="a0"/>
      </w:pPr>
      <w:r>
        <w:t>&lt;div style="text-align: right; font-size: 9pt;"&gt;</w:t>
      </w:r>
    </w:p>
    <w:p w14:paraId="3FE2CFD7" w14:textId="77777777" w:rsidR="00F51E73" w:rsidRDefault="00000000">
      <w:pPr>
        <w:pStyle w:val="a0"/>
      </w:pPr>
      <w:r>
        <w:rPr>
          <w:i/>
          <w:iCs/>
        </w:rPr>
        <w:t>Kənan Rəhimov</w:t>
      </w:r>
    </w:p>
    <w:p w14:paraId="7B4C37C1" w14:textId="77777777" w:rsidR="00F51E73" w:rsidRDefault="00000000">
      <w:pPr>
        <w:pStyle w:val="a0"/>
      </w:pPr>
      <w:r>
        <w:rPr>
          <w:i/>
          <w:iCs/>
        </w:rPr>
        <w:t>Bakı, 2026</w:t>
      </w:r>
    </w:p>
    <w:p w14:paraId="3603E059" w14:textId="77777777" w:rsidR="00F51E73" w:rsidRDefault="00000000">
      <w:pPr>
        <w:pStyle w:val="a0"/>
      </w:pPr>
      <w:r>
        <w:rPr>
          <w:i/>
          <w:iCs/>
        </w:rPr>
        <w:t>ragimoff.org</w:t>
      </w:r>
    </w:p>
    <w:p w14:paraId="4DC28C46" w14:textId="77777777" w:rsidR="00F51E73" w:rsidRDefault="00000000">
      <w:pPr>
        <w:pStyle w:val="a0"/>
      </w:pPr>
      <w:r>
        <w:t>&lt;/div&gt;</w:t>
      </w:r>
    </w:p>
    <w:p w14:paraId="3B8C4062" w14:textId="77777777" w:rsidR="00F51E73" w:rsidRDefault="00000000">
      <w:pPr>
        <w:pStyle w:val="1"/>
        <w:pageBreakBefore/>
      </w:pPr>
      <w:bookmarkStart w:id="3419" w:name="əlavə-b"/>
      <w:bookmarkStart w:id="3420" w:name="_Toc229703405"/>
      <w:bookmarkEnd w:id="3405"/>
      <w:bookmarkEnd w:id="3417"/>
      <w:r>
        <w:lastRenderedPageBreak/>
        <w:t>ƏLAVƏ B</w:t>
      </w:r>
      <w:bookmarkEnd w:id="3420"/>
    </w:p>
    <w:p w14:paraId="0E8EB91C" w14:textId="77777777" w:rsidR="00F51E73" w:rsidRDefault="00000000">
      <w:pPr>
        <w:pStyle w:val="2"/>
      </w:pPr>
      <w:bookmarkStart w:id="3421" w:name="X2a475cb1d18a75595e63798099d20c0ebce885f"/>
      <w:bookmarkStart w:id="3422" w:name="_Toc229703406"/>
      <w:r>
        <w:t>NEYROİNKİŞAF POZUNTULARIIN SKRİNİNQ ŞKALALARI</w:t>
      </w:r>
      <w:bookmarkEnd w:id="3422"/>
    </w:p>
    <w:p w14:paraId="146021EB" w14:textId="77777777" w:rsidR="00F51E73" w:rsidRDefault="00000000">
      <w:pPr>
        <w:pStyle w:val="FirstParagraph"/>
      </w:pPr>
      <w:r>
        <w:t>&gt; İstifadə qaydaları: Bu şkalalar diaqnostik deyil, skrininq alətlərdir. Müsbət nəticə – ixtisaslaşmış klinik qiymətləndirmə üçün göstərişdir, diaqnoz deyil. Qəti diaqnoz klinik müsahibə, ətraflı qiymətləndirmə və (lazım olduqda) standartlaşdırılmış diaqnostik alətlər (ADOS-2, ADI-R, WISC-V və s.) vasitəsilə qoyulur.</w:t>
      </w:r>
    </w:p>
    <w:p w14:paraId="4701F76F" w14:textId="77777777" w:rsidR="00F51E73" w:rsidRDefault="00000000">
      <w:pPr>
        <w:pStyle w:val="a0"/>
      </w:pPr>
      <w:r>
        <w:t>&gt;</w:t>
      </w:r>
    </w:p>
    <w:p w14:paraId="317E269B" w14:textId="77777777" w:rsidR="00F51E73" w:rsidRDefault="00000000">
      <w:pPr>
        <w:pStyle w:val="a0"/>
      </w:pPr>
      <w:r>
        <w:t>&gt; Lisenziya statusu: Bu əlavədə təqdim edilən bütün şkalalar elmi-araşdırma və klinik istifadə üçün tərtibatçılar tərəfindən açıq şəkildə təqdim edilmiş alətlərdir.</w:t>
      </w:r>
    </w:p>
    <w:p w14:paraId="4F9BD483" w14:textId="77777777" w:rsidR="00F51E73" w:rsidRDefault="00000000">
      <w:r>
        <w:pict w14:anchorId="61DEFA9D">
          <v:rect id="_x0000_i1075" style="width:0;height:1.5pt" o:hralign="center" o:hrstd="t" o:hr="t"/>
        </w:pict>
      </w:r>
    </w:p>
    <w:p w14:paraId="28347504" w14:textId="77777777" w:rsidR="00F51E73" w:rsidRDefault="00000000">
      <w:pPr>
        <w:pStyle w:val="2"/>
      </w:pPr>
      <w:bookmarkStart w:id="3423" w:name="X0f2babcbe1de72f194302b40959fc9cef0a0671"/>
      <w:bookmarkStart w:id="3424" w:name="_Toc229703407"/>
      <w:bookmarkEnd w:id="3421"/>
      <w:r>
        <w:t>B.1. M-CHAT-R: Autizm Spektri üçün Düzəldilmiş Yoxlama Cədvəli (16–30 aylıq uşaqlar)</w:t>
      </w:r>
      <w:bookmarkEnd w:id="3424"/>
    </w:p>
    <w:p w14:paraId="7F79E29B" w14:textId="77777777" w:rsidR="00F51E73" w:rsidRDefault="00000000">
      <w:pPr>
        <w:pStyle w:val="FirstParagraph"/>
      </w:pPr>
      <w:r>
        <w:t>Orijinal müəlliflər: Diana L. Robins, Deborah Fein, Marianne Barton, 2009.</w:t>
      </w:r>
    </w:p>
    <w:p w14:paraId="01F75171" w14:textId="77777777" w:rsidR="00F51E73" w:rsidRDefault="00000000">
      <w:pPr>
        <w:pStyle w:val="a0"/>
      </w:pPr>
      <w:r>
        <w:t>Orijinal istinad: Robins DL, Fein D, Barton M. M-CHAT-R/F. Self-published, 2009; Pediatrics, 2014; 133: 37–45.</w:t>
      </w:r>
    </w:p>
    <w:p w14:paraId="07FC1CB8" w14:textId="77777777" w:rsidR="00F51E73" w:rsidRDefault="00000000">
      <w:pPr>
        <w:pStyle w:val="3"/>
      </w:pPr>
      <w:r>
        <w:t>Təlimat</w:t>
      </w:r>
    </w:p>
    <w:p w14:paraId="6DE668F4" w14:textId="77777777" w:rsidR="00F51E73" w:rsidRDefault="00000000">
      <w:pPr>
        <w:pStyle w:val="FirstParagraph"/>
      </w:pPr>
      <w:r>
        <w:t>Bu anket uşağınızın gündəlik davranışı haqqında 20 sualdan ibarətdir. Valideyn və ya ilkin qulluq edən tərəfindən doldurulur. Hər suala BƏLİ və ya XEYR kimi cavab verin – uşağınızın adətən necə davrandığı əsasında. Əgər davranışı bir-iki dəfə görmüsünüzsə, amma ümumiyyətlə uşaq belə etmirsə, XEYR cavablayın.</w:t>
      </w:r>
    </w:p>
    <w:p w14:paraId="3B554C9F" w14:textId="77777777" w:rsidR="00F51E73" w:rsidRDefault="00000000">
      <w:pPr>
        <w:pStyle w:val="3"/>
      </w:pPr>
      <w:r>
        <w:t>Suallar</w:t>
      </w:r>
    </w:p>
    <w:tbl>
      <w:tblPr>
        <w:tblStyle w:val="Table"/>
        <w:tblW w:w="0" w:type="auto"/>
        <w:tblLook w:val="0020" w:firstRow="1" w:lastRow="0" w:firstColumn="0" w:lastColumn="0" w:noHBand="0" w:noVBand="0"/>
      </w:tblPr>
      <w:tblGrid>
        <w:gridCol w:w="436"/>
        <w:gridCol w:w="7612"/>
        <w:gridCol w:w="583"/>
        <w:gridCol w:w="656"/>
      </w:tblGrid>
      <w:tr w:rsidR="00F51E73" w14:paraId="5C09D0D5"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269415C"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2AFD38D8" w14:textId="77777777" w:rsidR="00F51E73" w:rsidRDefault="00000000">
            <w:pPr>
              <w:pStyle w:val="Compact"/>
              <w:ind w:firstLine="0"/>
            </w:pPr>
            <w:r>
              <w:t>Sual</w:t>
            </w:r>
          </w:p>
        </w:tc>
        <w:tc>
          <w:tcPr>
            <w:tcW w:w="0" w:type="auto"/>
            <w:tcBorders>
              <w:top w:val="single" w:sz="4" w:space="0" w:color="666666"/>
              <w:left w:val="single" w:sz="4" w:space="0" w:color="666666"/>
              <w:bottom w:val="single" w:sz="4" w:space="0" w:color="666666"/>
              <w:right w:val="single" w:sz="4" w:space="0" w:color="666666"/>
            </w:tcBorders>
          </w:tcPr>
          <w:p w14:paraId="4F7A88D0" w14:textId="77777777" w:rsidR="00F51E73" w:rsidRDefault="00000000">
            <w:pPr>
              <w:pStyle w:val="Compact"/>
              <w:ind w:firstLine="0"/>
            </w:pPr>
            <w:r>
              <w:t>Bəli</w:t>
            </w:r>
          </w:p>
        </w:tc>
        <w:tc>
          <w:tcPr>
            <w:tcW w:w="0" w:type="auto"/>
            <w:tcBorders>
              <w:top w:val="single" w:sz="4" w:space="0" w:color="666666"/>
              <w:left w:val="single" w:sz="4" w:space="0" w:color="666666"/>
              <w:bottom w:val="single" w:sz="4" w:space="0" w:color="666666"/>
              <w:right w:val="single" w:sz="4" w:space="0" w:color="666666"/>
            </w:tcBorders>
          </w:tcPr>
          <w:p w14:paraId="2ADF854E" w14:textId="77777777" w:rsidR="00F51E73" w:rsidRDefault="00000000">
            <w:pPr>
              <w:pStyle w:val="Compact"/>
              <w:ind w:firstLine="0"/>
            </w:pPr>
            <w:r>
              <w:t>Xeyr</w:t>
            </w:r>
          </w:p>
        </w:tc>
      </w:tr>
      <w:tr w:rsidR="00F51E73" w14:paraId="1C2D427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F9D70DD"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55FFC74B" w14:textId="77777777" w:rsidR="00F51E73" w:rsidRDefault="00000000">
            <w:pPr>
              <w:pStyle w:val="Compact"/>
              <w:ind w:firstLine="0"/>
            </w:pPr>
            <w:r>
              <w:t>Əgər siz otağın o tərəfindəki bir şeyə baxsanız, uşağınız da ora baxırmı? (Məsələn, uçan təyyarəyə, böyük heyvana və ya oyuncağa)</w:t>
            </w:r>
          </w:p>
        </w:tc>
        <w:tc>
          <w:tcPr>
            <w:tcW w:w="0" w:type="auto"/>
            <w:tcBorders>
              <w:top w:val="single" w:sz="4" w:space="0" w:color="666666"/>
              <w:left w:val="single" w:sz="4" w:space="0" w:color="666666"/>
              <w:bottom w:val="single" w:sz="4" w:space="0" w:color="666666"/>
              <w:right w:val="single" w:sz="4" w:space="0" w:color="666666"/>
            </w:tcBorders>
          </w:tcPr>
          <w:p w14:paraId="508D6F9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CFE2062" w14:textId="77777777" w:rsidR="00F51E73" w:rsidRDefault="00F51E73">
            <w:pPr>
              <w:pStyle w:val="Compact"/>
              <w:ind w:firstLine="0"/>
            </w:pPr>
          </w:p>
        </w:tc>
      </w:tr>
      <w:tr w:rsidR="00F51E73" w14:paraId="6ED3997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5BBA88"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4D0FAB14" w14:textId="77777777" w:rsidR="00F51E73" w:rsidRDefault="00000000">
            <w:pPr>
              <w:pStyle w:val="Compact"/>
              <w:ind w:firstLine="0"/>
            </w:pPr>
            <w:r>
              <w:t>Heç uşağınızın kar olduğunu düşünmüsünüzmü?</w:t>
            </w:r>
          </w:p>
        </w:tc>
        <w:tc>
          <w:tcPr>
            <w:tcW w:w="0" w:type="auto"/>
            <w:tcBorders>
              <w:top w:val="single" w:sz="4" w:space="0" w:color="666666"/>
              <w:left w:val="single" w:sz="4" w:space="0" w:color="666666"/>
              <w:bottom w:val="single" w:sz="4" w:space="0" w:color="666666"/>
              <w:right w:val="single" w:sz="4" w:space="0" w:color="666666"/>
            </w:tcBorders>
          </w:tcPr>
          <w:p w14:paraId="6D22F687"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1589832" w14:textId="77777777" w:rsidR="00F51E73" w:rsidRDefault="00F51E73">
            <w:pPr>
              <w:pStyle w:val="Compact"/>
              <w:ind w:firstLine="0"/>
            </w:pPr>
          </w:p>
        </w:tc>
      </w:tr>
      <w:tr w:rsidR="00F51E73" w14:paraId="22E917B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6B277D1" w14:textId="77777777" w:rsidR="00F51E73" w:rsidRDefault="00000000">
            <w:pPr>
              <w:pStyle w:val="Compact"/>
              <w:ind w:firstLine="0"/>
            </w:pPr>
            <w:r>
              <w:t>3</w:t>
            </w:r>
          </w:p>
        </w:tc>
        <w:tc>
          <w:tcPr>
            <w:tcW w:w="0" w:type="auto"/>
            <w:tcBorders>
              <w:top w:val="single" w:sz="4" w:space="0" w:color="666666"/>
              <w:left w:val="single" w:sz="4" w:space="0" w:color="666666"/>
              <w:bottom w:val="single" w:sz="4" w:space="0" w:color="666666"/>
              <w:right w:val="single" w:sz="4" w:space="0" w:color="666666"/>
            </w:tcBorders>
          </w:tcPr>
          <w:p w14:paraId="47AB58D4" w14:textId="77777777" w:rsidR="00F51E73" w:rsidRDefault="00000000">
            <w:pPr>
              <w:pStyle w:val="Compact"/>
              <w:ind w:firstLine="0"/>
            </w:pPr>
            <w:r>
              <w:t>Uşağınız uydurma oyunlar oynayırmı? (Məsələn, boş fincandan içmək kimi, telefonla danışmaq kimi, kuklaya yemək vermək kimi)</w:t>
            </w:r>
          </w:p>
        </w:tc>
        <w:tc>
          <w:tcPr>
            <w:tcW w:w="0" w:type="auto"/>
            <w:tcBorders>
              <w:top w:val="single" w:sz="4" w:space="0" w:color="666666"/>
              <w:left w:val="single" w:sz="4" w:space="0" w:color="666666"/>
              <w:bottom w:val="single" w:sz="4" w:space="0" w:color="666666"/>
              <w:right w:val="single" w:sz="4" w:space="0" w:color="666666"/>
            </w:tcBorders>
          </w:tcPr>
          <w:p w14:paraId="137B96EF"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75A011B" w14:textId="77777777" w:rsidR="00F51E73" w:rsidRDefault="00F51E73">
            <w:pPr>
              <w:pStyle w:val="Compact"/>
              <w:ind w:firstLine="0"/>
            </w:pPr>
          </w:p>
        </w:tc>
      </w:tr>
      <w:tr w:rsidR="00F51E73" w14:paraId="6230CF4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3F9614" w14:textId="77777777" w:rsidR="00F51E73" w:rsidRDefault="00000000">
            <w:pPr>
              <w:pStyle w:val="Compact"/>
              <w:ind w:firstLine="0"/>
            </w:pPr>
            <w:r>
              <w:t>4</w:t>
            </w:r>
          </w:p>
        </w:tc>
        <w:tc>
          <w:tcPr>
            <w:tcW w:w="0" w:type="auto"/>
            <w:tcBorders>
              <w:top w:val="single" w:sz="4" w:space="0" w:color="666666"/>
              <w:left w:val="single" w:sz="4" w:space="0" w:color="666666"/>
              <w:bottom w:val="single" w:sz="4" w:space="0" w:color="666666"/>
              <w:right w:val="single" w:sz="4" w:space="0" w:color="666666"/>
            </w:tcBorders>
          </w:tcPr>
          <w:p w14:paraId="196D6BDD" w14:textId="77777777" w:rsidR="00F51E73" w:rsidRDefault="00000000">
            <w:pPr>
              <w:pStyle w:val="Compact"/>
              <w:ind w:firstLine="0"/>
            </w:pPr>
            <w:r>
              <w:t>Uşağınız əşyalara dırmanmağı sevirmi? (Məbəl, pilləkən, ağac)</w:t>
            </w:r>
          </w:p>
        </w:tc>
        <w:tc>
          <w:tcPr>
            <w:tcW w:w="0" w:type="auto"/>
            <w:tcBorders>
              <w:top w:val="single" w:sz="4" w:space="0" w:color="666666"/>
              <w:left w:val="single" w:sz="4" w:space="0" w:color="666666"/>
              <w:bottom w:val="single" w:sz="4" w:space="0" w:color="666666"/>
              <w:right w:val="single" w:sz="4" w:space="0" w:color="666666"/>
            </w:tcBorders>
          </w:tcPr>
          <w:p w14:paraId="15CFB4A9"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C5273C9" w14:textId="77777777" w:rsidR="00F51E73" w:rsidRDefault="00F51E73">
            <w:pPr>
              <w:pStyle w:val="Compact"/>
              <w:ind w:firstLine="0"/>
            </w:pPr>
          </w:p>
        </w:tc>
      </w:tr>
      <w:tr w:rsidR="00F51E73" w14:paraId="1734FA7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8D51F5" w14:textId="77777777" w:rsidR="00F51E73" w:rsidRDefault="00000000">
            <w:pPr>
              <w:pStyle w:val="Compact"/>
              <w:ind w:firstLine="0"/>
            </w:pPr>
            <w:r>
              <w:lastRenderedPageBreak/>
              <w:t>5</w:t>
            </w:r>
          </w:p>
        </w:tc>
        <w:tc>
          <w:tcPr>
            <w:tcW w:w="0" w:type="auto"/>
            <w:tcBorders>
              <w:top w:val="single" w:sz="4" w:space="0" w:color="666666"/>
              <w:left w:val="single" w:sz="4" w:space="0" w:color="666666"/>
              <w:bottom w:val="single" w:sz="4" w:space="0" w:color="666666"/>
              <w:right w:val="single" w:sz="4" w:space="0" w:color="666666"/>
            </w:tcBorders>
          </w:tcPr>
          <w:p w14:paraId="198DD216" w14:textId="77777777" w:rsidR="00F51E73" w:rsidRDefault="00000000">
            <w:pPr>
              <w:pStyle w:val="Compact"/>
              <w:ind w:firstLine="0"/>
            </w:pPr>
            <w:r>
              <w:t>Uşağınız ovuclarını, barmaqlarını və ya bədəninin digər hissələrini gözünün qarşısında qeyri-adi hərəkətlərlə edirmi?</w:t>
            </w:r>
          </w:p>
        </w:tc>
        <w:tc>
          <w:tcPr>
            <w:tcW w:w="0" w:type="auto"/>
            <w:tcBorders>
              <w:top w:val="single" w:sz="4" w:space="0" w:color="666666"/>
              <w:left w:val="single" w:sz="4" w:space="0" w:color="666666"/>
              <w:bottom w:val="single" w:sz="4" w:space="0" w:color="666666"/>
              <w:right w:val="single" w:sz="4" w:space="0" w:color="666666"/>
            </w:tcBorders>
          </w:tcPr>
          <w:p w14:paraId="70C164AA"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63FC352" w14:textId="77777777" w:rsidR="00F51E73" w:rsidRDefault="00F51E73">
            <w:pPr>
              <w:pStyle w:val="Compact"/>
              <w:ind w:firstLine="0"/>
            </w:pPr>
          </w:p>
        </w:tc>
      </w:tr>
      <w:tr w:rsidR="00F51E73" w14:paraId="6B1D71F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7A046B" w14:textId="77777777" w:rsidR="00F51E73" w:rsidRDefault="00000000">
            <w:pPr>
              <w:pStyle w:val="Compact"/>
              <w:ind w:firstLine="0"/>
            </w:pPr>
            <w:r>
              <w:t>6</w:t>
            </w:r>
          </w:p>
        </w:tc>
        <w:tc>
          <w:tcPr>
            <w:tcW w:w="0" w:type="auto"/>
            <w:tcBorders>
              <w:top w:val="single" w:sz="4" w:space="0" w:color="666666"/>
              <w:left w:val="single" w:sz="4" w:space="0" w:color="666666"/>
              <w:bottom w:val="single" w:sz="4" w:space="0" w:color="666666"/>
              <w:right w:val="single" w:sz="4" w:space="0" w:color="666666"/>
            </w:tcBorders>
          </w:tcPr>
          <w:p w14:paraId="72085E80" w14:textId="77777777" w:rsidR="00F51E73" w:rsidRDefault="00000000">
            <w:pPr>
              <w:pStyle w:val="Compact"/>
              <w:ind w:firstLine="0"/>
            </w:pPr>
            <w:r>
              <w:t>Uşağınız istədiyi bir şeyə işarə edirmi? (Məsələn, bufetdən uzaqda olan bir oyuncaq üçün)</w:t>
            </w:r>
          </w:p>
        </w:tc>
        <w:tc>
          <w:tcPr>
            <w:tcW w:w="0" w:type="auto"/>
            <w:tcBorders>
              <w:top w:val="single" w:sz="4" w:space="0" w:color="666666"/>
              <w:left w:val="single" w:sz="4" w:space="0" w:color="666666"/>
              <w:bottom w:val="single" w:sz="4" w:space="0" w:color="666666"/>
              <w:right w:val="single" w:sz="4" w:space="0" w:color="666666"/>
            </w:tcBorders>
          </w:tcPr>
          <w:p w14:paraId="461E4857"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2CA048E" w14:textId="77777777" w:rsidR="00F51E73" w:rsidRDefault="00F51E73">
            <w:pPr>
              <w:pStyle w:val="Compact"/>
              <w:ind w:firstLine="0"/>
            </w:pPr>
          </w:p>
        </w:tc>
      </w:tr>
      <w:tr w:rsidR="00F51E73" w14:paraId="3CEC085F" w14:textId="77777777" w:rsidTr="00F51E73">
        <w:tc>
          <w:tcPr>
            <w:tcW w:w="0" w:type="auto"/>
            <w:tcBorders>
              <w:top w:val="single" w:sz="4" w:space="0" w:color="666666"/>
              <w:left w:val="single" w:sz="4" w:space="0" w:color="666666"/>
              <w:bottom w:val="single" w:sz="4" w:space="0" w:color="666666"/>
              <w:right w:val="single" w:sz="4" w:space="0" w:color="666666"/>
            </w:tcBorders>
          </w:tcPr>
          <w:p w14:paraId="63AAA570" w14:textId="77777777" w:rsidR="00F51E73" w:rsidRDefault="00000000">
            <w:pPr>
              <w:pStyle w:val="Compact"/>
              <w:ind w:firstLine="0"/>
            </w:pPr>
            <w:r>
              <w:t>7</w:t>
            </w:r>
          </w:p>
        </w:tc>
        <w:tc>
          <w:tcPr>
            <w:tcW w:w="0" w:type="auto"/>
            <w:tcBorders>
              <w:top w:val="single" w:sz="4" w:space="0" w:color="666666"/>
              <w:left w:val="single" w:sz="4" w:space="0" w:color="666666"/>
              <w:bottom w:val="single" w:sz="4" w:space="0" w:color="666666"/>
              <w:right w:val="single" w:sz="4" w:space="0" w:color="666666"/>
            </w:tcBorders>
          </w:tcPr>
          <w:p w14:paraId="2499B240" w14:textId="77777777" w:rsidR="00F51E73" w:rsidRDefault="00000000">
            <w:pPr>
              <w:pStyle w:val="Compact"/>
              <w:ind w:firstLine="0"/>
            </w:pPr>
            <w:r>
              <w:t>Uşağınız maraqlı bir şeyə diqqətinizi cəlb etmək üçün işarə edirmi? (Məsələn, göydəki təyyarə və ya böyük maşın)</w:t>
            </w:r>
          </w:p>
        </w:tc>
        <w:tc>
          <w:tcPr>
            <w:tcW w:w="0" w:type="auto"/>
            <w:tcBorders>
              <w:top w:val="single" w:sz="4" w:space="0" w:color="666666"/>
              <w:left w:val="single" w:sz="4" w:space="0" w:color="666666"/>
              <w:bottom w:val="single" w:sz="4" w:space="0" w:color="666666"/>
              <w:right w:val="single" w:sz="4" w:space="0" w:color="666666"/>
            </w:tcBorders>
          </w:tcPr>
          <w:p w14:paraId="3757FEB1"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5D2A40B" w14:textId="77777777" w:rsidR="00F51E73" w:rsidRDefault="00F51E73">
            <w:pPr>
              <w:pStyle w:val="Compact"/>
              <w:ind w:firstLine="0"/>
            </w:pPr>
          </w:p>
        </w:tc>
      </w:tr>
      <w:tr w:rsidR="00F51E73" w14:paraId="2ED17D7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609FE33" w14:textId="77777777" w:rsidR="00F51E73" w:rsidRDefault="00000000">
            <w:pPr>
              <w:pStyle w:val="Compact"/>
              <w:ind w:firstLine="0"/>
            </w:pPr>
            <w:r>
              <w:t>8</w:t>
            </w:r>
          </w:p>
        </w:tc>
        <w:tc>
          <w:tcPr>
            <w:tcW w:w="0" w:type="auto"/>
            <w:tcBorders>
              <w:top w:val="single" w:sz="4" w:space="0" w:color="666666"/>
              <w:left w:val="single" w:sz="4" w:space="0" w:color="666666"/>
              <w:bottom w:val="single" w:sz="4" w:space="0" w:color="666666"/>
              <w:right w:val="single" w:sz="4" w:space="0" w:color="666666"/>
            </w:tcBorders>
          </w:tcPr>
          <w:p w14:paraId="0869D4A1" w14:textId="77777777" w:rsidR="00F51E73" w:rsidRDefault="00000000">
            <w:pPr>
              <w:pStyle w:val="Compact"/>
              <w:ind w:firstLine="0"/>
            </w:pPr>
            <w:r>
              <w:t>Uşağınız başqa uşaqlara maraq göstərirmi? (Məsələn, oyun parkında uşaqlara baxır, onlara qoşulmağa çalışır)</w:t>
            </w:r>
          </w:p>
        </w:tc>
        <w:tc>
          <w:tcPr>
            <w:tcW w:w="0" w:type="auto"/>
            <w:tcBorders>
              <w:top w:val="single" w:sz="4" w:space="0" w:color="666666"/>
              <w:left w:val="single" w:sz="4" w:space="0" w:color="666666"/>
              <w:bottom w:val="single" w:sz="4" w:space="0" w:color="666666"/>
              <w:right w:val="single" w:sz="4" w:space="0" w:color="666666"/>
            </w:tcBorders>
          </w:tcPr>
          <w:p w14:paraId="5F0EDFC1"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8AAE2F4" w14:textId="77777777" w:rsidR="00F51E73" w:rsidRDefault="00F51E73">
            <w:pPr>
              <w:pStyle w:val="Compact"/>
              <w:ind w:firstLine="0"/>
            </w:pPr>
          </w:p>
        </w:tc>
      </w:tr>
      <w:tr w:rsidR="00F51E73" w14:paraId="43AB5DAC"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C60083" w14:textId="77777777" w:rsidR="00F51E73" w:rsidRDefault="00000000">
            <w:pPr>
              <w:pStyle w:val="Compact"/>
              <w:ind w:firstLine="0"/>
            </w:pPr>
            <w:r>
              <w:t>9</w:t>
            </w:r>
          </w:p>
        </w:tc>
        <w:tc>
          <w:tcPr>
            <w:tcW w:w="0" w:type="auto"/>
            <w:tcBorders>
              <w:top w:val="single" w:sz="4" w:space="0" w:color="666666"/>
              <w:left w:val="single" w:sz="4" w:space="0" w:color="666666"/>
              <w:bottom w:val="single" w:sz="4" w:space="0" w:color="666666"/>
              <w:right w:val="single" w:sz="4" w:space="0" w:color="666666"/>
            </w:tcBorders>
          </w:tcPr>
          <w:p w14:paraId="080E7EBB" w14:textId="77777777" w:rsidR="00F51E73" w:rsidRDefault="00000000">
            <w:pPr>
              <w:pStyle w:val="Compact"/>
              <w:ind w:firstLine="0"/>
            </w:pPr>
            <w:r>
              <w:t>Uşağınız sizə bir şey göstərməklə və ya önünüzə qoymaqla sizinlə paylaşırmı (bunu kömək üçün deyil, paylaşmaq üçün)?</w:t>
            </w:r>
          </w:p>
        </w:tc>
        <w:tc>
          <w:tcPr>
            <w:tcW w:w="0" w:type="auto"/>
            <w:tcBorders>
              <w:top w:val="single" w:sz="4" w:space="0" w:color="666666"/>
              <w:left w:val="single" w:sz="4" w:space="0" w:color="666666"/>
              <w:bottom w:val="single" w:sz="4" w:space="0" w:color="666666"/>
              <w:right w:val="single" w:sz="4" w:space="0" w:color="666666"/>
            </w:tcBorders>
          </w:tcPr>
          <w:p w14:paraId="2F2076F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B7FDF6F" w14:textId="77777777" w:rsidR="00F51E73" w:rsidRDefault="00F51E73">
            <w:pPr>
              <w:pStyle w:val="Compact"/>
              <w:ind w:firstLine="0"/>
            </w:pPr>
          </w:p>
        </w:tc>
      </w:tr>
      <w:tr w:rsidR="00F51E73" w14:paraId="2280B3B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3559BE" w14:textId="77777777" w:rsidR="00F51E73" w:rsidRDefault="00000000">
            <w:pPr>
              <w:pStyle w:val="Compact"/>
              <w:ind w:firstLine="0"/>
            </w:pPr>
            <w:r>
              <w:t>10</w:t>
            </w:r>
          </w:p>
        </w:tc>
        <w:tc>
          <w:tcPr>
            <w:tcW w:w="0" w:type="auto"/>
            <w:tcBorders>
              <w:top w:val="single" w:sz="4" w:space="0" w:color="666666"/>
              <w:left w:val="single" w:sz="4" w:space="0" w:color="666666"/>
              <w:bottom w:val="single" w:sz="4" w:space="0" w:color="666666"/>
              <w:right w:val="single" w:sz="4" w:space="0" w:color="666666"/>
            </w:tcBorders>
          </w:tcPr>
          <w:p w14:paraId="39C081BA" w14:textId="77777777" w:rsidR="00F51E73" w:rsidRDefault="00000000">
            <w:pPr>
              <w:pStyle w:val="Compact"/>
              <w:ind w:firstLine="0"/>
            </w:pPr>
            <w:r>
              <w:t>Uşağınız adı çağırıldıqda cavab verirmi?</w:t>
            </w:r>
          </w:p>
        </w:tc>
        <w:tc>
          <w:tcPr>
            <w:tcW w:w="0" w:type="auto"/>
            <w:tcBorders>
              <w:top w:val="single" w:sz="4" w:space="0" w:color="666666"/>
              <w:left w:val="single" w:sz="4" w:space="0" w:color="666666"/>
              <w:bottom w:val="single" w:sz="4" w:space="0" w:color="666666"/>
              <w:right w:val="single" w:sz="4" w:space="0" w:color="666666"/>
            </w:tcBorders>
          </w:tcPr>
          <w:p w14:paraId="293D7CC9"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6E8F80C" w14:textId="77777777" w:rsidR="00F51E73" w:rsidRDefault="00F51E73">
            <w:pPr>
              <w:pStyle w:val="Compact"/>
              <w:ind w:firstLine="0"/>
            </w:pPr>
          </w:p>
        </w:tc>
      </w:tr>
      <w:tr w:rsidR="00F51E73" w14:paraId="7BF6E764"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7B0E4E" w14:textId="77777777" w:rsidR="00F51E73" w:rsidRDefault="00000000">
            <w:pPr>
              <w:pStyle w:val="Compact"/>
              <w:ind w:firstLine="0"/>
            </w:pPr>
            <w:r>
              <w:t>11</w:t>
            </w:r>
          </w:p>
        </w:tc>
        <w:tc>
          <w:tcPr>
            <w:tcW w:w="0" w:type="auto"/>
            <w:tcBorders>
              <w:top w:val="single" w:sz="4" w:space="0" w:color="666666"/>
              <w:left w:val="single" w:sz="4" w:space="0" w:color="666666"/>
              <w:bottom w:val="single" w:sz="4" w:space="0" w:color="666666"/>
              <w:right w:val="single" w:sz="4" w:space="0" w:color="666666"/>
            </w:tcBorders>
          </w:tcPr>
          <w:p w14:paraId="11E0A13A" w14:textId="77777777" w:rsidR="00F51E73" w:rsidRDefault="00000000">
            <w:pPr>
              <w:pStyle w:val="Compact"/>
              <w:ind w:firstLine="0"/>
            </w:pPr>
            <w:r>
              <w:t>Uşağınıza gülümsədiyinizdə, o da sizə gülümsəyirmi?</w:t>
            </w:r>
          </w:p>
        </w:tc>
        <w:tc>
          <w:tcPr>
            <w:tcW w:w="0" w:type="auto"/>
            <w:tcBorders>
              <w:top w:val="single" w:sz="4" w:space="0" w:color="666666"/>
              <w:left w:val="single" w:sz="4" w:space="0" w:color="666666"/>
              <w:bottom w:val="single" w:sz="4" w:space="0" w:color="666666"/>
              <w:right w:val="single" w:sz="4" w:space="0" w:color="666666"/>
            </w:tcBorders>
          </w:tcPr>
          <w:p w14:paraId="7195EE3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FE053AD" w14:textId="77777777" w:rsidR="00F51E73" w:rsidRDefault="00F51E73">
            <w:pPr>
              <w:pStyle w:val="Compact"/>
              <w:ind w:firstLine="0"/>
            </w:pPr>
          </w:p>
        </w:tc>
      </w:tr>
      <w:tr w:rsidR="00F51E73" w14:paraId="7A2DED34" w14:textId="77777777" w:rsidTr="00F51E73">
        <w:tc>
          <w:tcPr>
            <w:tcW w:w="0" w:type="auto"/>
            <w:tcBorders>
              <w:top w:val="single" w:sz="4" w:space="0" w:color="666666"/>
              <w:left w:val="single" w:sz="4" w:space="0" w:color="666666"/>
              <w:bottom w:val="single" w:sz="4" w:space="0" w:color="666666"/>
              <w:right w:val="single" w:sz="4" w:space="0" w:color="666666"/>
            </w:tcBorders>
          </w:tcPr>
          <w:p w14:paraId="4A17D579" w14:textId="77777777" w:rsidR="00F51E73" w:rsidRDefault="00000000">
            <w:pPr>
              <w:pStyle w:val="Compact"/>
              <w:ind w:firstLine="0"/>
            </w:pPr>
            <w:r>
              <w:t>12</w:t>
            </w:r>
          </w:p>
        </w:tc>
        <w:tc>
          <w:tcPr>
            <w:tcW w:w="0" w:type="auto"/>
            <w:tcBorders>
              <w:top w:val="single" w:sz="4" w:space="0" w:color="666666"/>
              <w:left w:val="single" w:sz="4" w:space="0" w:color="666666"/>
              <w:bottom w:val="single" w:sz="4" w:space="0" w:color="666666"/>
              <w:right w:val="single" w:sz="4" w:space="0" w:color="666666"/>
            </w:tcBorders>
          </w:tcPr>
          <w:p w14:paraId="0F655D66" w14:textId="77777777" w:rsidR="00F51E73" w:rsidRDefault="00000000">
            <w:pPr>
              <w:pStyle w:val="Compact"/>
              <w:ind w:firstLine="0"/>
            </w:pPr>
            <w:r>
              <w:t>Uşağınız gündəlik səslərdən narahat olurmı? (Məsələn, tozsoran, yüksək musiqi)</w:t>
            </w:r>
          </w:p>
        </w:tc>
        <w:tc>
          <w:tcPr>
            <w:tcW w:w="0" w:type="auto"/>
            <w:tcBorders>
              <w:top w:val="single" w:sz="4" w:space="0" w:color="666666"/>
              <w:left w:val="single" w:sz="4" w:space="0" w:color="666666"/>
              <w:bottom w:val="single" w:sz="4" w:space="0" w:color="666666"/>
              <w:right w:val="single" w:sz="4" w:space="0" w:color="666666"/>
            </w:tcBorders>
          </w:tcPr>
          <w:p w14:paraId="3EBCCEBF"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C54542B" w14:textId="77777777" w:rsidR="00F51E73" w:rsidRDefault="00F51E73">
            <w:pPr>
              <w:pStyle w:val="Compact"/>
              <w:ind w:firstLine="0"/>
            </w:pPr>
          </w:p>
        </w:tc>
      </w:tr>
      <w:tr w:rsidR="00F51E73" w14:paraId="6035BF4E"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F1E032" w14:textId="77777777" w:rsidR="00F51E73" w:rsidRDefault="00000000">
            <w:pPr>
              <w:pStyle w:val="Compact"/>
              <w:ind w:firstLine="0"/>
            </w:pPr>
            <w:r>
              <w:t>13</w:t>
            </w:r>
          </w:p>
        </w:tc>
        <w:tc>
          <w:tcPr>
            <w:tcW w:w="0" w:type="auto"/>
            <w:tcBorders>
              <w:top w:val="single" w:sz="4" w:space="0" w:color="666666"/>
              <w:left w:val="single" w:sz="4" w:space="0" w:color="666666"/>
              <w:bottom w:val="single" w:sz="4" w:space="0" w:color="666666"/>
              <w:right w:val="single" w:sz="4" w:space="0" w:color="666666"/>
            </w:tcBorders>
          </w:tcPr>
          <w:p w14:paraId="3032C531" w14:textId="77777777" w:rsidR="00F51E73" w:rsidRDefault="00000000">
            <w:pPr>
              <w:pStyle w:val="Compact"/>
              <w:ind w:firstLine="0"/>
            </w:pPr>
            <w:r>
              <w:t>Uşağınız yeriyirmi?</w:t>
            </w:r>
          </w:p>
        </w:tc>
        <w:tc>
          <w:tcPr>
            <w:tcW w:w="0" w:type="auto"/>
            <w:tcBorders>
              <w:top w:val="single" w:sz="4" w:space="0" w:color="666666"/>
              <w:left w:val="single" w:sz="4" w:space="0" w:color="666666"/>
              <w:bottom w:val="single" w:sz="4" w:space="0" w:color="666666"/>
              <w:right w:val="single" w:sz="4" w:space="0" w:color="666666"/>
            </w:tcBorders>
          </w:tcPr>
          <w:p w14:paraId="26C3B947"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DA78F6B" w14:textId="77777777" w:rsidR="00F51E73" w:rsidRDefault="00F51E73">
            <w:pPr>
              <w:pStyle w:val="Compact"/>
              <w:ind w:firstLine="0"/>
            </w:pPr>
          </w:p>
        </w:tc>
      </w:tr>
      <w:tr w:rsidR="00F51E73" w14:paraId="6068517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8F8FF76" w14:textId="77777777" w:rsidR="00F51E73" w:rsidRDefault="00000000">
            <w:pPr>
              <w:pStyle w:val="Compact"/>
              <w:ind w:firstLine="0"/>
            </w:pPr>
            <w:r>
              <w:t>14</w:t>
            </w:r>
          </w:p>
        </w:tc>
        <w:tc>
          <w:tcPr>
            <w:tcW w:w="0" w:type="auto"/>
            <w:tcBorders>
              <w:top w:val="single" w:sz="4" w:space="0" w:color="666666"/>
              <w:left w:val="single" w:sz="4" w:space="0" w:color="666666"/>
              <w:bottom w:val="single" w:sz="4" w:space="0" w:color="666666"/>
              <w:right w:val="single" w:sz="4" w:space="0" w:color="666666"/>
            </w:tcBorders>
          </w:tcPr>
          <w:p w14:paraId="536D0977" w14:textId="77777777" w:rsidR="00F51E73" w:rsidRDefault="00000000">
            <w:pPr>
              <w:pStyle w:val="Compact"/>
              <w:ind w:firstLine="0"/>
            </w:pPr>
            <w:r>
              <w:t>Uşağınız siz onunla, onun paltarını geyindirən və ya oynayarkən gözlərinizə baxırmı?</w:t>
            </w:r>
          </w:p>
        </w:tc>
        <w:tc>
          <w:tcPr>
            <w:tcW w:w="0" w:type="auto"/>
            <w:tcBorders>
              <w:top w:val="single" w:sz="4" w:space="0" w:color="666666"/>
              <w:left w:val="single" w:sz="4" w:space="0" w:color="666666"/>
              <w:bottom w:val="single" w:sz="4" w:space="0" w:color="666666"/>
              <w:right w:val="single" w:sz="4" w:space="0" w:color="666666"/>
            </w:tcBorders>
          </w:tcPr>
          <w:p w14:paraId="1910EB88"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92876F4" w14:textId="77777777" w:rsidR="00F51E73" w:rsidRDefault="00F51E73">
            <w:pPr>
              <w:pStyle w:val="Compact"/>
              <w:ind w:firstLine="0"/>
            </w:pPr>
          </w:p>
        </w:tc>
      </w:tr>
      <w:tr w:rsidR="00F51E73" w14:paraId="21AABFA7"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0A58D7" w14:textId="77777777" w:rsidR="00F51E73" w:rsidRDefault="00000000">
            <w:pPr>
              <w:pStyle w:val="Compact"/>
              <w:ind w:firstLine="0"/>
            </w:pPr>
            <w:r>
              <w:t>15</w:t>
            </w:r>
          </w:p>
        </w:tc>
        <w:tc>
          <w:tcPr>
            <w:tcW w:w="0" w:type="auto"/>
            <w:tcBorders>
              <w:top w:val="single" w:sz="4" w:space="0" w:color="666666"/>
              <w:left w:val="single" w:sz="4" w:space="0" w:color="666666"/>
              <w:bottom w:val="single" w:sz="4" w:space="0" w:color="666666"/>
              <w:right w:val="single" w:sz="4" w:space="0" w:color="666666"/>
            </w:tcBorders>
          </w:tcPr>
          <w:p w14:paraId="30FEE754" w14:textId="77777777" w:rsidR="00F51E73" w:rsidRDefault="00000000">
            <w:pPr>
              <w:pStyle w:val="Compact"/>
              <w:ind w:firstLine="0"/>
            </w:pPr>
            <w:r>
              <w:t>Uşağınız sizin etdiklərinizi təqlid edirmi? (Məsələn, siz üzünüzə fəaliyyət etdikdə, o da eyni şeyi edir)</w:t>
            </w:r>
          </w:p>
        </w:tc>
        <w:tc>
          <w:tcPr>
            <w:tcW w:w="0" w:type="auto"/>
            <w:tcBorders>
              <w:top w:val="single" w:sz="4" w:space="0" w:color="666666"/>
              <w:left w:val="single" w:sz="4" w:space="0" w:color="666666"/>
              <w:bottom w:val="single" w:sz="4" w:space="0" w:color="666666"/>
              <w:right w:val="single" w:sz="4" w:space="0" w:color="666666"/>
            </w:tcBorders>
          </w:tcPr>
          <w:p w14:paraId="3DFD5656"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AE5EC65" w14:textId="77777777" w:rsidR="00F51E73" w:rsidRDefault="00F51E73">
            <w:pPr>
              <w:pStyle w:val="Compact"/>
              <w:ind w:firstLine="0"/>
            </w:pPr>
          </w:p>
        </w:tc>
      </w:tr>
      <w:tr w:rsidR="00F51E73" w14:paraId="3A4F7F06"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871ECB" w14:textId="77777777" w:rsidR="00F51E73" w:rsidRDefault="00000000">
            <w:pPr>
              <w:pStyle w:val="Compact"/>
              <w:ind w:firstLine="0"/>
            </w:pPr>
            <w:r>
              <w:t>16</w:t>
            </w:r>
          </w:p>
        </w:tc>
        <w:tc>
          <w:tcPr>
            <w:tcW w:w="0" w:type="auto"/>
            <w:tcBorders>
              <w:top w:val="single" w:sz="4" w:space="0" w:color="666666"/>
              <w:left w:val="single" w:sz="4" w:space="0" w:color="666666"/>
              <w:bottom w:val="single" w:sz="4" w:space="0" w:color="666666"/>
              <w:right w:val="single" w:sz="4" w:space="0" w:color="666666"/>
            </w:tcBorders>
          </w:tcPr>
          <w:p w14:paraId="10B52345" w14:textId="77777777" w:rsidR="00F51E73" w:rsidRDefault="00000000">
            <w:pPr>
              <w:pStyle w:val="Compact"/>
              <w:ind w:firstLine="0"/>
            </w:pPr>
            <w:r>
              <w:t>Uşağınız bir şey eşitdikdə sizə baxırmı ki, nəyin olduğunu görsün?</w:t>
            </w:r>
          </w:p>
        </w:tc>
        <w:tc>
          <w:tcPr>
            <w:tcW w:w="0" w:type="auto"/>
            <w:tcBorders>
              <w:top w:val="single" w:sz="4" w:space="0" w:color="666666"/>
              <w:left w:val="single" w:sz="4" w:space="0" w:color="666666"/>
              <w:bottom w:val="single" w:sz="4" w:space="0" w:color="666666"/>
              <w:right w:val="single" w:sz="4" w:space="0" w:color="666666"/>
            </w:tcBorders>
          </w:tcPr>
          <w:p w14:paraId="1016D986"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7A399C8" w14:textId="77777777" w:rsidR="00F51E73" w:rsidRDefault="00F51E73">
            <w:pPr>
              <w:pStyle w:val="Compact"/>
              <w:ind w:firstLine="0"/>
            </w:pPr>
          </w:p>
        </w:tc>
      </w:tr>
      <w:tr w:rsidR="00F51E73" w14:paraId="0DA01A34"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C8DC34" w14:textId="77777777" w:rsidR="00F51E73" w:rsidRDefault="00000000">
            <w:pPr>
              <w:pStyle w:val="Compact"/>
              <w:ind w:firstLine="0"/>
            </w:pPr>
            <w:r>
              <w:t>17</w:t>
            </w:r>
          </w:p>
        </w:tc>
        <w:tc>
          <w:tcPr>
            <w:tcW w:w="0" w:type="auto"/>
            <w:tcBorders>
              <w:top w:val="single" w:sz="4" w:space="0" w:color="666666"/>
              <w:left w:val="single" w:sz="4" w:space="0" w:color="666666"/>
              <w:bottom w:val="single" w:sz="4" w:space="0" w:color="666666"/>
              <w:right w:val="single" w:sz="4" w:space="0" w:color="666666"/>
            </w:tcBorders>
          </w:tcPr>
          <w:p w14:paraId="32B47442" w14:textId="77777777" w:rsidR="00F51E73" w:rsidRDefault="00000000">
            <w:pPr>
              <w:pStyle w:val="Compact"/>
              <w:ind w:firstLine="0"/>
            </w:pPr>
            <w:r>
              <w:t>Uşağınız diqqətinizi cəlb etməyə çalışırmı? (Məsələn, sizə baxmaq, tərif almaq üçün, "bax!" demək)</w:t>
            </w:r>
          </w:p>
        </w:tc>
        <w:tc>
          <w:tcPr>
            <w:tcW w:w="0" w:type="auto"/>
            <w:tcBorders>
              <w:top w:val="single" w:sz="4" w:space="0" w:color="666666"/>
              <w:left w:val="single" w:sz="4" w:space="0" w:color="666666"/>
              <w:bottom w:val="single" w:sz="4" w:space="0" w:color="666666"/>
              <w:right w:val="single" w:sz="4" w:space="0" w:color="666666"/>
            </w:tcBorders>
          </w:tcPr>
          <w:p w14:paraId="4FDCD8C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674103E" w14:textId="77777777" w:rsidR="00F51E73" w:rsidRDefault="00F51E73">
            <w:pPr>
              <w:pStyle w:val="Compact"/>
              <w:ind w:firstLine="0"/>
            </w:pPr>
          </w:p>
        </w:tc>
      </w:tr>
      <w:tr w:rsidR="00F51E73" w14:paraId="77D576D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21A0426" w14:textId="77777777" w:rsidR="00F51E73" w:rsidRDefault="00000000">
            <w:pPr>
              <w:pStyle w:val="Compact"/>
              <w:ind w:firstLine="0"/>
            </w:pPr>
            <w:r>
              <w:t>18</w:t>
            </w:r>
          </w:p>
        </w:tc>
        <w:tc>
          <w:tcPr>
            <w:tcW w:w="0" w:type="auto"/>
            <w:tcBorders>
              <w:top w:val="single" w:sz="4" w:space="0" w:color="666666"/>
              <w:left w:val="single" w:sz="4" w:space="0" w:color="666666"/>
              <w:bottom w:val="single" w:sz="4" w:space="0" w:color="666666"/>
              <w:right w:val="single" w:sz="4" w:space="0" w:color="666666"/>
            </w:tcBorders>
          </w:tcPr>
          <w:p w14:paraId="4B1DF5AE" w14:textId="77777777" w:rsidR="00F51E73" w:rsidRDefault="00000000">
            <w:pPr>
              <w:pStyle w:val="Compact"/>
              <w:ind w:firstLine="0"/>
            </w:pPr>
            <w:r>
              <w:t>Uşağınız anladığı sözlərə cavab verirmi? (Məsələn, "topu mənə ver" və ya "kitabı götür" deyildiyində)</w:t>
            </w:r>
          </w:p>
        </w:tc>
        <w:tc>
          <w:tcPr>
            <w:tcW w:w="0" w:type="auto"/>
            <w:tcBorders>
              <w:top w:val="single" w:sz="4" w:space="0" w:color="666666"/>
              <w:left w:val="single" w:sz="4" w:space="0" w:color="666666"/>
              <w:bottom w:val="single" w:sz="4" w:space="0" w:color="666666"/>
              <w:right w:val="single" w:sz="4" w:space="0" w:color="666666"/>
            </w:tcBorders>
          </w:tcPr>
          <w:p w14:paraId="5766DFD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0A512F8" w14:textId="77777777" w:rsidR="00F51E73" w:rsidRDefault="00F51E73">
            <w:pPr>
              <w:pStyle w:val="Compact"/>
              <w:ind w:firstLine="0"/>
            </w:pPr>
          </w:p>
        </w:tc>
      </w:tr>
      <w:tr w:rsidR="00F51E73" w14:paraId="3553C03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3D8354" w14:textId="77777777" w:rsidR="00F51E73" w:rsidRDefault="00000000">
            <w:pPr>
              <w:pStyle w:val="Compact"/>
              <w:ind w:firstLine="0"/>
            </w:pPr>
            <w:r>
              <w:t>19</w:t>
            </w:r>
          </w:p>
        </w:tc>
        <w:tc>
          <w:tcPr>
            <w:tcW w:w="0" w:type="auto"/>
            <w:tcBorders>
              <w:top w:val="single" w:sz="4" w:space="0" w:color="666666"/>
              <w:left w:val="single" w:sz="4" w:space="0" w:color="666666"/>
              <w:bottom w:val="single" w:sz="4" w:space="0" w:color="666666"/>
              <w:right w:val="single" w:sz="4" w:space="0" w:color="666666"/>
            </w:tcBorders>
          </w:tcPr>
          <w:p w14:paraId="79E40A59" w14:textId="77777777" w:rsidR="00F51E73" w:rsidRDefault="00000000">
            <w:pPr>
              <w:pStyle w:val="Compact"/>
              <w:ind w:firstLine="0"/>
            </w:pPr>
            <w:r>
              <w:t>Əgər bir şey yeni və ya qəribə baş verərsə, uşağınız sizin reaksiyanızı görmək üçün üzünüzə baxırmı?</w:t>
            </w:r>
          </w:p>
        </w:tc>
        <w:tc>
          <w:tcPr>
            <w:tcW w:w="0" w:type="auto"/>
            <w:tcBorders>
              <w:top w:val="single" w:sz="4" w:space="0" w:color="666666"/>
              <w:left w:val="single" w:sz="4" w:space="0" w:color="666666"/>
              <w:bottom w:val="single" w:sz="4" w:space="0" w:color="666666"/>
              <w:right w:val="single" w:sz="4" w:space="0" w:color="666666"/>
            </w:tcBorders>
          </w:tcPr>
          <w:p w14:paraId="3C6DFA8F"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2320E19" w14:textId="77777777" w:rsidR="00F51E73" w:rsidRDefault="00F51E73">
            <w:pPr>
              <w:pStyle w:val="Compact"/>
              <w:ind w:firstLine="0"/>
            </w:pPr>
          </w:p>
        </w:tc>
      </w:tr>
      <w:tr w:rsidR="00F51E73" w14:paraId="54F89507"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026788" w14:textId="77777777" w:rsidR="00F51E73" w:rsidRDefault="00000000">
            <w:pPr>
              <w:pStyle w:val="Compact"/>
              <w:ind w:firstLine="0"/>
            </w:pPr>
            <w:r>
              <w:t>20</w:t>
            </w:r>
          </w:p>
        </w:tc>
        <w:tc>
          <w:tcPr>
            <w:tcW w:w="0" w:type="auto"/>
            <w:tcBorders>
              <w:top w:val="single" w:sz="4" w:space="0" w:color="666666"/>
              <w:left w:val="single" w:sz="4" w:space="0" w:color="666666"/>
              <w:bottom w:val="single" w:sz="4" w:space="0" w:color="666666"/>
              <w:right w:val="single" w:sz="4" w:space="0" w:color="666666"/>
            </w:tcBorders>
          </w:tcPr>
          <w:p w14:paraId="1C4AACEB" w14:textId="77777777" w:rsidR="00F51E73" w:rsidRDefault="00000000">
            <w:pPr>
              <w:pStyle w:val="Compact"/>
              <w:ind w:firstLine="0"/>
            </w:pPr>
            <w:r>
              <w:t>Uşağınız hərəkətli oyunları sevirmi? (Məsələn, havada tullanmaq, dizin üstünə hoppanmaq)</w:t>
            </w:r>
          </w:p>
        </w:tc>
        <w:tc>
          <w:tcPr>
            <w:tcW w:w="0" w:type="auto"/>
            <w:tcBorders>
              <w:top w:val="single" w:sz="4" w:space="0" w:color="666666"/>
              <w:left w:val="single" w:sz="4" w:space="0" w:color="666666"/>
              <w:bottom w:val="single" w:sz="4" w:space="0" w:color="666666"/>
              <w:right w:val="single" w:sz="4" w:space="0" w:color="666666"/>
            </w:tcBorders>
          </w:tcPr>
          <w:p w14:paraId="77D8650C"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3A9679C" w14:textId="77777777" w:rsidR="00F51E73" w:rsidRDefault="00F51E73">
            <w:pPr>
              <w:pStyle w:val="Compact"/>
              <w:ind w:firstLine="0"/>
            </w:pPr>
          </w:p>
        </w:tc>
      </w:tr>
    </w:tbl>
    <w:p w14:paraId="5F7A00B6" w14:textId="77777777" w:rsidR="00F51E73" w:rsidRDefault="00000000">
      <w:pPr>
        <w:pStyle w:val="3"/>
      </w:pPr>
      <w:r>
        <w:t>Hesablama</w:t>
      </w:r>
    </w:p>
    <w:p w14:paraId="667A37C8" w14:textId="77777777" w:rsidR="00F51E73" w:rsidRDefault="00000000">
      <w:pPr>
        <w:pStyle w:val="FirstParagraph"/>
      </w:pPr>
      <w:r>
        <w:t>Risk xalı = XEYR cavablarının sayı, istisna olaraq 2, 5 və 12-ci sual üçün XEYR – risk əlamətidir (bu üç sualda BƏLİ cavabı risk sayılır).</w:t>
      </w:r>
    </w:p>
    <w:p w14:paraId="79BAE28C" w14:textId="77777777" w:rsidR="00F51E73" w:rsidRDefault="00000000">
      <w:pPr>
        <w:pStyle w:val="a0"/>
      </w:pPr>
      <w:r>
        <w:t>Yəni:</w:t>
      </w:r>
    </w:p>
    <w:p w14:paraId="11920E79" w14:textId="77777777" w:rsidR="00F51E73" w:rsidRDefault="00000000">
      <w:pPr>
        <w:pStyle w:val="Compact"/>
        <w:numPr>
          <w:ilvl w:val="0"/>
          <w:numId w:val="1570"/>
        </w:numPr>
      </w:pPr>
      <w:r>
        <w:t>1, 3, 4, 6, 7, 8, 9, 10, 11, 13, 14, 15, 16, 17, 18, 19, 20-ci suallarda XEYR cavabı risk əlaməti hesab edilir.</w:t>
      </w:r>
    </w:p>
    <w:p w14:paraId="2B41E3F1" w14:textId="77777777" w:rsidR="00F51E73" w:rsidRDefault="00000000">
      <w:pPr>
        <w:pStyle w:val="Compact"/>
        <w:numPr>
          <w:ilvl w:val="0"/>
          <w:numId w:val="1570"/>
        </w:numPr>
      </w:pPr>
      <w:r>
        <w:t>2, 5, 12-ci suallarda BƏLİ cavabı risk əlaməti hesab edilir.</w:t>
      </w:r>
    </w:p>
    <w:p w14:paraId="19D25FEE" w14:textId="77777777" w:rsidR="00F51E73" w:rsidRDefault="00000000">
      <w:pPr>
        <w:pStyle w:val="3"/>
      </w:pPr>
      <w:r>
        <w:lastRenderedPageBreak/>
        <w:t>Nəticələrin şərhi</w:t>
      </w:r>
    </w:p>
    <w:tbl>
      <w:tblPr>
        <w:tblStyle w:val="Table"/>
        <w:tblW w:w="0" w:type="auto"/>
        <w:tblLook w:val="0020" w:firstRow="1" w:lastRow="0" w:firstColumn="0" w:lastColumn="0" w:noHBand="0" w:noVBand="0"/>
      </w:tblPr>
      <w:tblGrid>
        <w:gridCol w:w="614"/>
        <w:gridCol w:w="1337"/>
        <w:gridCol w:w="7336"/>
      </w:tblGrid>
      <w:tr w:rsidR="00F51E73" w14:paraId="3EC84C1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6B6FCF6" w14:textId="77777777" w:rsidR="00F51E73" w:rsidRDefault="00000000">
            <w:pPr>
              <w:pStyle w:val="Compact"/>
              <w:ind w:firstLine="0"/>
            </w:pPr>
            <w:r>
              <w:t>Xal</w:t>
            </w:r>
          </w:p>
        </w:tc>
        <w:tc>
          <w:tcPr>
            <w:tcW w:w="0" w:type="auto"/>
            <w:tcBorders>
              <w:top w:val="single" w:sz="4" w:space="0" w:color="666666"/>
              <w:left w:val="single" w:sz="4" w:space="0" w:color="666666"/>
              <w:bottom w:val="single" w:sz="4" w:space="0" w:color="666666"/>
              <w:right w:val="single" w:sz="4" w:space="0" w:color="666666"/>
            </w:tcBorders>
          </w:tcPr>
          <w:p w14:paraId="2513387E" w14:textId="77777777" w:rsidR="00F51E73" w:rsidRDefault="00000000">
            <w:pPr>
              <w:pStyle w:val="Compact"/>
              <w:ind w:firstLine="0"/>
            </w:pPr>
            <w:r>
              <w:t>Risk səviyyəsi</w:t>
            </w:r>
          </w:p>
        </w:tc>
        <w:tc>
          <w:tcPr>
            <w:tcW w:w="0" w:type="auto"/>
            <w:tcBorders>
              <w:top w:val="single" w:sz="4" w:space="0" w:color="666666"/>
              <w:left w:val="single" w:sz="4" w:space="0" w:color="666666"/>
              <w:bottom w:val="single" w:sz="4" w:space="0" w:color="666666"/>
              <w:right w:val="single" w:sz="4" w:space="0" w:color="666666"/>
            </w:tcBorders>
          </w:tcPr>
          <w:p w14:paraId="6D6B0C6B" w14:textId="77777777" w:rsidR="00F51E73" w:rsidRDefault="00000000">
            <w:pPr>
              <w:pStyle w:val="Compact"/>
              <w:ind w:firstLine="0"/>
            </w:pPr>
            <w:r>
              <w:t>Tövsiyə</w:t>
            </w:r>
          </w:p>
        </w:tc>
      </w:tr>
      <w:tr w:rsidR="00F51E73" w14:paraId="5DD9F2B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51D26CB" w14:textId="77777777" w:rsidR="00F51E73" w:rsidRDefault="00000000">
            <w:pPr>
              <w:pStyle w:val="Compact"/>
              <w:ind w:firstLine="0"/>
            </w:pPr>
            <w:r>
              <w:rPr>
                <w:b/>
                <w:bCs/>
              </w:rPr>
              <w:t>0–2</w:t>
            </w:r>
          </w:p>
        </w:tc>
        <w:tc>
          <w:tcPr>
            <w:tcW w:w="0" w:type="auto"/>
            <w:tcBorders>
              <w:top w:val="single" w:sz="4" w:space="0" w:color="666666"/>
              <w:left w:val="single" w:sz="4" w:space="0" w:color="666666"/>
              <w:bottom w:val="single" w:sz="4" w:space="0" w:color="666666"/>
              <w:right w:val="single" w:sz="4" w:space="0" w:color="666666"/>
            </w:tcBorders>
          </w:tcPr>
          <w:p w14:paraId="6A65F1F1" w14:textId="77777777" w:rsidR="00F51E73" w:rsidRDefault="00000000">
            <w:pPr>
              <w:pStyle w:val="Compact"/>
              <w:ind w:firstLine="0"/>
            </w:pPr>
            <w:r>
              <w:t>Aşağı risk</w:t>
            </w:r>
          </w:p>
        </w:tc>
        <w:tc>
          <w:tcPr>
            <w:tcW w:w="0" w:type="auto"/>
            <w:tcBorders>
              <w:top w:val="single" w:sz="4" w:space="0" w:color="666666"/>
              <w:left w:val="single" w:sz="4" w:space="0" w:color="666666"/>
              <w:bottom w:val="single" w:sz="4" w:space="0" w:color="666666"/>
              <w:right w:val="single" w:sz="4" w:space="0" w:color="666666"/>
            </w:tcBorders>
          </w:tcPr>
          <w:p w14:paraId="63FF8D3B" w14:textId="77777777" w:rsidR="00F51E73" w:rsidRDefault="00000000">
            <w:pPr>
              <w:pStyle w:val="Compact"/>
              <w:ind w:firstLine="0"/>
            </w:pPr>
            <w:r>
              <w:t>Əlavə qiymətləndirmə tələb olunmur (digər risk amilləri yoxdursa); 24 aya qədər yenidən skrininq tövsiyə olunur</w:t>
            </w:r>
          </w:p>
        </w:tc>
      </w:tr>
      <w:tr w:rsidR="00F51E73" w14:paraId="553DCC8B" w14:textId="77777777" w:rsidTr="00F51E73">
        <w:tc>
          <w:tcPr>
            <w:tcW w:w="0" w:type="auto"/>
            <w:tcBorders>
              <w:top w:val="single" w:sz="4" w:space="0" w:color="666666"/>
              <w:left w:val="single" w:sz="4" w:space="0" w:color="666666"/>
              <w:bottom w:val="single" w:sz="4" w:space="0" w:color="666666"/>
              <w:right w:val="single" w:sz="4" w:space="0" w:color="666666"/>
            </w:tcBorders>
          </w:tcPr>
          <w:p w14:paraId="0D42227E" w14:textId="77777777" w:rsidR="00F51E73" w:rsidRDefault="00000000">
            <w:pPr>
              <w:pStyle w:val="Compact"/>
              <w:ind w:firstLine="0"/>
            </w:pPr>
            <w:r>
              <w:rPr>
                <w:b/>
                <w:bCs/>
              </w:rPr>
              <w:t>3–7</w:t>
            </w:r>
          </w:p>
        </w:tc>
        <w:tc>
          <w:tcPr>
            <w:tcW w:w="0" w:type="auto"/>
            <w:tcBorders>
              <w:top w:val="single" w:sz="4" w:space="0" w:color="666666"/>
              <w:left w:val="single" w:sz="4" w:space="0" w:color="666666"/>
              <w:bottom w:val="single" w:sz="4" w:space="0" w:color="666666"/>
              <w:right w:val="single" w:sz="4" w:space="0" w:color="666666"/>
            </w:tcBorders>
          </w:tcPr>
          <w:p w14:paraId="3D31E97B" w14:textId="77777777" w:rsidR="00F51E73" w:rsidRDefault="00000000">
            <w:pPr>
              <w:pStyle w:val="Compact"/>
              <w:ind w:firstLine="0"/>
            </w:pPr>
            <w:r>
              <w:t>Orta risk</w:t>
            </w:r>
          </w:p>
        </w:tc>
        <w:tc>
          <w:tcPr>
            <w:tcW w:w="0" w:type="auto"/>
            <w:tcBorders>
              <w:top w:val="single" w:sz="4" w:space="0" w:color="666666"/>
              <w:left w:val="single" w:sz="4" w:space="0" w:color="666666"/>
              <w:bottom w:val="single" w:sz="4" w:space="0" w:color="666666"/>
              <w:right w:val="single" w:sz="4" w:space="0" w:color="666666"/>
            </w:tcBorders>
          </w:tcPr>
          <w:p w14:paraId="3ED6E5E1" w14:textId="77777777" w:rsidR="00F51E73" w:rsidRDefault="00000000">
            <w:pPr>
              <w:pStyle w:val="Compact"/>
              <w:ind w:firstLine="0"/>
            </w:pPr>
            <w:r>
              <w:rPr>
                <w:b/>
                <w:bCs/>
              </w:rPr>
              <w:t>M-CHAT-R/F (Follow-up) tələb olunur</w:t>
            </w:r>
            <w:r>
              <w:t xml:space="preserve"> – strukturlaşdırılmış izləmə müsahibəsi; tibbi işçi tərəfindən aparılır</w:t>
            </w:r>
          </w:p>
        </w:tc>
      </w:tr>
      <w:tr w:rsidR="00F51E73" w14:paraId="7F199999"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DCC83D" w14:textId="77777777" w:rsidR="00F51E73" w:rsidRDefault="00000000">
            <w:pPr>
              <w:pStyle w:val="Compact"/>
              <w:ind w:firstLine="0"/>
            </w:pPr>
            <w:r>
              <w:rPr>
                <w:b/>
                <w:bCs/>
              </w:rPr>
              <w:t>8–20</w:t>
            </w:r>
          </w:p>
        </w:tc>
        <w:tc>
          <w:tcPr>
            <w:tcW w:w="0" w:type="auto"/>
            <w:tcBorders>
              <w:top w:val="single" w:sz="4" w:space="0" w:color="666666"/>
              <w:left w:val="single" w:sz="4" w:space="0" w:color="666666"/>
              <w:bottom w:val="single" w:sz="4" w:space="0" w:color="666666"/>
              <w:right w:val="single" w:sz="4" w:space="0" w:color="666666"/>
            </w:tcBorders>
          </w:tcPr>
          <w:p w14:paraId="36FA9A89" w14:textId="77777777" w:rsidR="00F51E73" w:rsidRDefault="00000000">
            <w:pPr>
              <w:pStyle w:val="Compact"/>
              <w:ind w:firstLine="0"/>
            </w:pPr>
            <w:r>
              <w:t>Yüksək risk</w:t>
            </w:r>
          </w:p>
        </w:tc>
        <w:tc>
          <w:tcPr>
            <w:tcW w:w="0" w:type="auto"/>
            <w:tcBorders>
              <w:top w:val="single" w:sz="4" w:space="0" w:color="666666"/>
              <w:left w:val="single" w:sz="4" w:space="0" w:color="666666"/>
              <w:bottom w:val="single" w:sz="4" w:space="0" w:color="666666"/>
              <w:right w:val="single" w:sz="4" w:space="0" w:color="666666"/>
            </w:tcBorders>
          </w:tcPr>
          <w:p w14:paraId="47075375" w14:textId="77777777" w:rsidR="00F51E73" w:rsidRDefault="00000000">
            <w:pPr>
              <w:pStyle w:val="Compact"/>
              <w:ind w:firstLine="0"/>
            </w:pPr>
            <w:r>
              <w:rPr>
                <w:b/>
                <w:bCs/>
              </w:rPr>
              <w:t>Təcili ASP diaqnostik qiymətləndirməsi və erkən müdaxilə proqramına göndərmə tələb olunur</w:t>
            </w:r>
          </w:p>
        </w:tc>
      </w:tr>
    </w:tbl>
    <w:p w14:paraId="14268A94" w14:textId="77777777" w:rsidR="00F51E73" w:rsidRDefault="00000000">
      <w:pPr>
        <w:pStyle w:val="a0"/>
      </w:pPr>
      <w:r>
        <w:t>&gt; Qeyd: M-CHAT-R – Azərbaycan dilində müxtəlif klinikalarda istifadə olunur, lakin rəsmi validasiya Azərbaycan populyasiyasında məhduddur. Yuxarıdakı tərcümə klinik praktik üçündür; elmi tədqiqatlarda orijinal rəsmi tərcümə istifadə olunmalıdır (rəsmi tərcümələr üçün: https://mchatscreen.com).</w:t>
      </w:r>
    </w:p>
    <w:p w14:paraId="259F1D51" w14:textId="77777777" w:rsidR="00F51E73" w:rsidRDefault="00000000">
      <w:r>
        <w:pict w14:anchorId="42413D37">
          <v:rect id="_x0000_i1076" style="width:0;height:1.5pt" o:hralign="center" o:hrstd="t" o:hr="t"/>
        </w:pict>
      </w:r>
    </w:p>
    <w:p w14:paraId="64348630" w14:textId="77777777" w:rsidR="00F51E73" w:rsidRDefault="00000000">
      <w:pPr>
        <w:pStyle w:val="2"/>
      </w:pPr>
      <w:bookmarkStart w:id="3425" w:name="X9a14ad81663e97f16516457173cfe06be97eb21"/>
      <w:bookmarkStart w:id="3426" w:name="_Toc229703408"/>
      <w:bookmarkEnd w:id="3423"/>
      <w:r>
        <w:t>B.2. AQ-10: Qısa Autizm Spektri Qiymətləndirməsi (16 yaş+)</w:t>
      </w:r>
      <w:bookmarkEnd w:id="3426"/>
    </w:p>
    <w:p w14:paraId="4E0CD081" w14:textId="77777777" w:rsidR="00F51E73" w:rsidRDefault="00000000">
      <w:pPr>
        <w:pStyle w:val="FirstParagraph"/>
      </w:pPr>
      <w:r>
        <w:t>Orijinal müəlliflər: Carrie Allison, Bonnie Auyeung, Simon Baron-Cohen, 2012.</w:t>
      </w:r>
    </w:p>
    <w:p w14:paraId="5CA7C25F" w14:textId="77777777" w:rsidR="00F51E73" w:rsidRDefault="00000000">
      <w:pPr>
        <w:pStyle w:val="a0"/>
      </w:pPr>
      <w:r>
        <w:t xml:space="preserve">Orijinal istinad: Allison C, Auyeung B, Baron-Cohen S. Toward brief "red flags" for autism screening: the short Autism Spectrum Quotient (AQ-10). </w:t>
      </w:r>
      <w:r>
        <w:rPr>
          <w:i/>
          <w:iCs/>
        </w:rPr>
        <w:t>J Am Acad Child Adolesc Psychiatry</w:t>
      </w:r>
      <w:r>
        <w:t>, 2012; 51: 202–212.</w:t>
      </w:r>
    </w:p>
    <w:p w14:paraId="2AD8AABA" w14:textId="77777777" w:rsidR="00F51E73" w:rsidRDefault="00000000">
      <w:pPr>
        <w:pStyle w:val="3"/>
      </w:pPr>
      <w:r>
        <w:t>Təlimat</w:t>
      </w:r>
    </w:p>
    <w:p w14:paraId="551A70D8" w14:textId="77777777" w:rsidR="00F51E73" w:rsidRDefault="00000000">
      <w:pPr>
        <w:pStyle w:val="FirstParagraph"/>
      </w:pPr>
      <w:r>
        <w:t>Aşağıdakı 10 ifadə haqqında nə düşünürsünüz? Hər ifadə üçün Mütləq razıyam, Qismən razıyam, Qismən razı deyiləm, Mütləq razı deyiləm variantlarından birini seçin.</w:t>
      </w:r>
    </w:p>
    <w:p w14:paraId="7267EF0C" w14:textId="77777777" w:rsidR="00F51E73" w:rsidRDefault="00000000">
      <w:pPr>
        <w:pStyle w:val="3"/>
      </w:pPr>
      <w:bookmarkStart w:id="3427" w:name="suallar"/>
      <w:r>
        <w:t>Suallar</w:t>
      </w:r>
    </w:p>
    <w:tbl>
      <w:tblPr>
        <w:tblStyle w:val="Table"/>
        <w:tblW w:w="0" w:type="auto"/>
        <w:tblLook w:val="0020" w:firstRow="1" w:lastRow="0" w:firstColumn="0" w:lastColumn="0" w:noHBand="0" w:noVBand="0"/>
      </w:tblPr>
      <w:tblGrid>
        <w:gridCol w:w="436"/>
        <w:gridCol w:w="8851"/>
      </w:tblGrid>
      <w:tr w:rsidR="00F51E73" w14:paraId="15A3AF65"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84AA4BC"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029E8011" w14:textId="77777777" w:rsidR="00F51E73" w:rsidRDefault="00000000">
            <w:pPr>
              <w:pStyle w:val="Compact"/>
              <w:ind w:firstLine="0"/>
            </w:pPr>
            <w:r>
              <w:t>İfadə</w:t>
            </w:r>
          </w:p>
        </w:tc>
      </w:tr>
      <w:tr w:rsidR="00F51E73" w14:paraId="3281EE29"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8C7768"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7ECDA6B8" w14:textId="77777777" w:rsidR="00F51E73" w:rsidRDefault="00000000">
            <w:pPr>
              <w:pStyle w:val="Compact"/>
              <w:ind w:firstLine="0"/>
            </w:pPr>
            <w:r>
              <w:t>Mən tez-tez kiçik səslərə diqqət edirəm – başqaları bunları görmədiyində</w:t>
            </w:r>
          </w:p>
        </w:tc>
      </w:tr>
      <w:tr w:rsidR="00F51E73" w14:paraId="7523A819" w14:textId="77777777" w:rsidTr="00F51E73">
        <w:tc>
          <w:tcPr>
            <w:tcW w:w="0" w:type="auto"/>
            <w:tcBorders>
              <w:top w:val="single" w:sz="4" w:space="0" w:color="666666"/>
              <w:left w:val="single" w:sz="4" w:space="0" w:color="666666"/>
              <w:bottom w:val="single" w:sz="4" w:space="0" w:color="666666"/>
              <w:right w:val="single" w:sz="4" w:space="0" w:color="666666"/>
            </w:tcBorders>
          </w:tcPr>
          <w:p w14:paraId="3D9A648D"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67103DE7" w14:textId="77777777" w:rsidR="00F51E73" w:rsidRDefault="00000000">
            <w:pPr>
              <w:pStyle w:val="Compact"/>
              <w:ind w:firstLine="0"/>
            </w:pPr>
            <w:r>
              <w:t>Mən adətən kiçik detallara deyil, ümumi şəklə daha çox diqqət edirəm</w:t>
            </w:r>
          </w:p>
        </w:tc>
      </w:tr>
      <w:tr w:rsidR="00F51E73" w14:paraId="5093A35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3F4B779" w14:textId="77777777" w:rsidR="00F51E73" w:rsidRDefault="00000000">
            <w:pPr>
              <w:pStyle w:val="Compact"/>
              <w:ind w:firstLine="0"/>
            </w:pPr>
            <w:r>
              <w:t>3</w:t>
            </w:r>
          </w:p>
        </w:tc>
        <w:tc>
          <w:tcPr>
            <w:tcW w:w="0" w:type="auto"/>
            <w:tcBorders>
              <w:top w:val="single" w:sz="4" w:space="0" w:color="666666"/>
              <w:left w:val="single" w:sz="4" w:space="0" w:color="666666"/>
              <w:bottom w:val="single" w:sz="4" w:space="0" w:color="666666"/>
              <w:right w:val="single" w:sz="4" w:space="0" w:color="666666"/>
            </w:tcBorders>
          </w:tcPr>
          <w:p w14:paraId="0E2F887C" w14:textId="77777777" w:rsidR="00F51E73" w:rsidRDefault="00000000">
            <w:pPr>
              <w:pStyle w:val="Compact"/>
              <w:ind w:firstLine="0"/>
            </w:pPr>
            <w:r>
              <w:t>Mən bir sosial vəziyyətdə bir neçə insanın söhbətini izləməkdə çətinlik çəkirəm</w:t>
            </w:r>
          </w:p>
        </w:tc>
      </w:tr>
      <w:tr w:rsidR="00F51E73" w14:paraId="4CF33A88" w14:textId="77777777" w:rsidTr="00F51E73">
        <w:tc>
          <w:tcPr>
            <w:tcW w:w="0" w:type="auto"/>
            <w:tcBorders>
              <w:top w:val="single" w:sz="4" w:space="0" w:color="666666"/>
              <w:left w:val="single" w:sz="4" w:space="0" w:color="666666"/>
              <w:bottom w:val="single" w:sz="4" w:space="0" w:color="666666"/>
              <w:right w:val="single" w:sz="4" w:space="0" w:color="666666"/>
            </w:tcBorders>
          </w:tcPr>
          <w:p w14:paraId="4AEDED1D" w14:textId="77777777" w:rsidR="00F51E73" w:rsidRDefault="00000000">
            <w:pPr>
              <w:pStyle w:val="Compact"/>
              <w:ind w:firstLine="0"/>
            </w:pPr>
            <w:r>
              <w:t>4</w:t>
            </w:r>
          </w:p>
        </w:tc>
        <w:tc>
          <w:tcPr>
            <w:tcW w:w="0" w:type="auto"/>
            <w:tcBorders>
              <w:top w:val="single" w:sz="4" w:space="0" w:color="666666"/>
              <w:left w:val="single" w:sz="4" w:space="0" w:color="666666"/>
              <w:bottom w:val="single" w:sz="4" w:space="0" w:color="666666"/>
              <w:right w:val="single" w:sz="4" w:space="0" w:color="666666"/>
            </w:tcBorders>
          </w:tcPr>
          <w:p w14:paraId="24AE4754" w14:textId="77777777" w:rsidR="00F51E73" w:rsidRDefault="00000000">
            <w:pPr>
              <w:pStyle w:val="Compact"/>
              <w:ind w:firstLine="0"/>
            </w:pPr>
            <w:r>
              <w:t>Mən tez-tez bir mövzu və ya fəaliyyət üzərində o qədər cəmləşirəm ki, başqa şeyləri itirirəm</w:t>
            </w:r>
          </w:p>
        </w:tc>
      </w:tr>
      <w:tr w:rsidR="00F51E73" w14:paraId="69060A25"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194528" w14:textId="77777777" w:rsidR="00F51E73" w:rsidRDefault="00000000">
            <w:pPr>
              <w:pStyle w:val="Compact"/>
              <w:ind w:firstLine="0"/>
            </w:pPr>
            <w:r>
              <w:t>5</w:t>
            </w:r>
          </w:p>
        </w:tc>
        <w:tc>
          <w:tcPr>
            <w:tcW w:w="0" w:type="auto"/>
            <w:tcBorders>
              <w:top w:val="single" w:sz="4" w:space="0" w:color="666666"/>
              <w:left w:val="single" w:sz="4" w:space="0" w:color="666666"/>
              <w:bottom w:val="single" w:sz="4" w:space="0" w:color="666666"/>
              <w:right w:val="single" w:sz="4" w:space="0" w:color="666666"/>
            </w:tcBorders>
          </w:tcPr>
          <w:p w14:paraId="267EC987" w14:textId="77777777" w:rsidR="00F51E73" w:rsidRDefault="00000000">
            <w:pPr>
              <w:pStyle w:val="Compact"/>
              <w:ind w:firstLine="0"/>
            </w:pPr>
            <w:r>
              <w:t>Mən başqasının bir şey deyəndə nə düşündüyünü və ya hiss etdiyini asan anlayıram</w:t>
            </w:r>
          </w:p>
        </w:tc>
      </w:tr>
      <w:tr w:rsidR="00F51E73" w14:paraId="6030826E" w14:textId="77777777" w:rsidTr="00F51E73">
        <w:tc>
          <w:tcPr>
            <w:tcW w:w="0" w:type="auto"/>
            <w:tcBorders>
              <w:top w:val="single" w:sz="4" w:space="0" w:color="666666"/>
              <w:left w:val="single" w:sz="4" w:space="0" w:color="666666"/>
              <w:bottom w:val="single" w:sz="4" w:space="0" w:color="666666"/>
              <w:right w:val="single" w:sz="4" w:space="0" w:color="666666"/>
            </w:tcBorders>
          </w:tcPr>
          <w:p w14:paraId="27C01FEF" w14:textId="77777777" w:rsidR="00F51E73" w:rsidRDefault="00000000">
            <w:pPr>
              <w:pStyle w:val="Compact"/>
              <w:ind w:firstLine="0"/>
            </w:pPr>
            <w:r>
              <w:t>6</w:t>
            </w:r>
          </w:p>
        </w:tc>
        <w:tc>
          <w:tcPr>
            <w:tcW w:w="0" w:type="auto"/>
            <w:tcBorders>
              <w:top w:val="single" w:sz="4" w:space="0" w:color="666666"/>
              <w:left w:val="single" w:sz="4" w:space="0" w:color="666666"/>
              <w:bottom w:val="single" w:sz="4" w:space="0" w:color="666666"/>
              <w:right w:val="single" w:sz="4" w:space="0" w:color="666666"/>
            </w:tcBorders>
          </w:tcPr>
          <w:p w14:paraId="1095DC48" w14:textId="77777777" w:rsidR="00F51E73" w:rsidRDefault="00000000">
            <w:pPr>
              <w:pStyle w:val="Compact"/>
              <w:ind w:firstLine="0"/>
            </w:pPr>
            <w:r>
              <w:t>Mən insanların niyyətlərini oxumaqda yaxşıyam</w:t>
            </w:r>
          </w:p>
        </w:tc>
      </w:tr>
      <w:tr w:rsidR="00F51E73" w14:paraId="75D78EE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08B2B8" w14:textId="77777777" w:rsidR="00F51E73" w:rsidRDefault="00000000">
            <w:pPr>
              <w:pStyle w:val="Compact"/>
              <w:ind w:firstLine="0"/>
            </w:pPr>
            <w:r>
              <w:t>7</w:t>
            </w:r>
          </w:p>
        </w:tc>
        <w:tc>
          <w:tcPr>
            <w:tcW w:w="0" w:type="auto"/>
            <w:tcBorders>
              <w:top w:val="single" w:sz="4" w:space="0" w:color="666666"/>
              <w:left w:val="single" w:sz="4" w:space="0" w:color="666666"/>
              <w:bottom w:val="single" w:sz="4" w:space="0" w:color="666666"/>
              <w:right w:val="single" w:sz="4" w:space="0" w:color="666666"/>
            </w:tcBorders>
          </w:tcPr>
          <w:p w14:paraId="28BD00E1" w14:textId="77777777" w:rsidR="00F51E73" w:rsidRDefault="00000000">
            <w:pPr>
              <w:pStyle w:val="Compact"/>
              <w:ind w:firstLine="0"/>
            </w:pPr>
            <w:r>
              <w:t>Hekayə oxuyanda, personajların nə düşündüyünü başa düşməkdə çətinlik çəkirəm</w:t>
            </w:r>
          </w:p>
        </w:tc>
      </w:tr>
      <w:tr w:rsidR="00F51E73" w14:paraId="03652BF0"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913117" w14:textId="77777777" w:rsidR="00F51E73" w:rsidRDefault="00000000">
            <w:pPr>
              <w:pStyle w:val="Compact"/>
              <w:ind w:firstLine="0"/>
            </w:pPr>
            <w:r>
              <w:lastRenderedPageBreak/>
              <w:t>8</w:t>
            </w:r>
          </w:p>
        </w:tc>
        <w:tc>
          <w:tcPr>
            <w:tcW w:w="0" w:type="auto"/>
            <w:tcBorders>
              <w:top w:val="single" w:sz="4" w:space="0" w:color="666666"/>
              <w:left w:val="single" w:sz="4" w:space="0" w:color="666666"/>
              <w:bottom w:val="single" w:sz="4" w:space="0" w:color="666666"/>
              <w:right w:val="single" w:sz="4" w:space="0" w:color="666666"/>
            </w:tcBorders>
          </w:tcPr>
          <w:p w14:paraId="02153A2B" w14:textId="77777777" w:rsidR="00F51E73" w:rsidRDefault="00000000">
            <w:pPr>
              <w:pStyle w:val="Compact"/>
              <w:ind w:firstLine="0"/>
            </w:pPr>
            <w:r>
              <w:t>Mən əvvəllər etdiyim fəaliyyətlər haqqında detallı məlumat toplamağı sevirəm (məsələn, avtomobil növləri, quşlar, qatarlar)</w:t>
            </w:r>
          </w:p>
        </w:tc>
      </w:tr>
      <w:tr w:rsidR="00F51E73" w14:paraId="27D5452A" w14:textId="77777777" w:rsidTr="00F51E73">
        <w:tc>
          <w:tcPr>
            <w:tcW w:w="0" w:type="auto"/>
            <w:tcBorders>
              <w:top w:val="single" w:sz="4" w:space="0" w:color="666666"/>
              <w:left w:val="single" w:sz="4" w:space="0" w:color="666666"/>
              <w:bottom w:val="single" w:sz="4" w:space="0" w:color="666666"/>
              <w:right w:val="single" w:sz="4" w:space="0" w:color="666666"/>
            </w:tcBorders>
          </w:tcPr>
          <w:p w14:paraId="5B533F06" w14:textId="77777777" w:rsidR="00F51E73" w:rsidRDefault="00000000">
            <w:pPr>
              <w:pStyle w:val="Compact"/>
              <w:ind w:firstLine="0"/>
            </w:pPr>
            <w:r>
              <w:t>9</w:t>
            </w:r>
          </w:p>
        </w:tc>
        <w:tc>
          <w:tcPr>
            <w:tcW w:w="0" w:type="auto"/>
            <w:tcBorders>
              <w:top w:val="single" w:sz="4" w:space="0" w:color="666666"/>
              <w:left w:val="single" w:sz="4" w:space="0" w:color="666666"/>
              <w:bottom w:val="single" w:sz="4" w:space="0" w:color="666666"/>
              <w:right w:val="single" w:sz="4" w:space="0" w:color="666666"/>
            </w:tcBorders>
          </w:tcPr>
          <w:p w14:paraId="23A5B9CA" w14:textId="77777777" w:rsidR="00F51E73" w:rsidRDefault="00000000">
            <w:pPr>
              <w:pStyle w:val="Compact"/>
              <w:ind w:firstLine="0"/>
            </w:pPr>
            <w:r>
              <w:t>Mən bir insana baxan zaman onun nə düşündüyünü və ya hiss etdiyini başa düşməkdə çətinlik çəkirəm</w:t>
            </w:r>
          </w:p>
        </w:tc>
      </w:tr>
      <w:tr w:rsidR="00F51E73" w14:paraId="47346FF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BCB1A60" w14:textId="77777777" w:rsidR="00F51E73" w:rsidRDefault="00000000">
            <w:pPr>
              <w:pStyle w:val="Compact"/>
              <w:ind w:firstLine="0"/>
            </w:pPr>
            <w:r>
              <w:t>10</w:t>
            </w:r>
          </w:p>
        </w:tc>
        <w:tc>
          <w:tcPr>
            <w:tcW w:w="0" w:type="auto"/>
            <w:tcBorders>
              <w:top w:val="single" w:sz="4" w:space="0" w:color="666666"/>
              <w:left w:val="single" w:sz="4" w:space="0" w:color="666666"/>
              <w:bottom w:val="single" w:sz="4" w:space="0" w:color="666666"/>
              <w:right w:val="single" w:sz="4" w:space="0" w:color="666666"/>
            </w:tcBorders>
          </w:tcPr>
          <w:p w14:paraId="79BF9E9A" w14:textId="77777777" w:rsidR="00F51E73" w:rsidRDefault="00000000">
            <w:pPr>
              <w:pStyle w:val="Compact"/>
              <w:ind w:firstLine="0"/>
            </w:pPr>
            <w:r>
              <w:t>Mən sosial vəziyyətlərdə necə davranmağı bilməkdə çətinlik çəkirəm</w:t>
            </w:r>
          </w:p>
        </w:tc>
      </w:tr>
    </w:tbl>
    <w:bookmarkEnd w:id="3427"/>
    <w:p w14:paraId="41B7E724" w14:textId="77777777" w:rsidR="00F51E73" w:rsidRDefault="00000000">
      <w:pPr>
        <w:pStyle w:val="3"/>
      </w:pPr>
      <w:r>
        <w:t>Hesablama</w:t>
      </w:r>
    </w:p>
    <w:tbl>
      <w:tblPr>
        <w:tblStyle w:val="Table"/>
        <w:tblW w:w="0" w:type="auto"/>
        <w:tblLook w:val="0020" w:firstRow="1" w:lastRow="0" w:firstColumn="0" w:lastColumn="0" w:noHBand="0" w:noVBand="0"/>
      </w:tblPr>
      <w:tblGrid>
        <w:gridCol w:w="608"/>
        <w:gridCol w:w="3967"/>
        <w:gridCol w:w="4712"/>
      </w:tblGrid>
      <w:tr w:rsidR="00F51E73" w14:paraId="0EC63E4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72B2173" w14:textId="77777777" w:rsidR="00F51E73" w:rsidRDefault="00000000">
            <w:pPr>
              <w:pStyle w:val="Compact"/>
              <w:ind w:firstLine="0"/>
            </w:pPr>
            <w:r>
              <w:t>Sual</w:t>
            </w:r>
          </w:p>
        </w:tc>
        <w:tc>
          <w:tcPr>
            <w:tcW w:w="0" w:type="auto"/>
            <w:tcBorders>
              <w:top w:val="single" w:sz="4" w:space="0" w:color="666666"/>
              <w:left w:val="single" w:sz="4" w:space="0" w:color="666666"/>
              <w:bottom w:val="single" w:sz="4" w:space="0" w:color="666666"/>
              <w:right w:val="single" w:sz="4" w:space="0" w:color="666666"/>
            </w:tcBorders>
          </w:tcPr>
          <w:p w14:paraId="5CAF1CA8" w14:textId="77777777" w:rsidR="00F51E73" w:rsidRDefault="00000000">
            <w:pPr>
              <w:pStyle w:val="Compact"/>
              <w:ind w:firstLine="0"/>
            </w:pPr>
            <w:r>
              <w:t>"Mütləq razıyam / Qismən razıyam" – 1 bal</w:t>
            </w:r>
          </w:p>
        </w:tc>
        <w:tc>
          <w:tcPr>
            <w:tcW w:w="0" w:type="auto"/>
            <w:tcBorders>
              <w:top w:val="single" w:sz="4" w:space="0" w:color="666666"/>
              <w:left w:val="single" w:sz="4" w:space="0" w:color="666666"/>
              <w:bottom w:val="single" w:sz="4" w:space="0" w:color="666666"/>
              <w:right w:val="single" w:sz="4" w:space="0" w:color="666666"/>
            </w:tcBorders>
          </w:tcPr>
          <w:p w14:paraId="44EB37BE" w14:textId="77777777" w:rsidR="00F51E73" w:rsidRDefault="00000000">
            <w:pPr>
              <w:pStyle w:val="Compact"/>
              <w:ind w:firstLine="0"/>
            </w:pPr>
            <w:r>
              <w:t>"Mütləq razı deyiləm / Qismən razı deyiləm" – 1 bal</w:t>
            </w:r>
          </w:p>
        </w:tc>
      </w:tr>
      <w:tr w:rsidR="00F51E73" w14:paraId="78FECE5F"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5003DB"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26B0CF23"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68073EBD" w14:textId="77777777" w:rsidR="00F51E73" w:rsidRDefault="00F51E73">
            <w:pPr>
              <w:pStyle w:val="Compact"/>
              <w:ind w:firstLine="0"/>
            </w:pPr>
          </w:p>
        </w:tc>
      </w:tr>
      <w:tr w:rsidR="00F51E73" w14:paraId="705B523E" w14:textId="77777777" w:rsidTr="00F51E73">
        <w:tc>
          <w:tcPr>
            <w:tcW w:w="0" w:type="auto"/>
            <w:tcBorders>
              <w:top w:val="single" w:sz="4" w:space="0" w:color="666666"/>
              <w:left w:val="single" w:sz="4" w:space="0" w:color="666666"/>
              <w:bottom w:val="single" w:sz="4" w:space="0" w:color="666666"/>
              <w:right w:val="single" w:sz="4" w:space="0" w:color="666666"/>
            </w:tcBorders>
          </w:tcPr>
          <w:p w14:paraId="623FFA10"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4B6912DA"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9050346" w14:textId="77777777" w:rsidR="00F51E73" w:rsidRDefault="00000000">
            <w:pPr>
              <w:pStyle w:val="Compact"/>
              <w:ind w:firstLine="0"/>
            </w:pPr>
            <w:r>
              <w:t>✓</w:t>
            </w:r>
          </w:p>
        </w:tc>
      </w:tr>
      <w:tr w:rsidR="00F51E73" w14:paraId="587F53E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A6F0F1A" w14:textId="77777777" w:rsidR="00F51E73" w:rsidRDefault="00000000">
            <w:pPr>
              <w:pStyle w:val="Compact"/>
              <w:ind w:firstLine="0"/>
            </w:pPr>
            <w:r>
              <w:t>3</w:t>
            </w:r>
          </w:p>
        </w:tc>
        <w:tc>
          <w:tcPr>
            <w:tcW w:w="0" w:type="auto"/>
            <w:tcBorders>
              <w:top w:val="single" w:sz="4" w:space="0" w:color="666666"/>
              <w:left w:val="single" w:sz="4" w:space="0" w:color="666666"/>
              <w:bottom w:val="single" w:sz="4" w:space="0" w:color="666666"/>
              <w:right w:val="single" w:sz="4" w:space="0" w:color="666666"/>
            </w:tcBorders>
          </w:tcPr>
          <w:p w14:paraId="11A35EF2"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437E1F30" w14:textId="77777777" w:rsidR="00F51E73" w:rsidRDefault="00F51E73">
            <w:pPr>
              <w:pStyle w:val="Compact"/>
              <w:ind w:firstLine="0"/>
            </w:pPr>
          </w:p>
        </w:tc>
      </w:tr>
      <w:tr w:rsidR="00F51E73" w14:paraId="1E40E057" w14:textId="77777777" w:rsidTr="00F51E73">
        <w:tc>
          <w:tcPr>
            <w:tcW w:w="0" w:type="auto"/>
            <w:tcBorders>
              <w:top w:val="single" w:sz="4" w:space="0" w:color="666666"/>
              <w:left w:val="single" w:sz="4" w:space="0" w:color="666666"/>
              <w:bottom w:val="single" w:sz="4" w:space="0" w:color="666666"/>
              <w:right w:val="single" w:sz="4" w:space="0" w:color="666666"/>
            </w:tcBorders>
          </w:tcPr>
          <w:p w14:paraId="27C261C4" w14:textId="77777777" w:rsidR="00F51E73" w:rsidRDefault="00000000">
            <w:pPr>
              <w:pStyle w:val="Compact"/>
              <w:ind w:firstLine="0"/>
            </w:pPr>
            <w:r>
              <w:t>4</w:t>
            </w:r>
          </w:p>
        </w:tc>
        <w:tc>
          <w:tcPr>
            <w:tcW w:w="0" w:type="auto"/>
            <w:tcBorders>
              <w:top w:val="single" w:sz="4" w:space="0" w:color="666666"/>
              <w:left w:val="single" w:sz="4" w:space="0" w:color="666666"/>
              <w:bottom w:val="single" w:sz="4" w:space="0" w:color="666666"/>
              <w:right w:val="single" w:sz="4" w:space="0" w:color="666666"/>
            </w:tcBorders>
          </w:tcPr>
          <w:p w14:paraId="672D736B"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55B1BA31" w14:textId="77777777" w:rsidR="00F51E73" w:rsidRDefault="00F51E73">
            <w:pPr>
              <w:pStyle w:val="Compact"/>
              <w:ind w:firstLine="0"/>
            </w:pPr>
          </w:p>
        </w:tc>
      </w:tr>
      <w:tr w:rsidR="00F51E73" w14:paraId="730D39E9" w14:textId="77777777" w:rsidTr="00F51E73">
        <w:tc>
          <w:tcPr>
            <w:tcW w:w="0" w:type="auto"/>
            <w:tcBorders>
              <w:top w:val="single" w:sz="4" w:space="0" w:color="666666"/>
              <w:left w:val="single" w:sz="4" w:space="0" w:color="666666"/>
              <w:bottom w:val="single" w:sz="4" w:space="0" w:color="666666"/>
              <w:right w:val="single" w:sz="4" w:space="0" w:color="666666"/>
            </w:tcBorders>
          </w:tcPr>
          <w:p w14:paraId="39EB2AB8" w14:textId="77777777" w:rsidR="00F51E73" w:rsidRDefault="00000000">
            <w:pPr>
              <w:pStyle w:val="Compact"/>
              <w:ind w:firstLine="0"/>
            </w:pPr>
            <w:r>
              <w:t>5</w:t>
            </w:r>
          </w:p>
        </w:tc>
        <w:tc>
          <w:tcPr>
            <w:tcW w:w="0" w:type="auto"/>
            <w:tcBorders>
              <w:top w:val="single" w:sz="4" w:space="0" w:color="666666"/>
              <w:left w:val="single" w:sz="4" w:space="0" w:color="666666"/>
              <w:bottom w:val="single" w:sz="4" w:space="0" w:color="666666"/>
              <w:right w:val="single" w:sz="4" w:space="0" w:color="666666"/>
            </w:tcBorders>
          </w:tcPr>
          <w:p w14:paraId="0DD2A8C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5A12B76" w14:textId="77777777" w:rsidR="00F51E73" w:rsidRDefault="00000000">
            <w:pPr>
              <w:pStyle w:val="Compact"/>
              <w:ind w:firstLine="0"/>
            </w:pPr>
            <w:r>
              <w:t>✓</w:t>
            </w:r>
          </w:p>
        </w:tc>
      </w:tr>
      <w:tr w:rsidR="00F51E73" w14:paraId="5B1E6506"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739D00" w14:textId="77777777" w:rsidR="00F51E73" w:rsidRDefault="00000000">
            <w:pPr>
              <w:pStyle w:val="Compact"/>
              <w:ind w:firstLine="0"/>
            </w:pPr>
            <w:r>
              <w:t>6</w:t>
            </w:r>
          </w:p>
        </w:tc>
        <w:tc>
          <w:tcPr>
            <w:tcW w:w="0" w:type="auto"/>
            <w:tcBorders>
              <w:top w:val="single" w:sz="4" w:space="0" w:color="666666"/>
              <w:left w:val="single" w:sz="4" w:space="0" w:color="666666"/>
              <w:bottom w:val="single" w:sz="4" w:space="0" w:color="666666"/>
              <w:right w:val="single" w:sz="4" w:space="0" w:color="666666"/>
            </w:tcBorders>
          </w:tcPr>
          <w:p w14:paraId="375ADE7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4166B47" w14:textId="77777777" w:rsidR="00F51E73" w:rsidRDefault="00000000">
            <w:pPr>
              <w:pStyle w:val="Compact"/>
              <w:ind w:firstLine="0"/>
            </w:pPr>
            <w:r>
              <w:t>✓</w:t>
            </w:r>
          </w:p>
        </w:tc>
      </w:tr>
      <w:tr w:rsidR="00F51E73" w14:paraId="37015649" w14:textId="77777777" w:rsidTr="00F51E73">
        <w:tc>
          <w:tcPr>
            <w:tcW w:w="0" w:type="auto"/>
            <w:tcBorders>
              <w:top w:val="single" w:sz="4" w:space="0" w:color="666666"/>
              <w:left w:val="single" w:sz="4" w:space="0" w:color="666666"/>
              <w:bottom w:val="single" w:sz="4" w:space="0" w:color="666666"/>
              <w:right w:val="single" w:sz="4" w:space="0" w:color="666666"/>
            </w:tcBorders>
          </w:tcPr>
          <w:p w14:paraId="3816760A" w14:textId="77777777" w:rsidR="00F51E73" w:rsidRDefault="00000000">
            <w:pPr>
              <w:pStyle w:val="Compact"/>
              <w:ind w:firstLine="0"/>
            </w:pPr>
            <w:r>
              <w:t>7</w:t>
            </w:r>
          </w:p>
        </w:tc>
        <w:tc>
          <w:tcPr>
            <w:tcW w:w="0" w:type="auto"/>
            <w:tcBorders>
              <w:top w:val="single" w:sz="4" w:space="0" w:color="666666"/>
              <w:left w:val="single" w:sz="4" w:space="0" w:color="666666"/>
              <w:bottom w:val="single" w:sz="4" w:space="0" w:color="666666"/>
              <w:right w:val="single" w:sz="4" w:space="0" w:color="666666"/>
            </w:tcBorders>
          </w:tcPr>
          <w:p w14:paraId="50BB35D3"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390CB17A" w14:textId="77777777" w:rsidR="00F51E73" w:rsidRDefault="00F51E73">
            <w:pPr>
              <w:pStyle w:val="Compact"/>
              <w:ind w:firstLine="0"/>
            </w:pPr>
          </w:p>
        </w:tc>
      </w:tr>
      <w:tr w:rsidR="00F51E73" w14:paraId="55423FAA" w14:textId="77777777" w:rsidTr="00F51E73">
        <w:tc>
          <w:tcPr>
            <w:tcW w:w="0" w:type="auto"/>
            <w:tcBorders>
              <w:top w:val="single" w:sz="4" w:space="0" w:color="666666"/>
              <w:left w:val="single" w:sz="4" w:space="0" w:color="666666"/>
              <w:bottom w:val="single" w:sz="4" w:space="0" w:color="666666"/>
              <w:right w:val="single" w:sz="4" w:space="0" w:color="666666"/>
            </w:tcBorders>
          </w:tcPr>
          <w:p w14:paraId="4957F481" w14:textId="77777777" w:rsidR="00F51E73" w:rsidRDefault="00000000">
            <w:pPr>
              <w:pStyle w:val="Compact"/>
              <w:ind w:firstLine="0"/>
            </w:pPr>
            <w:r>
              <w:t>8</w:t>
            </w:r>
          </w:p>
        </w:tc>
        <w:tc>
          <w:tcPr>
            <w:tcW w:w="0" w:type="auto"/>
            <w:tcBorders>
              <w:top w:val="single" w:sz="4" w:space="0" w:color="666666"/>
              <w:left w:val="single" w:sz="4" w:space="0" w:color="666666"/>
              <w:bottom w:val="single" w:sz="4" w:space="0" w:color="666666"/>
              <w:right w:val="single" w:sz="4" w:space="0" w:color="666666"/>
            </w:tcBorders>
          </w:tcPr>
          <w:p w14:paraId="4E4BC55D"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4BDF6C15" w14:textId="77777777" w:rsidR="00F51E73" w:rsidRDefault="00F51E73">
            <w:pPr>
              <w:pStyle w:val="Compact"/>
              <w:ind w:firstLine="0"/>
            </w:pPr>
          </w:p>
        </w:tc>
      </w:tr>
      <w:tr w:rsidR="00F51E73" w14:paraId="3F834055"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913505" w14:textId="77777777" w:rsidR="00F51E73" w:rsidRDefault="00000000">
            <w:pPr>
              <w:pStyle w:val="Compact"/>
              <w:ind w:firstLine="0"/>
            </w:pPr>
            <w:r>
              <w:t>9</w:t>
            </w:r>
          </w:p>
        </w:tc>
        <w:tc>
          <w:tcPr>
            <w:tcW w:w="0" w:type="auto"/>
            <w:tcBorders>
              <w:top w:val="single" w:sz="4" w:space="0" w:color="666666"/>
              <w:left w:val="single" w:sz="4" w:space="0" w:color="666666"/>
              <w:bottom w:val="single" w:sz="4" w:space="0" w:color="666666"/>
              <w:right w:val="single" w:sz="4" w:space="0" w:color="666666"/>
            </w:tcBorders>
          </w:tcPr>
          <w:p w14:paraId="02ABFFF9"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1B87B04D" w14:textId="77777777" w:rsidR="00F51E73" w:rsidRDefault="00F51E73">
            <w:pPr>
              <w:pStyle w:val="Compact"/>
              <w:ind w:firstLine="0"/>
            </w:pPr>
          </w:p>
        </w:tc>
      </w:tr>
      <w:tr w:rsidR="00F51E73" w14:paraId="6C6DDDD1" w14:textId="77777777" w:rsidTr="00F51E73">
        <w:tc>
          <w:tcPr>
            <w:tcW w:w="0" w:type="auto"/>
            <w:tcBorders>
              <w:top w:val="single" w:sz="4" w:space="0" w:color="666666"/>
              <w:left w:val="single" w:sz="4" w:space="0" w:color="666666"/>
              <w:bottom w:val="single" w:sz="4" w:space="0" w:color="666666"/>
              <w:right w:val="single" w:sz="4" w:space="0" w:color="666666"/>
            </w:tcBorders>
          </w:tcPr>
          <w:p w14:paraId="2947DCDD" w14:textId="77777777" w:rsidR="00F51E73" w:rsidRDefault="00000000">
            <w:pPr>
              <w:pStyle w:val="Compact"/>
              <w:ind w:firstLine="0"/>
            </w:pPr>
            <w:r>
              <w:t>10</w:t>
            </w:r>
          </w:p>
        </w:tc>
        <w:tc>
          <w:tcPr>
            <w:tcW w:w="0" w:type="auto"/>
            <w:tcBorders>
              <w:top w:val="single" w:sz="4" w:space="0" w:color="666666"/>
              <w:left w:val="single" w:sz="4" w:space="0" w:color="666666"/>
              <w:bottom w:val="single" w:sz="4" w:space="0" w:color="666666"/>
              <w:right w:val="single" w:sz="4" w:space="0" w:color="666666"/>
            </w:tcBorders>
          </w:tcPr>
          <w:p w14:paraId="44F0D7E9"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6697E660" w14:textId="77777777" w:rsidR="00F51E73" w:rsidRDefault="00F51E73">
            <w:pPr>
              <w:pStyle w:val="Compact"/>
              <w:ind w:firstLine="0"/>
            </w:pPr>
          </w:p>
        </w:tc>
      </w:tr>
    </w:tbl>
    <w:p w14:paraId="4DE39F2C" w14:textId="77777777" w:rsidR="00F51E73" w:rsidRDefault="00000000">
      <w:pPr>
        <w:pStyle w:val="a0"/>
      </w:pPr>
      <w:r>
        <w:t>Cəmi xal = 10-dan</w:t>
      </w:r>
    </w:p>
    <w:p w14:paraId="305E4BC1" w14:textId="77777777" w:rsidR="00F51E73" w:rsidRDefault="00000000">
      <w:pPr>
        <w:pStyle w:val="3"/>
      </w:pPr>
      <w:r>
        <w:t>Nəticələrin şərhi</w:t>
      </w:r>
    </w:p>
    <w:tbl>
      <w:tblPr>
        <w:tblStyle w:val="Table"/>
        <w:tblW w:w="0" w:type="auto"/>
        <w:tblLook w:val="0020" w:firstRow="1" w:lastRow="0" w:firstColumn="0" w:lastColumn="0" w:noHBand="0" w:noVBand="0"/>
      </w:tblPr>
      <w:tblGrid>
        <w:gridCol w:w="546"/>
        <w:gridCol w:w="5018"/>
      </w:tblGrid>
      <w:tr w:rsidR="00F51E73" w14:paraId="4069F9C5"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C8CECC1" w14:textId="77777777" w:rsidR="00F51E73" w:rsidRDefault="00000000">
            <w:pPr>
              <w:pStyle w:val="Compact"/>
              <w:ind w:firstLine="0"/>
            </w:pPr>
            <w:r>
              <w:t>Xal</w:t>
            </w:r>
          </w:p>
        </w:tc>
        <w:tc>
          <w:tcPr>
            <w:tcW w:w="0" w:type="auto"/>
            <w:tcBorders>
              <w:top w:val="single" w:sz="4" w:space="0" w:color="666666"/>
              <w:left w:val="single" w:sz="4" w:space="0" w:color="666666"/>
              <w:bottom w:val="single" w:sz="4" w:space="0" w:color="666666"/>
              <w:right w:val="single" w:sz="4" w:space="0" w:color="666666"/>
            </w:tcBorders>
          </w:tcPr>
          <w:p w14:paraId="35636016" w14:textId="77777777" w:rsidR="00F51E73" w:rsidRDefault="00000000">
            <w:pPr>
              <w:pStyle w:val="Compact"/>
              <w:ind w:firstLine="0"/>
            </w:pPr>
            <w:r>
              <w:t>Tövsiyə</w:t>
            </w:r>
          </w:p>
        </w:tc>
      </w:tr>
      <w:tr w:rsidR="00F51E73" w14:paraId="245E501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C9FC2DF" w14:textId="77777777" w:rsidR="00F51E73" w:rsidRDefault="00000000">
            <w:pPr>
              <w:pStyle w:val="Compact"/>
              <w:ind w:firstLine="0"/>
            </w:pPr>
            <w:r>
              <w:rPr>
                <w:b/>
                <w:bCs/>
              </w:rPr>
              <w:t>0–5</w:t>
            </w:r>
          </w:p>
        </w:tc>
        <w:tc>
          <w:tcPr>
            <w:tcW w:w="0" w:type="auto"/>
            <w:tcBorders>
              <w:top w:val="single" w:sz="4" w:space="0" w:color="666666"/>
              <w:left w:val="single" w:sz="4" w:space="0" w:color="666666"/>
              <w:bottom w:val="single" w:sz="4" w:space="0" w:color="666666"/>
              <w:right w:val="single" w:sz="4" w:space="0" w:color="666666"/>
            </w:tcBorders>
          </w:tcPr>
          <w:p w14:paraId="5803C9B7" w14:textId="77777777" w:rsidR="00F51E73" w:rsidRDefault="00000000">
            <w:pPr>
              <w:pStyle w:val="Compact"/>
              <w:ind w:firstLine="0"/>
            </w:pPr>
            <w:r>
              <w:t>ASP diaqnostik qiymətləndirməsi ehtimalı aşağıdır</w:t>
            </w:r>
          </w:p>
        </w:tc>
      </w:tr>
      <w:tr w:rsidR="00F51E73" w14:paraId="7686D12D" w14:textId="77777777" w:rsidTr="00F51E73">
        <w:tc>
          <w:tcPr>
            <w:tcW w:w="0" w:type="auto"/>
            <w:tcBorders>
              <w:top w:val="single" w:sz="4" w:space="0" w:color="666666"/>
              <w:left w:val="single" w:sz="4" w:space="0" w:color="666666"/>
              <w:bottom w:val="single" w:sz="4" w:space="0" w:color="666666"/>
              <w:right w:val="single" w:sz="4" w:space="0" w:color="666666"/>
            </w:tcBorders>
          </w:tcPr>
          <w:p w14:paraId="5134522F" w14:textId="77777777" w:rsidR="00F51E73" w:rsidRDefault="00000000">
            <w:pPr>
              <w:pStyle w:val="Compact"/>
              <w:ind w:firstLine="0"/>
            </w:pPr>
            <w:r>
              <w:rPr>
                <w:b/>
                <w:bCs/>
              </w:rPr>
              <w:t>≥6</w:t>
            </w:r>
          </w:p>
        </w:tc>
        <w:tc>
          <w:tcPr>
            <w:tcW w:w="0" w:type="auto"/>
            <w:tcBorders>
              <w:top w:val="single" w:sz="4" w:space="0" w:color="666666"/>
              <w:left w:val="single" w:sz="4" w:space="0" w:color="666666"/>
              <w:bottom w:val="single" w:sz="4" w:space="0" w:color="666666"/>
              <w:right w:val="single" w:sz="4" w:space="0" w:color="666666"/>
            </w:tcBorders>
          </w:tcPr>
          <w:p w14:paraId="5F41B342" w14:textId="77777777" w:rsidR="00F51E73" w:rsidRDefault="00000000">
            <w:pPr>
              <w:pStyle w:val="Compact"/>
              <w:ind w:firstLine="0"/>
            </w:pPr>
            <w:r>
              <w:rPr>
                <w:b/>
                <w:bCs/>
              </w:rPr>
              <w:t>Ətraflı ASP klinik qiymətləndirməsi tövsiyə olunur</w:t>
            </w:r>
          </w:p>
        </w:tc>
      </w:tr>
    </w:tbl>
    <w:p w14:paraId="2D13A243" w14:textId="77777777" w:rsidR="00F51E73" w:rsidRDefault="00000000">
      <w:pPr>
        <w:pStyle w:val="a0"/>
      </w:pPr>
      <w:r>
        <w:t>&gt; Qeyd: AQ-10 klassik AQ-50-nin qısa versiyasıdır. NICE CG142 (UK) tərəfindən birincili səhiyyədə yetkin ASP skrininqi üçün rəsmi tövsiyə edilir. Həssaslıq ~77%, spesifiklik 36–41%. AQ-10 xüsusilə "öz-özünün skrinigi"ndə etibarlıdır və klinisistin ilkin müsahibəsi ilə birlikdə istifadə olunmalıdır.</w:t>
      </w:r>
    </w:p>
    <w:p w14:paraId="6544A201" w14:textId="77777777" w:rsidR="00F51E73" w:rsidRDefault="00000000">
      <w:r>
        <w:pict w14:anchorId="5BD63B33">
          <v:rect id="_x0000_i1077" style="width:0;height:1.5pt" o:hralign="center" o:hrstd="t" o:hr="t"/>
        </w:pict>
      </w:r>
    </w:p>
    <w:p w14:paraId="1507ED03" w14:textId="77777777" w:rsidR="00F51E73" w:rsidRDefault="00000000">
      <w:pPr>
        <w:pStyle w:val="2"/>
      </w:pPr>
      <w:bookmarkStart w:id="3428" w:name="Xff498dcde834db126dbe3e21d1fac9cef5e5277"/>
      <w:bookmarkStart w:id="3429" w:name="_Toc229703409"/>
      <w:bookmarkEnd w:id="3425"/>
      <w:r>
        <w:lastRenderedPageBreak/>
        <w:t>B.3. ASRS v1.1: Yetkin DDHP Öz-özünü Hesabat Şkalası</w:t>
      </w:r>
      <w:bookmarkEnd w:id="3429"/>
    </w:p>
    <w:p w14:paraId="6C1C4E19" w14:textId="77777777" w:rsidR="00F51E73" w:rsidRDefault="00000000">
      <w:pPr>
        <w:pStyle w:val="FirstParagraph"/>
      </w:pPr>
      <w:r>
        <w:t>Orijinal müəlliflər: WHO, Ronald C. Kessler və əməkdaşları, Harvard Medical School, 2005.</w:t>
      </w:r>
    </w:p>
    <w:p w14:paraId="14ED1643" w14:textId="77777777" w:rsidR="00F51E73" w:rsidRDefault="00000000">
      <w:pPr>
        <w:pStyle w:val="a0"/>
      </w:pPr>
      <w:r>
        <w:t xml:space="preserve">Orijinal istinad: Kessler RC, Adler L, Ames M, et al. The World Health Organization Adult DDHP Self-Report Scale (ASRS). </w:t>
      </w:r>
      <w:r>
        <w:rPr>
          <w:i/>
          <w:iCs/>
        </w:rPr>
        <w:t>Psychological Medicine</w:t>
      </w:r>
      <w:r>
        <w:t>, 2005; 35: 245–256.</w:t>
      </w:r>
    </w:p>
    <w:p w14:paraId="667BC182" w14:textId="77777777" w:rsidR="00F51E73" w:rsidRDefault="00000000">
      <w:pPr>
        <w:pStyle w:val="3"/>
      </w:pPr>
      <w:r>
        <w:t>Təlimat</w:t>
      </w:r>
    </w:p>
    <w:p w14:paraId="34BB88C5" w14:textId="77777777" w:rsidR="00F51E73" w:rsidRDefault="00000000">
      <w:pPr>
        <w:pStyle w:val="FirstParagraph"/>
      </w:pPr>
      <w:r>
        <w:t>Bu şkala yetkinlərdə DDHP simptomlarının skrininqi üçündür. Aşağıdakı 6 suala – son 6 ay ərzində necə hiss etmisiniz – əsaslanaraq cavab verin. Hər sual üçün Heç vaxt, Nadirən, Bəzən, Tez-tez, Çox tez-tez variantlarından birini seçin.</w:t>
      </w:r>
    </w:p>
    <w:p w14:paraId="197AC0AA" w14:textId="77777777" w:rsidR="00F51E73" w:rsidRDefault="00000000">
      <w:pPr>
        <w:pStyle w:val="3"/>
      </w:pPr>
      <w:bookmarkStart w:id="3430" w:name="hissə-a-birincili-skrininq-6-sual"/>
      <w:r>
        <w:t>Hissə A – Birincili skrininq (6 sual)</w:t>
      </w:r>
    </w:p>
    <w:tbl>
      <w:tblPr>
        <w:tblStyle w:val="Table"/>
        <w:tblW w:w="0" w:type="auto"/>
        <w:tblLook w:val="0020" w:firstRow="1" w:lastRow="0" w:firstColumn="0" w:lastColumn="0" w:noHBand="0" w:noVBand="0"/>
      </w:tblPr>
      <w:tblGrid>
        <w:gridCol w:w="427"/>
        <w:gridCol w:w="4903"/>
        <w:gridCol w:w="742"/>
        <w:gridCol w:w="925"/>
        <w:gridCol w:w="766"/>
        <w:gridCol w:w="711"/>
        <w:gridCol w:w="813"/>
      </w:tblGrid>
      <w:tr w:rsidR="00F51E73" w14:paraId="6701230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53DFE18"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0649AB60" w14:textId="77777777" w:rsidR="00F51E73" w:rsidRDefault="00000000">
            <w:pPr>
              <w:pStyle w:val="Compact"/>
              <w:ind w:firstLine="0"/>
            </w:pPr>
            <w:r>
              <w:t>Sual</w:t>
            </w:r>
          </w:p>
        </w:tc>
        <w:tc>
          <w:tcPr>
            <w:tcW w:w="0" w:type="auto"/>
            <w:tcBorders>
              <w:top w:val="single" w:sz="4" w:space="0" w:color="666666"/>
              <w:left w:val="single" w:sz="4" w:space="0" w:color="666666"/>
              <w:bottom w:val="single" w:sz="4" w:space="0" w:color="666666"/>
              <w:right w:val="single" w:sz="4" w:space="0" w:color="666666"/>
            </w:tcBorders>
          </w:tcPr>
          <w:p w14:paraId="53402E62" w14:textId="77777777" w:rsidR="00F51E73" w:rsidRDefault="00000000">
            <w:pPr>
              <w:pStyle w:val="Compact"/>
              <w:ind w:firstLine="0"/>
            </w:pPr>
            <w:r>
              <w:t>Heç vaxt</w:t>
            </w:r>
          </w:p>
        </w:tc>
        <w:tc>
          <w:tcPr>
            <w:tcW w:w="0" w:type="auto"/>
            <w:tcBorders>
              <w:top w:val="single" w:sz="4" w:space="0" w:color="666666"/>
              <w:left w:val="single" w:sz="4" w:space="0" w:color="666666"/>
              <w:bottom w:val="single" w:sz="4" w:space="0" w:color="666666"/>
              <w:right w:val="single" w:sz="4" w:space="0" w:color="666666"/>
            </w:tcBorders>
          </w:tcPr>
          <w:p w14:paraId="60403B65" w14:textId="77777777" w:rsidR="00F51E73" w:rsidRDefault="00000000">
            <w:pPr>
              <w:pStyle w:val="Compact"/>
              <w:ind w:firstLine="0"/>
            </w:pPr>
            <w:r>
              <w:t>Nadirən</w:t>
            </w:r>
          </w:p>
        </w:tc>
        <w:tc>
          <w:tcPr>
            <w:tcW w:w="0" w:type="auto"/>
            <w:tcBorders>
              <w:top w:val="single" w:sz="4" w:space="0" w:color="666666"/>
              <w:left w:val="single" w:sz="4" w:space="0" w:color="666666"/>
              <w:bottom w:val="single" w:sz="4" w:space="0" w:color="666666"/>
              <w:right w:val="single" w:sz="4" w:space="0" w:color="666666"/>
            </w:tcBorders>
          </w:tcPr>
          <w:p w14:paraId="1B336AB5" w14:textId="77777777" w:rsidR="00F51E73" w:rsidRDefault="00000000">
            <w:pPr>
              <w:pStyle w:val="Compact"/>
              <w:ind w:firstLine="0"/>
            </w:pPr>
            <w:r>
              <w:t>Bəzən</w:t>
            </w:r>
          </w:p>
        </w:tc>
        <w:tc>
          <w:tcPr>
            <w:tcW w:w="0" w:type="auto"/>
            <w:tcBorders>
              <w:top w:val="single" w:sz="4" w:space="0" w:color="666666"/>
              <w:left w:val="single" w:sz="4" w:space="0" w:color="666666"/>
              <w:bottom w:val="single" w:sz="4" w:space="0" w:color="666666"/>
              <w:right w:val="single" w:sz="4" w:space="0" w:color="666666"/>
            </w:tcBorders>
          </w:tcPr>
          <w:p w14:paraId="1E917381" w14:textId="77777777" w:rsidR="00F51E73" w:rsidRDefault="00000000">
            <w:pPr>
              <w:pStyle w:val="Compact"/>
              <w:ind w:firstLine="0"/>
            </w:pPr>
            <w:r>
              <w:t>Tez-tez</w:t>
            </w:r>
          </w:p>
        </w:tc>
        <w:tc>
          <w:tcPr>
            <w:tcW w:w="0" w:type="auto"/>
            <w:tcBorders>
              <w:top w:val="single" w:sz="4" w:space="0" w:color="666666"/>
              <w:left w:val="single" w:sz="4" w:space="0" w:color="666666"/>
              <w:bottom w:val="single" w:sz="4" w:space="0" w:color="666666"/>
              <w:right w:val="single" w:sz="4" w:space="0" w:color="666666"/>
            </w:tcBorders>
          </w:tcPr>
          <w:p w14:paraId="4D08D5DB" w14:textId="77777777" w:rsidR="00F51E73" w:rsidRDefault="00000000">
            <w:pPr>
              <w:pStyle w:val="Compact"/>
              <w:ind w:firstLine="0"/>
            </w:pPr>
            <w:r>
              <w:t>Çox tez-tez</w:t>
            </w:r>
          </w:p>
        </w:tc>
      </w:tr>
      <w:tr w:rsidR="00F51E73" w14:paraId="7F36B784" w14:textId="77777777" w:rsidTr="00F51E73">
        <w:tc>
          <w:tcPr>
            <w:tcW w:w="0" w:type="auto"/>
            <w:tcBorders>
              <w:top w:val="single" w:sz="4" w:space="0" w:color="666666"/>
              <w:left w:val="single" w:sz="4" w:space="0" w:color="666666"/>
              <w:bottom w:val="single" w:sz="4" w:space="0" w:color="666666"/>
              <w:right w:val="single" w:sz="4" w:space="0" w:color="666666"/>
            </w:tcBorders>
          </w:tcPr>
          <w:p w14:paraId="31A98FAC"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50F981F0" w14:textId="77777777" w:rsidR="00F51E73" w:rsidRDefault="00000000">
            <w:pPr>
              <w:pStyle w:val="Compact"/>
              <w:ind w:firstLine="0"/>
            </w:pPr>
            <w:r>
              <w:t>Bir layihənin çətin hissəsi başa çatdıqdan sonra son detalları bitirməkdə nə qədər tez-tez çətinlik çəkirsiniz?</w:t>
            </w:r>
          </w:p>
        </w:tc>
        <w:tc>
          <w:tcPr>
            <w:tcW w:w="0" w:type="auto"/>
            <w:tcBorders>
              <w:top w:val="single" w:sz="4" w:space="0" w:color="666666"/>
              <w:left w:val="single" w:sz="4" w:space="0" w:color="666666"/>
              <w:bottom w:val="single" w:sz="4" w:space="0" w:color="666666"/>
              <w:right w:val="single" w:sz="4" w:space="0" w:color="666666"/>
            </w:tcBorders>
          </w:tcPr>
          <w:p w14:paraId="0EFAC6D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5AA8968"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A66452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078CCDB"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557AA8D" w14:textId="77777777" w:rsidR="00F51E73" w:rsidRDefault="00F51E73">
            <w:pPr>
              <w:pStyle w:val="Compact"/>
              <w:ind w:firstLine="0"/>
            </w:pPr>
          </w:p>
        </w:tc>
      </w:tr>
      <w:tr w:rsidR="00F51E73" w14:paraId="06899122"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2B358E"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21B26EB7" w14:textId="77777777" w:rsidR="00F51E73" w:rsidRDefault="00000000">
            <w:pPr>
              <w:pStyle w:val="Compact"/>
              <w:ind w:firstLine="0"/>
            </w:pPr>
            <w:r>
              <w:t>Təşkilat tələb edən bir iş görərkən işləri sıraya qoymaqda nə qədər tez-tez çətinlik çəkirsiniz?</w:t>
            </w:r>
          </w:p>
        </w:tc>
        <w:tc>
          <w:tcPr>
            <w:tcW w:w="0" w:type="auto"/>
            <w:tcBorders>
              <w:top w:val="single" w:sz="4" w:space="0" w:color="666666"/>
              <w:left w:val="single" w:sz="4" w:space="0" w:color="666666"/>
              <w:bottom w:val="single" w:sz="4" w:space="0" w:color="666666"/>
              <w:right w:val="single" w:sz="4" w:space="0" w:color="666666"/>
            </w:tcBorders>
          </w:tcPr>
          <w:p w14:paraId="554E2C2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300036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28F1AE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706CD67"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B02D3F2" w14:textId="77777777" w:rsidR="00F51E73" w:rsidRDefault="00F51E73">
            <w:pPr>
              <w:pStyle w:val="Compact"/>
              <w:ind w:firstLine="0"/>
            </w:pPr>
          </w:p>
        </w:tc>
      </w:tr>
      <w:tr w:rsidR="00F51E73" w14:paraId="06B7C67E"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916AE3" w14:textId="77777777" w:rsidR="00F51E73" w:rsidRDefault="00000000">
            <w:pPr>
              <w:pStyle w:val="Compact"/>
              <w:ind w:firstLine="0"/>
            </w:pPr>
            <w:r>
              <w:t>3</w:t>
            </w:r>
          </w:p>
        </w:tc>
        <w:tc>
          <w:tcPr>
            <w:tcW w:w="0" w:type="auto"/>
            <w:tcBorders>
              <w:top w:val="single" w:sz="4" w:space="0" w:color="666666"/>
              <w:left w:val="single" w:sz="4" w:space="0" w:color="666666"/>
              <w:bottom w:val="single" w:sz="4" w:space="0" w:color="666666"/>
              <w:right w:val="single" w:sz="4" w:space="0" w:color="666666"/>
            </w:tcBorders>
          </w:tcPr>
          <w:p w14:paraId="73BE86BD" w14:textId="77777777" w:rsidR="00F51E73" w:rsidRDefault="00000000">
            <w:pPr>
              <w:pStyle w:val="Compact"/>
              <w:ind w:firstLine="0"/>
            </w:pPr>
            <w:r>
              <w:t>Görüş və ya öhdəlikləri xatırlamaqda nə qədər tez-tez problem yaşayırsınız?</w:t>
            </w:r>
          </w:p>
        </w:tc>
        <w:tc>
          <w:tcPr>
            <w:tcW w:w="0" w:type="auto"/>
            <w:tcBorders>
              <w:top w:val="single" w:sz="4" w:space="0" w:color="666666"/>
              <w:left w:val="single" w:sz="4" w:space="0" w:color="666666"/>
              <w:bottom w:val="single" w:sz="4" w:space="0" w:color="666666"/>
              <w:right w:val="single" w:sz="4" w:space="0" w:color="666666"/>
            </w:tcBorders>
          </w:tcPr>
          <w:p w14:paraId="6F43FFA9"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EB3F21A"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85BA516"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ED92E6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CD73277" w14:textId="77777777" w:rsidR="00F51E73" w:rsidRDefault="00F51E73">
            <w:pPr>
              <w:pStyle w:val="Compact"/>
              <w:ind w:firstLine="0"/>
            </w:pPr>
          </w:p>
        </w:tc>
      </w:tr>
      <w:tr w:rsidR="00F51E73" w14:paraId="5214DAE2"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467948" w14:textId="77777777" w:rsidR="00F51E73" w:rsidRDefault="00000000">
            <w:pPr>
              <w:pStyle w:val="Compact"/>
              <w:ind w:firstLine="0"/>
            </w:pPr>
            <w:r>
              <w:t>4</w:t>
            </w:r>
          </w:p>
        </w:tc>
        <w:tc>
          <w:tcPr>
            <w:tcW w:w="0" w:type="auto"/>
            <w:tcBorders>
              <w:top w:val="single" w:sz="4" w:space="0" w:color="666666"/>
              <w:left w:val="single" w:sz="4" w:space="0" w:color="666666"/>
              <w:bottom w:val="single" w:sz="4" w:space="0" w:color="666666"/>
              <w:right w:val="single" w:sz="4" w:space="0" w:color="666666"/>
            </w:tcBorders>
          </w:tcPr>
          <w:p w14:paraId="51A7B11F" w14:textId="77777777" w:rsidR="00F51E73" w:rsidRDefault="00000000">
            <w:pPr>
              <w:pStyle w:val="Compact"/>
              <w:ind w:firstLine="0"/>
            </w:pPr>
            <w:r>
              <w:t>Çox düşüncə tələb edən bir tapşırığınız olduqda, nə qədər tez-tez başlamaqdan çəkinirsiniz və ya onu təxirə salırsınız?</w:t>
            </w:r>
          </w:p>
        </w:tc>
        <w:tc>
          <w:tcPr>
            <w:tcW w:w="0" w:type="auto"/>
            <w:tcBorders>
              <w:top w:val="single" w:sz="4" w:space="0" w:color="666666"/>
              <w:left w:val="single" w:sz="4" w:space="0" w:color="666666"/>
              <w:bottom w:val="single" w:sz="4" w:space="0" w:color="666666"/>
              <w:right w:val="single" w:sz="4" w:space="0" w:color="666666"/>
            </w:tcBorders>
          </w:tcPr>
          <w:p w14:paraId="2942D6AB"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43220E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22451E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665B4B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6D204F4" w14:textId="77777777" w:rsidR="00F51E73" w:rsidRDefault="00F51E73">
            <w:pPr>
              <w:pStyle w:val="Compact"/>
              <w:ind w:firstLine="0"/>
            </w:pPr>
          </w:p>
        </w:tc>
      </w:tr>
      <w:tr w:rsidR="00F51E73" w14:paraId="553A617C"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1DEC91" w14:textId="77777777" w:rsidR="00F51E73" w:rsidRDefault="00000000">
            <w:pPr>
              <w:pStyle w:val="Compact"/>
              <w:ind w:firstLine="0"/>
            </w:pPr>
            <w:r>
              <w:t>5</w:t>
            </w:r>
          </w:p>
        </w:tc>
        <w:tc>
          <w:tcPr>
            <w:tcW w:w="0" w:type="auto"/>
            <w:tcBorders>
              <w:top w:val="single" w:sz="4" w:space="0" w:color="666666"/>
              <w:left w:val="single" w:sz="4" w:space="0" w:color="666666"/>
              <w:bottom w:val="single" w:sz="4" w:space="0" w:color="666666"/>
              <w:right w:val="single" w:sz="4" w:space="0" w:color="666666"/>
            </w:tcBorders>
          </w:tcPr>
          <w:p w14:paraId="68092FB2" w14:textId="77777777" w:rsidR="00F51E73" w:rsidRDefault="00000000">
            <w:pPr>
              <w:pStyle w:val="Compact"/>
              <w:ind w:firstLine="0"/>
            </w:pPr>
            <w:r>
              <w:t>Uzun müddət oturmalı olduğunuz vaxt nə qədər tez-tez əl və ayaqlarınızı qımıldadırsınız və ya dartırsınız?</w:t>
            </w:r>
          </w:p>
        </w:tc>
        <w:tc>
          <w:tcPr>
            <w:tcW w:w="0" w:type="auto"/>
            <w:tcBorders>
              <w:top w:val="single" w:sz="4" w:space="0" w:color="666666"/>
              <w:left w:val="single" w:sz="4" w:space="0" w:color="666666"/>
              <w:bottom w:val="single" w:sz="4" w:space="0" w:color="666666"/>
              <w:right w:val="single" w:sz="4" w:space="0" w:color="666666"/>
            </w:tcBorders>
          </w:tcPr>
          <w:p w14:paraId="4377A24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F990C67"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D7DB55F"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AA3AAD8"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3DDF62F" w14:textId="77777777" w:rsidR="00F51E73" w:rsidRDefault="00F51E73">
            <w:pPr>
              <w:pStyle w:val="Compact"/>
              <w:ind w:firstLine="0"/>
            </w:pPr>
          </w:p>
        </w:tc>
      </w:tr>
      <w:tr w:rsidR="00F51E73" w14:paraId="00571F3F" w14:textId="77777777" w:rsidTr="00F51E73">
        <w:tc>
          <w:tcPr>
            <w:tcW w:w="0" w:type="auto"/>
            <w:tcBorders>
              <w:top w:val="single" w:sz="4" w:space="0" w:color="666666"/>
              <w:left w:val="single" w:sz="4" w:space="0" w:color="666666"/>
              <w:bottom w:val="single" w:sz="4" w:space="0" w:color="666666"/>
              <w:right w:val="single" w:sz="4" w:space="0" w:color="666666"/>
            </w:tcBorders>
          </w:tcPr>
          <w:p w14:paraId="3BBAA7EA" w14:textId="77777777" w:rsidR="00F51E73" w:rsidRDefault="00000000">
            <w:pPr>
              <w:pStyle w:val="Compact"/>
              <w:ind w:firstLine="0"/>
            </w:pPr>
            <w:r>
              <w:t>6</w:t>
            </w:r>
          </w:p>
        </w:tc>
        <w:tc>
          <w:tcPr>
            <w:tcW w:w="0" w:type="auto"/>
            <w:tcBorders>
              <w:top w:val="single" w:sz="4" w:space="0" w:color="666666"/>
              <w:left w:val="single" w:sz="4" w:space="0" w:color="666666"/>
              <w:bottom w:val="single" w:sz="4" w:space="0" w:color="666666"/>
              <w:right w:val="single" w:sz="4" w:space="0" w:color="666666"/>
            </w:tcBorders>
          </w:tcPr>
          <w:p w14:paraId="02C89BFF" w14:textId="77777777" w:rsidR="00F51E73" w:rsidRDefault="00000000">
            <w:pPr>
              <w:pStyle w:val="Compact"/>
              <w:ind w:firstLine="0"/>
            </w:pPr>
            <w:r>
              <w:t>Nə qədər tez-tez "motorla işləyən" kimi həddindən artıq fəal və ya bir şeyi etmək məcburiyyətində hiss edirsiniz?</w:t>
            </w:r>
          </w:p>
        </w:tc>
        <w:tc>
          <w:tcPr>
            <w:tcW w:w="0" w:type="auto"/>
            <w:tcBorders>
              <w:top w:val="single" w:sz="4" w:space="0" w:color="666666"/>
              <w:left w:val="single" w:sz="4" w:space="0" w:color="666666"/>
              <w:bottom w:val="single" w:sz="4" w:space="0" w:color="666666"/>
              <w:right w:val="single" w:sz="4" w:space="0" w:color="666666"/>
            </w:tcBorders>
          </w:tcPr>
          <w:p w14:paraId="65152CE6"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8685449"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5767878"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CF8687D"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0CD5589" w14:textId="77777777" w:rsidR="00F51E73" w:rsidRDefault="00F51E73">
            <w:pPr>
              <w:pStyle w:val="Compact"/>
              <w:ind w:firstLine="0"/>
            </w:pPr>
          </w:p>
        </w:tc>
      </w:tr>
    </w:tbl>
    <w:p w14:paraId="29566963" w14:textId="77777777" w:rsidR="00F51E73" w:rsidRDefault="00000000">
      <w:pPr>
        <w:pStyle w:val="3"/>
      </w:pPr>
      <w:bookmarkStart w:id="3431" w:name="hesablama-hissə-a-üçün"/>
      <w:bookmarkEnd w:id="3430"/>
      <w:r>
        <w:t>Hesablama (Hissə A üçün)</w:t>
      </w:r>
    </w:p>
    <w:p w14:paraId="7315C8F7" w14:textId="77777777" w:rsidR="00F51E73" w:rsidRDefault="00000000">
      <w:pPr>
        <w:pStyle w:val="FirstParagraph"/>
      </w:pPr>
      <w:r>
        <w:t>Cədvəldəki bold hücrələrdə olan cavablar – müsbət əlamətdir.</w:t>
      </w:r>
    </w:p>
    <w:tbl>
      <w:tblPr>
        <w:tblStyle w:val="Table"/>
        <w:tblW w:w="0" w:type="auto"/>
        <w:tblLook w:val="0020" w:firstRow="1" w:lastRow="0" w:firstColumn="0" w:lastColumn="0" w:noHBand="0" w:noVBand="0"/>
      </w:tblPr>
      <w:tblGrid>
        <w:gridCol w:w="608"/>
        <w:gridCol w:w="2996"/>
      </w:tblGrid>
      <w:tr w:rsidR="00F51E73" w14:paraId="5D5B3E9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5CB9754" w14:textId="77777777" w:rsidR="00F51E73" w:rsidRDefault="00000000">
            <w:pPr>
              <w:pStyle w:val="Compact"/>
              <w:ind w:firstLine="0"/>
            </w:pPr>
            <w:r>
              <w:t>Sual</w:t>
            </w:r>
          </w:p>
        </w:tc>
        <w:tc>
          <w:tcPr>
            <w:tcW w:w="0" w:type="auto"/>
            <w:tcBorders>
              <w:top w:val="single" w:sz="4" w:space="0" w:color="666666"/>
              <w:left w:val="single" w:sz="4" w:space="0" w:color="666666"/>
              <w:bottom w:val="single" w:sz="4" w:space="0" w:color="666666"/>
              <w:right w:val="single" w:sz="4" w:space="0" w:color="666666"/>
            </w:tcBorders>
          </w:tcPr>
          <w:p w14:paraId="0E794510" w14:textId="77777777" w:rsidR="00F51E73" w:rsidRDefault="00000000">
            <w:pPr>
              <w:pStyle w:val="Compact"/>
              <w:ind w:firstLine="0"/>
            </w:pPr>
            <w:r>
              <w:t>Müsbət əlamət sayılan cavablar</w:t>
            </w:r>
          </w:p>
        </w:tc>
      </w:tr>
      <w:tr w:rsidR="00F51E73" w14:paraId="32C5C5F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7D2783"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2C617B59" w14:textId="77777777" w:rsidR="00F51E73" w:rsidRDefault="00000000">
            <w:pPr>
              <w:pStyle w:val="Compact"/>
              <w:ind w:firstLine="0"/>
            </w:pPr>
            <w:r>
              <w:rPr>
                <w:b/>
                <w:bCs/>
              </w:rPr>
              <w:t>Bəzən, Tez-tez, Çox tez-tez</w:t>
            </w:r>
          </w:p>
        </w:tc>
      </w:tr>
      <w:tr w:rsidR="00F51E73" w14:paraId="177FB355" w14:textId="77777777" w:rsidTr="00F51E73">
        <w:tc>
          <w:tcPr>
            <w:tcW w:w="0" w:type="auto"/>
            <w:tcBorders>
              <w:top w:val="single" w:sz="4" w:space="0" w:color="666666"/>
              <w:left w:val="single" w:sz="4" w:space="0" w:color="666666"/>
              <w:bottom w:val="single" w:sz="4" w:space="0" w:color="666666"/>
              <w:right w:val="single" w:sz="4" w:space="0" w:color="666666"/>
            </w:tcBorders>
          </w:tcPr>
          <w:p w14:paraId="6849981C"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6A5D4728" w14:textId="77777777" w:rsidR="00F51E73" w:rsidRDefault="00000000">
            <w:pPr>
              <w:pStyle w:val="Compact"/>
              <w:ind w:firstLine="0"/>
            </w:pPr>
            <w:r>
              <w:rPr>
                <w:b/>
                <w:bCs/>
              </w:rPr>
              <w:t>Bəzən, Tez-tez, Çox tez-tez</w:t>
            </w:r>
          </w:p>
        </w:tc>
      </w:tr>
      <w:tr w:rsidR="00F51E73" w14:paraId="5D195FA5" w14:textId="77777777" w:rsidTr="00F51E73">
        <w:tc>
          <w:tcPr>
            <w:tcW w:w="0" w:type="auto"/>
            <w:tcBorders>
              <w:top w:val="single" w:sz="4" w:space="0" w:color="666666"/>
              <w:left w:val="single" w:sz="4" w:space="0" w:color="666666"/>
              <w:bottom w:val="single" w:sz="4" w:space="0" w:color="666666"/>
              <w:right w:val="single" w:sz="4" w:space="0" w:color="666666"/>
            </w:tcBorders>
          </w:tcPr>
          <w:p w14:paraId="190F89A4" w14:textId="77777777" w:rsidR="00F51E73" w:rsidRDefault="00000000">
            <w:pPr>
              <w:pStyle w:val="Compact"/>
              <w:ind w:firstLine="0"/>
            </w:pPr>
            <w:r>
              <w:lastRenderedPageBreak/>
              <w:t>3</w:t>
            </w:r>
          </w:p>
        </w:tc>
        <w:tc>
          <w:tcPr>
            <w:tcW w:w="0" w:type="auto"/>
            <w:tcBorders>
              <w:top w:val="single" w:sz="4" w:space="0" w:color="666666"/>
              <w:left w:val="single" w:sz="4" w:space="0" w:color="666666"/>
              <w:bottom w:val="single" w:sz="4" w:space="0" w:color="666666"/>
              <w:right w:val="single" w:sz="4" w:space="0" w:color="666666"/>
            </w:tcBorders>
          </w:tcPr>
          <w:p w14:paraId="0420102E" w14:textId="77777777" w:rsidR="00F51E73" w:rsidRDefault="00000000">
            <w:pPr>
              <w:pStyle w:val="Compact"/>
              <w:ind w:firstLine="0"/>
            </w:pPr>
            <w:r>
              <w:rPr>
                <w:b/>
                <w:bCs/>
              </w:rPr>
              <w:t>Bəzən, Tez-tez, Çox tez-tez</w:t>
            </w:r>
          </w:p>
        </w:tc>
      </w:tr>
      <w:tr w:rsidR="00F51E73" w14:paraId="28A60D6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17719DB" w14:textId="77777777" w:rsidR="00F51E73" w:rsidRDefault="00000000">
            <w:pPr>
              <w:pStyle w:val="Compact"/>
              <w:ind w:firstLine="0"/>
            </w:pPr>
            <w:r>
              <w:t>4</w:t>
            </w:r>
          </w:p>
        </w:tc>
        <w:tc>
          <w:tcPr>
            <w:tcW w:w="0" w:type="auto"/>
            <w:tcBorders>
              <w:top w:val="single" w:sz="4" w:space="0" w:color="666666"/>
              <w:left w:val="single" w:sz="4" w:space="0" w:color="666666"/>
              <w:bottom w:val="single" w:sz="4" w:space="0" w:color="666666"/>
              <w:right w:val="single" w:sz="4" w:space="0" w:color="666666"/>
            </w:tcBorders>
          </w:tcPr>
          <w:p w14:paraId="4127A307" w14:textId="77777777" w:rsidR="00F51E73" w:rsidRDefault="00000000">
            <w:pPr>
              <w:pStyle w:val="Compact"/>
              <w:ind w:firstLine="0"/>
            </w:pPr>
            <w:r>
              <w:rPr>
                <w:b/>
                <w:bCs/>
              </w:rPr>
              <w:t>Tez-tez, Çox tez-tez</w:t>
            </w:r>
          </w:p>
        </w:tc>
      </w:tr>
      <w:tr w:rsidR="00F51E73" w14:paraId="79A7A352"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5DC5D3" w14:textId="77777777" w:rsidR="00F51E73" w:rsidRDefault="00000000">
            <w:pPr>
              <w:pStyle w:val="Compact"/>
              <w:ind w:firstLine="0"/>
            </w:pPr>
            <w:r>
              <w:t>5</w:t>
            </w:r>
          </w:p>
        </w:tc>
        <w:tc>
          <w:tcPr>
            <w:tcW w:w="0" w:type="auto"/>
            <w:tcBorders>
              <w:top w:val="single" w:sz="4" w:space="0" w:color="666666"/>
              <w:left w:val="single" w:sz="4" w:space="0" w:color="666666"/>
              <w:bottom w:val="single" w:sz="4" w:space="0" w:color="666666"/>
              <w:right w:val="single" w:sz="4" w:space="0" w:color="666666"/>
            </w:tcBorders>
          </w:tcPr>
          <w:p w14:paraId="797ADE1B" w14:textId="77777777" w:rsidR="00F51E73" w:rsidRDefault="00000000">
            <w:pPr>
              <w:pStyle w:val="Compact"/>
              <w:ind w:firstLine="0"/>
            </w:pPr>
            <w:r>
              <w:rPr>
                <w:b/>
                <w:bCs/>
              </w:rPr>
              <w:t>Tez-tez, Çox tez-tez</w:t>
            </w:r>
          </w:p>
        </w:tc>
      </w:tr>
      <w:tr w:rsidR="00F51E73" w14:paraId="7DDAEFA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F318830" w14:textId="77777777" w:rsidR="00F51E73" w:rsidRDefault="00000000">
            <w:pPr>
              <w:pStyle w:val="Compact"/>
              <w:ind w:firstLine="0"/>
            </w:pPr>
            <w:r>
              <w:t>6</w:t>
            </w:r>
          </w:p>
        </w:tc>
        <w:tc>
          <w:tcPr>
            <w:tcW w:w="0" w:type="auto"/>
            <w:tcBorders>
              <w:top w:val="single" w:sz="4" w:space="0" w:color="666666"/>
              <w:left w:val="single" w:sz="4" w:space="0" w:color="666666"/>
              <w:bottom w:val="single" w:sz="4" w:space="0" w:color="666666"/>
              <w:right w:val="single" w:sz="4" w:space="0" w:color="666666"/>
            </w:tcBorders>
          </w:tcPr>
          <w:p w14:paraId="1A42559C" w14:textId="77777777" w:rsidR="00F51E73" w:rsidRDefault="00000000">
            <w:pPr>
              <w:pStyle w:val="Compact"/>
              <w:ind w:firstLine="0"/>
            </w:pPr>
            <w:r>
              <w:rPr>
                <w:b/>
                <w:bCs/>
              </w:rPr>
              <w:t>Tez-tez, Çox tez-tez</w:t>
            </w:r>
          </w:p>
        </w:tc>
      </w:tr>
    </w:tbl>
    <w:p w14:paraId="5329ADEB" w14:textId="77777777" w:rsidR="00F51E73" w:rsidRDefault="00000000">
      <w:pPr>
        <w:pStyle w:val="a0"/>
      </w:pPr>
      <w:r>
        <w:t>Cəmi müsbət əlamət sayı = \_\_\_\_\_ / 6</w:t>
      </w:r>
    </w:p>
    <w:p w14:paraId="0101E3C5" w14:textId="77777777" w:rsidR="00F51E73" w:rsidRDefault="00000000">
      <w:pPr>
        <w:pStyle w:val="3"/>
      </w:pPr>
      <w:bookmarkStart w:id="3432" w:name="nəticələrin-şərhi"/>
      <w:bookmarkEnd w:id="3431"/>
      <w:r>
        <w:t>Nəticələrin şərhi</w:t>
      </w:r>
    </w:p>
    <w:tbl>
      <w:tblPr>
        <w:tblStyle w:val="Table"/>
        <w:tblW w:w="0" w:type="auto"/>
        <w:tblLook w:val="0020" w:firstRow="1" w:lastRow="0" w:firstColumn="0" w:lastColumn="0" w:noHBand="0" w:noVBand="0"/>
      </w:tblPr>
      <w:tblGrid>
        <w:gridCol w:w="1683"/>
        <w:gridCol w:w="7604"/>
      </w:tblGrid>
      <w:tr w:rsidR="00F51E73" w14:paraId="511018A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08BB669" w14:textId="77777777" w:rsidR="00F51E73" w:rsidRDefault="00000000">
            <w:pPr>
              <w:pStyle w:val="Compact"/>
              <w:ind w:firstLine="0"/>
            </w:pPr>
            <w:r>
              <w:t>Müsbət əlamət sayı</w:t>
            </w:r>
          </w:p>
        </w:tc>
        <w:tc>
          <w:tcPr>
            <w:tcW w:w="0" w:type="auto"/>
            <w:tcBorders>
              <w:top w:val="single" w:sz="4" w:space="0" w:color="666666"/>
              <w:left w:val="single" w:sz="4" w:space="0" w:color="666666"/>
              <w:bottom w:val="single" w:sz="4" w:space="0" w:color="666666"/>
              <w:right w:val="single" w:sz="4" w:space="0" w:color="666666"/>
            </w:tcBorders>
          </w:tcPr>
          <w:p w14:paraId="4AE1BCAD" w14:textId="77777777" w:rsidR="00F51E73" w:rsidRDefault="00000000">
            <w:pPr>
              <w:pStyle w:val="Compact"/>
              <w:ind w:firstLine="0"/>
            </w:pPr>
            <w:r>
              <w:t>Şərh</w:t>
            </w:r>
          </w:p>
        </w:tc>
      </w:tr>
      <w:tr w:rsidR="00F51E73" w14:paraId="29002956"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8FB143" w14:textId="77777777" w:rsidR="00F51E73" w:rsidRDefault="00000000">
            <w:pPr>
              <w:pStyle w:val="Compact"/>
              <w:ind w:firstLine="0"/>
            </w:pPr>
            <w:r>
              <w:rPr>
                <w:b/>
                <w:bCs/>
              </w:rPr>
              <w:t>0–3</w:t>
            </w:r>
          </w:p>
        </w:tc>
        <w:tc>
          <w:tcPr>
            <w:tcW w:w="0" w:type="auto"/>
            <w:tcBorders>
              <w:top w:val="single" w:sz="4" w:space="0" w:color="666666"/>
              <w:left w:val="single" w:sz="4" w:space="0" w:color="666666"/>
              <w:bottom w:val="single" w:sz="4" w:space="0" w:color="666666"/>
              <w:right w:val="single" w:sz="4" w:space="0" w:color="666666"/>
            </w:tcBorders>
          </w:tcPr>
          <w:p w14:paraId="30904051" w14:textId="77777777" w:rsidR="00F51E73" w:rsidRDefault="00000000">
            <w:pPr>
              <w:pStyle w:val="Compact"/>
              <w:ind w:firstLine="0"/>
            </w:pPr>
            <w:r>
              <w:t>Simptomlar yetkin DDHP üçün tipik deyil</w:t>
            </w:r>
          </w:p>
        </w:tc>
      </w:tr>
      <w:tr w:rsidR="00F51E73" w14:paraId="14CC37F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63E8DC8" w14:textId="77777777" w:rsidR="00F51E73" w:rsidRDefault="00000000">
            <w:pPr>
              <w:pStyle w:val="Compact"/>
              <w:ind w:firstLine="0"/>
            </w:pPr>
            <w:r>
              <w:rPr>
                <w:b/>
                <w:bCs/>
              </w:rPr>
              <w:t>≥4</w:t>
            </w:r>
          </w:p>
        </w:tc>
        <w:tc>
          <w:tcPr>
            <w:tcW w:w="0" w:type="auto"/>
            <w:tcBorders>
              <w:top w:val="single" w:sz="4" w:space="0" w:color="666666"/>
              <w:left w:val="single" w:sz="4" w:space="0" w:color="666666"/>
              <w:bottom w:val="single" w:sz="4" w:space="0" w:color="666666"/>
              <w:right w:val="single" w:sz="4" w:space="0" w:color="666666"/>
            </w:tcBorders>
          </w:tcPr>
          <w:p w14:paraId="28D1D45A" w14:textId="77777777" w:rsidR="00F51E73" w:rsidRDefault="00000000">
            <w:pPr>
              <w:pStyle w:val="Compact"/>
              <w:ind w:firstLine="0"/>
            </w:pPr>
            <w:r>
              <w:rPr>
                <w:b/>
                <w:bCs/>
              </w:rPr>
              <w:t>Simptomlar yetkin DDHP üçün yüksək dərəcədə uyğundur. Tibbi qiymətləndirmə tövsiyə olunur.</w:t>
            </w:r>
          </w:p>
        </w:tc>
      </w:tr>
    </w:tbl>
    <w:p w14:paraId="798CE70F" w14:textId="77777777" w:rsidR="00F51E73" w:rsidRDefault="00000000">
      <w:pPr>
        <w:pStyle w:val="3"/>
      </w:pPr>
      <w:bookmarkStart w:id="3433" w:name="X54878366a34cb482f14335f3185be74ab113f57"/>
      <w:bookmarkEnd w:id="3432"/>
      <w:r>
        <w:t>Hissə B – Genişləndirilmiş sorğu (12 əlavə sual)</w:t>
      </w:r>
    </w:p>
    <w:p w14:paraId="2D8917D9" w14:textId="77777777" w:rsidR="00F51E73" w:rsidRDefault="00000000">
      <w:pPr>
        <w:pStyle w:val="FirstParagraph"/>
      </w:pPr>
      <w:r>
        <w:t>Hissə A müsbət olduqda, klinik qiymətləndirmə ilə birgə istifadə üçün Hissə B sualları (12 əlavə sual) istifadə olunur. Hissə B tam versiyası tərtibatçıların rəsmi saytından əldə edilə bilər: https://www.hcp.med.harvard.edu/ncs/asrs.php</w:t>
      </w:r>
    </w:p>
    <w:p w14:paraId="7F649ACC" w14:textId="77777777" w:rsidR="00F51E73" w:rsidRDefault="00000000">
      <w:pPr>
        <w:pStyle w:val="a0"/>
      </w:pPr>
      <w:r>
        <w:t>&gt; Qeyd: ASRS v1.1 – ÜST tərəfindən hazırlanmış, dünyada ən çox istifadə olunan yetkin DDHP skrininq şkalasıdır. Dünyaca olan Kessler tərəfindən sonra ASRS-5 (APA, 2013."&gt;DSM-5 meyarlarına görə, 2017) işlənilib – daha qısa 5 suallı versiya. Hər iki versiya skrininq üçün münasibdir, ASRS v1.1 hələ də geniş istifadədədir.</w:t>
      </w:r>
    </w:p>
    <w:p w14:paraId="51938270" w14:textId="77777777" w:rsidR="00F51E73" w:rsidRDefault="00000000">
      <w:r>
        <w:pict w14:anchorId="44A9F3A9">
          <v:rect id="_x0000_i1078" style="width:0;height:1.5pt" o:hralign="center" o:hrstd="t" o:hr="t"/>
        </w:pict>
      </w:r>
    </w:p>
    <w:p w14:paraId="22FFE61F" w14:textId="77777777" w:rsidR="00F51E73" w:rsidRDefault="00000000">
      <w:pPr>
        <w:pStyle w:val="2"/>
      </w:pPr>
      <w:bookmarkStart w:id="3434" w:name="X04bdcbba622f0f0854f7240270f719e666a115b"/>
      <w:bookmarkStart w:id="3435" w:name="_Toc229703410"/>
      <w:bookmarkEnd w:id="3428"/>
      <w:bookmarkEnd w:id="3433"/>
      <w:r>
        <w:t>B.4. SNAP-IV: Swanson, Nolan və Pelham Reytinq Şkalası (uşaq DDHP)</w:t>
      </w:r>
      <w:bookmarkEnd w:id="3435"/>
    </w:p>
    <w:p w14:paraId="4E2BE829" w14:textId="77777777" w:rsidR="00F51E73" w:rsidRDefault="00000000">
      <w:pPr>
        <w:pStyle w:val="FirstParagraph"/>
      </w:pPr>
      <w:r>
        <w:t>Orijinal müəlliflər: James M. Swanson, 1983.</w:t>
      </w:r>
    </w:p>
    <w:p w14:paraId="05764FE1" w14:textId="77777777" w:rsidR="00F51E73" w:rsidRDefault="00000000">
      <w:pPr>
        <w:pStyle w:val="a0"/>
      </w:pPr>
      <w:r>
        <w:t>Orijinal istinad: Swanson JM. School-based assessments and interventions for ADD students. Irvine, CA: KC Publishing, 1992.</w:t>
      </w:r>
    </w:p>
    <w:p w14:paraId="26E31C31" w14:textId="77777777" w:rsidR="00F51E73" w:rsidRDefault="00000000">
      <w:pPr>
        <w:pStyle w:val="3"/>
      </w:pPr>
      <w:bookmarkStart w:id="3436" w:name="təlimat"/>
      <w:r>
        <w:t>Təlimat</w:t>
      </w:r>
    </w:p>
    <w:p w14:paraId="71BD5924" w14:textId="77777777" w:rsidR="00F51E73" w:rsidRDefault="00000000">
      <w:pPr>
        <w:pStyle w:val="FirstParagraph"/>
      </w:pPr>
      <w:r>
        <w:t>SNAP-IV – uşaqlarda DDHP simptomlarının APA, 1994."&gt;DSM-IV/APA, 2013."&gt;DSM-5 meyarlarına əsaslanan qiymətləndirməsidir. Valideyn və ya müəllim tərəfindən doldurulur. Hər simptom son 1 ay ərzində uşağınızda necə müşahidə olunur: Heç (0), Kifayət qədər (1), Çox (2), Çox-çox (3).</w:t>
      </w:r>
    </w:p>
    <w:p w14:paraId="0811B603" w14:textId="77777777" w:rsidR="00F51E73" w:rsidRDefault="00000000">
      <w:pPr>
        <w:pStyle w:val="3"/>
      </w:pPr>
      <w:bookmarkStart w:id="3437" w:name="suallar-snap-iv-qısa-versiya-26-sual"/>
      <w:bookmarkEnd w:id="3436"/>
      <w:r>
        <w:lastRenderedPageBreak/>
        <w:t>Suallar (SNAP-IV qısa versiya – 26 sual)</w:t>
      </w:r>
    </w:p>
    <w:p w14:paraId="2A80555A" w14:textId="77777777" w:rsidR="00F51E73" w:rsidRDefault="00000000">
      <w:pPr>
        <w:pStyle w:val="FirstParagraph"/>
      </w:pPr>
      <w:r>
        <w:t>Diqqətsizlik subskalası (Items 1–9):</w:t>
      </w:r>
    </w:p>
    <w:tbl>
      <w:tblPr>
        <w:tblStyle w:val="Table"/>
        <w:tblW w:w="0" w:type="auto"/>
        <w:tblLook w:val="0020" w:firstRow="1" w:lastRow="0" w:firstColumn="0" w:lastColumn="0" w:noHBand="0" w:noVBand="0"/>
      </w:tblPr>
      <w:tblGrid>
        <w:gridCol w:w="426"/>
        <w:gridCol w:w="7557"/>
        <w:gridCol w:w="326"/>
        <w:gridCol w:w="326"/>
        <w:gridCol w:w="326"/>
        <w:gridCol w:w="326"/>
      </w:tblGrid>
      <w:tr w:rsidR="00F51E73" w14:paraId="1AD5DB14"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8572362"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61F5173A" w14:textId="77777777" w:rsidR="00F51E73" w:rsidRDefault="00000000">
            <w:pPr>
              <w:pStyle w:val="Compact"/>
              <w:ind w:firstLine="0"/>
            </w:pPr>
            <w:r>
              <w:t>İfadə</w:t>
            </w:r>
          </w:p>
        </w:tc>
        <w:tc>
          <w:tcPr>
            <w:tcW w:w="0" w:type="auto"/>
            <w:tcBorders>
              <w:top w:val="single" w:sz="4" w:space="0" w:color="666666"/>
              <w:left w:val="single" w:sz="4" w:space="0" w:color="666666"/>
              <w:bottom w:val="single" w:sz="4" w:space="0" w:color="666666"/>
              <w:right w:val="single" w:sz="4" w:space="0" w:color="666666"/>
            </w:tcBorders>
          </w:tcPr>
          <w:p w14:paraId="128907DB" w14:textId="77777777" w:rsidR="00F51E73" w:rsidRDefault="00000000">
            <w:pPr>
              <w:pStyle w:val="Compact"/>
              <w:ind w:firstLine="0"/>
            </w:pPr>
            <w:r>
              <w:t>0</w:t>
            </w:r>
          </w:p>
        </w:tc>
        <w:tc>
          <w:tcPr>
            <w:tcW w:w="0" w:type="auto"/>
            <w:tcBorders>
              <w:top w:val="single" w:sz="4" w:space="0" w:color="666666"/>
              <w:left w:val="single" w:sz="4" w:space="0" w:color="666666"/>
              <w:bottom w:val="single" w:sz="4" w:space="0" w:color="666666"/>
              <w:right w:val="single" w:sz="4" w:space="0" w:color="666666"/>
            </w:tcBorders>
          </w:tcPr>
          <w:p w14:paraId="2DFF12BC"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2D7E7649"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678CAD01" w14:textId="77777777" w:rsidR="00F51E73" w:rsidRDefault="00000000">
            <w:pPr>
              <w:pStyle w:val="Compact"/>
              <w:ind w:firstLine="0"/>
            </w:pPr>
            <w:r>
              <w:t>3</w:t>
            </w:r>
          </w:p>
        </w:tc>
      </w:tr>
      <w:tr w:rsidR="00F51E73" w14:paraId="4E09EDC0" w14:textId="77777777" w:rsidTr="00F51E73">
        <w:tc>
          <w:tcPr>
            <w:tcW w:w="0" w:type="auto"/>
            <w:tcBorders>
              <w:top w:val="single" w:sz="4" w:space="0" w:color="666666"/>
              <w:left w:val="single" w:sz="4" w:space="0" w:color="666666"/>
              <w:bottom w:val="single" w:sz="4" w:space="0" w:color="666666"/>
              <w:right w:val="single" w:sz="4" w:space="0" w:color="666666"/>
            </w:tcBorders>
          </w:tcPr>
          <w:p w14:paraId="19424E55"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1FC3D1F9" w14:textId="77777777" w:rsidR="00F51E73" w:rsidRDefault="00000000">
            <w:pPr>
              <w:pStyle w:val="Compact"/>
              <w:ind w:firstLine="0"/>
            </w:pPr>
            <w:r>
              <w:t>Tez-tez məktəb işində və ya digər fəaliyyətlərdə diqqətsiz səhvlər buraxır</w:t>
            </w:r>
          </w:p>
        </w:tc>
        <w:tc>
          <w:tcPr>
            <w:tcW w:w="0" w:type="auto"/>
            <w:tcBorders>
              <w:top w:val="single" w:sz="4" w:space="0" w:color="666666"/>
              <w:left w:val="single" w:sz="4" w:space="0" w:color="666666"/>
              <w:bottom w:val="single" w:sz="4" w:space="0" w:color="666666"/>
              <w:right w:val="single" w:sz="4" w:space="0" w:color="666666"/>
            </w:tcBorders>
          </w:tcPr>
          <w:p w14:paraId="365AEEB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983966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82CC2CF"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83A422F" w14:textId="77777777" w:rsidR="00F51E73" w:rsidRDefault="00F51E73">
            <w:pPr>
              <w:pStyle w:val="Compact"/>
              <w:ind w:firstLine="0"/>
            </w:pPr>
          </w:p>
        </w:tc>
      </w:tr>
      <w:tr w:rsidR="00F51E73" w14:paraId="504A42BE"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F2AF12"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12333AF4" w14:textId="77777777" w:rsidR="00F51E73" w:rsidRDefault="00000000">
            <w:pPr>
              <w:pStyle w:val="Compact"/>
              <w:ind w:firstLine="0"/>
            </w:pPr>
            <w:r>
              <w:t>Tez-tez diqqətini tapşırıqlarda və ya oyunlarda saxlamaqda çətinlik çəkir</w:t>
            </w:r>
          </w:p>
        </w:tc>
        <w:tc>
          <w:tcPr>
            <w:tcW w:w="0" w:type="auto"/>
            <w:tcBorders>
              <w:top w:val="single" w:sz="4" w:space="0" w:color="666666"/>
              <w:left w:val="single" w:sz="4" w:space="0" w:color="666666"/>
              <w:bottom w:val="single" w:sz="4" w:space="0" w:color="666666"/>
              <w:right w:val="single" w:sz="4" w:space="0" w:color="666666"/>
            </w:tcBorders>
          </w:tcPr>
          <w:p w14:paraId="52696E6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1BCE4AB"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69D5501"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CD2DBE2" w14:textId="77777777" w:rsidR="00F51E73" w:rsidRDefault="00F51E73">
            <w:pPr>
              <w:pStyle w:val="Compact"/>
              <w:ind w:firstLine="0"/>
            </w:pPr>
          </w:p>
        </w:tc>
      </w:tr>
      <w:tr w:rsidR="00F51E73" w14:paraId="7044F45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BEF6477" w14:textId="77777777" w:rsidR="00F51E73" w:rsidRDefault="00000000">
            <w:pPr>
              <w:pStyle w:val="Compact"/>
              <w:ind w:firstLine="0"/>
            </w:pPr>
            <w:r>
              <w:t>3</w:t>
            </w:r>
          </w:p>
        </w:tc>
        <w:tc>
          <w:tcPr>
            <w:tcW w:w="0" w:type="auto"/>
            <w:tcBorders>
              <w:top w:val="single" w:sz="4" w:space="0" w:color="666666"/>
              <w:left w:val="single" w:sz="4" w:space="0" w:color="666666"/>
              <w:bottom w:val="single" w:sz="4" w:space="0" w:color="666666"/>
              <w:right w:val="single" w:sz="4" w:space="0" w:color="666666"/>
            </w:tcBorders>
          </w:tcPr>
          <w:p w14:paraId="39EE0338" w14:textId="77777777" w:rsidR="00F51E73" w:rsidRDefault="00000000">
            <w:pPr>
              <w:pStyle w:val="Compact"/>
              <w:ind w:firstLine="0"/>
            </w:pPr>
            <w:r>
              <w:t>Tez-tez birbaşa danışıldıqda dinləmir kimi görünür</w:t>
            </w:r>
          </w:p>
        </w:tc>
        <w:tc>
          <w:tcPr>
            <w:tcW w:w="0" w:type="auto"/>
            <w:tcBorders>
              <w:top w:val="single" w:sz="4" w:space="0" w:color="666666"/>
              <w:left w:val="single" w:sz="4" w:space="0" w:color="666666"/>
              <w:bottom w:val="single" w:sz="4" w:space="0" w:color="666666"/>
              <w:right w:val="single" w:sz="4" w:space="0" w:color="666666"/>
            </w:tcBorders>
          </w:tcPr>
          <w:p w14:paraId="7AFE5AF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AF413CB"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0A7FB6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7659D00" w14:textId="77777777" w:rsidR="00F51E73" w:rsidRDefault="00F51E73">
            <w:pPr>
              <w:pStyle w:val="Compact"/>
              <w:ind w:firstLine="0"/>
            </w:pPr>
          </w:p>
        </w:tc>
      </w:tr>
      <w:tr w:rsidR="00F51E73" w14:paraId="486B320C"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5FC584" w14:textId="77777777" w:rsidR="00F51E73" w:rsidRDefault="00000000">
            <w:pPr>
              <w:pStyle w:val="Compact"/>
              <w:ind w:firstLine="0"/>
            </w:pPr>
            <w:r>
              <w:t>4</w:t>
            </w:r>
          </w:p>
        </w:tc>
        <w:tc>
          <w:tcPr>
            <w:tcW w:w="0" w:type="auto"/>
            <w:tcBorders>
              <w:top w:val="single" w:sz="4" w:space="0" w:color="666666"/>
              <w:left w:val="single" w:sz="4" w:space="0" w:color="666666"/>
              <w:bottom w:val="single" w:sz="4" w:space="0" w:color="666666"/>
              <w:right w:val="single" w:sz="4" w:space="0" w:color="666666"/>
            </w:tcBorders>
          </w:tcPr>
          <w:p w14:paraId="15292D1A" w14:textId="77777777" w:rsidR="00F51E73" w:rsidRDefault="00000000">
            <w:pPr>
              <w:pStyle w:val="Compact"/>
              <w:ind w:firstLine="0"/>
            </w:pPr>
            <w:r>
              <w:t>Tez-tez təlimatlara əməl etmir və məktəb işini, gündəlik tapşırıqları bitirmir</w:t>
            </w:r>
          </w:p>
        </w:tc>
        <w:tc>
          <w:tcPr>
            <w:tcW w:w="0" w:type="auto"/>
            <w:tcBorders>
              <w:top w:val="single" w:sz="4" w:space="0" w:color="666666"/>
              <w:left w:val="single" w:sz="4" w:space="0" w:color="666666"/>
              <w:bottom w:val="single" w:sz="4" w:space="0" w:color="666666"/>
              <w:right w:val="single" w:sz="4" w:space="0" w:color="666666"/>
            </w:tcBorders>
          </w:tcPr>
          <w:p w14:paraId="67B3F13F"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D3ADD91"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6530227"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9868362" w14:textId="77777777" w:rsidR="00F51E73" w:rsidRDefault="00F51E73">
            <w:pPr>
              <w:pStyle w:val="Compact"/>
              <w:ind w:firstLine="0"/>
            </w:pPr>
          </w:p>
        </w:tc>
      </w:tr>
      <w:tr w:rsidR="00F51E73" w14:paraId="195F3B1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6BE255" w14:textId="77777777" w:rsidR="00F51E73" w:rsidRDefault="00000000">
            <w:pPr>
              <w:pStyle w:val="Compact"/>
              <w:ind w:firstLine="0"/>
            </w:pPr>
            <w:r>
              <w:t>5</w:t>
            </w:r>
          </w:p>
        </w:tc>
        <w:tc>
          <w:tcPr>
            <w:tcW w:w="0" w:type="auto"/>
            <w:tcBorders>
              <w:top w:val="single" w:sz="4" w:space="0" w:color="666666"/>
              <w:left w:val="single" w:sz="4" w:space="0" w:color="666666"/>
              <w:bottom w:val="single" w:sz="4" w:space="0" w:color="666666"/>
              <w:right w:val="single" w:sz="4" w:space="0" w:color="666666"/>
            </w:tcBorders>
          </w:tcPr>
          <w:p w14:paraId="6CD6A6E6" w14:textId="77777777" w:rsidR="00F51E73" w:rsidRDefault="00000000">
            <w:pPr>
              <w:pStyle w:val="Compact"/>
              <w:ind w:firstLine="0"/>
            </w:pPr>
            <w:r>
              <w:t>Tez-tez tapşırıqları və fəaliyyətləri təşkil etməkdə çətinlik çəkir</w:t>
            </w:r>
          </w:p>
        </w:tc>
        <w:tc>
          <w:tcPr>
            <w:tcW w:w="0" w:type="auto"/>
            <w:tcBorders>
              <w:top w:val="single" w:sz="4" w:space="0" w:color="666666"/>
              <w:left w:val="single" w:sz="4" w:space="0" w:color="666666"/>
              <w:bottom w:val="single" w:sz="4" w:space="0" w:color="666666"/>
              <w:right w:val="single" w:sz="4" w:space="0" w:color="666666"/>
            </w:tcBorders>
          </w:tcPr>
          <w:p w14:paraId="01CDC576"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E1CF5BD"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80C4481"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9ACE879" w14:textId="77777777" w:rsidR="00F51E73" w:rsidRDefault="00F51E73">
            <w:pPr>
              <w:pStyle w:val="Compact"/>
              <w:ind w:firstLine="0"/>
            </w:pPr>
          </w:p>
        </w:tc>
      </w:tr>
      <w:tr w:rsidR="00F51E73" w14:paraId="6A332D6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56B49C8" w14:textId="77777777" w:rsidR="00F51E73" w:rsidRDefault="00000000">
            <w:pPr>
              <w:pStyle w:val="Compact"/>
              <w:ind w:firstLine="0"/>
            </w:pPr>
            <w:r>
              <w:t>6</w:t>
            </w:r>
          </w:p>
        </w:tc>
        <w:tc>
          <w:tcPr>
            <w:tcW w:w="0" w:type="auto"/>
            <w:tcBorders>
              <w:top w:val="single" w:sz="4" w:space="0" w:color="666666"/>
              <w:left w:val="single" w:sz="4" w:space="0" w:color="666666"/>
              <w:bottom w:val="single" w:sz="4" w:space="0" w:color="666666"/>
              <w:right w:val="single" w:sz="4" w:space="0" w:color="666666"/>
            </w:tcBorders>
          </w:tcPr>
          <w:p w14:paraId="2FFA68BB" w14:textId="77777777" w:rsidR="00F51E73" w:rsidRDefault="00000000">
            <w:pPr>
              <w:pStyle w:val="Compact"/>
              <w:ind w:firstLine="0"/>
            </w:pPr>
            <w:r>
              <w:t>Tez-tez davamlı zehni səy tələb edən tapşırıqlardan qaçır, xoşlamır və ya könülsüzlüklə yerinə yetirir</w:t>
            </w:r>
          </w:p>
        </w:tc>
        <w:tc>
          <w:tcPr>
            <w:tcW w:w="0" w:type="auto"/>
            <w:tcBorders>
              <w:top w:val="single" w:sz="4" w:space="0" w:color="666666"/>
              <w:left w:val="single" w:sz="4" w:space="0" w:color="666666"/>
              <w:bottom w:val="single" w:sz="4" w:space="0" w:color="666666"/>
              <w:right w:val="single" w:sz="4" w:space="0" w:color="666666"/>
            </w:tcBorders>
          </w:tcPr>
          <w:p w14:paraId="3490972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A03055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0EFA19B"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417A575" w14:textId="77777777" w:rsidR="00F51E73" w:rsidRDefault="00F51E73">
            <w:pPr>
              <w:pStyle w:val="Compact"/>
              <w:ind w:firstLine="0"/>
            </w:pPr>
          </w:p>
        </w:tc>
      </w:tr>
      <w:tr w:rsidR="00F51E73" w14:paraId="4DE26089" w14:textId="77777777" w:rsidTr="00F51E73">
        <w:tc>
          <w:tcPr>
            <w:tcW w:w="0" w:type="auto"/>
            <w:tcBorders>
              <w:top w:val="single" w:sz="4" w:space="0" w:color="666666"/>
              <w:left w:val="single" w:sz="4" w:space="0" w:color="666666"/>
              <w:bottom w:val="single" w:sz="4" w:space="0" w:color="666666"/>
              <w:right w:val="single" w:sz="4" w:space="0" w:color="666666"/>
            </w:tcBorders>
          </w:tcPr>
          <w:p w14:paraId="4862AA14" w14:textId="77777777" w:rsidR="00F51E73" w:rsidRDefault="00000000">
            <w:pPr>
              <w:pStyle w:val="Compact"/>
              <w:ind w:firstLine="0"/>
            </w:pPr>
            <w:r>
              <w:t>7</w:t>
            </w:r>
          </w:p>
        </w:tc>
        <w:tc>
          <w:tcPr>
            <w:tcW w:w="0" w:type="auto"/>
            <w:tcBorders>
              <w:top w:val="single" w:sz="4" w:space="0" w:color="666666"/>
              <w:left w:val="single" w:sz="4" w:space="0" w:color="666666"/>
              <w:bottom w:val="single" w:sz="4" w:space="0" w:color="666666"/>
              <w:right w:val="single" w:sz="4" w:space="0" w:color="666666"/>
            </w:tcBorders>
          </w:tcPr>
          <w:p w14:paraId="0C23A84C" w14:textId="77777777" w:rsidR="00F51E73" w:rsidRDefault="00000000">
            <w:pPr>
              <w:pStyle w:val="Compact"/>
              <w:ind w:firstLine="0"/>
            </w:pPr>
            <w:r>
              <w:t>Tez-tez tapşırıqlar və ya fəaliyyətlər üçün lazımi əşyaları itirir (məktəb materialları, karandaş, kitab)</w:t>
            </w:r>
          </w:p>
        </w:tc>
        <w:tc>
          <w:tcPr>
            <w:tcW w:w="0" w:type="auto"/>
            <w:tcBorders>
              <w:top w:val="single" w:sz="4" w:space="0" w:color="666666"/>
              <w:left w:val="single" w:sz="4" w:space="0" w:color="666666"/>
              <w:bottom w:val="single" w:sz="4" w:space="0" w:color="666666"/>
              <w:right w:val="single" w:sz="4" w:space="0" w:color="666666"/>
            </w:tcBorders>
          </w:tcPr>
          <w:p w14:paraId="4EFC15B8"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7DA10D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3C47ED1"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441DDAF" w14:textId="77777777" w:rsidR="00F51E73" w:rsidRDefault="00F51E73">
            <w:pPr>
              <w:pStyle w:val="Compact"/>
              <w:ind w:firstLine="0"/>
            </w:pPr>
          </w:p>
        </w:tc>
      </w:tr>
      <w:tr w:rsidR="00F51E73" w14:paraId="60008DF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9E3912" w14:textId="77777777" w:rsidR="00F51E73" w:rsidRDefault="00000000">
            <w:pPr>
              <w:pStyle w:val="Compact"/>
              <w:ind w:firstLine="0"/>
            </w:pPr>
            <w:r>
              <w:t>8</w:t>
            </w:r>
          </w:p>
        </w:tc>
        <w:tc>
          <w:tcPr>
            <w:tcW w:w="0" w:type="auto"/>
            <w:tcBorders>
              <w:top w:val="single" w:sz="4" w:space="0" w:color="666666"/>
              <w:left w:val="single" w:sz="4" w:space="0" w:color="666666"/>
              <w:bottom w:val="single" w:sz="4" w:space="0" w:color="666666"/>
              <w:right w:val="single" w:sz="4" w:space="0" w:color="666666"/>
            </w:tcBorders>
          </w:tcPr>
          <w:p w14:paraId="51001E16" w14:textId="77777777" w:rsidR="00F51E73" w:rsidRDefault="00000000">
            <w:pPr>
              <w:pStyle w:val="Compact"/>
              <w:ind w:firstLine="0"/>
            </w:pPr>
            <w:r>
              <w:t>Tez-tez xarici stimullarla asanlıqla dağılır</w:t>
            </w:r>
          </w:p>
        </w:tc>
        <w:tc>
          <w:tcPr>
            <w:tcW w:w="0" w:type="auto"/>
            <w:tcBorders>
              <w:top w:val="single" w:sz="4" w:space="0" w:color="666666"/>
              <w:left w:val="single" w:sz="4" w:space="0" w:color="666666"/>
              <w:bottom w:val="single" w:sz="4" w:space="0" w:color="666666"/>
              <w:right w:val="single" w:sz="4" w:space="0" w:color="666666"/>
            </w:tcBorders>
          </w:tcPr>
          <w:p w14:paraId="0C8F14D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81EB7F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D85873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6A0C05E" w14:textId="77777777" w:rsidR="00F51E73" w:rsidRDefault="00F51E73">
            <w:pPr>
              <w:pStyle w:val="Compact"/>
              <w:ind w:firstLine="0"/>
            </w:pPr>
          </w:p>
        </w:tc>
      </w:tr>
      <w:tr w:rsidR="00F51E73" w14:paraId="5601051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053494D" w14:textId="77777777" w:rsidR="00F51E73" w:rsidRDefault="00000000">
            <w:pPr>
              <w:pStyle w:val="Compact"/>
              <w:ind w:firstLine="0"/>
            </w:pPr>
            <w:r>
              <w:t>9</w:t>
            </w:r>
          </w:p>
        </w:tc>
        <w:tc>
          <w:tcPr>
            <w:tcW w:w="0" w:type="auto"/>
            <w:tcBorders>
              <w:top w:val="single" w:sz="4" w:space="0" w:color="666666"/>
              <w:left w:val="single" w:sz="4" w:space="0" w:color="666666"/>
              <w:bottom w:val="single" w:sz="4" w:space="0" w:color="666666"/>
              <w:right w:val="single" w:sz="4" w:space="0" w:color="666666"/>
            </w:tcBorders>
          </w:tcPr>
          <w:p w14:paraId="662FB928" w14:textId="77777777" w:rsidR="00F51E73" w:rsidRDefault="00000000">
            <w:pPr>
              <w:pStyle w:val="Compact"/>
              <w:ind w:firstLine="0"/>
            </w:pPr>
            <w:r>
              <w:t>Tez-tez gündəlik fəaliyyətlərdə unutkandır</w:t>
            </w:r>
          </w:p>
        </w:tc>
        <w:tc>
          <w:tcPr>
            <w:tcW w:w="0" w:type="auto"/>
            <w:tcBorders>
              <w:top w:val="single" w:sz="4" w:space="0" w:color="666666"/>
              <w:left w:val="single" w:sz="4" w:space="0" w:color="666666"/>
              <w:bottom w:val="single" w:sz="4" w:space="0" w:color="666666"/>
              <w:right w:val="single" w:sz="4" w:space="0" w:color="666666"/>
            </w:tcBorders>
          </w:tcPr>
          <w:p w14:paraId="4FDF177C"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C94D5BA"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4D806B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E8601D4" w14:textId="77777777" w:rsidR="00F51E73" w:rsidRDefault="00F51E73">
            <w:pPr>
              <w:pStyle w:val="Compact"/>
              <w:ind w:firstLine="0"/>
            </w:pPr>
          </w:p>
        </w:tc>
      </w:tr>
    </w:tbl>
    <w:p w14:paraId="002C6254" w14:textId="77777777" w:rsidR="00F51E73" w:rsidRDefault="00000000">
      <w:pPr>
        <w:pStyle w:val="a0"/>
      </w:pPr>
      <w:r>
        <w:t>Hiperaktivlik-impulsivlik subskalası (Items 10–18):</w:t>
      </w:r>
    </w:p>
    <w:tbl>
      <w:tblPr>
        <w:tblStyle w:val="Table"/>
        <w:tblW w:w="0" w:type="auto"/>
        <w:tblLook w:val="0020" w:firstRow="1" w:lastRow="0" w:firstColumn="0" w:lastColumn="0" w:noHBand="0" w:noVBand="0"/>
      </w:tblPr>
      <w:tblGrid>
        <w:gridCol w:w="436"/>
        <w:gridCol w:w="6202"/>
        <w:gridCol w:w="326"/>
        <w:gridCol w:w="326"/>
        <w:gridCol w:w="326"/>
        <w:gridCol w:w="326"/>
      </w:tblGrid>
      <w:tr w:rsidR="00F51E73" w14:paraId="1A90E12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1C4DB60"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3820C7D2" w14:textId="77777777" w:rsidR="00F51E73" w:rsidRDefault="00000000">
            <w:pPr>
              <w:pStyle w:val="Compact"/>
              <w:ind w:firstLine="0"/>
            </w:pPr>
            <w:r>
              <w:t>İfadə</w:t>
            </w:r>
          </w:p>
        </w:tc>
        <w:tc>
          <w:tcPr>
            <w:tcW w:w="0" w:type="auto"/>
            <w:tcBorders>
              <w:top w:val="single" w:sz="4" w:space="0" w:color="666666"/>
              <w:left w:val="single" w:sz="4" w:space="0" w:color="666666"/>
              <w:bottom w:val="single" w:sz="4" w:space="0" w:color="666666"/>
              <w:right w:val="single" w:sz="4" w:space="0" w:color="666666"/>
            </w:tcBorders>
          </w:tcPr>
          <w:p w14:paraId="5C9E9243" w14:textId="77777777" w:rsidR="00F51E73" w:rsidRDefault="00000000">
            <w:pPr>
              <w:pStyle w:val="Compact"/>
              <w:ind w:firstLine="0"/>
            </w:pPr>
            <w:r>
              <w:t>0</w:t>
            </w:r>
          </w:p>
        </w:tc>
        <w:tc>
          <w:tcPr>
            <w:tcW w:w="0" w:type="auto"/>
            <w:tcBorders>
              <w:top w:val="single" w:sz="4" w:space="0" w:color="666666"/>
              <w:left w:val="single" w:sz="4" w:space="0" w:color="666666"/>
              <w:bottom w:val="single" w:sz="4" w:space="0" w:color="666666"/>
              <w:right w:val="single" w:sz="4" w:space="0" w:color="666666"/>
            </w:tcBorders>
          </w:tcPr>
          <w:p w14:paraId="4A5DFF69"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131C4EA4"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4001A7D8" w14:textId="77777777" w:rsidR="00F51E73" w:rsidRDefault="00000000">
            <w:pPr>
              <w:pStyle w:val="Compact"/>
              <w:ind w:firstLine="0"/>
            </w:pPr>
            <w:r>
              <w:t>3</w:t>
            </w:r>
          </w:p>
        </w:tc>
      </w:tr>
      <w:tr w:rsidR="00F51E73" w14:paraId="0BB19D1F" w14:textId="77777777" w:rsidTr="00F51E73">
        <w:tc>
          <w:tcPr>
            <w:tcW w:w="0" w:type="auto"/>
            <w:tcBorders>
              <w:top w:val="single" w:sz="4" w:space="0" w:color="666666"/>
              <w:left w:val="single" w:sz="4" w:space="0" w:color="666666"/>
              <w:bottom w:val="single" w:sz="4" w:space="0" w:color="666666"/>
              <w:right w:val="single" w:sz="4" w:space="0" w:color="666666"/>
            </w:tcBorders>
          </w:tcPr>
          <w:p w14:paraId="4319C31F" w14:textId="77777777" w:rsidR="00F51E73" w:rsidRDefault="00000000">
            <w:pPr>
              <w:pStyle w:val="Compact"/>
              <w:ind w:firstLine="0"/>
            </w:pPr>
            <w:r>
              <w:t>10</w:t>
            </w:r>
          </w:p>
        </w:tc>
        <w:tc>
          <w:tcPr>
            <w:tcW w:w="0" w:type="auto"/>
            <w:tcBorders>
              <w:top w:val="single" w:sz="4" w:space="0" w:color="666666"/>
              <w:left w:val="single" w:sz="4" w:space="0" w:color="666666"/>
              <w:bottom w:val="single" w:sz="4" w:space="0" w:color="666666"/>
              <w:right w:val="single" w:sz="4" w:space="0" w:color="666666"/>
            </w:tcBorders>
          </w:tcPr>
          <w:p w14:paraId="4E5F5A12" w14:textId="77777777" w:rsidR="00F51E73" w:rsidRDefault="00000000">
            <w:pPr>
              <w:pStyle w:val="Compact"/>
              <w:ind w:firstLine="0"/>
            </w:pPr>
            <w:r>
              <w:t>Tez-tez əl və ayaqlarını qımıldadır və ya oturduğu yerdə dartır</w:t>
            </w:r>
          </w:p>
        </w:tc>
        <w:tc>
          <w:tcPr>
            <w:tcW w:w="0" w:type="auto"/>
            <w:tcBorders>
              <w:top w:val="single" w:sz="4" w:space="0" w:color="666666"/>
              <w:left w:val="single" w:sz="4" w:space="0" w:color="666666"/>
              <w:bottom w:val="single" w:sz="4" w:space="0" w:color="666666"/>
              <w:right w:val="single" w:sz="4" w:space="0" w:color="666666"/>
            </w:tcBorders>
          </w:tcPr>
          <w:p w14:paraId="3B0F4E4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53A457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788D4DB"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75AA67C" w14:textId="77777777" w:rsidR="00F51E73" w:rsidRDefault="00F51E73">
            <w:pPr>
              <w:pStyle w:val="Compact"/>
              <w:ind w:firstLine="0"/>
            </w:pPr>
          </w:p>
        </w:tc>
      </w:tr>
      <w:tr w:rsidR="00F51E73" w14:paraId="235851A2" w14:textId="77777777" w:rsidTr="00F51E73">
        <w:tc>
          <w:tcPr>
            <w:tcW w:w="0" w:type="auto"/>
            <w:tcBorders>
              <w:top w:val="single" w:sz="4" w:space="0" w:color="666666"/>
              <w:left w:val="single" w:sz="4" w:space="0" w:color="666666"/>
              <w:bottom w:val="single" w:sz="4" w:space="0" w:color="666666"/>
              <w:right w:val="single" w:sz="4" w:space="0" w:color="666666"/>
            </w:tcBorders>
          </w:tcPr>
          <w:p w14:paraId="37E558F9" w14:textId="77777777" w:rsidR="00F51E73" w:rsidRDefault="00000000">
            <w:pPr>
              <w:pStyle w:val="Compact"/>
              <w:ind w:firstLine="0"/>
            </w:pPr>
            <w:r>
              <w:t>11</w:t>
            </w:r>
          </w:p>
        </w:tc>
        <w:tc>
          <w:tcPr>
            <w:tcW w:w="0" w:type="auto"/>
            <w:tcBorders>
              <w:top w:val="single" w:sz="4" w:space="0" w:color="666666"/>
              <w:left w:val="single" w:sz="4" w:space="0" w:color="666666"/>
              <w:bottom w:val="single" w:sz="4" w:space="0" w:color="666666"/>
              <w:right w:val="single" w:sz="4" w:space="0" w:color="666666"/>
            </w:tcBorders>
          </w:tcPr>
          <w:p w14:paraId="74931076" w14:textId="77777777" w:rsidR="00F51E73" w:rsidRDefault="00000000">
            <w:pPr>
              <w:pStyle w:val="Compact"/>
              <w:ind w:firstLine="0"/>
            </w:pPr>
            <w:r>
              <w:t>Tez-tez otaqda oturmalı olduğu yerdə oturmur</w:t>
            </w:r>
          </w:p>
        </w:tc>
        <w:tc>
          <w:tcPr>
            <w:tcW w:w="0" w:type="auto"/>
            <w:tcBorders>
              <w:top w:val="single" w:sz="4" w:space="0" w:color="666666"/>
              <w:left w:val="single" w:sz="4" w:space="0" w:color="666666"/>
              <w:bottom w:val="single" w:sz="4" w:space="0" w:color="666666"/>
              <w:right w:val="single" w:sz="4" w:space="0" w:color="666666"/>
            </w:tcBorders>
          </w:tcPr>
          <w:p w14:paraId="48EB6E1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AEA249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389B6D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537A8EC" w14:textId="77777777" w:rsidR="00F51E73" w:rsidRDefault="00F51E73">
            <w:pPr>
              <w:pStyle w:val="Compact"/>
              <w:ind w:firstLine="0"/>
            </w:pPr>
          </w:p>
        </w:tc>
      </w:tr>
      <w:tr w:rsidR="00F51E73" w14:paraId="7A0D8BEE" w14:textId="77777777" w:rsidTr="00F51E73">
        <w:tc>
          <w:tcPr>
            <w:tcW w:w="0" w:type="auto"/>
            <w:tcBorders>
              <w:top w:val="single" w:sz="4" w:space="0" w:color="666666"/>
              <w:left w:val="single" w:sz="4" w:space="0" w:color="666666"/>
              <w:bottom w:val="single" w:sz="4" w:space="0" w:color="666666"/>
              <w:right w:val="single" w:sz="4" w:space="0" w:color="666666"/>
            </w:tcBorders>
          </w:tcPr>
          <w:p w14:paraId="0E407CE9" w14:textId="77777777" w:rsidR="00F51E73" w:rsidRDefault="00000000">
            <w:pPr>
              <w:pStyle w:val="Compact"/>
              <w:ind w:firstLine="0"/>
            </w:pPr>
            <w:r>
              <w:t>12</w:t>
            </w:r>
          </w:p>
        </w:tc>
        <w:tc>
          <w:tcPr>
            <w:tcW w:w="0" w:type="auto"/>
            <w:tcBorders>
              <w:top w:val="single" w:sz="4" w:space="0" w:color="666666"/>
              <w:left w:val="single" w:sz="4" w:space="0" w:color="666666"/>
              <w:bottom w:val="single" w:sz="4" w:space="0" w:color="666666"/>
              <w:right w:val="single" w:sz="4" w:space="0" w:color="666666"/>
            </w:tcBorders>
          </w:tcPr>
          <w:p w14:paraId="5B04ADF1" w14:textId="77777777" w:rsidR="00F51E73" w:rsidRDefault="00000000">
            <w:pPr>
              <w:pStyle w:val="Compact"/>
              <w:ind w:firstLine="0"/>
            </w:pPr>
            <w:r>
              <w:t>Tez-tez qeyri-adi vəziyyətlərdə həddindən artıq qaçır və ya dırmaşır</w:t>
            </w:r>
          </w:p>
        </w:tc>
        <w:tc>
          <w:tcPr>
            <w:tcW w:w="0" w:type="auto"/>
            <w:tcBorders>
              <w:top w:val="single" w:sz="4" w:space="0" w:color="666666"/>
              <w:left w:val="single" w:sz="4" w:space="0" w:color="666666"/>
              <w:bottom w:val="single" w:sz="4" w:space="0" w:color="666666"/>
              <w:right w:val="single" w:sz="4" w:space="0" w:color="666666"/>
            </w:tcBorders>
          </w:tcPr>
          <w:p w14:paraId="5D91D256"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E3F1AA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5EDC08D"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D0092D3" w14:textId="77777777" w:rsidR="00F51E73" w:rsidRDefault="00F51E73">
            <w:pPr>
              <w:pStyle w:val="Compact"/>
              <w:ind w:firstLine="0"/>
            </w:pPr>
          </w:p>
        </w:tc>
      </w:tr>
      <w:tr w:rsidR="00F51E73" w14:paraId="6DA8B76B" w14:textId="77777777" w:rsidTr="00F51E73">
        <w:tc>
          <w:tcPr>
            <w:tcW w:w="0" w:type="auto"/>
            <w:tcBorders>
              <w:top w:val="single" w:sz="4" w:space="0" w:color="666666"/>
              <w:left w:val="single" w:sz="4" w:space="0" w:color="666666"/>
              <w:bottom w:val="single" w:sz="4" w:space="0" w:color="666666"/>
              <w:right w:val="single" w:sz="4" w:space="0" w:color="666666"/>
            </w:tcBorders>
          </w:tcPr>
          <w:p w14:paraId="74BE1D26" w14:textId="77777777" w:rsidR="00F51E73" w:rsidRDefault="00000000">
            <w:pPr>
              <w:pStyle w:val="Compact"/>
              <w:ind w:firstLine="0"/>
            </w:pPr>
            <w:r>
              <w:t>13</w:t>
            </w:r>
          </w:p>
        </w:tc>
        <w:tc>
          <w:tcPr>
            <w:tcW w:w="0" w:type="auto"/>
            <w:tcBorders>
              <w:top w:val="single" w:sz="4" w:space="0" w:color="666666"/>
              <w:left w:val="single" w:sz="4" w:space="0" w:color="666666"/>
              <w:bottom w:val="single" w:sz="4" w:space="0" w:color="666666"/>
              <w:right w:val="single" w:sz="4" w:space="0" w:color="666666"/>
            </w:tcBorders>
          </w:tcPr>
          <w:p w14:paraId="3C712607" w14:textId="77777777" w:rsidR="00F51E73" w:rsidRDefault="00000000">
            <w:pPr>
              <w:pStyle w:val="Compact"/>
              <w:ind w:firstLine="0"/>
            </w:pPr>
            <w:r>
              <w:t>Tez-tez sakit oynamaqda çətinlik çəkir</w:t>
            </w:r>
          </w:p>
        </w:tc>
        <w:tc>
          <w:tcPr>
            <w:tcW w:w="0" w:type="auto"/>
            <w:tcBorders>
              <w:top w:val="single" w:sz="4" w:space="0" w:color="666666"/>
              <w:left w:val="single" w:sz="4" w:space="0" w:color="666666"/>
              <w:bottom w:val="single" w:sz="4" w:space="0" w:color="666666"/>
              <w:right w:val="single" w:sz="4" w:space="0" w:color="666666"/>
            </w:tcBorders>
          </w:tcPr>
          <w:p w14:paraId="5BCCB1AF"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6C969E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7F1A3C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C240A37" w14:textId="77777777" w:rsidR="00F51E73" w:rsidRDefault="00F51E73">
            <w:pPr>
              <w:pStyle w:val="Compact"/>
              <w:ind w:firstLine="0"/>
            </w:pPr>
          </w:p>
        </w:tc>
      </w:tr>
      <w:tr w:rsidR="00F51E73" w14:paraId="2DE3497B" w14:textId="77777777" w:rsidTr="00F51E73">
        <w:tc>
          <w:tcPr>
            <w:tcW w:w="0" w:type="auto"/>
            <w:tcBorders>
              <w:top w:val="single" w:sz="4" w:space="0" w:color="666666"/>
              <w:left w:val="single" w:sz="4" w:space="0" w:color="666666"/>
              <w:bottom w:val="single" w:sz="4" w:space="0" w:color="666666"/>
              <w:right w:val="single" w:sz="4" w:space="0" w:color="666666"/>
            </w:tcBorders>
          </w:tcPr>
          <w:p w14:paraId="7C918319" w14:textId="77777777" w:rsidR="00F51E73" w:rsidRDefault="00000000">
            <w:pPr>
              <w:pStyle w:val="Compact"/>
              <w:ind w:firstLine="0"/>
            </w:pPr>
            <w:r>
              <w:t>14</w:t>
            </w:r>
          </w:p>
        </w:tc>
        <w:tc>
          <w:tcPr>
            <w:tcW w:w="0" w:type="auto"/>
            <w:tcBorders>
              <w:top w:val="single" w:sz="4" w:space="0" w:color="666666"/>
              <w:left w:val="single" w:sz="4" w:space="0" w:color="666666"/>
              <w:bottom w:val="single" w:sz="4" w:space="0" w:color="666666"/>
              <w:right w:val="single" w:sz="4" w:space="0" w:color="666666"/>
            </w:tcBorders>
          </w:tcPr>
          <w:p w14:paraId="755F4067" w14:textId="77777777" w:rsidR="00F51E73" w:rsidRDefault="00000000">
            <w:pPr>
              <w:pStyle w:val="Compact"/>
              <w:ind w:firstLine="0"/>
            </w:pPr>
            <w:r>
              <w:t>Tez-tez "hərəkətli" və ya "motorla işləyən" kimi davranır</w:t>
            </w:r>
          </w:p>
        </w:tc>
        <w:tc>
          <w:tcPr>
            <w:tcW w:w="0" w:type="auto"/>
            <w:tcBorders>
              <w:top w:val="single" w:sz="4" w:space="0" w:color="666666"/>
              <w:left w:val="single" w:sz="4" w:space="0" w:color="666666"/>
              <w:bottom w:val="single" w:sz="4" w:space="0" w:color="666666"/>
              <w:right w:val="single" w:sz="4" w:space="0" w:color="666666"/>
            </w:tcBorders>
          </w:tcPr>
          <w:p w14:paraId="6236A607"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58C490F"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1DBC19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69E31A4" w14:textId="77777777" w:rsidR="00F51E73" w:rsidRDefault="00F51E73">
            <w:pPr>
              <w:pStyle w:val="Compact"/>
              <w:ind w:firstLine="0"/>
            </w:pPr>
          </w:p>
        </w:tc>
      </w:tr>
      <w:tr w:rsidR="00F51E73" w14:paraId="07DC3B1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86B28D" w14:textId="77777777" w:rsidR="00F51E73" w:rsidRDefault="00000000">
            <w:pPr>
              <w:pStyle w:val="Compact"/>
              <w:ind w:firstLine="0"/>
            </w:pPr>
            <w:r>
              <w:t>15</w:t>
            </w:r>
          </w:p>
        </w:tc>
        <w:tc>
          <w:tcPr>
            <w:tcW w:w="0" w:type="auto"/>
            <w:tcBorders>
              <w:top w:val="single" w:sz="4" w:space="0" w:color="666666"/>
              <w:left w:val="single" w:sz="4" w:space="0" w:color="666666"/>
              <w:bottom w:val="single" w:sz="4" w:space="0" w:color="666666"/>
              <w:right w:val="single" w:sz="4" w:space="0" w:color="666666"/>
            </w:tcBorders>
          </w:tcPr>
          <w:p w14:paraId="617C8DE8" w14:textId="77777777" w:rsidR="00F51E73" w:rsidRDefault="00000000">
            <w:pPr>
              <w:pStyle w:val="Compact"/>
              <w:ind w:firstLine="0"/>
            </w:pPr>
            <w:r>
              <w:t>Tez-tez həddindən artıq danışır</w:t>
            </w:r>
          </w:p>
        </w:tc>
        <w:tc>
          <w:tcPr>
            <w:tcW w:w="0" w:type="auto"/>
            <w:tcBorders>
              <w:top w:val="single" w:sz="4" w:space="0" w:color="666666"/>
              <w:left w:val="single" w:sz="4" w:space="0" w:color="666666"/>
              <w:bottom w:val="single" w:sz="4" w:space="0" w:color="666666"/>
              <w:right w:val="single" w:sz="4" w:space="0" w:color="666666"/>
            </w:tcBorders>
          </w:tcPr>
          <w:p w14:paraId="025CF07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2812639"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FA4264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75CA2BF" w14:textId="77777777" w:rsidR="00F51E73" w:rsidRDefault="00F51E73">
            <w:pPr>
              <w:pStyle w:val="Compact"/>
              <w:ind w:firstLine="0"/>
            </w:pPr>
          </w:p>
        </w:tc>
      </w:tr>
      <w:tr w:rsidR="00F51E73" w14:paraId="79FA65EC"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D41363" w14:textId="77777777" w:rsidR="00F51E73" w:rsidRDefault="00000000">
            <w:pPr>
              <w:pStyle w:val="Compact"/>
              <w:ind w:firstLine="0"/>
            </w:pPr>
            <w:r>
              <w:t>16</w:t>
            </w:r>
          </w:p>
        </w:tc>
        <w:tc>
          <w:tcPr>
            <w:tcW w:w="0" w:type="auto"/>
            <w:tcBorders>
              <w:top w:val="single" w:sz="4" w:space="0" w:color="666666"/>
              <w:left w:val="single" w:sz="4" w:space="0" w:color="666666"/>
              <w:bottom w:val="single" w:sz="4" w:space="0" w:color="666666"/>
              <w:right w:val="single" w:sz="4" w:space="0" w:color="666666"/>
            </w:tcBorders>
          </w:tcPr>
          <w:p w14:paraId="30F8869F" w14:textId="77777777" w:rsidR="00F51E73" w:rsidRDefault="00000000">
            <w:pPr>
              <w:pStyle w:val="Compact"/>
              <w:ind w:firstLine="0"/>
            </w:pPr>
            <w:r>
              <w:t>Tez-tez sual bitməmiş cavabları ağızdan qaçırdır</w:t>
            </w:r>
          </w:p>
        </w:tc>
        <w:tc>
          <w:tcPr>
            <w:tcW w:w="0" w:type="auto"/>
            <w:tcBorders>
              <w:top w:val="single" w:sz="4" w:space="0" w:color="666666"/>
              <w:left w:val="single" w:sz="4" w:space="0" w:color="666666"/>
              <w:bottom w:val="single" w:sz="4" w:space="0" w:color="666666"/>
              <w:right w:val="single" w:sz="4" w:space="0" w:color="666666"/>
            </w:tcBorders>
          </w:tcPr>
          <w:p w14:paraId="49514A71"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EA1B23B"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C3F71D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8FE972D" w14:textId="77777777" w:rsidR="00F51E73" w:rsidRDefault="00F51E73">
            <w:pPr>
              <w:pStyle w:val="Compact"/>
              <w:ind w:firstLine="0"/>
            </w:pPr>
          </w:p>
        </w:tc>
      </w:tr>
      <w:tr w:rsidR="00F51E73" w14:paraId="4F9723D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250101" w14:textId="77777777" w:rsidR="00F51E73" w:rsidRDefault="00000000">
            <w:pPr>
              <w:pStyle w:val="Compact"/>
              <w:ind w:firstLine="0"/>
            </w:pPr>
            <w:r>
              <w:t>17</w:t>
            </w:r>
          </w:p>
        </w:tc>
        <w:tc>
          <w:tcPr>
            <w:tcW w:w="0" w:type="auto"/>
            <w:tcBorders>
              <w:top w:val="single" w:sz="4" w:space="0" w:color="666666"/>
              <w:left w:val="single" w:sz="4" w:space="0" w:color="666666"/>
              <w:bottom w:val="single" w:sz="4" w:space="0" w:color="666666"/>
              <w:right w:val="single" w:sz="4" w:space="0" w:color="666666"/>
            </w:tcBorders>
          </w:tcPr>
          <w:p w14:paraId="24A436FE" w14:textId="77777777" w:rsidR="00F51E73" w:rsidRDefault="00000000">
            <w:pPr>
              <w:pStyle w:val="Compact"/>
              <w:ind w:firstLine="0"/>
            </w:pPr>
            <w:r>
              <w:t>Tez-tez öz növbəsini gözləyə bilmir</w:t>
            </w:r>
          </w:p>
        </w:tc>
        <w:tc>
          <w:tcPr>
            <w:tcW w:w="0" w:type="auto"/>
            <w:tcBorders>
              <w:top w:val="single" w:sz="4" w:space="0" w:color="666666"/>
              <w:left w:val="single" w:sz="4" w:space="0" w:color="666666"/>
              <w:bottom w:val="single" w:sz="4" w:space="0" w:color="666666"/>
              <w:right w:val="single" w:sz="4" w:space="0" w:color="666666"/>
            </w:tcBorders>
          </w:tcPr>
          <w:p w14:paraId="4ADE678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1362A77"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607E63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81743F7" w14:textId="77777777" w:rsidR="00F51E73" w:rsidRDefault="00F51E73">
            <w:pPr>
              <w:pStyle w:val="Compact"/>
              <w:ind w:firstLine="0"/>
            </w:pPr>
          </w:p>
        </w:tc>
      </w:tr>
      <w:tr w:rsidR="00F51E73" w14:paraId="6376E87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447938C" w14:textId="77777777" w:rsidR="00F51E73" w:rsidRDefault="00000000">
            <w:pPr>
              <w:pStyle w:val="Compact"/>
              <w:ind w:firstLine="0"/>
            </w:pPr>
            <w:r>
              <w:t>18</w:t>
            </w:r>
          </w:p>
        </w:tc>
        <w:tc>
          <w:tcPr>
            <w:tcW w:w="0" w:type="auto"/>
            <w:tcBorders>
              <w:top w:val="single" w:sz="4" w:space="0" w:color="666666"/>
              <w:left w:val="single" w:sz="4" w:space="0" w:color="666666"/>
              <w:bottom w:val="single" w:sz="4" w:space="0" w:color="666666"/>
              <w:right w:val="single" w:sz="4" w:space="0" w:color="666666"/>
            </w:tcBorders>
          </w:tcPr>
          <w:p w14:paraId="78F45FE3" w14:textId="77777777" w:rsidR="00F51E73" w:rsidRDefault="00000000">
            <w:pPr>
              <w:pStyle w:val="Compact"/>
              <w:ind w:firstLine="0"/>
            </w:pPr>
            <w:r>
              <w:t>Tez-tez başqalarının fəaliyyətini kəsir (söhbətə, oyuna)</w:t>
            </w:r>
          </w:p>
        </w:tc>
        <w:tc>
          <w:tcPr>
            <w:tcW w:w="0" w:type="auto"/>
            <w:tcBorders>
              <w:top w:val="single" w:sz="4" w:space="0" w:color="666666"/>
              <w:left w:val="single" w:sz="4" w:space="0" w:color="666666"/>
              <w:bottom w:val="single" w:sz="4" w:space="0" w:color="666666"/>
              <w:right w:val="single" w:sz="4" w:space="0" w:color="666666"/>
            </w:tcBorders>
          </w:tcPr>
          <w:p w14:paraId="520F756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6171C6D"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FAA43B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1F3725B" w14:textId="77777777" w:rsidR="00F51E73" w:rsidRDefault="00F51E73">
            <w:pPr>
              <w:pStyle w:val="Compact"/>
              <w:ind w:firstLine="0"/>
            </w:pPr>
          </w:p>
        </w:tc>
      </w:tr>
    </w:tbl>
    <w:p w14:paraId="63C13482" w14:textId="77777777" w:rsidR="00F51E73" w:rsidRDefault="00000000">
      <w:pPr>
        <w:pStyle w:val="a0"/>
      </w:pPr>
      <w:r>
        <w:t>Opozisiyon-etiraz davranışı subskalası (Items 19–26):</w:t>
      </w:r>
    </w:p>
    <w:tbl>
      <w:tblPr>
        <w:tblStyle w:val="Table"/>
        <w:tblW w:w="0" w:type="auto"/>
        <w:tblLook w:val="0020" w:firstRow="1" w:lastRow="0" w:firstColumn="0" w:lastColumn="0" w:noHBand="0" w:noVBand="0"/>
      </w:tblPr>
      <w:tblGrid>
        <w:gridCol w:w="436"/>
        <w:gridCol w:w="6331"/>
        <w:gridCol w:w="326"/>
        <w:gridCol w:w="326"/>
        <w:gridCol w:w="326"/>
        <w:gridCol w:w="326"/>
      </w:tblGrid>
      <w:tr w:rsidR="00F51E73" w14:paraId="6E38E4D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608552B" w14:textId="77777777" w:rsidR="00F51E73" w:rsidRDefault="00000000">
            <w:pPr>
              <w:pStyle w:val="Compact"/>
              <w:ind w:firstLine="0"/>
            </w:pPr>
            <w:r>
              <w:t>№</w:t>
            </w:r>
          </w:p>
        </w:tc>
        <w:tc>
          <w:tcPr>
            <w:tcW w:w="0" w:type="auto"/>
            <w:tcBorders>
              <w:top w:val="single" w:sz="4" w:space="0" w:color="666666"/>
              <w:left w:val="single" w:sz="4" w:space="0" w:color="666666"/>
              <w:bottom w:val="single" w:sz="4" w:space="0" w:color="666666"/>
              <w:right w:val="single" w:sz="4" w:space="0" w:color="666666"/>
            </w:tcBorders>
          </w:tcPr>
          <w:p w14:paraId="08B8025B" w14:textId="77777777" w:rsidR="00F51E73" w:rsidRDefault="00000000">
            <w:pPr>
              <w:pStyle w:val="Compact"/>
              <w:ind w:firstLine="0"/>
            </w:pPr>
            <w:r>
              <w:t>İfadə</w:t>
            </w:r>
          </w:p>
        </w:tc>
        <w:tc>
          <w:tcPr>
            <w:tcW w:w="0" w:type="auto"/>
            <w:tcBorders>
              <w:top w:val="single" w:sz="4" w:space="0" w:color="666666"/>
              <w:left w:val="single" w:sz="4" w:space="0" w:color="666666"/>
              <w:bottom w:val="single" w:sz="4" w:space="0" w:color="666666"/>
              <w:right w:val="single" w:sz="4" w:space="0" w:color="666666"/>
            </w:tcBorders>
          </w:tcPr>
          <w:p w14:paraId="163F0539" w14:textId="77777777" w:rsidR="00F51E73" w:rsidRDefault="00000000">
            <w:pPr>
              <w:pStyle w:val="Compact"/>
              <w:ind w:firstLine="0"/>
            </w:pPr>
            <w:r>
              <w:t>0</w:t>
            </w:r>
          </w:p>
        </w:tc>
        <w:tc>
          <w:tcPr>
            <w:tcW w:w="0" w:type="auto"/>
            <w:tcBorders>
              <w:top w:val="single" w:sz="4" w:space="0" w:color="666666"/>
              <w:left w:val="single" w:sz="4" w:space="0" w:color="666666"/>
              <w:bottom w:val="single" w:sz="4" w:space="0" w:color="666666"/>
              <w:right w:val="single" w:sz="4" w:space="0" w:color="666666"/>
            </w:tcBorders>
          </w:tcPr>
          <w:p w14:paraId="0AB81CF9" w14:textId="77777777" w:rsidR="00F51E73" w:rsidRDefault="00000000">
            <w:pPr>
              <w:pStyle w:val="Compact"/>
              <w:ind w:firstLine="0"/>
            </w:pPr>
            <w:r>
              <w:t>1</w:t>
            </w:r>
          </w:p>
        </w:tc>
        <w:tc>
          <w:tcPr>
            <w:tcW w:w="0" w:type="auto"/>
            <w:tcBorders>
              <w:top w:val="single" w:sz="4" w:space="0" w:color="666666"/>
              <w:left w:val="single" w:sz="4" w:space="0" w:color="666666"/>
              <w:bottom w:val="single" w:sz="4" w:space="0" w:color="666666"/>
              <w:right w:val="single" w:sz="4" w:space="0" w:color="666666"/>
            </w:tcBorders>
          </w:tcPr>
          <w:p w14:paraId="543C37F3" w14:textId="77777777" w:rsidR="00F51E73" w:rsidRDefault="00000000">
            <w:pPr>
              <w:pStyle w:val="Compact"/>
              <w:ind w:firstLine="0"/>
            </w:pPr>
            <w:r>
              <w:t>2</w:t>
            </w:r>
          </w:p>
        </w:tc>
        <w:tc>
          <w:tcPr>
            <w:tcW w:w="0" w:type="auto"/>
            <w:tcBorders>
              <w:top w:val="single" w:sz="4" w:space="0" w:color="666666"/>
              <w:left w:val="single" w:sz="4" w:space="0" w:color="666666"/>
              <w:bottom w:val="single" w:sz="4" w:space="0" w:color="666666"/>
              <w:right w:val="single" w:sz="4" w:space="0" w:color="666666"/>
            </w:tcBorders>
          </w:tcPr>
          <w:p w14:paraId="253B47A9" w14:textId="77777777" w:rsidR="00F51E73" w:rsidRDefault="00000000">
            <w:pPr>
              <w:pStyle w:val="Compact"/>
              <w:ind w:firstLine="0"/>
            </w:pPr>
            <w:r>
              <w:t>3</w:t>
            </w:r>
          </w:p>
        </w:tc>
      </w:tr>
      <w:tr w:rsidR="00F51E73" w14:paraId="0AC15E3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7AF68F8" w14:textId="77777777" w:rsidR="00F51E73" w:rsidRDefault="00000000">
            <w:pPr>
              <w:pStyle w:val="Compact"/>
              <w:ind w:firstLine="0"/>
            </w:pPr>
            <w:r>
              <w:t>19</w:t>
            </w:r>
          </w:p>
        </w:tc>
        <w:tc>
          <w:tcPr>
            <w:tcW w:w="0" w:type="auto"/>
            <w:tcBorders>
              <w:top w:val="single" w:sz="4" w:space="0" w:color="666666"/>
              <w:left w:val="single" w:sz="4" w:space="0" w:color="666666"/>
              <w:bottom w:val="single" w:sz="4" w:space="0" w:color="666666"/>
              <w:right w:val="single" w:sz="4" w:space="0" w:color="666666"/>
            </w:tcBorders>
          </w:tcPr>
          <w:p w14:paraId="3F5A9E60" w14:textId="77777777" w:rsidR="00F51E73" w:rsidRDefault="00000000">
            <w:pPr>
              <w:pStyle w:val="Compact"/>
              <w:ind w:firstLine="0"/>
            </w:pPr>
            <w:r>
              <w:t>Tez-tez özünü itirir</w:t>
            </w:r>
          </w:p>
        </w:tc>
        <w:tc>
          <w:tcPr>
            <w:tcW w:w="0" w:type="auto"/>
            <w:tcBorders>
              <w:top w:val="single" w:sz="4" w:space="0" w:color="666666"/>
              <w:left w:val="single" w:sz="4" w:space="0" w:color="666666"/>
              <w:bottom w:val="single" w:sz="4" w:space="0" w:color="666666"/>
              <w:right w:val="single" w:sz="4" w:space="0" w:color="666666"/>
            </w:tcBorders>
          </w:tcPr>
          <w:p w14:paraId="127AB021"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7C3A10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70473FC"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0E27579" w14:textId="77777777" w:rsidR="00F51E73" w:rsidRDefault="00F51E73">
            <w:pPr>
              <w:pStyle w:val="Compact"/>
              <w:ind w:firstLine="0"/>
            </w:pPr>
          </w:p>
        </w:tc>
      </w:tr>
      <w:tr w:rsidR="00F51E73" w14:paraId="4EFE0F14" w14:textId="77777777" w:rsidTr="00F51E73">
        <w:tc>
          <w:tcPr>
            <w:tcW w:w="0" w:type="auto"/>
            <w:tcBorders>
              <w:top w:val="single" w:sz="4" w:space="0" w:color="666666"/>
              <w:left w:val="single" w:sz="4" w:space="0" w:color="666666"/>
              <w:bottom w:val="single" w:sz="4" w:space="0" w:color="666666"/>
              <w:right w:val="single" w:sz="4" w:space="0" w:color="666666"/>
            </w:tcBorders>
          </w:tcPr>
          <w:p w14:paraId="3748A48C" w14:textId="77777777" w:rsidR="00F51E73" w:rsidRDefault="00000000">
            <w:pPr>
              <w:pStyle w:val="Compact"/>
              <w:ind w:firstLine="0"/>
            </w:pPr>
            <w:r>
              <w:t>20</w:t>
            </w:r>
          </w:p>
        </w:tc>
        <w:tc>
          <w:tcPr>
            <w:tcW w:w="0" w:type="auto"/>
            <w:tcBorders>
              <w:top w:val="single" w:sz="4" w:space="0" w:color="666666"/>
              <w:left w:val="single" w:sz="4" w:space="0" w:color="666666"/>
              <w:bottom w:val="single" w:sz="4" w:space="0" w:color="666666"/>
              <w:right w:val="single" w:sz="4" w:space="0" w:color="666666"/>
            </w:tcBorders>
          </w:tcPr>
          <w:p w14:paraId="78DD6D27" w14:textId="77777777" w:rsidR="00F51E73" w:rsidRDefault="00000000">
            <w:pPr>
              <w:pStyle w:val="Compact"/>
              <w:ind w:firstLine="0"/>
            </w:pPr>
            <w:r>
              <w:t>Tez-tez yetkinlərlə mübahisə edir</w:t>
            </w:r>
          </w:p>
        </w:tc>
        <w:tc>
          <w:tcPr>
            <w:tcW w:w="0" w:type="auto"/>
            <w:tcBorders>
              <w:top w:val="single" w:sz="4" w:space="0" w:color="666666"/>
              <w:left w:val="single" w:sz="4" w:space="0" w:color="666666"/>
              <w:bottom w:val="single" w:sz="4" w:space="0" w:color="666666"/>
              <w:right w:val="single" w:sz="4" w:space="0" w:color="666666"/>
            </w:tcBorders>
          </w:tcPr>
          <w:p w14:paraId="61B1750A"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FE3F4D8"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734F81C"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61F048A" w14:textId="77777777" w:rsidR="00F51E73" w:rsidRDefault="00F51E73">
            <w:pPr>
              <w:pStyle w:val="Compact"/>
              <w:ind w:firstLine="0"/>
            </w:pPr>
          </w:p>
        </w:tc>
      </w:tr>
      <w:tr w:rsidR="00F51E73" w14:paraId="3431C30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3955028" w14:textId="77777777" w:rsidR="00F51E73" w:rsidRDefault="00000000">
            <w:pPr>
              <w:pStyle w:val="Compact"/>
              <w:ind w:firstLine="0"/>
            </w:pPr>
            <w:r>
              <w:t>21</w:t>
            </w:r>
          </w:p>
        </w:tc>
        <w:tc>
          <w:tcPr>
            <w:tcW w:w="0" w:type="auto"/>
            <w:tcBorders>
              <w:top w:val="single" w:sz="4" w:space="0" w:color="666666"/>
              <w:left w:val="single" w:sz="4" w:space="0" w:color="666666"/>
              <w:bottom w:val="single" w:sz="4" w:space="0" w:color="666666"/>
              <w:right w:val="single" w:sz="4" w:space="0" w:color="666666"/>
            </w:tcBorders>
          </w:tcPr>
          <w:p w14:paraId="1230B280" w14:textId="77777777" w:rsidR="00F51E73" w:rsidRDefault="00000000">
            <w:pPr>
              <w:pStyle w:val="Compact"/>
              <w:ind w:firstLine="0"/>
            </w:pPr>
            <w:r>
              <w:t>Tez-tez yetkinlərin tələblərinə və ya qaydalara qarşı çıxır</w:t>
            </w:r>
          </w:p>
        </w:tc>
        <w:tc>
          <w:tcPr>
            <w:tcW w:w="0" w:type="auto"/>
            <w:tcBorders>
              <w:top w:val="single" w:sz="4" w:space="0" w:color="666666"/>
              <w:left w:val="single" w:sz="4" w:space="0" w:color="666666"/>
              <w:bottom w:val="single" w:sz="4" w:space="0" w:color="666666"/>
              <w:right w:val="single" w:sz="4" w:space="0" w:color="666666"/>
            </w:tcBorders>
          </w:tcPr>
          <w:p w14:paraId="713C932B"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BE6BB14"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DA3BBD2"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D691AB1" w14:textId="77777777" w:rsidR="00F51E73" w:rsidRDefault="00F51E73">
            <w:pPr>
              <w:pStyle w:val="Compact"/>
              <w:ind w:firstLine="0"/>
            </w:pPr>
          </w:p>
        </w:tc>
      </w:tr>
      <w:tr w:rsidR="00F51E73" w14:paraId="2421EB43" w14:textId="77777777" w:rsidTr="00F51E73">
        <w:tc>
          <w:tcPr>
            <w:tcW w:w="0" w:type="auto"/>
            <w:tcBorders>
              <w:top w:val="single" w:sz="4" w:space="0" w:color="666666"/>
              <w:left w:val="single" w:sz="4" w:space="0" w:color="666666"/>
              <w:bottom w:val="single" w:sz="4" w:space="0" w:color="666666"/>
              <w:right w:val="single" w:sz="4" w:space="0" w:color="666666"/>
            </w:tcBorders>
          </w:tcPr>
          <w:p w14:paraId="7412DADF" w14:textId="77777777" w:rsidR="00F51E73" w:rsidRDefault="00000000">
            <w:pPr>
              <w:pStyle w:val="Compact"/>
              <w:ind w:firstLine="0"/>
            </w:pPr>
            <w:r>
              <w:t>22</w:t>
            </w:r>
          </w:p>
        </w:tc>
        <w:tc>
          <w:tcPr>
            <w:tcW w:w="0" w:type="auto"/>
            <w:tcBorders>
              <w:top w:val="single" w:sz="4" w:space="0" w:color="666666"/>
              <w:left w:val="single" w:sz="4" w:space="0" w:color="666666"/>
              <w:bottom w:val="single" w:sz="4" w:space="0" w:color="666666"/>
              <w:right w:val="single" w:sz="4" w:space="0" w:color="666666"/>
            </w:tcBorders>
          </w:tcPr>
          <w:p w14:paraId="1263913B" w14:textId="77777777" w:rsidR="00F51E73" w:rsidRDefault="00000000">
            <w:pPr>
              <w:pStyle w:val="Compact"/>
              <w:ind w:firstLine="0"/>
            </w:pPr>
            <w:r>
              <w:t>Tez-tez qəsdən başqalarını qıcıqlandırır</w:t>
            </w:r>
          </w:p>
        </w:tc>
        <w:tc>
          <w:tcPr>
            <w:tcW w:w="0" w:type="auto"/>
            <w:tcBorders>
              <w:top w:val="single" w:sz="4" w:space="0" w:color="666666"/>
              <w:left w:val="single" w:sz="4" w:space="0" w:color="666666"/>
              <w:bottom w:val="single" w:sz="4" w:space="0" w:color="666666"/>
              <w:right w:val="single" w:sz="4" w:space="0" w:color="666666"/>
            </w:tcBorders>
          </w:tcPr>
          <w:p w14:paraId="10C72D6C"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426496C"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BDB8F2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10E7EC5" w14:textId="77777777" w:rsidR="00F51E73" w:rsidRDefault="00F51E73">
            <w:pPr>
              <w:pStyle w:val="Compact"/>
              <w:ind w:firstLine="0"/>
            </w:pPr>
          </w:p>
        </w:tc>
      </w:tr>
      <w:tr w:rsidR="00F51E73" w14:paraId="09AC1E54"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4B3CD0" w14:textId="77777777" w:rsidR="00F51E73" w:rsidRDefault="00000000">
            <w:pPr>
              <w:pStyle w:val="Compact"/>
              <w:ind w:firstLine="0"/>
            </w:pPr>
            <w:r>
              <w:t>23</w:t>
            </w:r>
          </w:p>
        </w:tc>
        <w:tc>
          <w:tcPr>
            <w:tcW w:w="0" w:type="auto"/>
            <w:tcBorders>
              <w:top w:val="single" w:sz="4" w:space="0" w:color="666666"/>
              <w:left w:val="single" w:sz="4" w:space="0" w:color="666666"/>
              <w:bottom w:val="single" w:sz="4" w:space="0" w:color="666666"/>
              <w:right w:val="single" w:sz="4" w:space="0" w:color="666666"/>
            </w:tcBorders>
          </w:tcPr>
          <w:p w14:paraId="1568C3E1" w14:textId="77777777" w:rsidR="00F51E73" w:rsidRDefault="00000000">
            <w:pPr>
              <w:pStyle w:val="Compact"/>
              <w:ind w:firstLine="0"/>
            </w:pPr>
            <w:r>
              <w:t>Tez-tez öz səhvləri və ya pis davranışı üçün başqalarını günahlandırır</w:t>
            </w:r>
          </w:p>
        </w:tc>
        <w:tc>
          <w:tcPr>
            <w:tcW w:w="0" w:type="auto"/>
            <w:tcBorders>
              <w:top w:val="single" w:sz="4" w:space="0" w:color="666666"/>
              <w:left w:val="single" w:sz="4" w:space="0" w:color="666666"/>
              <w:bottom w:val="single" w:sz="4" w:space="0" w:color="666666"/>
              <w:right w:val="single" w:sz="4" w:space="0" w:color="666666"/>
            </w:tcBorders>
          </w:tcPr>
          <w:p w14:paraId="6F2F5578"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05EEC86B"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48B7309"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4C8E2A7" w14:textId="77777777" w:rsidR="00F51E73" w:rsidRDefault="00F51E73">
            <w:pPr>
              <w:pStyle w:val="Compact"/>
              <w:ind w:firstLine="0"/>
            </w:pPr>
          </w:p>
        </w:tc>
      </w:tr>
      <w:tr w:rsidR="00F51E73" w14:paraId="719EB95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B142115" w14:textId="77777777" w:rsidR="00F51E73" w:rsidRDefault="00000000">
            <w:pPr>
              <w:pStyle w:val="Compact"/>
              <w:ind w:firstLine="0"/>
            </w:pPr>
            <w:r>
              <w:t>24</w:t>
            </w:r>
          </w:p>
        </w:tc>
        <w:tc>
          <w:tcPr>
            <w:tcW w:w="0" w:type="auto"/>
            <w:tcBorders>
              <w:top w:val="single" w:sz="4" w:space="0" w:color="666666"/>
              <w:left w:val="single" w:sz="4" w:space="0" w:color="666666"/>
              <w:bottom w:val="single" w:sz="4" w:space="0" w:color="666666"/>
              <w:right w:val="single" w:sz="4" w:space="0" w:color="666666"/>
            </w:tcBorders>
          </w:tcPr>
          <w:p w14:paraId="3E45EEAE" w14:textId="77777777" w:rsidR="00F51E73" w:rsidRDefault="00000000">
            <w:pPr>
              <w:pStyle w:val="Compact"/>
              <w:ind w:firstLine="0"/>
            </w:pPr>
            <w:r>
              <w:t>Tez-tez başqaları tərəfindən asan qıcıqlandırılır</w:t>
            </w:r>
          </w:p>
        </w:tc>
        <w:tc>
          <w:tcPr>
            <w:tcW w:w="0" w:type="auto"/>
            <w:tcBorders>
              <w:top w:val="single" w:sz="4" w:space="0" w:color="666666"/>
              <w:left w:val="single" w:sz="4" w:space="0" w:color="666666"/>
              <w:bottom w:val="single" w:sz="4" w:space="0" w:color="666666"/>
              <w:right w:val="single" w:sz="4" w:space="0" w:color="666666"/>
            </w:tcBorders>
          </w:tcPr>
          <w:p w14:paraId="1BE2711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59184336"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2D744A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6770E8C5" w14:textId="77777777" w:rsidR="00F51E73" w:rsidRDefault="00F51E73">
            <w:pPr>
              <w:pStyle w:val="Compact"/>
              <w:ind w:firstLine="0"/>
            </w:pPr>
          </w:p>
        </w:tc>
      </w:tr>
      <w:tr w:rsidR="00F51E73" w14:paraId="60468BD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38138B" w14:textId="77777777" w:rsidR="00F51E73" w:rsidRDefault="00000000">
            <w:pPr>
              <w:pStyle w:val="Compact"/>
              <w:ind w:firstLine="0"/>
            </w:pPr>
            <w:r>
              <w:lastRenderedPageBreak/>
              <w:t>25</w:t>
            </w:r>
          </w:p>
        </w:tc>
        <w:tc>
          <w:tcPr>
            <w:tcW w:w="0" w:type="auto"/>
            <w:tcBorders>
              <w:top w:val="single" w:sz="4" w:space="0" w:color="666666"/>
              <w:left w:val="single" w:sz="4" w:space="0" w:color="666666"/>
              <w:bottom w:val="single" w:sz="4" w:space="0" w:color="666666"/>
              <w:right w:val="single" w:sz="4" w:space="0" w:color="666666"/>
            </w:tcBorders>
          </w:tcPr>
          <w:p w14:paraId="0F52A17A" w14:textId="77777777" w:rsidR="00F51E73" w:rsidRDefault="00000000">
            <w:pPr>
              <w:pStyle w:val="Compact"/>
              <w:ind w:firstLine="0"/>
            </w:pPr>
            <w:r>
              <w:t>Tez-tez əsəbidir və kəskin narazıdır</w:t>
            </w:r>
          </w:p>
        </w:tc>
        <w:tc>
          <w:tcPr>
            <w:tcW w:w="0" w:type="auto"/>
            <w:tcBorders>
              <w:top w:val="single" w:sz="4" w:space="0" w:color="666666"/>
              <w:left w:val="single" w:sz="4" w:space="0" w:color="666666"/>
              <w:bottom w:val="single" w:sz="4" w:space="0" w:color="666666"/>
              <w:right w:val="single" w:sz="4" w:space="0" w:color="666666"/>
            </w:tcBorders>
          </w:tcPr>
          <w:p w14:paraId="70098109"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37A82D8E"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49E88105"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7AA6DE3" w14:textId="77777777" w:rsidR="00F51E73" w:rsidRDefault="00F51E73">
            <w:pPr>
              <w:pStyle w:val="Compact"/>
              <w:ind w:firstLine="0"/>
            </w:pPr>
          </w:p>
        </w:tc>
      </w:tr>
      <w:tr w:rsidR="00F51E73" w14:paraId="7564DDE3" w14:textId="77777777" w:rsidTr="00F51E73">
        <w:tc>
          <w:tcPr>
            <w:tcW w:w="0" w:type="auto"/>
            <w:tcBorders>
              <w:top w:val="single" w:sz="4" w:space="0" w:color="666666"/>
              <w:left w:val="single" w:sz="4" w:space="0" w:color="666666"/>
              <w:bottom w:val="single" w:sz="4" w:space="0" w:color="666666"/>
              <w:right w:val="single" w:sz="4" w:space="0" w:color="666666"/>
            </w:tcBorders>
          </w:tcPr>
          <w:p w14:paraId="0D6F59A7" w14:textId="77777777" w:rsidR="00F51E73" w:rsidRDefault="00000000">
            <w:pPr>
              <w:pStyle w:val="Compact"/>
              <w:ind w:firstLine="0"/>
            </w:pPr>
            <w:r>
              <w:t>26</w:t>
            </w:r>
          </w:p>
        </w:tc>
        <w:tc>
          <w:tcPr>
            <w:tcW w:w="0" w:type="auto"/>
            <w:tcBorders>
              <w:top w:val="single" w:sz="4" w:space="0" w:color="666666"/>
              <w:left w:val="single" w:sz="4" w:space="0" w:color="666666"/>
              <w:bottom w:val="single" w:sz="4" w:space="0" w:color="666666"/>
              <w:right w:val="single" w:sz="4" w:space="0" w:color="666666"/>
            </w:tcBorders>
          </w:tcPr>
          <w:p w14:paraId="03CF0508" w14:textId="77777777" w:rsidR="00F51E73" w:rsidRDefault="00000000">
            <w:pPr>
              <w:pStyle w:val="Compact"/>
              <w:ind w:firstLine="0"/>
            </w:pPr>
            <w:r>
              <w:t>Tez-tez qisasçı və ya kinli davranır</w:t>
            </w:r>
          </w:p>
        </w:tc>
        <w:tc>
          <w:tcPr>
            <w:tcW w:w="0" w:type="auto"/>
            <w:tcBorders>
              <w:top w:val="single" w:sz="4" w:space="0" w:color="666666"/>
              <w:left w:val="single" w:sz="4" w:space="0" w:color="666666"/>
              <w:bottom w:val="single" w:sz="4" w:space="0" w:color="666666"/>
              <w:right w:val="single" w:sz="4" w:space="0" w:color="666666"/>
            </w:tcBorders>
          </w:tcPr>
          <w:p w14:paraId="3800C19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100EEAB0"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274E23F3" w14:textId="77777777" w:rsidR="00F51E73" w:rsidRDefault="00F51E73">
            <w:pPr>
              <w:pStyle w:val="Compact"/>
              <w:ind w:firstLine="0"/>
            </w:pPr>
          </w:p>
        </w:tc>
        <w:tc>
          <w:tcPr>
            <w:tcW w:w="0" w:type="auto"/>
            <w:tcBorders>
              <w:top w:val="single" w:sz="4" w:space="0" w:color="666666"/>
              <w:left w:val="single" w:sz="4" w:space="0" w:color="666666"/>
              <w:bottom w:val="single" w:sz="4" w:space="0" w:color="666666"/>
              <w:right w:val="single" w:sz="4" w:space="0" w:color="666666"/>
            </w:tcBorders>
          </w:tcPr>
          <w:p w14:paraId="7BC5FC16" w14:textId="77777777" w:rsidR="00F51E73" w:rsidRDefault="00F51E73">
            <w:pPr>
              <w:pStyle w:val="Compact"/>
              <w:ind w:firstLine="0"/>
            </w:pPr>
          </w:p>
        </w:tc>
      </w:tr>
    </w:tbl>
    <w:p w14:paraId="39A13E15" w14:textId="77777777" w:rsidR="00F51E73" w:rsidRDefault="00000000">
      <w:pPr>
        <w:pStyle w:val="3"/>
      </w:pPr>
      <w:bookmarkStart w:id="3438" w:name="hesablama"/>
      <w:bookmarkEnd w:id="3437"/>
      <w:r>
        <w:t>Hesablama</w:t>
      </w:r>
    </w:p>
    <w:p w14:paraId="79D785C4" w14:textId="77777777" w:rsidR="00F51E73" w:rsidRDefault="00000000">
      <w:pPr>
        <w:pStyle w:val="FirstParagraph"/>
      </w:pPr>
      <w:r>
        <w:t>Hər subskalanın ortalaması:</w:t>
      </w:r>
    </w:p>
    <w:p w14:paraId="5C339DBF" w14:textId="77777777" w:rsidR="00F51E73" w:rsidRDefault="00000000">
      <w:pPr>
        <w:pStyle w:val="Compact"/>
        <w:numPr>
          <w:ilvl w:val="0"/>
          <w:numId w:val="1571"/>
        </w:numPr>
      </w:pPr>
      <w:r>
        <w:t>Diqqətsizlik subskalası (1–9): cəm ÷ 9 = \_\_\_\_\_</w:t>
      </w:r>
    </w:p>
    <w:p w14:paraId="433797CE" w14:textId="77777777" w:rsidR="00F51E73" w:rsidRDefault="00000000">
      <w:pPr>
        <w:pStyle w:val="Compact"/>
        <w:numPr>
          <w:ilvl w:val="0"/>
          <w:numId w:val="1571"/>
        </w:numPr>
      </w:pPr>
      <w:r>
        <w:t>Hiperaktivlik-impulsivlik subskalası (10–18): cəm ÷ 9 = \_\_\_\_\_</w:t>
      </w:r>
    </w:p>
    <w:p w14:paraId="46C7977F" w14:textId="77777777" w:rsidR="00F51E73" w:rsidRDefault="00000000">
      <w:pPr>
        <w:pStyle w:val="Compact"/>
        <w:numPr>
          <w:ilvl w:val="0"/>
          <w:numId w:val="1571"/>
        </w:numPr>
      </w:pPr>
      <w:r>
        <w:t>Opozisiyon-etiraz subskalası (19–26): cəm ÷ 8 = \_\_\_\_\_</w:t>
      </w:r>
    </w:p>
    <w:p w14:paraId="720BBEEC" w14:textId="77777777" w:rsidR="00F51E73" w:rsidRDefault="00000000">
      <w:pPr>
        <w:pStyle w:val="3"/>
      </w:pPr>
      <w:bookmarkStart w:id="3439" w:name="nəticələrin-şərhi-orta-səviyyələr"/>
      <w:bookmarkEnd w:id="3438"/>
      <w:r>
        <w:t>Nəticələrin şərhi (orta səviyyələr)</w:t>
      </w:r>
    </w:p>
    <w:tbl>
      <w:tblPr>
        <w:tblStyle w:val="Table"/>
        <w:tblW w:w="0" w:type="auto"/>
        <w:tblLook w:val="0020" w:firstRow="1" w:lastRow="0" w:firstColumn="0" w:lastColumn="0" w:noHBand="0" w:noVBand="0"/>
      </w:tblPr>
      <w:tblGrid>
        <w:gridCol w:w="2465"/>
        <w:gridCol w:w="2404"/>
        <w:gridCol w:w="2355"/>
      </w:tblGrid>
      <w:tr w:rsidR="00F51E73" w14:paraId="2D880C65"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7A85121" w14:textId="77777777" w:rsidR="00F51E73" w:rsidRDefault="00000000">
            <w:pPr>
              <w:pStyle w:val="Compact"/>
              <w:ind w:firstLine="0"/>
            </w:pPr>
            <w:r>
              <w:t>Subskala</w:t>
            </w:r>
          </w:p>
        </w:tc>
        <w:tc>
          <w:tcPr>
            <w:tcW w:w="0" w:type="auto"/>
            <w:tcBorders>
              <w:top w:val="single" w:sz="4" w:space="0" w:color="666666"/>
              <w:left w:val="single" w:sz="4" w:space="0" w:color="666666"/>
              <w:bottom w:val="single" w:sz="4" w:space="0" w:color="666666"/>
              <w:right w:val="single" w:sz="4" w:space="0" w:color="666666"/>
            </w:tcBorders>
          </w:tcPr>
          <w:p w14:paraId="1F3D4053" w14:textId="77777777" w:rsidR="00F51E73" w:rsidRDefault="00000000">
            <w:pPr>
              <w:pStyle w:val="Compact"/>
              <w:ind w:firstLine="0"/>
            </w:pPr>
            <w:r>
              <w:t>Valideyn: müsbət sərhəd</w:t>
            </w:r>
          </w:p>
        </w:tc>
        <w:tc>
          <w:tcPr>
            <w:tcW w:w="0" w:type="auto"/>
            <w:tcBorders>
              <w:top w:val="single" w:sz="4" w:space="0" w:color="666666"/>
              <w:left w:val="single" w:sz="4" w:space="0" w:color="666666"/>
              <w:bottom w:val="single" w:sz="4" w:space="0" w:color="666666"/>
              <w:right w:val="single" w:sz="4" w:space="0" w:color="666666"/>
            </w:tcBorders>
          </w:tcPr>
          <w:p w14:paraId="0BD961C2" w14:textId="77777777" w:rsidR="00F51E73" w:rsidRDefault="00000000">
            <w:pPr>
              <w:pStyle w:val="Compact"/>
              <w:ind w:firstLine="0"/>
            </w:pPr>
            <w:r>
              <w:t>Müəllim: müsbət sərhəd</w:t>
            </w:r>
          </w:p>
        </w:tc>
      </w:tr>
      <w:tr w:rsidR="00F51E73" w14:paraId="0138E466" w14:textId="77777777" w:rsidTr="00F51E73">
        <w:tc>
          <w:tcPr>
            <w:tcW w:w="0" w:type="auto"/>
            <w:tcBorders>
              <w:top w:val="single" w:sz="4" w:space="0" w:color="666666"/>
              <w:left w:val="single" w:sz="4" w:space="0" w:color="666666"/>
              <w:bottom w:val="single" w:sz="4" w:space="0" w:color="666666"/>
              <w:right w:val="single" w:sz="4" w:space="0" w:color="666666"/>
            </w:tcBorders>
          </w:tcPr>
          <w:p w14:paraId="57504C04" w14:textId="77777777" w:rsidR="00F51E73" w:rsidRDefault="00000000">
            <w:pPr>
              <w:pStyle w:val="Compact"/>
              <w:ind w:firstLine="0"/>
            </w:pPr>
            <w:r>
              <w:t>Diqqətsizlik</w:t>
            </w:r>
          </w:p>
        </w:tc>
        <w:tc>
          <w:tcPr>
            <w:tcW w:w="0" w:type="auto"/>
            <w:tcBorders>
              <w:top w:val="single" w:sz="4" w:space="0" w:color="666666"/>
              <w:left w:val="single" w:sz="4" w:space="0" w:color="666666"/>
              <w:bottom w:val="single" w:sz="4" w:space="0" w:color="666666"/>
              <w:right w:val="single" w:sz="4" w:space="0" w:color="666666"/>
            </w:tcBorders>
          </w:tcPr>
          <w:p w14:paraId="3E8120AD" w14:textId="77777777" w:rsidR="00F51E73" w:rsidRDefault="00000000">
            <w:pPr>
              <w:pStyle w:val="Compact"/>
              <w:ind w:firstLine="0"/>
            </w:pPr>
            <w:r>
              <w:t>≥1,78</w:t>
            </w:r>
          </w:p>
        </w:tc>
        <w:tc>
          <w:tcPr>
            <w:tcW w:w="0" w:type="auto"/>
            <w:tcBorders>
              <w:top w:val="single" w:sz="4" w:space="0" w:color="666666"/>
              <w:left w:val="single" w:sz="4" w:space="0" w:color="666666"/>
              <w:bottom w:val="single" w:sz="4" w:space="0" w:color="666666"/>
              <w:right w:val="single" w:sz="4" w:space="0" w:color="666666"/>
            </w:tcBorders>
          </w:tcPr>
          <w:p w14:paraId="7ACF63E9" w14:textId="77777777" w:rsidR="00F51E73" w:rsidRDefault="00000000">
            <w:pPr>
              <w:pStyle w:val="Compact"/>
              <w:ind w:firstLine="0"/>
            </w:pPr>
            <w:r>
              <w:t>≥2,56</w:t>
            </w:r>
          </w:p>
        </w:tc>
      </w:tr>
      <w:tr w:rsidR="00F51E73" w14:paraId="68A696B0" w14:textId="77777777" w:rsidTr="00F51E73">
        <w:tc>
          <w:tcPr>
            <w:tcW w:w="0" w:type="auto"/>
            <w:tcBorders>
              <w:top w:val="single" w:sz="4" w:space="0" w:color="666666"/>
              <w:left w:val="single" w:sz="4" w:space="0" w:color="666666"/>
              <w:bottom w:val="single" w:sz="4" w:space="0" w:color="666666"/>
              <w:right w:val="single" w:sz="4" w:space="0" w:color="666666"/>
            </w:tcBorders>
          </w:tcPr>
          <w:p w14:paraId="7E9ECF2E" w14:textId="77777777" w:rsidR="00F51E73" w:rsidRDefault="00000000">
            <w:pPr>
              <w:pStyle w:val="Compact"/>
              <w:ind w:firstLine="0"/>
            </w:pPr>
            <w:r>
              <w:t>Hiperaktivlik-impulsivlik</w:t>
            </w:r>
          </w:p>
        </w:tc>
        <w:tc>
          <w:tcPr>
            <w:tcW w:w="0" w:type="auto"/>
            <w:tcBorders>
              <w:top w:val="single" w:sz="4" w:space="0" w:color="666666"/>
              <w:left w:val="single" w:sz="4" w:space="0" w:color="666666"/>
              <w:bottom w:val="single" w:sz="4" w:space="0" w:color="666666"/>
              <w:right w:val="single" w:sz="4" w:space="0" w:color="666666"/>
            </w:tcBorders>
          </w:tcPr>
          <w:p w14:paraId="2D7F0569" w14:textId="77777777" w:rsidR="00F51E73" w:rsidRDefault="00000000">
            <w:pPr>
              <w:pStyle w:val="Compact"/>
              <w:ind w:firstLine="0"/>
            </w:pPr>
            <w:r>
              <w:t>≥1,44</w:t>
            </w:r>
          </w:p>
        </w:tc>
        <w:tc>
          <w:tcPr>
            <w:tcW w:w="0" w:type="auto"/>
            <w:tcBorders>
              <w:top w:val="single" w:sz="4" w:space="0" w:color="666666"/>
              <w:left w:val="single" w:sz="4" w:space="0" w:color="666666"/>
              <w:bottom w:val="single" w:sz="4" w:space="0" w:color="666666"/>
              <w:right w:val="single" w:sz="4" w:space="0" w:color="666666"/>
            </w:tcBorders>
          </w:tcPr>
          <w:p w14:paraId="7CFF4929" w14:textId="77777777" w:rsidR="00F51E73" w:rsidRDefault="00000000">
            <w:pPr>
              <w:pStyle w:val="Compact"/>
              <w:ind w:firstLine="0"/>
            </w:pPr>
            <w:r>
              <w:t>≥1,78</w:t>
            </w:r>
          </w:p>
        </w:tc>
      </w:tr>
      <w:tr w:rsidR="00F51E73" w14:paraId="11BB578B" w14:textId="77777777" w:rsidTr="00F51E73">
        <w:tc>
          <w:tcPr>
            <w:tcW w:w="0" w:type="auto"/>
            <w:tcBorders>
              <w:top w:val="single" w:sz="4" w:space="0" w:color="666666"/>
              <w:left w:val="single" w:sz="4" w:space="0" w:color="666666"/>
              <w:bottom w:val="single" w:sz="4" w:space="0" w:color="666666"/>
              <w:right w:val="single" w:sz="4" w:space="0" w:color="666666"/>
            </w:tcBorders>
          </w:tcPr>
          <w:p w14:paraId="59EFD43F" w14:textId="77777777" w:rsidR="00F51E73" w:rsidRDefault="00000000">
            <w:pPr>
              <w:pStyle w:val="Compact"/>
              <w:ind w:firstLine="0"/>
            </w:pPr>
            <w:r>
              <w:t>Opozisiyon-etiraz</w:t>
            </w:r>
          </w:p>
        </w:tc>
        <w:tc>
          <w:tcPr>
            <w:tcW w:w="0" w:type="auto"/>
            <w:tcBorders>
              <w:top w:val="single" w:sz="4" w:space="0" w:color="666666"/>
              <w:left w:val="single" w:sz="4" w:space="0" w:color="666666"/>
              <w:bottom w:val="single" w:sz="4" w:space="0" w:color="666666"/>
              <w:right w:val="single" w:sz="4" w:space="0" w:color="666666"/>
            </w:tcBorders>
          </w:tcPr>
          <w:p w14:paraId="60AE6DD2" w14:textId="77777777" w:rsidR="00F51E73" w:rsidRDefault="00000000">
            <w:pPr>
              <w:pStyle w:val="Compact"/>
              <w:ind w:firstLine="0"/>
            </w:pPr>
            <w:r>
              <w:t>≥1,88</w:t>
            </w:r>
          </w:p>
        </w:tc>
        <w:tc>
          <w:tcPr>
            <w:tcW w:w="0" w:type="auto"/>
            <w:tcBorders>
              <w:top w:val="single" w:sz="4" w:space="0" w:color="666666"/>
              <w:left w:val="single" w:sz="4" w:space="0" w:color="666666"/>
              <w:bottom w:val="single" w:sz="4" w:space="0" w:color="666666"/>
              <w:right w:val="single" w:sz="4" w:space="0" w:color="666666"/>
            </w:tcBorders>
          </w:tcPr>
          <w:p w14:paraId="1EB7F193" w14:textId="77777777" w:rsidR="00F51E73" w:rsidRDefault="00000000">
            <w:pPr>
              <w:pStyle w:val="Compact"/>
              <w:ind w:firstLine="0"/>
            </w:pPr>
            <w:r>
              <w:t>≥2,00</w:t>
            </w:r>
          </w:p>
        </w:tc>
      </w:tr>
    </w:tbl>
    <w:p w14:paraId="5B1A1961" w14:textId="77777777" w:rsidR="00F51E73" w:rsidRDefault="00000000">
      <w:pPr>
        <w:pStyle w:val="a0"/>
      </w:pPr>
      <w:r>
        <w:rPr>
          <w:i/>
          <w:iCs/>
        </w:rPr>
        <w:t>Bu sərhədlər Bussing et al., 2008 məlumatlarına əsaslanır və ABŞ populyasiyası üçündür. Azərbaycan populyasiyasında xüsusi validasiya aparılmamışdır – nəticələr klinik kontekstdə şərh edilməlidir.</w:t>
      </w:r>
    </w:p>
    <w:p w14:paraId="134C8CB0" w14:textId="77777777" w:rsidR="00F51E73" w:rsidRDefault="00000000">
      <w:pPr>
        <w:pStyle w:val="3"/>
      </w:pPr>
      <w:bookmarkStart w:id="3440" w:name="diaqnostik-şərh"/>
      <w:bookmarkEnd w:id="3439"/>
      <w:r>
        <w:t>Diaqnostik şərh</w:t>
      </w:r>
    </w:p>
    <w:p w14:paraId="7ABDE55F" w14:textId="77777777" w:rsidR="00F51E73" w:rsidRDefault="00000000">
      <w:pPr>
        <w:pStyle w:val="FirstParagraph"/>
      </w:pPr>
      <w:r>
        <w:t>DDHP-nin DSM meyarlarına uyğun təqdimat növü:</w:t>
      </w:r>
    </w:p>
    <w:p w14:paraId="62155882" w14:textId="77777777" w:rsidR="00F51E73" w:rsidRDefault="00000000">
      <w:pPr>
        <w:pStyle w:val="Compact"/>
        <w:numPr>
          <w:ilvl w:val="0"/>
          <w:numId w:val="1572"/>
        </w:numPr>
      </w:pPr>
      <w:r>
        <w:t>Əsasən diqqətsiz: Yalnız diqqətsizlik subskalası müsbət;</w:t>
      </w:r>
    </w:p>
    <w:p w14:paraId="67F15BC0" w14:textId="77777777" w:rsidR="00F51E73" w:rsidRDefault="00000000">
      <w:pPr>
        <w:pStyle w:val="Compact"/>
        <w:numPr>
          <w:ilvl w:val="0"/>
          <w:numId w:val="1572"/>
        </w:numPr>
      </w:pPr>
      <w:r>
        <w:t>Əsasən hiperaktiv-impulsiv: Yalnız hiperaktivlik subskalası müsbət;</w:t>
      </w:r>
    </w:p>
    <w:p w14:paraId="3159BD80" w14:textId="77777777" w:rsidR="00F51E73" w:rsidRDefault="00000000">
      <w:pPr>
        <w:pStyle w:val="Compact"/>
        <w:numPr>
          <w:ilvl w:val="0"/>
          <w:numId w:val="1572"/>
        </w:numPr>
      </w:pPr>
      <w:r>
        <w:t>Kombinə edilmiş: Hər iki subskala müsbət.</w:t>
      </w:r>
    </w:p>
    <w:p w14:paraId="5AC7AECA" w14:textId="77777777" w:rsidR="00F51E73" w:rsidRDefault="00000000">
      <w:pPr>
        <w:pStyle w:val="FirstParagraph"/>
      </w:pPr>
      <w:r>
        <w:t>Opozisiyon-etiraz subskalası ilə müsbət nəticə – komorbid opozisiyon-etiraz pozuntusunun (ODD, WHO), 2019, qüvvəyə minmə 2022."&gt;XBT-11 6C90) əhtimalını göstərir.</w:t>
      </w:r>
    </w:p>
    <w:p w14:paraId="39896CAD" w14:textId="77777777" w:rsidR="00F51E73" w:rsidRDefault="00000000">
      <w:pPr>
        <w:pStyle w:val="a0"/>
      </w:pPr>
      <w:r>
        <w:t>&gt; Qeyd: SNAP-IV – tədqiqat və klinik istifadə üçün sərbəst əlçatandır. Tam 90 suallı versiya, qısa 26 suallı versiya və müəllim versiyaları Swanson prof. rəsmi saytından yüklənə bilər: http://www.shared-care.ca/files/Scoring_for_SNAP_IV_Guide_26-item.pdf</w:t>
      </w:r>
    </w:p>
    <w:p w14:paraId="681AF4E6" w14:textId="77777777" w:rsidR="00F51E73" w:rsidRDefault="00000000">
      <w:r>
        <w:pict w14:anchorId="46F575F5">
          <v:rect id="_x0000_i1079" style="width:0;height:1.5pt" o:hralign="center" o:hrstd="t" o:hr="t"/>
        </w:pict>
      </w:r>
    </w:p>
    <w:p w14:paraId="6D320367" w14:textId="77777777" w:rsidR="00F51E73" w:rsidRDefault="00000000">
      <w:pPr>
        <w:pStyle w:val="2"/>
      </w:pPr>
      <w:bookmarkStart w:id="3441" w:name="X7e0bee9ee924f249e3ad928366513869860afe4"/>
      <w:bookmarkStart w:id="3442" w:name="_Toc229703411"/>
      <w:bookmarkEnd w:id="3434"/>
      <w:bookmarkEnd w:id="3440"/>
      <w:r>
        <w:lastRenderedPageBreak/>
        <w:t>B.5. Intellektual və adaptiv qiymətləndirmənin əsas alətləri (məlumat cədvəli)</w:t>
      </w:r>
      <w:bookmarkEnd w:id="3442"/>
    </w:p>
    <w:p w14:paraId="32B97D2E" w14:textId="77777777" w:rsidR="00F51E73" w:rsidRDefault="00000000">
      <w:pPr>
        <w:pStyle w:val="FirstParagraph"/>
      </w:pPr>
      <w:r>
        <w:t>Aşağıdakı alətlər lisenziyalı psixoloji alətlərdir və mətnin içində tam verilə bilmirlər. Onların əldə edilməsi və istifadəsi üçün klinik psixoloq və ya ixtisaslı mütəxəssis lazımdır.</w:t>
      </w:r>
    </w:p>
    <w:p w14:paraId="110423CF" w14:textId="77777777" w:rsidR="00F51E73" w:rsidRDefault="00000000">
      <w:pPr>
        <w:pStyle w:val="3"/>
      </w:pPr>
      <w:bookmarkStart w:id="3443" w:name="b51-i̇ntellektual-qiymətləndirmə"/>
      <w:r>
        <w:t>B.5.1. İntellektual qiymətləndirmə</w:t>
      </w:r>
    </w:p>
    <w:tbl>
      <w:tblPr>
        <w:tblStyle w:val="Table"/>
        <w:tblW w:w="0" w:type="auto"/>
        <w:tblLook w:val="0020" w:firstRow="1" w:lastRow="0" w:firstColumn="0" w:lastColumn="0" w:noHBand="0" w:noVBand="0"/>
      </w:tblPr>
      <w:tblGrid>
        <w:gridCol w:w="5027"/>
        <w:gridCol w:w="1595"/>
        <w:gridCol w:w="1632"/>
        <w:gridCol w:w="1033"/>
      </w:tblGrid>
      <w:tr w:rsidR="00F51E73" w14:paraId="3622CD09"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6DE645C" w14:textId="77777777" w:rsidR="00F51E73" w:rsidRDefault="00000000">
            <w:pPr>
              <w:pStyle w:val="Compact"/>
              <w:ind w:firstLine="0"/>
            </w:pPr>
            <w:r>
              <w:t>Alət</w:t>
            </w:r>
          </w:p>
        </w:tc>
        <w:tc>
          <w:tcPr>
            <w:tcW w:w="0" w:type="auto"/>
            <w:tcBorders>
              <w:top w:val="single" w:sz="4" w:space="0" w:color="666666"/>
              <w:left w:val="single" w:sz="4" w:space="0" w:color="666666"/>
              <w:bottom w:val="single" w:sz="4" w:space="0" w:color="666666"/>
              <w:right w:val="single" w:sz="4" w:space="0" w:color="666666"/>
            </w:tcBorders>
          </w:tcPr>
          <w:p w14:paraId="7CBD050B" w14:textId="77777777" w:rsidR="00F51E73" w:rsidRDefault="00000000">
            <w:pPr>
              <w:pStyle w:val="Compact"/>
              <w:ind w:firstLine="0"/>
            </w:pPr>
            <w:r>
              <w:t>Yaş qrupu</w:t>
            </w:r>
          </w:p>
        </w:tc>
        <w:tc>
          <w:tcPr>
            <w:tcW w:w="0" w:type="auto"/>
            <w:tcBorders>
              <w:top w:val="single" w:sz="4" w:space="0" w:color="666666"/>
              <w:left w:val="single" w:sz="4" w:space="0" w:color="666666"/>
              <w:bottom w:val="single" w:sz="4" w:space="0" w:color="666666"/>
              <w:right w:val="single" w:sz="4" w:space="0" w:color="666666"/>
            </w:tcBorders>
          </w:tcPr>
          <w:p w14:paraId="7A777F36" w14:textId="77777777" w:rsidR="00F51E73" w:rsidRDefault="00000000">
            <w:pPr>
              <w:pStyle w:val="Compact"/>
              <w:ind w:firstLine="0"/>
            </w:pPr>
            <w:r>
              <w:t>Naşir</w:t>
            </w:r>
          </w:p>
        </w:tc>
        <w:tc>
          <w:tcPr>
            <w:tcW w:w="0" w:type="auto"/>
            <w:tcBorders>
              <w:top w:val="single" w:sz="4" w:space="0" w:color="666666"/>
              <w:left w:val="single" w:sz="4" w:space="0" w:color="666666"/>
              <w:bottom w:val="single" w:sz="4" w:space="0" w:color="666666"/>
              <w:right w:val="single" w:sz="4" w:space="0" w:color="666666"/>
            </w:tcBorders>
          </w:tcPr>
          <w:p w14:paraId="55584383" w14:textId="77777777" w:rsidR="00F51E73" w:rsidRDefault="00000000">
            <w:pPr>
              <w:pStyle w:val="Compact"/>
              <w:ind w:firstLine="0"/>
            </w:pPr>
            <w:r>
              <w:t>Tipik vaxt</w:t>
            </w:r>
          </w:p>
        </w:tc>
      </w:tr>
      <w:tr w:rsidR="00F51E73" w14:paraId="14692578" w14:textId="77777777" w:rsidTr="00F51E73">
        <w:tc>
          <w:tcPr>
            <w:tcW w:w="0" w:type="auto"/>
            <w:tcBorders>
              <w:top w:val="single" w:sz="4" w:space="0" w:color="666666"/>
              <w:left w:val="single" w:sz="4" w:space="0" w:color="666666"/>
              <w:bottom w:val="single" w:sz="4" w:space="0" w:color="666666"/>
              <w:right w:val="single" w:sz="4" w:space="0" w:color="666666"/>
            </w:tcBorders>
          </w:tcPr>
          <w:p w14:paraId="7020A0F1" w14:textId="77777777" w:rsidR="00F51E73" w:rsidRDefault="00000000">
            <w:pPr>
              <w:pStyle w:val="Compact"/>
              <w:ind w:firstLine="0"/>
            </w:pPr>
            <w:r>
              <w:rPr>
                <w:b/>
                <w:bCs/>
              </w:rPr>
              <w:t>WPPSI-IV</w:t>
            </w:r>
            <w:r>
              <w:t xml:space="preserve"> (Wechsler Preschool and Primary Scale of Intelligence)</w:t>
            </w:r>
          </w:p>
        </w:tc>
        <w:tc>
          <w:tcPr>
            <w:tcW w:w="0" w:type="auto"/>
            <w:tcBorders>
              <w:top w:val="single" w:sz="4" w:space="0" w:color="666666"/>
              <w:left w:val="single" w:sz="4" w:space="0" w:color="666666"/>
              <w:bottom w:val="single" w:sz="4" w:space="0" w:color="666666"/>
              <w:right w:val="single" w:sz="4" w:space="0" w:color="666666"/>
            </w:tcBorders>
          </w:tcPr>
          <w:p w14:paraId="2ECB331D" w14:textId="77777777" w:rsidR="00F51E73" w:rsidRDefault="00000000">
            <w:pPr>
              <w:pStyle w:val="Compact"/>
              <w:ind w:firstLine="0"/>
            </w:pPr>
            <w:r>
              <w:t>2 il 6 ay – 7 il 7 ay</w:t>
            </w:r>
          </w:p>
        </w:tc>
        <w:tc>
          <w:tcPr>
            <w:tcW w:w="0" w:type="auto"/>
            <w:tcBorders>
              <w:top w:val="single" w:sz="4" w:space="0" w:color="666666"/>
              <w:left w:val="single" w:sz="4" w:space="0" w:color="666666"/>
              <w:bottom w:val="single" w:sz="4" w:space="0" w:color="666666"/>
              <w:right w:val="single" w:sz="4" w:space="0" w:color="666666"/>
            </w:tcBorders>
          </w:tcPr>
          <w:p w14:paraId="4474B939" w14:textId="77777777" w:rsidR="00F51E73" w:rsidRDefault="00000000">
            <w:pPr>
              <w:pStyle w:val="Compact"/>
              <w:ind w:firstLine="0"/>
            </w:pPr>
            <w:r>
              <w:t>Pearson</w:t>
            </w:r>
          </w:p>
        </w:tc>
        <w:tc>
          <w:tcPr>
            <w:tcW w:w="0" w:type="auto"/>
            <w:tcBorders>
              <w:top w:val="single" w:sz="4" w:space="0" w:color="666666"/>
              <w:left w:val="single" w:sz="4" w:space="0" w:color="666666"/>
              <w:bottom w:val="single" w:sz="4" w:space="0" w:color="666666"/>
              <w:right w:val="single" w:sz="4" w:space="0" w:color="666666"/>
            </w:tcBorders>
          </w:tcPr>
          <w:p w14:paraId="4CF2A9CE" w14:textId="77777777" w:rsidR="00F51E73" w:rsidRDefault="00000000">
            <w:pPr>
              <w:pStyle w:val="Compact"/>
              <w:ind w:firstLine="0"/>
            </w:pPr>
            <w:r>
              <w:t>60–90 dəq</w:t>
            </w:r>
          </w:p>
        </w:tc>
      </w:tr>
      <w:tr w:rsidR="00F51E73" w14:paraId="7698A86E"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CF3A12" w14:textId="77777777" w:rsidR="00F51E73" w:rsidRDefault="00000000">
            <w:pPr>
              <w:pStyle w:val="Compact"/>
              <w:ind w:firstLine="0"/>
            </w:pPr>
            <w:r>
              <w:rPr>
                <w:b/>
                <w:bCs/>
              </w:rPr>
              <w:t>WISC-V</w:t>
            </w:r>
            <w:r>
              <w:t xml:space="preserve"> (Wechsler Intelligence Scale for Children)</w:t>
            </w:r>
          </w:p>
        </w:tc>
        <w:tc>
          <w:tcPr>
            <w:tcW w:w="0" w:type="auto"/>
            <w:tcBorders>
              <w:top w:val="single" w:sz="4" w:space="0" w:color="666666"/>
              <w:left w:val="single" w:sz="4" w:space="0" w:color="666666"/>
              <w:bottom w:val="single" w:sz="4" w:space="0" w:color="666666"/>
              <w:right w:val="single" w:sz="4" w:space="0" w:color="666666"/>
            </w:tcBorders>
          </w:tcPr>
          <w:p w14:paraId="48F39756" w14:textId="77777777" w:rsidR="00F51E73" w:rsidRDefault="00000000">
            <w:pPr>
              <w:pStyle w:val="Compact"/>
              <w:ind w:firstLine="0"/>
            </w:pPr>
            <w:r>
              <w:t>6–16 yaş</w:t>
            </w:r>
          </w:p>
        </w:tc>
        <w:tc>
          <w:tcPr>
            <w:tcW w:w="0" w:type="auto"/>
            <w:tcBorders>
              <w:top w:val="single" w:sz="4" w:space="0" w:color="666666"/>
              <w:left w:val="single" w:sz="4" w:space="0" w:color="666666"/>
              <w:bottom w:val="single" w:sz="4" w:space="0" w:color="666666"/>
              <w:right w:val="single" w:sz="4" w:space="0" w:color="666666"/>
            </w:tcBorders>
          </w:tcPr>
          <w:p w14:paraId="44018D11" w14:textId="77777777" w:rsidR="00F51E73" w:rsidRDefault="00000000">
            <w:pPr>
              <w:pStyle w:val="Compact"/>
              <w:ind w:firstLine="0"/>
            </w:pPr>
            <w:r>
              <w:t>Pearson</w:t>
            </w:r>
          </w:p>
        </w:tc>
        <w:tc>
          <w:tcPr>
            <w:tcW w:w="0" w:type="auto"/>
            <w:tcBorders>
              <w:top w:val="single" w:sz="4" w:space="0" w:color="666666"/>
              <w:left w:val="single" w:sz="4" w:space="0" w:color="666666"/>
              <w:bottom w:val="single" w:sz="4" w:space="0" w:color="666666"/>
              <w:right w:val="single" w:sz="4" w:space="0" w:color="666666"/>
            </w:tcBorders>
          </w:tcPr>
          <w:p w14:paraId="0A8DA251" w14:textId="77777777" w:rsidR="00F51E73" w:rsidRDefault="00000000">
            <w:pPr>
              <w:pStyle w:val="Compact"/>
              <w:ind w:firstLine="0"/>
            </w:pPr>
            <w:r>
              <w:t>60–90 dəq</w:t>
            </w:r>
          </w:p>
        </w:tc>
      </w:tr>
      <w:tr w:rsidR="00F51E73" w14:paraId="3CCC3223" w14:textId="77777777" w:rsidTr="00F51E73">
        <w:tc>
          <w:tcPr>
            <w:tcW w:w="0" w:type="auto"/>
            <w:tcBorders>
              <w:top w:val="single" w:sz="4" w:space="0" w:color="666666"/>
              <w:left w:val="single" w:sz="4" w:space="0" w:color="666666"/>
              <w:bottom w:val="single" w:sz="4" w:space="0" w:color="666666"/>
              <w:right w:val="single" w:sz="4" w:space="0" w:color="666666"/>
            </w:tcBorders>
          </w:tcPr>
          <w:p w14:paraId="59828E34" w14:textId="77777777" w:rsidR="00F51E73" w:rsidRDefault="00000000">
            <w:pPr>
              <w:pStyle w:val="Compact"/>
              <w:ind w:firstLine="0"/>
            </w:pPr>
            <w:r>
              <w:rPr>
                <w:b/>
                <w:bCs/>
              </w:rPr>
              <w:t>WAIS-IV/V</w:t>
            </w:r>
            <w:r>
              <w:t xml:space="preserve"> (Wechsler Adult Intelligence Scale)</w:t>
            </w:r>
          </w:p>
        </w:tc>
        <w:tc>
          <w:tcPr>
            <w:tcW w:w="0" w:type="auto"/>
            <w:tcBorders>
              <w:top w:val="single" w:sz="4" w:space="0" w:color="666666"/>
              <w:left w:val="single" w:sz="4" w:space="0" w:color="666666"/>
              <w:bottom w:val="single" w:sz="4" w:space="0" w:color="666666"/>
              <w:right w:val="single" w:sz="4" w:space="0" w:color="666666"/>
            </w:tcBorders>
          </w:tcPr>
          <w:p w14:paraId="00963FAE" w14:textId="77777777" w:rsidR="00F51E73" w:rsidRDefault="00000000">
            <w:pPr>
              <w:pStyle w:val="Compact"/>
              <w:ind w:firstLine="0"/>
            </w:pPr>
            <w:r>
              <w:t>16–90 yaş</w:t>
            </w:r>
          </w:p>
        </w:tc>
        <w:tc>
          <w:tcPr>
            <w:tcW w:w="0" w:type="auto"/>
            <w:tcBorders>
              <w:top w:val="single" w:sz="4" w:space="0" w:color="666666"/>
              <w:left w:val="single" w:sz="4" w:space="0" w:color="666666"/>
              <w:bottom w:val="single" w:sz="4" w:space="0" w:color="666666"/>
              <w:right w:val="single" w:sz="4" w:space="0" w:color="666666"/>
            </w:tcBorders>
          </w:tcPr>
          <w:p w14:paraId="1F15A112" w14:textId="77777777" w:rsidR="00F51E73" w:rsidRDefault="00000000">
            <w:pPr>
              <w:pStyle w:val="Compact"/>
              <w:ind w:firstLine="0"/>
            </w:pPr>
            <w:r>
              <w:t>Pearson</w:t>
            </w:r>
          </w:p>
        </w:tc>
        <w:tc>
          <w:tcPr>
            <w:tcW w:w="0" w:type="auto"/>
            <w:tcBorders>
              <w:top w:val="single" w:sz="4" w:space="0" w:color="666666"/>
              <w:left w:val="single" w:sz="4" w:space="0" w:color="666666"/>
              <w:bottom w:val="single" w:sz="4" w:space="0" w:color="666666"/>
              <w:right w:val="single" w:sz="4" w:space="0" w:color="666666"/>
            </w:tcBorders>
          </w:tcPr>
          <w:p w14:paraId="1BD1057C" w14:textId="77777777" w:rsidR="00F51E73" w:rsidRDefault="00000000">
            <w:pPr>
              <w:pStyle w:val="Compact"/>
              <w:ind w:firstLine="0"/>
            </w:pPr>
            <w:r>
              <w:t>60–90 dəq</w:t>
            </w:r>
          </w:p>
        </w:tc>
      </w:tr>
      <w:tr w:rsidR="00F51E73" w14:paraId="12BE8CE2"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AC40DF" w14:textId="77777777" w:rsidR="00F51E73" w:rsidRDefault="00000000">
            <w:pPr>
              <w:pStyle w:val="Compact"/>
              <w:ind w:firstLine="0"/>
            </w:pPr>
            <w:r>
              <w:rPr>
                <w:b/>
                <w:bCs/>
              </w:rPr>
              <w:t>Stanford-Binet 5</w:t>
            </w:r>
          </w:p>
        </w:tc>
        <w:tc>
          <w:tcPr>
            <w:tcW w:w="0" w:type="auto"/>
            <w:tcBorders>
              <w:top w:val="single" w:sz="4" w:space="0" w:color="666666"/>
              <w:left w:val="single" w:sz="4" w:space="0" w:color="666666"/>
              <w:bottom w:val="single" w:sz="4" w:space="0" w:color="666666"/>
              <w:right w:val="single" w:sz="4" w:space="0" w:color="666666"/>
            </w:tcBorders>
          </w:tcPr>
          <w:p w14:paraId="6B416634" w14:textId="77777777" w:rsidR="00F51E73" w:rsidRDefault="00000000">
            <w:pPr>
              <w:pStyle w:val="Compact"/>
              <w:ind w:firstLine="0"/>
            </w:pPr>
            <w:r>
              <w:t>2 yaş+</w:t>
            </w:r>
          </w:p>
        </w:tc>
        <w:tc>
          <w:tcPr>
            <w:tcW w:w="0" w:type="auto"/>
            <w:tcBorders>
              <w:top w:val="single" w:sz="4" w:space="0" w:color="666666"/>
              <w:left w:val="single" w:sz="4" w:space="0" w:color="666666"/>
              <w:bottom w:val="single" w:sz="4" w:space="0" w:color="666666"/>
              <w:right w:val="single" w:sz="4" w:space="0" w:color="666666"/>
            </w:tcBorders>
          </w:tcPr>
          <w:p w14:paraId="46FAC5C3" w14:textId="77777777" w:rsidR="00F51E73" w:rsidRDefault="00000000">
            <w:pPr>
              <w:pStyle w:val="Compact"/>
              <w:ind w:firstLine="0"/>
            </w:pPr>
            <w:r>
              <w:t>Riverside Insights</w:t>
            </w:r>
          </w:p>
        </w:tc>
        <w:tc>
          <w:tcPr>
            <w:tcW w:w="0" w:type="auto"/>
            <w:tcBorders>
              <w:top w:val="single" w:sz="4" w:space="0" w:color="666666"/>
              <w:left w:val="single" w:sz="4" w:space="0" w:color="666666"/>
              <w:bottom w:val="single" w:sz="4" w:space="0" w:color="666666"/>
              <w:right w:val="single" w:sz="4" w:space="0" w:color="666666"/>
            </w:tcBorders>
          </w:tcPr>
          <w:p w14:paraId="1D81AC5F" w14:textId="77777777" w:rsidR="00F51E73" w:rsidRDefault="00000000">
            <w:pPr>
              <w:pStyle w:val="Compact"/>
              <w:ind w:firstLine="0"/>
            </w:pPr>
            <w:r>
              <w:t>45–75 dəq</w:t>
            </w:r>
          </w:p>
        </w:tc>
      </w:tr>
      <w:tr w:rsidR="00F51E73" w14:paraId="5946764E"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2F81CF" w14:textId="77777777" w:rsidR="00F51E73" w:rsidRDefault="00000000">
            <w:pPr>
              <w:pStyle w:val="Compact"/>
              <w:ind w:firstLine="0"/>
            </w:pPr>
            <w:r>
              <w:rPr>
                <w:b/>
                <w:bCs/>
              </w:rPr>
              <w:t>Leiter-3</w:t>
            </w:r>
            <w:r>
              <w:t xml:space="preserve"> (qeyri-verbal)</w:t>
            </w:r>
          </w:p>
        </w:tc>
        <w:tc>
          <w:tcPr>
            <w:tcW w:w="0" w:type="auto"/>
            <w:tcBorders>
              <w:top w:val="single" w:sz="4" w:space="0" w:color="666666"/>
              <w:left w:val="single" w:sz="4" w:space="0" w:color="666666"/>
              <w:bottom w:val="single" w:sz="4" w:space="0" w:color="666666"/>
              <w:right w:val="single" w:sz="4" w:space="0" w:color="666666"/>
            </w:tcBorders>
          </w:tcPr>
          <w:p w14:paraId="4093B585" w14:textId="77777777" w:rsidR="00F51E73" w:rsidRDefault="00000000">
            <w:pPr>
              <w:pStyle w:val="Compact"/>
              <w:ind w:firstLine="0"/>
            </w:pPr>
            <w:r>
              <w:t>3–75+ yaş</w:t>
            </w:r>
          </w:p>
        </w:tc>
        <w:tc>
          <w:tcPr>
            <w:tcW w:w="0" w:type="auto"/>
            <w:tcBorders>
              <w:top w:val="single" w:sz="4" w:space="0" w:color="666666"/>
              <w:left w:val="single" w:sz="4" w:space="0" w:color="666666"/>
              <w:bottom w:val="single" w:sz="4" w:space="0" w:color="666666"/>
              <w:right w:val="single" w:sz="4" w:space="0" w:color="666666"/>
            </w:tcBorders>
          </w:tcPr>
          <w:p w14:paraId="7DA7888D" w14:textId="77777777" w:rsidR="00F51E73" w:rsidRDefault="00000000">
            <w:pPr>
              <w:pStyle w:val="Compact"/>
              <w:ind w:firstLine="0"/>
            </w:pPr>
            <w:r>
              <w:t>Stoelting</w:t>
            </w:r>
          </w:p>
        </w:tc>
        <w:tc>
          <w:tcPr>
            <w:tcW w:w="0" w:type="auto"/>
            <w:tcBorders>
              <w:top w:val="single" w:sz="4" w:space="0" w:color="666666"/>
              <w:left w:val="single" w:sz="4" w:space="0" w:color="666666"/>
              <w:bottom w:val="single" w:sz="4" w:space="0" w:color="666666"/>
              <w:right w:val="single" w:sz="4" w:space="0" w:color="666666"/>
            </w:tcBorders>
          </w:tcPr>
          <w:p w14:paraId="1F2E963D" w14:textId="77777777" w:rsidR="00F51E73" w:rsidRDefault="00000000">
            <w:pPr>
              <w:pStyle w:val="Compact"/>
              <w:ind w:firstLine="0"/>
            </w:pPr>
            <w:r>
              <w:t>25–40 dəq</w:t>
            </w:r>
          </w:p>
        </w:tc>
      </w:tr>
      <w:tr w:rsidR="00F51E73" w14:paraId="7E974E01" w14:textId="77777777" w:rsidTr="00F51E73">
        <w:tc>
          <w:tcPr>
            <w:tcW w:w="0" w:type="auto"/>
            <w:tcBorders>
              <w:top w:val="single" w:sz="4" w:space="0" w:color="666666"/>
              <w:left w:val="single" w:sz="4" w:space="0" w:color="666666"/>
              <w:bottom w:val="single" w:sz="4" w:space="0" w:color="666666"/>
              <w:right w:val="single" w:sz="4" w:space="0" w:color="666666"/>
            </w:tcBorders>
          </w:tcPr>
          <w:p w14:paraId="7F35677F" w14:textId="77777777" w:rsidR="00F51E73" w:rsidRDefault="00000000">
            <w:pPr>
              <w:pStyle w:val="Compact"/>
              <w:ind w:firstLine="0"/>
            </w:pPr>
            <w:r>
              <w:rPr>
                <w:b/>
                <w:bCs/>
              </w:rPr>
              <w:t>Raven's Progressive Matrices</w:t>
            </w:r>
          </w:p>
        </w:tc>
        <w:tc>
          <w:tcPr>
            <w:tcW w:w="0" w:type="auto"/>
            <w:tcBorders>
              <w:top w:val="single" w:sz="4" w:space="0" w:color="666666"/>
              <w:left w:val="single" w:sz="4" w:space="0" w:color="666666"/>
              <w:bottom w:val="single" w:sz="4" w:space="0" w:color="666666"/>
              <w:right w:val="single" w:sz="4" w:space="0" w:color="666666"/>
            </w:tcBorders>
          </w:tcPr>
          <w:p w14:paraId="3ED0792F" w14:textId="77777777" w:rsidR="00F51E73" w:rsidRDefault="00000000">
            <w:pPr>
              <w:pStyle w:val="Compact"/>
              <w:ind w:firstLine="0"/>
            </w:pPr>
            <w:r>
              <w:t>5 yaş+</w:t>
            </w:r>
          </w:p>
        </w:tc>
        <w:tc>
          <w:tcPr>
            <w:tcW w:w="0" w:type="auto"/>
            <w:tcBorders>
              <w:top w:val="single" w:sz="4" w:space="0" w:color="666666"/>
              <w:left w:val="single" w:sz="4" w:space="0" w:color="666666"/>
              <w:bottom w:val="single" w:sz="4" w:space="0" w:color="666666"/>
              <w:right w:val="single" w:sz="4" w:space="0" w:color="666666"/>
            </w:tcBorders>
          </w:tcPr>
          <w:p w14:paraId="5EC5D843" w14:textId="77777777" w:rsidR="00F51E73" w:rsidRDefault="00000000">
            <w:pPr>
              <w:pStyle w:val="Compact"/>
              <w:ind w:firstLine="0"/>
            </w:pPr>
            <w:r>
              <w:t>Pearson</w:t>
            </w:r>
          </w:p>
        </w:tc>
        <w:tc>
          <w:tcPr>
            <w:tcW w:w="0" w:type="auto"/>
            <w:tcBorders>
              <w:top w:val="single" w:sz="4" w:space="0" w:color="666666"/>
              <w:left w:val="single" w:sz="4" w:space="0" w:color="666666"/>
              <w:bottom w:val="single" w:sz="4" w:space="0" w:color="666666"/>
              <w:right w:val="single" w:sz="4" w:space="0" w:color="666666"/>
            </w:tcBorders>
          </w:tcPr>
          <w:p w14:paraId="67067A86" w14:textId="77777777" w:rsidR="00F51E73" w:rsidRDefault="00000000">
            <w:pPr>
              <w:pStyle w:val="Compact"/>
              <w:ind w:firstLine="0"/>
            </w:pPr>
            <w:r>
              <w:t>20–40 dəq</w:t>
            </w:r>
          </w:p>
        </w:tc>
      </w:tr>
    </w:tbl>
    <w:p w14:paraId="0D9868B7" w14:textId="77777777" w:rsidR="00F51E73" w:rsidRDefault="00000000">
      <w:pPr>
        <w:pStyle w:val="3"/>
      </w:pPr>
      <w:bookmarkStart w:id="3444" w:name="b52-adaptiv-davranış"/>
      <w:bookmarkEnd w:id="3443"/>
      <w:r>
        <w:t>B.5.2. Adaptiv davranış</w:t>
      </w:r>
    </w:p>
    <w:tbl>
      <w:tblPr>
        <w:tblStyle w:val="Table"/>
        <w:tblW w:w="0" w:type="auto"/>
        <w:tblLook w:val="0020" w:firstRow="1" w:lastRow="0" w:firstColumn="0" w:lastColumn="0" w:noHBand="0" w:noVBand="0"/>
      </w:tblPr>
      <w:tblGrid>
        <w:gridCol w:w="3949"/>
        <w:gridCol w:w="1779"/>
        <w:gridCol w:w="913"/>
        <w:gridCol w:w="2646"/>
      </w:tblGrid>
      <w:tr w:rsidR="00F51E73" w14:paraId="05F62FC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2AF5DAC5" w14:textId="77777777" w:rsidR="00F51E73" w:rsidRDefault="00000000">
            <w:pPr>
              <w:pStyle w:val="Compact"/>
              <w:ind w:firstLine="0"/>
            </w:pPr>
            <w:r>
              <w:t>Alət</w:t>
            </w:r>
          </w:p>
        </w:tc>
        <w:tc>
          <w:tcPr>
            <w:tcW w:w="0" w:type="auto"/>
            <w:tcBorders>
              <w:top w:val="single" w:sz="4" w:space="0" w:color="666666"/>
              <w:left w:val="single" w:sz="4" w:space="0" w:color="666666"/>
              <w:bottom w:val="single" w:sz="4" w:space="0" w:color="666666"/>
              <w:right w:val="single" w:sz="4" w:space="0" w:color="666666"/>
            </w:tcBorders>
          </w:tcPr>
          <w:p w14:paraId="34D68A70" w14:textId="77777777" w:rsidR="00F51E73" w:rsidRDefault="00000000">
            <w:pPr>
              <w:pStyle w:val="Compact"/>
              <w:ind w:firstLine="0"/>
            </w:pPr>
            <w:r>
              <w:t>Yaş qrupu</w:t>
            </w:r>
          </w:p>
        </w:tc>
        <w:tc>
          <w:tcPr>
            <w:tcW w:w="0" w:type="auto"/>
            <w:tcBorders>
              <w:top w:val="single" w:sz="4" w:space="0" w:color="666666"/>
              <w:left w:val="single" w:sz="4" w:space="0" w:color="666666"/>
              <w:bottom w:val="single" w:sz="4" w:space="0" w:color="666666"/>
              <w:right w:val="single" w:sz="4" w:space="0" w:color="666666"/>
            </w:tcBorders>
          </w:tcPr>
          <w:p w14:paraId="2589C07B" w14:textId="77777777" w:rsidR="00F51E73" w:rsidRDefault="00000000">
            <w:pPr>
              <w:pStyle w:val="Compact"/>
              <w:ind w:firstLine="0"/>
            </w:pPr>
            <w:r>
              <w:t>Naşir</w:t>
            </w:r>
          </w:p>
        </w:tc>
        <w:tc>
          <w:tcPr>
            <w:tcW w:w="0" w:type="auto"/>
            <w:tcBorders>
              <w:top w:val="single" w:sz="4" w:space="0" w:color="666666"/>
              <w:left w:val="single" w:sz="4" w:space="0" w:color="666666"/>
              <w:bottom w:val="single" w:sz="4" w:space="0" w:color="666666"/>
              <w:right w:val="single" w:sz="4" w:space="0" w:color="666666"/>
            </w:tcBorders>
          </w:tcPr>
          <w:p w14:paraId="30AA07B3" w14:textId="77777777" w:rsidR="00F51E73" w:rsidRDefault="00000000">
            <w:pPr>
              <w:pStyle w:val="Compact"/>
              <w:ind w:firstLine="0"/>
            </w:pPr>
            <w:r>
              <w:t>Qiymətləndirmə növü</w:t>
            </w:r>
          </w:p>
        </w:tc>
      </w:tr>
      <w:tr w:rsidR="00F51E73" w14:paraId="7F147BA1" w14:textId="77777777" w:rsidTr="00F51E73">
        <w:tc>
          <w:tcPr>
            <w:tcW w:w="0" w:type="auto"/>
            <w:tcBorders>
              <w:top w:val="single" w:sz="4" w:space="0" w:color="666666"/>
              <w:left w:val="single" w:sz="4" w:space="0" w:color="666666"/>
              <w:bottom w:val="single" w:sz="4" w:space="0" w:color="666666"/>
              <w:right w:val="single" w:sz="4" w:space="0" w:color="666666"/>
            </w:tcBorders>
          </w:tcPr>
          <w:p w14:paraId="50939F49" w14:textId="77777777" w:rsidR="00F51E73" w:rsidRDefault="00000000">
            <w:pPr>
              <w:pStyle w:val="Compact"/>
              <w:ind w:firstLine="0"/>
            </w:pPr>
            <w:r>
              <w:rPr>
                <w:b/>
                <w:bCs/>
              </w:rPr>
              <w:t>Vineland-3</w:t>
            </w:r>
            <w:r>
              <w:t xml:space="preserve"> (Vineland Adaptive Behavior Scales)</w:t>
            </w:r>
          </w:p>
        </w:tc>
        <w:tc>
          <w:tcPr>
            <w:tcW w:w="0" w:type="auto"/>
            <w:tcBorders>
              <w:top w:val="single" w:sz="4" w:space="0" w:color="666666"/>
              <w:left w:val="single" w:sz="4" w:space="0" w:color="666666"/>
              <w:bottom w:val="single" w:sz="4" w:space="0" w:color="666666"/>
              <w:right w:val="single" w:sz="4" w:space="0" w:color="666666"/>
            </w:tcBorders>
          </w:tcPr>
          <w:p w14:paraId="4A52A3FD" w14:textId="77777777" w:rsidR="00F51E73" w:rsidRDefault="00000000">
            <w:pPr>
              <w:pStyle w:val="Compact"/>
              <w:ind w:firstLine="0"/>
            </w:pPr>
            <w:r>
              <w:t>Doğuşdan 90+ yaşa</w:t>
            </w:r>
          </w:p>
        </w:tc>
        <w:tc>
          <w:tcPr>
            <w:tcW w:w="0" w:type="auto"/>
            <w:tcBorders>
              <w:top w:val="single" w:sz="4" w:space="0" w:color="666666"/>
              <w:left w:val="single" w:sz="4" w:space="0" w:color="666666"/>
              <w:bottom w:val="single" w:sz="4" w:space="0" w:color="666666"/>
              <w:right w:val="single" w:sz="4" w:space="0" w:color="666666"/>
            </w:tcBorders>
          </w:tcPr>
          <w:p w14:paraId="5F69ED09" w14:textId="77777777" w:rsidR="00F51E73" w:rsidRDefault="00000000">
            <w:pPr>
              <w:pStyle w:val="Compact"/>
              <w:ind w:firstLine="0"/>
            </w:pPr>
            <w:r>
              <w:t>Pearson</w:t>
            </w:r>
          </w:p>
        </w:tc>
        <w:tc>
          <w:tcPr>
            <w:tcW w:w="0" w:type="auto"/>
            <w:tcBorders>
              <w:top w:val="single" w:sz="4" w:space="0" w:color="666666"/>
              <w:left w:val="single" w:sz="4" w:space="0" w:color="666666"/>
              <w:bottom w:val="single" w:sz="4" w:space="0" w:color="666666"/>
              <w:right w:val="single" w:sz="4" w:space="0" w:color="666666"/>
            </w:tcBorders>
          </w:tcPr>
          <w:p w14:paraId="7DB76116" w14:textId="77777777" w:rsidR="00F51E73" w:rsidRDefault="00000000">
            <w:pPr>
              <w:pStyle w:val="Compact"/>
              <w:ind w:firstLine="0"/>
            </w:pPr>
            <w:r>
              <w:t>Valideyn/müəllim müsahibəsi</w:t>
            </w:r>
          </w:p>
        </w:tc>
      </w:tr>
      <w:tr w:rsidR="00F51E73" w14:paraId="6A5C612B" w14:textId="77777777" w:rsidTr="00F51E73">
        <w:tc>
          <w:tcPr>
            <w:tcW w:w="0" w:type="auto"/>
            <w:tcBorders>
              <w:top w:val="single" w:sz="4" w:space="0" w:color="666666"/>
              <w:left w:val="single" w:sz="4" w:space="0" w:color="666666"/>
              <w:bottom w:val="single" w:sz="4" w:space="0" w:color="666666"/>
              <w:right w:val="single" w:sz="4" w:space="0" w:color="666666"/>
            </w:tcBorders>
          </w:tcPr>
          <w:p w14:paraId="4FD7CC65" w14:textId="77777777" w:rsidR="00F51E73" w:rsidRDefault="00000000">
            <w:pPr>
              <w:pStyle w:val="Compact"/>
              <w:ind w:firstLine="0"/>
            </w:pPr>
            <w:r>
              <w:rPr>
                <w:b/>
                <w:bCs/>
              </w:rPr>
              <w:t>ABAS-3</w:t>
            </w:r>
            <w:r>
              <w:t xml:space="preserve"> (Adaptive Behavior Assessment System)</w:t>
            </w:r>
          </w:p>
        </w:tc>
        <w:tc>
          <w:tcPr>
            <w:tcW w:w="0" w:type="auto"/>
            <w:tcBorders>
              <w:top w:val="single" w:sz="4" w:space="0" w:color="666666"/>
              <w:left w:val="single" w:sz="4" w:space="0" w:color="666666"/>
              <w:bottom w:val="single" w:sz="4" w:space="0" w:color="666666"/>
              <w:right w:val="single" w:sz="4" w:space="0" w:color="666666"/>
            </w:tcBorders>
          </w:tcPr>
          <w:p w14:paraId="24C910BD" w14:textId="77777777" w:rsidR="00F51E73" w:rsidRDefault="00000000">
            <w:pPr>
              <w:pStyle w:val="Compact"/>
              <w:ind w:firstLine="0"/>
            </w:pPr>
            <w:r>
              <w:t>Doğuşdan 89 yaşa</w:t>
            </w:r>
          </w:p>
        </w:tc>
        <w:tc>
          <w:tcPr>
            <w:tcW w:w="0" w:type="auto"/>
            <w:tcBorders>
              <w:top w:val="single" w:sz="4" w:space="0" w:color="666666"/>
              <w:left w:val="single" w:sz="4" w:space="0" w:color="666666"/>
              <w:bottom w:val="single" w:sz="4" w:space="0" w:color="666666"/>
              <w:right w:val="single" w:sz="4" w:space="0" w:color="666666"/>
            </w:tcBorders>
          </w:tcPr>
          <w:p w14:paraId="5093F887" w14:textId="77777777" w:rsidR="00F51E73" w:rsidRDefault="00000000">
            <w:pPr>
              <w:pStyle w:val="Compact"/>
              <w:ind w:firstLine="0"/>
            </w:pPr>
            <w:r>
              <w:t>WPS</w:t>
            </w:r>
          </w:p>
        </w:tc>
        <w:tc>
          <w:tcPr>
            <w:tcW w:w="0" w:type="auto"/>
            <w:tcBorders>
              <w:top w:val="single" w:sz="4" w:space="0" w:color="666666"/>
              <w:left w:val="single" w:sz="4" w:space="0" w:color="666666"/>
              <w:bottom w:val="single" w:sz="4" w:space="0" w:color="666666"/>
              <w:right w:val="single" w:sz="4" w:space="0" w:color="666666"/>
            </w:tcBorders>
          </w:tcPr>
          <w:p w14:paraId="57B23306" w14:textId="77777777" w:rsidR="00F51E73" w:rsidRDefault="00000000">
            <w:pPr>
              <w:pStyle w:val="Compact"/>
              <w:ind w:firstLine="0"/>
            </w:pPr>
            <w:r>
              <w:t>Valideyn/müəllim müsahibəsi</w:t>
            </w:r>
          </w:p>
        </w:tc>
      </w:tr>
    </w:tbl>
    <w:p w14:paraId="75088F5A" w14:textId="77777777" w:rsidR="00F51E73" w:rsidRDefault="00000000">
      <w:pPr>
        <w:pStyle w:val="3"/>
      </w:pPr>
      <w:bookmarkStart w:id="3445" w:name="b53-autizm-diaqnostik-alətləri"/>
      <w:bookmarkEnd w:id="3444"/>
      <w:r>
        <w:t>B.5.3. Autizm diaqnostik alətləri</w:t>
      </w:r>
    </w:p>
    <w:tbl>
      <w:tblPr>
        <w:tblStyle w:val="Table"/>
        <w:tblW w:w="0" w:type="auto"/>
        <w:tblLook w:val="0020" w:firstRow="1" w:lastRow="0" w:firstColumn="0" w:lastColumn="0" w:noHBand="0" w:noVBand="0"/>
      </w:tblPr>
      <w:tblGrid>
        <w:gridCol w:w="4860"/>
        <w:gridCol w:w="1469"/>
        <w:gridCol w:w="693"/>
        <w:gridCol w:w="2068"/>
      </w:tblGrid>
      <w:tr w:rsidR="00F51E73" w14:paraId="3C059E1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64705CA4" w14:textId="77777777" w:rsidR="00F51E73" w:rsidRDefault="00000000">
            <w:pPr>
              <w:pStyle w:val="Compact"/>
              <w:ind w:firstLine="0"/>
            </w:pPr>
            <w:r>
              <w:t>Alət</w:t>
            </w:r>
          </w:p>
        </w:tc>
        <w:tc>
          <w:tcPr>
            <w:tcW w:w="0" w:type="auto"/>
            <w:tcBorders>
              <w:top w:val="single" w:sz="4" w:space="0" w:color="666666"/>
              <w:left w:val="single" w:sz="4" w:space="0" w:color="666666"/>
              <w:bottom w:val="single" w:sz="4" w:space="0" w:color="666666"/>
              <w:right w:val="single" w:sz="4" w:space="0" w:color="666666"/>
            </w:tcBorders>
          </w:tcPr>
          <w:p w14:paraId="459EDD9D" w14:textId="77777777" w:rsidR="00F51E73" w:rsidRDefault="00000000">
            <w:pPr>
              <w:pStyle w:val="Compact"/>
              <w:ind w:firstLine="0"/>
            </w:pPr>
            <w:r>
              <w:t>Yaş qrupu</w:t>
            </w:r>
          </w:p>
        </w:tc>
        <w:tc>
          <w:tcPr>
            <w:tcW w:w="0" w:type="auto"/>
            <w:tcBorders>
              <w:top w:val="single" w:sz="4" w:space="0" w:color="666666"/>
              <w:left w:val="single" w:sz="4" w:space="0" w:color="666666"/>
              <w:bottom w:val="single" w:sz="4" w:space="0" w:color="666666"/>
              <w:right w:val="single" w:sz="4" w:space="0" w:color="666666"/>
            </w:tcBorders>
          </w:tcPr>
          <w:p w14:paraId="7AA8A84C" w14:textId="77777777" w:rsidR="00F51E73" w:rsidRDefault="00000000">
            <w:pPr>
              <w:pStyle w:val="Compact"/>
              <w:ind w:firstLine="0"/>
            </w:pPr>
            <w:r>
              <w:t>Naşir</w:t>
            </w:r>
          </w:p>
        </w:tc>
        <w:tc>
          <w:tcPr>
            <w:tcW w:w="0" w:type="auto"/>
            <w:tcBorders>
              <w:top w:val="single" w:sz="4" w:space="0" w:color="666666"/>
              <w:left w:val="single" w:sz="4" w:space="0" w:color="666666"/>
              <w:bottom w:val="single" w:sz="4" w:space="0" w:color="666666"/>
              <w:right w:val="single" w:sz="4" w:space="0" w:color="666666"/>
            </w:tcBorders>
          </w:tcPr>
          <w:p w14:paraId="334D6AC4" w14:textId="77777777" w:rsidR="00F51E73" w:rsidRDefault="00000000">
            <w:pPr>
              <w:pStyle w:val="Compact"/>
              <w:ind w:firstLine="0"/>
            </w:pPr>
            <w:r>
              <w:t>Tipik vaxt</w:t>
            </w:r>
          </w:p>
        </w:tc>
      </w:tr>
      <w:tr w:rsidR="00F51E73" w14:paraId="664F504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8FD897" w14:textId="77777777" w:rsidR="00F51E73" w:rsidRDefault="00000000">
            <w:pPr>
              <w:pStyle w:val="Compact"/>
              <w:ind w:firstLine="0"/>
            </w:pPr>
            <w:r>
              <w:rPr>
                <w:b/>
                <w:bCs/>
              </w:rPr>
              <w:t>ADOS-2</w:t>
            </w:r>
            <w:r>
              <w:t xml:space="preserve"> (Autism Diagnostic Observation Schedule)</w:t>
            </w:r>
          </w:p>
        </w:tc>
        <w:tc>
          <w:tcPr>
            <w:tcW w:w="0" w:type="auto"/>
            <w:tcBorders>
              <w:top w:val="single" w:sz="4" w:space="0" w:color="666666"/>
              <w:left w:val="single" w:sz="4" w:space="0" w:color="666666"/>
              <w:bottom w:val="single" w:sz="4" w:space="0" w:color="666666"/>
              <w:right w:val="single" w:sz="4" w:space="0" w:color="666666"/>
            </w:tcBorders>
          </w:tcPr>
          <w:p w14:paraId="2F74DDB7" w14:textId="77777777" w:rsidR="00F51E73" w:rsidRDefault="00000000">
            <w:pPr>
              <w:pStyle w:val="Compact"/>
              <w:ind w:firstLine="0"/>
            </w:pPr>
            <w:r>
              <w:t>12 ay – yetkin</w:t>
            </w:r>
          </w:p>
        </w:tc>
        <w:tc>
          <w:tcPr>
            <w:tcW w:w="0" w:type="auto"/>
            <w:tcBorders>
              <w:top w:val="single" w:sz="4" w:space="0" w:color="666666"/>
              <w:left w:val="single" w:sz="4" w:space="0" w:color="666666"/>
              <w:bottom w:val="single" w:sz="4" w:space="0" w:color="666666"/>
              <w:right w:val="single" w:sz="4" w:space="0" w:color="666666"/>
            </w:tcBorders>
          </w:tcPr>
          <w:p w14:paraId="316A8C8C" w14:textId="77777777" w:rsidR="00F51E73" w:rsidRDefault="00000000">
            <w:pPr>
              <w:pStyle w:val="Compact"/>
              <w:ind w:firstLine="0"/>
            </w:pPr>
            <w:r>
              <w:t>WPS</w:t>
            </w:r>
          </w:p>
        </w:tc>
        <w:tc>
          <w:tcPr>
            <w:tcW w:w="0" w:type="auto"/>
            <w:tcBorders>
              <w:top w:val="single" w:sz="4" w:space="0" w:color="666666"/>
              <w:left w:val="single" w:sz="4" w:space="0" w:color="666666"/>
              <w:bottom w:val="single" w:sz="4" w:space="0" w:color="666666"/>
              <w:right w:val="single" w:sz="4" w:space="0" w:color="666666"/>
            </w:tcBorders>
          </w:tcPr>
          <w:p w14:paraId="5F9EB33F" w14:textId="77777777" w:rsidR="00F51E73" w:rsidRDefault="00000000">
            <w:pPr>
              <w:pStyle w:val="Compact"/>
              <w:ind w:firstLine="0"/>
            </w:pPr>
            <w:r>
              <w:t>40–60 dəq (5 modul)</w:t>
            </w:r>
          </w:p>
        </w:tc>
      </w:tr>
      <w:tr w:rsidR="00F51E73" w14:paraId="3BA43EFA"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C880B4" w14:textId="77777777" w:rsidR="00F51E73" w:rsidRDefault="00000000">
            <w:pPr>
              <w:pStyle w:val="Compact"/>
              <w:ind w:firstLine="0"/>
            </w:pPr>
            <w:r>
              <w:rPr>
                <w:b/>
                <w:bCs/>
              </w:rPr>
              <w:t>ADI-R</w:t>
            </w:r>
            <w:r>
              <w:t xml:space="preserve"> (Autism Diagnostic Interview – Revised)</w:t>
            </w:r>
          </w:p>
        </w:tc>
        <w:tc>
          <w:tcPr>
            <w:tcW w:w="0" w:type="auto"/>
            <w:tcBorders>
              <w:top w:val="single" w:sz="4" w:space="0" w:color="666666"/>
              <w:left w:val="single" w:sz="4" w:space="0" w:color="666666"/>
              <w:bottom w:val="single" w:sz="4" w:space="0" w:color="666666"/>
              <w:right w:val="single" w:sz="4" w:space="0" w:color="666666"/>
            </w:tcBorders>
          </w:tcPr>
          <w:p w14:paraId="25FE2DFE" w14:textId="77777777" w:rsidR="00F51E73" w:rsidRDefault="00000000">
            <w:pPr>
              <w:pStyle w:val="Compact"/>
              <w:ind w:firstLine="0"/>
            </w:pPr>
            <w:r>
              <w:t>2 yaş – yetkin</w:t>
            </w:r>
          </w:p>
        </w:tc>
        <w:tc>
          <w:tcPr>
            <w:tcW w:w="0" w:type="auto"/>
            <w:tcBorders>
              <w:top w:val="single" w:sz="4" w:space="0" w:color="666666"/>
              <w:left w:val="single" w:sz="4" w:space="0" w:color="666666"/>
              <w:bottom w:val="single" w:sz="4" w:space="0" w:color="666666"/>
              <w:right w:val="single" w:sz="4" w:space="0" w:color="666666"/>
            </w:tcBorders>
          </w:tcPr>
          <w:p w14:paraId="23373062" w14:textId="77777777" w:rsidR="00F51E73" w:rsidRDefault="00000000">
            <w:pPr>
              <w:pStyle w:val="Compact"/>
              <w:ind w:firstLine="0"/>
            </w:pPr>
            <w:r>
              <w:t>WPS</w:t>
            </w:r>
          </w:p>
        </w:tc>
        <w:tc>
          <w:tcPr>
            <w:tcW w:w="0" w:type="auto"/>
            <w:tcBorders>
              <w:top w:val="single" w:sz="4" w:space="0" w:color="666666"/>
              <w:left w:val="single" w:sz="4" w:space="0" w:color="666666"/>
              <w:bottom w:val="single" w:sz="4" w:space="0" w:color="666666"/>
              <w:right w:val="single" w:sz="4" w:space="0" w:color="666666"/>
            </w:tcBorders>
          </w:tcPr>
          <w:p w14:paraId="1747E18B" w14:textId="77777777" w:rsidR="00F51E73" w:rsidRDefault="00000000">
            <w:pPr>
              <w:pStyle w:val="Compact"/>
              <w:ind w:firstLine="0"/>
            </w:pPr>
            <w:r>
              <w:t>90–150 dəq</w:t>
            </w:r>
          </w:p>
        </w:tc>
      </w:tr>
      <w:tr w:rsidR="00F51E73" w14:paraId="315FC30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710E07A" w14:textId="77777777" w:rsidR="00F51E73" w:rsidRDefault="00000000">
            <w:pPr>
              <w:pStyle w:val="Compact"/>
              <w:ind w:firstLine="0"/>
            </w:pPr>
            <w:r>
              <w:rPr>
                <w:b/>
                <w:bCs/>
              </w:rPr>
              <w:t>CARS-2</w:t>
            </w:r>
            <w:r>
              <w:t xml:space="preserve"> (Childhood Autism Rating Scale)</w:t>
            </w:r>
          </w:p>
        </w:tc>
        <w:tc>
          <w:tcPr>
            <w:tcW w:w="0" w:type="auto"/>
            <w:tcBorders>
              <w:top w:val="single" w:sz="4" w:space="0" w:color="666666"/>
              <w:left w:val="single" w:sz="4" w:space="0" w:color="666666"/>
              <w:bottom w:val="single" w:sz="4" w:space="0" w:color="666666"/>
              <w:right w:val="single" w:sz="4" w:space="0" w:color="666666"/>
            </w:tcBorders>
          </w:tcPr>
          <w:p w14:paraId="4D807220" w14:textId="77777777" w:rsidR="00F51E73" w:rsidRDefault="00000000">
            <w:pPr>
              <w:pStyle w:val="Compact"/>
              <w:ind w:firstLine="0"/>
            </w:pPr>
            <w:r>
              <w:t>2 yaş+</w:t>
            </w:r>
          </w:p>
        </w:tc>
        <w:tc>
          <w:tcPr>
            <w:tcW w:w="0" w:type="auto"/>
            <w:tcBorders>
              <w:top w:val="single" w:sz="4" w:space="0" w:color="666666"/>
              <w:left w:val="single" w:sz="4" w:space="0" w:color="666666"/>
              <w:bottom w:val="single" w:sz="4" w:space="0" w:color="666666"/>
              <w:right w:val="single" w:sz="4" w:space="0" w:color="666666"/>
            </w:tcBorders>
          </w:tcPr>
          <w:p w14:paraId="53A70C3E" w14:textId="77777777" w:rsidR="00F51E73" w:rsidRDefault="00000000">
            <w:pPr>
              <w:pStyle w:val="Compact"/>
              <w:ind w:firstLine="0"/>
            </w:pPr>
            <w:r>
              <w:t>WPS</w:t>
            </w:r>
          </w:p>
        </w:tc>
        <w:tc>
          <w:tcPr>
            <w:tcW w:w="0" w:type="auto"/>
            <w:tcBorders>
              <w:top w:val="single" w:sz="4" w:space="0" w:color="666666"/>
              <w:left w:val="single" w:sz="4" w:space="0" w:color="666666"/>
              <w:bottom w:val="single" w:sz="4" w:space="0" w:color="666666"/>
              <w:right w:val="single" w:sz="4" w:space="0" w:color="666666"/>
            </w:tcBorders>
          </w:tcPr>
          <w:p w14:paraId="4A8D7F77" w14:textId="77777777" w:rsidR="00F51E73" w:rsidRDefault="00000000">
            <w:pPr>
              <w:pStyle w:val="Compact"/>
              <w:ind w:firstLine="0"/>
            </w:pPr>
            <w:r>
              <w:t>15–30 dəq</w:t>
            </w:r>
          </w:p>
        </w:tc>
      </w:tr>
      <w:tr w:rsidR="00F51E73" w14:paraId="73481F79"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C90835" w14:textId="77777777" w:rsidR="00F51E73" w:rsidRDefault="00000000">
            <w:pPr>
              <w:pStyle w:val="Compact"/>
              <w:ind w:firstLine="0"/>
            </w:pPr>
            <w:r>
              <w:rPr>
                <w:b/>
                <w:bCs/>
              </w:rPr>
              <w:t>SRS-2</w:t>
            </w:r>
            <w:r>
              <w:t xml:space="preserve"> (Social Responsiveness Scale)</w:t>
            </w:r>
          </w:p>
        </w:tc>
        <w:tc>
          <w:tcPr>
            <w:tcW w:w="0" w:type="auto"/>
            <w:tcBorders>
              <w:top w:val="single" w:sz="4" w:space="0" w:color="666666"/>
              <w:left w:val="single" w:sz="4" w:space="0" w:color="666666"/>
              <w:bottom w:val="single" w:sz="4" w:space="0" w:color="666666"/>
              <w:right w:val="single" w:sz="4" w:space="0" w:color="666666"/>
            </w:tcBorders>
          </w:tcPr>
          <w:p w14:paraId="584CA2FB" w14:textId="77777777" w:rsidR="00F51E73" w:rsidRDefault="00000000">
            <w:pPr>
              <w:pStyle w:val="Compact"/>
              <w:ind w:firstLine="0"/>
            </w:pPr>
            <w:r>
              <w:t>2,5–yaş+</w:t>
            </w:r>
          </w:p>
        </w:tc>
        <w:tc>
          <w:tcPr>
            <w:tcW w:w="0" w:type="auto"/>
            <w:tcBorders>
              <w:top w:val="single" w:sz="4" w:space="0" w:color="666666"/>
              <w:left w:val="single" w:sz="4" w:space="0" w:color="666666"/>
              <w:bottom w:val="single" w:sz="4" w:space="0" w:color="666666"/>
              <w:right w:val="single" w:sz="4" w:space="0" w:color="666666"/>
            </w:tcBorders>
          </w:tcPr>
          <w:p w14:paraId="0F156D33" w14:textId="77777777" w:rsidR="00F51E73" w:rsidRDefault="00000000">
            <w:pPr>
              <w:pStyle w:val="Compact"/>
              <w:ind w:firstLine="0"/>
            </w:pPr>
            <w:r>
              <w:t>WPS</w:t>
            </w:r>
          </w:p>
        </w:tc>
        <w:tc>
          <w:tcPr>
            <w:tcW w:w="0" w:type="auto"/>
            <w:tcBorders>
              <w:top w:val="single" w:sz="4" w:space="0" w:color="666666"/>
              <w:left w:val="single" w:sz="4" w:space="0" w:color="666666"/>
              <w:bottom w:val="single" w:sz="4" w:space="0" w:color="666666"/>
              <w:right w:val="single" w:sz="4" w:space="0" w:color="666666"/>
            </w:tcBorders>
          </w:tcPr>
          <w:p w14:paraId="440AF43A" w14:textId="77777777" w:rsidR="00F51E73" w:rsidRDefault="00000000">
            <w:pPr>
              <w:pStyle w:val="Compact"/>
              <w:ind w:firstLine="0"/>
            </w:pPr>
            <w:r>
              <w:t>15–20 dəq</w:t>
            </w:r>
          </w:p>
        </w:tc>
      </w:tr>
    </w:tbl>
    <w:p w14:paraId="30EC4CF5" w14:textId="77777777" w:rsidR="00F51E73" w:rsidRDefault="00000000">
      <w:pPr>
        <w:pStyle w:val="3"/>
      </w:pPr>
      <w:bookmarkStart w:id="3446" w:name="b54-ddhp-ətraflı-qiymətləndirmə"/>
      <w:bookmarkEnd w:id="3445"/>
      <w:r>
        <w:lastRenderedPageBreak/>
        <w:t>B.5.4. DDHP ətraflı qiymətləndirmə</w:t>
      </w:r>
    </w:p>
    <w:tbl>
      <w:tblPr>
        <w:tblStyle w:val="Table"/>
        <w:tblW w:w="0" w:type="auto"/>
        <w:tblLook w:val="0020" w:firstRow="1" w:lastRow="0" w:firstColumn="0" w:lastColumn="0" w:noHBand="0" w:noVBand="0"/>
      </w:tblPr>
      <w:tblGrid>
        <w:gridCol w:w="5642"/>
        <w:gridCol w:w="1127"/>
        <w:gridCol w:w="693"/>
      </w:tblGrid>
      <w:tr w:rsidR="00F51E73" w14:paraId="62BC67B9"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4513156" w14:textId="77777777" w:rsidR="00F51E73" w:rsidRDefault="00000000">
            <w:pPr>
              <w:pStyle w:val="Compact"/>
              <w:ind w:firstLine="0"/>
            </w:pPr>
            <w:r>
              <w:t>Alət</w:t>
            </w:r>
          </w:p>
        </w:tc>
        <w:tc>
          <w:tcPr>
            <w:tcW w:w="0" w:type="auto"/>
            <w:tcBorders>
              <w:top w:val="single" w:sz="4" w:space="0" w:color="666666"/>
              <w:left w:val="single" w:sz="4" w:space="0" w:color="666666"/>
              <w:bottom w:val="single" w:sz="4" w:space="0" w:color="666666"/>
              <w:right w:val="single" w:sz="4" w:space="0" w:color="666666"/>
            </w:tcBorders>
          </w:tcPr>
          <w:p w14:paraId="69DEA461" w14:textId="77777777" w:rsidR="00F51E73" w:rsidRDefault="00000000">
            <w:pPr>
              <w:pStyle w:val="Compact"/>
              <w:ind w:firstLine="0"/>
            </w:pPr>
            <w:r>
              <w:t>Yaş qrupu</w:t>
            </w:r>
          </w:p>
        </w:tc>
        <w:tc>
          <w:tcPr>
            <w:tcW w:w="0" w:type="auto"/>
            <w:tcBorders>
              <w:top w:val="single" w:sz="4" w:space="0" w:color="666666"/>
              <w:left w:val="single" w:sz="4" w:space="0" w:color="666666"/>
              <w:bottom w:val="single" w:sz="4" w:space="0" w:color="666666"/>
              <w:right w:val="single" w:sz="4" w:space="0" w:color="666666"/>
            </w:tcBorders>
          </w:tcPr>
          <w:p w14:paraId="1D550C0F" w14:textId="77777777" w:rsidR="00F51E73" w:rsidRDefault="00000000">
            <w:pPr>
              <w:pStyle w:val="Compact"/>
              <w:ind w:firstLine="0"/>
            </w:pPr>
            <w:r>
              <w:t>Naşir</w:t>
            </w:r>
          </w:p>
        </w:tc>
      </w:tr>
      <w:tr w:rsidR="00F51E73" w14:paraId="1DE89067" w14:textId="77777777" w:rsidTr="00F51E73">
        <w:tc>
          <w:tcPr>
            <w:tcW w:w="0" w:type="auto"/>
            <w:tcBorders>
              <w:top w:val="single" w:sz="4" w:space="0" w:color="666666"/>
              <w:left w:val="single" w:sz="4" w:space="0" w:color="666666"/>
              <w:bottom w:val="single" w:sz="4" w:space="0" w:color="666666"/>
              <w:right w:val="single" w:sz="4" w:space="0" w:color="666666"/>
            </w:tcBorders>
          </w:tcPr>
          <w:p w14:paraId="70E420F6" w14:textId="77777777" w:rsidR="00F51E73" w:rsidRDefault="00000000">
            <w:pPr>
              <w:pStyle w:val="Compact"/>
              <w:ind w:firstLine="0"/>
            </w:pPr>
            <w:r>
              <w:rPr>
                <w:b/>
                <w:bCs/>
              </w:rPr>
              <w:t>Conners-3</w:t>
            </w:r>
            <w:r>
              <w:t xml:space="preserve"> (Conners Rating Scales)</w:t>
            </w:r>
          </w:p>
        </w:tc>
        <w:tc>
          <w:tcPr>
            <w:tcW w:w="0" w:type="auto"/>
            <w:tcBorders>
              <w:top w:val="single" w:sz="4" w:space="0" w:color="666666"/>
              <w:left w:val="single" w:sz="4" w:space="0" w:color="666666"/>
              <w:bottom w:val="single" w:sz="4" w:space="0" w:color="666666"/>
              <w:right w:val="single" w:sz="4" w:space="0" w:color="666666"/>
            </w:tcBorders>
          </w:tcPr>
          <w:p w14:paraId="7AD167C3" w14:textId="77777777" w:rsidR="00F51E73" w:rsidRDefault="00000000">
            <w:pPr>
              <w:pStyle w:val="Compact"/>
              <w:ind w:firstLine="0"/>
            </w:pPr>
            <w:r>
              <w:t>6–18 yaş</w:t>
            </w:r>
          </w:p>
        </w:tc>
        <w:tc>
          <w:tcPr>
            <w:tcW w:w="0" w:type="auto"/>
            <w:tcBorders>
              <w:top w:val="single" w:sz="4" w:space="0" w:color="666666"/>
              <w:left w:val="single" w:sz="4" w:space="0" w:color="666666"/>
              <w:bottom w:val="single" w:sz="4" w:space="0" w:color="666666"/>
              <w:right w:val="single" w:sz="4" w:space="0" w:color="666666"/>
            </w:tcBorders>
          </w:tcPr>
          <w:p w14:paraId="4E86A158" w14:textId="77777777" w:rsidR="00F51E73" w:rsidRDefault="00000000">
            <w:pPr>
              <w:pStyle w:val="Compact"/>
              <w:ind w:firstLine="0"/>
            </w:pPr>
            <w:r>
              <w:t>MHS</w:t>
            </w:r>
          </w:p>
        </w:tc>
      </w:tr>
      <w:tr w:rsidR="00F51E73" w14:paraId="133635C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F87450" w14:textId="77777777" w:rsidR="00F51E73" w:rsidRDefault="00000000">
            <w:pPr>
              <w:pStyle w:val="Compact"/>
              <w:ind w:firstLine="0"/>
            </w:pPr>
            <w:r>
              <w:rPr>
                <w:b/>
                <w:bCs/>
              </w:rPr>
              <w:t>Conners CBRS</w:t>
            </w:r>
          </w:p>
        </w:tc>
        <w:tc>
          <w:tcPr>
            <w:tcW w:w="0" w:type="auto"/>
            <w:tcBorders>
              <w:top w:val="single" w:sz="4" w:space="0" w:color="666666"/>
              <w:left w:val="single" w:sz="4" w:space="0" w:color="666666"/>
              <w:bottom w:val="single" w:sz="4" w:space="0" w:color="666666"/>
              <w:right w:val="single" w:sz="4" w:space="0" w:color="666666"/>
            </w:tcBorders>
          </w:tcPr>
          <w:p w14:paraId="3F932A68" w14:textId="77777777" w:rsidR="00F51E73" w:rsidRDefault="00000000">
            <w:pPr>
              <w:pStyle w:val="Compact"/>
              <w:ind w:firstLine="0"/>
            </w:pPr>
            <w:r>
              <w:t>6–18 yaş</w:t>
            </w:r>
          </w:p>
        </w:tc>
        <w:tc>
          <w:tcPr>
            <w:tcW w:w="0" w:type="auto"/>
            <w:tcBorders>
              <w:top w:val="single" w:sz="4" w:space="0" w:color="666666"/>
              <w:left w:val="single" w:sz="4" w:space="0" w:color="666666"/>
              <w:bottom w:val="single" w:sz="4" w:space="0" w:color="666666"/>
              <w:right w:val="single" w:sz="4" w:space="0" w:color="666666"/>
            </w:tcBorders>
          </w:tcPr>
          <w:p w14:paraId="0BCEAFAD" w14:textId="77777777" w:rsidR="00F51E73" w:rsidRDefault="00000000">
            <w:pPr>
              <w:pStyle w:val="Compact"/>
              <w:ind w:firstLine="0"/>
            </w:pPr>
            <w:r>
              <w:t>MHS</w:t>
            </w:r>
          </w:p>
        </w:tc>
      </w:tr>
      <w:tr w:rsidR="00F51E73" w14:paraId="54D65DA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1BAA48F" w14:textId="77777777" w:rsidR="00F51E73" w:rsidRDefault="00000000">
            <w:pPr>
              <w:pStyle w:val="Compact"/>
              <w:ind w:firstLine="0"/>
            </w:pPr>
            <w:r>
              <w:rPr>
                <w:b/>
                <w:bCs/>
              </w:rPr>
              <w:t>CAARS</w:t>
            </w:r>
            <w:r>
              <w:t xml:space="preserve"> (Conners Adult DDHP Rating Scales)</w:t>
            </w:r>
          </w:p>
        </w:tc>
        <w:tc>
          <w:tcPr>
            <w:tcW w:w="0" w:type="auto"/>
            <w:tcBorders>
              <w:top w:val="single" w:sz="4" w:space="0" w:color="666666"/>
              <w:left w:val="single" w:sz="4" w:space="0" w:color="666666"/>
              <w:bottom w:val="single" w:sz="4" w:space="0" w:color="666666"/>
              <w:right w:val="single" w:sz="4" w:space="0" w:color="666666"/>
            </w:tcBorders>
          </w:tcPr>
          <w:p w14:paraId="1047C670" w14:textId="77777777" w:rsidR="00F51E73" w:rsidRDefault="00000000">
            <w:pPr>
              <w:pStyle w:val="Compact"/>
              <w:ind w:firstLine="0"/>
            </w:pPr>
            <w:r>
              <w:t>18+ yaş</w:t>
            </w:r>
          </w:p>
        </w:tc>
        <w:tc>
          <w:tcPr>
            <w:tcW w:w="0" w:type="auto"/>
            <w:tcBorders>
              <w:top w:val="single" w:sz="4" w:space="0" w:color="666666"/>
              <w:left w:val="single" w:sz="4" w:space="0" w:color="666666"/>
              <w:bottom w:val="single" w:sz="4" w:space="0" w:color="666666"/>
              <w:right w:val="single" w:sz="4" w:space="0" w:color="666666"/>
            </w:tcBorders>
          </w:tcPr>
          <w:p w14:paraId="2C946AEA" w14:textId="77777777" w:rsidR="00F51E73" w:rsidRDefault="00000000">
            <w:pPr>
              <w:pStyle w:val="Compact"/>
              <w:ind w:firstLine="0"/>
            </w:pPr>
            <w:r>
              <w:t>MHS</w:t>
            </w:r>
          </w:p>
        </w:tc>
      </w:tr>
      <w:tr w:rsidR="00F51E73" w14:paraId="4743B2F4"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D30CC2" w14:textId="77777777" w:rsidR="00F51E73" w:rsidRDefault="00000000">
            <w:pPr>
              <w:pStyle w:val="Compact"/>
              <w:ind w:firstLine="0"/>
            </w:pPr>
            <w:r>
              <w:rPr>
                <w:b/>
                <w:bCs/>
              </w:rPr>
              <w:t>BRIEF-2</w:t>
            </w:r>
            <w:r>
              <w:t xml:space="preserve"> (Behavior Rating Inventory of Executive Function)</w:t>
            </w:r>
          </w:p>
        </w:tc>
        <w:tc>
          <w:tcPr>
            <w:tcW w:w="0" w:type="auto"/>
            <w:tcBorders>
              <w:top w:val="single" w:sz="4" w:space="0" w:color="666666"/>
              <w:left w:val="single" w:sz="4" w:space="0" w:color="666666"/>
              <w:bottom w:val="single" w:sz="4" w:space="0" w:color="666666"/>
              <w:right w:val="single" w:sz="4" w:space="0" w:color="666666"/>
            </w:tcBorders>
          </w:tcPr>
          <w:p w14:paraId="419D4073" w14:textId="77777777" w:rsidR="00F51E73" w:rsidRDefault="00000000">
            <w:pPr>
              <w:pStyle w:val="Compact"/>
              <w:ind w:firstLine="0"/>
            </w:pPr>
            <w:r>
              <w:t>5–18 yaş</w:t>
            </w:r>
          </w:p>
        </w:tc>
        <w:tc>
          <w:tcPr>
            <w:tcW w:w="0" w:type="auto"/>
            <w:tcBorders>
              <w:top w:val="single" w:sz="4" w:space="0" w:color="666666"/>
              <w:left w:val="single" w:sz="4" w:space="0" w:color="666666"/>
              <w:bottom w:val="single" w:sz="4" w:space="0" w:color="666666"/>
              <w:right w:val="single" w:sz="4" w:space="0" w:color="666666"/>
            </w:tcBorders>
          </w:tcPr>
          <w:p w14:paraId="48BE4AAD" w14:textId="77777777" w:rsidR="00F51E73" w:rsidRDefault="00000000">
            <w:pPr>
              <w:pStyle w:val="Compact"/>
              <w:ind w:firstLine="0"/>
            </w:pPr>
            <w:r>
              <w:t>PAR</w:t>
            </w:r>
          </w:p>
        </w:tc>
      </w:tr>
      <w:tr w:rsidR="00F51E73" w14:paraId="018317F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3507E5" w14:textId="77777777" w:rsidR="00F51E73" w:rsidRDefault="00000000">
            <w:pPr>
              <w:pStyle w:val="Compact"/>
              <w:ind w:firstLine="0"/>
            </w:pPr>
            <w:r>
              <w:rPr>
                <w:b/>
                <w:bCs/>
              </w:rPr>
              <w:t>CPT-3</w:t>
            </w:r>
            <w:r>
              <w:t xml:space="preserve"> (Conners Continuous Performance Test)</w:t>
            </w:r>
          </w:p>
        </w:tc>
        <w:tc>
          <w:tcPr>
            <w:tcW w:w="0" w:type="auto"/>
            <w:tcBorders>
              <w:top w:val="single" w:sz="4" w:space="0" w:color="666666"/>
              <w:left w:val="single" w:sz="4" w:space="0" w:color="666666"/>
              <w:bottom w:val="single" w:sz="4" w:space="0" w:color="666666"/>
              <w:right w:val="single" w:sz="4" w:space="0" w:color="666666"/>
            </w:tcBorders>
          </w:tcPr>
          <w:p w14:paraId="0C7C9A16" w14:textId="77777777" w:rsidR="00F51E73" w:rsidRDefault="00000000">
            <w:pPr>
              <w:pStyle w:val="Compact"/>
              <w:ind w:firstLine="0"/>
            </w:pPr>
            <w:r>
              <w:t>8 yaş+</w:t>
            </w:r>
          </w:p>
        </w:tc>
        <w:tc>
          <w:tcPr>
            <w:tcW w:w="0" w:type="auto"/>
            <w:tcBorders>
              <w:top w:val="single" w:sz="4" w:space="0" w:color="666666"/>
              <w:left w:val="single" w:sz="4" w:space="0" w:color="666666"/>
              <w:bottom w:val="single" w:sz="4" w:space="0" w:color="666666"/>
              <w:right w:val="single" w:sz="4" w:space="0" w:color="666666"/>
            </w:tcBorders>
          </w:tcPr>
          <w:p w14:paraId="232FF2D2" w14:textId="77777777" w:rsidR="00F51E73" w:rsidRDefault="00000000">
            <w:pPr>
              <w:pStyle w:val="Compact"/>
              <w:ind w:firstLine="0"/>
            </w:pPr>
            <w:r>
              <w:t>MHS</w:t>
            </w:r>
          </w:p>
        </w:tc>
      </w:tr>
    </w:tbl>
    <w:p w14:paraId="1D3A2E21" w14:textId="77777777" w:rsidR="00F51E73" w:rsidRDefault="00000000">
      <w:r>
        <w:pict w14:anchorId="51BB107E">
          <v:rect id="_x0000_i1080" style="width:0;height:1.5pt" o:hralign="center" o:hrstd="t" o:hr="t"/>
        </w:pict>
      </w:r>
    </w:p>
    <w:p w14:paraId="5C085698" w14:textId="77777777" w:rsidR="00F51E73" w:rsidRDefault="00000000">
      <w:pPr>
        <w:pStyle w:val="2"/>
      </w:pPr>
      <w:bookmarkStart w:id="3447" w:name="müəllifin-qeydi"/>
      <w:bookmarkStart w:id="3448" w:name="_Toc229703412"/>
      <w:bookmarkEnd w:id="3441"/>
      <w:bookmarkEnd w:id="3446"/>
      <w:r>
        <w:t>Müəllifin qeydi</w:t>
      </w:r>
      <w:bookmarkEnd w:id="3448"/>
    </w:p>
    <w:p w14:paraId="46EEE9CF" w14:textId="77777777" w:rsidR="00F51E73" w:rsidRDefault="00000000">
      <w:pPr>
        <w:pStyle w:val="FirstParagraph"/>
      </w:pPr>
      <w:r>
        <w:t>Əlavə B-də təqdim edilən skrininq şkalaları (M-CHAT-R, AQ-10, ASRS v1.1, SNAP-IV) klinik işdə birbaşa istifadə üçün hazırdır. Bu şkalaların müəlliflərinə və onların qurumlarına – WHO, Harvard Medical School, Baron-Cohen və əməkdaşlarına, Robins, Fein, Barton və Swansona – müasir psixiatriyaya böyük töhfələrinə görə təşəkkür edirik.</w:t>
      </w:r>
    </w:p>
    <w:p w14:paraId="568C9199" w14:textId="77777777" w:rsidR="00F51E73" w:rsidRDefault="00000000">
      <w:pPr>
        <w:pStyle w:val="a0"/>
      </w:pPr>
      <w:r>
        <w:t>Lisenziyalı diaqnostik alətlər (ADOS-2, WISC-V, Vineland-3 və s.) bu kitabda tam təqdim edilə bilmir – onların istifadəsi xüsusi təlim və rəsmi əldə edilmiş nüsxə tələb edir. Klinik psixoloqlar bu alətləri Pearson, WPS, MHS kimi rəsmi naşirlər vasitəsilə əldə etməlidirlər.</w:t>
      </w:r>
    </w:p>
    <w:p w14:paraId="69BA8DE5" w14:textId="77777777" w:rsidR="00F51E73" w:rsidRDefault="00000000">
      <w:pPr>
        <w:pStyle w:val="a0"/>
      </w:pPr>
      <w:r>
        <w:t>Azərbaycan dilinə rəsmi və validasiya edilmiş tərcümə məsələsi: Yuxarıda təqdim edilən Azərbaycanca tərcümələr klinik istifadə üçün işçi variantdır. Elmi nəşrlər və validasiya araşdırmaları üçün rəsmi naşirlərlə əlaqə zəruridir. Azərbaycan populyasiyasında standartlaşdırılmış normların hazırlanması mühüm gələcək vəzifədir.</w:t>
      </w:r>
    </w:p>
    <w:p w14:paraId="34E278F0" w14:textId="77777777" w:rsidR="00F51E73" w:rsidRDefault="00000000">
      <w:r>
        <w:pict w14:anchorId="10749F79">
          <v:rect id="_x0000_i1081" style="width:0;height:1.5pt" o:hralign="center" o:hrstd="t" o:hr="t"/>
        </w:pict>
      </w:r>
    </w:p>
    <w:p w14:paraId="6F46547E" w14:textId="77777777" w:rsidR="00F51E73" w:rsidRDefault="00000000">
      <w:pPr>
        <w:pStyle w:val="1"/>
        <w:pageBreakBefore/>
      </w:pPr>
      <w:bookmarkStart w:id="3449" w:name="yekun-tövsiyələr"/>
      <w:bookmarkStart w:id="3450" w:name="_Toc229703413"/>
      <w:bookmarkEnd w:id="3419"/>
      <w:bookmarkEnd w:id="3447"/>
      <w:r>
        <w:lastRenderedPageBreak/>
        <w:t>YEKUN TÖVSIYƏLƏR</w:t>
      </w:r>
      <w:bookmarkEnd w:id="3450"/>
    </w:p>
    <w:p w14:paraId="782466A6" w14:textId="77777777" w:rsidR="00F51E73" w:rsidRDefault="00000000">
      <w:pPr>
        <w:pStyle w:val="FirstParagraph"/>
      </w:pPr>
      <w:r>
        <w:t>Klinisistlər üçün praktik yığıncaq</w:t>
      </w:r>
    </w:p>
    <w:p w14:paraId="2782D854" w14:textId="77777777" w:rsidR="00F51E73" w:rsidRDefault="00000000">
      <w:pPr>
        <w:pStyle w:val="a0"/>
      </w:pPr>
      <w:r>
        <w:t>Kitabın bütün fəsillərindən əldə edilən əsas klinik dərslər:</w:t>
      </w:r>
    </w:p>
    <w:p w14:paraId="61B1E941" w14:textId="77777777" w:rsidR="00F51E73" w:rsidRDefault="00000000">
      <w:pPr>
        <w:pStyle w:val="2"/>
      </w:pPr>
      <w:bookmarkStart w:id="3451" w:name="X16db3ef07b5ca545bfd284a1ddd1b5654dd238a"/>
      <w:bookmarkStart w:id="3452" w:name="_Toc229703414"/>
      <w:r>
        <w:t>Diaqnoz həmişə ikinci addımdır, birinci deyil</w:t>
      </w:r>
      <w:bookmarkEnd w:id="3452"/>
    </w:p>
    <w:p w14:paraId="014E3B2F" w14:textId="77777777" w:rsidR="00F51E73" w:rsidRDefault="00000000">
      <w:pPr>
        <w:pStyle w:val="FirstParagraph"/>
      </w:pPr>
      <w:r>
        <w:t>Psixi pozuntu diaqnozu qoymadan əvvəl mütləq:</w:t>
      </w:r>
    </w:p>
    <w:p w14:paraId="31412203" w14:textId="77777777" w:rsidR="00F51E73" w:rsidRDefault="00000000">
      <w:pPr>
        <w:pStyle w:val="Compact"/>
        <w:numPr>
          <w:ilvl w:val="0"/>
          <w:numId w:val="1573"/>
        </w:numPr>
      </w:pPr>
      <w:r>
        <w:t>Tibbi səbəbləri istisna edin – xüsusilə yeni başlanğıc 40–50 yaşdan sonra, kəskin təqdim, atipik profil, somatik simptomlar, hormonal dövr dəyişiklikləri;</w:t>
      </w:r>
    </w:p>
    <w:p w14:paraId="2AC29FD0" w14:textId="77777777" w:rsidR="00F51E73" w:rsidRDefault="00000000">
      <w:pPr>
        <w:pStyle w:val="Compact"/>
        <w:numPr>
          <w:ilvl w:val="0"/>
          <w:numId w:val="1573"/>
        </w:numPr>
      </w:pPr>
      <w:r>
        <w:t>Maddə istifadəsini yoxlayın – hər halın 30%-də gizli maddə komponenti;</w:t>
      </w:r>
    </w:p>
    <w:p w14:paraId="0779C1ED" w14:textId="77777777" w:rsidR="00F51E73" w:rsidRDefault="00000000">
      <w:pPr>
        <w:pStyle w:val="Compact"/>
        <w:numPr>
          <w:ilvl w:val="0"/>
          <w:numId w:val="1573"/>
        </w:numPr>
      </w:pPr>
      <w:r>
        <w:t>Travma anamnezini açıq soruşun – kompleks PTSD və şəxsiyyət pozuntuları tez-tez travmanın nəticəsidir, lakin travma anamnezi skrininq edilmədən ortaya çıxmır.</w:t>
      </w:r>
    </w:p>
    <w:p w14:paraId="65114446" w14:textId="77777777" w:rsidR="00F51E73" w:rsidRDefault="00000000">
      <w:pPr>
        <w:pStyle w:val="FirstParagraph"/>
      </w:pPr>
      <w:r>
        <w:t>WHO), 2019, qüvvəyə minmə 2022."&gt;XBT-11 "primary vs secondary" prinsipi – klinisist üçün əsas çərçivədir.</w:t>
      </w:r>
    </w:p>
    <w:p w14:paraId="62752933" w14:textId="77777777" w:rsidR="00F51E73" w:rsidRDefault="00000000">
      <w:pPr>
        <w:pStyle w:val="2"/>
      </w:pPr>
      <w:bookmarkStart w:id="3453" w:name="X3bb2032f5de736da7c6cf4b39eb095f1aeb0f1c"/>
      <w:bookmarkStart w:id="3454" w:name="_Toc229703415"/>
      <w:bookmarkEnd w:id="3451"/>
      <w:r>
        <w:t>Psixoterapiya – birinci seçim əksər hallarda</w:t>
      </w:r>
      <w:bookmarkEnd w:id="3454"/>
    </w:p>
    <w:p w14:paraId="43BA841C" w14:textId="77777777" w:rsidR="00F51E73" w:rsidRDefault="00000000">
      <w:pPr>
        <w:pStyle w:val="FirstParagraph"/>
      </w:pPr>
      <w:r>
        <w:t>WHO), 2019, qüvvəyə minmə 2022."&gt;XBT-11 dövrünün mərkəzi mesajı: psixoterapiya effektivliyi təsdiqlənib, farmakoterapiyadan ən az eyni dərəcədə, bir çox pozuntuda daha üstün:</w:t>
      </w:r>
    </w:p>
    <w:p w14:paraId="656B064E" w14:textId="77777777" w:rsidR="00F51E73" w:rsidRDefault="00000000">
      <w:pPr>
        <w:pStyle w:val="Compact"/>
        <w:numPr>
          <w:ilvl w:val="0"/>
          <w:numId w:val="1574"/>
        </w:numPr>
      </w:pPr>
      <w:r>
        <w:t>Yüngül-orta depressiyada – CBT, İPT SSRİ ilə bərabər;</w:t>
      </w:r>
    </w:p>
    <w:p w14:paraId="55DDB9E6" w14:textId="77777777" w:rsidR="00F51E73" w:rsidRDefault="00000000">
      <w:pPr>
        <w:pStyle w:val="Compact"/>
        <w:numPr>
          <w:ilvl w:val="0"/>
          <w:numId w:val="1574"/>
        </w:numPr>
      </w:pPr>
      <w:r>
        <w:t>Təşviş pozuntularında – CBT 1-ci sıra;</w:t>
      </w:r>
    </w:p>
    <w:p w14:paraId="3631850C" w14:textId="77777777" w:rsidR="00F51E73" w:rsidRDefault="00000000">
      <w:pPr>
        <w:pStyle w:val="Compact"/>
        <w:numPr>
          <w:ilvl w:val="0"/>
          <w:numId w:val="1574"/>
        </w:numPr>
      </w:pPr>
      <w:r>
        <w:t>OKP-də – OKP üçün)."&gt;ERP mütləq; SSRİ əlavəsi;</w:t>
      </w:r>
    </w:p>
    <w:p w14:paraId="24C9E4B1" w14:textId="77777777" w:rsidR="00F51E73" w:rsidRDefault="00000000">
      <w:pPr>
        <w:pStyle w:val="Compact"/>
        <w:numPr>
          <w:ilvl w:val="0"/>
          <w:numId w:val="1574"/>
        </w:numPr>
      </w:pPr>
      <w:r>
        <w:t>PTSD-də – TF-CBT, EMDR 1-ci sıra;</w:t>
      </w:r>
    </w:p>
    <w:p w14:paraId="70573124" w14:textId="77777777" w:rsidR="00F51E73" w:rsidRDefault="00000000">
      <w:pPr>
        <w:pStyle w:val="Compact"/>
        <w:numPr>
          <w:ilvl w:val="0"/>
          <w:numId w:val="1574"/>
        </w:numPr>
      </w:pPr>
      <w:r>
        <w:t>Şəxsiyyət pozuntularında – DBT, MBT, TFP – farmakoterapiyadan daha effektiv;</w:t>
      </w:r>
    </w:p>
    <w:p w14:paraId="5C051FEC" w14:textId="77777777" w:rsidR="00F51E73" w:rsidRDefault="00000000">
      <w:pPr>
        <w:pStyle w:val="Compact"/>
        <w:numPr>
          <w:ilvl w:val="0"/>
          <w:numId w:val="1574"/>
        </w:numPr>
      </w:pPr>
      <w:r>
        <w:t>Yemə pozuntularında – CBT-E, FBT;</w:t>
      </w:r>
    </w:p>
    <w:p w14:paraId="4BA685AA" w14:textId="77777777" w:rsidR="00F51E73" w:rsidRDefault="00000000">
      <w:pPr>
        <w:pStyle w:val="Compact"/>
        <w:numPr>
          <w:ilvl w:val="0"/>
          <w:numId w:val="1574"/>
        </w:numPr>
      </w:pPr>
      <w:r>
        <w:t>Uşaq davranış pozuntularında – valideyn təhsil proqramları.</w:t>
      </w:r>
    </w:p>
    <w:p w14:paraId="4E6297EF" w14:textId="77777777" w:rsidR="00F51E73" w:rsidRDefault="00000000">
      <w:pPr>
        <w:pStyle w:val="FirstParagraph"/>
      </w:pPr>
      <w:r>
        <w:t>Farmakoterapiya çox hallarda adjunct – xəstəni psixoterapiya effektivliyini artırmağa və saxlanmağa kömək edir.</w:t>
      </w:r>
    </w:p>
    <w:p w14:paraId="376B891C" w14:textId="77777777" w:rsidR="00F51E73" w:rsidRDefault="00000000">
      <w:pPr>
        <w:pStyle w:val="2"/>
      </w:pPr>
      <w:bookmarkStart w:id="3455" w:name="dozanın-minimum-effektivliyi-prinsipi"/>
      <w:bookmarkStart w:id="3456" w:name="_Toc229703416"/>
      <w:bookmarkEnd w:id="3453"/>
      <w:r>
        <w:t>Dozanın minimum effektivliyi prinsipi</w:t>
      </w:r>
      <w:bookmarkEnd w:id="3456"/>
    </w:p>
    <w:p w14:paraId="3377D67B" w14:textId="77777777" w:rsidR="00F51E73" w:rsidRDefault="00000000">
      <w:pPr>
        <w:pStyle w:val="Compact"/>
        <w:numPr>
          <w:ilvl w:val="0"/>
          <w:numId w:val="1575"/>
        </w:numPr>
      </w:pPr>
      <w:r>
        <w:t>Başlanğıc aşağı, gec artırıla;</w:t>
      </w:r>
    </w:p>
    <w:p w14:paraId="176C0853" w14:textId="77777777" w:rsidR="00F51E73" w:rsidRDefault="00000000">
      <w:pPr>
        <w:pStyle w:val="Compact"/>
        <w:numPr>
          <w:ilvl w:val="0"/>
          <w:numId w:val="1575"/>
        </w:numPr>
      </w:pPr>
      <w:r>
        <w:t>Qəti minimum effektiv dozaya çatan;</w:t>
      </w:r>
    </w:p>
    <w:p w14:paraId="26881140" w14:textId="77777777" w:rsidR="00F51E73" w:rsidRDefault="00000000">
      <w:pPr>
        <w:pStyle w:val="Compact"/>
        <w:numPr>
          <w:ilvl w:val="0"/>
          <w:numId w:val="1575"/>
        </w:numPr>
      </w:pPr>
      <w:r>
        <w:t>Çox dərmandan (polipharmasi) qaçın – yaşlılarda, komorbidlikdə, şəxsiyyət pozuntularında xüsusilə;</w:t>
      </w:r>
    </w:p>
    <w:p w14:paraId="4D0A8776" w14:textId="77777777" w:rsidR="00F51E73" w:rsidRDefault="00000000">
      <w:pPr>
        <w:pStyle w:val="Compact"/>
        <w:numPr>
          <w:ilvl w:val="0"/>
          <w:numId w:val="1575"/>
        </w:numPr>
      </w:pPr>
      <w:r>
        <w:lastRenderedPageBreak/>
        <w:t>Dərmanın kəsilməsi və ya azaldılması da bilik tələb edir – SSRİ-nı birdən kəsmək olmaz, benzodiazepinlər tədrici azaldılmalı.</w:t>
      </w:r>
    </w:p>
    <w:p w14:paraId="27FB9116" w14:textId="77777777" w:rsidR="00F51E73" w:rsidRDefault="00000000">
      <w:pPr>
        <w:pStyle w:val="2"/>
      </w:pPr>
      <w:bookmarkStart w:id="3457" w:name="medeniyyet-ve-kontekstle-is"/>
      <w:bookmarkStart w:id="3458" w:name="_Toc229703417"/>
      <w:bookmarkEnd w:id="3455"/>
      <w:r>
        <w:t>Mədəniyyət və kontekstlə iş</w:t>
      </w:r>
      <w:bookmarkEnd w:id="3458"/>
    </w:p>
    <w:p w14:paraId="78F9BCF3" w14:textId="77777777" w:rsidR="00F51E73" w:rsidRDefault="00000000">
      <w:pPr>
        <w:pStyle w:val="FirstParagraph"/>
      </w:pPr>
      <w:r>
        <w:t>Azərbaycan kontekstində:</w:t>
      </w:r>
    </w:p>
    <w:p w14:paraId="1FD2ACD1" w14:textId="77777777" w:rsidR="00F51E73" w:rsidRDefault="00000000">
      <w:pPr>
        <w:pStyle w:val="Compact"/>
        <w:numPr>
          <w:ilvl w:val="0"/>
          <w:numId w:val="1576"/>
        </w:numPr>
      </w:pPr>
      <w:r>
        <w:t>Somatic təqdim çox yayılmışdır – birincili səhiyyədə depressiya, təşviş aktiv skrininq tələb edir;</w:t>
      </w:r>
    </w:p>
    <w:p w14:paraId="703C8F30" w14:textId="77777777" w:rsidR="00F51E73" w:rsidRDefault="00000000">
      <w:pPr>
        <w:pStyle w:val="Compact"/>
        <w:numPr>
          <w:ilvl w:val="0"/>
          <w:numId w:val="1576"/>
        </w:numPr>
      </w:pPr>
      <w:r>
        <w:t>Stigma və məhrəmlik – psixiatr ziyarəti gizlədilir; birincili səhiyyə və ya daxili həkim bazasında iş effektivdir;</w:t>
      </w:r>
    </w:p>
    <w:p w14:paraId="5E4E064B" w14:textId="77777777" w:rsidR="00F51E73" w:rsidRDefault="00000000">
      <w:pPr>
        <w:pStyle w:val="Compact"/>
        <w:numPr>
          <w:ilvl w:val="0"/>
          <w:numId w:val="1576"/>
        </w:numPr>
      </w:pPr>
      <w:r>
        <w:t>Ailə sistemi güclüdür – müalicədə ailə iştirakı böyük resursdur;</w:t>
      </w:r>
    </w:p>
    <w:p w14:paraId="72544DC6" w14:textId="77777777" w:rsidR="00F51E73" w:rsidRDefault="00000000">
      <w:pPr>
        <w:pStyle w:val="Compact"/>
        <w:numPr>
          <w:ilvl w:val="0"/>
          <w:numId w:val="1576"/>
        </w:numPr>
      </w:pPr>
      <w:r>
        <w:t>Din və mədəni inanclar – nəzərə alınmalı, lakin patoloji süjet olmaması üçün;</w:t>
      </w:r>
    </w:p>
    <w:p w14:paraId="27389FAA" w14:textId="77777777" w:rsidR="00F51E73" w:rsidRDefault="00000000">
      <w:pPr>
        <w:pStyle w:val="Compact"/>
        <w:numPr>
          <w:ilvl w:val="0"/>
          <w:numId w:val="1576"/>
        </w:numPr>
      </w:pPr>
      <w:r>
        <w:t>Qarabağ Müharibəsi veteranları – PTSD, cPTSD, travma-yönəldilmiş müdaxilə ehtiyacı yüksəkdir.</w:t>
      </w:r>
    </w:p>
    <w:p w14:paraId="4252049D" w14:textId="77777777" w:rsidR="00F51E73" w:rsidRDefault="00000000">
      <w:pPr>
        <w:pStyle w:val="2"/>
      </w:pPr>
      <w:bookmarkStart w:id="3459" w:name="X5568520436ebf95c075f7fe1075f8502703f192"/>
      <w:bookmarkStart w:id="3460" w:name="_Toc229703418"/>
      <w:bookmarkEnd w:id="3457"/>
      <w:r>
        <w:t>Skrininq birincili səhiyyədə standart olmalıdır</w:t>
      </w:r>
      <w:bookmarkEnd w:id="3460"/>
    </w:p>
    <w:p w14:paraId="5F87DC4A" w14:textId="77777777" w:rsidR="00F51E73" w:rsidRDefault="00000000">
      <w:pPr>
        <w:pStyle w:val="FirstParagraph"/>
      </w:pPr>
      <w:r>
        <w:t>Ən əsas skrininq alətləri birincili səhiyyədə rutin tətbiq edilməlidir:</w:t>
      </w:r>
    </w:p>
    <w:p w14:paraId="7A1AFA3E" w14:textId="77777777" w:rsidR="00F51E73" w:rsidRDefault="00000000">
      <w:pPr>
        <w:pStyle w:val="Compact"/>
        <w:numPr>
          <w:ilvl w:val="0"/>
          <w:numId w:val="1577"/>
        </w:numPr>
      </w:pPr>
      <w:r>
        <w:t>PHQ-9 – depressiya (hər tibbi ziyarətdə);</w:t>
      </w:r>
    </w:p>
    <w:p w14:paraId="77FF03EC" w14:textId="77777777" w:rsidR="00F51E73" w:rsidRDefault="00000000">
      <w:pPr>
        <w:pStyle w:val="Compact"/>
        <w:numPr>
          <w:ilvl w:val="0"/>
          <w:numId w:val="1577"/>
        </w:numPr>
      </w:pPr>
      <w:r>
        <w:t>GAD-7 – təşviş;</w:t>
      </w:r>
    </w:p>
    <w:p w14:paraId="0D46680D" w14:textId="77777777" w:rsidR="00F51E73" w:rsidRDefault="00000000">
      <w:pPr>
        <w:pStyle w:val="Compact"/>
        <w:numPr>
          <w:ilvl w:val="0"/>
          <w:numId w:val="1577"/>
        </w:numPr>
      </w:pPr>
      <w:r>
        <w:t>AUDIT – alkogol istifadəsi;</w:t>
      </w:r>
    </w:p>
    <w:p w14:paraId="6112832D" w14:textId="77777777" w:rsidR="00F51E73" w:rsidRDefault="00000000">
      <w:pPr>
        <w:pStyle w:val="Compact"/>
        <w:numPr>
          <w:ilvl w:val="0"/>
          <w:numId w:val="1577"/>
        </w:numPr>
      </w:pPr>
      <w:r>
        <w:t>EPDS – perinatal qadınlar;</w:t>
      </w:r>
    </w:p>
    <w:p w14:paraId="1E3F47FE" w14:textId="77777777" w:rsidR="00F51E73" w:rsidRDefault="00000000">
      <w:pPr>
        <w:pStyle w:val="Compact"/>
        <w:numPr>
          <w:ilvl w:val="0"/>
          <w:numId w:val="1577"/>
        </w:numPr>
      </w:pPr>
      <w:r>
        <w:t>C-SSRS – intihar riski.</w:t>
      </w:r>
    </w:p>
    <w:p w14:paraId="7CB98B4D" w14:textId="77777777" w:rsidR="00F51E73" w:rsidRDefault="00000000">
      <w:pPr>
        <w:pStyle w:val="FirstParagraph"/>
      </w:pPr>
      <w:r>
        <w:t>Azərbaycan dilinə tərcümə edilmiş və validasiya edilmiş alətlərə sərmayə qoyulmalıdır.</w:t>
      </w:r>
    </w:p>
    <w:p w14:paraId="7521F35E" w14:textId="77777777" w:rsidR="00F51E73" w:rsidRDefault="00000000">
      <w:pPr>
        <w:pStyle w:val="2"/>
      </w:pPr>
      <w:bookmarkStart w:id="3461" w:name="i̇ntihar-riskinin-qiymətləndirilməsi"/>
      <w:bookmarkStart w:id="3462" w:name="_Toc229703419"/>
      <w:bookmarkEnd w:id="3459"/>
      <w:r>
        <w:t>İntihar riskinin qiymətləndirilməsi</w:t>
      </w:r>
      <w:bookmarkEnd w:id="3462"/>
    </w:p>
    <w:p w14:paraId="32825AA8" w14:textId="77777777" w:rsidR="00F51E73" w:rsidRDefault="00000000">
      <w:pPr>
        <w:pStyle w:val="FirstParagraph"/>
      </w:pPr>
      <w:r>
        <w:t>Hər psixiatrik görüşdə aktiv sorğu:</w:t>
      </w:r>
    </w:p>
    <w:p w14:paraId="4DDC9C19" w14:textId="77777777" w:rsidR="00F51E73" w:rsidRDefault="00000000">
      <w:pPr>
        <w:pStyle w:val="Compact"/>
        <w:numPr>
          <w:ilvl w:val="0"/>
          <w:numId w:val="1578"/>
        </w:numPr>
      </w:pPr>
      <w:r>
        <w:t>Son vaxtlar ölüm və ya öz həyatınıza son qoymaqla bağlı düşüncələr olubmu?</w:t>
      </w:r>
    </w:p>
    <w:p w14:paraId="235D4659" w14:textId="77777777" w:rsidR="00F51E73" w:rsidRDefault="00000000">
      <w:pPr>
        <w:pStyle w:val="Compact"/>
        <w:numPr>
          <w:ilvl w:val="0"/>
          <w:numId w:val="1578"/>
        </w:numPr>
      </w:pPr>
      <w:r>
        <w:t>Konkret plan, vasitə?</w:t>
      </w:r>
    </w:p>
    <w:p w14:paraId="4C6080F3" w14:textId="77777777" w:rsidR="00F51E73" w:rsidRDefault="00000000">
      <w:pPr>
        <w:pStyle w:val="Compact"/>
        <w:numPr>
          <w:ilvl w:val="0"/>
          <w:numId w:val="1578"/>
        </w:numPr>
      </w:pPr>
      <w:r>
        <w:t>Əvvəlki cəhdlər?</w:t>
      </w:r>
    </w:p>
    <w:p w14:paraId="2D3FC218" w14:textId="77777777" w:rsidR="00F51E73" w:rsidRDefault="00000000">
      <w:pPr>
        <w:pStyle w:val="FirstParagraph"/>
      </w:pPr>
      <w:r>
        <w:t>Risk faktorları:</w:t>
      </w:r>
    </w:p>
    <w:p w14:paraId="0205E811" w14:textId="77777777" w:rsidR="00F51E73" w:rsidRDefault="00000000">
      <w:pPr>
        <w:pStyle w:val="Compact"/>
        <w:numPr>
          <w:ilvl w:val="0"/>
          <w:numId w:val="1579"/>
        </w:numPr>
      </w:pPr>
      <w:r>
        <w:t>Əvvəlki cəhdlər (ən güclü prediktor);</w:t>
      </w:r>
    </w:p>
    <w:p w14:paraId="37A48362" w14:textId="77777777" w:rsidR="00F51E73" w:rsidRDefault="00000000">
      <w:pPr>
        <w:pStyle w:val="Compact"/>
        <w:numPr>
          <w:ilvl w:val="0"/>
          <w:numId w:val="1579"/>
        </w:numPr>
      </w:pPr>
      <w:r>
        <w:t>Ailədə intihar tarixi;</w:t>
      </w:r>
    </w:p>
    <w:p w14:paraId="3D510AB7" w14:textId="77777777" w:rsidR="00F51E73" w:rsidRDefault="00000000">
      <w:pPr>
        <w:pStyle w:val="Compact"/>
        <w:numPr>
          <w:ilvl w:val="0"/>
          <w:numId w:val="1579"/>
        </w:numPr>
      </w:pPr>
      <w:r>
        <w:t>Yaxınlıq təxminən-qəti plan;</w:t>
      </w:r>
    </w:p>
    <w:p w14:paraId="6914DD3A" w14:textId="77777777" w:rsidR="00F51E73" w:rsidRDefault="00000000">
      <w:pPr>
        <w:pStyle w:val="Compact"/>
        <w:numPr>
          <w:ilvl w:val="0"/>
          <w:numId w:val="1579"/>
        </w:numPr>
      </w:pPr>
      <w:r>
        <w:t>Vasitələrə çatımlılıq;</w:t>
      </w:r>
    </w:p>
    <w:p w14:paraId="6077F699" w14:textId="77777777" w:rsidR="00F51E73" w:rsidRDefault="00000000">
      <w:pPr>
        <w:pStyle w:val="Compact"/>
        <w:numPr>
          <w:ilvl w:val="0"/>
          <w:numId w:val="1579"/>
        </w:numPr>
      </w:pPr>
      <w:r>
        <w:t>Maddə istifadəsi, depressiya, BPD, psixoz;</w:t>
      </w:r>
    </w:p>
    <w:p w14:paraId="753C4770" w14:textId="77777777" w:rsidR="00F51E73" w:rsidRDefault="00000000">
      <w:pPr>
        <w:pStyle w:val="Compact"/>
        <w:numPr>
          <w:ilvl w:val="0"/>
          <w:numId w:val="1579"/>
        </w:numPr>
      </w:pPr>
      <w:r>
        <w:lastRenderedPageBreak/>
        <w:t>Kəskin stressor, itki.</w:t>
      </w:r>
    </w:p>
    <w:p w14:paraId="248D7732" w14:textId="77777777" w:rsidR="00F51E73" w:rsidRDefault="00000000">
      <w:pPr>
        <w:pStyle w:val="FirstParagraph"/>
      </w:pPr>
      <w:r>
        <w:t>Müdaxilə:</w:t>
      </w:r>
    </w:p>
    <w:p w14:paraId="62227508" w14:textId="77777777" w:rsidR="00F51E73" w:rsidRDefault="00000000">
      <w:pPr>
        <w:pStyle w:val="Compact"/>
        <w:numPr>
          <w:ilvl w:val="0"/>
          <w:numId w:val="1580"/>
        </w:numPr>
      </w:pPr>
      <w:r>
        <w:t>Təhlükəsizlik planı;</w:t>
      </w:r>
    </w:p>
    <w:p w14:paraId="5EF092C4" w14:textId="77777777" w:rsidR="00F51E73" w:rsidRDefault="00000000">
      <w:pPr>
        <w:pStyle w:val="Compact"/>
        <w:numPr>
          <w:ilvl w:val="0"/>
          <w:numId w:val="1580"/>
        </w:numPr>
      </w:pPr>
      <w:r>
        <w:t>Vasitələrə çatımlılığın azaldılması;</w:t>
      </w:r>
    </w:p>
    <w:p w14:paraId="4E3B4165" w14:textId="77777777" w:rsidR="00F51E73" w:rsidRDefault="00000000">
      <w:pPr>
        <w:pStyle w:val="Compact"/>
        <w:numPr>
          <w:ilvl w:val="0"/>
          <w:numId w:val="1580"/>
        </w:numPr>
      </w:pPr>
      <w:r>
        <w:t>Yaxın monitorinq;</w:t>
      </w:r>
    </w:p>
    <w:p w14:paraId="52489183" w14:textId="77777777" w:rsidR="00F51E73" w:rsidRDefault="00000000">
      <w:pPr>
        <w:pStyle w:val="Compact"/>
        <w:numPr>
          <w:ilvl w:val="0"/>
          <w:numId w:val="1580"/>
        </w:numPr>
      </w:pPr>
      <w:r>
        <w:t>Hospitalizasiya göstərişlə;</w:t>
      </w:r>
    </w:p>
    <w:p w14:paraId="450335EA" w14:textId="77777777" w:rsidR="00F51E73" w:rsidRDefault="00000000">
      <w:pPr>
        <w:pStyle w:val="Compact"/>
        <w:numPr>
          <w:ilvl w:val="0"/>
          <w:numId w:val="1580"/>
        </w:numPr>
      </w:pPr>
      <w:r>
        <w:t>C-SSRS kimi şkala ilə formalaşmış qiymətləndirmə.</w:t>
      </w:r>
    </w:p>
    <w:p w14:paraId="27383E5B" w14:textId="77777777" w:rsidR="00F51E73" w:rsidRDefault="00000000">
      <w:pPr>
        <w:pStyle w:val="2"/>
      </w:pPr>
      <w:bookmarkStart w:id="3463" w:name="komorbidlik-qayda-istisna-deyil"/>
      <w:bookmarkStart w:id="3464" w:name="_Toc229703420"/>
      <w:bookmarkEnd w:id="3461"/>
      <w:r>
        <w:t>Komorbidlik qayda istisna deyil</w:t>
      </w:r>
      <w:bookmarkEnd w:id="3464"/>
    </w:p>
    <w:p w14:paraId="33BCF590" w14:textId="77777777" w:rsidR="00F51E73" w:rsidRDefault="00000000">
      <w:pPr>
        <w:pStyle w:val="FirstParagraph"/>
      </w:pPr>
      <w:r>
        <w:t>Psixi pozuntularda komorbidlik normdur:</w:t>
      </w:r>
    </w:p>
    <w:p w14:paraId="73255A3E" w14:textId="77777777" w:rsidR="00F51E73" w:rsidRDefault="00000000">
      <w:pPr>
        <w:pStyle w:val="Compact"/>
        <w:numPr>
          <w:ilvl w:val="0"/>
          <w:numId w:val="1581"/>
        </w:numPr>
      </w:pPr>
      <w:r>
        <w:t>Depressiya + təşviş – 60% komorbid;</w:t>
      </w:r>
    </w:p>
    <w:p w14:paraId="7B0400EB" w14:textId="77777777" w:rsidR="00F51E73" w:rsidRDefault="00000000">
      <w:pPr>
        <w:pStyle w:val="Compact"/>
        <w:numPr>
          <w:ilvl w:val="0"/>
          <w:numId w:val="1581"/>
        </w:numPr>
      </w:pPr>
      <w:r>
        <w:t>PTSD + depressiya – 50%+;</w:t>
      </w:r>
    </w:p>
    <w:p w14:paraId="63A43613" w14:textId="77777777" w:rsidR="00F51E73" w:rsidRDefault="00000000">
      <w:pPr>
        <w:pStyle w:val="Compact"/>
        <w:numPr>
          <w:ilvl w:val="0"/>
          <w:numId w:val="1581"/>
        </w:numPr>
      </w:pPr>
      <w:r>
        <w:t>Şəxsiyyət pozuntusu + depressiya/təşviş/maddə – 80%+;</w:t>
      </w:r>
    </w:p>
    <w:p w14:paraId="2DBB56BD" w14:textId="77777777" w:rsidR="00F51E73" w:rsidRDefault="00000000">
      <w:pPr>
        <w:pStyle w:val="Compact"/>
        <w:numPr>
          <w:ilvl w:val="0"/>
          <w:numId w:val="1581"/>
        </w:numPr>
      </w:pPr>
      <w:r>
        <w:t>Autizm + DDHP – 50%;</w:t>
      </w:r>
    </w:p>
    <w:p w14:paraId="06FB505A" w14:textId="77777777" w:rsidR="00F51E73" w:rsidRDefault="00000000">
      <w:pPr>
        <w:pStyle w:val="Compact"/>
        <w:numPr>
          <w:ilvl w:val="0"/>
          <w:numId w:val="1581"/>
        </w:numPr>
      </w:pPr>
      <w:r>
        <w:t>Yemə pozuntusu + depressiya + travma – tipik üçlük.</w:t>
      </w:r>
    </w:p>
    <w:p w14:paraId="72464F4E" w14:textId="77777777" w:rsidR="00F51E73" w:rsidRDefault="00000000">
      <w:pPr>
        <w:pStyle w:val="FirstParagraph"/>
      </w:pPr>
      <w:r>
        <w:t>Müalicə planı bütün komorbidlikləri əhatə etməlidir – əsas pozuntunun təklikdə müalicəsi çox vaxt kifayət deyil.</w:t>
      </w:r>
    </w:p>
    <w:p w14:paraId="0E5D4F89" w14:textId="77777777" w:rsidR="00F51E73" w:rsidRDefault="00000000">
      <w:pPr>
        <w:pStyle w:val="2"/>
      </w:pPr>
      <w:bookmarkStart w:id="3465" w:name="X4734271a2b395906270bc76b90eabb2f1229497"/>
      <w:bookmarkStart w:id="3466" w:name="_Toc229703421"/>
      <w:bookmarkEnd w:id="3463"/>
      <w:r>
        <w:t>Yaş və inkişaf mərhələsi mütləq nəzərə alınmalıdır</w:t>
      </w:r>
      <w:bookmarkEnd w:id="3466"/>
    </w:p>
    <w:p w14:paraId="2CC0F956" w14:textId="77777777" w:rsidR="00F51E73" w:rsidRDefault="00000000">
      <w:pPr>
        <w:pStyle w:val="Compact"/>
        <w:numPr>
          <w:ilvl w:val="0"/>
          <w:numId w:val="1582"/>
        </w:numPr>
      </w:pPr>
      <w:r>
        <w:t>Uşaqda psixi pozuntu – valideyn və kontekst mühümdür; dərmanlar az, psixoterapiya və ailə-yönləndirmə daha çox;</w:t>
      </w:r>
    </w:p>
    <w:p w14:paraId="022A256C" w14:textId="77777777" w:rsidR="00F51E73" w:rsidRDefault="00000000">
      <w:pPr>
        <w:pStyle w:val="Compact"/>
        <w:numPr>
          <w:ilvl w:val="0"/>
          <w:numId w:val="1582"/>
        </w:numPr>
      </w:pPr>
      <w:r>
        <w:t>Yeniyetmə – identitet inkişafı, erkən müdaxilə kritik;</w:t>
      </w:r>
    </w:p>
    <w:p w14:paraId="25EA5729" w14:textId="77777777" w:rsidR="00F51E73" w:rsidRDefault="00000000">
      <w:pPr>
        <w:pStyle w:val="Compact"/>
        <w:numPr>
          <w:ilvl w:val="0"/>
          <w:numId w:val="1582"/>
        </w:numPr>
      </w:pPr>
      <w:r>
        <w:t>Yetkin – iş, ailə, sosial funksiya;</w:t>
      </w:r>
    </w:p>
    <w:p w14:paraId="2A1E78D8" w14:textId="77777777" w:rsidR="00F51E73" w:rsidRDefault="00000000">
      <w:pPr>
        <w:pStyle w:val="Compact"/>
        <w:numPr>
          <w:ilvl w:val="0"/>
          <w:numId w:val="1582"/>
        </w:numPr>
      </w:pPr>
      <w:r>
        <w:t>Yaşlı – komorbid tibbi xəstəliklər, polipharmasi, koqnitiv pozuntular; demensiya vs depressiya xüsusi diqqət.</w:t>
      </w:r>
    </w:p>
    <w:p w14:paraId="6E0EC2BE" w14:textId="77777777" w:rsidR="00F51E73" w:rsidRDefault="00000000">
      <w:pPr>
        <w:pStyle w:val="2"/>
      </w:pPr>
      <w:bookmarkStart w:id="3467" w:name="X087ca2809006648a87e853a95cedee5de98102b"/>
      <w:bookmarkStart w:id="3468" w:name="_Toc229703422"/>
      <w:bookmarkEnd w:id="3465"/>
      <w:r>
        <w:t>Multidisiplinar komanda – effektiv klinik işin əsasıdır</w:t>
      </w:r>
      <w:bookmarkEnd w:id="3468"/>
    </w:p>
    <w:p w14:paraId="4751EFC7" w14:textId="77777777" w:rsidR="00F51E73" w:rsidRDefault="00000000">
      <w:pPr>
        <w:pStyle w:val="FirstParagraph"/>
      </w:pPr>
      <w:r>
        <w:t>Kompleks hallarda:</w:t>
      </w:r>
    </w:p>
    <w:p w14:paraId="2D688FC4" w14:textId="77777777" w:rsidR="00F51E73" w:rsidRDefault="00000000">
      <w:pPr>
        <w:pStyle w:val="Compact"/>
        <w:numPr>
          <w:ilvl w:val="0"/>
          <w:numId w:val="1583"/>
        </w:numPr>
      </w:pPr>
      <w:r>
        <w:t>Psixiatr;</w:t>
      </w:r>
    </w:p>
    <w:p w14:paraId="1F603051" w14:textId="77777777" w:rsidR="00F51E73" w:rsidRDefault="00000000">
      <w:pPr>
        <w:pStyle w:val="Compact"/>
        <w:numPr>
          <w:ilvl w:val="0"/>
          <w:numId w:val="1583"/>
        </w:numPr>
      </w:pPr>
      <w:r>
        <w:t>Psixoloq / psixoterapevt;</w:t>
      </w:r>
    </w:p>
    <w:p w14:paraId="482A4C4C" w14:textId="77777777" w:rsidR="00F51E73" w:rsidRDefault="00000000">
      <w:pPr>
        <w:pStyle w:val="Compact"/>
        <w:numPr>
          <w:ilvl w:val="0"/>
          <w:numId w:val="1583"/>
        </w:numPr>
      </w:pPr>
      <w:r>
        <w:t>Sosial işçi;</w:t>
      </w:r>
    </w:p>
    <w:p w14:paraId="19BDD448" w14:textId="77777777" w:rsidR="00F51E73" w:rsidRDefault="00000000">
      <w:pPr>
        <w:pStyle w:val="Compact"/>
        <w:numPr>
          <w:ilvl w:val="0"/>
          <w:numId w:val="1583"/>
        </w:numPr>
      </w:pPr>
      <w:r>
        <w:t>Tibbi həkim (komorbidliklər);</w:t>
      </w:r>
    </w:p>
    <w:p w14:paraId="22858B60" w14:textId="77777777" w:rsidR="00F51E73" w:rsidRDefault="00000000">
      <w:pPr>
        <w:pStyle w:val="Compact"/>
        <w:numPr>
          <w:ilvl w:val="0"/>
          <w:numId w:val="1583"/>
        </w:numPr>
      </w:pPr>
      <w:r>
        <w:t>Ailə üzvləri (razılıqla);</w:t>
      </w:r>
    </w:p>
    <w:p w14:paraId="7840A4B5" w14:textId="77777777" w:rsidR="00F51E73" w:rsidRDefault="00000000">
      <w:pPr>
        <w:pStyle w:val="Compact"/>
        <w:numPr>
          <w:ilvl w:val="0"/>
          <w:numId w:val="1583"/>
        </w:numPr>
      </w:pPr>
      <w:r>
        <w:lastRenderedPageBreak/>
        <w:t>Məktəb / iş yerindəki şəxslər (uşaqda).</w:t>
      </w:r>
    </w:p>
    <w:p w14:paraId="62FBB4DB" w14:textId="77777777" w:rsidR="00F51E73" w:rsidRDefault="00000000">
      <w:pPr>
        <w:pStyle w:val="FirstParagraph"/>
      </w:pPr>
      <w:r>
        <w:t>Azərbaycanda bu strukturun inkişaf etdirilməsi – strateji prioritet.</w:t>
      </w:r>
    </w:p>
    <w:p w14:paraId="6D560E32" w14:textId="77777777" w:rsidR="00F51E73" w:rsidRDefault="00000000">
      <w:pPr>
        <w:pStyle w:val="2"/>
      </w:pPr>
      <w:bookmarkStart w:id="3469" w:name="etik-və-hüquqi-çərçivə"/>
      <w:bookmarkStart w:id="3470" w:name="_Toc229703423"/>
      <w:bookmarkEnd w:id="3467"/>
      <w:r>
        <w:t>Etik və hüquqi çərçivə</w:t>
      </w:r>
      <w:bookmarkEnd w:id="3470"/>
    </w:p>
    <w:p w14:paraId="196B8FCC" w14:textId="77777777" w:rsidR="00F51E73" w:rsidRDefault="00000000">
      <w:pPr>
        <w:pStyle w:val="FirstParagraph"/>
      </w:pPr>
      <w:r>
        <w:t>Hər klinisist bilməlidir:</w:t>
      </w:r>
    </w:p>
    <w:p w14:paraId="4E7853DC" w14:textId="77777777" w:rsidR="00F51E73" w:rsidRDefault="00000000">
      <w:pPr>
        <w:pStyle w:val="Compact"/>
        <w:numPr>
          <w:ilvl w:val="0"/>
          <w:numId w:val="1584"/>
        </w:numPr>
      </w:pPr>
      <w:r>
        <w:t>Məxfilik və onun sərhədləri (başqalarına təhlükə, uşaq qoruma);</w:t>
      </w:r>
    </w:p>
    <w:p w14:paraId="7935F516" w14:textId="77777777" w:rsidR="00F51E73" w:rsidRDefault="00000000">
      <w:pPr>
        <w:pStyle w:val="Compact"/>
        <w:numPr>
          <w:ilvl w:val="0"/>
          <w:numId w:val="1584"/>
        </w:numPr>
      </w:pPr>
      <w:r>
        <w:t>İnformasiyalı razılıq;</w:t>
      </w:r>
    </w:p>
    <w:p w14:paraId="260848DA" w14:textId="77777777" w:rsidR="00F51E73" w:rsidRDefault="00000000">
      <w:pPr>
        <w:pStyle w:val="Compact"/>
        <w:numPr>
          <w:ilvl w:val="0"/>
          <w:numId w:val="1584"/>
        </w:numPr>
      </w:pPr>
      <w:r>
        <w:t>Məcburi hospitalizasiya hüquqi çərçivəsi;</w:t>
      </w:r>
    </w:p>
    <w:p w14:paraId="26DF906A" w14:textId="77777777" w:rsidR="00F51E73" w:rsidRDefault="00000000">
      <w:pPr>
        <w:pStyle w:val="Compact"/>
        <w:numPr>
          <w:ilvl w:val="0"/>
          <w:numId w:val="1584"/>
        </w:numPr>
      </w:pPr>
      <w:r>
        <w:t>Uşaq/yaşlı zorakılığı bildirişi;</w:t>
      </w:r>
    </w:p>
    <w:p w14:paraId="69B3F557" w14:textId="77777777" w:rsidR="00F51E73" w:rsidRDefault="00000000">
      <w:pPr>
        <w:pStyle w:val="Compact"/>
        <w:numPr>
          <w:ilvl w:val="0"/>
          <w:numId w:val="1584"/>
        </w:numPr>
      </w:pPr>
      <w:r>
        <w:t>Forensik qiymətləndirmə əsasları;</w:t>
      </w:r>
    </w:p>
    <w:p w14:paraId="37D80BB5" w14:textId="77777777" w:rsidR="00F51E73" w:rsidRDefault="00000000">
      <w:pPr>
        <w:pStyle w:val="Compact"/>
        <w:numPr>
          <w:ilvl w:val="0"/>
          <w:numId w:val="1584"/>
        </w:numPr>
      </w:pPr>
      <w:r>
        <w:t>Sənədləşmənin əhəmiyyəti.</w:t>
      </w:r>
    </w:p>
    <w:p w14:paraId="7645F751" w14:textId="77777777" w:rsidR="00F51E73" w:rsidRDefault="00000000">
      <w:pPr>
        <w:pStyle w:val="2"/>
      </w:pPr>
      <w:bookmarkStart w:id="3471" w:name="öz-sağlamlığınıza-diqqət"/>
      <w:bookmarkStart w:id="3472" w:name="_Toc229703424"/>
      <w:bookmarkEnd w:id="3469"/>
      <w:r>
        <w:t>Öz sağlamlığınıza diqqət</w:t>
      </w:r>
      <w:bookmarkEnd w:id="3472"/>
    </w:p>
    <w:p w14:paraId="752DD316" w14:textId="77777777" w:rsidR="00F51E73" w:rsidRDefault="00000000">
      <w:pPr>
        <w:pStyle w:val="FirstParagraph"/>
      </w:pPr>
      <w:r>
        <w:t>Psixiatrik iş – emosional yükü yüksək peşədir. Yanma (burnout), ikinci dərəcəli travma, empatik yorğunluq klinisist üçün real risklərdir.</w:t>
      </w:r>
    </w:p>
    <w:p w14:paraId="7A07EC26" w14:textId="77777777" w:rsidR="00F51E73" w:rsidRDefault="00000000">
      <w:pPr>
        <w:pStyle w:val="Compact"/>
        <w:numPr>
          <w:ilvl w:val="0"/>
          <w:numId w:val="1585"/>
        </w:numPr>
      </w:pPr>
      <w:r>
        <w:t>Supervision və kolleqial konsultasiya;</w:t>
      </w:r>
    </w:p>
    <w:p w14:paraId="1CFB6312" w14:textId="77777777" w:rsidR="00F51E73" w:rsidRDefault="00000000">
      <w:pPr>
        <w:pStyle w:val="Compact"/>
        <w:numPr>
          <w:ilvl w:val="0"/>
          <w:numId w:val="1585"/>
        </w:numPr>
      </w:pPr>
      <w:r>
        <w:t>Şəxsi psixoterapiya;</w:t>
      </w:r>
    </w:p>
    <w:p w14:paraId="7314675A" w14:textId="77777777" w:rsidR="00F51E73" w:rsidRDefault="00000000">
      <w:pPr>
        <w:pStyle w:val="Compact"/>
        <w:numPr>
          <w:ilvl w:val="0"/>
          <w:numId w:val="1585"/>
        </w:numPr>
      </w:pPr>
      <w:r>
        <w:t>Sağlam həyat tərzi;</w:t>
      </w:r>
    </w:p>
    <w:p w14:paraId="70CDE246" w14:textId="77777777" w:rsidR="00F51E73" w:rsidRDefault="00000000">
      <w:pPr>
        <w:pStyle w:val="Compact"/>
        <w:numPr>
          <w:ilvl w:val="0"/>
          <w:numId w:val="1585"/>
        </w:numPr>
      </w:pPr>
      <w:r>
        <w:t>Həddinin bilinməsi – bütün xəstələri qurtara bilməzsiniz.</w:t>
      </w:r>
    </w:p>
    <w:p w14:paraId="256E9DEE" w14:textId="77777777" w:rsidR="00F51E73" w:rsidRDefault="00000000">
      <w:pPr>
        <w:pStyle w:val="2"/>
      </w:pPr>
      <w:bookmarkStart w:id="3473" w:name="davamlı-təhsil-və-inkişaf"/>
      <w:bookmarkStart w:id="3474" w:name="_Toc229703425"/>
      <w:bookmarkEnd w:id="3471"/>
      <w:r>
        <w:t>Davamlı təhsil və inkişaf</w:t>
      </w:r>
      <w:bookmarkEnd w:id="3474"/>
    </w:p>
    <w:p w14:paraId="1FAD68BD" w14:textId="77777777" w:rsidR="00F51E73" w:rsidRDefault="00000000">
      <w:pPr>
        <w:pStyle w:val="FirstParagraph"/>
      </w:pPr>
      <w:r>
        <w:t>WHO), 2019, qüvvəyə minmə 2022."&gt;XBT-11 sabit qalacaq onilliklər boyunca, lakin:</w:t>
      </w:r>
    </w:p>
    <w:p w14:paraId="5A97D3C1" w14:textId="77777777" w:rsidR="00F51E73" w:rsidRDefault="00000000">
      <w:pPr>
        <w:pStyle w:val="Compact"/>
        <w:numPr>
          <w:ilvl w:val="0"/>
          <w:numId w:val="1586"/>
        </w:numPr>
      </w:pPr>
      <w:r>
        <w:t>Müalicə standartları hər 3–5 ildə yenilənir;</w:t>
      </w:r>
    </w:p>
    <w:p w14:paraId="0DA37CB1" w14:textId="77777777" w:rsidR="00F51E73" w:rsidRDefault="00000000">
      <w:pPr>
        <w:pStyle w:val="Compact"/>
        <w:numPr>
          <w:ilvl w:val="0"/>
          <w:numId w:val="1586"/>
        </w:numPr>
      </w:pPr>
      <w:r>
        <w:t>Yeni dərmanlar, yeni psixoterapevtik protokollar çıxır;</w:t>
      </w:r>
    </w:p>
    <w:p w14:paraId="53F34327" w14:textId="77777777" w:rsidR="00F51E73" w:rsidRDefault="00000000">
      <w:pPr>
        <w:pStyle w:val="Compact"/>
        <w:numPr>
          <w:ilvl w:val="0"/>
          <w:numId w:val="1586"/>
        </w:numPr>
      </w:pPr>
      <w:r>
        <w:t>AACE, APA, NICE, WFSBP, ISTSS kimi təşkilatların qaydalarını müntəzəm izləmə;</w:t>
      </w:r>
    </w:p>
    <w:p w14:paraId="3664197E" w14:textId="77777777" w:rsidR="00F51E73" w:rsidRDefault="00000000">
      <w:pPr>
        <w:pStyle w:val="Compact"/>
        <w:numPr>
          <w:ilvl w:val="0"/>
          <w:numId w:val="1586"/>
        </w:numPr>
      </w:pPr>
      <w:r>
        <w:t>Peer-review jurnalları: Lancet Psychiatry, JAMA Psychiatry, American Journal of Psychiatry, World Psychiatry.</w:t>
      </w:r>
    </w:p>
    <w:p w14:paraId="3932C6F3" w14:textId="77777777" w:rsidR="00F51E73" w:rsidRDefault="00000000">
      <w:pPr>
        <w:pStyle w:val="FirstParagraph"/>
      </w:pPr>
      <w:r>
        <w:t>Kitabın məqsədi: Azərbaycanda psixiatrik qayğının keyfiyyətinə, xəstə və ailələrə, professional inkişafa töhfə vermək. Oxucu bu kitabdan faydalandığı halda, məqsəd əldə olunmuş hesab olunacaq.</w:t>
      </w:r>
    </w:p>
    <w:p w14:paraId="6C071963" w14:textId="77777777" w:rsidR="00F51E73" w:rsidRDefault="00000000">
      <w:pPr>
        <w:pStyle w:val="a0"/>
      </w:pPr>
      <w:r>
        <w:t>Sağlıqlı müalicə, peşəkar yüksəliş və xəstələrinizə faydalı olmağınızı arzu edirəm.</w:t>
      </w:r>
    </w:p>
    <w:p w14:paraId="6765E53F" w14:textId="77777777" w:rsidR="00F51E73" w:rsidRDefault="00000000">
      <w:pPr>
        <w:pStyle w:val="a0"/>
      </w:pPr>
      <w:r>
        <w:rPr>
          <w:i/>
          <w:iCs/>
        </w:rPr>
        <w:t>Kənan Rəhimov</w:t>
      </w:r>
    </w:p>
    <w:p w14:paraId="4B188C82" w14:textId="77777777" w:rsidR="00F51E73" w:rsidRDefault="00000000">
      <w:pPr>
        <w:pStyle w:val="a0"/>
      </w:pPr>
      <w:r>
        <w:rPr>
          <w:i/>
          <w:iCs/>
        </w:rPr>
        <w:t>Bakı, 2026</w:t>
      </w:r>
    </w:p>
    <w:p w14:paraId="07D34347" w14:textId="77777777" w:rsidR="00F51E73" w:rsidRDefault="00000000">
      <w:pPr>
        <w:pStyle w:val="1"/>
        <w:pageBreakBefore/>
      </w:pPr>
      <w:bookmarkStart w:id="3475" w:name="termi̇noloji̇-lüğət"/>
      <w:bookmarkStart w:id="3476" w:name="_Toc229703426"/>
      <w:bookmarkEnd w:id="3449"/>
      <w:bookmarkEnd w:id="3473"/>
      <w:r>
        <w:lastRenderedPageBreak/>
        <w:t>TERMİNOLOJİ LÜĞƏT</w:t>
      </w:r>
      <w:bookmarkEnd w:id="3476"/>
    </w:p>
    <w:p w14:paraId="4EC8AB6C" w14:textId="77777777" w:rsidR="00F51E73" w:rsidRDefault="00000000">
      <w:pPr>
        <w:pStyle w:val="FirstParagraph"/>
      </w:pPr>
      <w:r>
        <w:t>Bu lüğət Azərbaycan Respublikası Səhiyyə Nazirliyinin İctimai Səhiyyə və İslahatlar Mərkəzi tərəfindən hazırlanmış rəsmi klinik protokolların terminologiyasına əsaslanır. Mənbələr:</w:t>
      </w:r>
    </w:p>
    <w:p w14:paraId="036523A8" w14:textId="77777777" w:rsidR="00F51E73" w:rsidRDefault="00000000">
      <w:pPr>
        <w:pStyle w:val="Compact"/>
        <w:numPr>
          <w:ilvl w:val="0"/>
          <w:numId w:val="1587"/>
        </w:numPr>
      </w:pPr>
      <w:r>
        <w:rPr>
          <w:i/>
          <w:iCs/>
        </w:rPr>
        <w:t>Şizofreniyanın Diaqnostika və Müalicəsi üzrə Klinik Protokol</w:t>
      </w:r>
      <w:r>
        <w:t xml:space="preserve"> (Bakı, 2009)</w:t>
      </w:r>
    </w:p>
    <w:p w14:paraId="5A159A34" w14:textId="77777777" w:rsidR="00F51E73" w:rsidRDefault="00000000">
      <w:pPr>
        <w:pStyle w:val="Compact"/>
        <w:numPr>
          <w:ilvl w:val="0"/>
          <w:numId w:val="1587"/>
        </w:numPr>
      </w:pPr>
      <w:r>
        <w:rPr>
          <w:i/>
          <w:iCs/>
        </w:rPr>
        <w:t>Təşviş Pozuntularının Diaqnostika və Müalicəsi üzrə Klinik Protokol</w:t>
      </w:r>
      <w:r>
        <w:t xml:space="preserve"> (Bakı, 2013)</w:t>
      </w:r>
    </w:p>
    <w:p w14:paraId="09C9A33F" w14:textId="77777777" w:rsidR="00F51E73" w:rsidRDefault="00000000">
      <w:pPr>
        <w:pStyle w:val="Compact"/>
        <w:numPr>
          <w:ilvl w:val="0"/>
          <w:numId w:val="1587"/>
        </w:numPr>
      </w:pPr>
      <w:r>
        <w:rPr>
          <w:i/>
          <w:iCs/>
        </w:rPr>
        <w:t>Obsessiv-Kompulsiv Pozuntuların Diaqnostika və Müalicəsi üzrə Klinik Protokol</w:t>
      </w:r>
      <w:r>
        <w:t xml:space="preserve"> (Bakı, 2015)</w:t>
      </w:r>
    </w:p>
    <w:p w14:paraId="17886003" w14:textId="77777777" w:rsidR="00F51E73" w:rsidRDefault="00000000">
      <w:pPr>
        <w:pStyle w:val="Compact"/>
        <w:numPr>
          <w:ilvl w:val="0"/>
          <w:numId w:val="1587"/>
        </w:numPr>
      </w:pPr>
      <w:r>
        <w:rPr>
          <w:i/>
          <w:iCs/>
        </w:rPr>
        <w:t>Depressiyanın Diaqnostika və Müalicəsi üzrə Klinik Protokol</w:t>
      </w:r>
      <w:r>
        <w:t xml:space="preserve"> (Bakı)</w:t>
      </w:r>
    </w:p>
    <w:p w14:paraId="65D80870" w14:textId="77777777" w:rsidR="00F51E73" w:rsidRDefault="00000000">
      <w:pPr>
        <w:pStyle w:val="FirstParagraph"/>
      </w:pPr>
      <w:r>
        <w:t>Hər protokol Azərbaycan Tibb Universiteti psixiatriya kafedrası, Psixi Sağlamlıq Mərkəzi və Səhiyyə Nazirliyi əməkdaşları (prof. G. Gəraybəyli, dos. F. İsmayılov, prof. Z. Əliyev və b.) tərəfindən hazırlanmış və Səhiyyə Nazirliyi kollegiyasının qərarı ilə təsdiq edilmişdir.</w:t>
      </w:r>
    </w:p>
    <w:p w14:paraId="2BC8971E" w14:textId="77777777" w:rsidR="00F51E73" w:rsidRDefault="00000000">
      <w:pPr>
        <w:pStyle w:val="2"/>
      </w:pPr>
      <w:bookmarkStart w:id="3477" w:name="təsnifat-sistemləri-rəsmi-ixtisarlar"/>
      <w:bookmarkStart w:id="3478" w:name="_Toc229703427"/>
      <w:r>
        <w:t>Təsnifat sistemləri (rəsmi ixtisarlar)</w:t>
      </w:r>
      <w:bookmarkEnd w:id="3478"/>
    </w:p>
    <w:tbl>
      <w:tblPr>
        <w:tblStyle w:val="Table"/>
        <w:tblW w:w="0" w:type="auto"/>
        <w:tblLook w:val="0020" w:firstRow="1" w:lastRow="0" w:firstColumn="0" w:lastColumn="0" w:noHBand="0" w:noVBand="0"/>
      </w:tblPr>
      <w:tblGrid>
        <w:gridCol w:w="2859"/>
        <w:gridCol w:w="4604"/>
        <w:gridCol w:w="1824"/>
      </w:tblGrid>
      <w:tr w:rsidR="00F51E73" w14:paraId="24B70DE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95A18FD" w14:textId="77777777" w:rsidR="00F51E73" w:rsidRDefault="00000000">
            <w:pPr>
              <w:pStyle w:val="Compact"/>
              <w:ind w:firstLine="0"/>
            </w:pPr>
            <w:r>
              <w:t>İxtisar</w:t>
            </w:r>
          </w:p>
        </w:tc>
        <w:tc>
          <w:tcPr>
            <w:tcW w:w="0" w:type="auto"/>
            <w:tcBorders>
              <w:top w:val="single" w:sz="4" w:space="0" w:color="666666"/>
              <w:left w:val="single" w:sz="4" w:space="0" w:color="666666"/>
              <w:bottom w:val="single" w:sz="4" w:space="0" w:color="666666"/>
              <w:right w:val="single" w:sz="4" w:space="0" w:color="666666"/>
            </w:tcBorders>
          </w:tcPr>
          <w:p w14:paraId="207D7981" w14:textId="77777777" w:rsidR="00F51E73" w:rsidRDefault="00000000">
            <w:pPr>
              <w:pStyle w:val="Compact"/>
              <w:ind w:firstLine="0"/>
            </w:pPr>
            <w:r>
              <w:t>Açılışı</w:t>
            </w:r>
          </w:p>
        </w:tc>
        <w:tc>
          <w:tcPr>
            <w:tcW w:w="0" w:type="auto"/>
            <w:tcBorders>
              <w:top w:val="single" w:sz="4" w:space="0" w:color="666666"/>
              <w:left w:val="single" w:sz="4" w:space="0" w:color="666666"/>
              <w:bottom w:val="single" w:sz="4" w:space="0" w:color="666666"/>
              <w:right w:val="single" w:sz="4" w:space="0" w:color="666666"/>
            </w:tcBorders>
          </w:tcPr>
          <w:p w14:paraId="08AB0A4E" w14:textId="77777777" w:rsidR="00F51E73" w:rsidRDefault="00000000">
            <w:pPr>
              <w:pStyle w:val="Compact"/>
              <w:ind w:firstLine="0"/>
            </w:pPr>
            <w:r>
              <w:t>Beynəlxalq</w:t>
            </w:r>
          </w:p>
        </w:tc>
      </w:tr>
      <w:tr w:rsidR="00F51E73" w14:paraId="2AF1995D"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9D4045" w14:textId="77777777" w:rsidR="00F51E73" w:rsidRDefault="00000000">
            <w:pPr>
              <w:pStyle w:val="Compact"/>
              <w:ind w:firstLine="0"/>
            </w:pPr>
            <w:r>
              <w:rPr>
                <w:b/>
                <w:bCs/>
              </w:rPr>
              <w:t>WHO, 1990."&gt;XBT-10</w:t>
            </w:r>
          </w:p>
        </w:tc>
        <w:tc>
          <w:tcPr>
            <w:tcW w:w="0" w:type="auto"/>
            <w:tcBorders>
              <w:top w:val="single" w:sz="4" w:space="0" w:color="666666"/>
              <w:left w:val="single" w:sz="4" w:space="0" w:color="666666"/>
              <w:bottom w:val="single" w:sz="4" w:space="0" w:color="666666"/>
              <w:right w:val="single" w:sz="4" w:space="0" w:color="666666"/>
            </w:tcBorders>
          </w:tcPr>
          <w:p w14:paraId="34B75961" w14:textId="77777777" w:rsidR="00F51E73" w:rsidRDefault="00000000">
            <w:pPr>
              <w:pStyle w:val="Compact"/>
              <w:ind w:firstLine="0"/>
            </w:pPr>
            <w:r>
              <w:t>Xəstəliklərin Beynəlxalq Təsnifatı, 10-cu baxış</w:t>
            </w:r>
          </w:p>
        </w:tc>
        <w:tc>
          <w:tcPr>
            <w:tcW w:w="0" w:type="auto"/>
            <w:tcBorders>
              <w:top w:val="single" w:sz="4" w:space="0" w:color="666666"/>
              <w:left w:val="single" w:sz="4" w:space="0" w:color="666666"/>
              <w:bottom w:val="single" w:sz="4" w:space="0" w:color="666666"/>
              <w:right w:val="single" w:sz="4" w:space="0" w:color="666666"/>
            </w:tcBorders>
          </w:tcPr>
          <w:p w14:paraId="78ECAE8F" w14:textId="77777777" w:rsidR="00F51E73" w:rsidRDefault="00000000">
            <w:pPr>
              <w:pStyle w:val="Compact"/>
              <w:ind w:firstLine="0"/>
            </w:pPr>
            <w:r>
              <w:t>WHO."&gt;ICD-10</w:t>
            </w:r>
          </w:p>
        </w:tc>
      </w:tr>
      <w:tr w:rsidR="00F51E73" w14:paraId="71DA2E9A"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95508A" w14:textId="77777777" w:rsidR="00F51E73" w:rsidRDefault="00000000">
            <w:pPr>
              <w:pStyle w:val="Compact"/>
              <w:ind w:firstLine="0"/>
            </w:pPr>
            <w:r>
              <w:rPr>
                <w:b/>
                <w:bCs/>
              </w:rPr>
              <w:t>WHO), 2019, qüvvəyə minmə 2022."&gt;XBT-11</w:t>
            </w:r>
          </w:p>
        </w:tc>
        <w:tc>
          <w:tcPr>
            <w:tcW w:w="0" w:type="auto"/>
            <w:tcBorders>
              <w:top w:val="single" w:sz="4" w:space="0" w:color="666666"/>
              <w:left w:val="single" w:sz="4" w:space="0" w:color="666666"/>
              <w:bottom w:val="single" w:sz="4" w:space="0" w:color="666666"/>
              <w:right w:val="single" w:sz="4" w:space="0" w:color="666666"/>
            </w:tcBorders>
          </w:tcPr>
          <w:p w14:paraId="283F8A1D" w14:textId="77777777" w:rsidR="00F51E73" w:rsidRDefault="00000000">
            <w:pPr>
              <w:pStyle w:val="Compact"/>
              <w:ind w:firstLine="0"/>
            </w:pPr>
            <w:r>
              <w:t>Xəstəliklərin Beynəlxalq Təsnifatı, 11-ci baxış</w:t>
            </w:r>
          </w:p>
        </w:tc>
        <w:tc>
          <w:tcPr>
            <w:tcW w:w="0" w:type="auto"/>
            <w:tcBorders>
              <w:top w:val="single" w:sz="4" w:space="0" w:color="666666"/>
              <w:left w:val="single" w:sz="4" w:space="0" w:color="666666"/>
              <w:bottom w:val="single" w:sz="4" w:space="0" w:color="666666"/>
              <w:right w:val="single" w:sz="4" w:space="0" w:color="666666"/>
            </w:tcBorders>
          </w:tcPr>
          <w:p w14:paraId="28A2350E" w14:textId="77777777" w:rsidR="00F51E73" w:rsidRDefault="00000000">
            <w:pPr>
              <w:pStyle w:val="Compact"/>
              <w:ind w:firstLine="0"/>
            </w:pPr>
            <w:r>
              <w:t>WHO."&gt;ICD-11</w:t>
            </w:r>
          </w:p>
        </w:tc>
      </w:tr>
      <w:tr w:rsidR="00F51E73" w14:paraId="2227BCE1" w14:textId="77777777" w:rsidTr="00F51E73">
        <w:tc>
          <w:tcPr>
            <w:tcW w:w="0" w:type="auto"/>
            <w:tcBorders>
              <w:top w:val="single" w:sz="4" w:space="0" w:color="666666"/>
              <w:left w:val="single" w:sz="4" w:space="0" w:color="666666"/>
              <w:bottom w:val="single" w:sz="4" w:space="0" w:color="666666"/>
              <w:right w:val="single" w:sz="4" w:space="0" w:color="666666"/>
            </w:tcBorders>
          </w:tcPr>
          <w:p w14:paraId="5A3AC5F3" w14:textId="77777777" w:rsidR="00F51E73" w:rsidRDefault="00000000">
            <w:pPr>
              <w:pStyle w:val="Compact"/>
              <w:ind w:firstLine="0"/>
            </w:pPr>
            <w:r>
              <w:rPr>
                <w:b/>
                <w:bCs/>
              </w:rPr>
              <w:t>APA, 1994."&gt;DSM-IV / DST-IV</w:t>
            </w:r>
          </w:p>
        </w:tc>
        <w:tc>
          <w:tcPr>
            <w:tcW w:w="0" w:type="auto"/>
            <w:tcBorders>
              <w:top w:val="single" w:sz="4" w:space="0" w:color="666666"/>
              <w:left w:val="single" w:sz="4" w:space="0" w:color="666666"/>
              <w:bottom w:val="single" w:sz="4" w:space="0" w:color="666666"/>
              <w:right w:val="single" w:sz="4" w:space="0" w:color="666666"/>
            </w:tcBorders>
          </w:tcPr>
          <w:p w14:paraId="1BC8ECCC" w14:textId="77777777" w:rsidR="00F51E73" w:rsidRDefault="00000000">
            <w:pPr>
              <w:pStyle w:val="Compact"/>
              <w:ind w:firstLine="0"/>
            </w:pPr>
            <w:r>
              <w:t>Diaqnostik və Statistik Təsnifat, 4-cü baxış</w:t>
            </w:r>
          </w:p>
        </w:tc>
        <w:tc>
          <w:tcPr>
            <w:tcW w:w="0" w:type="auto"/>
            <w:tcBorders>
              <w:top w:val="single" w:sz="4" w:space="0" w:color="666666"/>
              <w:left w:val="single" w:sz="4" w:space="0" w:color="666666"/>
              <w:bottom w:val="single" w:sz="4" w:space="0" w:color="666666"/>
              <w:right w:val="single" w:sz="4" w:space="0" w:color="666666"/>
            </w:tcBorders>
          </w:tcPr>
          <w:p w14:paraId="063108B5" w14:textId="77777777" w:rsidR="00F51E73" w:rsidRDefault="00000000">
            <w:pPr>
              <w:pStyle w:val="Compact"/>
              <w:ind w:firstLine="0"/>
            </w:pPr>
            <w:r>
              <w:t>APA, 1994."&gt;DSM-IV</w:t>
            </w:r>
          </w:p>
        </w:tc>
      </w:tr>
      <w:tr w:rsidR="00F51E73" w14:paraId="1DCB68F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85D542" w14:textId="77777777" w:rsidR="00F51E73" w:rsidRDefault="00000000">
            <w:pPr>
              <w:pStyle w:val="Compact"/>
              <w:ind w:firstLine="0"/>
            </w:pPr>
            <w:r>
              <w:rPr>
                <w:b/>
                <w:bCs/>
              </w:rPr>
              <w:t>APA, 2013."&gt;DSM-5 / DSM-5-TR</w:t>
            </w:r>
          </w:p>
        </w:tc>
        <w:tc>
          <w:tcPr>
            <w:tcW w:w="0" w:type="auto"/>
            <w:tcBorders>
              <w:top w:val="single" w:sz="4" w:space="0" w:color="666666"/>
              <w:left w:val="single" w:sz="4" w:space="0" w:color="666666"/>
              <w:bottom w:val="single" w:sz="4" w:space="0" w:color="666666"/>
              <w:right w:val="single" w:sz="4" w:space="0" w:color="666666"/>
            </w:tcBorders>
          </w:tcPr>
          <w:p w14:paraId="4E5336CB" w14:textId="77777777" w:rsidR="00F51E73" w:rsidRDefault="00000000">
            <w:pPr>
              <w:pStyle w:val="Compact"/>
              <w:ind w:firstLine="0"/>
            </w:pPr>
            <w:r>
              <w:t>Psixi pozuntuların diaqnostika və statistikası, 5-ci baxış (mətn redaksiyası ilə)</w:t>
            </w:r>
          </w:p>
        </w:tc>
        <w:tc>
          <w:tcPr>
            <w:tcW w:w="0" w:type="auto"/>
            <w:tcBorders>
              <w:top w:val="single" w:sz="4" w:space="0" w:color="666666"/>
              <w:left w:val="single" w:sz="4" w:space="0" w:color="666666"/>
              <w:bottom w:val="single" w:sz="4" w:space="0" w:color="666666"/>
              <w:right w:val="single" w:sz="4" w:space="0" w:color="666666"/>
            </w:tcBorders>
          </w:tcPr>
          <w:p w14:paraId="6969E036" w14:textId="77777777" w:rsidR="00F51E73" w:rsidRDefault="00000000">
            <w:pPr>
              <w:pStyle w:val="Compact"/>
              <w:ind w:firstLine="0"/>
            </w:pPr>
            <w:r>
              <w:t>DSM-5-TR</w:t>
            </w:r>
          </w:p>
        </w:tc>
      </w:tr>
      <w:tr w:rsidR="00F51E73" w14:paraId="43800C15"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875E92" w14:textId="77777777" w:rsidR="00F51E73" w:rsidRDefault="00000000">
            <w:pPr>
              <w:pStyle w:val="Compact"/>
              <w:ind w:firstLine="0"/>
            </w:pPr>
            <w:r>
              <w:rPr>
                <w:b/>
                <w:bCs/>
              </w:rPr>
              <w:t>KTTD</w:t>
            </w:r>
          </w:p>
        </w:tc>
        <w:tc>
          <w:tcPr>
            <w:tcW w:w="0" w:type="auto"/>
            <w:tcBorders>
              <w:top w:val="single" w:sz="4" w:space="0" w:color="666666"/>
              <w:left w:val="single" w:sz="4" w:space="0" w:color="666666"/>
              <w:bottom w:val="single" w:sz="4" w:space="0" w:color="666666"/>
              <w:right w:val="single" w:sz="4" w:space="0" w:color="666666"/>
            </w:tcBorders>
          </w:tcPr>
          <w:p w14:paraId="2743C468" w14:textId="77777777" w:rsidR="00F51E73" w:rsidRDefault="00000000">
            <w:pPr>
              <w:pStyle w:val="Compact"/>
              <w:ind w:firstLine="0"/>
            </w:pPr>
            <w:r>
              <w:t>Klinik Təsvirlər və Diaqnostik Tələblər (WHO), 2019, qüvvəyə minmə 2022."&gt;XBT-11 üçün)</w:t>
            </w:r>
          </w:p>
        </w:tc>
        <w:tc>
          <w:tcPr>
            <w:tcW w:w="0" w:type="auto"/>
            <w:tcBorders>
              <w:top w:val="single" w:sz="4" w:space="0" w:color="666666"/>
              <w:left w:val="single" w:sz="4" w:space="0" w:color="666666"/>
              <w:bottom w:val="single" w:sz="4" w:space="0" w:color="666666"/>
              <w:right w:val="single" w:sz="4" w:space="0" w:color="666666"/>
            </w:tcBorders>
          </w:tcPr>
          <w:p w14:paraId="6DD29A8D" w14:textId="77777777" w:rsidR="00F51E73" w:rsidRDefault="00000000">
            <w:pPr>
              <w:pStyle w:val="Compact"/>
              <w:ind w:firstLine="0"/>
            </w:pPr>
            <w:r>
              <w:t>CDDR</w:t>
            </w:r>
          </w:p>
        </w:tc>
      </w:tr>
    </w:tbl>
    <w:p w14:paraId="225C5B05" w14:textId="77777777" w:rsidR="00F51E73" w:rsidRDefault="00000000">
      <w:pPr>
        <w:pStyle w:val="2"/>
      </w:pPr>
      <w:bookmarkStart w:id="3479" w:name="müalicə-üsulları"/>
      <w:bookmarkStart w:id="3480" w:name="_Toc229703428"/>
      <w:bookmarkEnd w:id="3477"/>
      <w:r>
        <w:t>Müalicə metodları</w:t>
      </w:r>
      <w:bookmarkEnd w:id="3480"/>
    </w:p>
    <w:tbl>
      <w:tblPr>
        <w:tblStyle w:val="Table"/>
        <w:tblW w:w="0" w:type="auto"/>
        <w:tblLook w:val="0020" w:firstRow="1" w:lastRow="0" w:firstColumn="0" w:lastColumn="0" w:noHBand="0" w:noVBand="0"/>
      </w:tblPr>
      <w:tblGrid>
        <w:gridCol w:w="889"/>
        <w:gridCol w:w="5152"/>
        <w:gridCol w:w="1218"/>
      </w:tblGrid>
      <w:tr w:rsidR="00F51E73" w14:paraId="19C33775"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C1C9D0B" w14:textId="77777777" w:rsidR="00F51E73" w:rsidRDefault="00000000">
            <w:pPr>
              <w:pStyle w:val="Compact"/>
              <w:ind w:firstLine="0"/>
            </w:pPr>
            <w:r>
              <w:t>İxtisar</w:t>
            </w:r>
          </w:p>
        </w:tc>
        <w:tc>
          <w:tcPr>
            <w:tcW w:w="0" w:type="auto"/>
            <w:tcBorders>
              <w:top w:val="single" w:sz="4" w:space="0" w:color="666666"/>
              <w:left w:val="single" w:sz="4" w:space="0" w:color="666666"/>
              <w:bottom w:val="single" w:sz="4" w:space="0" w:color="666666"/>
              <w:right w:val="single" w:sz="4" w:space="0" w:color="666666"/>
            </w:tcBorders>
          </w:tcPr>
          <w:p w14:paraId="00C17AC1" w14:textId="77777777" w:rsidR="00F51E73" w:rsidRDefault="00000000">
            <w:pPr>
              <w:pStyle w:val="Compact"/>
              <w:ind w:firstLine="0"/>
            </w:pPr>
            <w:r>
              <w:t>Açılışı</w:t>
            </w:r>
          </w:p>
        </w:tc>
        <w:tc>
          <w:tcPr>
            <w:tcW w:w="0" w:type="auto"/>
            <w:tcBorders>
              <w:top w:val="single" w:sz="4" w:space="0" w:color="666666"/>
              <w:left w:val="single" w:sz="4" w:space="0" w:color="666666"/>
              <w:bottom w:val="single" w:sz="4" w:space="0" w:color="666666"/>
              <w:right w:val="single" w:sz="4" w:space="0" w:color="666666"/>
            </w:tcBorders>
          </w:tcPr>
          <w:p w14:paraId="198EE3BB" w14:textId="77777777" w:rsidR="00F51E73" w:rsidRDefault="00000000">
            <w:pPr>
              <w:pStyle w:val="Compact"/>
              <w:ind w:firstLine="0"/>
            </w:pPr>
            <w:r>
              <w:t>Beynəlxalq</w:t>
            </w:r>
          </w:p>
        </w:tc>
      </w:tr>
      <w:tr w:rsidR="00F51E73" w14:paraId="741E8F0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333D29" w14:textId="77777777" w:rsidR="00F51E73" w:rsidRDefault="00000000">
            <w:pPr>
              <w:pStyle w:val="Compact"/>
              <w:ind w:firstLine="0"/>
            </w:pPr>
            <w:r>
              <w:rPr>
                <w:b/>
                <w:bCs/>
              </w:rPr>
              <w:t>KDT</w:t>
            </w:r>
          </w:p>
        </w:tc>
        <w:tc>
          <w:tcPr>
            <w:tcW w:w="0" w:type="auto"/>
            <w:tcBorders>
              <w:top w:val="single" w:sz="4" w:space="0" w:color="666666"/>
              <w:left w:val="single" w:sz="4" w:space="0" w:color="666666"/>
              <w:bottom w:val="single" w:sz="4" w:space="0" w:color="666666"/>
              <w:right w:val="single" w:sz="4" w:space="0" w:color="666666"/>
            </w:tcBorders>
          </w:tcPr>
          <w:p w14:paraId="55BE322F" w14:textId="77777777" w:rsidR="00F51E73" w:rsidRDefault="00000000">
            <w:pPr>
              <w:pStyle w:val="Compact"/>
              <w:ind w:firstLine="0"/>
            </w:pPr>
            <w:r>
              <w:t>Koqnitiv-davranış (biheyvioral) terapiya</w:t>
            </w:r>
          </w:p>
        </w:tc>
        <w:tc>
          <w:tcPr>
            <w:tcW w:w="0" w:type="auto"/>
            <w:tcBorders>
              <w:top w:val="single" w:sz="4" w:space="0" w:color="666666"/>
              <w:left w:val="single" w:sz="4" w:space="0" w:color="666666"/>
              <w:bottom w:val="single" w:sz="4" w:space="0" w:color="666666"/>
              <w:right w:val="single" w:sz="4" w:space="0" w:color="666666"/>
            </w:tcBorders>
          </w:tcPr>
          <w:p w14:paraId="7C982709" w14:textId="77777777" w:rsidR="00F51E73" w:rsidRDefault="00000000">
            <w:pPr>
              <w:pStyle w:val="Compact"/>
              <w:ind w:firstLine="0"/>
            </w:pPr>
            <w:r>
              <w:t>CBT</w:t>
            </w:r>
          </w:p>
        </w:tc>
      </w:tr>
      <w:tr w:rsidR="00F51E73" w14:paraId="6D082D8D"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623565" w14:textId="77777777" w:rsidR="00F51E73" w:rsidRDefault="00000000">
            <w:pPr>
              <w:pStyle w:val="Compact"/>
              <w:ind w:firstLine="0"/>
            </w:pPr>
            <w:r>
              <w:rPr>
                <w:b/>
                <w:bCs/>
              </w:rPr>
              <w:t>İPT</w:t>
            </w:r>
          </w:p>
        </w:tc>
        <w:tc>
          <w:tcPr>
            <w:tcW w:w="0" w:type="auto"/>
            <w:tcBorders>
              <w:top w:val="single" w:sz="4" w:space="0" w:color="666666"/>
              <w:left w:val="single" w:sz="4" w:space="0" w:color="666666"/>
              <w:bottom w:val="single" w:sz="4" w:space="0" w:color="666666"/>
              <w:right w:val="single" w:sz="4" w:space="0" w:color="666666"/>
            </w:tcBorders>
          </w:tcPr>
          <w:p w14:paraId="79A73788" w14:textId="77777777" w:rsidR="00F51E73" w:rsidRDefault="00000000">
            <w:pPr>
              <w:pStyle w:val="Compact"/>
              <w:ind w:firstLine="0"/>
            </w:pPr>
            <w:r>
              <w:t>İnterpersonal psixoterapiya</w:t>
            </w:r>
          </w:p>
        </w:tc>
        <w:tc>
          <w:tcPr>
            <w:tcW w:w="0" w:type="auto"/>
            <w:tcBorders>
              <w:top w:val="single" w:sz="4" w:space="0" w:color="666666"/>
              <w:left w:val="single" w:sz="4" w:space="0" w:color="666666"/>
              <w:bottom w:val="single" w:sz="4" w:space="0" w:color="666666"/>
              <w:right w:val="single" w:sz="4" w:space="0" w:color="666666"/>
            </w:tcBorders>
          </w:tcPr>
          <w:p w14:paraId="1F0A666D" w14:textId="77777777" w:rsidR="00F51E73" w:rsidRDefault="00000000">
            <w:pPr>
              <w:pStyle w:val="Compact"/>
              <w:ind w:firstLine="0"/>
            </w:pPr>
            <w:r>
              <w:t>IPT</w:t>
            </w:r>
          </w:p>
        </w:tc>
      </w:tr>
      <w:tr w:rsidR="00F51E73" w14:paraId="3A23E090"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C85EC6" w14:textId="77777777" w:rsidR="00F51E73" w:rsidRDefault="00000000">
            <w:pPr>
              <w:pStyle w:val="Compact"/>
              <w:ind w:firstLine="0"/>
            </w:pPr>
            <w:r>
              <w:rPr>
                <w:b/>
                <w:bCs/>
              </w:rPr>
              <w:t>PDT</w:t>
            </w:r>
          </w:p>
        </w:tc>
        <w:tc>
          <w:tcPr>
            <w:tcW w:w="0" w:type="auto"/>
            <w:tcBorders>
              <w:top w:val="single" w:sz="4" w:space="0" w:color="666666"/>
              <w:left w:val="single" w:sz="4" w:space="0" w:color="666666"/>
              <w:bottom w:val="single" w:sz="4" w:space="0" w:color="666666"/>
              <w:right w:val="single" w:sz="4" w:space="0" w:color="666666"/>
            </w:tcBorders>
          </w:tcPr>
          <w:p w14:paraId="3AE8C924" w14:textId="77777777" w:rsidR="00F51E73" w:rsidRDefault="00000000">
            <w:pPr>
              <w:pStyle w:val="Compact"/>
              <w:ind w:firstLine="0"/>
            </w:pPr>
            <w:r>
              <w:t>Psixodinamik terapiya</w:t>
            </w:r>
          </w:p>
        </w:tc>
        <w:tc>
          <w:tcPr>
            <w:tcW w:w="0" w:type="auto"/>
            <w:tcBorders>
              <w:top w:val="single" w:sz="4" w:space="0" w:color="666666"/>
              <w:left w:val="single" w:sz="4" w:space="0" w:color="666666"/>
              <w:bottom w:val="single" w:sz="4" w:space="0" w:color="666666"/>
              <w:right w:val="single" w:sz="4" w:space="0" w:color="666666"/>
            </w:tcBorders>
          </w:tcPr>
          <w:p w14:paraId="0F79439F" w14:textId="77777777" w:rsidR="00F51E73" w:rsidRDefault="00000000">
            <w:pPr>
              <w:pStyle w:val="Compact"/>
              <w:ind w:firstLine="0"/>
            </w:pPr>
            <w:r>
              <w:t>PDT</w:t>
            </w:r>
          </w:p>
        </w:tc>
      </w:tr>
      <w:tr w:rsidR="00F51E73" w14:paraId="71A15DE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D6AB7D4" w14:textId="77777777" w:rsidR="00F51E73" w:rsidRDefault="00000000">
            <w:pPr>
              <w:pStyle w:val="Compact"/>
              <w:ind w:firstLine="0"/>
            </w:pPr>
            <w:r>
              <w:rPr>
                <w:b/>
                <w:bCs/>
              </w:rPr>
              <w:t>DDT</w:t>
            </w:r>
          </w:p>
        </w:tc>
        <w:tc>
          <w:tcPr>
            <w:tcW w:w="0" w:type="auto"/>
            <w:tcBorders>
              <w:top w:val="single" w:sz="4" w:space="0" w:color="666666"/>
              <w:left w:val="single" w:sz="4" w:space="0" w:color="666666"/>
              <w:bottom w:val="single" w:sz="4" w:space="0" w:color="666666"/>
              <w:right w:val="single" w:sz="4" w:space="0" w:color="666666"/>
            </w:tcBorders>
          </w:tcPr>
          <w:p w14:paraId="521AE661" w14:textId="77777777" w:rsidR="00F51E73" w:rsidRDefault="00000000">
            <w:pPr>
              <w:pStyle w:val="Compact"/>
              <w:ind w:firstLine="0"/>
            </w:pPr>
            <w:r>
              <w:t>Dialektik davranış terapiyası</w:t>
            </w:r>
          </w:p>
        </w:tc>
        <w:tc>
          <w:tcPr>
            <w:tcW w:w="0" w:type="auto"/>
            <w:tcBorders>
              <w:top w:val="single" w:sz="4" w:space="0" w:color="666666"/>
              <w:left w:val="single" w:sz="4" w:space="0" w:color="666666"/>
              <w:bottom w:val="single" w:sz="4" w:space="0" w:color="666666"/>
              <w:right w:val="single" w:sz="4" w:space="0" w:color="666666"/>
            </w:tcBorders>
          </w:tcPr>
          <w:p w14:paraId="6D04F113" w14:textId="77777777" w:rsidR="00F51E73" w:rsidRDefault="00000000">
            <w:pPr>
              <w:pStyle w:val="Compact"/>
              <w:ind w:firstLine="0"/>
            </w:pPr>
            <w:r>
              <w:t>DBT</w:t>
            </w:r>
          </w:p>
        </w:tc>
      </w:tr>
      <w:tr w:rsidR="00F51E73" w14:paraId="5070DEF7" w14:textId="77777777" w:rsidTr="00F51E73">
        <w:tc>
          <w:tcPr>
            <w:tcW w:w="0" w:type="auto"/>
            <w:tcBorders>
              <w:top w:val="single" w:sz="4" w:space="0" w:color="666666"/>
              <w:left w:val="single" w:sz="4" w:space="0" w:color="666666"/>
              <w:bottom w:val="single" w:sz="4" w:space="0" w:color="666666"/>
              <w:right w:val="single" w:sz="4" w:space="0" w:color="666666"/>
            </w:tcBorders>
          </w:tcPr>
          <w:p w14:paraId="569D99BA" w14:textId="77777777" w:rsidR="00F51E73" w:rsidRDefault="00000000">
            <w:pPr>
              <w:pStyle w:val="Compact"/>
              <w:ind w:firstLine="0"/>
            </w:pPr>
            <w:r>
              <w:rPr>
                <w:b/>
                <w:bCs/>
              </w:rPr>
              <w:t>MBT</w:t>
            </w:r>
          </w:p>
        </w:tc>
        <w:tc>
          <w:tcPr>
            <w:tcW w:w="0" w:type="auto"/>
            <w:tcBorders>
              <w:top w:val="single" w:sz="4" w:space="0" w:color="666666"/>
              <w:left w:val="single" w:sz="4" w:space="0" w:color="666666"/>
              <w:bottom w:val="single" w:sz="4" w:space="0" w:color="666666"/>
              <w:right w:val="single" w:sz="4" w:space="0" w:color="666666"/>
            </w:tcBorders>
          </w:tcPr>
          <w:p w14:paraId="771F50CE" w14:textId="77777777" w:rsidR="00F51E73" w:rsidRDefault="00000000">
            <w:pPr>
              <w:pStyle w:val="Compact"/>
              <w:ind w:firstLine="0"/>
            </w:pPr>
            <w:r>
              <w:t>Mentalizasiya əsaslı terapiya</w:t>
            </w:r>
          </w:p>
        </w:tc>
        <w:tc>
          <w:tcPr>
            <w:tcW w:w="0" w:type="auto"/>
            <w:tcBorders>
              <w:top w:val="single" w:sz="4" w:space="0" w:color="666666"/>
              <w:left w:val="single" w:sz="4" w:space="0" w:color="666666"/>
              <w:bottom w:val="single" w:sz="4" w:space="0" w:color="666666"/>
              <w:right w:val="single" w:sz="4" w:space="0" w:color="666666"/>
            </w:tcBorders>
          </w:tcPr>
          <w:p w14:paraId="076BDFAF" w14:textId="77777777" w:rsidR="00F51E73" w:rsidRDefault="00000000">
            <w:pPr>
              <w:pStyle w:val="Compact"/>
              <w:ind w:firstLine="0"/>
            </w:pPr>
            <w:r>
              <w:t>MBT</w:t>
            </w:r>
          </w:p>
        </w:tc>
      </w:tr>
      <w:tr w:rsidR="00F51E73" w14:paraId="15FDB42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52691E2" w14:textId="77777777" w:rsidR="00F51E73" w:rsidRDefault="00000000">
            <w:pPr>
              <w:pStyle w:val="Compact"/>
              <w:ind w:firstLine="0"/>
            </w:pPr>
            <w:r>
              <w:rPr>
                <w:b/>
                <w:bCs/>
              </w:rPr>
              <w:t>EMDR</w:t>
            </w:r>
          </w:p>
        </w:tc>
        <w:tc>
          <w:tcPr>
            <w:tcW w:w="0" w:type="auto"/>
            <w:tcBorders>
              <w:top w:val="single" w:sz="4" w:space="0" w:color="666666"/>
              <w:left w:val="single" w:sz="4" w:space="0" w:color="666666"/>
              <w:bottom w:val="single" w:sz="4" w:space="0" w:color="666666"/>
              <w:right w:val="single" w:sz="4" w:space="0" w:color="666666"/>
            </w:tcBorders>
          </w:tcPr>
          <w:p w14:paraId="03B75103" w14:textId="77777777" w:rsidR="00F51E73" w:rsidRDefault="00000000">
            <w:pPr>
              <w:pStyle w:val="Compact"/>
              <w:ind w:firstLine="0"/>
            </w:pPr>
            <w:r>
              <w:t>Göz hərəkətləri ilə desensibilizasiya və yenidən işlənmə</w:t>
            </w:r>
          </w:p>
        </w:tc>
        <w:tc>
          <w:tcPr>
            <w:tcW w:w="0" w:type="auto"/>
            <w:tcBorders>
              <w:top w:val="single" w:sz="4" w:space="0" w:color="666666"/>
              <w:left w:val="single" w:sz="4" w:space="0" w:color="666666"/>
              <w:bottom w:val="single" w:sz="4" w:space="0" w:color="666666"/>
              <w:right w:val="single" w:sz="4" w:space="0" w:color="666666"/>
            </w:tcBorders>
          </w:tcPr>
          <w:p w14:paraId="2AABA5A0" w14:textId="77777777" w:rsidR="00F51E73" w:rsidRDefault="00000000">
            <w:pPr>
              <w:pStyle w:val="Compact"/>
              <w:ind w:firstLine="0"/>
            </w:pPr>
            <w:r>
              <w:t>EMDR</w:t>
            </w:r>
          </w:p>
        </w:tc>
      </w:tr>
      <w:tr w:rsidR="00F51E73" w14:paraId="24650AB2" w14:textId="77777777" w:rsidTr="00F51E73">
        <w:tc>
          <w:tcPr>
            <w:tcW w:w="0" w:type="auto"/>
            <w:tcBorders>
              <w:top w:val="single" w:sz="4" w:space="0" w:color="666666"/>
              <w:left w:val="single" w:sz="4" w:space="0" w:color="666666"/>
              <w:bottom w:val="single" w:sz="4" w:space="0" w:color="666666"/>
              <w:right w:val="single" w:sz="4" w:space="0" w:color="666666"/>
            </w:tcBorders>
          </w:tcPr>
          <w:p w14:paraId="40F6265F" w14:textId="77777777" w:rsidR="00F51E73" w:rsidRDefault="00000000">
            <w:pPr>
              <w:pStyle w:val="Compact"/>
              <w:ind w:firstLine="0"/>
            </w:pPr>
            <w:r>
              <w:rPr>
                <w:b/>
                <w:bCs/>
              </w:rPr>
              <w:t>ECT</w:t>
            </w:r>
          </w:p>
        </w:tc>
        <w:tc>
          <w:tcPr>
            <w:tcW w:w="0" w:type="auto"/>
            <w:tcBorders>
              <w:top w:val="single" w:sz="4" w:space="0" w:color="666666"/>
              <w:left w:val="single" w:sz="4" w:space="0" w:color="666666"/>
              <w:bottom w:val="single" w:sz="4" w:space="0" w:color="666666"/>
              <w:right w:val="single" w:sz="4" w:space="0" w:color="666666"/>
            </w:tcBorders>
          </w:tcPr>
          <w:p w14:paraId="3E2AE64D" w14:textId="77777777" w:rsidR="00F51E73" w:rsidRDefault="00000000">
            <w:pPr>
              <w:pStyle w:val="Compact"/>
              <w:ind w:firstLine="0"/>
            </w:pPr>
            <w:r>
              <w:t>Elektrokonvulsiv terapiya</w:t>
            </w:r>
          </w:p>
        </w:tc>
        <w:tc>
          <w:tcPr>
            <w:tcW w:w="0" w:type="auto"/>
            <w:tcBorders>
              <w:top w:val="single" w:sz="4" w:space="0" w:color="666666"/>
              <w:left w:val="single" w:sz="4" w:space="0" w:color="666666"/>
              <w:bottom w:val="single" w:sz="4" w:space="0" w:color="666666"/>
              <w:right w:val="single" w:sz="4" w:space="0" w:color="666666"/>
            </w:tcBorders>
          </w:tcPr>
          <w:p w14:paraId="0ED1DF02" w14:textId="77777777" w:rsidR="00F51E73" w:rsidRDefault="00000000">
            <w:pPr>
              <w:pStyle w:val="Compact"/>
              <w:ind w:firstLine="0"/>
            </w:pPr>
            <w:r>
              <w:t>EKT</w:t>
            </w:r>
          </w:p>
        </w:tc>
      </w:tr>
      <w:tr w:rsidR="00F51E73" w14:paraId="7269F90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5826A1" w14:textId="77777777" w:rsidR="00F51E73" w:rsidRDefault="00000000">
            <w:pPr>
              <w:pStyle w:val="Compact"/>
              <w:ind w:firstLine="0"/>
            </w:pPr>
            <w:r>
              <w:rPr>
                <w:b/>
                <w:bCs/>
              </w:rPr>
              <w:t>TMS</w:t>
            </w:r>
          </w:p>
        </w:tc>
        <w:tc>
          <w:tcPr>
            <w:tcW w:w="0" w:type="auto"/>
            <w:tcBorders>
              <w:top w:val="single" w:sz="4" w:space="0" w:color="666666"/>
              <w:left w:val="single" w:sz="4" w:space="0" w:color="666666"/>
              <w:bottom w:val="single" w:sz="4" w:space="0" w:color="666666"/>
              <w:right w:val="single" w:sz="4" w:space="0" w:color="666666"/>
            </w:tcBorders>
          </w:tcPr>
          <w:p w14:paraId="77CED1C4" w14:textId="77777777" w:rsidR="00F51E73" w:rsidRDefault="00000000">
            <w:pPr>
              <w:pStyle w:val="Compact"/>
              <w:ind w:firstLine="0"/>
            </w:pPr>
            <w:r>
              <w:t>Transkranial maqnit stimulyasiyası</w:t>
            </w:r>
          </w:p>
        </w:tc>
        <w:tc>
          <w:tcPr>
            <w:tcW w:w="0" w:type="auto"/>
            <w:tcBorders>
              <w:top w:val="single" w:sz="4" w:space="0" w:color="666666"/>
              <w:left w:val="single" w:sz="4" w:space="0" w:color="666666"/>
              <w:bottom w:val="single" w:sz="4" w:space="0" w:color="666666"/>
              <w:right w:val="single" w:sz="4" w:space="0" w:color="666666"/>
            </w:tcBorders>
          </w:tcPr>
          <w:p w14:paraId="54523FE4" w14:textId="77777777" w:rsidR="00F51E73" w:rsidRDefault="00000000">
            <w:pPr>
              <w:pStyle w:val="Compact"/>
              <w:ind w:firstLine="0"/>
            </w:pPr>
            <w:r>
              <w:t>TMS</w:t>
            </w:r>
          </w:p>
        </w:tc>
      </w:tr>
      <w:tr w:rsidR="00F51E73" w14:paraId="56303FD7"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843ECA" w14:textId="77777777" w:rsidR="00F51E73" w:rsidRDefault="00000000">
            <w:pPr>
              <w:pStyle w:val="Compact"/>
              <w:ind w:firstLine="0"/>
            </w:pPr>
            <w:r>
              <w:rPr>
                <w:b/>
                <w:bCs/>
              </w:rPr>
              <w:lastRenderedPageBreak/>
              <w:t>TS</w:t>
            </w:r>
          </w:p>
        </w:tc>
        <w:tc>
          <w:tcPr>
            <w:tcW w:w="0" w:type="auto"/>
            <w:tcBorders>
              <w:top w:val="single" w:sz="4" w:space="0" w:color="666666"/>
              <w:left w:val="single" w:sz="4" w:space="0" w:color="666666"/>
              <w:bottom w:val="single" w:sz="4" w:space="0" w:color="666666"/>
              <w:right w:val="single" w:sz="4" w:space="0" w:color="666666"/>
            </w:tcBorders>
          </w:tcPr>
          <w:p w14:paraId="7A69A7EA" w14:textId="77777777" w:rsidR="00F51E73" w:rsidRDefault="00000000">
            <w:pPr>
              <w:pStyle w:val="Compact"/>
              <w:ind w:firstLine="0"/>
            </w:pPr>
            <w:r>
              <w:t>Təcili sedasiya</w:t>
            </w:r>
          </w:p>
        </w:tc>
        <w:tc>
          <w:tcPr>
            <w:tcW w:w="0" w:type="auto"/>
            <w:tcBorders>
              <w:top w:val="single" w:sz="4" w:space="0" w:color="666666"/>
              <w:left w:val="single" w:sz="4" w:space="0" w:color="666666"/>
              <w:bottom w:val="single" w:sz="4" w:space="0" w:color="666666"/>
              <w:right w:val="single" w:sz="4" w:space="0" w:color="666666"/>
            </w:tcBorders>
          </w:tcPr>
          <w:p w14:paraId="425BC8B9" w14:textId="77777777" w:rsidR="00F51E73" w:rsidRDefault="00000000">
            <w:pPr>
              <w:pStyle w:val="Compact"/>
              <w:ind w:firstLine="0"/>
            </w:pPr>
            <w:r>
              <w:t>—</w:t>
            </w:r>
          </w:p>
        </w:tc>
      </w:tr>
    </w:tbl>
    <w:p w14:paraId="140E04C2" w14:textId="77777777" w:rsidR="00F51E73" w:rsidRDefault="00000000">
      <w:pPr>
        <w:pStyle w:val="2"/>
      </w:pPr>
      <w:bookmarkStart w:id="3481" w:name="dərman-sinifləri-rəsmi-protokollardan"/>
      <w:bookmarkStart w:id="3482" w:name="_Toc229703429"/>
      <w:bookmarkEnd w:id="3479"/>
      <w:r>
        <w:t>Dərman sinifləri (rəsmi protokollardan)</w:t>
      </w:r>
      <w:bookmarkEnd w:id="3482"/>
    </w:p>
    <w:tbl>
      <w:tblPr>
        <w:tblStyle w:val="Table"/>
        <w:tblW w:w="0" w:type="auto"/>
        <w:tblLook w:val="0020" w:firstRow="1" w:lastRow="0" w:firstColumn="0" w:lastColumn="0" w:noHBand="0" w:noVBand="0"/>
      </w:tblPr>
      <w:tblGrid>
        <w:gridCol w:w="2005"/>
        <w:gridCol w:w="6064"/>
        <w:gridCol w:w="1218"/>
      </w:tblGrid>
      <w:tr w:rsidR="00F51E73" w14:paraId="5B182920"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8D93E4C" w14:textId="77777777" w:rsidR="00F51E73" w:rsidRDefault="00000000">
            <w:pPr>
              <w:pStyle w:val="Compact"/>
              <w:ind w:firstLine="0"/>
            </w:pPr>
            <w:r>
              <w:t>İxtisar</w:t>
            </w:r>
          </w:p>
        </w:tc>
        <w:tc>
          <w:tcPr>
            <w:tcW w:w="0" w:type="auto"/>
            <w:tcBorders>
              <w:top w:val="single" w:sz="4" w:space="0" w:color="666666"/>
              <w:left w:val="single" w:sz="4" w:space="0" w:color="666666"/>
              <w:bottom w:val="single" w:sz="4" w:space="0" w:color="666666"/>
              <w:right w:val="single" w:sz="4" w:space="0" w:color="666666"/>
            </w:tcBorders>
          </w:tcPr>
          <w:p w14:paraId="4137CFD0" w14:textId="77777777" w:rsidR="00F51E73" w:rsidRDefault="00000000">
            <w:pPr>
              <w:pStyle w:val="Compact"/>
              <w:ind w:firstLine="0"/>
            </w:pPr>
            <w:r>
              <w:t>Açılışı</w:t>
            </w:r>
          </w:p>
        </w:tc>
        <w:tc>
          <w:tcPr>
            <w:tcW w:w="0" w:type="auto"/>
            <w:tcBorders>
              <w:top w:val="single" w:sz="4" w:space="0" w:color="666666"/>
              <w:left w:val="single" w:sz="4" w:space="0" w:color="666666"/>
              <w:bottom w:val="single" w:sz="4" w:space="0" w:color="666666"/>
              <w:right w:val="single" w:sz="4" w:space="0" w:color="666666"/>
            </w:tcBorders>
          </w:tcPr>
          <w:p w14:paraId="152C2F1D" w14:textId="77777777" w:rsidR="00F51E73" w:rsidRDefault="00000000">
            <w:pPr>
              <w:pStyle w:val="Compact"/>
              <w:ind w:firstLine="0"/>
            </w:pPr>
            <w:r>
              <w:t>Beynəlxalq</w:t>
            </w:r>
          </w:p>
        </w:tc>
      </w:tr>
      <w:tr w:rsidR="00F51E73" w14:paraId="5C3167F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8EE964D" w14:textId="77777777" w:rsidR="00F51E73" w:rsidRDefault="00000000">
            <w:pPr>
              <w:pStyle w:val="Compact"/>
              <w:ind w:firstLine="0"/>
            </w:pPr>
            <w:r>
              <w:rPr>
                <w:b/>
                <w:bCs/>
              </w:rPr>
              <w:t>SİUSİ</w:t>
            </w:r>
          </w:p>
        </w:tc>
        <w:tc>
          <w:tcPr>
            <w:tcW w:w="0" w:type="auto"/>
            <w:tcBorders>
              <w:top w:val="single" w:sz="4" w:space="0" w:color="666666"/>
              <w:left w:val="single" w:sz="4" w:space="0" w:color="666666"/>
              <w:bottom w:val="single" w:sz="4" w:space="0" w:color="666666"/>
              <w:right w:val="single" w:sz="4" w:space="0" w:color="666666"/>
            </w:tcBorders>
          </w:tcPr>
          <w:p w14:paraId="0408F479" w14:textId="77777777" w:rsidR="00F51E73" w:rsidRDefault="00000000">
            <w:pPr>
              <w:pStyle w:val="Compact"/>
              <w:ind w:firstLine="0"/>
            </w:pPr>
            <w:r>
              <w:t>Serotoninin intraneyronal udulmasının seçici inhibitoru</w:t>
            </w:r>
          </w:p>
        </w:tc>
        <w:tc>
          <w:tcPr>
            <w:tcW w:w="0" w:type="auto"/>
            <w:tcBorders>
              <w:top w:val="single" w:sz="4" w:space="0" w:color="666666"/>
              <w:left w:val="single" w:sz="4" w:space="0" w:color="666666"/>
              <w:bottom w:val="single" w:sz="4" w:space="0" w:color="666666"/>
              <w:right w:val="single" w:sz="4" w:space="0" w:color="666666"/>
            </w:tcBorders>
          </w:tcPr>
          <w:p w14:paraId="66977A08" w14:textId="77777777" w:rsidR="00F51E73" w:rsidRDefault="00000000">
            <w:pPr>
              <w:pStyle w:val="Compact"/>
              <w:ind w:firstLine="0"/>
            </w:pPr>
            <w:r>
              <w:t>SSRI</w:t>
            </w:r>
          </w:p>
        </w:tc>
      </w:tr>
      <w:tr w:rsidR="00F51E73" w14:paraId="1068FC05" w14:textId="77777777" w:rsidTr="00F51E73">
        <w:tc>
          <w:tcPr>
            <w:tcW w:w="0" w:type="auto"/>
            <w:tcBorders>
              <w:top w:val="single" w:sz="4" w:space="0" w:color="666666"/>
              <w:left w:val="single" w:sz="4" w:space="0" w:color="666666"/>
              <w:bottom w:val="single" w:sz="4" w:space="0" w:color="666666"/>
              <w:right w:val="single" w:sz="4" w:space="0" w:color="666666"/>
            </w:tcBorders>
          </w:tcPr>
          <w:p w14:paraId="6E6E2726" w14:textId="77777777" w:rsidR="00F51E73" w:rsidRDefault="00000000">
            <w:pPr>
              <w:pStyle w:val="Compact"/>
              <w:ind w:firstLine="0"/>
            </w:pPr>
            <w:r>
              <w:rPr>
                <w:b/>
                <w:bCs/>
              </w:rPr>
              <w:t>SNİUSİ</w:t>
            </w:r>
            <w:r>
              <w:t xml:space="preserve"> (və ya SNRI)</w:t>
            </w:r>
          </w:p>
        </w:tc>
        <w:tc>
          <w:tcPr>
            <w:tcW w:w="0" w:type="auto"/>
            <w:tcBorders>
              <w:top w:val="single" w:sz="4" w:space="0" w:color="666666"/>
              <w:left w:val="single" w:sz="4" w:space="0" w:color="666666"/>
              <w:bottom w:val="single" w:sz="4" w:space="0" w:color="666666"/>
              <w:right w:val="single" w:sz="4" w:space="0" w:color="666666"/>
            </w:tcBorders>
          </w:tcPr>
          <w:p w14:paraId="12E0D465" w14:textId="77777777" w:rsidR="00F51E73" w:rsidRDefault="00000000">
            <w:pPr>
              <w:pStyle w:val="Compact"/>
              <w:ind w:firstLine="0"/>
            </w:pPr>
            <w:r>
              <w:t>Serotoninin və noradrenalinin intraneyronal udulmasının seçici inhibitoru</w:t>
            </w:r>
          </w:p>
        </w:tc>
        <w:tc>
          <w:tcPr>
            <w:tcW w:w="0" w:type="auto"/>
            <w:tcBorders>
              <w:top w:val="single" w:sz="4" w:space="0" w:color="666666"/>
              <w:left w:val="single" w:sz="4" w:space="0" w:color="666666"/>
              <w:bottom w:val="single" w:sz="4" w:space="0" w:color="666666"/>
              <w:right w:val="single" w:sz="4" w:space="0" w:color="666666"/>
            </w:tcBorders>
          </w:tcPr>
          <w:p w14:paraId="5640D645" w14:textId="77777777" w:rsidR="00F51E73" w:rsidRDefault="00000000">
            <w:pPr>
              <w:pStyle w:val="Compact"/>
              <w:ind w:firstLine="0"/>
            </w:pPr>
            <w:r>
              <w:t>SNRI</w:t>
            </w:r>
          </w:p>
        </w:tc>
      </w:tr>
      <w:tr w:rsidR="00F51E73" w14:paraId="5711EBA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991553" w14:textId="77777777" w:rsidR="00F51E73" w:rsidRDefault="00000000">
            <w:pPr>
              <w:pStyle w:val="Compact"/>
              <w:ind w:firstLine="0"/>
            </w:pPr>
            <w:r>
              <w:rPr>
                <w:b/>
                <w:bCs/>
              </w:rPr>
              <w:t>NDİUİ</w:t>
            </w:r>
          </w:p>
        </w:tc>
        <w:tc>
          <w:tcPr>
            <w:tcW w:w="0" w:type="auto"/>
            <w:tcBorders>
              <w:top w:val="single" w:sz="4" w:space="0" w:color="666666"/>
              <w:left w:val="single" w:sz="4" w:space="0" w:color="666666"/>
              <w:bottom w:val="single" w:sz="4" w:space="0" w:color="666666"/>
              <w:right w:val="single" w:sz="4" w:space="0" w:color="666666"/>
            </w:tcBorders>
          </w:tcPr>
          <w:p w14:paraId="59D3CBE5" w14:textId="77777777" w:rsidR="00F51E73" w:rsidRDefault="00000000">
            <w:pPr>
              <w:pStyle w:val="Compact"/>
              <w:ind w:firstLine="0"/>
            </w:pPr>
            <w:r>
              <w:t>Noradrenalin və dofaminin intraneyronal udulmasının inhibitorları</w:t>
            </w:r>
          </w:p>
        </w:tc>
        <w:tc>
          <w:tcPr>
            <w:tcW w:w="0" w:type="auto"/>
            <w:tcBorders>
              <w:top w:val="single" w:sz="4" w:space="0" w:color="666666"/>
              <w:left w:val="single" w:sz="4" w:space="0" w:color="666666"/>
              <w:bottom w:val="single" w:sz="4" w:space="0" w:color="666666"/>
              <w:right w:val="single" w:sz="4" w:space="0" w:color="666666"/>
            </w:tcBorders>
          </w:tcPr>
          <w:p w14:paraId="2D41F99E" w14:textId="77777777" w:rsidR="00F51E73" w:rsidRDefault="00000000">
            <w:pPr>
              <w:pStyle w:val="Compact"/>
              <w:ind w:firstLine="0"/>
            </w:pPr>
            <w:r>
              <w:t>NDRI</w:t>
            </w:r>
          </w:p>
        </w:tc>
      </w:tr>
      <w:tr w:rsidR="00F51E73" w14:paraId="17C5DAF4" w14:textId="77777777" w:rsidTr="00F51E73">
        <w:tc>
          <w:tcPr>
            <w:tcW w:w="0" w:type="auto"/>
            <w:tcBorders>
              <w:top w:val="single" w:sz="4" w:space="0" w:color="666666"/>
              <w:left w:val="single" w:sz="4" w:space="0" w:color="666666"/>
              <w:bottom w:val="single" w:sz="4" w:space="0" w:color="666666"/>
              <w:right w:val="single" w:sz="4" w:space="0" w:color="666666"/>
            </w:tcBorders>
          </w:tcPr>
          <w:p w14:paraId="658B3E69" w14:textId="77777777" w:rsidR="00F51E73" w:rsidRDefault="00000000">
            <w:pPr>
              <w:pStyle w:val="Compact"/>
              <w:ind w:firstLine="0"/>
            </w:pPr>
            <w:r>
              <w:rPr>
                <w:b/>
                <w:bCs/>
              </w:rPr>
              <w:t>TSA</w:t>
            </w:r>
          </w:p>
        </w:tc>
        <w:tc>
          <w:tcPr>
            <w:tcW w:w="0" w:type="auto"/>
            <w:tcBorders>
              <w:top w:val="single" w:sz="4" w:space="0" w:color="666666"/>
              <w:left w:val="single" w:sz="4" w:space="0" w:color="666666"/>
              <w:bottom w:val="single" w:sz="4" w:space="0" w:color="666666"/>
              <w:right w:val="single" w:sz="4" w:space="0" w:color="666666"/>
            </w:tcBorders>
          </w:tcPr>
          <w:p w14:paraId="29E637EF" w14:textId="77777777" w:rsidR="00F51E73" w:rsidRDefault="00000000">
            <w:pPr>
              <w:pStyle w:val="Compact"/>
              <w:ind w:firstLine="0"/>
            </w:pPr>
            <w:r>
              <w:t>Tritsiklik antidepressantlar</w:t>
            </w:r>
          </w:p>
        </w:tc>
        <w:tc>
          <w:tcPr>
            <w:tcW w:w="0" w:type="auto"/>
            <w:tcBorders>
              <w:top w:val="single" w:sz="4" w:space="0" w:color="666666"/>
              <w:left w:val="single" w:sz="4" w:space="0" w:color="666666"/>
              <w:bottom w:val="single" w:sz="4" w:space="0" w:color="666666"/>
              <w:right w:val="single" w:sz="4" w:space="0" w:color="666666"/>
            </w:tcBorders>
          </w:tcPr>
          <w:p w14:paraId="7FFC93FA" w14:textId="77777777" w:rsidR="00F51E73" w:rsidRDefault="00000000">
            <w:pPr>
              <w:pStyle w:val="Compact"/>
              <w:ind w:firstLine="0"/>
            </w:pPr>
            <w:r>
              <w:t>TCA</w:t>
            </w:r>
          </w:p>
        </w:tc>
      </w:tr>
      <w:tr w:rsidR="00F51E73" w14:paraId="6FC91DDF" w14:textId="77777777" w:rsidTr="00F51E73">
        <w:tc>
          <w:tcPr>
            <w:tcW w:w="0" w:type="auto"/>
            <w:tcBorders>
              <w:top w:val="single" w:sz="4" w:space="0" w:color="666666"/>
              <w:left w:val="single" w:sz="4" w:space="0" w:color="666666"/>
              <w:bottom w:val="single" w:sz="4" w:space="0" w:color="666666"/>
              <w:right w:val="single" w:sz="4" w:space="0" w:color="666666"/>
            </w:tcBorders>
          </w:tcPr>
          <w:p w14:paraId="1C6D834E" w14:textId="77777777" w:rsidR="00F51E73" w:rsidRDefault="00000000">
            <w:pPr>
              <w:pStyle w:val="Compact"/>
              <w:ind w:firstLine="0"/>
            </w:pPr>
            <w:r>
              <w:rPr>
                <w:b/>
                <w:bCs/>
              </w:rPr>
              <w:t>QTA</w:t>
            </w:r>
          </w:p>
        </w:tc>
        <w:tc>
          <w:tcPr>
            <w:tcW w:w="0" w:type="auto"/>
            <w:tcBorders>
              <w:top w:val="single" w:sz="4" w:space="0" w:color="666666"/>
              <w:left w:val="single" w:sz="4" w:space="0" w:color="666666"/>
              <w:bottom w:val="single" w:sz="4" w:space="0" w:color="666666"/>
              <w:right w:val="single" w:sz="4" w:space="0" w:color="666666"/>
            </w:tcBorders>
          </w:tcPr>
          <w:p w14:paraId="305317CF" w14:textId="77777777" w:rsidR="00F51E73" w:rsidRDefault="00000000">
            <w:pPr>
              <w:pStyle w:val="Compact"/>
              <w:ind w:firstLine="0"/>
            </w:pPr>
            <w:r>
              <w:t>Qarışıq təsirli antidepressantlar</w:t>
            </w:r>
          </w:p>
        </w:tc>
        <w:tc>
          <w:tcPr>
            <w:tcW w:w="0" w:type="auto"/>
            <w:tcBorders>
              <w:top w:val="single" w:sz="4" w:space="0" w:color="666666"/>
              <w:left w:val="single" w:sz="4" w:space="0" w:color="666666"/>
              <w:bottom w:val="single" w:sz="4" w:space="0" w:color="666666"/>
              <w:right w:val="single" w:sz="4" w:space="0" w:color="666666"/>
            </w:tcBorders>
          </w:tcPr>
          <w:p w14:paraId="7EC53D2F" w14:textId="77777777" w:rsidR="00F51E73" w:rsidRDefault="00000000">
            <w:pPr>
              <w:pStyle w:val="Compact"/>
              <w:ind w:firstLine="0"/>
            </w:pPr>
            <w:r>
              <w:t>—</w:t>
            </w:r>
          </w:p>
        </w:tc>
      </w:tr>
      <w:tr w:rsidR="00F51E73" w14:paraId="5C6B6C3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8BE023" w14:textId="77777777" w:rsidR="00F51E73" w:rsidRDefault="00000000">
            <w:pPr>
              <w:pStyle w:val="Compact"/>
              <w:ind w:firstLine="0"/>
            </w:pPr>
            <w:r>
              <w:rPr>
                <w:b/>
                <w:bCs/>
              </w:rPr>
              <w:t>MAOİ</w:t>
            </w:r>
          </w:p>
        </w:tc>
        <w:tc>
          <w:tcPr>
            <w:tcW w:w="0" w:type="auto"/>
            <w:tcBorders>
              <w:top w:val="single" w:sz="4" w:space="0" w:color="666666"/>
              <w:left w:val="single" w:sz="4" w:space="0" w:color="666666"/>
              <w:bottom w:val="single" w:sz="4" w:space="0" w:color="666666"/>
              <w:right w:val="single" w:sz="4" w:space="0" w:color="666666"/>
            </w:tcBorders>
          </w:tcPr>
          <w:p w14:paraId="3E225663" w14:textId="77777777" w:rsidR="00F51E73" w:rsidRDefault="00000000">
            <w:pPr>
              <w:pStyle w:val="Compact"/>
              <w:ind w:firstLine="0"/>
            </w:pPr>
            <w:r>
              <w:t>Monoaminoksidazanın inhibitorları</w:t>
            </w:r>
          </w:p>
        </w:tc>
        <w:tc>
          <w:tcPr>
            <w:tcW w:w="0" w:type="auto"/>
            <w:tcBorders>
              <w:top w:val="single" w:sz="4" w:space="0" w:color="666666"/>
              <w:left w:val="single" w:sz="4" w:space="0" w:color="666666"/>
              <w:bottom w:val="single" w:sz="4" w:space="0" w:color="666666"/>
              <w:right w:val="single" w:sz="4" w:space="0" w:color="666666"/>
            </w:tcBorders>
          </w:tcPr>
          <w:p w14:paraId="4658EC3B" w14:textId="77777777" w:rsidR="00F51E73" w:rsidRDefault="00000000">
            <w:pPr>
              <w:pStyle w:val="Compact"/>
              <w:ind w:firstLine="0"/>
            </w:pPr>
            <w:r>
              <w:t>MAOI</w:t>
            </w:r>
          </w:p>
        </w:tc>
      </w:tr>
      <w:tr w:rsidR="00F51E73" w14:paraId="4BF3E7AE"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23A9EA" w14:textId="77777777" w:rsidR="00F51E73" w:rsidRDefault="00000000">
            <w:pPr>
              <w:pStyle w:val="Compact"/>
              <w:ind w:firstLine="0"/>
            </w:pPr>
            <w:r>
              <w:rPr>
                <w:b/>
                <w:bCs/>
              </w:rPr>
              <w:t>MAO Dİ</w:t>
            </w:r>
          </w:p>
        </w:tc>
        <w:tc>
          <w:tcPr>
            <w:tcW w:w="0" w:type="auto"/>
            <w:tcBorders>
              <w:top w:val="single" w:sz="4" w:space="0" w:color="666666"/>
              <w:left w:val="single" w:sz="4" w:space="0" w:color="666666"/>
              <w:bottom w:val="single" w:sz="4" w:space="0" w:color="666666"/>
              <w:right w:val="single" w:sz="4" w:space="0" w:color="666666"/>
            </w:tcBorders>
          </w:tcPr>
          <w:p w14:paraId="133A3C5E" w14:textId="77777777" w:rsidR="00F51E73" w:rsidRDefault="00000000">
            <w:pPr>
              <w:pStyle w:val="Compact"/>
              <w:ind w:firstLine="0"/>
            </w:pPr>
            <w:r>
              <w:t>Monoaminoksidazanın dönən inhibitorları</w:t>
            </w:r>
          </w:p>
        </w:tc>
        <w:tc>
          <w:tcPr>
            <w:tcW w:w="0" w:type="auto"/>
            <w:tcBorders>
              <w:top w:val="single" w:sz="4" w:space="0" w:color="666666"/>
              <w:left w:val="single" w:sz="4" w:space="0" w:color="666666"/>
              <w:bottom w:val="single" w:sz="4" w:space="0" w:color="666666"/>
              <w:right w:val="single" w:sz="4" w:space="0" w:color="666666"/>
            </w:tcBorders>
          </w:tcPr>
          <w:p w14:paraId="3C2AAB21" w14:textId="77777777" w:rsidR="00F51E73" w:rsidRDefault="00000000">
            <w:pPr>
              <w:pStyle w:val="Compact"/>
              <w:ind w:firstLine="0"/>
            </w:pPr>
            <w:r>
              <w:t>RIMA</w:t>
            </w:r>
          </w:p>
        </w:tc>
      </w:tr>
      <w:tr w:rsidR="00F51E73" w14:paraId="540EFC47" w14:textId="77777777" w:rsidTr="00F51E73">
        <w:tc>
          <w:tcPr>
            <w:tcW w:w="0" w:type="auto"/>
            <w:tcBorders>
              <w:top w:val="single" w:sz="4" w:space="0" w:color="666666"/>
              <w:left w:val="single" w:sz="4" w:space="0" w:color="666666"/>
              <w:bottom w:val="single" w:sz="4" w:space="0" w:color="666666"/>
              <w:right w:val="single" w:sz="4" w:space="0" w:color="666666"/>
            </w:tcBorders>
          </w:tcPr>
          <w:p w14:paraId="670BDE1E" w14:textId="77777777" w:rsidR="00F51E73" w:rsidRDefault="00000000">
            <w:pPr>
              <w:pStyle w:val="Compact"/>
              <w:ind w:firstLine="0"/>
            </w:pPr>
            <w:r>
              <w:rPr>
                <w:b/>
                <w:bCs/>
              </w:rPr>
              <w:t>NSM</w:t>
            </w:r>
          </w:p>
        </w:tc>
        <w:tc>
          <w:tcPr>
            <w:tcW w:w="0" w:type="auto"/>
            <w:tcBorders>
              <w:top w:val="single" w:sz="4" w:space="0" w:color="666666"/>
              <w:left w:val="single" w:sz="4" w:space="0" w:color="666666"/>
              <w:bottom w:val="single" w:sz="4" w:space="0" w:color="666666"/>
              <w:right w:val="single" w:sz="4" w:space="0" w:color="666666"/>
            </w:tcBorders>
          </w:tcPr>
          <w:p w14:paraId="4D5511EB" w14:textId="77777777" w:rsidR="00F51E73" w:rsidRDefault="00000000">
            <w:pPr>
              <w:pStyle w:val="Compact"/>
              <w:ind w:firstLine="0"/>
            </w:pPr>
            <w:r>
              <w:t>Noradrenalin və serotonin modulyatorları</w:t>
            </w:r>
          </w:p>
        </w:tc>
        <w:tc>
          <w:tcPr>
            <w:tcW w:w="0" w:type="auto"/>
            <w:tcBorders>
              <w:top w:val="single" w:sz="4" w:space="0" w:color="666666"/>
              <w:left w:val="single" w:sz="4" w:space="0" w:color="666666"/>
              <w:bottom w:val="single" w:sz="4" w:space="0" w:color="666666"/>
              <w:right w:val="single" w:sz="4" w:space="0" w:color="666666"/>
            </w:tcBorders>
          </w:tcPr>
          <w:p w14:paraId="539D4939" w14:textId="77777777" w:rsidR="00F51E73" w:rsidRDefault="00000000">
            <w:pPr>
              <w:pStyle w:val="Compact"/>
              <w:ind w:firstLine="0"/>
            </w:pPr>
            <w:r>
              <w:t>NaSSA</w:t>
            </w:r>
          </w:p>
        </w:tc>
      </w:tr>
      <w:tr w:rsidR="00F51E73" w14:paraId="510AA03E" w14:textId="77777777" w:rsidTr="00F51E73">
        <w:tc>
          <w:tcPr>
            <w:tcW w:w="0" w:type="auto"/>
            <w:tcBorders>
              <w:top w:val="single" w:sz="4" w:space="0" w:color="666666"/>
              <w:left w:val="single" w:sz="4" w:space="0" w:color="666666"/>
              <w:bottom w:val="single" w:sz="4" w:space="0" w:color="666666"/>
              <w:right w:val="single" w:sz="4" w:space="0" w:color="666666"/>
            </w:tcBorders>
          </w:tcPr>
          <w:p w14:paraId="5DF11133" w14:textId="77777777" w:rsidR="00F51E73" w:rsidRDefault="00000000">
            <w:pPr>
              <w:pStyle w:val="Compact"/>
              <w:ind w:firstLine="0"/>
            </w:pPr>
            <w:r>
              <w:rPr>
                <w:b/>
                <w:bCs/>
              </w:rPr>
              <w:t>SM</w:t>
            </w:r>
          </w:p>
        </w:tc>
        <w:tc>
          <w:tcPr>
            <w:tcW w:w="0" w:type="auto"/>
            <w:tcBorders>
              <w:top w:val="single" w:sz="4" w:space="0" w:color="666666"/>
              <w:left w:val="single" w:sz="4" w:space="0" w:color="666666"/>
              <w:bottom w:val="single" w:sz="4" w:space="0" w:color="666666"/>
              <w:right w:val="single" w:sz="4" w:space="0" w:color="666666"/>
            </w:tcBorders>
          </w:tcPr>
          <w:p w14:paraId="042DB077" w14:textId="77777777" w:rsidR="00F51E73" w:rsidRDefault="00000000">
            <w:pPr>
              <w:pStyle w:val="Compact"/>
              <w:ind w:firstLine="0"/>
            </w:pPr>
            <w:r>
              <w:t>Serotonin modulyatorları</w:t>
            </w:r>
          </w:p>
        </w:tc>
        <w:tc>
          <w:tcPr>
            <w:tcW w:w="0" w:type="auto"/>
            <w:tcBorders>
              <w:top w:val="single" w:sz="4" w:space="0" w:color="666666"/>
              <w:left w:val="single" w:sz="4" w:space="0" w:color="666666"/>
              <w:bottom w:val="single" w:sz="4" w:space="0" w:color="666666"/>
              <w:right w:val="single" w:sz="4" w:space="0" w:color="666666"/>
            </w:tcBorders>
          </w:tcPr>
          <w:p w14:paraId="67D77E06" w14:textId="77777777" w:rsidR="00F51E73" w:rsidRDefault="00000000">
            <w:pPr>
              <w:pStyle w:val="Compact"/>
              <w:ind w:firstLine="0"/>
            </w:pPr>
            <w:r>
              <w:t>—</w:t>
            </w:r>
          </w:p>
        </w:tc>
      </w:tr>
      <w:tr w:rsidR="00F51E73" w14:paraId="50DE2EED" w14:textId="77777777" w:rsidTr="00F51E73">
        <w:tc>
          <w:tcPr>
            <w:tcW w:w="0" w:type="auto"/>
            <w:tcBorders>
              <w:top w:val="single" w:sz="4" w:space="0" w:color="666666"/>
              <w:left w:val="single" w:sz="4" w:space="0" w:color="666666"/>
              <w:bottom w:val="single" w:sz="4" w:space="0" w:color="666666"/>
              <w:right w:val="single" w:sz="4" w:space="0" w:color="666666"/>
            </w:tcBorders>
          </w:tcPr>
          <w:p w14:paraId="1FB2523A" w14:textId="77777777" w:rsidR="00F51E73" w:rsidRDefault="00000000">
            <w:pPr>
              <w:pStyle w:val="Compact"/>
              <w:ind w:firstLine="0"/>
            </w:pPr>
            <w:r>
              <w:rPr>
                <w:b/>
                <w:bCs/>
              </w:rPr>
              <w:t>ƏN</w:t>
            </w:r>
          </w:p>
        </w:tc>
        <w:tc>
          <w:tcPr>
            <w:tcW w:w="0" w:type="auto"/>
            <w:tcBorders>
              <w:top w:val="single" w:sz="4" w:space="0" w:color="666666"/>
              <w:left w:val="single" w:sz="4" w:space="0" w:color="666666"/>
              <w:bottom w:val="single" w:sz="4" w:space="0" w:color="666666"/>
              <w:right w:val="single" w:sz="4" w:space="0" w:color="666666"/>
            </w:tcBorders>
          </w:tcPr>
          <w:p w14:paraId="17093D89" w14:textId="77777777" w:rsidR="00F51E73" w:rsidRDefault="00000000">
            <w:pPr>
              <w:pStyle w:val="Compact"/>
              <w:ind w:firstLine="0"/>
            </w:pPr>
            <w:r>
              <w:t>Ənənəvi neyroleptik (tipik antipsixotik)</w:t>
            </w:r>
          </w:p>
        </w:tc>
        <w:tc>
          <w:tcPr>
            <w:tcW w:w="0" w:type="auto"/>
            <w:tcBorders>
              <w:top w:val="single" w:sz="4" w:space="0" w:color="666666"/>
              <w:left w:val="single" w:sz="4" w:space="0" w:color="666666"/>
              <w:bottom w:val="single" w:sz="4" w:space="0" w:color="666666"/>
              <w:right w:val="single" w:sz="4" w:space="0" w:color="666666"/>
            </w:tcBorders>
          </w:tcPr>
          <w:p w14:paraId="588A68AA" w14:textId="77777777" w:rsidR="00F51E73" w:rsidRDefault="00000000">
            <w:pPr>
              <w:pStyle w:val="Compact"/>
              <w:ind w:firstLine="0"/>
            </w:pPr>
            <w:r>
              <w:t>FGA</w:t>
            </w:r>
          </w:p>
        </w:tc>
      </w:tr>
      <w:tr w:rsidR="00F51E73" w14:paraId="487F52AE" w14:textId="77777777" w:rsidTr="00F51E73">
        <w:tc>
          <w:tcPr>
            <w:tcW w:w="0" w:type="auto"/>
            <w:tcBorders>
              <w:top w:val="single" w:sz="4" w:space="0" w:color="666666"/>
              <w:left w:val="single" w:sz="4" w:space="0" w:color="666666"/>
              <w:bottom w:val="single" w:sz="4" w:space="0" w:color="666666"/>
              <w:right w:val="single" w:sz="4" w:space="0" w:color="666666"/>
            </w:tcBorders>
          </w:tcPr>
          <w:p w14:paraId="76BB2CE3" w14:textId="77777777" w:rsidR="00F51E73" w:rsidRDefault="00000000">
            <w:pPr>
              <w:pStyle w:val="Compact"/>
              <w:ind w:firstLine="0"/>
            </w:pPr>
            <w:r>
              <w:rPr>
                <w:b/>
                <w:bCs/>
              </w:rPr>
              <w:t>AA</w:t>
            </w:r>
          </w:p>
        </w:tc>
        <w:tc>
          <w:tcPr>
            <w:tcW w:w="0" w:type="auto"/>
            <w:tcBorders>
              <w:top w:val="single" w:sz="4" w:space="0" w:color="666666"/>
              <w:left w:val="single" w:sz="4" w:space="0" w:color="666666"/>
              <w:bottom w:val="single" w:sz="4" w:space="0" w:color="666666"/>
              <w:right w:val="single" w:sz="4" w:space="0" w:color="666666"/>
            </w:tcBorders>
          </w:tcPr>
          <w:p w14:paraId="05B5E4CC" w14:textId="77777777" w:rsidR="00F51E73" w:rsidRDefault="00000000">
            <w:pPr>
              <w:pStyle w:val="Compact"/>
              <w:ind w:firstLine="0"/>
            </w:pPr>
            <w:r>
              <w:t>Atipik antipsixotik</w:t>
            </w:r>
          </w:p>
        </w:tc>
        <w:tc>
          <w:tcPr>
            <w:tcW w:w="0" w:type="auto"/>
            <w:tcBorders>
              <w:top w:val="single" w:sz="4" w:space="0" w:color="666666"/>
              <w:left w:val="single" w:sz="4" w:space="0" w:color="666666"/>
              <w:bottom w:val="single" w:sz="4" w:space="0" w:color="666666"/>
              <w:right w:val="single" w:sz="4" w:space="0" w:color="666666"/>
            </w:tcBorders>
          </w:tcPr>
          <w:p w14:paraId="2E1721FA" w14:textId="77777777" w:rsidR="00F51E73" w:rsidRDefault="00000000">
            <w:pPr>
              <w:pStyle w:val="Compact"/>
              <w:ind w:firstLine="0"/>
            </w:pPr>
            <w:r>
              <w:t>SGA</w:t>
            </w:r>
          </w:p>
        </w:tc>
      </w:tr>
    </w:tbl>
    <w:p w14:paraId="5793B567" w14:textId="77777777" w:rsidR="00F51E73" w:rsidRDefault="00000000">
      <w:pPr>
        <w:pStyle w:val="2"/>
      </w:pPr>
      <w:bookmarkStart w:id="3483" w:name="diaqnostika-alətləri"/>
      <w:bookmarkStart w:id="3484" w:name="_Toc229703430"/>
      <w:bookmarkEnd w:id="3481"/>
      <w:r>
        <w:t>Diaqnostika alətləri</w:t>
      </w:r>
      <w:bookmarkEnd w:id="3484"/>
    </w:p>
    <w:tbl>
      <w:tblPr>
        <w:tblStyle w:val="Table"/>
        <w:tblW w:w="0" w:type="auto"/>
        <w:tblLook w:val="0020" w:firstRow="1" w:lastRow="0" w:firstColumn="0" w:lastColumn="0" w:noHBand="0" w:noVBand="0"/>
      </w:tblPr>
      <w:tblGrid>
        <w:gridCol w:w="779"/>
        <w:gridCol w:w="2966"/>
        <w:gridCol w:w="1218"/>
      </w:tblGrid>
      <w:tr w:rsidR="00F51E73" w14:paraId="1CE0793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8A3023D" w14:textId="77777777" w:rsidR="00F51E73" w:rsidRDefault="00000000">
            <w:pPr>
              <w:pStyle w:val="Compact"/>
              <w:ind w:firstLine="0"/>
            </w:pPr>
            <w:r>
              <w:t>İxtisar</w:t>
            </w:r>
          </w:p>
        </w:tc>
        <w:tc>
          <w:tcPr>
            <w:tcW w:w="0" w:type="auto"/>
            <w:tcBorders>
              <w:top w:val="single" w:sz="4" w:space="0" w:color="666666"/>
              <w:left w:val="single" w:sz="4" w:space="0" w:color="666666"/>
              <w:bottom w:val="single" w:sz="4" w:space="0" w:color="666666"/>
              <w:right w:val="single" w:sz="4" w:space="0" w:color="666666"/>
            </w:tcBorders>
          </w:tcPr>
          <w:p w14:paraId="0099C57E" w14:textId="77777777" w:rsidR="00F51E73" w:rsidRDefault="00000000">
            <w:pPr>
              <w:pStyle w:val="Compact"/>
              <w:ind w:firstLine="0"/>
            </w:pPr>
            <w:r>
              <w:t>Açılışı</w:t>
            </w:r>
          </w:p>
        </w:tc>
        <w:tc>
          <w:tcPr>
            <w:tcW w:w="0" w:type="auto"/>
            <w:tcBorders>
              <w:top w:val="single" w:sz="4" w:space="0" w:color="666666"/>
              <w:left w:val="single" w:sz="4" w:space="0" w:color="666666"/>
              <w:bottom w:val="single" w:sz="4" w:space="0" w:color="666666"/>
              <w:right w:val="single" w:sz="4" w:space="0" w:color="666666"/>
            </w:tcBorders>
          </w:tcPr>
          <w:p w14:paraId="263A1265" w14:textId="77777777" w:rsidR="00F51E73" w:rsidRDefault="00000000">
            <w:pPr>
              <w:pStyle w:val="Compact"/>
              <w:ind w:firstLine="0"/>
            </w:pPr>
            <w:r>
              <w:t>Beynəlxalq</w:t>
            </w:r>
          </w:p>
        </w:tc>
      </w:tr>
      <w:tr w:rsidR="00F51E73" w14:paraId="7D30A31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A964399" w14:textId="77777777" w:rsidR="00F51E73" w:rsidRDefault="00000000">
            <w:pPr>
              <w:pStyle w:val="Compact"/>
              <w:ind w:firstLine="0"/>
            </w:pPr>
            <w:r>
              <w:rPr>
                <w:b/>
                <w:bCs/>
              </w:rPr>
              <w:t>EEQ</w:t>
            </w:r>
          </w:p>
        </w:tc>
        <w:tc>
          <w:tcPr>
            <w:tcW w:w="0" w:type="auto"/>
            <w:tcBorders>
              <w:top w:val="single" w:sz="4" w:space="0" w:color="666666"/>
              <w:left w:val="single" w:sz="4" w:space="0" w:color="666666"/>
              <w:bottom w:val="single" w:sz="4" w:space="0" w:color="666666"/>
              <w:right w:val="single" w:sz="4" w:space="0" w:color="666666"/>
            </w:tcBorders>
          </w:tcPr>
          <w:p w14:paraId="21AC3145" w14:textId="77777777" w:rsidR="00F51E73" w:rsidRDefault="00000000">
            <w:pPr>
              <w:pStyle w:val="Compact"/>
              <w:ind w:firstLine="0"/>
            </w:pPr>
            <w:r>
              <w:t>Elektroensefaloqrafiya</w:t>
            </w:r>
          </w:p>
        </w:tc>
        <w:tc>
          <w:tcPr>
            <w:tcW w:w="0" w:type="auto"/>
            <w:tcBorders>
              <w:top w:val="single" w:sz="4" w:space="0" w:color="666666"/>
              <w:left w:val="single" w:sz="4" w:space="0" w:color="666666"/>
              <w:bottom w:val="single" w:sz="4" w:space="0" w:color="666666"/>
              <w:right w:val="single" w:sz="4" w:space="0" w:color="666666"/>
            </w:tcBorders>
          </w:tcPr>
          <w:p w14:paraId="65EAD66B" w14:textId="77777777" w:rsidR="00F51E73" w:rsidRDefault="00000000">
            <w:pPr>
              <w:pStyle w:val="Compact"/>
              <w:ind w:firstLine="0"/>
            </w:pPr>
            <w:r>
              <w:t>EEG</w:t>
            </w:r>
          </w:p>
        </w:tc>
      </w:tr>
      <w:tr w:rsidR="00F51E73" w14:paraId="18187CE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EE33A6" w14:textId="77777777" w:rsidR="00F51E73" w:rsidRDefault="00000000">
            <w:pPr>
              <w:pStyle w:val="Compact"/>
              <w:ind w:firstLine="0"/>
            </w:pPr>
            <w:r>
              <w:rPr>
                <w:b/>
                <w:bCs/>
              </w:rPr>
              <w:t>EKG</w:t>
            </w:r>
          </w:p>
        </w:tc>
        <w:tc>
          <w:tcPr>
            <w:tcW w:w="0" w:type="auto"/>
            <w:tcBorders>
              <w:top w:val="single" w:sz="4" w:space="0" w:color="666666"/>
              <w:left w:val="single" w:sz="4" w:space="0" w:color="666666"/>
              <w:bottom w:val="single" w:sz="4" w:space="0" w:color="666666"/>
              <w:right w:val="single" w:sz="4" w:space="0" w:color="666666"/>
            </w:tcBorders>
          </w:tcPr>
          <w:p w14:paraId="4640566C" w14:textId="77777777" w:rsidR="00F51E73" w:rsidRDefault="00000000">
            <w:pPr>
              <w:pStyle w:val="Compact"/>
              <w:ind w:firstLine="0"/>
            </w:pPr>
            <w:r>
              <w:t>Elektrokardioqrafiya</w:t>
            </w:r>
          </w:p>
        </w:tc>
        <w:tc>
          <w:tcPr>
            <w:tcW w:w="0" w:type="auto"/>
            <w:tcBorders>
              <w:top w:val="single" w:sz="4" w:space="0" w:color="666666"/>
              <w:left w:val="single" w:sz="4" w:space="0" w:color="666666"/>
              <w:bottom w:val="single" w:sz="4" w:space="0" w:color="666666"/>
              <w:right w:val="single" w:sz="4" w:space="0" w:color="666666"/>
            </w:tcBorders>
          </w:tcPr>
          <w:p w14:paraId="2D405563" w14:textId="77777777" w:rsidR="00F51E73" w:rsidRDefault="00000000">
            <w:pPr>
              <w:pStyle w:val="Compact"/>
              <w:ind w:firstLine="0"/>
            </w:pPr>
            <w:r>
              <w:t>ECG</w:t>
            </w:r>
          </w:p>
        </w:tc>
      </w:tr>
      <w:tr w:rsidR="00F51E73" w14:paraId="1C48809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E7B62E8" w14:textId="77777777" w:rsidR="00F51E73" w:rsidRDefault="00000000">
            <w:pPr>
              <w:pStyle w:val="Compact"/>
              <w:ind w:firstLine="0"/>
            </w:pPr>
            <w:r>
              <w:rPr>
                <w:b/>
                <w:bCs/>
              </w:rPr>
              <w:t>MRT</w:t>
            </w:r>
          </w:p>
        </w:tc>
        <w:tc>
          <w:tcPr>
            <w:tcW w:w="0" w:type="auto"/>
            <w:tcBorders>
              <w:top w:val="single" w:sz="4" w:space="0" w:color="666666"/>
              <w:left w:val="single" w:sz="4" w:space="0" w:color="666666"/>
              <w:bottom w:val="single" w:sz="4" w:space="0" w:color="666666"/>
              <w:right w:val="single" w:sz="4" w:space="0" w:color="666666"/>
            </w:tcBorders>
          </w:tcPr>
          <w:p w14:paraId="5E8E4DB3" w14:textId="77777777" w:rsidR="00F51E73" w:rsidRDefault="00000000">
            <w:pPr>
              <w:pStyle w:val="Compact"/>
              <w:ind w:firstLine="0"/>
            </w:pPr>
            <w:r>
              <w:t>Maqnit rezonans tomoqrafiyası</w:t>
            </w:r>
          </w:p>
        </w:tc>
        <w:tc>
          <w:tcPr>
            <w:tcW w:w="0" w:type="auto"/>
            <w:tcBorders>
              <w:top w:val="single" w:sz="4" w:space="0" w:color="666666"/>
              <w:left w:val="single" w:sz="4" w:space="0" w:color="666666"/>
              <w:bottom w:val="single" w:sz="4" w:space="0" w:color="666666"/>
              <w:right w:val="single" w:sz="4" w:space="0" w:color="666666"/>
            </w:tcBorders>
          </w:tcPr>
          <w:p w14:paraId="1447A9C4" w14:textId="77777777" w:rsidR="00F51E73" w:rsidRDefault="00000000">
            <w:pPr>
              <w:pStyle w:val="Compact"/>
              <w:ind w:firstLine="0"/>
            </w:pPr>
            <w:r>
              <w:t>MRI</w:t>
            </w:r>
          </w:p>
        </w:tc>
      </w:tr>
      <w:tr w:rsidR="00F51E73" w14:paraId="112922BE" w14:textId="77777777" w:rsidTr="00F51E73">
        <w:tc>
          <w:tcPr>
            <w:tcW w:w="0" w:type="auto"/>
            <w:tcBorders>
              <w:top w:val="single" w:sz="4" w:space="0" w:color="666666"/>
              <w:left w:val="single" w:sz="4" w:space="0" w:color="666666"/>
              <w:bottom w:val="single" w:sz="4" w:space="0" w:color="666666"/>
              <w:right w:val="single" w:sz="4" w:space="0" w:color="666666"/>
            </w:tcBorders>
          </w:tcPr>
          <w:p w14:paraId="247A307F" w14:textId="77777777" w:rsidR="00F51E73" w:rsidRDefault="00000000">
            <w:pPr>
              <w:pStyle w:val="Compact"/>
              <w:ind w:firstLine="0"/>
            </w:pPr>
            <w:r>
              <w:rPr>
                <w:b/>
                <w:bCs/>
              </w:rPr>
              <w:t>KT</w:t>
            </w:r>
          </w:p>
        </w:tc>
        <w:tc>
          <w:tcPr>
            <w:tcW w:w="0" w:type="auto"/>
            <w:tcBorders>
              <w:top w:val="single" w:sz="4" w:space="0" w:color="666666"/>
              <w:left w:val="single" w:sz="4" w:space="0" w:color="666666"/>
              <w:bottom w:val="single" w:sz="4" w:space="0" w:color="666666"/>
              <w:right w:val="single" w:sz="4" w:space="0" w:color="666666"/>
            </w:tcBorders>
          </w:tcPr>
          <w:p w14:paraId="7EA3337A" w14:textId="77777777" w:rsidR="00F51E73" w:rsidRDefault="00000000">
            <w:pPr>
              <w:pStyle w:val="Compact"/>
              <w:ind w:firstLine="0"/>
            </w:pPr>
            <w:r>
              <w:t>Kompüter tomoqrafiyası</w:t>
            </w:r>
          </w:p>
        </w:tc>
        <w:tc>
          <w:tcPr>
            <w:tcW w:w="0" w:type="auto"/>
            <w:tcBorders>
              <w:top w:val="single" w:sz="4" w:space="0" w:color="666666"/>
              <w:left w:val="single" w:sz="4" w:space="0" w:color="666666"/>
              <w:bottom w:val="single" w:sz="4" w:space="0" w:color="666666"/>
              <w:right w:val="single" w:sz="4" w:space="0" w:color="666666"/>
            </w:tcBorders>
          </w:tcPr>
          <w:p w14:paraId="55FACA20" w14:textId="77777777" w:rsidR="00F51E73" w:rsidRDefault="00000000">
            <w:pPr>
              <w:pStyle w:val="Compact"/>
              <w:ind w:firstLine="0"/>
            </w:pPr>
            <w:r>
              <w:t>CT</w:t>
            </w:r>
          </w:p>
        </w:tc>
      </w:tr>
      <w:tr w:rsidR="00F51E73" w14:paraId="63E9620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22682D3" w14:textId="77777777" w:rsidR="00F51E73" w:rsidRDefault="00000000">
            <w:pPr>
              <w:pStyle w:val="Compact"/>
              <w:ind w:firstLine="0"/>
            </w:pPr>
            <w:r>
              <w:rPr>
                <w:b/>
                <w:bCs/>
              </w:rPr>
              <w:t>MSS</w:t>
            </w:r>
          </w:p>
        </w:tc>
        <w:tc>
          <w:tcPr>
            <w:tcW w:w="0" w:type="auto"/>
            <w:tcBorders>
              <w:top w:val="single" w:sz="4" w:space="0" w:color="666666"/>
              <w:left w:val="single" w:sz="4" w:space="0" w:color="666666"/>
              <w:bottom w:val="single" w:sz="4" w:space="0" w:color="666666"/>
              <w:right w:val="single" w:sz="4" w:space="0" w:color="666666"/>
            </w:tcBorders>
          </w:tcPr>
          <w:p w14:paraId="4A75D482" w14:textId="77777777" w:rsidR="00F51E73" w:rsidRDefault="00000000">
            <w:pPr>
              <w:pStyle w:val="Compact"/>
              <w:ind w:firstLine="0"/>
            </w:pPr>
            <w:r>
              <w:t>Mərkəzi sinir sistemi</w:t>
            </w:r>
          </w:p>
        </w:tc>
        <w:tc>
          <w:tcPr>
            <w:tcW w:w="0" w:type="auto"/>
            <w:tcBorders>
              <w:top w:val="single" w:sz="4" w:space="0" w:color="666666"/>
              <w:left w:val="single" w:sz="4" w:space="0" w:color="666666"/>
              <w:bottom w:val="single" w:sz="4" w:space="0" w:color="666666"/>
              <w:right w:val="single" w:sz="4" w:space="0" w:color="666666"/>
            </w:tcBorders>
          </w:tcPr>
          <w:p w14:paraId="256662CF" w14:textId="77777777" w:rsidR="00F51E73" w:rsidRDefault="00000000">
            <w:pPr>
              <w:pStyle w:val="Compact"/>
              <w:ind w:firstLine="0"/>
            </w:pPr>
            <w:r>
              <w:t>CNS</w:t>
            </w:r>
          </w:p>
        </w:tc>
      </w:tr>
      <w:tr w:rsidR="00F51E73" w14:paraId="4500DF95"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62CE03" w14:textId="77777777" w:rsidR="00F51E73" w:rsidRDefault="00000000">
            <w:pPr>
              <w:pStyle w:val="Compact"/>
              <w:ind w:firstLine="0"/>
            </w:pPr>
            <w:r>
              <w:rPr>
                <w:b/>
                <w:bCs/>
              </w:rPr>
              <w:t>AT</w:t>
            </w:r>
          </w:p>
        </w:tc>
        <w:tc>
          <w:tcPr>
            <w:tcW w:w="0" w:type="auto"/>
            <w:tcBorders>
              <w:top w:val="single" w:sz="4" w:space="0" w:color="666666"/>
              <w:left w:val="single" w:sz="4" w:space="0" w:color="666666"/>
              <w:bottom w:val="single" w:sz="4" w:space="0" w:color="666666"/>
              <w:right w:val="single" w:sz="4" w:space="0" w:color="666666"/>
            </w:tcBorders>
          </w:tcPr>
          <w:p w14:paraId="6885FB4A" w14:textId="77777777" w:rsidR="00F51E73" w:rsidRDefault="00000000">
            <w:pPr>
              <w:pStyle w:val="Compact"/>
              <w:ind w:firstLine="0"/>
            </w:pPr>
            <w:r>
              <w:t>Arterial təzyiq</w:t>
            </w:r>
          </w:p>
        </w:tc>
        <w:tc>
          <w:tcPr>
            <w:tcW w:w="0" w:type="auto"/>
            <w:tcBorders>
              <w:top w:val="single" w:sz="4" w:space="0" w:color="666666"/>
              <w:left w:val="single" w:sz="4" w:space="0" w:color="666666"/>
              <w:bottom w:val="single" w:sz="4" w:space="0" w:color="666666"/>
              <w:right w:val="single" w:sz="4" w:space="0" w:color="666666"/>
            </w:tcBorders>
          </w:tcPr>
          <w:p w14:paraId="77063A8B" w14:textId="77777777" w:rsidR="00F51E73" w:rsidRDefault="00000000">
            <w:pPr>
              <w:pStyle w:val="Compact"/>
              <w:ind w:firstLine="0"/>
            </w:pPr>
            <w:r>
              <w:t>BP</w:t>
            </w:r>
          </w:p>
        </w:tc>
      </w:tr>
      <w:tr w:rsidR="00F51E73" w14:paraId="5512BFC7" w14:textId="77777777" w:rsidTr="00F51E73">
        <w:tc>
          <w:tcPr>
            <w:tcW w:w="0" w:type="auto"/>
            <w:tcBorders>
              <w:top w:val="single" w:sz="4" w:space="0" w:color="666666"/>
              <w:left w:val="single" w:sz="4" w:space="0" w:color="666666"/>
              <w:bottom w:val="single" w:sz="4" w:space="0" w:color="666666"/>
              <w:right w:val="single" w:sz="4" w:space="0" w:color="666666"/>
            </w:tcBorders>
          </w:tcPr>
          <w:p w14:paraId="4D8E1EFC" w14:textId="77777777" w:rsidR="00F51E73" w:rsidRDefault="00000000">
            <w:pPr>
              <w:pStyle w:val="Compact"/>
              <w:ind w:firstLine="0"/>
            </w:pPr>
            <w:r>
              <w:rPr>
                <w:b/>
                <w:bCs/>
              </w:rPr>
              <w:t>HİV</w:t>
            </w:r>
          </w:p>
        </w:tc>
        <w:tc>
          <w:tcPr>
            <w:tcW w:w="0" w:type="auto"/>
            <w:tcBorders>
              <w:top w:val="single" w:sz="4" w:space="0" w:color="666666"/>
              <w:left w:val="single" w:sz="4" w:space="0" w:color="666666"/>
              <w:bottom w:val="single" w:sz="4" w:space="0" w:color="666666"/>
              <w:right w:val="single" w:sz="4" w:space="0" w:color="666666"/>
            </w:tcBorders>
          </w:tcPr>
          <w:p w14:paraId="60478ACD" w14:textId="77777777" w:rsidR="00F51E73" w:rsidRDefault="00000000">
            <w:pPr>
              <w:pStyle w:val="Compact"/>
              <w:ind w:firstLine="0"/>
            </w:pPr>
            <w:r>
              <w:t>İnsan immunodefisit virusu</w:t>
            </w:r>
          </w:p>
        </w:tc>
        <w:tc>
          <w:tcPr>
            <w:tcW w:w="0" w:type="auto"/>
            <w:tcBorders>
              <w:top w:val="single" w:sz="4" w:space="0" w:color="666666"/>
              <w:left w:val="single" w:sz="4" w:space="0" w:color="666666"/>
              <w:bottom w:val="single" w:sz="4" w:space="0" w:color="666666"/>
              <w:right w:val="single" w:sz="4" w:space="0" w:color="666666"/>
            </w:tcBorders>
          </w:tcPr>
          <w:p w14:paraId="33A4D1D6" w14:textId="77777777" w:rsidR="00F51E73" w:rsidRDefault="00000000">
            <w:pPr>
              <w:pStyle w:val="Compact"/>
              <w:ind w:firstLine="0"/>
            </w:pPr>
            <w:r>
              <w:t>HIV</w:t>
            </w:r>
          </w:p>
        </w:tc>
      </w:tr>
    </w:tbl>
    <w:p w14:paraId="4B54289B" w14:textId="77777777" w:rsidR="00F51E73" w:rsidRDefault="00000000">
      <w:pPr>
        <w:pStyle w:val="2"/>
      </w:pPr>
      <w:bookmarkStart w:id="3485" w:name="şkalalar-və-anketlər"/>
      <w:bookmarkStart w:id="3486" w:name="_Toc229703431"/>
      <w:bookmarkEnd w:id="3483"/>
      <w:r>
        <w:t>Şkalalar və anketlər</w:t>
      </w:r>
      <w:bookmarkEnd w:id="3486"/>
    </w:p>
    <w:tbl>
      <w:tblPr>
        <w:tblStyle w:val="Table"/>
        <w:tblW w:w="0" w:type="auto"/>
        <w:tblLook w:val="0020" w:firstRow="1" w:lastRow="0" w:firstColumn="0" w:lastColumn="0" w:noHBand="0" w:noVBand="0"/>
      </w:tblPr>
      <w:tblGrid>
        <w:gridCol w:w="1695"/>
        <w:gridCol w:w="6833"/>
      </w:tblGrid>
      <w:tr w:rsidR="00F51E73" w14:paraId="6D049C4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6A6B10D" w14:textId="77777777" w:rsidR="00F51E73" w:rsidRDefault="00000000">
            <w:pPr>
              <w:pStyle w:val="Compact"/>
              <w:ind w:firstLine="0"/>
            </w:pPr>
            <w:r>
              <w:t>İxtisar</w:t>
            </w:r>
          </w:p>
        </w:tc>
        <w:tc>
          <w:tcPr>
            <w:tcW w:w="0" w:type="auto"/>
            <w:tcBorders>
              <w:top w:val="single" w:sz="4" w:space="0" w:color="666666"/>
              <w:left w:val="single" w:sz="4" w:space="0" w:color="666666"/>
              <w:bottom w:val="single" w:sz="4" w:space="0" w:color="666666"/>
              <w:right w:val="single" w:sz="4" w:space="0" w:color="666666"/>
            </w:tcBorders>
          </w:tcPr>
          <w:p w14:paraId="73E32B64" w14:textId="77777777" w:rsidR="00F51E73" w:rsidRDefault="00000000">
            <w:pPr>
              <w:pStyle w:val="Compact"/>
              <w:ind w:firstLine="0"/>
            </w:pPr>
            <w:r>
              <w:t>Açılışı</w:t>
            </w:r>
          </w:p>
        </w:tc>
      </w:tr>
      <w:tr w:rsidR="00F51E73" w14:paraId="3122F10C" w14:textId="77777777" w:rsidTr="00F51E73">
        <w:tc>
          <w:tcPr>
            <w:tcW w:w="0" w:type="auto"/>
            <w:tcBorders>
              <w:top w:val="single" w:sz="4" w:space="0" w:color="666666"/>
              <w:left w:val="single" w:sz="4" w:space="0" w:color="666666"/>
              <w:bottom w:val="single" w:sz="4" w:space="0" w:color="666666"/>
              <w:right w:val="single" w:sz="4" w:space="0" w:color="666666"/>
            </w:tcBorders>
          </w:tcPr>
          <w:p w14:paraId="64EC40DC" w14:textId="77777777" w:rsidR="00F51E73" w:rsidRDefault="00000000">
            <w:pPr>
              <w:pStyle w:val="Compact"/>
              <w:ind w:firstLine="0"/>
            </w:pPr>
            <w:r>
              <w:rPr>
                <w:b/>
                <w:bCs/>
              </w:rPr>
              <w:t>HAM-D</w:t>
            </w:r>
          </w:p>
        </w:tc>
        <w:tc>
          <w:tcPr>
            <w:tcW w:w="0" w:type="auto"/>
            <w:tcBorders>
              <w:top w:val="single" w:sz="4" w:space="0" w:color="666666"/>
              <w:left w:val="single" w:sz="4" w:space="0" w:color="666666"/>
              <w:bottom w:val="single" w:sz="4" w:space="0" w:color="666666"/>
              <w:right w:val="single" w:sz="4" w:space="0" w:color="666666"/>
            </w:tcBorders>
          </w:tcPr>
          <w:p w14:paraId="56811582" w14:textId="77777777" w:rsidR="00F51E73" w:rsidRDefault="00000000">
            <w:pPr>
              <w:pStyle w:val="Compact"/>
              <w:ind w:firstLine="0"/>
            </w:pPr>
            <w:r>
              <w:t>Hamiltonun Depressiya reytinqi cədvəli</w:t>
            </w:r>
          </w:p>
        </w:tc>
      </w:tr>
      <w:tr w:rsidR="00F51E73" w14:paraId="5B235458" w14:textId="77777777" w:rsidTr="00F51E73">
        <w:tc>
          <w:tcPr>
            <w:tcW w:w="0" w:type="auto"/>
            <w:tcBorders>
              <w:top w:val="single" w:sz="4" w:space="0" w:color="666666"/>
              <w:left w:val="single" w:sz="4" w:space="0" w:color="666666"/>
              <w:bottom w:val="single" w:sz="4" w:space="0" w:color="666666"/>
              <w:right w:val="single" w:sz="4" w:space="0" w:color="666666"/>
            </w:tcBorders>
          </w:tcPr>
          <w:p w14:paraId="24862484" w14:textId="77777777" w:rsidR="00F51E73" w:rsidRDefault="00000000">
            <w:pPr>
              <w:pStyle w:val="Compact"/>
              <w:ind w:firstLine="0"/>
            </w:pPr>
            <w:r>
              <w:rPr>
                <w:b/>
                <w:bCs/>
              </w:rPr>
              <w:t>HAM-A</w:t>
            </w:r>
          </w:p>
        </w:tc>
        <w:tc>
          <w:tcPr>
            <w:tcW w:w="0" w:type="auto"/>
            <w:tcBorders>
              <w:top w:val="single" w:sz="4" w:space="0" w:color="666666"/>
              <w:left w:val="single" w:sz="4" w:space="0" w:color="666666"/>
              <w:bottom w:val="single" w:sz="4" w:space="0" w:color="666666"/>
              <w:right w:val="single" w:sz="4" w:space="0" w:color="666666"/>
            </w:tcBorders>
          </w:tcPr>
          <w:p w14:paraId="4933968C" w14:textId="77777777" w:rsidR="00F51E73" w:rsidRDefault="00000000">
            <w:pPr>
              <w:pStyle w:val="Compact"/>
              <w:ind w:firstLine="0"/>
            </w:pPr>
            <w:r>
              <w:t>Hamiltonun Təşviş şkalası</w:t>
            </w:r>
          </w:p>
        </w:tc>
      </w:tr>
      <w:tr w:rsidR="00F51E73" w14:paraId="0C9195A3" w14:textId="77777777" w:rsidTr="00F51E73">
        <w:tc>
          <w:tcPr>
            <w:tcW w:w="0" w:type="auto"/>
            <w:tcBorders>
              <w:top w:val="single" w:sz="4" w:space="0" w:color="666666"/>
              <w:left w:val="single" w:sz="4" w:space="0" w:color="666666"/>
              <w:bottom w:val="single" w:sz="4" w:space="0" w:color="666666"/>
              <w:right w:val="single" w:sz="4" w:space="0" w:color="666666"/>
            </w:tcBorders>
          </w:tcPr>
          <w:p w14:paraId="7567ABDA" w14:textId="77777777" w:rsidR="00F51E73" w:rsidRDefault="00000000">
            <w:pPr>
              <w:pStyle w:val="Compact"/>
              <w:ind w:firstLine="0"/>
            </w:pPr>
            <w:r>
              <w:rPr>
                <w:b/>
                <w:bCs/>
              </w:rPr>
              <w:t>MADRS</w:t>
            </w:r>
          </w:p>
        </w:tc>
        <w:tc>
          <w:tcPr>
            <w:tcW w:w="0" w:type="auto"/>
            <w:tcBorders>
              <w:top w:val="single" w:sz="4" w:space="0" w:color="666666"/>
              <w:left w:val="single" w:sz="4" w:space="0" w:color="666666"/>
              <w:bottom w:val="single" w:sz="4" w:space="0" w:color="666666"/>
              <w:right w:val="single" w:sz="4" w:space="0" w:color="666666"/>
            </w:tcBorders>
          </w:tcPr>
          <w:p w14:paraId="2538BC03" w14:textId="77777777" w:rsidR="00F51E73" w:rsidRDefault="00000000">
            <w:pPr>
              <w:pStyle w:val="Compact"/>
              <w:ind w:firstLine="0"/>
            </w:pPr>
            <w:r>
              <w:t>Montqomeri-Asberq Depressiya Reytinq Şkalası</w:t>
            </w:r>
          </w:p>
        </w:tc>
      </w:tr>
      <w:tr w:rsidR="00F51E73" w14:paraId="778B5F5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82639D3" w14:textId="77777777" w:rsidR="00F51E73" w:rsidRDefault="00000000">
            <w:pPr>
              <w:pStyle w:val="Compact"/>
              <w:ind w:firstLine="0"/>
            </w:pPr>
            <w:r>
              <w:rPr>
                <w:b/>
                <w:bCs/>
              </w:rPr>
              <w:lastRenderedPageBreak/>
              <w:t>PHQ-9</w:t>
            </w:r>
          </w:p>
        </w:tc>
        <w:tc>
          <w:tcPr>
            <w:tcW w:w="0" w:type="auto"/>
            <w:tcBorders>
              <w:top w:val="single" w:sz="4" w:space="0" w:color="666666"/>
              <w:left w:val="single" w:sz="4" w:space="0" w:color="666666"/>
              <w:bottom w:val="single" w:sz="4" w:space="0" w:color="666666"/>
              <w:right w:val="single" w:sz="4" w:space="0" w:color="666666"/>
            </w:tcBorders>
          </w:tcPr>
          <w:p w14:paraId="7D85228C" w14:textId="77777777" w:rsidR="00F51E73" w:rsidRDefault="00000000">
            <w:pPr>
              <w:pStyle w:val="Compact"/>
              <w:ind w:firstLine="0"/>
            </w:pPr>
            <w:r>
              <w:t>Pasiyentin Sağlamlıq Anketi (depressiya skrininqi, 9 göstərici)</w:t>
            </w:r>
          </w:p>
        </w:tc>
      </w:tr>
      <w:tr w:rsidR="00F51E73" w14:paraId="26643090" w14:textId="77777777" w:rsidTr="00F51E73">
        <w:tc>
          <w:tcPr>
            <w:tcW w:w="0" w:type="auto"/>
            <w:tcBorders>
              <w:top w:val="single" w:sz="4" w:space="0" w:color="666666"/>
              <w:left w:val="single" w:sz="4" w:space="0" w:color="666666"/>
              <w:bottom w:val="single" w:sz="4" w:space="0" w:color="666666"/>
              <w:right w:val="single" w:sz="4" w:space="0" w:color="666666"/>
            </w:tcBorders>
          </w:tcPr>
          <w:p w14:paraId="38D4E6C4" w14:textId="77777777" w:rsidR="00F51E73" w:rsidRDefault="00000000">
            <w:pPr>
              <w:pStyle w:val="Compact"/>
              <w:ind w:firstLine="0"/>
            </w:pPr>
            <w:r>
              <w:rPr>
                <w:b/>
                <w:bCs/>
              </w:rPr>
              <w:t>GTP-7 / GAD-7</w:t>
            </w:r>
          </w:p>
        </w:tc>
        <w:tc>
          <w:tcPr>
            <w:tcW w:w="0" w:type="auto"/>
            <w:tcBorders>
              <w:top w:val="single" w:sz="4" w:space="0" w:color="666666"/>
              <w:left w:val="single" w:sz="4" w:space="0" w:color="666666"/>
              <w:bottom w:val="single" w:sz="4" w:space="0" w:color="666666"/>
              <w:right w:val="single" w:sz="4" w:space="0" w:color="666666"/>
            </w:tcBorders>
          </w:tcPr>
          <w:p w14:paraId="5AA5D188" w14:textId="77777777" w:rsidR="00F51E73" w:rsidRDefault="00000000">
            <w:pPr>
              <w:pStyle w:val="Compact"/>
              <w:ind w:firstLine="0"/>
            </w:pPr>
            <w:r>
              <w:t>Generalizə olunmuş təşviş pozuntusunun 7 göstərici üzrə qiymətləndirməsi</w:t>
            </w:r>
          </w:p>
        </w:tc>
      </w:tr>
      <w:tr w:rsidR="00F51E73" w14:paraId="63970356" w14:textId="77777777" w:rsidTr="00F51E73">
        <w:tc>
          <w:tcPr>
            <w:tcW w:w="0" w:type="auto"/>
            <w:tcBorders>
              <w:top w:val="single" w:sz="4" w:space="0" w:color="666666"/>
              <w:left w:val="single" w:sz="4" w:space="0" w:color="666666"/>
              <w:bottom w:val="single" w:sz="4" w:space="0" w:color="666666"/>
              <w:right w:val="single" w:sz="4" w:space="0" w:color="666666"/>
            </w:tcBorders>
          </w:tcPr>
          <w:p w14:paraId="6CA7DC33" w14:textId="77777777" w:rsidR="00F51E73" w:rsidRDefault="00000000">
            <w:pPr>
              <w:pStyle w:val="Compact"/>
              <w:ind w:firstLine="0"/>
            </w:pPr>
            <w:r>
              <w:rPr>
                <w:b/>
                <w:bCs/>
              </w:rPr>
              <w:t>PCL-5</w:t>
            </w:r>
          </w:p>
        </w:tc>
        <w:tc>
          <w:tcPr>
            <w:tcW w:w="0" w:type="auto"/>
            <w:tcBorders>
              <w:top w:val="single" w:sz="4" w:space="0" w:color="666666"/>
              <w:left w:val="single" w:sz="4" w:space="0" w:color="666666"/>
              <w:bottom w:val="single" w:sz="4" w:space="0" w:color="666666"/>
              <w:right w:val="single" w:sz="4" w:space="0" w:color="666666"/>
            </w:tcBorders>
          </w:tcPr>
          <w:p w14:paraId="7EB79333" w14:textId="77777777" w:rsidR="00F51E73" w:rsidRDefault="00000000">
            <w:pPr>
              <w:pStyle w:val="Compact"/>
              <w:ind w:firstLine="0"/>
            </w:pPr>
            <w:r>
              <w:t>APA, 2013."&gt;DSM-5 üçün PTSP yoxlama siyahısı</w:t>
            </w:r>
          </w:p>
        </w:tc>
      </w:tr>
      <w:tr w:rsidR="00F51E73" w14:paraId="354EE16F" w14:textId="77777777" w:rsidTr="00F51E73">
        <w:tc>
          <w:tcPr>
            <w:tcW w:w="0" w:type="auto"/>
            <w:tcBorders>
              <w:top w:val="single" w:sz="4" w:space="0" w:color="666666"/>
              <w:left w:val="single" w:sz="4" w:space="0" w:color="666666"/>
              <w:bottom w:val="single" w:sz="4" w:space="0" w:color="666666"/>
              <w:right w:val="single" w:sz="4" w:space="0" w:color="666666"/>
            </w:tcBorders>
          </w:tcPr>
          <w:p w14:paraId="3367E52A" w14:textId="77777777" w:rsidR="00F51E73" w:rsidRDefault="00000000">
            <w:pPr>
              <w:pStyle w:val="Compact"/>
              <w:ind w:firstLine="0"/>
            </w:pPr>
            <w:r>
              <w:rPr>
                <w:b/>
                <w:bCs/>
              </w:rPr>
              <w:t>EPDS</w:t>
            </w:r>
          </w:p>
        </w:tc>
        <w:tc>
          <w:tcPr>
            <w:tcW w:w="0" w:type="auto"/>
            <w:tcBorders>
              <w:top w:val="single" w:sz="4" w:space="0" w:color="666666"/>
              <w:left w:val="single" w:sz="4" w:space="0" w:color="666666"/>
              <w:bottom w:val="single" w:sz="4" w:space="0" w:color="666666"/>
              <w:right w:val="single" w:sz="4" w:space="0" w:color="666666"/>
            </w:tcBorders>
          </w:tcPr>
          <w:p w14:paraId="33CF5DD1" w14:textId="77777777" w:rsidR="00F51E73" w:rsidRDefault="00000000">
            <w:pPr>
              <w:pStyle w:val="Compact"/>
              <w:ind w:firstLine="0"/>
            </w:pPr>
            <w:r>
              <w:t>Edinburqun Doğuşdan Sonrakı Depressiya Şkalası</w:t>
            </w:r>
          </w:p>
        </w:tc>
      </w:tr>
      <w:tr w:rsidR="00F51E73" w14:paraId="2A944F1E"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2B363E" w14:textId="77777777" w:rsidR="00F51E73" w:rsidRDefault="00000000">
            <w:pPr>
              <w:pStyle w:val="Compact"/>
              <w:ind w:firstLine="0"/>
            </w:pPr>
            <w:r>
              <w:rPr>
                <w:b/>
                <w:bCs/>
              </w:rPr>
              <w:t>Y-BOCS</w:t>
            </w:r>
          </w:p>
        </w:tc>
        <w:tc>
          <w:tcPr>
            <w:tcW w:w="0" w:type="auto"/>
            <w:tcBorders>
              <w:top w:val="single" w:sz="4" w:space="0" w:color="666666"/>
              <w:left w:val="single" w:sz="4" w:space="0" w:color="666666"/>
              <w:bottom w:val="single" w:sz="4" w:space="0" w:color="666666"/>
              <w:right w:val="single" w:sz="4" w:space="0" w:color="666666"/>
            </w:tcBorders>
          </w:tcPr>
          <w:p w14:paraId="4ACCB6F9" w14:textId="77777777" w:rsidR="00F51E73" w:rsidRDefault="00000000">
            <w:pPr>
              <w:pStyle w:val="Compact"/>
              <w:ind w:firstLine="0"/>
            </w:pPr>
            <w:r>
              <w:t>Yel-Braun Obsessiv-Kompulsiv Şkalası</w:t>
            </w:r>
          </w:p>
        </w:tc>
      </w:tr>
      <w:tr w:rsidR="00F51E73" w14:paraId="5652878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ABF184" w14:textId="77777777" w:rsidR="00F51E73" w:rsidRDefault="00000000">
            <w:pPr>
              <w:pStyle w:val="Compact"/>
              <w:ind w:firstLine="0"/>
            </w:pPr>
            <w:r>
              <w:rPr>
                <w:b/>
                <w:bCs/>
              </w:rPr>
              <w:t>PANSS</w:t>
            </w:r>
          </w:p>
        </w:tc>
        <w:tc>
          <w:tcPr>
            <w:tcW w:w="0" w:type="auto"/>
            <w:tcBorders>
              <w:top w:val="single" w:sz="4" w:space="0" w:color="666666"/>
              <w:left w:val="single" w:sz="4" w:space="0" w:color="666666"/>
              <w:bottom w:val="single" w:sz="4" w:space="0" w:color="666666"/>
              <w:right w:val="single" w:sz="4" w:space="0" w:color="666666"/>
            </w:tcBorders>
          </w:tcPr>
          <w:p w14:paraId="5D5D1098" w14:textId="77777777" w:rsidR="00F51E73" w:rsidRDefault="00000000">
            <w:pPr>
              <w:pStyle w:val="Compact"/>
              <w:ind w:firstLine="0"/>
            </w:pPr>
            <w:r>
              <w:t>Pozitiv və Neqativ Sindrom Şkalası (şizofreniya)</w:t>
            </w:r>
          </w:p>
        </w:tc>
      </w:tr>
      <w:tr w:rsidR="00F51E73" w14:paraId="2EE825B9" w14:textId="77777777" w:rsidTr="00F51E73">
        <w:tc>
          <w:tcPr>
            <w:tcW w:w="0" w:type="auto"/>
            <w:tcBorders>
              <w:top w:val="single" w:sz="4" w:space="0" w:color="666666"/>
              <w:left w:val="single" w:sz="4" w:space="0" w:color="666666"/>
              <w:bottom w:val="single" w:sz="4" w:space="0" w:color="666666"/>
              <w:right w:val="single" w:sz="4" w:space="0" w:color="666666"/>
            </w:tcBorders>
          </w:tcPr>
          <w:p w14:paraId="37267753" w14:textId="77777777" w:rsidR="00F51E73" w:rsidRDefault="00000000">
            <w:pPr>
              <w:pStyle w:val="Compact"/>
              <w:ind w:firstLine="0"/>
            </w:pPr>
            <w:r>
              <w:rPr>
                <w:b/>
                <w:bCs/>
              </w:rPr>
              <w:t>C-SSRS</w:t>
            </w:r>
          </w:p>
        </w:tc>
        <w:tc>
          <w:tcPr>
            <w:tcW w:w="0" w:type="auto"/>
            <w:tcBorders>
              <w:top w:val="single" w:sz="4" w:space="0" w:color="666666"/>
              <w:left w:val="single" w:sz="4" w:space="0" w:color="666666"/>
              <w:bottom w:val="single" w:sz="4" w:space="0" w:color="666666"/>
              <w:right w:val="single" w:sz="4" w:space="0" w:color="666666"/>
            </w:tcBorders>
          </w:tcPr>
          <w:p w14:paraId="59BC7BD9" w14:textId="77777777" w:rsidR="00F51E73" w:rsidRDefault="00000000">
            <w:pPr>
              <w:pStyle w:val="Compact"/>
              <w:ind w:firstLine="0"/>
            </w:pPr>
            <w:r>
              <w:t>Kolumbiya Suisid Şiddətliliyi Reytinq Şkalası</w:t>
            </w:r>
          </w:p>
        </w:tc>
      </w:tr>
      <w:tr w:rsidR="00F51E73" w14:paraId="02D8710D" w14:textId="77777777" w:rsidTr="00F51E73">
        <w:tc>
          <w:tcPr>
            <w:tcW w:w="0" w:type="auto"/>
            <w:tcBorders>
              <w:top w:val="single" w:sz="4" w:space="0" w:color="666666"/>
              <w:left w:val="single" w:sz="4" w:space="0" w:color="666666"/>
              <w:bottom w:val="single" w:sz="4" w:space="0" w:color="666666"/>
              <w:right w:val="single" w:sz="4" w:space="0" w:color="666666"/>
            </w:tcBorders>
          </w:tcPr>
          <w:p w14:paraId="1AFC07A5" w14:textId="77777777" w:rsidR="00F51E73" w:rsidRDefault="00000000">
            <w:pPr>
              <w:pStyle w:val="Compact"/>
              <w:ind w:firstLine="0"/>
            </w:pPr>
            <w:r>
              <w:rPr>
                <w:b/>
                <w:bCs/>
              </w:rPr>
              <w:t>MoCA</w:t>
            </w:r>
          </w:p>
        </w:tc>
        <w:tc>
          <w:tcPr>
            <w:tcW w:w="0" w:type="auto"/>
            <w:tcBorders>
              <w:top w:val="single" w:sz="4" w:space="0" w:color="666666"/>
              <w:left w:val="single" w:sz="4" w:space="0" w:color="666666"/>
              <w:bottom w:val="single" w:sz="4" w:space="0" w:color="666666"/>
              <w:right w:val="single" w:sz="4" w:space="0" w:color="666666"/>
            </w:tcBorders>
          </w:tcPr>
          <w:p w14:paraId="51BE0BD3" w14:textId="77777777" w:rsidR="00F51E73" w:rsidRDefault="00000000">
            <w:pPr>
              <w:pStyle w:val="Compact"/>
              <w:ind w:firstLine="0"/>
            </w:pPr>
            <w:r>
              <w:t>Monreal Koqnitiv Qiymətləndirmə</w:t>
            </w:r>
          </w:p>
        </w:tc>
      </w:tr>
      <w:tr w:rsidR="00F51E73" w14:paraId="4AF926A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475B991" w14:textId="77777777" w:rsidR="00F51E73" w:rsidRDefault="00000000">
            <w:pPr>
              <w:pStyle w:val="Compact"/>
              <w:ind w:firstLine="0"/>
            </w:pPr>
            <w:r>
              <w:rPr>
                <w:b/>
                <w:bCs/>
              </w:rPr>
              <w:t>MMSE</w:t>
            </w:r>
          </w:p>
        </w:tc>
        <w:tc>
          <w:tcPr>
            <w:tcW w:w="0" w:type="auto"/>
            <w:tcBorders>
              <w:top w:val="single" w:sz="4" w:space="0" w:color="666666"/>
              <w:left w:val="single" w:sz="4" w:space="0" w:color="666666"/>
              <w:bottom w:val="single" w:sz="4" w:space="0" w:color="666666"/>
              <w:right w:val="single" w:sz="4" w:space="0" w:color="666666"/>
            </w:tcBorders>
          </w:tcPr>
          <w:p w14:paraId="735CD235" w14:textId="77777777" w:rsidR="00F51E73" w:rsidRDefault="00000000">
            <w:pPr>
              <w:pStyle w:val="Compact"/>
              <w:ind w:firstLine="0"/>
            </w:pPr>
            <w:r>
              <w:t>Qısa Psixi Status Müayinəsi</w:t>
            </w:r>
          </w:p>
        </w:tc>
      </w:tr>
    </w:tbl>
    <w:p w14:paraId="534BAD34" w14:textId="77777777" w:rsidR="00F51E73" w:rsidRDefault="00000000">
      <w:pPr>
        <w:pStyle w:val="2"/>
      </w:pPr>
      <w:bookmarkStart w:id="3487" w:name="tədqiqat-və-qiymətləndirmə"/>
      <w:bookmarkStart w:id="3488" w:name="_Toc229703432"/>
      <w:bookmarkEnd w:id="3485"/>
      <w:r>
        <w:t>Tədqiqat və qiymətləndirmə</w:t>
      </w:r>
      <w:bookmarkEnd w:id="3488"/>
    </w:p>
    <w:tbl>
      <w:tblPr>
        <w:tblStyle w:val="Table"/>
        <w:tblW w:w="0" w:type="auto"/>
        <w:tblLook w:val="0020" w:firstRow="1" w:lastRow="0" w:firstColumn="0" w:lastColumn="0" w:noHBand="0" w:noVBand="0"/>
      </w:tblPr>
      <w:tblGrid>
        <w:gridCol w:w="840"/>
        <w:gridCol w:w="3681"/>
      </w:tblGrid>
      <w:tr w:rsidR="00F51E73" w14:paraId="0E7C5BD8"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9407F02" w14:textId="77777777" w:rsidR="00F51E73" w:rsidRDefault="00000000">
            <w:pPr>
              <w:pStyle w:val="Compact"/>
              <w:ind w:firstLine="0"/>
            </w:pPr>
            <w:r>
              <w:t>İxtisar</w:t>
            </w:r>
          </w:p>
        </w:tc>
        <w:tc>
          <w:tcPr>
            <w:tcW w:w="0" w:type="auto"/>
            <w:tcBorders>
              <w:top w:val="single" w:sz="4" w:space="0" w:color="666666"/>
              <w:left w:val="single" w:sz="4" w:space="0" w:color="666666"/>
              <w:bottom w:val="single" w:sz="4" w:space="0" w:color="666666"/>
              <w:right w:val="single" w:sz="4" w:space="0" w:color="666666"/>
            </w:tcBorders>
          </w:tcPr>
          <w:p w14:paraId="5A551E68" w14:textId="77777777" w:rsidR="00F51E73" w:rsidRDefault="00000000">
            <w:pPr>
              <w:pStyle w:val="Compact"/>
              <w:ind w:firstLine="0"/>
            </w:pPr>
            <w:r>
              <w:t>Açılışı</w:t>
            </w:r>
          </w:p>
        </w:tc>
      </w:tr>
      <w:tr w:rsidR="00F51E73" w14:paraId="594A2089"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DC1BB3" w14:textId="77777777" w:rsidR="00F51E73" w:rsidRDefault="00000000">
            <w:pPr>
              <w:pStyle w:val="Compact"/>
              <w:ind w:firstLine="0"/>
            </w:pPr>
            <w:r>
              <w:rPr>
                <w:b/>
                <w:bCs/>
              </w:rPr>
              <w:t>RKT</w:t>
            </w:r>
          </w:p>
        </w:tc>
        <w:tc>
          <w:tcPr>
            <w:tcW w:w="0" w:type="auto"/>
            <w:tcBorders>
              <w:top w:val="single" w:sz="4" w:space="0" w:color="666666"/>
              <w:left w:val="single" w:sz="4" w:space="0" w:color="666666"/>
              <w:bottom w:val="single" w:sz="4" w:space="0" w:color="666666"/>
              <w:right w:val="single" w:sz="4" w:space="0" w:color="666666"/>
            </w:tcBorders>
          </w:tcPr>
          <w:p w14:paraId="3E1F7EA4" w14:textId="77777777" w:rsidR="00F51E73" w:rsidRDefault="00000000">
            <w:pPr>
              <w:pStyle w:val="Compact"/>
              <w:ind w:firstLine="0"/>
            </w:pPr>
            <w:r>
              <w:t>Randomizə olunmuş klinik tədqiqat</w:t>
            </w:r>
          </w:p>
        </w:tc>
      </w:tr>
      <w:tr w:rsidR="00F51E73" w14:paraId="32DDE198" w14:textId="77777777" w:rsidTr="00F51E73">
        <w:tc>
          <w:tcPr>
            <w:tcW w:w="0" w:type="auto"/>
            <w:tcBorders>
              <w:top w:val="single" w:sz="4" w:space="0" w:color="666666"/>
              <w:left w:val="single" w:sz="4" w:space="0" w:color="666666"/>
              <w:bottom w:val="single" w:sz="4" w:space="0" w:color="666666"/>
              <w:right w:val="single" w:sz="4" w:space="0" w:color="666666"/>
            </w:tcBorders>
          </w:tcPr>
          <w:p w14:paraId="0BCF0223" w14:textId="77777777" w:rsidR="00F51E73" w:rsidRDefault="00000000">
            <w:pPr>
              <w:pStyle w:val="Compact"/>
              <w:ind w:firstLine="0"/>
            </w:pPr>
            <w:r>
              <w:rPr>
                <w:b/>
                <w:bCs/>
              </w:rPr>
              <w:t>DALY</w:t>
            </w:r>
          </w:p>
        </w:tc>
        <w:tc>
          <w:tcPr>
            <w:tcW w:w="0" w:type="auto"/>
            <w:tcBorders>
              <w:top w:val="single" w:sz="4" w:space="0" w:color="666666"/>
              <w:left w:val="single" w:sz="4" w:space="0" w:color="666666"/>
              <w:bottom w:val="single" w:sz="4" w:space="0" w:color="666666"/>
              <w:right w:val="single" w:sz="4" w:space="0" w:color="666666"/>
            </w:tcBorders>
          </w:tcPr>
          <w:p w14:paraId="1F91AE71" w14:textId="77777777" w:rsidR="00F51E73" w:rsidRDefault="00000000">
            <w:pPr>
              <w:pStyle w:val="Compact"/>
              <w:ind w:firstLine="0"/>
            </w:pPr>
            <w:r>
              <w:t>Əlilliyə uyğunlaşmış illərin sayı</w:t>
            </w:r>
          </w:p>
        </w:tc>
      </w:tr>
      <w:tr w:rsidR="00F51E73" w14:paraId="0002D6C7"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245512" w14:textId="77777777" w:rsidR="00F51E73" w:rsidRDefault="00000000">
            <w:pPr>
              <w:pStyle w:val="Compact"/>
              <w:ind w:firstLine="0"/>
            </w:pPr>
            <w:r>
              <w:rPr>
                <w:b/>
                <w:bCs/>
              </w:rPr>
              <w:t>ÜST</w:t>
            </w:r>
          </w:p>
        </w:tc>
        <w:tc>
          <w:tcPr>
            <w:tcW w:w="0" w:type="auto"/>
            <w:tcBorders>
              <w:top w:val="single" w:sz="4" w:space="0" w:color="666666"/>
              <w:left w:val="single" w:sz="4" w:space="0" w:color="666666"/>
              <w:bottom w:val="single" w:sz="4" w:space="0" w:color="666666"/>
              <w:right w:val="single" w:sz="4" w:space="0" w:color="666666"/>
            </w:tcBorders>
          </w:tcPr>
          <w:p w14:paraId="5DE046A3" w14:textId="77777777" w:rsidR="00F51E73" w:rsidRDefault="00000000">
            <w:pPr>
              <w:pStyle w:val="Compact"/>
              <w:ind w:firstLine="0"/>
            </w:pPr>
            <w:r>
              <w:t>Ümumdünya Səhiyyə Təşkilatı (WHO)</w:t>
            </w:r>
          </w:p>
        </w:tc>
      </w:tr>
      <w:tr w:rsidR="00F51E73" w14:paraId="225CBDF4" w14:textId="77777777" w:rsidTr="00F51E73">
        <w:tc>
          <w:tcPr>
            <w:tcW w:w="0" w:type="auto"/>
            <w:tcBorders>
              <w:top w:val="single" w:sz="4" w:space="0" w:color="666666"/>
              <w:left w:val="single" w:sz="4" w:space="0" w:color="666666"/>
              <w:bottom w:val="single" w:sz="4" w:space="0" w:color="666666"/>
              <w:right w:val="single" w:sz="4" w:space="0" w:color="666666"/>
            </w:tcBorders>
          </w:tcPr>
          <w:p w14:paraId="07F63191" w14:textId="77777777" w:rsidR="00F51E73" w:rsidRDefault="00000000">
            <w:pPr>
              <w:pStyle w:val="Compact"/>
              <w:ind w:firstLine="0"/>
            </w:pPr>
            <w:r>
              <w:rPr>
                <w:b/>
                <w:bCs/>
              </w:rPr>
              <w:t>AR</w:t>
            </w:r>
          </w:p>
        </w:tc>
        <w:tc>
          <w:tcPr>
            <w:tcW w:w="0" w:type="auto"/>
            <w:tcBorders>
              <w:top w:val="single" w:sz="4" w:space="0" w:color="666666"/>
              <w:left w:val="single" w:sz="4" w:space="0" w:color="666666"/>
              <w:bottom w:val="single" w:sz="4" w:space="0" w:color="666666"/>
              <w:right w:val="single" w:sz="4" w:space="0" w:color="666666"/>
            </w:tcBorders>
          </w:tcPr>
          <w:p w14:paraId="0AD82DAB" w14:textId="77777777" w:rsidR="00F51E73" w:rsidRDefault="00000000">
            <w:pPr>
              <w:pStyle w:val="Compact"/>
              <w:ind w:firstLine="0"/>
            </w:pPr>
            <w:r>
              <w:t>Azərbaycan Respublikası</w:t>
            </w:r>
          </w:p>
        </w:tc>
      </w:tr>
      <w:tr w:rsidR="00F51E73" w14:paraId="62DAD78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AF0094C" w14:textId="77777777" w:rsidR="00F51E73" w:rsidRDefault="00000000">
            <w:pPr>
              <w:pStyle w:val="Compact"/>
              <w:ind w:firstLine="0"/>
            </w:pPr>
            <w:r>
              <w:rPr>
                <w:b/>
                <w:bCs/>
              </w:rPr>
              <w:t>ATU</w:t>
            </w:r>
          </w:p>
        </w:tc>
        <w:tc>
          <w:tcPr>
            <w:tcW w:w="0" w:type="auto"/>
            <w:tcBorders>
              <w:top w:val="single" w:sz="4" w:space="0" w:color="666666"/>
              <w:left w:val="single" w:sz="4" w:space="0" w:color="666666"/>
              <w:bottom w:val="single" w:sz="4" w:space="0" w:color="666666"/>
              <w:right w:val="single" w:sz="4" w:space="0" w:color="666666"/>
            </w:tcBorders>
          </w:tcPr>
          <w:p w14:paraId="45A194EB" w14:textId="77777777" w:rsidR="00F51E73" w:rsidRDefault="00000000">
            <w:pPr>
              <w:pStyle w:val="Compact"/>
              <w:ind w:firstLine="0"/>
            </w:pPr>
            <w:r>
              <w:t>Azərbaycan Tibb Universiteti</w:t>
            </w:r>
          </w:p>
        </w:tc>
      </w:tr>
      <w:tr w:rsidR="00F51E73" w14:paraId="64C54BF1"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8B6649" w14:textId="77777777" w:rsidR="00F51E73" w:rsidRDefault="00000000">
            <w:pPr>
              <w:pStyle w:val="Compact"/>
              <w:ind w:firstLine="0"/>
            </w:pPr>
            <w:r>
              <w:rPr>
                <w:b/>
                <w:bCs/>
              </w:rPr>
              <w:t>İSİM</w:t>
            </w:r>
          </w:p>
        </w:tc>
        <w:tc>
          <w:tcPr>
            <w:tcW w:w="0" w:type="auto"/>
            <w:tcBorders>
              <w:top w:val="single" w:sz="4" w:space="0" w:color="666666"/>
              <w:left w:val="single" w:sz="4" w:space="0" w:color="666666"/>
              <w:bottom w:val="single" w:sz="4" w:space="0" w:color="666666"/>
              <w:right w:val="single" w:sz="4" w:space="0" w:color="666666"/>
            </w:tcBorders>
          </w:tcPr>
          <w:p w14:paraId="7EDFA4E1" w14:textId="77777777" w:rsidR="00F51E73" w:rsidRDefault="00000000">
            <w:pPr>
              <w:pStyle w:val="Compact"/>
              <w:ind w:firstLine="0"/>
            </w:pPr>
            <w:r>
              <w:t>İctimai Səhiyyə və İslahatlar Mərkəzi</w:t>
            </w:r>
          </w:p>
        </w:tc>
      </w:tr>
      <w:tr w:rsidR="00F51E73" w14:paraId="19A11C5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FFF39D5" w14:textId="77777777" w:rsidR="00F51E73" w:rsidRDefault="00000000">
            <w:pPr>
              <w:pStyle w:val="Compact"/>
              <w:ind w:firstLine="0"/>
            </w:pPr>
            <w:r>
              <w:rPr>
                <w:b/>
                <w:bCs/>
              </w:rPr>
              <w:t>PSM</w:t>
            </w:r>
          </w:p>
        </w:tc>
        <w:tc>
          <w:tcPr>
            <w:tcW w:w="0" w:type="auto"/>
            <w:tcBorders>
              <w:top w:val="single" w:sz="4" w:space="0" w:color="666666"/>
              <w:left w:val="single" w:sz="4" w:space="0" w:color="666666"/>
              <w:bottom w:val="single" w:sz="4" w:space="0" w:color="666666"/>
              <w:right w:val="single" w:sz="4" w:space="0" w:color="666666"/>
            </w:tcBorders>
          </w:tcPr>
          <w:p w14:paraId="7D5AA60C" w14:textId="77777777" w:rsidR="00F51E73" w:rsidRDefault="00000000">
            <w:pPr>
              <w:pStyle w:val="Compact"/>
              <w:ind w:firstLine="0"/>
            </w:pPr>
            <w:r>
              <w:t>Psixi Sağlamlıq Mərkəzi</w:t>
            </w:r>
          </w:p>
        </w:tc>
      </w:tr>
    </w:tbl>
    <w:p w14:paraId="54C9D4F4" w14:textId="77777777" w:rsidR="00F51E73" w:rsidRDefault="00000000">
      <w:pPr>
        <w:pStyle w:val="2"/>
      </w:pPr>
      <w:bookmarkStart w:id="3489" w:name="sübutların-etibarlılıq-dərəcələri-oxford"/>
      <w:bookmarkStart w:id="3490" w:name="_Toc229703433"/>
      <w:bookmarkEnd w:id="3487"/>
      <w:r>
        <w:t>Sübutların etibarlılıq dərəcələri (Oxford)</w:t>
      </w:r>
      <w:bookmarkEnd w:id="3490"/>
    </w:p>
    <w:tbl>
      <w:tblPr>
        <w:tblStyle w:val="Table"/>
        <w:tblW w:w="0" w:type="auto"/>
        <w:tblLook w:val="0020" w:firstRow="1" w:lastRow="0" w:firstColumn="0" w:lastColumn="0" w:noHBand="0" w:noVBand="0"/>
      </w:tblPr>
      <w:tblGrid>
        <w:gridCol w:w="839"/>
        <w:gridCol w:w="6155"/>
      </w:tblGrid>
      <w:tr w:rsidR="00F51E73" w14:paraId="1AEB6F52"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5DFB852E" w14:textId="77777777" w:rsidR="00F51E73" w:rsidRDefault="00000000">
            <w:pPr>
              <w:pStyle w:val="Compact"/>
              <w:ind w:firstLine="0"/>
            </w:pPr>
            <w:r>
              <w:t>Dərəcə</w:t>
            </w:r>
          </w:p>
        </w:tc>
        <w:tc>
          <w:tcPr>
            <w:tcW w:w="0" w:type="auto"/>
            <w:tcBorders>
              <w:top w:val="single" w:sz="4" w:space="0" w:color="666666"/>
              <w:left w:val="single" w:sz="4" w:space="0" w:color="666666"/>
              <w:bottom w:val="single" w:sz="4" w:space="0" w:color="666666"/>
              <w:right w:val="single" w:sz="4" w:space="0" w:color="666666"/>
            </w:tcBorders>
          </w:tcPr>
          <w:p w14:paraId="15312F2C" w14:textId="77777777" w:rsidR="00F51E73" w:rsidRDefault="00000000">
            <w:pPr>
              <w:pStyle w:val="Compact"/>
              <w:ind w:firstLine="0"/>
            </w:pPr>
            <w:r>
              <w:t>Mənbə</w:t>
            </w:r>
          </w:p>
        </w:tc>
      </w:tr>
      <w:tr w:rsidR="00F51E73" w14:paraId="07E6C18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51A6971" w14:textId="77777777" w:rsidR="00F51E73" w:rsidRDefault="00000000">
            <w:pPr>
              <w:pStyle w:val="Compact"/>
              <w:ind w:firstLine="0"/>
            </w:pPr>
            <w:r>
              <w:rPr>
                <w:b/>
                <w:bCs/>
              </w:rPr>
              <w:t>Ia</w:t>
            </w:r>
          </w:p>
        </w:tc>
        <w:tc>
          <w:tcPr>
            <w:tcW w:w="0" w:type="auto"/>
            <w:tcBorders>
              <w:top w:val="single" w:sz="4" w:space="0" w:color="666666"/>
              <w:left w:val="single" w:sz="4" w:space="0" w:color="666666"/>
              <w:bottom w:val="single" w:sz="4" w:space="0" w:color="666666"/>
              <w:right w:val="single" w:sz="4" w:space="0" w:color="666666"/>
            </w:tcBorders>
          </w:tcPr>
          <w:p w14:paraId="714BE6EB" w14:textId="77777777" w:rsidR="00F51E73" w:rsidRDefault="00000000">
            <w:pPr>
              <w:pStyle w:val="Compact"/>
              <w:ind w:firstLine="0"/>
            </w:pPr>
            <w:r>
              <w:t>Meta-analiz, sistematik icmal və ya RKT-dən</w:t>
            </w:r>
          </w:p>
        </w:tc>
      </w:tr>
      <w:tr w:rsidR="00F51E73" w14:paraId="40606E6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A9B3122" w14:textId="77777777" w:rsidR="00F51E73" w:rsidRDefault="00000000">
            <w:pPr>
              <w:pStyle w:val="Compact"/>
              <w:ind w:firstLine="0"/>
            </w:pPr>
            <w:r>
              <w:rPr>
                <w:b/>
                <w:bCs/>
              </w:rPr>
              <w:t>Ib</w:t>
            </w:r>
          </w:p>
        </w:tc>
        <w:tc>
          <w:tcPr>
            <w:tcW w:w="0" w:type="auto"/>
            <w:tcBorders>
              <w:top w:val="single" w:sz="4" w:space="0" w:color="666666"/>
              <w:left w:val="single" w:sz="4" w:space="0" w:color="666666"/>
              <w:bottom w:val="single" w:sz="4" w:space="0" w:color="666666"/>
              <w:right w:val="single" w:sz="4" w:space="0" w:color="666666"/>
            </w:tcBorders>
          </w:tcPr>
          <w:p w14:paraId="6EB8BE10" w14:textId="77777777" w:rsidR="00F51E73" w:rsidRDefault="00000000">
            <w:pPr>
              <w:pStyle w:val="Compact"/>
              <w:ind w:firstLine="0"/>
            </w:pPr>
            <w:r>
              <w:t>Ən azı bir RKT-dən</w:t>
            </w:r>
          </w:p>
        </w:tc>
      </w:tr>
      <w:tr w:rsidR="00F51E73" w14:paraId="7B8EE80E"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78A310" w14:textId="77777777" w:rsidR="00F51E73" w:rsidRDefault="00000000">
            <w:pPr>
              <w:pStyle w:val="Compact"/>
              <w:ind w:firstLine="0"/>
            </w:pPr>
            <w:r>
              <w:rPr>
                <w:b/>
                <w:bCs/>
              </w:rPr>
              <w:t>IIa</w:t>
            </w:r>
          </w:p>
        </w:tc>
        <w:tc>
          <w:tcPr>
            <w:tcW w:w="0" w:type="auto"/>
            <w:tcBorders>
              <w:top w:val="single" w:sz="4" w:space="0" w:color="666666"/>
              <w:left w:val="single" w:sz="4" w:space="0" w:color="666666"/>
              <w:bottom w:val="single" w:sz="4" w:space="0" w:color="666666"/>
              <w:right w:val="single" w:sz="4" w:space="0" w:color="666666"/>
            </w:tcBorders>
          </w:tcPr>
          <w:p w14:paraId="05146C64" w14:textId="77777777" w:rsidR="00F51E73" w:rsidRDefault="00000000">
            <w:pPr>
              <w:pStyle w:val="Compact"/>
              <w:ind w:firstLine="0"/>
            </w:pPr>
            <w:r>
              <w:t>Yaxşı planlaşdırılmış nəzarət edilən randomizə olunmamış tədqiqat</w:t>
            </w:r>
          </w:p>
        </w:tc>
      </w:tr>
      <w:tr w:rsidR="00F51E73" w14:paraId="46131C7C" w14:textId="77777777" w:rsidTr="00F51E73">
        <w:tc>
          <w:tcPr>
            <w:tcW w:w="0" w:type="auto"/>
            <w:tcBorders>
              <w:top w:val="single" w:sz="4" w:space="0" w:color="666666"/>
              <w:left w:val="single" w:sz="4" w:space="0" w:color="666666"/>
              <w:bottom w:val="single" w:sz="4" w:space="0" w:color="666666"/>
              <w:right w:val="single" w:sz="4" w:space="0" w:color="666666"/>
            </w:tcBorders>
          </w:tcPr>
          <w:p w14:paraId="346955FA" w14:textId="77777777" w:rsidR="00F51E73" w:rsidRDefault="00000000">
            <w:pPr>
              <w:pStyle w:val="Compact"/>
              <w:ind w:firstLine="0"/>
            </w:pPr>
            <w:r>
              <w:rPr>
                <w:b/>
                <w:bCs/>
              </w:rPr>
              <w:t>IIb</w:t>
            </w:r>
          </w:p>
        </w:tc>
        <w:tc>
          <w:tcPr>
            <w:tcW w:w="0" w:type="auto"/>
            <w:tcBorders>
              <w:top w:val="single" w:sz="4" w:space="0" w:color="666666"/>
              <w:left w:val="single" w:sz="4" w:space="0" w:color="666666"/>
              <w:bottom w:val="single" w:sz="4" w:space="0" w:color="666666"/>
              <w:right w:val="single" w:sz="4" w:space="0" w:color="666666"/>
            </w:tcBorders>
          </w:tcPr>
          <w:p w14:paraId="48141915" w14:textId="77777777" w:rsidR="00F51E73" w:rsidRDefault="00000000">
            <w:pPr>
              <w:pStyle w:val="Compact"/>
              <w:ind w:firstLine="0"/>
            </w:pPr>
            <w:r>
              <w:t>Kvazi-eksperimental tədqiqat</w:t>
            </w:r>
          </w:p>
        </w:tc>
      </w:tr>
      <w:tr w:rsidR="00F51E73" w14:paraId="7C57E7A3" w14:textId="77777777" w:rsidTr="00F51E73">
        <w:tc>
          <w:tcPr>
            <w:tcW w:w="0" w:type="auto"/>
            <w:tcBorders>
              <w:top w:val="single" w:sz="4" w:space="0" w:color="666666"/>
              <w:left w:val="single" w:sz="4" w:space="0" w:color="666666"/>
              <w:bottom w:val="single" w:sz="4" w:space="0" w:color="666666"/>
              <w:right w:val="single" w:sz="4" w:space="0" w:color="666666"/>
            </w:tcBorders>
          </w:tcPr>
          <w:p w14:paraId="6638A36D" w14:textId="77777777" w:rsidR="00F51E73" w:rsidRDefault="00000000">
            <w:pPr>
              <w:pStyle w:val="Compact"/>
              <w:ind w:firstLine="0"/>
            </w:pPr>
            <w:r>
              <w:rPr>
                <w:b/>
                <w:bCs/>
              </w:rPr>
              <w:t>III</w:t>
            </w:r>
          </w:p>
        </w:tc>
        <w:tc>
          <w:tcPr>
            <w:tcW w:w="0" w:type="auto"/>
            <w:tcBorders>
              <w:top w:val="single" w:sz="4" w:space="0" w:color="666666"/>
              <w:left w:val="single" w:sz="4" w:space="0" w:color="666666"/>
              <w:bottom w:val="single" w:sz="4" w:space="0" w:color="666666"/>
              <w:right w:val="single" w:sz="4" w:space="0" w:color="666666"/>
            </w:tcBorders>
          </w:tcPr>
          <w:p w14:paraId="25E27965" w14:textId="77777777" w:rsidR="00F51E73" w:rsidRDefault="00000000">
            <w:pPr>
              <w:pStyle w:val="Compact"/>
              <w:ind w:firstLine="0"/>
            </w:pPr>
            <w:r>
              <w:t>Qeyri-eksperimental təsviri tədqiqat</w:t>
            </w:r>
          </w:p>
        </w:tc>
      </w:tr>
      <w:tr w:rsidR="00F51E73" w14:paraId="385B983C" w14:textId="77777777" w:rsidTr="00F51E73">
        <w:tc>
          <w:tcPr>
            <w:tcW w:w="0" w:type="auto"/>
            <w:tcBorders>
              <w:top w:val="single" w:sz="4" w:space="0" w:color="666666"/>
              <w:left w:val="single" w:sz="4" w:space="0" w:color="666666"/>
              <w:bottom w:val="single" w:sz="4" w:space="0" w:color="666666"/>
              <w:right w:val="single" w:sz="4" w:space="0" w:color="666666"/>
            </w:tcBorders>
          </w:tcPr>
          <w:p w14:paraId="535E5126" w14:textId="77777777" w:rsidR="00F51E73" w:rsidRDefault="00000000">
            <w:pPr>
              <w:pStyle w:val="Compact"/>
              <w:ind w:firstLine="0"/>
            </w:pPr>
            <w:r>
              <w:rPr>
                <w:b/>
                <w:bCs/>
              </w:rPr>
              <w:t>IV</w:t>
            </w:r>
          </w:p>
        </w:tc>
        <w:tc>
          <w:tcPr>
            <w:tcW w:w="0" w:type="auto"/>
            <w:tcBorders>
              <w:top w:val="single" w:sz="4" w:space="0" w:color="666666"/>
              <w:left w:val="single" w:sz="4" w:space="0" w:color="666666"/>
              <w:bottom w:val="single" w:sz="4" w:space="0" w:color="666666"/>
              <w:right w:val="single" w:sz="4" w:space="0" w:color="666666"/>
            </w:tcBorders>
          </w:tcPr>
          <w:p w14:paraId="645BFF3C" w14:textId="77777777" w:rsidR="00F51E73" w:rsidRDefault="00000000">
            <w:pPr>
              <w:pStyle w:val="Compact"/>
              <w:ind w:firstLine="0"/>
            </w:pPr>
            <w:r>
              <w:t>Ekspert komitəsi rəyi və ya klinik təcrübə</w:t>
            </w:r>
          </w:p>
        </w:tc>
      </w:tr>
    </w:tbl>
    <w:p w14:paraId="2CEBFDCE" w14:textId="77777777" w:rsidR="00F51E73" w:rsidRDefault="00000000">
      <w:pPr>
        <w:pStyle w:val="2"/>
      </w:pPr>
      <w:bookmarkStart w:id="3491" w:name="tövsiyə-dərəcələri"/>
      <w:bookmarkStart w:id="3492" w:name="_Toc229703434"/>
      <w:bookmarkEnd w:id="3489"/>
      <w:r>
        <w:t>Tövsiyə dərəcələri</w:t>
      </w:r>
      <w:bookmarkEnd w:id="3492"/>
    </w:p>
    <w:tbl>
      <w:tblPr>
        <w:tblStyle w:val="Table"/>
        <w:tblW w:w="0" w:type="auto"/>
        <w:tblLook w:val="0020" w:firstRow="1" w:lastRow="0" w:firstColumn="0" w:lastColumn="0" w:noHBand="0" w:noVBand="0"/>
      </w:tblPr>
      <w:tblGrid>
        <w:gridCol w:w="839"/>
        <w:gridCol w:w="3692"/>
      </w:tblGrid>
      <w:tr w:rsidR="00F51E73" w14:paraId="1967519A"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47490AA" w14:textId="77777777" w:rsidR="00F51E73" w:rsidRDefault="00000000">
            <w:pPr>
              <w:pStyle w:val="Compact"/>
              <w:ind w:firstLine="0"/>
            </w:pPr>
            <w:r>
              <w:t>Dərəcə</w:t>
            </w:r>
          </w:p>
        </w:tc>
        <w:tc>
          <w:tcPr>
            <w:tcW w:w="0" w:type="auto"/>
            <w:tcBorders>
              <w:top w:val="single" w:sz="4" w:space="0" w:color="666666"/>
              <w:left w:val="single" w:sz="4" w:space="0" w:color="666666"/>
              <w:bottom w:val="single" w:sz="4" w:space="0" w:color="666666"/>
              <w:right w:val="single" w:sz="4" w:space="0" w:color="666666"/>
            </w:tcBorders>
          </w:tcPr>
          <w:p w14:paraId="36DEB8E1" w14:textId="77777777" w:rsidR="00F51E73" w:rsidRDefault="00000000">
            <w:pPr>
              <w:pStyle w:val="Compact"/>
              <w:ind w:firstLine="0"/>
            </w:pPr>
            <w:r>
              <w:t>Mənası</w:t>
            </w:r>
          </w:p>
        </w:tc>
      </w:tr>
      <w:tr w:rsidR="00F51E73" w14:paraId="7545AA9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BB24DD3" w14:textId="77777777" w:rsidR="00F51E73" w:rsidRDefault="00000000">
            <w:pPr>
              <w:pStyle w:val="Compact"/>
              <w:ind w:firstLine="0"/>
            </w:pPr>
            <w:r>
              <w:rPr>
                <w:b/>
                <w:bCs/>
              </w:rPr>
              <w:t>A</w:t>
            </w:r>
          </w:p>
        </w:tc>
        <w:tc>
          <w:tcPr>
            <w:tcW w:w="0" w:type="auto"/>
            <w:tcBorders>
              <w:top w:val="single" w:sz="4" w:space="0" w:color="666666"/>
              <w:left w:val="single" w:sz="4" w:space="0" w:color="666666"/>
              <w:bottom w:val="single" w:sz="4" w:space="0" w:color="666666"/>
              <w:right w:val="single" w:sz="4" w:space="0" w:color="666666"/>
            </w:tcBorders>
          </w:tcPr>
          <w:p w14:paraId="72605910" w14:textId="77777777" w:rsidR="00F51E73" w:rsidRDefault="00000000">
            <w:pPr>
              <w:pStyle w:val="Compact"/>
              <w:ind w:firstLine="0"/>
            </w:pPr>
            <w:r>
              <w:t>Ia, Ib səviyyəli sübutlara əsaslanır</w:t>
            </w:r>
          </w:p>
        </w:tc>
      </w:tr>
      <w:tr w:rsidR="00F51E73" w14:paraId="1CAB4625" w14:textId="77777777" w:rsidTr="00F51E73">
        <w:tc>
          <w:tcPr>
            <w:tcW w:w="0" w:type="auto"/>
            <w:tcBorders>
              <w:top w:val="single" w:sz="4" w:space="0" w:color="666666"/>
              <w:left w:val="single" w:sz="4" w:space="0" w:color="666666"/>
              <w:bottom w:val="single" w:sz="4" w:space="0" w:color="666666"/>
              <w:right w:val="single" w:sz="4" w:space="0" w:color="666666"/>
            </w:tcBorders>
          </w:tcPr>
          <w:p w14:paraId="0CAED673" w14:textId="77777777" w:rsidR="00F51E73" w:rsidRDefault="00000000">
            <w:pPr>
              <w:pStyle w:val="Compact"/>
              <w:ind w:firstLine="0"/>
            </w:pPr>
            <w:r>
              <w:rPr>
                <w:b/>
                <w:bCs/>
              </w:rPr>
              <w:t>B</w:t>
            </w:r>
          </w:p>
        </w:tc>
        <w:tc>
          <w:tcPr>
            <w:tcW w:w="0" w:type="auto"/>
            <w:tcBorders>
              <w:top w:val="single" w:sz="4" w:space="0" w:color="666666"/>
              <w:left w:val="single" w:sz="4" w:space="0" w:color="666666"/>
              <w:bottom w:val="single" w:sz="4" w:space="0" w:color="666666"/>
              <w:right w:val="single" w:sz="4" w:space="0" w:color="666666"/>
            </w:tcBorders>
          </w:tcPr>
          <w:p w14:paraId="2A65C109" w14:textId="77777777" w:rsidR="00F51E73" w:rsidRDefault="00000000">
            <w:pPr>
              <w:pStyle w:val="Compact"/>
              <w:ind w:firstLine="0"/>
            </w:pPr>
            <w:r>
              <w:t>IIa, IIb, III səviyyəli sübutlara əsaslanır</w:t>
            </w:r>
          </w:p>
        </w:tc>
      </w:tr>
      <w:tr w:rsidR="00F51E73" w14:paraId="5C8A012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1AEC50B" w14:textId="77777777" w:rsidR="00F51E73" w:rsidRDefault="00000000">
            <w:pPr>
              <w:pStyle w:val="Compact"/>
              <w:ind w:firstLine="0"/>
            </w:pPr>
            <w:r>
              <w:rPr>
                <w:b/>
                <w:bCs/>
              </w:rPr>
              <w:lastRenderedPageBreak/>
              <w:t>C</w:t>
            </w:r>
          </w:p>
        </w:tc>
        <w:tc>
          <w:tcPr>
            <w:tcW w:w="0" w:type="auto"/>
            <w:tcBorders>
              <w:top w:val="single" w:sz="4" w:space="0" w:color="666666"/>
              <w:left w:val="single" w:sz="4" w:space="0" w:color="666666"/>
              <w:bottom w:val="single" w:sz="4" w:space="0" w:color="666666"/>
              <w:right w:val="single" w:sz="4" w:space="0" w:color="666666"/>
            </w:tcBorders>
          </w:tcPr>
          <w:p w14:paraId="58CA1B66" w14:textId="77777777" w:rsidR="00F51E73" w:rsidRDefault="00000000">
            <w:pPr>
              <w:pStyle w:val="Compact"/>
              <w:ind w:firstLine="0"/>
            </w:pPr>
            <w:r>
              <w:t>IV səviyyəli sübutlara əsaslanır</w:t>
            </w:r>
          </w:p>
        </w:tc>
      </w:tr>
      <w:tr w:rsidR="00F51E73" w14:paraId="2668C670" w14:textId="77777777" w:rsidTr="00F51E73">
        <w:tc>
          <w:tcPr>
            <w:tcW w:w="0" w:type="auto"/>
            <w:tcBorders>
              <w:top w:val="single" w:sz="4" w:space="0" w:color="666666"/>
              <w:left w:val="single" w:sz="4" w:space="0" w:color="666666"/>
              <w:bottom w:val="single" w:sz="4" w:space="0" w:color="666666"/>
              <w:right w:val="single" w:sz="4" w:space="0" w:color="666666"/>
            </w:tcBorders>
          </w:tcPr>
          <w:p w14:paraId="355C157B" w14:textId="77777777" w:rsidR="00F51E73" w:rsidRDefault="00000000">
            <w:pPr>
              <w:pStyle w:val="Compact"/>
              <w:ind w:firstLine="0"/>
            </w:pPr>
            <w:r>
              <w:rPr>
                <w:b/>
                <w:bCs/>
              </w:rPr>
              <w:t>D</w:t>
            </w:r>
          </w:p>
        </w:tc>
        <w:tc>
          <w:tcPr>
            <w:tcW w:w="0" w:type="auto"/>
            <w:tcBorders>
              <w:top w:val="single" w:sz="4" w:space="0" w:color="666666"/>
              <w:left w:val="single" w:sz="4" w:space="0" w:color="666666"/>
              <w:bottom w:val="single" w:sz="4" w:space="0" w:color="666666"/>
              <w:right w:val="single" w:sz="4" w:space="0" w:color="666666"/>
            </w:tcBorders>
          </w:tcPr>
          <w:p w14:paraId="28B0EC5F" w14:textId="77777777" w:rsidR="00F51E73" w:rsidRDefault="00000000">
            <w:pPr>
              <w:pStyle w:val="Compact"/>
              <w:ind w:firstLine="0"/>
            </w:pPr>
            <w:r>
              <w:t>Sübutsuz, ekspert rəyi</w:t>
            </w:r>
          </w:p>
        </w:tc>
      </w:tr>
    </w:tbl>
    <w:p w14:paraId="1C918CEF" w14:textId="77777777" w:rsidR="00F51E73" w:rsidRDefault="00000000">
      <w:pPr>
        <w:pStyle w:val="2"/>
      </w:pPr>
      <w:bookmarkStart w:id="3493" w:name="əsas-psixopatoloji-terminlər"/>
      <w:bookmarkStart w:id="3494" w:name="_Toc229703435"/>
      <w:bookmarkEnd w:id="3491"/>
      <w:r>
        <w:t>Əsas psixopatoloji terminlər</w:t>
      </w:r>
      <w:bookmarkEnd w:id="3494"/>
    </w:p>
    <w:p w14:paraId="16D862ED" w14:textId="77777777" w:rsidR="00F51E73" w:rsidRDefault="00000000">
      <w:pPr>
        <w:pStyle w:val="3"/>
      </w:pPr>
      <w:bookmarkStart w:id="3495" w:name="şüur-və-oryentasiya"/>
      <w:r>
        <w:t>Şüur və oryentasiya</w:t>
      </w:r>
    </w:p>
    <w:tbl>
      <w:tblPr>
        <w:tblStyle w:val="Table"/>
        <w:tblW w:w="0" w:type="auto"/>
        <w:tblLook w:val="0020" w:firstRow="1" w:lastRow="0" w:firstColumn="0" w:lastColumn="0" w:noHBand="0" w:noVBand="0"/>
      </w:tblPr>
      <w:tblGrid>
        <w:gridCol w:w="2092"/>
        <w:gridCol w:w="5098"/>
      </w:tblGrid>
      <w:tr w:rsidR="00F51E73" w14:paraId="42893C3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657D71F" w14:textId="77777777" w:rsidR="00F51E73" w:rsidRDefault="00000000">
            <w:pPr>
              <w:pStyle w:val="Compact"/>
              <w:ind w:firstLine="0"/>
            </w:pPr>
            <w:r>
              <w:t>Termin</w:t>
            </w:r>
          </w:p>
        </w:tc>
        <w:tc>
          <w:tcPr>
            <w:tcW w:w="0" w:type="auto"/>
            <w:tcBorders>
              <w:top w:val="single" w:sz="4" w:space="0" w:color="666666"/>
              <w:left w:val="single" w:sz="4" w:space="0" w:color="666666"/>
              <w:bottom w:val="single" w:sz="4" w:space="0" w:color="666666"/>
              <w:right w:val="single" w:sz="4" w:space="0" w:color="666666"/>
            </w:tcBorders>
          </w:tcPr>
          <w:p w14:paraId="72E47C80" w14:textId="77777777" w:rsidR="00F51E73" w:rsidRDefault="00000000">
            <w:pPr>
              <w:pStyle w:val="Compact"/>
              <w:ind w:firstLine="0"/>
            </w:pPr>
            <w:r>
              <w:t>İzah</w:t>
            </w:r>
          </w:p>
        </w:tc>
      </w:tr>
      <w:tr w:rsidR="00F51E73" w14:paraId="5B50AF0F" w14:textId="77777777" w:rsidTr="00F51E73">
        <w:tc>
          <w:tcPr>
            <w:tcW w:w="0" w:type="auto"/>
            <w:tcBorders>
              <w:top w:val="single" w:sz="4" w:space="0" w:color="666666"/>
              <w:left w:val="single" w:sz="4" w:space="0" w:color="666666"/>
              <w:bottom w:val="single" w:sz="4" w:space="0" w:color="666666"/>
              <w:right w:val="single" w:sz="4" w:space="0" w:color="666666"/>
            </w:tcBorders>
          </w:tcPr>
          <w:p w14:paraId="25D75A8E" w14:textId="77777777" w:rsidR="00F51E73" w:rsidRDefault="00000000">
            <w:pPr>
              <w:pStyle w:val="Compact"/>
              <w:ind w:firstLine="0"/>
            </w:pPr>
            <w:r>
              <w:rPr>
                <w:b/>
                <w:bCs/>
              </w:rPr>
              <w:t>Şüur</w:t>
            </w:r>
          </w:p>
        </w:tc>
        <w:tc>
          <w:tcPr>
            <w:tcW w:w="0" w:type="auto"/>
            <w:tcBorders>
              <w:top w:val="single" w:sz="4" w:space="0" w:color="666666"/>
              <w:left w:val="single" w:sz="4" w:space="0" w:color="666666"/>
              <w:bottom w:val="single" w:sz="4" w:space="0" w:color="666666"/>
              <w:right w:val="single" w:sz="4" w:space="0" w:color="666666"/>
            </w:tcBorders>
          </w:tcPr>
          <w:p w14:paraId="51B9ADE3" w14:textId="77777777" w:rsidR="00F51E73" w:rsidRDefault="00000000">
            <w:pPr>
              <w:pStyle w:val="Compact"/>
              <w:ind w:firstLine="0"/>
            </w:pPr>
            <w:r>
              <w:t>Mühit və özünü dərk etmə qabiliyyəti</w:t>
            </w:r>
          </w:p>
        </w:tc>
      </w:tr>
      <w:tr w:rsidR="00F51E73" w14:paraId="007549D3" w14:textId="77777777" w:rsidTr="00F51E73">
        <w:tc>
          <w:tcPr>
            <w:tcW w:w="0" w:type="auto"/>
            <w:tcBorders>
              <w:top w:val="single" w:sz="4" w:space="0" w:color="666666"/>
              <w:left w:val="single" w:sz="4" w:space="0" w:color="666666"/>
              <w:bottom w:val="single" w:sz="4" w:space="0" w:color="666666"/>
              <w:right w:val="single" w:sz="4" w:space="0" w:color="666666"/>
            </w:tcBorders>
          </w:tcPr>
          <w:p w14:paraId="4158CB3C" w14:textId="77777777" w:rsidR="00F51E73" w:rsidRDefault="00000000">
            <w:pPr>
              <w:pStyle w:val="Compact"/>
              <w:ind w:firstLine="0"/>
            </w:pPr>
            <w:r>
              <w:rPr>
                <w:b/>
                <w:bCs/>
              </w:rPr>
              <w:t>Oryentasiya</w:t>
            </w:r>
          </w:p>
        </w:tc>
        <w:tc>
          <w:tcPr>
            <w:tcW w:w="0" w:type="auto"/>
            <w:tcBorders>
              <w:top w:val="single" w:sz="4" w:space="0" w:color="666666"/>
              <w:left w:val="single" w:sz="4" w:space="0" w:color="666666"/>
              <w:bottom w:val="single" w:sz="4" w:space="0" w:color="666666"/>
              <w:right w:val="single" w:sz="4" w:space="0" w:color="666666"/>
            </w:tcBorders>
          </w:tcPr>
          <w:p w14:paraId="06798F26" w14:textId="77777777" w:rsidR="00F51E73" w:rsidRDefault="00000000">
            <w:pPr>
              <w:pStyle w:val="Compact"/>
              <w:ind w:firstLine="0"/>
            </w:pPr>
            <w:r>
              <w:t>Vaxt, məkan, şəxsiyyət üzrə düzgün məlumatlanma</w:t>
            </w:r>
          </w:p>
        </w:tc>
      </w:tr>
      <w:tr w:rsidR="00F51E73" w14:paraId="2C3FC96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9DCCCA" w14:textId="77777777" w:rsidR="00F51E73" w:rsidRDefault="00000000">
            <w:pPr>
              <w:pStyle w:val="Compact"/>
              <w:ind w:firstLine="0"/>
            </w:pPr>
            <w:r>
              <w:rPr>
                <w:b/>
                <w:bCs/>
              </w:rPr>
              <w:t>Dezoryentasiya</w:t>
            </w:r>
          </w:p>
        </w:tc>
        <w:tc>
          <w:tcPr>
            <w:tcW w:w="0" w:type="auto"/>
            <w:tcBorders>
              <w:top w:val="single" w:sz="4" w:space="0" w:color="666666"/>
              <w:left w:val="single" w:sz="4" w:space="0" w:color="666666"/>
              <w:bottom w:val="single" w:sz="4" w:space="0" w:color="666666"/>
              <w:right w:val="single" w:sz="4" w:space="0" w:color="666666"/>
            </w:tcBorders>
          </w:tcPr>
          <w:p w14:paraId="76C63081" w14:textId="77777777" w:rsidR="00F51E73" w:rsidRDefault="00000000">
            <w:pPr>
              <w:pStyle w:val="Compact"/>
              <w:ind w:firstLine="0"/>
            </w:pPr>
            <w:r>
              <w:t>Oryentasiyanın pozulması</w:t>
            </w:r>
          </w:p>
        </w:tc>
      </w:tr>
      <w:tr w:rsidR="00F51E73" w14:paraId="6171FF6D"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1D3787" w14:textId="77777777" w:rsidR="00F51E73" w:rsidRDefault="00000000">
            <w:pPr>
              <w:pStyle w:val="Compact"/>
              <w:ind w:firstLine="0"/>
            </w:pPr>
            <w:r>
              <w:rPr>
                <w:b/>
                <w:bCs/>
              </w:rPr>
              <w:t>Stupor</w:t>
            </w:r>
          </w:p>
        </w:tc>
        <w:tc>
          <w:tcPr>
            <w:tcW w:w="0" w:type="auto"/>
            <w:tcBorders>
              <w:top w:val="single" w:sz="4" w:space="0" w:color="666666"/>
              <w:left w:val="single" w:sz="4" w:space="0" w:color="666666"/>
              <w:bottom w:val="single" w:sz="4" w:space="0" w:color="666666"/>
              <w:right w:val="single" w:sz="4" w:space="0" w:color="666666"/>
            </w:tcBorders>
          </w:tcPr>
          <w:p w14:paraId="49E7ECBE" w14:textId="77777777" w:rsidR="00F51E73" w:rsidRDefault="00000000">
            <w:pPr>
              <w:pStyle w:val="Compact"/>
              <w:ind w:firstLine="0"/>
            </w:pPr>
            <w:r>
              <w:t>Motor və psixi aktivliyin kəskin azalması</w:t>
            </w:r>
          </w:p>
        </w:tc>
      </w:tr>
      <w:tr w:rsidR="00F51E73" w14:paraId="4DC2A439"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60E098" w14:textId="77777777" w:rsidR="00F51E73" w:rsidRDefault="00000000">
            <w:pPr>
              <w:pStyle w:val="Compact"/>
              <w:ind w:firstLine="0"/>
            </w:pPr>
            <w:r>
              <w:rPr>
                <w:b/>
                <w:bCs/>
              </w:rPr>
              <w:t>Sopor</w:t>
            </w:r>
          </w:p>
        </w:tc>
        <w:tc>
          <w:tcPr>
            <w:tcW w:w="0" w:type="auto"/>
            <w:tcBorders>
              <w:top w:val="single" w:sz="4" w:space="0" w:color="666666"/>
              <w:left w:val="single" w:sz="4" w:space="0" w:color="666666"/>
              <w:bottom w:val="single" w:sz="4" w:space="0" w:color="666666"/>
              <w:right w:val="single" w:sz="4" w:space="0" w:color="666666"/>
            </w:tcBorders>
          </w:tcPr>
          <w:p w14:paraId="38952BEB" w14:textId="77777777" w:rsidR="00F51E73" w:rsidRDefault="00000000">
            <w:pPr>
              <w:pStyle w:val="Compact"/>
              <w:ind w:firstLine="0"/>
            </w:pPr>
            <w:r>
              <w:t>Şüurun dərin pozulması, yalnız güclü stimullara cavab</w:t>
            </w:r>
          </w:p>
        </w:tc>
      </w:tr>
      <w:tr w:rsidR="00F51E73" w14:paraId="2974BC37" w14:textId="77777777" w:rsidTr="00F51E73">
        <w:tc>
          <w:tcPr>
            <w:tcW w:w="0" w:type="auto"/>
            <w:tcBorders>
              <w:top w:val="single" w:sz="4" w:space="0" w:color="666666"/>
              <w:left w:val="single" w:sz="4" w:space="0" w:color="666666"/>
              <w:bottom w:val="single" w:sz="4" w:space="0" w:color="666666"/>
              <w:right w:val="single" w:sz="4" w:space="0" w:color="666666"/>
            </w:tcBorders>
          </w:tcPr>
          <w:p w14:paraId="3F22EDFB" w14:textId="77777777" w:rsidR="00F51E73" w:rsidRDefault="00000000">
            <w:pPr>
              <w:pStyle w:val="Compact"/>
              <w:ind w:firstLine="0"/>
            </w:pPr>
            <w:r>
              <w:rPr>
                <w:b/>
                <w:bCs/>
              </w:rPr>
              <w:t>Koma</w:t>
            </w:r>
          </w:p>
        </w:tc>
        <w:tc>
          <w:tcPr>
            <w:tcW w:w="0" w:type="auto"/>
            <w:tcBorders>
              <w:top w:val="single" w:sz="4" w:space="0" w:color="666666"/>
              <w:left w:val="single" w:sz="4" w:space="0" w:color="666666"/>
              <w:bottom w:val="single" w:sz="4" w:space="0" w:color="666666"/>
              <w:right w:val="single" w:sz="4" w:space="0" w:color="666666"/>
            </w:tcBorders>
          </w:tcPr>
          <w:p w14:paraId="3A1096C4" w14:textId="77777777" w:rsidR="00F51E73" w:rsidRDefault="00000000">
            <w:pPr>
              <w:pStyle w:val="Compact"/>
              <w:ind w:firstLine="0"/>
            </w:pPr>
            <w:r>
              <w:t>Şüurun tam itirilməsi, stimullara cavab yoxdur</w:t>
            </w:r>
          </w:p>
        </w:tc>
      </w:tr>
      <w:tr w:rsidR="00F51E73" w14:paraId="1A1804F5" w14:textId="77777777" w:rsidTr="00F51E73">
        <w:tc>
          <w:tcPr>
            <w:tcW w:w="0" w:type="auto"/>
            <w:tcBorders>
              <w:top w:val="single" w:sz="4" w:space="0" w:color="666666"/>
              <w:left w:val="single" w:sz="4" w:space="0" w:color="666666"/>
              <w:bottom w:val="single" w:sz="4" w:space="0" w:color="666666"/>
              <w:right w:val="single" w:sz="4" w:space="0" w:color="666666"/>
            </w:tcBorders>
          </w:tcPr>
          <w:p w14:paraId="7E6549BE" w14:textId="77777777" w:rsidR="00F51E73" w:rsidRDefault="00000000">
            <w:pPr>
              <w:pStyle w:val="Compact"/>
              <w:ind w:firstLine="0"/>
            </w:pPr>
            <w:r>
              <w:rPr>
                <w:b/>
                <w:bCs/>
              </w:rPr>
              <w:t>Konfüziya</w:t>
            </w:r>
          </w:p>
        </w:tc>
        <w:tc>
          <w:tcPr>
            <w:tcW w:w="0" w:type="auto"/>
            <w:tcBorders>
              <w:top w:val="single" w:sz="4" w:space="0" w:color="666666"/>
              <w:left w:val="single" w:sz="4" w:space="0" w:color="666666"/>
              <w:bottom w:val="single" w:sz="4" w:space="0" w:color="666666"/>
              <w:right w:val="single" w:sz="4" w:space="0" w:color="666666"/>
            </w:tcBorders>
          </w:tcPr>
          <w:p w14:paraId="0ECAEDF8" w14:textId="77777777" w:rsidR="00F51E73" w:rsidRDefault="00000000">
            <w:pPr>
              <w:pStyle w:val="Compact"/>
              <w:ind w:firstLine="0"/>
            </w:pPr>
            <w:r>
              <w:t>Qarışıqlıq, düşüncənin qeyri-aydınlığı</w:t>
            </w:r>
          </w:p>
        </w:tc>
      </w:tr>
      <w:tr w:rsidR="00F51E73" w14:paraId="1CD94363" w14:textId="77777777" w:rsidTr="00F51E73">
        <w:tc>
          <w:tcPr>
            <w:tcW w:w="0" w:type="auto"/>
            <w:tcBorders>
              <w:top w:val="single" w:sz="4" w:space="0" w:color="666666"/>
              <w:left w:val="single" w:sz="4" w:space="0" w:color="666666"/>
              <w:bottom w:val="single" w:sz="4" w:space="0" w:color="666666"/>
              <w:right w:val="single" w:sz="4" w:space="0" w:color="666666"/>
            </w:tcBorders>
          </w:tcPr>
          <w:p w14:paraId="2682F7E2" w14:textId="77777777" w:rsidR="00F51E73" w:rsidRDefault="00000000">
            <w:pPr>
              <w:pStyle w:val="Compact"/>
              <w:ind w:firstLine="0"/>
            </w:pPr>
            <w:r>
              <w:rPr>
                <w:b/>
                <w:bCs/>
              </w:rPr>
              <w:t>Deliriya</w:t>
            </w:r>
          </w:p>
        </w:tc>
        <w:tc>
          <w:tcPr>
            <w:tcW w:w="0" w:type="auto"/>
            <w:tcBorders>
              <w:top w:val="single" w:sz="4" w:space="0" w:color="666666"/>
              <w:left w:val="single" w:sz="4" w:space="0" w:color="666666"/>
              <w:bottom w:val="single" w:sz="4" w:space="0" w:color="666666"/>
              <w:right w:val="single" w:sz="4" w:space="0" w:color="666666"/>
            </w:tcBorders>
          </w:tcPr>
          <w:p w14:paraId="096C5A85" w14:textId="77777777" w:rsidR="00F51E73" w:rsidRDefault="00000000">
            <w:pPr>
              <w:pStyle w:val="Compact"/>
              <w:ind w:firstLine="0"/>
            </w:pPr>
            <w:r>
              <w:t>Kəskin çaşqınlıq, dalğalanan şüur, qavrayış pozuntuları</w:t>
            </w:r>
          </w:p>
        </w:tc>
      </w:tr>
      <w:tr w:rsidR="00F51E73" w14:paraId="71EADA2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5FAE0BD" w14:textId="77777777" w:rsidR="00F51E73" w:rsidRDefault="00000000">
            <w:pPr>
              <w:pStyle w:val="Compact"/>
              <w:ind w:firstLine="0"/>
            </w:pPr>
            <w:r>
              <w:rPr>
                <w:b/>
                <w:bCs/>
              </w:rPr>
              <w:t>Sumərkəzli vəziyyət</w:t>
            </w:r>
          </w:p>
        </w:tc>
        <w:tc>
          <w:tcPr>
            <w:tcW w:w="0" w:type="auto"/>
            <w:tcBorders>
              <w:top w:val="single" w:sz="4" w:space="0" w:color="666666"/>
              <w:left w:val="single" w:sz="4" w:space="0" w:color="666666"/>
              <w:bottom w:val="single" w:sz="4" w:space="0" w:color="666666"/>
              <w:right w:val="single" w:sz="4" w:space="0" w:color="666666"/>
            </w:tcBorders>
          </w:tcPr>
          <w:p w14:paraId="148CA035" w14:textId="77777777" w:rsidR="00F51E73" w:rsidRDefault="00000000">
            <w:pPr>
              <w:pStyle w:val="Compact"/>
              <w:ind w:firstLine="0"/>
            </w:pPr>
            <w:r>
              <w:t>Şüurun dar, "tunelvari" yığılması</w:t>
            </w:r>
          </w:p>
        </w:tc>
      </w:tr>
    </w:tbl>
    <w:p w14:paraId="59C0269E" w14:textId="77777777" w:rsidR="00F51E73" w:rsidRDefault="00000000">
      <w:pPr>
        <w:pStyle w:val="3"/>
      </w:pPr>
      <w:bookmarkStart w:id="3496" w:name="qavrayış"/>
      <w:bookmarkEnd w:id="3495"/>
      <w:r>
        <w:t>Qavrayış</w:t>
      </w:r>
    </w:p>
    <w:tbl>
      <w:tblPr>
        <w:tblStyle w:val="Table"/>
        <w:tblW w:w="0" w:type="auto"/>
        <w:tblLook w:val="0020" w:firstRow="1" w:lastRow="0" w:firstColumn="0" w:lastColumn="0" w:noHBand="0" w:noVBand="0"/>
      </w:tblPr>
      <w:tblGrid>
        <w:gridCol w:w="1915"/>
        <w:gridCol w:w="6265"/>
      </w:tblGrid>
      <w:tr w:rsidR="00F51E73" w14:paraId="7AB6C3E5"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B965F6E" w14:textId="77777777" w:rsidR="00F51E73" w:rsidRDefault="00000000">
            <w:pPr>
              <w:pStyle w:val="Compact"/>
              <w:ind w:firstLine="0"/>
            </w:pPr>
            <w:r>
              <w:t>Termin</w:t>
            </w:r>
          </w:p>
        </w:tc>
        <w:tc>
          <w:tcPr>
            <w:tcW w:w="0" w:type="auto"/>
            <w:tcBorders>
              <w:top w:val="single" w:sz="4" w:space="0" w:color="666666"/>
              <w:left w:val="single" w:sz="4" w:space="0" w:color="666666"/>
              <w:bottom w:val="single" w:sz="4" w:space="0" w:color="666666"/>
              <w:right w:val="single" w:sz="4" w:space="0" w:color="666666"/>
            </w:tcBorders>
          </w:tcPr>
          <w:p w14:paraId="12D7C53F" w14:textId="77777777" w:rsidR="00F51E73" w:rsidRDefault="00000000">
            <w:pPr>
              <w:pStyle w:val="Compact"/>
              <w:ind w:firstLine="0"/>
            </w:pPr>
            <w:r>
              <w:t>İzah</w:t>
            </w:r>
          </w:p>
        </w:tc>
      </w:tr>
      <w:tr w:rsidR="00F51E73" w14:paraId="50EB35C1" w14:textId="77777777" w:rsidTr="00F51E73">
        <w:tc>
          <w:tcPr>
            <w:tcW w:w="0" w:type="auto"/>
            <w:tcBorders>
              <w:top w:val="single" w:sz="4" w:space="0" w:color="666666"/>
              <w:left w:val="single" w:sz="4" w:space="0" w:color="666666"/>
              <w:bottom w:val="single" w:sz="4" w:space="0" w:color="666666"/>
              <w:right w:val="single" w:sz="4" w:space="0" w:color="666666"/>
            </w:tcBorders>
          </w:tcPr>
          <w:p w14:paraId="5086295E" w14:textId="77777777" w:rsidR="00F51E73" w:rsidRDefault="00000000">
            <w:pPr>
              <w:pStyle w:val="Compact"/>
              <w:ind w:firstLine="0"/>
            </w:pPr>
            <w:r>
              <w:rPr>
                <w:b/>
                <w:bCs/>
              </w:rPr>
              <w:t>Qavrayış</w:t>
            </w:r>
          </w:p>
        </w:tc>
        <w:tc>
          <w:tcPr>
            <w:tcW w:w="0" w:type="auto"/>
            <w:tcBorders>
              <w:top w:val="single" w:sz="4" w:space="0" w:color="666666"/>
              <w:left w:val="single" w:sz="4" w:space="0" w:color="666666"/>
              <w:bottom w:val="single" w:sz="4" w:space="0" w:color="666666"/>
              <w:right w:val="single" w:sz="4" w:space="0" w:color="666666"/>
            </w:tcBorders>
          </w:tcPr>
          <w:p w14:paraId="45EDDAAF" w14:textId="77777777" w:rsidR="00F51E73" w:rsidRDefault="00000000">
            <w:pPr>
              <w:pStyle w:val="Compact"/>
              <w:ind w:firstLine="0"/>
            </w:pPr>
            <w:r>
              <w:t>Hisslər vasitəsilə alınan informasiyanın dərk edilməsi</w:t>
            </w:r>
          </w:p>
        </w:tc>
      </w:tr>
      <w:tr w:rsidR="00F51E73" w14:paraId="3610EC4B" w14:textId="77777777" w:rsidTr="00F51E73">
        <w:tc>
          <w:tcPr>
            <w:tcW w:w="0" w:type="auto"/>
            <w:tcBorders>
              <w:top w:val="single" w:sz="4" w:space="0" w:color="666666"/>
              <w:left w:val="single" w:sz="4" w:space="0" w:color="666666"/>
              <w:bottom w:val="single" w:sz="4" w:space="0" w:color="666666"/>
              <w:right w:val="single" w:sz="4" w:space="0" w:color="666666"/>
            </w:tcBorders>
          </w:tcPr>
          <w:p w14:paraId="6A7A0035" w14:textId="77777777" w:rsidR="00F51E73" w:rsidRDefault="00000000">
            <w:pPr>
              <w:pStyle w:val="Compact"/>
              <w:ind w:firstLine="0"/>
            </w:pPr>
            <w:r>
              <w:rPr>
                <w:b/>
                <w:bCs/>
              </w:rPr>
              <w:t>halusinasiya</w:t>
            </w:r>
          </w:p>
        </w:tc>
        <w:tc>
          <w:tcPr>
            <w:tcW w:w="0" w:type="auto"/>
            <w:tcBorders>
              <w:top w:val="single" w:sz="4" w:space="0" w:color="666666"/>
              <w:left w:val="single" w:sz="4" w:space="0" w:color="666666"/>
              <w:bottom w:val="single" w:sz="4" w:space="0" w:color="666666"/>
              <w:right w:val="single" w:sz="4" w:space="0" w:color="666666"/>
            </w:tcBorders>
          </w:tcPr>
          <w:p w14:paraId="6566DBF3" w14:textId="77777777" w:rsidR="00F51E73" w:rsidRDefault="00000000">
            <w:pPr>
              <w:pStyle w:val="Compact"/>
              <w:ind w:firstLine="0"/>
            </w:pPr>
            <w:r>
              <w:t>Real qıcıqlanma olmadan qavrayış (səs, görmə, qoxu, dad, toxunma)</w:t>
            </w:r>
          </w:p>
        </w:tc>
      </w:tr>
      <w:tr w:rsidR="00F51E73" w14:paraId="47540F51" w14:textId="77777777" w:rsidTr="00F51E73">
        <w:tc>
          <w:tcPr>
            <w:tcW w:w="0" w:type="auto"/>
            <w:tcBorders>
              <w:top w:val="single" w:sz="4" w:space="0" w:color="666666"/>
              <w:left w:val="single" w:sz="4" w:space="0" w:color="666666"/>
              <w:bottom w:val="single" w:sz="4" w:space="0" w:color="666666"/>
              <w:right w:val="single" w:sz="4" w:space="0" w:color="666666"/>
            </w:tcBorders>
          </w:tcPr>
          <w:p w14:paraId="4245CC1E" w14:textId="77777777" w:rsidR="00F51E73" w:rsidRDefault="00000000">
            <w:pPr>
              <w:pStyle w:val="Compact"/>
              <w:ind w:firstLine="0"/>
            </w:pPr>
            <w:r>
              <w:rPr>
                <w:b/>
                <w:bCs/>
              </w:rPr>
              <w:t>İllüziya</w:t>
            </w:r>
          </w:p>
        </w:tc>
        <w:tc>
          <w:tcPr>
            <w:tcW w:w="0" w:type="auto"/>
            <w:tcBorders>
              <w:top w:val="single" w:sz="4" w:space="0" w:color="666666"/>
              <w:left w:val="single" w:sz="4" w:space="0" w:color="666666"/>
              <w:bottom w:val="single" w:sz="4" w:space="0" w:color="666666"/>
              <w:right w:val="single" w:sz="4" w:space="0" w:color="666666"/>
            </w:tcBorders>
          </w:tcPr>
          <w:p w14:paraId="0AB470B2" w14:textId="77777777" w:rsidR="00F51E73" w:rsidRDefault="00000000">
            <w:pPr>
              <w:pStyle w:val="Compact"/>
              <w:ind w:firstLine="0"/>
            </w:pPr>
            <w:r>
              <w:t>Real obyektin yanlış qavranması</w:t>
            </w:r>
          </w:p>
        </w:tc>
      </w:tr>
      <w:tr w:rsidR="00F51E73" w14:paraId="40D23A39" w14:textId="77777777" w:rsidTr="00F51E73">
        <w:tc>
          <w:tcPr>
            <w:tcW w:w="0" w:type="auto"/>
            <w:tcBorders>
              <w:top w:val="single" w:sz="4" w:space="0" w:color="666666"/>
              <w:left w:val="single" w:sz="4" w:space="0" w:color="666666"/>
              <w:bottom w:val="single" w:sz="4" w:space="0" w:color="666666"/>
              <w:right w:val="single" w:sz="4" w:space="0" w:color="666666"/>
            </w:tcBorders>
          </w:tcPr>
          <w:p w14:paraId="7EDC682B" w14:textId="77777777" w:rsidR="00F51E73" w:rsidRDefault="00000000">
            <w:pPr>
              <w:pStyle w:val="Compact"/>
              <w:ind w:firstLine="0"/>
            </w:pPr>
            <w:r>
              <w:rPr>
                <w:b/>
                <w:bCs/>
              </w:rPr>
              <w:t>Pareydoliya</w:t>
            </w:r>
          </w:p>
        </w:tc>
        <w:tc>
          <w:tcPr>
            <w:tcW w:w="0" w:type="auto"/>
            <w:tcBorders>
              <w:top w:val="single" w:sz="4" w:space="0" w:color="666666"/>
              <w:left w:val="single" w:sz="4" w:space="0" w:color="666666"/>
              <w:bottom w:val="single" w:sz="4" w:space="0" w:color="666666"/>
              <w:right w:val="single" w:sz="4" w:space="0" w:color="666666"/>
            </w:tcBorders>
          </w:tcPr>
          <w:p w14:paraId="68954057" w14:textId="77777777" w:rsidR="00F51E73" w:rsidRDefault="00000000">
            <w:pPr>
              <w:pStyle w:val="Compact"/>
              <w:ind w:firstLine="0"/>
            </w:pPr>
            <w:r>
              <w:t>Qeyri-müəyyən obyektlərdə müəyyən obrazların görünməsi</w:t>
            </w:r>
          </w:p>
        </w:tc>
      </w:tr>
      <w:tr w:rsidR="00F51E73" w14:paraId="3F8E3A7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C1076C5" w14:textId="77777777" w:rsidR="00F51E73" w:rsidRDefault="00000000">
            <w:pPr>
              <w:pStyle w:val="Compact"/>
              <w:ind w:firstLine="0"/>
            </w:pPr>
            <w:r>
              <w:rPr>
                <w:b/>
                <w:bCs/>
              </w:rPr>
              <w:t>Depersonalizasiya</w:t>
            </w:r>
          </w:p>
        </w:tc>
        <w:tc>
          <w:tcPr>
            <w:tcW w:w="0" w:type="auto"/>
            <w:tcBorders>
              <w:top w:val="single" w:sz="4" w:space="0" w:color="666666"/>
              <w:left w:val="single" w:sz="4" w:space="0" w:color="666666"/>
              <w:bottom w:val="single" w:sz="4" w:space="0" w:color="666666"/>
              <w:right w:val="single" w:sz="4" w:space="0" w:color="666666"/>
            </w:tcBorders>
          </w:tcPr>
          <w:p w14:paraId="7EA94A24" w14:textId="77777777" w:rsidR="00F51E73" w:rsidRDefault="00000000">
            <w:pPr>
              <w:pStyle w:val="Compact"/>
              <w:ind w:firstLine="0"/>
            </w:pPr>
            <w:r>
              <w:t>Özünə yadlaşma hissi</w:t>
            </w:r>
          </w:p>
        </w:tc>
      </w:tr>
      <w:tr w:rsidR="00F51E73" w14:paraId="28034D56"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65DCF1" w14:textId="77777777" w:rsidR="00F51E73" w:rsidRDefault="00000000">
            <w:pPr>
              <w:pStyle w:val="Compact"/>
              <w:ind w:firstLine="0"/>
            </w:pPr>
            <w:r>
              <w:rPr>
                <w:b/>
                <w:bCs/>
              </w:rPr>
              <w:t>Dereallaşma</w:t>
            </w:r>
          </w:p>
        </w:tc>
        <w:tc>
          <w:tcPr>
            <w:tcW w:w="0" w:type="auto"/>
            <w:tcBorders>
              <w:top w:val="single" w:sz="4" w:space="0" w:color="666666"/>
              <w:left w:val="single" w:sz="4" w:space="0" w:color="666666"/>
              <w:bottom w:val="single" w:sz="4" w:space="0" w:color="666666"/>
              <w:right w:val="single" w:sz="4" w:space="0" w:color="666666"/>
            </w:tcBorders>
          </w:tcPr>
          <w:p w14:paraId="34D9F11A" w14:textId="77777777" w:rsidR="00F51E73" w:rsidRDefault="00000000">
            <w:pPr>
              <w:pStyle w:val="Compact"/>
              <w:ind w:firstLine="0"/>
            </w:pPr>
            <w:r>
              <w:t>Mühitin "qeyri-real", "uydurma" kimi qavranması</w:t>
            </w:r>
          </w:p>
        </w:tc>
      </w:tr>
    </w:tbl>
    <w:p w14:paraId="21BA9C62" w14:textId="77777777" w:rsidR="00F51E73" w:rsidRDefault="00000000">
      <w:pPr>
        <w:pStyle w:val="3"/>
      </w:pPr>
      <w:bookmarkStart w:id="3497" w:name="düşüncə"/>
      <w:bookmarkEnd w:id="3496"/>
      <w:r>
        <w:t>Düşüncə</w:t>
      </w:r>
    </w:p>
    <w:tbl>
      <w:tblPr>
        <w:tblStyle w:val="Table"/>
        <w:tblW w:w="0" w:type="auto"/>
        <w:tblLook w:val="0020" w:firstRow="1" w:lastRow="0" w:firstColumn="0" w:lastColumn="0" w:noHBand="0" w:noVBand="0"/>
      </w:tblPr>
      <w:tblGrid>
        <w:gridCol w:w="2935"/>
        <w:gridCol w:w="6352"/>
      </w:tblGrid>
      <w:tr w:rsidR="00F51E73" w14:paraId="0122BC77"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0F0E21AA" w14:textId="77777777" w:rsidR="00F51E73" w:rsidRDefault="00000000">
            <w:pPr>
              <w:pStyle w:val="Compact"/>
              <w:ind w:firstLine="0"/>
            </w:pPr>
            <w:r>
              <w:t>Termin</w:t>
            </w:r>
          </w:p>
        </w:tc>
        <w:tc>
          <w:tcPr>
            <w:tcW w:w="0" w:type="auto"/>
            <w:tcBorders>
              <w:top w:val="single" w:sz="4" w:space="0" w:color="666666"/>
              <w:left w:val="single" w:sz="4" w:space="0" w:color="666666"/>
              <w:bottom w:val="single" w:sz="4" w:space="0" w:color="666666"/>
              <w:right w:val="single" w:sz="4" w:space="0" w:color="666666"/>
            </w:tcBorders>
          </w:tcPr>
          <w:p w14:paraId="2C2E23DE" w14:textId="77777777" w:rsidR="00F51E73" w:rsidRDefault="00000000">
            <w:pPr>
              <w:pStyle w:val="Compact"/>
              <w:ind w:firstLine="0"/>
            </w:pPr>
            <w:r>
              <w:t>İzah</w:t>
            </w:r>
          </w:p>
        </w:tc>
      </w:tr>
      <w:tr w:rsidR="00F51E73" w14:paraId="171B76D2" w14:textId="77777777" w:rsidTr="00F51E73">
        <w:tc>
          <w:tcPr>
            <w:tcW w:w="0" w:type="auto"/>
            <w:tcBorders>
              <w:top w:val="single" w:sz="4" w:space="0" w:color="666666"/>
              <w:left w:val="single" w:sz="4" w:space="0" w:color="666666"/>
              <w:bottom w:val="single" w:sz="4" w:space="0" w:color="666666"/>
              <w:right w:val="single" w:sz="4" w:space="0" w:color="666666"/>
            </w:tcBorders>
          </w:tcPr>
          <w:p w14:paraId="2CA4D947" w14:textId="77777777" w:rsidR="00F51E73" w:rsidRDefault="00000000">
            <w:pPr>
              <w:pStyle w:val="Compact"/>
              <w:ind w:firstLine="0"/>
            </w:pPr>
            <w:r>
              <w:rPr>
                <w:b/>
                <w:bCs/>
              </w:rPr>
              <w:t>Düşüncə forması pozuntuları</w:t>
            </w:r>
          </w:p>
        </w:tc>
        <w:tc>
          <w:tcPr>
            <w:tcW w:w="0" w:type="auto"/>
            <w:tcBorders>
              <w:top w:val="single" w:sz="4" w:space="0" w:color="666666"/>
              <w:left w:val="single" w:sz="4" w:space="0" w:color="666666"/>
              <w:bottom w:val="single" w:sz="4" w:space="0" w:color="666666"/>
              <w:right w:val="single" w:sz="4" w:space="0" w:color="666666"/>
            </w:tcBorders>
          </w:tcPr>
          <w:p w14:paraId="4B304D8A" w14:textId="77777777" w:rsidR="00F51E73" w:rsidRDefault="00000000">
            <w:pPr>
              <w:pStyle w:val="Compact"/>
              <w:ind w:firstLine="0"/>
            </w:pPr>
            <w:r>
              <w:t>Düşüncənin axını, ardıcıllığı, məntiqi pozuntusu</w:t>
            </w:r>
          </w:p>
        </w:tc>
      </w:tr>
      <w:tr w:rsidR="00F51E73" w14:paraId="09ACA00C" w14:textId="77777777" w:rsidTr="00F51E73">
        <w:tc>
          <w:tcPr>
            <w:tcW w:w="0" w:type="auto"/>
            <w:tcBorders>
              <w:top w:val="single" w:sz="4" w:space="0" w:color="666666"/>
              <w:left w:val="single" w:sz="4" w:space="0" w:color="666666"/>
              <w:bottom w:val="single" w:sz="4" w:space="0" w:color="666666"/>
              <w:right w:val="single" w:sz="4" w:space="0" w:color="666666"/>
            </w:tcBorders>
          </w:tcPr>
          <w:p w14:paraId="13AA239E" w14:textId="77777777" w:rsidR="00F51E73" w:rsidRDefault="00000000">
            <w:pPr>
              <w:pStyle w:val="Compact"/>
              <w:ind w:firstLine="0"/>
            </w:pPr>
            <w:r>
              <w:rPr>
                <w:b/>
                <w:bCs/>
              </w:rPr>
              <w:t>Düşüncə məzmunu pozuntuları</w:t>
            </w:r>
          </w:p>
        </w:tc>
        <w:tc>
          <w:tcPr>
            <w:tcW w:w="0" w:type="auto"/>
            <w:tcBorders>
              <w:top w:val="single" w:sz="4" w:space="0" w:color="666666"/>
              <w:left w:val="single" w:sz="4" w:space="0" w:color="666666"/>
              <w:bottom w:val="single" w:sz="4" w:space="0" w:color="666666"/>
              <w:right w:val="single" w:sz="4" w:space="0" w:color="666666"/>
            </w:tcBorders>
          </w:tcPr>
          <w:p w14:paraId="01252943" w14:textId="77777777" w:rsidR="00F51E73" w:rsidRDefault="00000000">
            <w:pPr>
              <w:pStyle w:val="Compact"/>
              <w:ind w:firstLine="0"/>
            </w:pPr>
            <w:r>
              <w:t>Düşüncə məzmununun patoloji dəyişməsi</w:t>
            </w:r>
          </w:p>
        </w:tc>
      </w:tr>
      <w:tr w:rsidR="00F51E73" w14:paraId="6BB4564A" w14:textId="77777777" w:rsidTr="00F51E73">
        <w:tc>
          <w:tcPr>
            <w:tcW w:w="0" w:type="auto"/>
            <w:tcBorders>
              <w:top w:val="single" w:sz="4" w:space="0" w:color="666666"/>
              <w:left w:val="single" w:sz="4" w:space="0" w:color="666666"/>
              <w:bottom w:val="single" w:sz="4" w:space="0" w:color="666666"/>
              <w:right w:val="single" w:sz="4" w:space="0" w:color="666666"/>
            </w:tcBorders>
          </w:tcPr>
          <w:p w14:paraId="3E84A262" w14:textId="77777777" w:rsidR="00F51E73" w:rsidRDefault="00000000">
            <w:pPr>
              <w:pStyle w:val="Compact"/>
              <w:ind w:firstLine="0"/>
            </w:pPr>
            <w:r>
              <w:rPr>
                <w:b/>
                <w:bCs/>
              </w:rPr>
              <w:t>Sayıqlama</w:t>
            </w:r>
          </w:p>
        </w:tc>
        <w:tc>
          <w:tcPr>
            <w:tcW w:w="0" w:type="auto"/>
            <w:tcBorders>
              <w:top w:val="single" w:sz="4" w:space="0" w:color="666666"/>
              <w:left w:val="single" w:sz="4" w:space="0" w:color="666666"/>
              <w:bottom w:val="single" w:sz="4" w:space="0" w:color="666666"/>
              <w:right w:val="single" w:sz="4" w:space="0" w:color="666666"/>
            </w:tcBorders>
          </w:tcPr>
          <w:p w14:paraId="01566D86" w14:textId="77777777" w:rsidR="00F51E73" w:rsidRDefault="00000000">
            <w:pPr>
              <w:pStyle w:val="Compact"/>
              <w:ind w:firstLine="0"/>
            </w:pPr>
            <w:r>
              <w:t>Yanlış, sübuta yatmayan inanc, real təsirə davam etməyən</w:t>
            </w:r>
          </w:p>
        </w:tc>
      </w:tr>
      <w:tr w:rsidR="00F51E73" w14:paraId="74167FEF"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5F3FF6" w14:textId="77777777" w:rsidR="00F51E73" w:rsidRDefault="00000000">
            <w:pPr>
              <w:pStyle w:val="Compact"/>
              <w:ind w:firstLine="0"/>
            </w:pPr>
            <w:r>
              <w:rPr>
                <w:b/>
                <w:bCs/>
              </w:rPr>
              <w:t>Sayıqlama ideyaları</w:t>
            </w:r>
          </w:p>
        </w:tc>
        <w:tc>
          <w:tcPr>
            <w:tcW w:w="0" w:type="auto"/>
            <w:tcBorders>
              <w:top w:val="single" w:sz="4" w:space="0" w:color="666666"/>
              <w:left w:val="single" w:sz="4" w:space="0" w:color="666666"/>
              <w:bottom w:val="single" w:sz="4" w:space="0" w:color="666666"/>
              <w:right w:val="single" w:sz="4" w:space="0" w:color="666666"/>
            </w:tcBorders>
          </w:tcPr>
          <w:p w14:paraId="61256EBF" w14:textId="77777777" w:rsidR="00F51E73" w:rsidRDefault="00000000">
            <w:pPr>
              <w:pStyle w:val="Compact"/>
              <w:ind w:firstLine="0"/>
            </w:pPr>
            <w:r>
              <w:t>Sayıqlama məzmununun konkret ifadəsi</w:t>
            </w:r>
          </w:p>
        </w:tc>
      </w:tr>
      <w:tr w:rsidR="00F51E73" w14:paraId="1A9CDFD5"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36E74B" w14:textId="77777777" w:rsidR="00F51E73" w:rsidRDefault="00000000">
            <w:pPr>
              <w:pStyle w:val="Compact"/>
              <w:ind w:firstLine="0"/>
            </w:pPr>
            <w:r>
              <w:rPr>
                <w:b/>
                <w:bCs/>
              </w:rPr>
              <w:lastRenderedPageBreak/>
              <w:t>İlişən fikirlər</w:t>
            </w:r>
          </w:p>
        </w:tc>
        <w:tc>
          <w:tcPr>
            <w:tcW w:w="0" w:type="auto"/>
            <w:tcBorders>
              <w:top w:val="single" w:sz="4" w:space="0" w:color="666666"/>
              <w:left w:val="single" w:sz="4" w:space="0" w:color="666666"/>
              <w:bottom w:val="single" w:sz="4" w:space="0" w:color="666666"/>
              <w:right w:val="single" w:sz="4" w:space="0" w:color="666666"/>
            </w:tcBorders>
          </w:tcPr>
          <w:p w14:paraId="3B53D847" w14:textId="77777777" w:rsidR="00F51E73" w:rsidRDefault="00000000">
            <w:pPr>
              <w:pStyle w:val="Compact"/>
              <w:ind w:firstLine="0"/>
            </w:pPr>
            <w:r>
              <w:t>Yüksək intensivliklə təkrarlanan, lakin sayıqlama dərəcəsinə çatmayan ideyalar</w:t>
            </w:r>
          </w:p>
        </w:tc>
      </w:tr>
      <w:tr w:rsidR="00F51E73" w14:paraId="47EB6CC2" w14:textId="77777777" w:rsidTr="00F51E73">
        <w:tc>
          <w:tcPr>
            <w:tcW w:w="0" w:type="auto"/>
            <w:tcBorders>
              <w:top w:val="single" w:sz="4" w:space="0" w:color="666666"/>
              <w:left w:val="single" w:sz="4" w:space="0" w:color="666666"/>
              <w:bottom w:val="single" w:sz="4" w:space="0" w:color="666666"/>
              <w:right w:val="single" w:sz="4" w:space="0" w:color="666666"/>
            </w:tcBorders>
          </w:tcPr>
          <w:p w14:paraId="0F439F29" w14:textId="77777777" w:rsidR="00F51E73" w:rsidRDefault="00000000">
            <w:pPr>
              <w:pStyle w:val="Compact"/>
              <w:ind w:firstLine="0"/>
            </w:pPr>
            <w:r>
              <w:rPr>
                <w:b/>
                <w:bCs/>
              </w:rPr>
              <w:t>Obsessiya</w:t>
            </w:r>
          </w:p>
        </w:tc>
        <w:tc>
          <w:tcPr>
            <w:tcW w:w="0" w:type="auto"/>
            <w:tcBorders>
              <w:top w:val="single" w:sz="4" w:space="0" w:color="666666"/>
              <w:left w:val="single" w:sz="4" w:space="0" w:color="666666"/>
              <w:bottom w:val="single" w:sz="4" w:space="0" w:color="666666"/>
              <w:right w:val="single" w:sz="4" w:space="0" w:color="666666"/>
            </w:tcBorders>
          </w:tcPr>
          <w:p w14:paraId="303DA4E3" w14:textId="77777777" w:rsidR="00F51E73" w:rsidRDefault="00000000">
            <w:pPr>
              <w:pStyle w:val="Compact"/>
              <w:ind w:firstLine="0"/>
            </w:pPr>
            <w:r>
              <w:t>Sarışan, təkrarlanan fikir, narahatlıq doğuran</w:t>
            </w:r>
          </w:p>
        </w:tc>
      </w:tr>
      <w:tr w:rsidR="00F51E73" w14:paraId="194E381F" w14:textId="77777777" w:rsidTr="00F51E73">
        <w:tc>
          <w:tcPr>
            <w:tcW w:w="0" w:type="auto"/>
            <w:tcBorders>
              <w:top w:val="single" w:sz="4" w:space="0" w:color="666666"/>
              <w:left w:val="single" w:sz="4" w:space="0" w:color="666666"/>
              <w:bottom w:val="single" w:sz="4" w:space="0" w:color="666666"/>
              <w:right w:val="single" w:sz="4" w:space="0" w:color="666666"/>
            </w:tcBorders>
          </w:tcPr>
          <w:p w14:paraId="2DB83594" w14:textId="77777777" w:rsidR="00F51E73" w:rsidRDefault="00000000">
            <w:pPr>
              <w:pStyle w:val="Compact"/>
              <w:ind w:firstLine="0"/>
            </w:pPr>
            <w:r>
              <w:rPr>
                <w:b/>
                <w:bCs/>
              </w:rPr>
              <w:t>Kompulsiya</w:t>
            </w:r>
          </w:p>
        </w:tc>
        <w:tc>
          <w:tcPr>
            <w:tcW w:w="0" w:type="auto"/>
            <w:tcBorders>
              <w:top w:val="single" w:sz="4" w:space="0" w:color="666666"/>
              <w:left w:val="single" w:sz="4" w:space="0" w:color="666666"/>
              <w:bottom w:val="single" w:sz="4" w:space="0" w:color="666666"/>
              <w:right w:val="single" w:sz="4" w:space="0" w:color="666666"/>
            </w:tcBorders>
          </w:tcPr>
          <w:p w14:paraId="0EEC4636" w14:textId="77777777" w:rsidR="00F51E73" w:rsidRDefault="00000000">
            <w:pPr>
              <w:pStyle w:val="Compact"/>
              <w:ind w:firstLine="0"/>
            </w:pPr>
            <w:r>
              <w:t>Obsessiyanı azaltmaq üçün təkrarlanan davranış</w:t>
            </w:r>
          </w:p>
        </w:tc>
      </w:tr>
      <w:tr w:rsidR="00F51E73" w14:paraId="7537066E" w14:textId="77777777" w:rsidTr="00F51E73">
        <w:tc>
          <w:tcPr>
            <w:tcW w:w="0" w:type="auto"/>
            <w:tcBorders>
              <w:top w:val="single" w:sz="4" w:space="0" w:color="666666"/>
              <w:left w:val="single" w:sz="4" w:space="0" w:color="666666"/>
              <w:bottom w:val="single" w:sz="4" w:space="0" w:color="666666"/>
              <w:right w:val="single" w:sz="4" w:space="0" w:color="666666"/>
            </w:tcBorders>
          </w:tcPr>
          <w:p w14:paraId="68CBC112" w14:textId="77777777" w:rsidR="00F51E73" w:rsidRDefault="00000000">
            <w:pPr>
              <w:pStyle w:val="Compact"/>
              <w:ind w:firstLine="0"/>
            </w:pPr>
            <w:r>
              <w:rPr>
                <w:b/>
                <w:bCs/>
              </w:rPr>
              <w:t>Tangensial düşüncə</w:t>
            </w:r>
          </w:p>
        </w:tc>
        <w:tc>
          <w:tcPr>
            <w:tcW w:w="0" w:type="auto"/>
            <w:tcBorders>
              <w:top w:val="single" w:sz="4" w:space="0" w:color="666666"/>
              <w:left w:val="single" w:sz="4" w:space="0" w:color="666666"/>
              <w:bottom w:val="single" w:sz="4" w:space="0" w:color="666666"/>
              <w:right w:val="single" w:sz="4" w:space="0" w:color="666666"/>
            </w:tcBorders>
          </w:tcPr>
          <w:p w14:paraId="6BBAB823" w14:textId="77777777" w:rsidR="00F51E73" w:rsidRDefault="00000000">
            <w:pPr>
              <w:pStyle w:val="Compact"/>
              <w:ind w:firstLine="0"/>
            </w:pPr>
            <w:r>
              <w:t>Cavabın suala uyğun olmaması</w:t>
            </w:r>
          </w:p>
        </w:tc>
      </w:tr>
      <w:tr w:rsidR="00F51E73" w14:paraId="2A8DA358" w14:textId="77777777" w:rsidTr="00F51E73">
        <w:tc>
          <w:tcPr>
            <w:tcW w:w="0" w:type="auto"/>
            <w:tcBorders>
              <w:top w:val="single" w:sz="4" w:space="0" w:color="666666"/>
              <w:left w:val="single" w:sz="4" w:space="0" w:color="666666"/>
              <w:bottom w:val="single" w:sz="4" w:space="0" w:color="666666"/>
              <w:right w:val="single" w:sz="4" w:space="0" w:color="666666"/>
            </w:tcBorders>
          </w:tcPr>
          <w:p w14:paraId="5AFEA391" w14:textId="77777777" w:rsidR="00F51E73" w:rsidRDefault="00000000">
            <w:pPr>
              <w:pStyle w:val="Compact"/>
              <w:ind w:firstLine="0"/>
            </w:pPr>
            <w:r>
              <w:rPr>
                <w:b/>
                <w:bCs/>
              </w:rPr>
              <w:t>Sirkumstansial düşüncə</w:t>
            </w:r>
          </w:p>
        </w:tc>
        <w:tc>
          <w:tcPr>
            <w:tcW w:w="0" w:type="auto"/>
            <w:tcBorders>
              <w:top w:val="single" w:sz="4" w:space="0" w:color="666666"/>
              <w:left w:val="single" w:sz="4" w:space="0" w:color="666666"/>
              <w:bottom w:val="single" w:sz="4" w:space="0" w:color="666666"/>
              <w:right w:val="single" w:sz="4" w:space="0" w:color="666666"/>
            </w:tcBorders>
          </w:tcPr>
          <w:p w14:paraId="75D5EA62" w14:textId="77777777" w:rsidR="00F51E73" w:rsidRDefault="00000000">
            <w:pPr>
              <w:pStyle w:val="Compact"/>
              <w:ind w:firstLine="0"/>
            </w:pPr>
            <w:r>
              <w:t>Lazımsız təfərrüatlarla cavabın yayınması</w:t>
            </w:r>
          </w:p>
        </w:tc>
      </w:tr>
      <w:tr w:rsidR="00F51E73" w14:paraId="72A90145" w14:textId="77777777" w:rsidTr="00F51E73">
        <w:tc>
          <w:tcPr>
            <w:tcW w:w="0" w:type="auto"/>
            <w:tcBorders>
              <w:top w:val="single" w:sz="4" w:space="0" w:color="666666"/>
              <w:left w:val="single" w:sz="4" w:space="0" w:color="666666"/>
              <w:bottom w:val="single" w:sz="4" w:space="0" w:color="666666"/>
              <w:right w:val="single" w:sz="4" w:space="0" w:color="666666"/>
            </w:tcBorders>
          </w:tcPr>
          <w:p w14:paraId="16C0369F" w14:textId="77777777" w:rsidR="00F51E73" w:rsidRDefault="00000000">
            <w:pPr>
              <w:pStyle w:val="Compact"/>
              <w:ind w:firstLine="0"/>
            </w:pPr>
            <w:r>
              <w:rPr>
                <w:b/>
                <w:bCs/>
              </w:rPr>
              <w:t>Düşüncə bloklanması</w:t>
            </w:r>
          </w:p>
        </w:tc>
        <w:tc>
          <w:tcPr>
            <w:tcW w:w="0" w:type="auto"/>
            <w:tcBorders>
              <w:top w:val="single" w:sz="4" w:space="0" w:color="666666"/>
              <w:left w:val="single" w:sz="4" w:space="0" w:color="666666"/>
              <w:bottom w:val="single" w:sz="4" w:space="0" w:color="666666"/>
              <w:right w:val="single" w:sz="4" w:space="0" w:color="666666"/>
            </w:tcBorders>
          </w:tcPr>
          <w:p w14:paraId="66FC2875" w14:textId="77777777" w:rsidR="00F51E73" w:rsidRDefault="00000000">
            <w:pPr>
              <w:pStyle w:val="Compact"/>
              <w:ind w:firstLine="0"/>
            </w:pPr>
            <w:r>
              <w:t>Düşüncə axınının qəfil dayanması</w:t>
            </w:r>
          </w:p>
        </w:tc>
      </w:tr>
      <w:tr w:rsidR="00F51E73" w14:paraId="424E6D5E" w14:textId="77777777" w:rsidTr="00F51E73">
        <w:tc>
          <w:tcPr>
            <w:tcW w:w="0" w:type="auto"/>
            <w:tcBorders>
              <w:top w:val="single" w:sz="4" w:space="0" w:color="666666"/>
              <w:left w:val="single" w:sz="4" w:space="0" w:color="666666"/>
              <w:bottom w:val="single" w:sz="4" w:space="0" w:color="666666"/>
              <w:right w:val="single" w:sz="4" w:space="0" w:color="666666"/>
            </w:tcBorders>
          </w:tcPr>
          <w:p w14:paraId="58A29C11" w14:textId="77777777" w:rsidR="00F51E73" w:rsidRDefault="00000000">
            <w:pPr>
              <w:pStyle w:val="Compact"/>
              <w:ind w:firstLine="0"/>
            </w:pPr>
            <w:r>
              <w:rPr>
                <w:b/>
                <w:bCs/>
              </w:rPr>
              <w:t>Sürətli düşüncə axını</w:t>
            </w:r>
          </w:p>
        </w:tc>
        <w:tc>
          <w:tcPr>
            <w:tcW w:w="0" w:type="auto"/>
            <w:tcBorders>
              <w:top w:val="single" w:sz="4" w:space="0" w:color="666666"/>
              <w:left w:val="single" w:sz="4" w:space="0" w:color="666666"/>
              <w:bottom w:val="single" w:sz="4" w:space="0" w:color="666666"/>
              <w:right w:val="single" w:sz="4" w:space="0" w:color="666666"/>
            </w:tcBorders>
          </w:tcPr>
          <w:p w14:paraId="714A1682" w14:textId="77777777" w:rsidR="00F51E73" w:rsidRDefault="00000000">
            <w:pPr>
              <w:pStyle w:val="Compact"/>
              <w:ind w:firstLine="0"/>
            </w:pPr>
            <w:r>
              <w:t>Düşüncənin həddən artıq sürətli, idarə olunmaz axını (manik epizodda)</w:t>
            </w:r>
          </w:p>
        </w:tc>
      </w:tr>
    </w:tbl>
    <w:p w14:paraId="55C6779A" w14:textId="77777777" w:rsidR="00F51E73" w:rsidRDefault="00000000">
      <w:pPr>
        <w:pStyle w:val="3"/>
      </w:pPr>
      <w:bookmarkStart w:id="3498" w:name="əhval-və-affekt"/>
      <w:bookmarkEnd w:id="3497"/>
      <w:r>
        <w:t>Əhval və affekt</w:t>
      </w:r>
    </w:p>
    <w:tbl>
      <w:tblPr>
        <w:tblStyle w:val="Table"/>
        <w:tblW w:w="0" w:type="auto"/>
        <w:tblLook w:val="0020" w:firstRow="1" w:lastRow="0" w:firstColumn="0" w:lastColumn="0" w:noHBand="0" w:noVBand="0"/>
      </w:tblPr>
      <w:tblGrid>
        <w:gridCol w:w="2471"/>
        <w:gridCol w:w="4371"/>
      </w:tblGrid>
      <w:tr w:rsidR="00F51E73" w14:paraId="6571E17F"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9E74196" w14:textId="77777777" w:rsidR="00F51E73" w:rsidRDefault="00000000">
            <w:pPr>
              <w:pStyle w:val="Compact"/>
              <w:ind w:firstLine="0"/>
            </w:pPr>
            <w:r>
              <w:t>Termin</w:t>
            </w:r>
          </w:p>
        </w:tc>
        <w:tc>
          <w:tcPr>
            <w:tcW w:w="0" w:type="auto"/>
            <w:tcBorders>
              <w:top w:val="single" w:sz="4" w:space="0" w:color="666666"/>
              <w:left w:val="single" w:sz="4" w:space="0" w:color="666666"/>
              <w:bottom w:val="single" w:sz="4" w:space="0" w:color="666666"/>
              <w:right w:val="single" w:sz="4" w:space="0" w:color="666666"/>
            </w:tcBorders>
          </w:tcPr>
          <w:p w14:paraId="77CBEDE2" w14:textId="77777777" w:rsidR="00F51E73" w:rsidRDefault="00000000">
            <w:pPr>
              <w:pStyle w:val="Compact"/>
              <w:ind w:firstLine="0"/>
            </w:pPr>
            <w:r>
              <w:t>İzah</w:t>
            </w:r>
          </w:p>
        </w:tc>
      </w:tr>
      <w:tr w:rsidR="00F51E73" w14:paraId="1826D51F" w14:textId="77777777" w:rsidTr="00F51E73">
        <w:tc>
          <w:tcPr>
            <w:tcW w:w="0" w:type="auto"/>
            <w:tcBorders>
              <w:top w:val="single" w:sz="4" w:space="0" w:color="666666"/>
              <w:left w:val="single" w:sz="4" w:space="0" w:color="666666"/>
              <w:bottom w:val="single" w:sz="4" w:space="0" w:color="666666"/>
              <w:right w:val="single" w:sz="4" w:space="0" w:color="666666"/>
            </w:tcBorders>
          </w:tcPr>
          <w:p w14:paraId="5CE4C2A4" w14:textId="77777777" w:rsidR="00F51E73" w:rsidRDefault="00000000">
            <w:pPr>
              <w:pStyle w:val="Compact"/>
              <w:ind w:firstLine="0"/>
            </w:pPr>
            <w:r>
              <w:rPr>
                <w:b/>
                <w:bCs/>
              </w:rPr>
              <w:t>Əhval</w:t>
            </w:r>
          </w:p>
        </w:tc>
        <w:tc>
          <w:tcPr>
            <w:tcW w:w="0" w:type="auto"/>
            <w:tcBorders>
              <w:top w:val="single" w:sz="4" w:space="0" w:color="666666"/>
              <w:left w:val="single" w:sz="4" w:space="0" w:color="666666"/>
              <w:bottom w:val="single" w:sz="4" w:space="0" w:color="666666"/>
              <w:right w:val="single" w:sz="4" w:space="0" w:color="666666"/>
            </w:tcBorders>
          </w:tcPr>
          <w:p w14:paraId="4F0BF0EF" w14:textId="77777777" w:rsidR="00F51E73" w:rsidRDefault="00000000">
            <w:pPr>
              <w:pStyle w:val="Compact"/>
              <w:ind w:firstLine="0"/>
            </w:pPr>
            <w:r>
              <w:t>Davamlı emosional fon</w:t>
            </w:r>
          </w:p>
        </w:tc>
      </w:tr>
      <w:tr w:rsidR="00F51E73" w14:paraId="67D321EA" w14:textId="77777777" w:rsidTr="00F51E73">
        <w:tc>
          <w:tcPr>
            <w:tcW w:w="0" w:type="auto"/>
            <w:tcBorders>
              <w:top w:val="single" w:sz="4" w:space="0" w:color="666666"/>
              <w:left w:val="single" w:sz="4" w:space="0" w:color="666666"/>
              <w:bottom w:val="single" w:sz="4" w:space="0" w:color="666666"/>
              <w:right w:val="single" w:sz="4" w:space="0" w:color="666666"/>
            </w:tcBorders>
          </w:tcPr>
          <w:p w14:paraId="24CAC700" w14:textId="77777777" w:rsidR="00F51E73" w:rsidRDefault="00000000">
            <w:pPr>
              <w:pStyle w:val="Compact"/>
              <w:ind w:firstLine="0"/>
            </w:pPr>
            <w:r>
              <w:rPr>
                <w:b/>
                <w:bCs/>
              </w:rPr>
              <w:t>Affekt</w:t>
            </w:r>
          </w:p>
        </w:tc>
        <w:tc>
          <w:tcPr>
            <w:tcW w:w="0" w:type="auto"/>
            <w:tcBorders>
              <w:top w:val="single" w:sz="4" w:space="0" w:color="666666"/>
              <w:left w:val="single" w:sz="4" w:space="0" w:color="666666"/>
              <w:bottom w:val="single" w:sz="4" w:space="0" w:color="666666"/>
              <w:right w:val="single" w:sz="4" w:space="0" w:color="666666"/>
            </w:tcBorders>
          </w:tcPr>
          <w:p w14:paraId="12412272" w14:textId="77777777" w:rsidR="00F51E73" w:rsidRDefault="00000000">
            <w:pPr>
              <w:pStyle w:val="Compact"/>
              <w:ind w:firstLine="0"/>
            </w:pPr>
            <w:r>
              <w:t>İndiki emosional ifadə</w:t>
            </w:r>
          </w:p>
        </w:tc>
      </w:tr>
      <w:tr w:rsidR="00F51E73" w14:paraId="179AF76C" w14:textId="77777777" w:rsidTr="00F51E73">
        <w:tc>
          <w:tcPr>
            <w:tcW w:w="0" w:type="auto"/>
            <w:tcBorders>
              <w:top w:val="single" w:sz="4" w:space="0" w:color="666666"/>
              <w:left w:val="single" w:sz="4" w:space="0" w:color="666666"/>
              <w:bottom w:val="single" w:sz="4" w:space="0" w:color="666666"/>
              <w:right w:val="single" w:sz="4" w:space="0" w:color="666666"/>
            </w:tcBorders>
          </w:tcPr>
          <w:p w14:paraId="29C8F82F" w14:textId="77777777" w:rsidR="00F51E73" w:rsidRDefault="00000000">
            <w:pPr>
              <w:pStyle w:val="Compact"/>
              <w:ind w:firstLine="0"/>
            </w:pPr>
            <w:r>
              <w:rPr>
                <w:b/>
                <w:bCs/>
              </w:rPr>
              <w:t>Disforiya</w:t>
            </w:r>
          </w:p>
        </w:tc>
        <w:tc>
          <w:tcPr>
            <w:tcW w:w="0" w:type="auto"/>
            <w:tcBorders>
              <w:top w:val="single" w:sz="4" w:space="0" w:color="666666"/>
              <w:left w:val="single" w:sz="4" w:space="0" w:color="666666"/>
              <w:bottom w:val="single" w:sz="4" w:space="0" w:color="666666"/>
              <w:right w:val="single" w:sz="4" w:space="0" w:color="666666"/>
            </w:tcBorders>
          </w:tcPr>
          <w:p w14:paraId="1DE5E550" w14:textId="77777777" w:rsidR="00F51E73" w:rsidRDefault="00000000">
            <w:pPr>
              <w:pStyle w:val="Compact"/>
              <w:ind w:firstLine="0"/>
            </w:pPr>
            <w:r>
              <w:t>Narahat, qıcıqlı əhval</w:t>
            </w:r>
          </w:p>
        </w:tc>
      </w:tr>
      <w:tr w:rsidR="00F51E73" w14:paraId="6C30EE80" w14:textId="77777777" w:rsidTr="00F51E73">
        <w:tc>
          <w:tcPr>
            <w:tcW w:w="0" w:type="auto"/>
            <w:tcBorders>
              <w:top w:val="single" w:sz="4" w:space="0" w:color="666666"/>
              <w:left w:val="single" w:sz="4" w:space="0" w:color="666666"/>
              <w:bottom w:val="single" w:sz="4" w:space="0" w:color="666666"/>
              <w:right w:val="single" w:sz="4" w:space="0" w:color="666666"/>
            </w:tcBorders>
          </w:tcPr>
          <w:p w14:paraId="2F12970B" w14:textId="77777777" w:rsidR="00F51E73" w:rsidRDefault="00000000">
            <w:pPr>
              <w:pStyle w:val="Compact"/>
              <w:ind w:firstLine="0"/>
            </w:pPr>
            <w:r>
              <w:rPr>
                <w:b/>
                <w:bCs/>
              </w:rPr>
              <w:t>Eyforiya</w:t>
            </w:r>
          </w:p>
        </w:tc>
        <w:tc>
          <w:tcPr>
            <w:tcW w:w="0" w:type="auto"/>
            <w:tcBorders>
              <w:top w:val="single" w:sz="4" w:space="0" w:color="666666"/>
              <w:left w:val="single" w:sz="4" w:space="0" w:color="666666"/>
              <w:bottom w:val="single" w:sz="4" w:space="0" w:color="666666"/>
              <w:right w:val="single" w:sz="4" w:space="0" w:color="666666"/>
            </w:tcBorders>
          </w:tcPr>
          <w:p w14:paraId="77394C4C" w14:textId="77777777" w:rsidR="00F51E73" w:rsidRDefault="00000000">
            <w:pPr>
              <w:pStyle w:val="Compact"/>
              <w:ind w:firstLine="0"/>
            </w:pPr>
            <w:r>
              <w:t>Səbəbsiz yüksək əhval</w:t>
            </w:r>
          </w:p>
        </w:tc>
      </w:tr>
      <w:tr w:rsidR="00F51E73" w14:paraId="59933BB1" w14:textId="77777777" w:rsidTr="00F51E73">
        <w:tc>
          <w:tcPr>
            <w:tcW w:w="0" w:type="auto"/>
            <w:tcBorders>
              <w:top w:val="single" w:sz="4" w:space="0" w:color="666666"/>
              <w:left w:val="single" w:sz="4" w:space="0" w:color="666666"/>
              <w:bottom w:val="single" w:sz="4" w:space="0" w:color="666666"/>
              <w:right w:val="single" w:sz="4" w:space="0" w:color="666666"/>
            </w:tcBorders>
          </w:tcPr>
          <w:p w14:paraId="2C3A9E1C" w14:textId="77777777" w:rsidR="00F51E73" w:rsidRDefault="00000000">
            <w:pPr>
              <w:pStyle w:val="Compact"/>
              <w:ind w:firstLine="0"/>
            </w:pPr>
            <w:r>
              <w:rPr>
                <w:b/>
                <w:bCs/>
              </w:rPr>
              <w:t>Anhedoniya</w:t>
            </w:r>
          </w:p>
        </w:tc>
        <w:tc>
          <w:tcPr>
            <w:tcW w:w="0" w:type="auto"/>
            <w:tcBorders>
              <w:top w:val="single" w:sz="4" w:space="0" w:color="666666"/>
              <w:left w:val="single" w:sz="4" w:space="0" w:color="666666"/>
              <w:bottom w:val="single" w:sz="4" w:space="0" w:color="666666"/>
              <w:right w:val="single" w:sz="4" w:space="0" w:color="666666"/>
            </w:tcBorders>
          </w:tcPr>
          <w:p w14:paraId="5FD06A84" w14:textId="77777777" w:rsidR="00F51E73" w:rsidRDefault="00000000">
            <w:pPr>
              <w:pStyle w:val="Compact"/>
              <w:ind w:firstLine="0"/>
            </w:pPr>
            <w:r>
              <w:t>Həzz alma qabiliyyətinin azalması və ya itməsi</w:t>
            </w:r>
          </w:p>
        </w:tc>
      </w:tr>
      <w:tr w:rsidR="00F51E73" w14:paraId="2A6C7740" w14:textId="77777777" w:rsidTr="00F51E73">
        <w:tc>
          <w:tcPr>
            <w:tcW w:w="0" w:type="auto"/>
            <w:tcBorders>
              <w:top w:val="single" w:sz="4" w:space="0" w:color="666666"/>
              <w:left w:val="single" w:sz="4" w:space="0" w:color="666666"/>
              <w:bottom w:val="single" w:sz="4" w:space="0" w:color="666666"/>
              <w:right w:val="single" w:sz="4" w:space="0" w:color="666666"/>
            </w:tcBorders>
          </w:tcPr>
          <w:p w14:paraId="0065EB2B" w14:textId="77777777" w:rsidR="00F51E73" w:rsidRDefault="00000000">
            <w:pPr>
              <w:pStyle w:val="Compact"/>
              <w:ind w:firstLine="0"/>
            </w:pPr>
            <w:r>
              <w:rPr>
                <w:b/>
                <w:bCs/>
              </w:rPr>
              <w:t>Affekt yastılığı</w:t>
            </w:r>
          </w:p>
        </w:tc>
        <w:tc>
          <w:tcPr>
            <w:tcW w:w="0" w:type="auto"/>
            <w:tcBorders>
              <w:top w:val="single" w:sz="4" w:space="0" w:color="666666"/>
              <w:left w:val="single" w:sz="4" w:space="0" w:color="666666"/>
              <w:bottom w:val="single" w:sz="4" w:space="0" w:color="666666"/>
              <w:right w:val="single" w:sz="4" w:space="0" w:color="666666"/>
            </w:tcBorders>
          </w:tcPr>
          <w:p w14:paraId="60FB7961" w14:textId="77777777" w:rsidR="00F51E73" w:rsidRDefault="00000000">
            <w:pPr>
              <w:pStyle w:val="Compact"/>
              <w:ind w:firstLine="0"/>
            </w:pPr>
            <w:r>
              <w:t>Emosional ifadənin azalması</w:t>
            </w:r>
          </w:p>
        </w:tc>
      </w:tr>
      <w:tr w:rsidR="00F51E73" w14:paraId="6868535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E27A187" w14:textId="77777777" w:rsidR="00F51E73" w:rsidRDefault="00000000">
            <w:pPr>
              <w:pStyle w:val="Compact"/>
              <w:ind w:firstLine="0"/>
            </w:pPr>
            <w:r>
              <w:rPr>
                <w:b/>
                <w:bCs/>
              </w:rPr>
              <w:t>Affekt qeyri-adekvatlığı</w:t>
            </w:r>
          </w:p>
        </w:tc>
        <w:tc>
          <w:tcPr>
            <w:tcW w:w="0" w:type="auto"/>
            <w:tcBorders>
              <w:top w:val="single" w:sz="4" w:space="0" w:color="666666"/>
              <w:left w:val="single" w:sz="4" w:space="0" w:color="666666"/>
              <w:bottom w:val="single" w:sz="4" w:space="0" w:color="666666"/>
              <w:right w:val="single" w:sz="4" w:space="0" w:color="666666"/>
            </w:tcBorders>
          </w:tcPr>
          <w:p w14:paraId="716C7242" w14:textId="77777777" w:rsidR="00F51E73" w:rsidRDefault="00000000">
            <w:pPr>
              <w:pStyle w:val="Compact"/>
              <w:ind w:firstLine="0"/>
            </w:pPr>
            <w:r>
              <w:t>Emosional ifadənin vəziyyətə uyğun olmaması</w:t>
            </w:r>
          </w:p>
        </w:tc>
      </w:tr>
      <w:tr w:rsidR="00F51E73" w14:paraId="58C6507D" w14:textId="77777777" w:rsidTr="00F51E73">
        <w:tc>
          <w:tcPr>
            <w:tcW w:w="0" w:type="auto"/>
            <w:tcBorders>
              <w:top w:val="single" w:sz="4" w:space="0" w:color="666666"/>
              <w:left w:val="single" w:sz="4" w:space="0" w:color="666666"/>
              <w:bottom w:val="single" w:sz="4" w:space="0" w:color="666666"/>
              <w:right w:val="single" w:sz="4" w:space="0" w:color="666666"/>
            </w:tcBorders>
          </w:tcPr>
          <w:p w14:paraId="05526377" w14:textId="77777777" w:rsidR="00F51E73" w:rsidRDefault="00000000">
            <w:pPr>
              <w:pStyle w:val="Compact"/>
              <w:ind w:firstLine="0"/>
            </w:pPr>
            <w:r>
              <w:rPr>
                <w:b/>
                <w:bCs/>
              </w:rPr>
              <w:t>Affekt labilliyi</w:t>
            </w:r>
          </w:p>
        </w:tc>
        <w:tc>
          <w:tcPr>
            <w:tcW w:w="0" w:type="auto"/>
            <w:tcBorders>
              <w:top w:val="single" w:sz="4" w:space="0" w:color="666666"/>
              <w:left w:val="single" w:sz="4" w:space="0" w:color="666666"/>
              <w:bottom w:val="single" w:sz="4" w:space="0" w:color="666666"/>
              <w:right w:val="single" w:sz="4" w:space="0" w:color="666666"/>
            </w:tcBorders>
          </w:tcPr>
          <w:p w14:paraId="44BE6F72" w14:textId="77777777" w:rsidR="00F51E73" w:rsidRDefault="00000000">
            <w:pPr>
              <w:pStyle w:val="Compact"/>
              <w:ind w:firstLine="0"/>
            </w:pPr>
            <w:r>
              <w:t>Emosional ifadənin tez-tez dəyişməsi</w:t>
            </w:r>
          </w:p>
        </w:tc>
      </w:tr>
    </w:tbl>
    <w:p w14:paraId="4B0AB0B6" w14:textId="77777777" w:rsidR="00F51E73" w:rsidRDefault="00000000">
      <w:pPr>
        <w:pStyle w:val="3"/>
      </w:pPr>
      <w:bookmarkStart w:id="3499" w:name="davranış-və-psixomotor"/>
      <w:bookmarkEnd w:id="3498"/>
      <w:r>
        <w:t>Davranış və psixomotor</w:t>
      </w:r>
    </w:p>
    <w:tbl>
      <w:tblPr>
        <w:tblStyle w:val="Table"/>
        <w:tblW w:w="0" w:type="auto"/>
        <w:tblLook w:val="0020" w:firstRow="1" w:lastRow="0" w:firstColumn="0" w:lastColumn="0" w:noHBand="0" w:noVBand="0"/>
      </w:tblPr>
      <w:tblGrid>
        <w:gridCol w:w="3351"/>
        <w:gridCol w:w="4206"/>
      </w:tblGrid>
      <w:tr w:rsidR="00F51E73" w14:paraId="4AD86506"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42A2622" w14:textId="77777777" w:rsidR="00F51E73" w:rsidRDefault="00000000">
            <w:pPr>
              <w:pStyle w:val="Compact"/>
              <w:ind w:firstLine="0"/>
            </w:pPr>
            <w:r>
              <w:t>Termin</w:t>
            </w:r>
          </w:p>
        </w:tc>
        <w:tc>
          <w:tcPr>
            <w:tcW w:w="0" w:type="auto"/>
            <w:tcBorders>
              <w:top w:val="single" w:sz="4" w:space="0" w:color="666666"/>
              <w:left w:val="single" w:sz="4" w:space="0" w:color="666666"/>
              <w:bottom w:val="single" w:sz="4" w:space="0" w:color="666666"/>
              <w:right w:val="single" w:sz="4" w:space="0" w:color="666666"/>
            </w:tcBorders>
          </w:tcPr>
          <w:p w14:paraId="1005D566" w14:textId="77777777" w:rsidR="00F51E73" w:rsidRDefault="00000000">
            <w:pPr>
              <w:pStyle w:val="Compact"/>
              <w:ind w:firstLine="0"/>
            </w:pPr>
            <w:r>
              <w:t>İzah</w:t>
            </w:r>
          </w:p>
        </w:tc>
      </w:tr>
      <w:tr w:rsidR="00F51E73" w14:paraId="1660A389" w14:textId="77777777" w:rsidTr="00F51E73">
        <w:tc>
          <w:tcPr>
            <w:tcW w:w="0" w:type="auto"/>
            <w:tcBorders>
              <w:top w:val="single" w:sz="4" w:space="0" w:color="666666"/>
              <w:left w:val="single" w:sz="4" w:space="0" w:color="666666"/>
              <w:bottom w:val="single" w:sz="4" w:space="0" w:color="666666"/>
              <w:right w:val="single" w:sz="4" w:space="0" w:color="666666"/>
            </w:tcBorders>
          </w:tcPr>
          <w:p w14:paraId="6AA86F25" w14:textId="77777777" w:rsidR="00F51E73" w:rsidRDefault="00000000">
            <w:pPr>
              <w:pStyle w:val="Compact"/>
              <w:ind w:firstLine="0"/>
            </w:pPr>
            <w:r>
              <w:rPr>
                <w:b/>
                <w:bCs/>
              </w:rPr>
              <w:t>Psixomotor aqitasiya</w:t>
            </w:r>
          </w:p>
        </w:tc>
        <w:tc>
          <w:tcPr>
            <w:tcW w:w="0" w:type="auto"/>
            <w:tcBorders>
              <w:top w:val="single" w:sz="4" w:space="0" w:color="666666"/>
              <w:left w:val="single" w:sz="4" w:space="0" w:color="666666"/>
              <w:bottom w:val="single" w:sz="4" w:space="0" w:color="666666"/>
              <w:right w:val="single" w:sz="4" w:space="0" w:color="666666"/>
            </w:tcBorders>
          </w:tcPr>
          <w:p w14:paraId="5ABCC1B8" w14:textId="77777777" w:rsidR="00F51E73" w:rsidRDefault="00000000">
            <w:pPr>
              <w:pStyle w:val="Compact"/>
              <w:ind w:firstLine="0"/>
            </w:pPr>
            <w:r>
              <w:t>Hərəki və psixi həyəcanlanma</w:t>
            </w:r>
          </w:p>
        </w:tc>
      </w:tr>
      <w:tr w:rsidR="00F51E73" w14:paraId="52B5B9F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46E83A2" w14:textId="77777777" w:rsidR="00F51E73" w:rsidRDefault="00000000">
            <w:pPr>
              <w:pStyle w:val="Compact"/>
              <w:ind w:firstLine="0"/>
            </w:pPr>
            <w:r>
              <w:rPr>
                <w:b/>
                <w:bCs/>
              </w:rPr>
              <w:t>Psixomotor ləngləmə</w:t>
            </w:r>
          </w:p>
        </w:tc>
        <w:tc>
          <w:tcPr>
            <w:tcW w:w="0" w:type="auto"/>
            <w:tcBorders>
              <w:top w:val="single" w:sz="4" w:space="0" w:color="666666"/>
              <w:left w:val="single" w:sz="4" w:space="0" w:color="666666"/>
              <w:bottom w:val="single" w:sz="4" w:space="0" w:color="666666"/>
              <w:right w:val="single" w:sz="4" w:space="0" w:color="666666"/>
            </w:tcBorders>
          </w:tcPr>
          <w:p w14:paraId="6EBC8E8D" w14:textId="77777777" w:rsidR="00F51E73" w:rsidRDefault="00000000">
            <w:pPr>
              <w:pStyle w:val="Compact"/>
              <w:ind w:firstLine="0"/>
            </w:pPr>
            <w:r>
              <w:t>Hərəki və psixi yavaşlama</w:t>
            </w:r>
          </w:p>
        </w:tc>
      </w:tr>
      <w:tr w:rsidR="00F51E73" w14:paraId="1447098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0AC5DF3" w14:textId="77777777" w:rsidR="00F51E73" w:rsidRDefault="00000000">
            <w:pPr>
              <w:pStyle w:val="Compact"/>
              <w:ind w:firstLine="0"/>
            </w:pPr>
            <w:r>
              <w:rPr>
                <w:b/>
                <w:bCs/>
              </w:rPr>
              <w:t>Kataleksiya</w:t>
            </w:r>
          </w:p>
        </w:tc>
        <w:tc>
          <w:tcPr>
            <w:tcW w:w="0" w:type="auto"/>
            <w:tcBorders>
              <w:top w:val="single" w:sz="4" w:space="0" w:color="666666"/>
              <w:left w:val="single" w:sz="4" w:space="0" w:color="666666"/>
              <w:bottom w:val="single" w:sz="4" w:space="0" w:color="666666"/>
              <w:right w:val="single" w:sz="4" w:space="0" w:color="666666"/>
            </w:tcBorders>
          </w:tcPr>
          <w:p w14:paraId="0F9CFA9D" w14:textId="77777777" w:rsidR="00F51E73" w:rsidRDefault="00000000">
            <w:pPr>
              <w:pStyle w:val="Compact"/>
              <w:ind w:firstLine="0"/>
            </w:pPr>
            <w:r>
              <w:t>Verilən pozanın passiv saxlanması</w:t>
            </w:r>
          </w:p>
        </w:tc>
      </w:tr>
      <w:tr w:rsidR="00F51E73" w14:paraId="2D634A0D" w14:textId="77777777" w:rsidTr="00F51E73">
        <w:tc>
          <w:tcPr>
            <w:tcW w:w="0" w:type="auto"/>
            <w:tcBorders>
              <w:top w:val="single" w:sz="4" w:space="0" w:color="666666"/>
              <w:left w:val="single" w:sz="4" w:space="0" w:color="666666"/>
              <w:bottom w:val="single" w:sz="4" w:space="0" w:color="666666"/>
              <w:right w:val="single" w:sz="4" w:space="0" w:color="666666"/>
            </w:tcBorders>
          </w:tcPr>
          <w:p w14:paraId="0444D470" w14:textId="77777777" w:rsidR="00F51E73" w:rsidRDefault="00000000">
            <w:pPr>
              <w:pStyle w:val="Compact"/>
              <w:ind w:firstLine="0"/>
            </w:pPr>
            <w:r>
              <w:rPr>
                <w:b/>
                <w:bCs/>
              </w:rPr>
              <w:t>Mum elastikliyi</w:t>
            </w:r>
            <w:r>
              <w:t xml:space="preserve"> (flexibilitas cerea)</w:t>
            </w:r>
          </w:p>
        </w:tc>
        <w:tc>
          <w:tcPr>
            <w:tcW w:w="0" w:type="auto"/>
            <w:tcBorders>
              <w:top w:val="single" w:sz="4" w:space="0" w:color="666666"/>
              <w:left w:val="single" w:sz="4" w:space="0" w:color="666666"/>
              <w:bottom w:val="single" w:sz="4" w:space="0" w:color="666666"/>
              <w:right w:val="single" w:sz="4" w:space="0" w:color="666666"/>
            </w:tcBorders>
          </w:tcPr>
          <w:p w14:paraId="5F968B1A" w14:textId="77777777" w:rsidR="00F51E73" w:rsidRDefault="00000000">
            <w:pPr>
              <w:pStyle w:val="Compact"/>
              <w:ind w:firstLine="0"/>
            </w:pPr>
            <w:r>
              <w:t>Yumşaq müqavimətlə pozanın dəyişdirilməsi</w:t>
            </w:r>
          </w:p>
        </w:tc>
      </w:tr>
      <w:tr w:rsidR="00F51E73" w14:paraId="09BEAADD" w14:textId="77777777" w:rsidTr="00F51E73">
        <w:tc>
          <w:tcPr>
            <w:tcW w:w="0" w:type="auto"/>
            <w:tcBorders>
              <w:top w:val="single" w:sz="4" w:space="0" w:color="666666"/>
              <w:left w:val="single" w:sz="4" w:space="0" w:color="666666"/>
              <w:bottom w:val="single" w:sz="4" w:space="0" w:color="666666"/>
              <w:right w:val="single" w:sz="4" w:space="0" w:color="666666"/>
            </w:tcBorders>
          </w:tcPr>
          <w:p w14:paraId="551C93E3" w14:textId="77777777" w:rsidR="00F51E73" w:rsidRDefault="00000000">
            <w:pPr>
              <w:pStyle w:val="Compact"/>
              <w:ind w:firstLine="0"/>
            </w:pPr>
            <w:r>
              <w:rPr>
                <w:b/>
                <w:bCs/>
              </w:rPr>
              <w:t>Mutizm</w:t>
            </w:r>
          </w:p>
        </w:tc>
        <w:tc>
          <w:tcPr>
            <w:tcW w:w="0" w:type="auto"/>
            <w:tcBorders>
              <w:top w:val="single" w:sz="4" w:space="0" w:color="666666"/>
              <w:left w:val="single" w:sz="4" w:space="0" w:color="666666"/>
              <w:bottom w:val="single" w:sz="4" w:space="0" w:color="666666"/>
              <w:right w:val="single" w:sz="4" w:space="0" w:color="666666"/>
            </w:tcBorders>
          </w:tcPr>
          <w:p w14:paraId="44624A06" w14:textId="77777777" w:rsidR="00F51E73" w:rsidRDefault="00000000">
            <w:pPr>
              <w:pStyle w:val="Compact"/>
              <w:ind w:firstLine="0"/>
            </w:pPr>
            <w:r>
              <w:t>Nitqin tam və ya demək olar tam olmaması</w:t>
            </w:r>
          </w:p>
        </w:tc>
      </w:tr>
      <w:tr w:rsidR="00F51E73" w14:paraId="40C645B3" w14:textId="77777777" w:rsidTr="00F51E73">
        <w:tc>
          <w:tcPr>
            <w:tcW w:w="0" w:type="auto"/>
            <w:tcBorders>
              <w:top w:val="single" w:sz="4" w:space="0" w:color="666666"/>
              <w:left w:val="single" w:sz="4" w:space="0" w:color="666666"/>
              <w:bottom w:val="single" w:sz="4" w:space="0" w:color="666666"/>
              <w:right w:val="single" w:sz="4" w:space="0" w:color="666666"/>
            </w:tcBorders>
          </w:tcPr>
          <w:p w14:paraId="72AD9C3A" w14:textId="77777777" w:rsidR="00F51E73" w:rsidRDefault="00000000">
            <w:pPr>
              <w:pStyle w:val="Compact"/>
              <w:ind w:firstLine="0"/>
            </w:pPr>
            <w:r>
              <w:rPr>
                <w:b/>
                <w:bCs/>
              </w:rPr>
              <w:t>Neqativizm</w:t>
            </w:r>
          </w:p>
        </w:tc>
        <w:tc>
          <w:tcPr>
            <w:tcW w:w="0" w:type="auto"/>
            <w:tcBorders>
              <w:top w:val="single" w:sz="4" w:space="0" w:color="666666"/>
              <w:left w:val="single" w:sz="4" w:space="0" w:color="666666"/>
              <w:bottom w:val="single" w:sz="4" w:space="0" w:color="666666"/>
              <w:right w:val="single" w:sz="4" w:space="0" w:color="666666"/>
            </w:tcBorders>
          </w:tcPr>
          <w:p w14:paraId="094F42E7" w14:textId="77777777" w:rsidR="00F51E73" w:rsidRDefault="00000000">
            <w:pPr>
              <w:pStyle w:val="Compact"/>
              <w:ind w:firstLine="0"/>
            </w:pPr>
            <w:r>
              <w:t>Təlimatlara qarşı sərt müqavimət</w:t>
            </w:r>
          </w:p>
        </w:tc>
      </w:tr>
      <w:tr w:rsidR="00F51E73" w14:paraId="6A8ACD29" w14:textId="77777777" w:rsidTr="00F51E73">
        <w:tc>
          <w:tcPr>
            <w:tcW w:w="0" w:type="auto"/>
            <w:tcBorders>
              <w:top w:val="single" w:sz="4" w:space="0" w:color="666666"/>
              <w:left w:val="single" w:sz="4" w:space="0" w:color="666666"/>
              <w:bottom w:val="single" w:sz="4" w:space="0" w:color="666666"/>
              <w:right w:val="single" w:sz="4" w:space="0" w:color="666666"/>
            </w:tcBorders>
          </w:tcPr>
          <w:p w14:paraId="116CBD32" w14:textId="77777777" w:rsidR="00F51E73" w:rsidRDefault="00000000">
            <w:pPr>
              <w:pStyle w:val="Compact"/>
              <w:ind w:firstLine="0"/>
            </w:pPr>
            <w:r>
              <w:rPr>
                <w:b/>
                <w:bCs/>
              </w:rPr>
              <w:t>Stereotipiya</w:t>
            </w:r>
          </w:p>
        </w:tc>
        <w:tc>
          <w:tcPr>
            <w:tcW w:w="0" w:type="auto"/>
            <w:tcBorders>
              <w:top w:val="single" w:sz="4" w:space="0" w:color="666666"/>
              <w:left w:val="single" w:sz="4" w:space="0" w:color="666666"/>
              <w:bottom w:val="single" w:sz="4" w:space="0" w:color="666666"/>
              <w:right w:val="single" w:sz="4" w:space="0" w:color="666666"/>
            </w:tcBorders>
          </w:tcPr>
          <w:p w14:paraId="13A2E07D" w14:textId="77777777" w:rsidR="00F51E73" w:rsidRDefault="00000000">
            <w:pPr>
              <w:pStyle w:val="Compact"/>
              <w:ind w:firstLine="0"/>
            </w:pPr>
            <w:r>
              <w:t>Təkrarlanan, məqsədsiz hərəkət</w:t>
            </w:r>
          </w:p>
        </w:tc>
      </w:tr>
      <w:tr w:rsidR="00F51E73" w14:paraId="39C2695F"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ED8F1C" w14:textId="77777777" w:rsidR="00F51E73" w:rsidRDefault="00000000">
            <w:pPr>
              <w:pStyle w:val="Compact"/>
              <w:ind w:firstLine="0"/>
            </w:pPr>
            <w:r>
              <w:rPr>
                <w:b/>
                <w:bCs/>
              </w:rPr>
              <w:t>Eholaliya</w:t>
            </w:r>
          </w:p>
        </w:tc>
        <w:tc>
          <w:tcPr>
            <w:tcW w:w="0" w:type="auto"/>
            <w:tcBorders>
              <w:top w:val="single" w:sz="4" w:space="0" w:color="666666"/>
              <w:left w:val="single" w:sz="4" w:space="0" w:color="666666"/>
              <w:bottom w:val="single" w:sz="4" w:space="0" w:color="666666"/>
              <w:right w:val="single" w:sz="4" w:space="0" w:color="666666"/>
            </w:tcBorders>
          </w:tcPr>
          <w:p w14:paraId="5998109E" w14:textId="77777777" w:rsidR="00F51E73" w:rsidRDefault="00000000">
            <w:pPr>
              <w:pStyle w:val="Compact"/>
              <w:ind w:firstLine="0"/>
            </w:pPr>
            <w:r>
              <w:t>Başqasının nitqinin təkrarlanması</w:t>
            </w:r>
          </w:p>
        </w:tc>
      </w:tr>
      <w:tr w:rsidR="00F51E73" w14:paraId="2C8B68F0" w14:textId="77777777" w:rsidTr="00F51E73">
        <w:tc>
          <w:tcPr>
            <w:tcW w:w="0" w:type="auto"/>
            <w:tcBorders>
              <w:top w:val="single" w:sz="4" w:space="0" w:color="666666"/>
              <w:left w:val="single" w:sz="4" w:space="0" w:color="666666"/>
              <w:bottom w:val="single" w:sz="4" w:space="0" w:color="666666"/>
              <w:right w:val="single" w:sz="4" w:space="0" w:color="666666"/>
            </w:tcBorders>
          </w:tcPr>
          <w:p w14:paraId="72513188" w14:textId="77777777" w:rsidR="00F51E73" w:rsidRDefault="00000000">
            <w:pPr>
              <w:pStyle w:val="Compact"/>
              <w:ind w:firstLine="0"/>
            </w:pPr>
            <w:r>
              <w:rPr>
                <w:b/>
                <w:bCs/>
              </w:rPr>
              <w:t>Ekopraksiya</w:t>
            </w:r>
          </w:p>
        </w:tc>
        <w:tc>
          <w:tcPr>
            <w:tcW w:w="0" w:type="auto"/>
            <w:tcBorders>
              <w:top w:val="single" w:sz="4" w:space="0" w:color="666666"/>
              <w:left w:val="single" w:sz="4" w:space="0" w:color="666666"/>
              <w:bottom w:val="single" w:sz="4" w:space="0" w:color="666666"/>
              <w:right w:val="single" w:sz="4" w:space="0" w:color="666666"/>
            </w:tcBorders>
          </w:tcPr>
          <w:p w14:paraId="2FE62E4F" w14:textId="77777777" w:rsidR="00F51E73" w:rsidRDefault="00000000">
            <w:pPr>
              <w:pStyle w:val="Compact"/>
              <w:ind w:firstLine="0"/>
            </w:pPr>
            <w:r>
              <w:t>Başqasının hərəkətlərinin təkrarlanması</w:t>
            </w:r>
          </w:p>
        </w:tc>
      </w:tr>
      <w:tr w:rsidR="00F51E73" w14:paraId="024A12DD" w14:textId="77777777" w:rsidTr="00F51E73">
        <w:tc>
          <w:tcPr>
            <w:tcW w:w="0" w:type="auto"/>
            <w:tcBorders>
              <w:top w:val="single" w:sz="4" w:space="0" w:color="666666"/>
              <w:left w:val="single" w:sz="4" w:space="0" w:color="666666"/>
              <w:bottom w:val="single" w:sz="4" w:space="0" w:color="666666"/>
              <w:right w:val="single" w:sz="4" w:space="0" w:color="666666"/>
            </w:tcBorders>
          </w:tcPr>
          <w:p w14:paraId="7B4589AA" w14:textId="77777777" w:rsidR="00F51E73" w:rsidRDefault="00000000">
            <w:pPr>
              <w:pStyle w:val="Compact"/>
              <w:ind w:firstLine="0"/>
            </w:pPr>
            <w:r>
              <w:rPr>
                <w:b/>
                <w:bCs/>
              </w:rPr>
              <w:t>Manerizm</w:t>
            </w:r>
          </w:p>
        </w:tc>
        <w:tc>
          <w:tcPr>
            <w:tcW w:w="0" w:type="auto"/>
            <w:tcBorders>
              <w:top w:val="single" w:sz="4" w:space="0" w:color="666666"/>
              <w:left w:val="single" w:sz="4" w:space="0" w:color="666666"/>
              <w:bottom w:val="single" w:sz="4" w:space="0" w:color="666666"/>
              <w:right w:val="single" w:sz="4" w:space="0" w:color="666666"/>
            </w:tcBorders>
          </w:tcPr>
          <w:p w14:paraId="35BF2DBA" w14:textId="77777777" w:rsidR="00F51E73" w:rsidRDefault="00000000">
            <w:pPr>
              <w:pStyle w:val="Compact"/>
              <w:ind w:firstLine="0"/>
            </w:pPr>
            <w:r>
              <w:t>Adi hərəkətlərin qəribə, dramatik icrası</w:t>
            </w:r>
          </w:p>
        </w:tc>
      </w:tr>
    </w:tbl>
    <w:p w14:paraId="6EC2570A" w14:textId="77777777" w:rsidR="00F51E73" w:rsidRDefault="00000000">
      <w:pPr>
        <w:pStyle w:val="3"/>
      </w:pPr>
      <w:bookmarkStart w:id="3500" w:name="yaddaş-və-idrak"/>
      <w:bookmarkEnd w:id="3499"/>
      <w:r>
        <w:lastRenderedPageBreak/>
        <w:t>Yaddaş və idrak</w:t>
      </w:r>
    </w:p>
    <w:tbl>
      <w:tblPr>
        <w:tblStyle w:val="Table"/>
        <w:tblW w:w="0" w:type="auto"/>
        <w:tblLook w:val="0020" w:firstRow="1" w:lastRow="0" w:firstColumn="0" w:lastColumn="0" w:noHBand="0" w:noVBand="0"/>
      </w:tblPr>
      <w:tblGrid>
        <w:gridCol w:w="1696"/>
        <w:gridCol w:w="4933"/>
      </w:tblGrid>
      <w:tr w:rsidR="00F51E73" w14:paraId="510D19EE"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309201AA" w14:textId="77777777" w:rsidR="00F51E73" w:rsidRDefault="00000000">
            <w:pPr>
              <w:pStyle w:val="Compact"/>
              <w:ind w:firstLine="0"/>
            </w:pPr>
            <w:r>
              <w:t>Termin</w:t>
            </w:r>
          </w:p>
        </w:tc>
        <w:tc>
          <w:tcPr>
            <w:tcW w:w="0" w:type="auto"/>
            <w:tcBorders>
              <w:top w:val="single" w:sz="4" w:space="0" w:color="666666"/>
              <w:left w:val="single" w:sz="4" w:space="0" w:color="666666"/>
              <w:bottom w:val="single" w:sz="4" w:space="0" w:color="666666"/>
              <w:right w:val="single" w:sz="4" w:space="0" w:color="666666"/>
            </w:tcBorders>
          </w:tcPr>
          <w:p w14:paraId="6C5697DE" w14:textId="77777777" w:rsidR="00F51E73" w:rsidRDefault="00000000">
            <w:pPr>
              <w:pStyle w:val="Compact"/>
              <w:ind w:firstLine="0"/>
            </w:pPr>
            <w:r>
              <w:t>İzah</w:t>
            </w:r>
          </w:p>
        </w:tc>
      </w:tr>
      <w:tr w:rsidR="00F51E73" w14:paraId="20726AFE" w14:textId="77777777" w:rsidTr="00F51E73">
        <w:tc>
          <w:tcPr>
            <w:tcW w:w="0" w:type="auto"/>
            <w:tcBorders>
              <w:top w:val="single" w:sz="4" w:space="0" w:color="666666"/>
              <w:left w:val="single" w:sz="4" w:space="0" w:color="666666"/>
              <w:bottom w:val="single" w:sz="4" w:space="0" w:color="666666"/>
              <w:right w:val="single" w:sz="4" w:space="0" w:color="666666"/>
            </w:tcBorders>
          </w:tcPr>
          <w:p w14:paraId="7EA8AA15" w14:textId="77777777" w:rsidR="00F51E73" w:rsidRDefault="00000000">
            <w:pPr>
              <w:pStyle w:val="Compact"/>
              <w:ind w:firstLine="0"/>
            </w:pPr>
            <w:r>
              <w:rPr>
                <w:b/>
                <w:bCs/>
              </w:rPr>
              <w:t>Yaddaş</w:t>
            </w:r>
          </w:p>
        </w:tc>
        <w:tc>
          <w:tcPr>
            <w:tcW w:w="0" w:type="auto"/>
            <w:tcBorders>
              <w:top w:val="single" w:sz="4" w:space="0" w:color="666666"/>
              <w:left w:val="single" w:sz="4" w:space="0" w:color="666666"/>
              <w:bottom w:val="single" w:sz="4" w:space="0" w:color="666666"/>
              <w:right w:val="single" w:sz="4" w:space="0" w:color="666666"/>
            </w:tcBorders>
          </w:tcPr>
          <w:p w14:paraId="2791D3AD" w14:textId="77777777" w:rsidR="00F51E73" w:rsidRDefault="00000000">
            <w:pPr>
              <w:pStyle w:val="Compact"/>
              <w:ind w:firstLine="0"/>
            </w:pPr>
            <w:r>
              <w:t>Məlumatın saxlanması və geri çağrılması</w:t>
            </w:r>
          </w:p>
        </w:tc>
      </w:tr>
      <w:tr w:rsidR="00F51E73" w14:paraId="0F6F98BE" w14:textId="77777777" w:rsidTr="00F51E73">
        <w:tc>
          <w:tcPr>
            <w:tcW w:w="0" w:type="auto"/>
            <w:tcBorders>
              <w:top w:val="single" w:sz="4" w:space="0" w:color="666666"/>
              <w:left w:val="single" w:sz="4" w:space="0" w:color="666666"/>
              <w:bottom w:val="single" w:sz="4" w:space="0" w:color="666666"/>
              <w:right w:val="single" w:sz="4" w:space="0" w:color="666666"/>
            </w:tcBorders>
          </w:tcPr>
          <w:p w14:paraId="607F4F43" w14:textId="77777777" w:rsidR="00F51E73" w:rsidRDefault="00000000">
            <w:pPr>
              <w:pStyle w:val="Compact"/>
              <w:ind w:firstLine="0"/>
            </w:pPr>
            <w:r>
              <w:rPr>
                <w:b/>
                <w:bCs/>
              </w:rPr>
              <w:t>Amneziya</w:t>
            </w:r>
          </w:p>
        </w:tc>
        <w:tc>
          <w:tcPr>
            <w:tcW w:w="0" w:type="auto"/>
            <w:tcBorders>
              <w:top w:val="single" w:sz="4" w:space="0" w:color="666666"/>
              <w:left w:val="single" w:sz="4" w:space="0" w:color="666666"/>
              <w:bottom w:val="single" w:sz="4" w:space="0" w:color="666666"/>
              <w:right w:val="single" w:sz="4" w:space="0" w:color="666666"/>
            </w:tcBorders>
          </w:tcPr>
          <w:p w14:paraId="0F10B800" w14:textId="77777777" w:rsidR="00F51E73" w:rsidRDefault="00000000">
            <w:pPr>
              <w:pStyle w:val="Compact"/>
              <w:ind w:firstLine="0"/>
            </w:pPr>
            <w:r>
              <w:t>Yaddaş itkisi</w:t>
            </w:r>
          </w:p>
        </w:tc>
      </w:tr>
      <w:tr w:rsidR="00F51E73" w14:paraId="3DA3B8E0" w14:textId="77777777" w:rsidTr="00F51E73">
        <w:tc>
          <w:tcPr>
            <w:tcW w:w="0" w:type="auto"/>
            <w:tcBorders>
              <w:top w:val="single" w:sz="4" w:space="0" w:color="666666"/>
              <w:left w:val="single" w:sz="4" w:space="0" w:color="666666"/>
              <w:bottom w:val="single" w:sz="4" w:space="0" w:color="666666"/>
              <w:right w:val="single" w:sz="4" w:space="0" w:color="666666"/>
            </w:tcBorders>
          </w:tcPr>
          <w:p w14:paraId="4743621A" w14:textId="77777777" w:rsidR="00F51E73" w:rsidRDefault="00000000">
            <w:pPr>
              <w:pStyle w:val="Compact"/>
              <w:ind w:firstLine="0"/>
            </w:pPr>
            <w:r>
              <w:rPr>
                <w:b/>
                <w:bCs/>
              </w:rPr>
              <w:t>Hipermneziya</w:t>
            </w:r>
          </w:p>
        </w:tc>
        <w:tc>
          <w:tcPr>
            <w:tcW w:w="0" w:type="auto"/>
            <w:tcBorders>
              <w:top w:val="single" w:sz="4" w:space="0" w:color="666666"/>
              <w:left w:val="single" w:sz="4" w:space="0" w:color="666666"/>
              <w:bottom w:val="single" w:sz="4" w:space="0" w:color="666666"/>
              <w:right w:val="single" w:sz="4" w:space="0" w:color="666666"/>
            </w:tcBorders>
          </w:tcPr>
          <w:p w14:paraId="7F17584F" w14:textId="77777777" w:rsidR="00F51E73" w:rsidRDefault="00000000">
            <w:pPr>
              <w:pStyle w:val="Compact"/>
              <w:ind w:firstLine="0"/>
            </w:pPr>
            <w:r>
              <w:t>Yaddaşın qeyri-adi gücləndirilməsi</w:t>
            </w:r>
          </w:p>
        </w:tc>
      </w:tr>
      <w:tr w:rsidR="00F51E73" w14:paraId="050C0C65" w14:textId="77777777" w:rsidTr="00F51E73">
        <w:tc>
          <w:tcPr>
            <w:tcW w:w="0" w:type="auto"/>
            <w:tcBorders>
              <w:top w:val="single" w:sz="4" w:space="0" w:color="666666"/>
              <w:left w:val="single" w:sz="4" w:space="0" w:color="666666"/>
              <w:bottom w:val="single" w:sz="4" w:space="0" w:color="666666"/>
              <w:right w:val="single" w:sz="4" w:space="0" w:color="666666"/>
            </w:tcBorders>
          </w:tcPr>
          <w:p w14:paraId="4CF82BB0" w14:textId="77777777" w:rsidR="00F51E73" w:rsidRDefault="00000000">
            <w:pPr>
              <w:pStyle w:val="Compact"/>
              <w:ind w:firstLine="0"/>
            </w:pPr>
            <w:r>
              <w:rPr>
                <w:b/>
                <w:bCs/>
              </w:rPr>
              <w:t>Hipomneziya</w:t>
            </w:r>
          </w:p>
        </w:tc>
        <w:tc>
          <w:tcPr>
            <w:tcW w:w="0" w:type="auto"/>
            <w:tcBorders>
              <w:top w:val="single" w:sz="4" w:space="0" w:color="666666"/>
              <w:left w:val="single" w:sz="4" w:space="0" w:color="666666"/>
              <w:bottom w:val="single" w:sz="4" w:space="0" w:color="666666"/>
              <w:right w:val="single" w:sz="4" w:space="0" w:color="666666"/>
            </w:tcBorders>
          </w:tcPr>
          <w:p w14:paraId="67B0CF42" w14:textId="77777777" w:rsidR="00F51E73" w:rsidRDefault="00000000">
            <w:pPr>
              <w:pStyle w:val="Compact"/>
              <w:ind w:firstLine="0"/>
            </w:pPr>
            <w:r>
              <w:t>Yaddaşın azalması</w:t>
            </w:r>
          </w:p>
        </w:tc>
      </w:tr>
      <w:tr w:rsidR="00F51E73" w14:paraId="4982824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A442402" w14:textId="77777777" w:rsidR="00F51E73" w:rsidRDefault="00000000">
            <w:pPr>
              <w:pStyle w:val="Compact"/>
              <w:ind w:firstLine="0"/>
            </w:pPr>
            <w:r>
              <w:rPr>
                <w:b/>
                <w:bCs/>
              </w:rPr>
              <w:t>Konfabulyasiya</w:t>
            </w:r>
          </w:p>
        </w:tc>
        <w:tc>
          <w:tcPr>
            <w:tcW w:w="0" w:type="auto"/>
            <w:tcBorders>
              <w:top w:val="single" w:sz="4" w:space="0" w:color="666666"/>
              <w:left w:val="single" w:sz="4" w:space="0" w:color="666666"/>
              <w:bottom w:val="single" w:sz="4" w:space="0" w:color="666666"/>
              <w:right w:val="single" w:sz="4" w:space="0" w:color="666666"/>
            </w:tcBorders>
          </w:tcPr>
          <w:p w14:paraId="632625BC" w14:textId="77777777" w:rsidR="00F51E73" w:rsidRDefault="00000000">
            <w:pPr>
              <w:pStyle w:val="Compact"/>
              <w:ind w:firstLine="0"/>
            </w:pPr>
            <w:r>
              <w:t>Yaddaş boşluqlarının uydurma faktlarla doldurulması</w:t>
            </w:r>
          </w:p>
        </w:tc>
      </w:tr>
      <w:tr w:rsidR="00F51E73" w14:paraId="7410957E" w14:textId="77777777" w:rsidTr="00F51E73">
        <w:tc>
          <w:tcPr>
            <w:tcW w:w="0" w:type="auto"/>
            <w:tcBorders>
              <w:top w:val="single" w:sz="4" w:space="0" w:color="666666"/>
              <w:left w:val="single" w:sz="4" w:space="0" w:color="666666"/>
              <w:bottom w:val="single" w:sz="4" w:space="0" w:color="666666"/>
              <w:right w:val="single" w:sz="4" w:space="0" w:color="666666"/>
            </w:tcBorders>
          </w:tcPr>
          <w:p w14:paraId="2ECD981E" w14:textId="77777777" w:rsidR="00F51E73" w:rsidRDefault="00000000">
            <w:pPr>
              <w:pStyle w:val="Compact"/>
              <w:ind w:firstLine="0"/>
            </w:pPr>
            <w:r>
              <w:rPr>
                <w:b/>
                <w:bCs/>
              </w:rPr>
              <w:t>Diqqət</w:t>
            </w:r>
          </w:p>
        </w:tc>
        <w:tc>
          <w:tcPr>
            <w:tcW w:w="0" w:type="auto"/>
            <w:tcBorders>
              <w:top w:val="single" w:sz="4" w:space="0" w:color="666666"/>
              <w:left w:val="single" w:sz="4" w:space="0" w:color="666666"/>
              <w:bottom w:val="single" w:sz="4" w:space="0" w:color="666666"/>
              <w:right w:val="single" w:sz="4" w:space="0" w:color="666666"/>
            </w:tcBorders>
          </w:tcPr>
          <w:p w14:paraId="20519011" w14:textId="77777777" w:rsidR="00F51E73" w:rsidRDefault="00000000">
            <w:pPr>
              <w:pStyle w:val="Compact"/>
              <w:ind w:firstLine="0"/>
            </w:pPr>
            <w:r>
              <w:t>Müəyyən stimula fokuslanma qabiliyyəti</w:t>
            </w:r>
          </w:p>
        </w:tc>
      </w:tr>
      <w:tr w:rsidR="00F51E73" w14:paraId="469FF1AD" w14:textId="77777777" w:rsidTr="00F51E73">
        <w:tc>
          <w:tcPr>
            <w:tcW w:w="0" w:type="auto"/>
            <w:tcBorders>
              <w:top w:val="single" w:sz="4" w:space="0" w:color="666666"/>
              <w:left w:val="single" w:sz="4" w:space="0" w:color="666666"/>
              <w:bottom w:val="single" w:sz="4" w:space="0" w:color="666666"/>
              <w:right w:val="single" w:sz="4" w:space="0" w:color="666666"/>
            </w:tcBorders>
          </w:tcPr>
          <w:p w14:paraId="3B440141" w14:textId="77777777" w:rsidR="00F51E73" w:rsidRDefault="00000000">
            <w:pPr>
              <w:pStyle w:val="Compact"/>
              <w:ind w:firstLine="0"/>
            </w:pPr>
            <w:r>
              <w:rPr>
                <w:b/>
                <w:bCs/>
              </w:rPr>
              <w:t>Konsentrasiya</w:t>
            </w:r>
          </w:p>
        </w:tc>
        <w:tc>
          <w:tcPr>
            <w:tcW w:w="0" w:type="auto"/>
            <w:tcBorders>
              <w:top w:val="single" w:sz="4" w:space="0" w:color="666666"/>
              <w:left w:val="single" w:sz="4" w:space="0" w:color="666666"/>
              <w:bottom w:val="single" w:sz="4" w:space="0" w:color="666666"/>
              <w:right w:val="single" w:sz="4" w:space="0" w:color="666666"/>
            </w:tcBorders>
          </w:tcPr>
          <w:p w14:paraId="3AF0E578" w14:textId="77777777" w:rsidR="00F51E73" w:rsidRDefault="00000000">
            <w:pPr>
              <w:pStyle w:val="Compact"/>
              <w:ind w:firstLine="0"/>
            </w:pPr>
            <w:r>
              <w:t>Diqqətin uzunmüddətli saxlanması</w:t>
            </w:r>
          </w:p>
        </w:tc>
      </w:tr>
    </w:tbl>
    <w:p w14:paraId="010765D3" w14:textId="77777777" w:rsidR="00F51E73" w:rsidRDefault="00000000">
      <w:pPr>
        <w:pStyle w:val="3"/>
      </w:pPr>
      <w:bookmarkStart w:id="3501" w:name="i̇radə-və-motivasiya"/>
      <w:bookmarkEnd w:id="3500"/>
      <w:r>
        <w:t>İradə və motivasiya</w:t>
      </w:r>
    </w:p>
    <w:tbl>
      <w:tblPr>
        <w:tblStyle w:val="Table"/>
        <w:tblW w:w="0" w:type="auto"/>
        <w:tblLook w:val="0020" w:firstRow="1" w:lastRow="0" w:firstColumn="0" w:lastColumn="0" w:noHBand="0" w:noVBand="0"/>
      </w:tblPr>
      <w:tblGrid>
        <w:gridCol w:w="962"/>
        <w:gridCol w:w="4554"/>
      </w:tblGrid>
      <w:tr w:rsidR="00F51E73" w14:paraId="6CE73A9B"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13D9F951" w14:textId="77777777" w:rsidR="00F51E73" w:rsidRDefault="00000000">
            <w:pPr>
              <w:pStyle w:val="Compact"/>
              <w:ind w:firstLine="0"/>
            </w:pPr>
            <w:r>
              <w:t>Termin</w:t>
            </w:r>
          </w:p>
        </w:tc>
        <w:tc>
          <w:tcPr>
            <w:tcW w:w="0" w:type="auto"/>
            <w:tcBorders>
              <w:top w:val="single" w:sz="4" w:space="0" w:color="666666"/>
              <w:left w:val="single" w:sz="4" w:space="0" w:color="666666"/>
              <w:bottom w:val="single" w:sz="4" w:space="0" w:color="666666"/>
              <w:right w:val="single" w:sz="4" w:space="0" w:color="666666"/>
            </w:tcBorders>
          </w:tcPr>
          <w:p w14:paraId="2C3E4B9B" w14:textId="77777777" w:rsidR="00F51E73" w:rsidRDefault="00000000">
            <w:pPr>
              <w:pStyle w:val="Compact"/>
              <w:ind w:firstLine="0"/>
            </w:pPr>
            <w:r>
              <w:t>İzah</w:t>
            </w:r>
          </w:p>
        </w:tc>
      </w:tr>
      <w:tr w:rsidR="00F51E73" w14:paraId="07DD40D2" w14:textId="77777777" w:rsidTr="00F51E73">
        <w:tc>
          <w:tcPr>
            <w:tcW w:w="0" w:type="auto"/>
            <w:tcBorders>
              <w:top w:val="single" w:sz="4" w:space="0" w:color="666666"/>
              <w:left w:val="single" w:sz="4" w:space="0" w:color="666666"/>
              <w:bottom w:val="single" w:sz="4" w:space="0" w:color="666666"/>
              <w:right w:val="single" w:sz="4" w:space="0" w:color="666666"/>
            </w:tcBorders>
          </w:tcPr>
          <w:p w14:paraId="7DC044D4" w14:textId="77777777" w:rsidR="00F51E73" w:rsidRDefault="00000000">
            <w:pPr>
              <w:pStyle w:val="Compact"/>
              <w:ind w:firstLine="0"/>
            </w:pPr>
            <w:r>
              <w:rPr>
                <w:b/>
                <w:bCs/>
              </w:rPr>
              <w:t>İradə</w:t>
            </w:r>
          </w:p>
        </w:tc>
        <w:tc>
          <w:tcPr>
            <w:tcW w:w="0" w:type="auto"/>
            <w:tcBorders>
              <w:top w:val="single" w:sz="4" w:space="0" w:color="666666"/>
              <w:left w:val="single" w:sz="4" w:space="0" w:color="666666"/>
              <w:bottom w:val="single" w:sz="4" w:space="0" w:color="666666"/>
              <w:right w:val="single" w:sz="4" w:space="0" w:color="666666"/>
            </w:tcBorders>
          </w:tcPr>
          <w:p w14:paraId="541D6CA1" w14:textId="77777777" w:rsidR="00F51E73" w:rsidRDefault="00000000">
            <w:pPr>
              <w:pStyle w:val="Compact"/>
              <w:ind w:firstLine="0"/>
            </w:pPr>
            <w:r>
              <w:t>Məqsədli fəaliyyət üçün qabiliyyət</w:t>
            </w:r>
          </w:p>
        </w:tc>
      </w:tr>
      <w:tr w:rsidR="00F51E73" w14:paraId="54E8C7A1" w14:textId="77777777" w:rsidTr="00F51E73">
        <w:tc>
          <w:tcPr>
            <w:tcW w:w="0" w:type="auto"/>
            <w:tcBorders>
              <w:top w:val="single" w:sz="4" w:space="0" w:color="666666"/>
              <w:left w:val="single" w:sz="4" w:space="0" w:color="666666"/>
              <w:bottom w:val="single" w:sz="4" w:space="0" w:color="666666"/>
              <w:right w:val="single" w:sz="4" w:space="0" w:color="666666"/>
            </w:tcBorders>
          </w:tcPr>
          <w:p w14:paraId="4E0C7415" w14:textId="77777777" w:rsidR="00F51E73" w:rsidRDefault="00000000">
            <w:pPr>
              <w:pStyle w:val="Compact"/>
              <w:ind w:firstLine="0"/>
            </w:pPr>
            <w:r>
              <w:rPr>
                <w:b/>
                <w:bCs/>
              </w:rPr>
              <w:t>Apatiya</w:t>
            </w:r>
          </w:p>
        </w:tc>
        <w:tc>
          <w:tcPr>
            <w:tcW w:w="0" w:type="auto"/>
            <w:tcBorders>
              <w:top w:val="single" w:sz="4" w:space="0" w:color="666666"/>
              <w:left w:val="single" w:sz="4" w:space="0" w:color="666666"/>
              <w:bottom w:val="single" w:sz="4" w:space="0" w:color="666666"/>
              <w:right w:val="single" w:sz="4" w:space="0" w:color="666666"/>
            </w:tcBorders>
          </w:tcPr>
          <w:p w14:paraId="4ECE2185" w14:textId="77777777" w:rsidR="00F51E73" w:rsidRDefault="00000000">
            <w:pPr>
              <w:pStyle w:val="Compact"/>
              <w:ind w:firstLine="0"/>
            </w:pPr>
            <w:r>
              <w:t>Maraqsızlıq, emosional reaksiyaların azalması</w:t>
            </w:r>
          </w:p>
        </w:tc>
      </w:tr>
      <w:tr w:rsidR="00F51E73" w14:paraId="258EAC13" w14:textId="77777777" w:rsidTr="00F51E73">
        <w:tc>
          <w:tcPr>
            <w:tcW w:w="0" w:type="auto"/>
            <w:tcBorders>
              <w:top w:val="single" w:sz="4" w:space="0" w:color="666666"/>
              <w:left w:val="single" w:sz="4" w:space="0" w:color="666666"/>
              <w:bottom w:val="single" w:sz="4" w:space="0" w:color="666666"/>
              <w:right w:val="single" w:sz="4" w:space="0" w:color="666666"/>
            </w:tcBorders>
          </w:tcPr>
          <w:p w14:paraId="013F3CF1" w14:textId="77777777" w:rsidR="00F51E73" w:rsidRDefault="00000000">
            <w:pPr>
              <w:pStyle w:val="Compact"/>
              <w:ind w:firstLine="0"/>
            </w:pPr>
            <w:r>
              <w:rPr>
                <w:b/>
                <w:bCs/>
              </w:rPr>
              <w:t>Abuliya</w:t>
            </w:r>
          </w:p>
        </w:tc>
        <w:tc>
          <w:tcPr>
            <w:tcW w:w="0" w:type="auto"/>
            <w:tcBorders>
              <w:top w:val="single" w:sz="4" w:space="0" w:color="666666"/>
              <w:left w:val="single" w:sz="4" w:space="0" w:color="666666"/>
              <w:bottom w:val="single" w:sz="4" w:space="0" w:color="666666"/>
              <w:right w:val="single" w:sz="4" w:space="0" w:color="666666"/>
            </w:tcBorders>
          </w:tcPr>
          <w:p w14:paraId="721187AB" w14:textId="77777777" w:rsidR="00F51E73" w:rsidRDefault="00000000">
            <w:pPr>
              <w:pStyle w:val="Compact"/>
              <w:ind w:firstLine="0"/>
            </w:pPr>
            <w:r>
              <w:t>İradə zəifliyi, qərar qəbul edə bilməmə</w:t>
            </w:r>
          </w:p>
        </w:tc>
      </w:tr>
      <w:tr w:rsidR="00F51E73" w14:paraId="06D5AB75" w14:textId="77777777" w:rsidTr="00F51E73">
        <w:tc>
          <w:tcPr>
            <w:tcW w:w="0" w:type="auto"/>
            <w:tcBorders>
              <w:top w:val="single" w:sz="4" w:space="0" w:color="666666"/>
              <w:left w:val="single" w:sz="4" w:space="0" w:color="666666"/>
              <w:bottom w:val="single" w:sz="4" w:space="0" w:color="666666"/>
              <w:right w:val="single" w:sz="4" w:space="0" w:color="666666"/>
            </w:tcBorders>
          </w:tcPr>
          <w:p w14:paraId="6D6C2B24" w14:textId="77777777" w:rsidR="00F51E73" w:rsidRDefault="00000000">
            <w:pPr>
              <w:pStyle w:val="Compact"/>
              <w:ind w:firstLine="0"/>
            </w:pPr>
            <w:r>
              <w:rPr>
                <w:b/>
                <w:bCs/>
              </w:rPr>
              <w:t>Avoliya</w:t>
            </w:r>
          </w:p>
        </w:tc>
        <w:tc>
          <w:tcPr>
            <w:tcW w:w="0" w:type="auto"/>
            <w:tcBorders>
              <w:top w:val="single" w:sz="4" w:space="0" w:color="666666"/>
              <w:left w:val="single" w:sz="4" w:space="0" w:color="666666"/>
              <w:bottom w:val="single" w:sz="4" w:space="0" w:color="666666"/>
              <w:right w:val="single" w:sz="4" w:space="0" w:color="666666"/>
            </w:tcBorders>
          </w:tcPr>
          <w:p w14:paraId="69C006E7" w14:textId="77777777" w:rsidR="00F51E73" w:rsidRDefault="00000000">
            <w:pPr>
              <w:pStyle w:val="Compact"/>
              <w:ind w:firstLine="0"/>
            </w:pPr>
            <w:r>
              <w:t>Məqsədli fəaliyyət üçün motivasiyanın olmaması</w:t>
            </w:r>
          </w:p>
        </w:tc>
      </w:tr>
    </w:tbl>
    <w:p w14:paraId="4E1F4B52" w14:textId="77777777" w:rsidR="00F51E73" w:rsidRDefault="00000000">
      <w:pPr>
        <w:pStyle w:val="1"/>
        <w:pageBreakBefore/>
      </w:pPr>
      <w:bookmarkStart w:id="3502" w:name="psi̇xopatologi̇yaya-gi̇ri̇ş"/>
      <w:bookmarkStart w:id="3503" w:name="_Toc229703436"/>
      <w:bookmarkEnd w:id="3475"/>
      <w:bookmarkEnd w:id="3493"/>
      <w:bookmarkEnd w:id="3501"/>
      <w:r>
        <w:lastRenderedPageBreak/>
        <w:t>PSİXOPATOLOGİYAYA GİRİŞ</w:t>
      </w:r>
      <w:bookmarkEnd w:id="3503"/>
    </w:p>
    <w:p w14:paraId="21995BE3" w14:textId="77777777" w:rsidR="00F51E73" w:rsidRDefault="00000000">
      <w:pPr>
        <w:pStyle w:val="2"/>
      </w:pPr>
      <w:bookmarkStart w:id="3504" w:name="niyə-bu-bölmə"/>
      <w:bookmarkStart w:id="3505" w:name="_Toc229703437"/>
      <w:r>
        <w:t>Niyə bu bölmə?</w:t>
      </w:r>
      <w:bookmarkEnd w:id="3505"/>
    </w:p>
    <w:p w14:paraId="1366D7CD" w14:textId="77777777" w:rsidR="00F51E73" w:rsidRDefault="00000000">
      <w:pPr>
        <w:pStyle w:val="FirstParagraph"/>
      </w:pPr>
      <w:r>
        <w:t>Müasir psixiatrik təsnifatlar (WHO), 2019, qüvvəyə minmə 2022."&gt;XBT-11, DSM-5-TR) əsasən operasional diaqnostik meyarlara əsaslanır: müəyyən simptomların müəyyən sayda və müddətdə olması diaqnoz qoyulması üçün şərtdir. Bu yanaşma diaqnostik etibarlılığı artırır, lakin simptomların və sindromların əsl klinik mənasını kölgədə qoya bilər.</w:t>
      </w:r>
    </w:p>
    <w:p w14:paraId="6B71A01F" w14:textId="77777777" w:rsidR="00F51E73" w:rsidRDefault="00000000">
      <w:pPr>
        <w:pStyle w:val="a0"/>
      </w:pPr>
      <w:r>
        <w:t>Klassik psixiatriya — XIX əsrin sonu və XX əsrin əvvəllərində Karl Yaspers, Eugen Bleuler, Karl Şneyder, Kurt Şneyder, Karl Leonhard — fenomenoloji və sindromoloji yanaşma ilə inkişaf etmişdir. Bu yanaşma bu gün də klinik praktikada böyük dəyər daşıyır:</w:t>
      </w:r>
    </w:p>
    <w:p w14:paraId="0118BE80" w14:textId="77777777" w:rsidR="00F51E73" w:rsidRDefault="00000000">
      <w:pPr>
        <w:pStyle w:val="Compact"/>
        <w:numPr>
          <w:ilvl w:val="0"/>
          <w:numId w:val="1588"/>
        </w:numPr>
      </w:pPr>
      <w:r>
        <w:t>Diaqnostik meyarlar simptomları sayır, sindromologiya isə simptomların qarşılıqlı əlaqəsini və klinik təzahürlərni açıqlayır.</w:t>
      </w:r>
    </w:p>
    <w:p w14:paraId="2D50E415" w14:textId="77777777" w:rsidR="00F51E73" w:rsidRDefault="00000000">
      <w:pPr>
        <w:pStyle w:val="Compact"/>
        <w:numPr>
          <w:ilvl w:val="0"/>
          <w:numId w:val="1588"/>
        </w:numPr>
      </w:pPr>
      <w:r>
        <w:t>Sindromoloji düşüncə erkən diaqnoz üçün vacibdir — hələ tam meyarlar yığılmamış pasiyentlərdə.</w:t>
      </w:r>
    </w:p>
    <w:p w14:paraId="134ABA39" w14:textId="77777777" w:rsidR="00F51E73" w:rsidRDefault="00000000">
      <w:pPr>
        <w:pStyle w:val="Compact"/>
        <w:numPr>
          <w:ilvl w:val="0"/>
          <w:numId w:val="1588"/>
        </w:numPr>
      </w:pPr>
      <w:r>
        <w:t>Patofizioloji düşüncə üçün lazımdır — niyə bu simptomlar bir-birilə əlaqədardır, hansı funksional sistem pozulub.</w:t>
      </w:r>
    </w:p>
    <w:p w14:paraId="34D6CB5A" w14:textId="77777777" w:rsidR="00F51E73" w:rsidRDefault="00000000">
      <w:pPr>
        <w:pStyle w:val="Compact"/>
        <w:numPr>
          <w:ilvl w:val="0"/>
          <w:numId w:val="1588"/>
        </w:numPr>
      </w:pPr>
      <w:r>
        <w:t>Diferensial diaqnoz sindromoloji yanaşma olmadan səthi olur.</w:t>
      </w:r>
    </w:p>
    <w:p w14:paraId="2F440517" w14:textId="77777777" w:rsidR="00F51E73" w:rsidRDefault="00000000">
      <w:pPr>
        <w:pStyle w:val="FirstParagraph"/>
      </w:pPr>
      <w:r>
        <w:t>Bu bölmədə psixopatoloji simptomlar əsas funksional sahələr üzrə təsnif edilir, sonra geniş yayılmış psixopatoloji sindromlar verilir.</w:t>
      </w:r>
    </w:p>
    <w:p w14:paraId="5F8406D4" w14:textId="77777777" w:rsidR="00F51E73" w:rsidRDefault="00000000">
      <w:pPr>
        <w:pStyle w:val="2"/>
      </w:pPr>
      <w:bookmarkStart w:id="3506" w:name="simptom-və-sindrom-anlayışları"/>
      <w:bookmarkStart w:id="3507" w:name="_Toc229703438"/>
      <w:bookmarkEnd w:id="3504"/>
      <w:r>
        <w:t>Simptom və sindrom anlayışları</w:t>
      </w:r>
      <w:bookmarkEnd w:id="3507"/>
    </w:p>
    <w:p w14:paraId="6706CF70" w14:textId="77777777" w:rsidR="00F51E73" w:rsidRDefault="00000000">
      <w:pPr>
        <w:pStyle w:val="FirstParagraph"/>
      </w:pPr>
      <w:r>
        <w:t>Simptom – pozuntunun tək bir təzahürü (məs., halüsinasiya, sayıqlama, depressiv əhval).</w:t>
      </w:r>
    </w:p>
    <w:p w14:paraId="0B50EABC" w14:textId="77777777" w:rsidR="00F51E73" w:rsidRDefault="00000000">
      <w:pPr>
        <w:pStyle w:val="a0"/>
      </w:pPr>
      <w:r>
        <w:t>Sindrom – bir-birilə əlaqəli simptomların ardıcıl şəkildə birləşməsi, müəyyən nozoloji vahidə xas olan və ya bir neçə nozologiyada təkrarlanan.</w:t>
      </w:r>
    </w:p>
    <w:p w14:paraId="3A49E91E" w14:textId="77777777" w:rsidR="00F51E73" w:rsidRDefault="00000000">
      <w:pPr>
        <w:pStyle w:val="a0"/>
      </w:pPr>
      <w:r>
        <w:t>Nozoloji vahid – etiologiya, patogenez, kliniki gediş və müalicə xüsusiyyətlərinə görə fərqləndirilən xəstəlik (məs., şizofreniya, bipolyar pozuntu, alzheimer xəstəliyi).</w:t>
      </w:r>
    </w:p>
    <w:p w14:paraId="4080EDEE" w14:textId="77777777" w:rsidR="00F51E73" w:rsidRDefault="00000000">
      <w:pPr>
        <w:pStyle w:val="a0"/>
      </w:pPr>
      <w:r>
        <w:t>Klinik praktikada həkim tipik olaraq simptomlardan sindroma, sindromdan diaqnoza doğru irəliləyir. Düzgün sindromoloji qiymətləndirmə pasiyentin müayinə və müalicəsinin əsasını təşkil edir.</w:t>
      </w:r>
    </w:p>
    <w:p w14:paraId="2D34889F" w14:textId="77777777" w:rsidR="00F51E73" w:rsidRDefault="00000000">
      <w:pPr>
        <w:pStyle w:val="2"/>
      </w:pPr>
      <w:bookmarkStart w:id="3508" w:name="psixopatoloji-simptomların-təsnifatı"/>
      <w:bookmarkStart w:id="3509" w:name="_Toc229703439"/>
      <w:bookmarkEnd w:id="3506"/>
      <w:r>
        <w:lastRenderedPageBreak/>
        <w:t>Psixopatoloji simptomların təsnifatı</w:t>
      </w:r>
      <w:bookmarkEnd w:id="3509"/>
    </w:p>
    <w:p w14:paraId="536A0856" w14:textId="77777777" w:rsidR="00F51E73" w:rsidRDefault="00000000">
      <w:pPr>
        <w:pStyle w:val="3"/>
      </w:pPr>
      <w:bookmarkStart w:id="3510" w:name="şüur-pozuntuları"/>
      <w:r>
        <w:t>Şüur pozuntuları</w:t>
      </w:r>
    </w:p>
    <w:p w14:paraId="25CEBD82" w14:textId="77777777" w:rsidR="00F51E73" w:rsidRDefault="00000000">
      <w:pPr>
        <w:pStyle w:val="FirstParagraph"/>
      </w:pPr>
      <w:r>
        <w:t>Kəmiyyət pozuntuları (azalma):</w:t>
      </w:r>
    </w:p>
    <w:p w14:paraId="0748FE25" w14:textId="77777777" w:rsidR="00F51E73" w:rsidRDefault="00000000">
      <w:pPr>
        <w:pStyle w:val="Compact"/>
        <w:numPr>
          <w:ilvl w:val="0"/>
          <w:numId w:val="1589"/>
        </w:numPr>
      </w:pPr>
      <w:r>
        <w:t>Tutqunlaşma (obnubilation) – şüurun yüngül azalması, reaksiyaların yavaşlaması</w:t>
      </w:r>
    </w:p>
    <w:p w14:paraId="164A83B9" w14:textId="77777777" w:rsidR="00F51E73" w:rsidRDefault="00000000">
      <w:pPr>
        <w:pStyle w:val="Compact"/>
        <w:numPr>
          <w:ilvl w:val="0"/>
          <w:numId w:val="1589"/>
        </w:numPr>
      </w:pPr>
      <w:r>
        <w:t>Somnolentliq – yuxulu vəziyyət, asanlıqla oyandırılır</w:t>
      </w:r>
    </w:p>
    <w:p w14:paraId="43ABFF1D" w14:textId="77777777" w:rsidR="00F51E73" w:rsidRDefault="00000000">
      <w:pPr>
        <w:pStyle w:val="Compact"/>
        <w:numPr>
          <w:ilvl w:val="0"/>
          <w:numId w:val="1589"/>
        </w:numPr>
      </w:pPr>
      <w:r>
        <w:t>Sopor – yalnız güclü qıcıqlandırıcılarla qısamüddətli oyanma</w:t>
      </w:r>
    </w:p>
    <w:p w14:paraId="3866CA23" w14:textId="77777777" w:rsidR="00F51E73" w:rsidRDefault="00000000">
      <w:pPr>
        <w:pStyle w:val="Compact"/>
        <w:numPr>
          <w:ilvl w:val="0"/>
          <w:numId w:val="1589"/>
        </w:numPr>
      </w:pPr>
      <w:r>
        <w:t>Koma – şüurun tam itirilməsi, qıcıqlandırıcılara cavab yoxdur</w:t>
      </w:r>
    </w:p>
    <w:p w14:paraId="5A6568F2" w14:textId="77777777" w:rsidR="00F51E73" w:rsidRDefault="00000000">
      <w:pPr>
        <w:pStyle w:val="FirstParagraph"/>
      </w:pPr>
      <w:r>
        <w:t>Keyfiyyət pozuntuları (məzmunu dəyişən):</w:t>
      </w:r>
    </w:p>
    <w:p w14:paraId="7F77E9A5" w14:textId="77777777" w:rsidR="00F51E73" w:rsidRDefault="00000000">
      <w:pPr>
        <w:pStyle w:val="Compact"/>
        <w:numPr>
          <w:ilvl w:val="0"/>
          <w:numId w:val="1590"/>
        </w:numPr>
      </w:pPr>
      <w:r>
        <w:t>Deliriya – kəskin başlanğıc, dalğalanan şüur, dezoryentasiya, görmə halusinasiyaları, psixomotor aqitasiya. Tipik etioloji: alkoqol abstinensiyası, infeksiya, intoksikasiya, qaraciyər/böyrək çatışmazlığı.</w:t>
      </w:r>
    </w:p>
    <w:p w14:paraId="364B6810" w14:textId="77777777" w:rsidR="00F51E73" w:rsidRDefault="00000000">
      <w:pPr>
        <w:pStyle w:val="Compact"/>
        <w:numPr>
          <w:ilvl w:val="0"/>
          <w:numId w:val="1590"/>
        </w:numPr>
      </w:pPr>
      <w:r>
        <w:t>Onirik (yuxu-bənzər) vəziyyət – fantastik səhnələr, pasiyent özünü onların iştirakçısı kimi hiss edir</w:t>
      </w:r>
    </w:p>
    <w:p w14:paraId="05E3F0E1" w14:textId="77777777" w:rsidR="00F51E73" w:rsidRDefault="00000000">
      <w:pPr>
        <w:pStyle w:val="Compact"/>
        <w:numPr>
          <w:ilvl w:val="0"/>
          <w:numId w:val="1590"/>
        </w:numPr>
      </w:pPr>
      <w:r>
        <w:t>Amentiv vəziyyət – dərin dezoryentasiya, dağılmış düşüncə, nitq nizamsızlığı</w:t>
      </w:r>
    </w:p>
    <w:p w14:paraId="149C8AA8" w14:textId="77777777" w:rsidR="00F51E73" w:rsidRDefault="00000000">
      <w:pPr>
        <w:pStyle w:val="Compact"/>
        <w:numPr>
          <w:ilvl w:val="0"/>
          <w:numId w:val="1590"/>
        </w:numPr>
      </w:pPr>
      <w:r>
        <w:t>Sumərkəzli (twilight) vəziyyət – şüurun "tunelvari" daralması, avtomatik davranış, sonradan amneziya. Epilepsiyada, hysterik vəziyyətlərdə tipikdir.</w:t>
      </w:r>
    </w:p>
    <w:p w14:paraId="54801B3B" w14:textId="77777777" w:rsidR="00F51E73" w:rsidRDefault="00000000">
      <w:pPr>
        <w:pStyle w:val="3"/>
      </w:pPr>
      <w:bookmarkStart w:id="3511" w:name="qavrayış-pozuntuları"/>
      <w:bookmarkEnd w:id="3510"/>
      <w:r>
        <w:t>Qavrayış pozuntuları</w:t>
      </w:r>
    </w:p>
    <w:p w14:paraId="51A19C38" w14:textId="77777777" w:rsidR="00F51E73" w:rsidRDefault="00000000">
      <w:pPr>
        <w:pStyle w:val="FirstParagraph"/>
      </w:pPr>
      <w:r>
        <w:t>İllüziyalar – real obyektin yanlış qavranması (məs., divardakı kölgə insan kimi qavranır).</w:t>
      </w:r>
    </w:p>
    <w:p w14:paraId="3FF2FEDD" w14:textId="77777777" w:rsidR="00F51E73" w:rsidRDefault="00000000">
      <w:pPr>
        <w:pStyle w:val="a0"/>
      </w:pPr>
      <w:r>
        <w:t>halusinasiyalar – real qıcıqlandırıcı olmadan qavrayış. Modallıq üzrə:</w:t>
      </w:r>
    </w:p>
    <w:p w14:paraId="68283B0D" w14:textId="77777777" w:rsidR="00F51E73" w:rsidRDefault="00000000">
      <w:pPr>
        <w:pStyle w:val="Compact"/>
        <w:numPr>
          <w:ilvl w:val="0"/>
          <w:numId w:val="1591"/>
        </w:numPr>
      </w:pPr>
      <w:r>
        <w:t>Eşitmə halusinasiyaları – ən geniş yayılmış. "Səslər" – şərh edən, müraciət edən, əmredici (imperativ – yüksək risk!). Şizofreniya üçün xarakterik.</w:t>
      </w:r>
    </w:p>
    <w:p w14:paraId="6A6E4899" w14:textId="77777777" w:rsidR="00F51E73" w:rsidRDefault="00000000">
      <w:pPr>
        <w:pStyle w:val="Compact"/>
        <w:numPr>
          <w:ilvl w:val="0"/>
          <w:numId w:val="1591"/>
        </w:numPr>
      </w:pPr>
      <w:r>
        <w:t>Görmə halusinasiyaları – üzvi pozuntular (deliriya, demensiya, intoksikasiya) üçün xarakterik.</w:t>
      </w:r>
    </w:p>
    <w:p w14:paraId="23E3FE7C" w14:textId="77777777" w:rsidR="00F51E73" w:rsidRDefault="00000000">
      <w:pPr>
        <w:pStyle w:val="Compact"/>
        <w:numPr>
          <w:ilvl w:val="0"/>
          <w:numId w:val="1591"/>
        </w:numPr>
      </w:pPr>
      <w:r>
        <w:t>Qoxu və dad halusinasiyaları – temporal lob epilepsiyası, şizofreniya.</w:t>
      </w:r>
    </w:p>
    <w:p w14:paraId="7CA699E9" w14:textId="77777777" w:rsidR="00F51E73" w:rsidRDefault="00000000">
      <w:pPr>
        <w:pStyle w:val="Compact"/>
        <w:numPr>
          <w:ilvl w:val="0"/>
          <w:numId w:val="1591"/>
        </w:numPr>
      </w:pPr>
      <w:r>
        <w:t>Toxunma (taktil) halusinasiyaları – kokain, amfetamin intoksikasiyası ("dəri altı həşəratlar").</w:t>
      </w:r>
    </w:p>
    <w:p w14:paraId="1E6B68B2" w14:textId="77777777" w:rsidR="00F51E73" w:rsidRDefault="00000000">
      <w:pPr>
        <w:pStyle w:val="Compact"/>
        <w:numPr>
          <w:ilvl w:val="0"/>
          <w:numId w:val="1591"/>
        </w:numPr>
      </w:pPr>
      <w:r>
        <w:t>Senestopatiyalar – bədəndə qeyri-müəyyən, qəribə, ağrılı hisslər (bədənə "həşəratlar dolaşır", "boğazda boş yer var" və s.).</w:t>
      </w:r>
    </w:p>
    <w:p w14:paraId="199C419E" w14:textId="77777777" w:rsidR="00F51E73" w:rsidRDefault="00000000">
      <w:pPr>
        <w:pStyle w:val="FirstParagraph"/>
      </w:pPr>
      <w:r>
        <w:t>Psevdohalusinasiyalar (Kandinski) – pasiyent tərəfindən "daxili" kimi qavranılır ("səslər başımın içində"), lakin yenə də qıcıqlandırıcı olmadan qavrayış.</w:t>
      </w:r>
    </w:p>
    <w:p w14:paraId="1A8E12C8" w14:textId="77777777" w:rsidR="00F51E73" w:rsidRDefault="00000000">
      <w:pPr>
        <w:pStyle w:val="a0"/>
      </w:pPr>
      <w:r>
        <w:t>Funksional halusinasiyalar – yalnız real qıcıqlandırıcı olduqda yaranır (su şırıltısında səs eşitmək).</w:t>
      </w:r>
    </w:p>
    <w:p w14:paraId="577347F7" w14:textId="77777777" w:rsidR="00F51E73" w:rsidRDefault="00000000">
      <w:pPr>
        <w:pStyle w:val="3"/>
      </w:pPr>
      <w:bookmarkStart w:id="3512" w:name="düşüncə-pozuntuları"/>
      <w:bookmarkEnd w:id="3511"/>
      <w:r>
        <w:t>Düşüncə pozuntuları</w:t>
      </w:r>
    </w:p>
    <w:p w14:paraId="7C9CA93E" w14:textId="77777777" w:rsidR="00F51E73" w:rsidRDefault="00000000">
      <w:pPr>
        <w:pStyle w:val="FirstParagraph"/>
      </w:pPr>
      <w:r>
        <w:t>Forma (tempi və ardıcıllığı) pozuntuları:</w:t>
      </w:r>
    </w:p>
    <w:p w14:paraId="2115998D" w14:textId="77777777" w:rsidR="00F51E73" w:rsidRDefault="00000000">
      <w:pPr>
        <w:pStyle w:val="Compact"/>
        <w:numPr>
          <w:ilvl w:val="0"/>
          <w:numId w:val="1592"/>
        </w:numPr>
      </w:pPr>
      <w:r>
        <w:t>Sürətli düşüncə (mentation acceleration) – manik epizodda</w:t>
      </w:r>
    </w:p>
    <w:p w14:paraId="54B06A99" w14:textId="77777777" w:rsidR="00F51E73" w:rsidRDefault="00000000">
      <w:pPr>
        <w:pStyle w:val="Compact"/>
        <w:numPr>
          <w:ilvl w:val="0"/>
          <w:numId w:val="1592"/>
        </w:numPr>
      </w:pPr>
      <w:r>
        <w:lastRenderedPageBreak/>
        <w:t>Düşüncə "uçuşu" (flight of ideas) – assosiasiyalar tez-tez dəyişir, lakin əlaqə qalır</w:t>
      </w:r>
    </w:p>
    <w:p w14:paraId="0EF64827" w14:textId="77777777" w:rsidR="00F51E73" w:rsidRDefault="00000000">
      <w:pPr>
        <w:pStyle w:val="Compact"/>
        <w:numPr>
          <w:ilvl w:val="0"/>
          <w:numId w:val="1592"/>
        </w:numPr>
      </w:pPr>
      <w:r>
        <w:t>Yavaş düşüncə – depresiya, demensiya</w:t>
      </w:r>
    </w:p>
    <w:p w14:paraId="193AA81C" w14:textId="77777777" w:rsidR="00F51E73" w:rsidRDefault="00000000">
      <w:pPr>
        <w:pStyle w:val="Compact"/>
        <w:numPr>
          <w:ilvl w:val="0"/>
          <w:numId w:val="1592"/>
        </w:numPr>
      </w:pPr>
      <w:r>
        <w:t>Düşüncə bloklanması (sperrung) – qəfil dayanma</w:t>
      </w:r>
    </w:p>
    <w:p w14:paraId="7A4FE687" w14:textId="77777777" w:rsidR="00F51E73" w:rsidRDefault="00000000">
      <w:pPr>
        <w:pStyle w:val="Compact"/>
        <w:numPr>
          <w:ilvl w:val="0"/>
          <w:numId w:val="1592"/>
        </w:numPr>
      </w:pPr>
      <w:r>
        <w:t>Tangensial düşüncə – cavab sualdan yayınır</w:t>
      </w:r>
    </w:p>
    <w:p w14:paraId="664BB743" w14:textId="77777777" w:rsidR="00F51E73" w:rsidRDefault="00000000">
      <w:pPr>
        <w:pStyle w:val="Compact"/>
        <w:numPr>
          <w:ilvl w:val="0"/>
          <w:numId w:val="1592"/>
        </w:numPr>
      </w:pPr>
      <w:r>
        <w:t>Sirkumstansial düşüncə – həddən artıq təfərrüat</w:t>
      </w:r>
    </w:p>
    <w:p w14:paraId="01C266AD" w14:textId="77777777" w:rsidR="00F51E73" w:rsidRDefault="00000000">
      <w:pPr>
        <w:pStyle w:val="Compact"/>
        <w:numPr>
          <w:ilvl w:val="0"/>
          <w:numId w:val="1592"/>
        </w:numPr>
      </w:pPr>
      <w:r>
        <w:t>Atomistik (atactic) düşüncə – qrammatik formal saxlanır, məna pozulur (şizofreniya)</w:t>
      </w:r>
    </w:p>
    <w:p w14:paraId="19E9AC74" w14:textId="77777777" w:rsidR="00F51E73" w:rsidRDefault="00000000">
      <w:pPr>
        <w:pStyle w:val="Compact"/>
        <w:numPr>
          <w:ilvl w:val="0"/>
          <w:numId w:val="1592"/>
        </w:numPr>
      </w:pPr>
      <w:r>
        <w:t>Verbiqerasiya – sözlərin və ifadələrin mənasız təkrarlanması</w:t>
      </w:r>
    </w:p>
    <w:p w14:paraId="34899B10" w14:textId="77777777" w:rsidR="00F51E73" w:rsidRDefault="00000000">
      <w:pPr>
        <w:pStyle w:val="Compact"/>
        <w:numPr>
          <w:ilvl w:val="0"/>
          <w:numId w:val="1592"/>
        </w:numPr>
      </w:pPr>
      <w:r>
        <w:t>Neologizmlər – yeni "uydurma" sözlər (şizofreniya)</w:t>
      </w:r>
    </w:p>
    <w:p w14:paraId="1E0E72C8" w14:textId="77777777" w:rsidR="00F51E73" w:rsidRDefault="00000000">
      <w:pPr>
        <w:pStyle w:val="Compact"/>
        <w:numPr>
          <w:ilvl w:val="0"/>
          <w:numId w:val="1592"/>
        </w:numPr>
      </w:pPr>
      <w:r>
        <w:t>Persevarasiya – eyni söz/fikrin təkrarı (üzvi pozuntu)</w:t>
      </w:r>
    </w:p>
    <w:p w14:paraId="2B561E73" w14:textId="77777777" w:rsidR="00F51E73" w:rsidRDefault="00000000">
      <w:pPr>
        <w:pStyle w:val="FirstParagraph"/>
      </w:pPr>
      <w:r>
        <w:t>Məzmun pozuntuları:</w:t>
      </w:r>
    </w:p>
    <w:p w14:paraId="21DAF9AC" w14:textId="77777777" w:rsidR="00F51E73" w:rsidRDefault="00000000">
      <w:pPr>
        <w:pStyle w:val="a0"/>
      </w:pPr>
      <w:r>
        <w:t>- Persekutiv sayıqlama – təqib olunma, pislik niyyəti hiss edilir</w:t>
      </w:r>
    </w:p>
    <w:p w14:paraId="68A8F16E" w14:textId="77777777" w:rsidR="00F51E73" w:rsidRDefault="00000000">
      <w:pPr>
        <w:pStyle w:val="a0"/>
      </w:pPr>
      <w:r>
        <w:t>- Qrandioz sayıqlama – özünün böyüklüyü, gücü, zənginliyi</w:t>
      </w:r>
    </w:p>
    <w:p w14:paraId="344300C6" w14:textId="77777777" w:rsidR="00F51E73" w:rsidRDefault="00000000">
      <w:pPr>
        <w:pStyle w:val="a0"/>
      </w:pPr>
      <w:r>
        <w:t>- Münasibət sayıqlaması (delusions of reference) – mühitin hadisələri özünə aid edilir</w:t>
      </w:r>
    </w:p>
    <w:p w14:paraId="0981706B" w14:textId="77777777" w:rsidR="00F51E73" w:rsidRDefault="00000000">
      <w:pPr>
        <w:pStyle w:val="a0"/>
      </w:pPr>
      <w:r>
        <w:t>- Təsir sayıqlaması – kənar qüvvələrin (texniki, kosmik, mistik) onun düşüncələrinə təsiri</w:t>
      </w:r>
    </w:p>
    <w:p w14:paraId="45C26D19" w14:textId="77777777" w:rsidR="00F51E73" w:rsidRDefault="00000000">
      <w:pPr>
        <w:pStyle w:val="a0"/>
      </w:pPr>
      <w:r>
        <w:t>- Hipoxondrik sayıqlama – ağır xəstəlik hissinə inanma (cinclesinde və s.)</w:t>
      </w:r>
    </w:p>
    <w:p w14:paraId="4EE022B6" w14:textId="77777777" w:rsidR="00F51E73" w:rsidRDefault="00000000">
      <w:pPr>
        <w:pStyle w:val="a0"/>
      </w:pPr>
      <w:r>
        <w:t>- Köhnəlmə (Cotard) sindromu – bədən üzvlərinin "yox olduğu", "öldüyü" inancı</w:t>
      </w:r>
    </w:p>
    <w:p w14:paraId="07A076AA" w14:textId="77777777" w:rsidR="00F51E73" w:rsidRDefault="00000000">
      <w:pPr>
        <w:pStyle w:val="a0"/>
      </w:pPr>
      <w:r>
        <w:t>- Qısqanclıq sayıqlaması – partnyor xəyanəti</w:t>
      </w:r>
    </w:p>
    <w:p w14:paraId="31F5035E" w14:textId="77777777" w:rsidR="00F51E73" w:rsidRDefault="00000000">
      <w:pPr>
        <w:pStyle w:val="a0"/>
      </w:pPr>
      <w:r>
        <w:t>- Sevgi (Klerambo) sayıqlaması – tanınmış şəxsin gizli sevgisinə inanma</w:t>
      </w:r>
    </w:p>
    <w:p w14:paraId="1F8EFC0D" w14:textId="77777777" w:rsidR="00F51E73" w:rsidRDefault="00000000">
      <w:pPr>
        <w:pStyle w:val="Compact"/>
        <w:numPr>
          <w:ilvl w:val="0"/>
          <w:numId w:val="1593"/>
        </w:numPr>
      </w:pPr>
      <w:r>
        <w:t>Sayıqlama (delusion) – yanlış, sübutlara yatmayan, mədəni kontekstə uymayan inanc. Növləri:</w:t>
      </w:r>
    </w:p>
    <w:p w14:paraId="4B683C77" w14:textId="77777777" w:rsidR="00F51E73" w:rsidRDefault="00000000">
      <w:pPr>
        <w:pStyle w:val="Compact"/>
        <w:numPr>
          <w:ilvl w:val="0"/>
          <w:numId w:val="1593"/>
        </w:numPr>
      </w:pPr>
      <w:r>
        <w:t>İlişən fikirlər (overvalued ideas) – həqiqətə yaxın, lakin həddən artıq əhəmiyyət verilən</w:t>
      </w:r>
    </w:p>
    <w:p w14:paraId="78E46E7A" w14:textId="77777777" w:rsidR="00F51E73" w:rsidRDefault="00000000">
      <w:pPr>
        <w:pStyle w:val="Compact"/>
        <w:numPr>
          <w:ilvl w:val="0"/>
          <w:numId w:val="1593"/>
        </w:numPr>
      </w:pPr>
      <w:r>
        <w:t>Obsessiyalar – sarışan, eqo-distonik (özünə yad olaraq dərk edilən) fikirlər</w:t>
      </w:r>
    </w:p>
    <w:p w14:paraId="6E6F48EF" w14:textId="77777777" w:rsidR="00F51E73" w:rsidRDefault="00000000">
      <w:pPr>
        <w:pStyle w:val="3"/>
      </w:pPr>
      <w:bookmarkStart w:id="3513" w:name="əhval-və-affekt-pozuntuları"/>
      <w:bookmarkEnd w:id="3512"/>
      <w:r>
        <w:t>Əhval və affekt pozuntuları</w:t>
      </w:r>
    </w:p>
    <w:p w14:paraId="3E4DFA87" w14:textId="77777777" w:rsidR="00F51E73" w:rsidRDefault="00000000">
      <w:pPr>
        <w:pStyle w:val="Compact"/>
        <w:numPr>
          <w:ilvl w:val="0"/>
          <w:numId w:val="1594"/>
        </w:numPr>
      </w:pPr>
      <w:r>
        <w:t>Depressiv əhval – aşağı, kədərli, ümidsiz</w:t>
      </w:r>
    </w:p>
    <w:p w14:paraId="5090D0B4" w14:textId="77777777" w:rsidR="00F51E73" w:rsidRDefault="00000000">
      <w:pPr>
        <w:pStyle w:val="Compact"/>
        <w:numPr>
          <w:ilvl w:val="0"/>
          <w:numId w:val="1594"/>
        </w:numPr>
      </w:pPr>
      <w:r>
        <w:t>Manik əhval – yüksək, eyforik və ya disforik (qıcıqlı)</w:t>
      </w:r>
    </w:p>
    <w:p w14:paraId="5EA3640D" w14:textId="77777777" w:rsidR="00F51E73" w:rsidRDefault="00000000">
      <w:pPr>
        <w:pStyle w:val="Compact"/>
        <w:numPr>
          <w:ilvl w:val="0"/>
          <w:numId w:val="1594"/>
        </w:numPr>
      </w:pPr>
      <w:r>
        <w:t>Disforiya – qıcıqlı, narahat əhval</w:t>
      </w:r>
    </w:p>
    <w:p w14:paraId="3D423EAF" w14:textId="77777777" w:rsidR="00F51E73" w:rsidRDefault="00000000">
      <w:pPr>
        <w:pStyle w:val="Compact"/>
        <w:numPr>
          <w:ilvl w:val="0"/>
          <w:numId w:val="1594"/>
        </w:numPr>
      </w:pPr>
      <w:r>
        <w:t>Anhedoniya – həzz almaqdan məhrum olma (əsas depressiv simptom)</w:t>
      </w:r>
    </w:p>
    <w:p w14:paraId="316B91FF" w14:textId="77777777" w:rsidR="00F51E73" w:rsidRDefault="00000000">
      <w:pPr>
        <w:pStyle w:val="Compact"/>
        <w:numPr>
          <w:ilvl w:val="0"/>
          <w:numId w:val="1594"/>
        </w:numPr>
      </w:pPr>
      <w:r>
        <w:t>Apatiya – emosional əksiklik, maraq itməsi</w:t>
      </w:r>
    </w:p>
    <w:p w14:paraId="06CCB5FD" w14:textId="77777777" w:rsidR="00F51E73" w:rsidRDefault="00000000">
      <w:pPr>
        <w:pStyle w:val="Compact"/>
        <w:numPr>
          <w:ilvl w:val="0"/>
          <w:numId w:val="1594"/>
        </w:numPr>
      </w:pPr>
      <w:r>
        <w:t>Affekt labilliyi – tez-tez dəyişən emosiyalar</w:t>
      </w:r>
    </w:p>
    <w:p w14:paraId="766E4FEC" w14:textId="77777777" w:rsidR="00F51E73" w:rsidRDefault="00000000">
      <w:pPr>
        <w:pStyle w:val="Compact"/>
        <w:numPr>
          <w:ilvl w:val="0"/>
          <w:numId w:val="1594"/>
        </w:numPr>
      </w:pPr>
      <w:r>
        <w:t>Affekt yastılığı (flat affect) – emosional ifadənin zəifləməsi (şizofreniyada xarakterik neqativ simptom)</w:t>
      </w:r>
    </w:p>
    <w:p w14:paraId="00FD069A" w14:textId="77777777" w:rsidR="00F51E73" w:rsidRDefault="00000000">
      <w:pPr>
        <w:pStyle w:val="Compact"/>
        <w:numPr>
          <w:ilvl w:val="0"/>
          <w:numId w:val="1594"/>
        </w:numPr>
      </w:pPr>
      <w:r>
        <w:t>Affekt qeyri-adekvatlığı – emosional cavab vəziyyətə uyğun deyil (məs., yaxınının ölümünü güləri ilə qarşılayır)</w:t>
      </w:r>
    </w:p>
    <w:p w14:paraId="05F2EAC9" w14:textId="77777777" w:rsidR="00F51E73" w:rsidRDefault="00000000">
      <w:pPr>
        <w:pStyle w:val="Compact"/>
        <w:numPr>
          <w:ilvl w:val="0"/>
          <w:numId w:val="1594"/>
        </w:numPr>
      </w:pPr>
      <w:r>
        <w:t>Aleksitimiya – emosional vəziyyəti söz ilə ifadə edə bilməmə</w:t>
      </w:r>
    </w:p>
    <w:p w14:paraId="5325D445" w14:textId="77777777" w:rsidR="00F51E73" w:rsidRDefault="00000000">
      <w:pPr>
        <w:pStyle w:val="Compact"/>
        <w:numPr>
          <w:ilvl w:val="0"/>
          <w:numId w:val="1594"/>
        </w:numPr>
      </w:pPr>
      <w:r>
        <w:t>Təşviş – qarşıdakı təhlükə hissi, daha çox cismani və autonom simptomlarla</w:t>
      </w:r>
    </w:p>
    <w:p w14:paraId="6D4D49B1" w14:textId="77777777" w:rsidR="00F51E73" w:rsidRDefault="00000000">
      <w:pPr>
        <w:pStyle w:val="Compact"/>
        <w:numPr>
          <w:ilvl w:val="0"/>
          <w:numId w:val="1594"/>
        </w:numPr>
      </w:pPr>
      <w:r>
        <w:lastRenderedPageBreak/>
        <w:t>Qorxu – konkret obyektə qarşı təşviş</w:t>
      </w:r>
    </w:p>
    <w:p w14:paraId="4910F819" w14:textId="77777777" w:rsidR="00F51E73" w:rsidRDefault="00000000">
      <w:pPr>
        <w:pStyle w:val="Compact"/>
        <w:numPr>
          <w:ilvl w:val="0"/>
          <w:numId w:val="1594"/>
        </w:numPr>
      </w:pPr>
      <w:r>
        <w:t>Panik – kəskin, tutmavari təşviş</w:t>
      </w:r>
    </w:p>
    <w:p w14:paraId="2B0AA708" w14:textId="77777777" w:rsidR="00F51E73" w:rsidRDefault="00000000">
      <w:pPr>
        <w:pStyle w:val="3"/>
      </w:pPr>
      <w:bookmarkStart w:id="3514" w:name="davranış-və-hərəki-pozuntular"/>
      <w:bookmarkEnd w:id="3513"/>
      <w:r>
        <w:t>Davranış və hərəki pozuntular</w:t>
      </w:r>
    </w:p>
    <w:p w14:paraId="52B6B07A" w14:textId="77777777" w:rsidR="00F51E73" w:rsidRDefault="00000000">
      <w:pPr>
        <w:pStyle w:val="Compact"/>
        <w:numPr>
          <w:ilvl w:val="0"/>
          <w:numId w:val="1595"/>
        </w:numPr>
      </w:pPr>
      <w:r>
        <w:t>Psixomotor aqitasiya – həyəcanlı, məqsədsiz hərəkətlər</w:t>
      </w:r>
    </w:p>
    <w:p w14:paraId="459D189A" w14:textId="77777777" w:rsidR="00F51E73" w:rsidRDefault="00000000">
      <w:pPr>
        <w:pStyle w:val="Compact"/>
        <w:numPr>
          <w:ilvl w:val="0"/>
          <w:numId w:val="1595"/>
        </w:numPr>
      </w:pPr>
      <w:r>
        <w:t>Psixomotor ləngləmə – hərəkətlərin yavaşlaması, başlatma çətinliyi</w:t>
      </w:r>
    </w:p>
    <w:p w14:paraId="36C5B572" w14:textId="77777777" w:rsidR="00F51E73" w:rsidRDefault="00000000">
      <w:pPr>
        <w:pStyle w:val="Compact"/>
        <w:numPr>
          <w:ilvl w:val="0"/>
          <w:numId w:val="1595"/>
        </w:numPr>
      </w:pPr>
      <w:r>
        <w:t>Stupor – motor inhibə, mutizm, ətrafa reaksiyasızlıq</w:t>
      </w:r>
    </w:p>
    <w:p w14:paraId="59CEA6A9" w14:textId="77777777" w:rsidR="00F51E73" w:rsidRDefault="00000000">
      <w:pPr>
        <w:pStyle w:val="Compact"/>
        <w:numPr>
          <w:ilvl w:val="0"/>
          <w:numId w:val="1595"/>
        </w:numPr>
      </w:pPr>
      <w:r>
        <w:t>Kataleksiya – pozanın passiv saxlanması</w:t>
      </w:r>
    </w:p>
    <w:p w14:paraId="67DC8FD6" w14:textId="77777777" w:rsidR="00F51E73" w:rsidRDefault="00000000">
      <w:pPr>
        <w:pStyle w:val="Compact"/>
        <w:numPr>
          <w:ilvl w:val="0"/>
          <w:numId w:val="1595"/>
        </w:numPr>
      </w:pPr>
      <w:r>
        <w:t>Mum elastikliyi – ekstremitenin yumşaq müqavimətlə əyilməsi və saxlanması</w:t>
      </w:r>
    </w:p>
    <w:p w14:paraId="1386FAE8" w14:textId="77777777" w:rsidR="00F51E73" w:rsidRDefault="00000000">
      <w:pPr>
        <w:pStyle w:val="Compact"/>
        <w:numPr>
          <w:ilvl w:val="0"/>
          <w:numId w:val="1595"/>
        </w:numPr>
      </w:pPr>
      <w:r>
        <w:t>Neqativizm – tələblərin əksini etmə</w:t>
      </w:r>
    </w:p>
    <w:p w14:paraId="3C545AEB" w14:textId="77777777" w:rsidR="00F51E73" w:rsidRDefault="00000000">
      <w:pPr>
        <w:pStyle w:val="Compact"/>
        <w:numPr>
          <w:ilvl w:val="0"/>
          <w:numId w:val="1595"/>
        </w:numPr>
      </w:pPr>
      <w:r>
        <w:t>Eholaliya, ekopraksiya – başqasının nitqi/hərəkətlərinin təkrarlanması</w:t>
      </w:r>
    </w:p>
    <w:p w14:paraId="0B30AB89" w14:textId="77777777" w:rsidR="00F51E73" w:rsidRDefault="00000000">
      <w:pPr>
        <w:pStyle w:val="Compact"/>
        <w:numPr>
          <w:ilvl w:val="0"/>
          <w:numId w:val="1595"/>
        </w:numPr>
      </w:pPr>
      <w:r>
        <w:t>Stereotipiyalar – təkrarlanan, məqsədsiz hərəkətlər</w:t>
      </w:r>
    </w:p>
    <w:p w14:paraId="65316927" w14:textId="77777777" w:rsidR="00F51E73" w:rsidRDefault="00000000">
      <w:pPr>
        <w:pStyle w:val="Compact"/>
        <w:numPr>
          <w:ilvl w:val="0"/>
          <w:numId w:val="1595"/>
        </w:numPr>
      </w:pPr>
      <w:r>
        <w:t>Manerizm – adi hərəkətlərin qəribə icrası</w:t>
      </w:r>
    </w:p>
    <w:p w14:paraId="339BFAD3" w14:textId="77777777" w:rsidR="00F51E73" w:rsidRDefault="00000000">
      <w:pPr>
        <w:pStyle w:val="Compact"/>
        <w:numPr>
          <w:ilvl w:val="0"/>
          <w:numId w:val="1595"/>
        </w:numPr>
      </w:pPr>
      <w:r>
        <w:t>Tiklər – qeyri-iradi əzələ qısalmaları</w:t>
      </w:r>
    </w:p>
    <w:p w14:paraId="01F23B96" w14:textId="77777777" w:rsidR="00F51E73" w:rsidRDefault="00000000">
      <w:pPr>
        <w:pStyle w:val="Compact"/>
        <w:numPr>
          <w:ilvl w:val="0"/>
          <w:numId w:val="1595"/>
        </w:numPr>
      </w:pPr>
      <w:r>
        <w:t>Kompulsiv davranış – obsessiyaları azaltmaq üçün təkrarlanan davranış (əl yumaq, yoxlamaq)</w:t>
      </w:r>
    </w:p>
    <w:p w14:paraId="44E48F2E" w14:textId="77777777" w:rsidR="00F51E73" w:rsidRDefault="00000000">
      <w:pPr>
        <w:pStyle w:val="3"/>
      </w:pPr>
      <w:bookmarkStart w:id="3515" w:name="yaddaş-pozuntuları"/>
      <w:bookmarkEnd w:id="3514"/>
      <w:r>
        <w:t>Yaddaş pozuntuları</w:t>
      </w:r>
    </w:p>
    <w:p w14:paraId="0F55BF91" w14:textId="77777777" w:rsidR="00F51E73" w:rsidRDefault="00000000">
      <w:pPr>
        <w:pStyle w:val="Compact"/>
        <w:numPr>
          <w:ilvl w:val="0"/>
          <w:numId w:val="1596"/>
        </w:numPr>
      </w:pPr>
      <w:r>
        <w:t>Antroqrad amneziya – hadisədən sonra baş verən hadisələrin yaddaşda qalmaması</w:t>
      </w:r>
    </w:p>
    <w:p w14:paraId="67A2DEB6" w14:textId="77777777" w:rsidR="00F51E73" w:rsidRDefault="00000000">
      <w:pPr>
        <w:pStyle w:val="Compact"/>
        <w:numPr>
          <w:ilvl w:val="0"/>
          <w:numId w:val="1596"/>
        </w:numPr>
      </w:pPr>
      <w:r>
        <w:t>Retroqrad amneziya – hadisədən əvvəlki dövrün yaddaşda qalmaması</w:t>
      </w:r>
    </w:p>
    <w:p w14:paraId="6E46DF6E" w14:textId="77777777" w:rsidR="00F51E73" w:rsidRDefault="00000000">
      <w:pPr>
        <w:pStyle w:val="Compact"/>
        <w:numPr>
          <w:ilvl w:val="0"/>
          <w:numId w:val="1596"/>
        </w:numPr>
      </w:pPr>
      <w:r>
        <w:t>Konqrad amneziya – hadisənin özünün yaddaşda olmaması</w:t>
      </w:r>
    </w:p>
    <w:p w14:paraId="2FF66DB5" w14:textId="77777777" w:rsidR="00F51E73" w:rsidRDefault="00000000">
      <w:pPr>
        <w:pStyle w:val="Compact"/>
        <w:numPr>
          <w:ilvl w:val="0"/>
          <w:numId w:val="1596"/>
        </w:numPr>
      </w:pPr>
      <w:r>
        <w:t>Korsakov sindromu – ağır antroqrad amneziya + konfabulyasiyalar + dezoryentasiya. Tiamin defisiti, xroniki alkoqolizm</w:t>
      </w:r>
    </w:p>
    <w:p w14:paraId="1BDB7E37" w14:textId="77777777" w:rsidR="00F51E73" w:rsidRDefault="00000000">
      <w:pPr>
        <w:pStyle w:val="Compact"/>
        <w:numPr>
          <w:ilvl w:val="0"/>
          <w:numId w:val="1596"/>
        </w:numPr>
      </w:pPr>
      <w:r>
        <w:t>Konfabulyasiyalar – yaddaş boşluqlarını uydurmalarla doldurma</w:t>
      </w:r>
    </w:p>
    <w:p w14:paraId="4E85C611" w14:textId="77777777" w:rsidR="00F51E73" w:rsidRDefault="00000000">
      <w:pPr>
        <w:pStyle w:val="Compact"/>
        <w:numPr>
          <w:ilvl w:val="0"/>
          <w:numId w:val="1596"/>
        </w:numPr>
      </w:pPr>
      <w:r>
        <w:t>Hipermneziya – yaddaşın patoloji gücləndirilməsi (bəzi epileptik vəziyyətlərdə)</w:t>
      </w:r>
    </w:p>
    <w:p w14:paraId="7D0C5BF4" w14:textId="77777777" w:rsidR="00F51E73" w:rsidRDefault="00000000">
      <w:pPr>
        <w:pStyle w:val="Compact"/>
        <w:numPr>
          <w:ilvl w:val="0"/>
          <w:numId w:val="1596"/>
        </w:numPr>
      </w:pPr>
      <w:r>
        <w:t>Hipomneziya – yaddaşın azalması (depressiya, demensiya başlanğıcı)</w:t>
      </w:r>
    </w:p>
    <w:p w14:paraId="5E30A16A" w14:textId="77777777" w:rsidR="00F51E73" w:rsidRDefault="00000000">
      <w:pPr>
        <w:pStyle w:val="3"/>
      </w:pPr>
      <w:bookmarkStart w:id="3516" w:name="diqqət-pozuntuları"/>
      <w:bookmarkEnd w:id="3515"/>
      <w:r>
        <w:t>Diqqət pozuntuları</w:t>
      </w:r>
    </w:p>
    <w:p w14:paraId="0AAD506E" w14:textId="77777777" w:rsidR="00F51E73" w:rsidRDefault="00000000">
      <w:pPr>
        <w:pStyle w:val="Compact"/>
        <w:numPr>
          <w:ilvl w:val="0"/>
          <w:numId w:val="1597"/>
        </w:numPr>
      </w:pPr>
      <w:r>
        <w:t>Hipoprosexsiya – diqqətin azalması</w:t>
      </w:r>
    </w:p>
    <w:p w14:paraId="35F3352C" w14:textId="77777777" w:rsidR="00F51E73" w:rsidRDefault="00000000">
      <w:pPr>
        <w:pStyle w:val="Compact"/>
        <w:numPr>
          <w:ilvl w:val="0"/>
          <w:numId w:val="1597"/>
        </w:numPr>
      </w:pPr>
      <w:r>
        <w:t>Hiperprosexsiya – diqqətin patoloji yüksəlməsi (mania)</w:t>
      </w:r>
    </w:p>
    <w:p w14:paraId="4E4BAF14" w14:textId="77777777" w:rsidR="00F51E73" w:rsidRDefault="00000000">
      <w:pPr>
        <w:pStyle w:val="Compact"/>
        <w:numPr>
          <w:ilvl w:val="0"/>
          <w:numId w:val="1597"/>
        </w:numPr>
      </w:pPr>
      <w:r>
        <w:t>Distraktivlik – diqqətin asanlıqla yayınması (DDHP, mania)</w:t>
      </w:r>
    </w:p>
    <w:p w14:paraId="488860CA" w14:textId="77777777" w:rsidR="00F51E73" w:rsidRDefault="00000000">
      <w:pPr>
        <w:pStyle w:val="Compact"/>
        <w:numPr>
          <w:ilvl w:val="0"/>
          <w:numId w:val="1597"/>
        </w:numPr>
      </w:pPr>
      <w:r>
        <w:t>Diqqətin yapışıqlığı – bir mövzudan ayrıla bilməmək (üzvi pozuntular)</w:t>
      </w:r>
    </w:p>
    <w:p w14:paraId="32F60D02" w14:textId="77777777" w:rsidR="00F51E73" w:rsidRDefault="00000000">
      <w:pPr>
        <w:pStyle w:val="3"/>
      </w:pPr>
      <w:bookmarkStart w:id="3517" w:name="i̇drak-koqnitiv-pozuntular"/>
      <w:bookmarkEnd w:id="3516"/>
      <w:r>
        <w:t>İdrak (koqnitiv) pozuntular</w:t>
      </w:r>
    </w:p>
    <w:p w14:paraId="245DE796" w14:textId="77777777" w:rsidR="00F51E73" w:rsidRDefault="00000000">
      <w:pPr>
        <w:pStyle w:val="Compact"/>
        <w:numPr>
          <w:ilvl w:val="0"/>
          <w:numId w:val="1598"/>
        </w:numPr>
      </w:pPr>
      <w:r>
        <w:t>Yüngül koqnitiv pozuntu – yaşlanma normallığını aşan, lakin demensiyaya çatmayan</w:t>
      </w:r>
    </w:p>
    <w:p w14:paraId="418A2183" w14:textId="77777777" w:rsidR="00F51E73" w:rsidRDefault="00000000">
      <w:pPr>
        <w:pStyle w:val="Compact"/>
        <w:numPr>
          <w:ilvl w:val="0"/>
          <w:numId w:val="1598"/>
        </w:numPr>
      </w:pPr>
      <w:r>
        <w:t>Demensiya – idrakın geniş və davamlı azalması (yaddaş, dil, icra funksiyaları, vizual-məkani idrak)</w:t>
      </w:r>
    </w:p>
    <w:p w14:paraId="6B346505" w14:textId="77777777" w:rsidR="00F51E73" w:rsidRDefault="00000000">
      <w:pPr>
        <w:pStyle w:val="Compact"/>
        <w:numPr>
          <w:ilvl w:val="0"/>
          <w:numId w:val="1598"/>
        </w:numPr>
      </w:pPr>
      <w:r>
        <w:t>Aqnoziya – obyektləri tanımama (görmə, eşitmə, taktil)</w:t>
      </w:r>
    </w:p>
    <w:p w14:paraId="54146721" w14:textId="77777777" w:rsidR="00F51E73" w:rsidRDefault="00000000">
      <w:pPr>
        <w:pStyle w:val="Compact"/>
        <w:numPr>
          <w:ilvl w:val="0"/>
          <w:numId w:val="1598"/>
        </w:numPr>
      </w:pPr>
      <w:r>
        <w:t>Apraksiya – əvvəllər mənimsənilmiş hərəkətləri icra edə bilməmək</w:t>
      </w:r>
    </w:p>
    <w:p w14:paraId="2DC52FA3" w14:textId="77777777" w:rsidR="00F51E73" w:rsidRDefault="00000000">
      <w:pPr>
        <w:pStyle w:val="Compact"/>
        <w:numPr>
          <w:ilvl w:val="0"/>
          <w:numId w:val="1598"/>
        </w:numPr>
      </w:pPr>
      <w:r>
        <w:lastRenderedPageBreak/>
        <w:t>Afaziya – nitqin pozulması</w:t>
      </w:r>
    </w:p>
    <w:p w14:paraId="00C1411B" w14:textId="77777777" w:rsidR="00F51E73" w:rsidRDefault="00000000">
      <w:pPr>
        <w:pStyle w:val="Compact"/>
        <w:numPr>
          <w:ilvl w:val="0"/>
          <w:numId w:val="1598"/>
        </w:numPr>
      </w:pPr>
      <w:r>
        <w:t>Akalkuliya – hesablama qabiliyyətinin pozulması</w:t>
      </w:r>
    </w:p>
    <w:p w14:paraId="10EB67D4" w14:textId="77777777" w:rsidR="00F51E73" w:rsidRDefault="00000000">
      <w:pPr>
        <w:pStyle w:val="3"/>
      </w:pPr>
      <w:bookmarkStart w:id="3518" w:name="i̇radə-və-motivasiya-pozuntuları"/>
      <w:bookmarkEnd w:id="3517"/>
      <w:r>
        <w:t>İradə və motivasiya pozuntuları</w:t>
      </w:r>
    </w:p>
    <w:p w14:paraId="31FADA47" w14:textId="77777777" w:rsidR="00F51E73" w:rsidRDefault="00000000">
      <w:pPr>
        <w:pStyle w:val="Compact"/>
        <w:numPr>
          <w:ilvl w:val="0"/>
          <w:numId w:val="1599"/>
        </w:numPr>
      </w:pPr>
      <w:r>
        <w:t>Apatiya – maraqsızlıq, motivasiyasızlıq</w:t>
      </w:r>
    </w:p>
    <w:p w14:paraId="7F94A5DA" w14:textId="77777777" w:rsidR="00F51E73" w:rsidRDefault="00000000">
      <w:pPr>
        <w:pStyle w:val="Compact"/>
        <w:numPr>
          <w:ilvl w:val="0"/>
          <w:numId w:val="1599"/>
        </w:numPr>
      </w:pPr>
      <w:r>
        <w:t>Abuliya – iradə zəifliyi, qərar qəbul edə bilməmək</w:t>
      </w:r>
    </w:p>
    <w:p w14:paraId="04AB8C68" w14:textId="77777777" w:rsidR="00F51E73" w:rsidRDefault="00000000">
      <w:pPr>
        <w:pStyle w:val="Compact"/>
        <w:numPr>
          <w:ilvl w:val="0"/>
          <w:numId w:val="1599"/>
        </w:numPr>
      </w:pPr>
      <w:r>
        <w:t>Avoliya – məqsədli davranış üçün motivasiyanın yoxluğu</w:t>
      </w:r>
    </w:p>
    <w:p w14:paraId="44361260" w14:textId="77777777" w:rsidR="00F51E73" w:rsidRDefault="00000000">
      <w:pPr>
        <w:pStyle w:val="Compact"/>
        <w:numPr>
          <w:ilvl w:val="0"/>
          <w:numId w:val="1599"/>
        </w:numPr>
      </w:pPr>
      <w:r>
        <w:t>Ambitendentlik – eyni anda iki ziddiyyətli istəyin olması</w:t>
      </w:r>
    </w:p>
    <w:p w14:paraId="696BC73C" w14:textId="77777777" w:rsidR="00F51E73" w:rsidRDefault="00000000">
      <w:pPr>
        <w:pStyle w:val="Compact"/>
        <w:numPr>
          <w:ilvl w:val="0"/>
          <w:numId w:val="1599"/>
        </w:numPr>
      </w:pPr>
      <w:r>
        <w:t>Hipobuliya – iradi aktivliyin azalması</w:t>
      </w:r>
    </w:p>
    <w:p w14:paraId="66C74B3F" w14:textId="77777777" w:rsidR="00F51E73" w:rsidRDefault="00000000">
      <w:pPr>
        <w:pStyle w:val="Compact"/>
        <w:numPr>
          <w:ilvl w:val="0"/>
          <w:numId w:val="1599"/>
        </w:numPr>
      </w:pPr>
      <w:r>
        <w:t>Hiperbuliya – patoloji yüksəlmiş iradi aktivlik</w:t>
      </w:r>
    </w:p>
    <w:p w14:paraId="069E92CC" w14:textId="77777777" w:rsidR="00F51E73" w:rsidRDefault="00000000">
      <w:pPr>
        <w:pStyle w:val="3"/>
      </w:pPr>
      <w:bookmarkStart w:id="3519" w:name="şəxsiyyət-və-mən-pozuntuları"/>
      <w:bookmarkEnd w:id="3518"/>
      <w:r>
        <w:t>Şəxsiyyət və "Mən" pozuntuları</w:t>
      </w:r>
    </w:p>
    <w:p w14:paraId="0C724699" w14:textId="77777777" w:rsidR="00F51E73" w:rsidRDefault="00000000">
      <w:pPr>
        <w:pStyle w:val="Compact"/>
        <w:numPr>
          <w:ilvl w:val="0"/>
          <w:numId w:val="1600"/>
        </w:numPr>
      </w:pPr>
      <w:r>
        <w:t>Depersonalizasiya – özünə yadlaşma, "Mən deyiləm" hissi</w:t>
      </w:r>
    </w:p>
    <w:p w14:paraId="170B0EB0" w14:textId="77777777" w:rsidR="00F51E73" w:rsidRDefault="00000000">
      <w:pPr>
        <w:pStyle w:val="Compact"/>
        <w:numPr>
          <w:ilvl w:val="0"/>
          <w:numId w:val="1600"/>
        </w:numPr>
      </w:pPr>
      <w:r>
        <w:t>Dereallaşma – mühitin "uydurma", "qeyri-real" kimi qavranması</w:t>
      </w:r>
    </w:p>
    <w:p w14:paraId="1E3F24C5" w14:textId="77777777" w:rsidR="00F51E73" w:rsidRDefault="00000000">
      <w:pPr>
        <w:pStyle w:val="Compact"/>
        <w:numPr>
          <w:ilvl w:val="0"/>
          <w:numId w:val="1600"/>
        </w:numPr>
      </w:pPr>
      <w:r>
        <w:t>"Mən" sərhədlərinin pozulması – başqalarının düşüncələri və hissləri ilə qarışması</w:t>
      </w:r>
    </w:p>
    <w:p w14:paraId="77726132" w14:textId="77777777" w:rsidR="00F51E73" w:rsidRDefault="00000000">
      <w:pPr>
        <w:pStyle w:val="Compact"/>
        <w:numPr>
          <w:ilvl w:val="0"/>
          <w:numId w:val="1600"/>
        </w:numPr>
      </w:pPr>
      <w:r>
        <w:t>Düşüncələrin oğurlanması/qoyulması – başqaları "mənim düşüncələrimi oxuyur" və ya "yad düşüncələr başıma qoyulur" hissi (şizofreniyanın 1-ci dərəcəli simptomu, K. Şneyder)</w:t>
      </w:r>
    </w:p>
    <w:p w14:paraId="7A07ADE0" w14:textId="77777777" w:rsidR="00F51E73" w:rsidRDefault="00000000">
      <w:pPr>
        <w:pStyle w:val="2"/>
      </w:pPr>
      <w:bookmarkStart w:id="3520" w:name="əsas-psixopatoloji-sindromlar"/>
      <w:bookmarkStart w:id="3521" w:name="_Toc229703440"/>
      <w:bookmarkEnd w:id="3508"/>
      <w:bookmarkEnd w:id="3519"/>
      <w:r>
        <w:t>Əsas psixopatoloji sindromlar</w:t>
      </w:r>
      <w:bookmarkEnd w:id="3521"/>
    </w:p>
    <w:p w14:paraId="13A66E2D" w14:textId="77777777" w:rsidR="00F51E73" w:rsidRDefault="00000000">
      <w:pPr>
        <w:pStyle w:val="3"/>
      </w:pPr>
      <w:bookmarkStart w:id="3522" w:name="affektiv-sindromlar"/>
      <w:r>
        <w:t>Affektiv sindromlar</w:t>
      </w:r>
    </w:p>
    <w:p w14:paraId="72DD7B4D" w14:textId="77777777" w:rsidR="00F51E73" w:rsidRDefault="00000000">
      <w:pPr>
        <w:pStyle w:val="FirstParagraph"/>
      </w:pPr>
      <w:r>
        <w:t>Depressiv sindrom (kədər triadası):</w:t>
      </w:r>
    </w:p>
    <w:p w14:paraId="35D039B3" w14:textId="77777777" w:rsidR="00F51E73" w:rsidRDefault="00000000">
      <w:pPr>
        <w:pStyle w:val="Compact"/>
        <w:numPr>
          <w:ilvl w:val="0"/>
          <w:numId w:val="1601"/>
        </w:numPr>
      </w:pPr>
      <w:r>
        <w:t>Aşağı əhval</w:t>
      </w:r>
    </w:p>
    <w:p w14:paraId="10426444" w14:textId="77777777" w:rsidR="00F51E73" w:rsidRDefault="00000000">
      <w:pPr>
        <w:pStyle w:val="Compact"/>
        <w:numPr>
          <w:ilvl w:val="0"/>
          <w:numId w:val="1601"/>
        </w:numPr>
      </w:pPr>
      <w:r>
        <w:t>Psixomotor ləngləmə</w:t>
      </w:r>
    </w:p>
    <w:p w14:paraId="5E0D4F2E" w14:textId="77777777" w:rsidR="00F51E73" w:rsidRDefault="00000000">
      <w:pPr>
        <w:pStyle w:val="Compact"/>
        <w:numPr>
          <w:ilvl w:val="0"/>
          <w:numId w:val="1601"/>
        </w:numPr>
      </w:pPr>
      <w:r>
        <w:t>Düşüncə yavaşlaması (idedeasiya ləngləməsi)</w:t>
      </w:r>
    </w:p>
    <w:p w14:paraId="3FA386AE" w14:textId="77777777" w:rsidR="00F51E73" w:rsidRDefault="00000000">
      <w:pPr>
        <w:pStyle w:val="Compact"/>
        <w:numPr>
          <w:ilvl w:val="0"/>
          <w:numId w:val="1601"/>
        </w:numPr>
      </w:pPr>
      <w:r>
        <w:t>Plus: anhedoniya, yuxu pozuntusu, iştahanın dəyişməsi, günah, ümidsizlik, suisidal idealar</w:t>
      </w:r>
    </w:p>
    <w:p w14:paraId="7F729B6C" w14:textId="77777777" w:rsidR="00F51E73" w:rsidRDefault="00000000">
      <w:pPr>
        <w:pStyle w:val="FirstParagraph"/>
      </w:pPr>
      <w:r>
        <w:t>Manik sindrom (təntənə triadası):</w:t>
      </w:r>
    </w:p>
    <w:p w14:paraId="6AC172BF" w14:textId="77777777" w:rsidR="00F51E73" w:rsidRDefault="00000000">
      <w:pPr>
        <w:pStyle w:val="Compact"/>
        <w:numPr>
          <w:ilvl w:val="0"/>
          <w:numId w:val="1602"/>
        </w:numPr>
      </w:pPr>
      <w:r>
        <w:t>Yüksək əhval</w:t>
      </w:r>
    </w:p>
    <w:p w14:paraId="1A5BF49D" w14:textId="77777777" w:rsidR="00F51E73" w:rsidRDefault="00000000">
      <w:pPr>
        <w:pStyle w:val="Compact"/>
        <w:numPr>
          <w:ilvl w:val="0"/>
          <w:numId w:val="1602"/>
        </w:numPr>
      </w:pPr>
      <w:r>
        <w:t>Psixomotor aqitasiya</w:t>
      </w:r>
    </w:p>
    <w:p w14:paraId="54C3DBBD" w14:textId="77777777" w:rsidR="00F51E73" w:rsidRDefault="00000000">
      <w:pPr>
        <w:pStyle w:val="Compact"/>
        <w:numPr>
          <w:ilvl w:val="0"/>
          <w:numId w:val="1602"/>
        </w:numPr>
      </w:pPr>
      <w:r>
        <w:t>Sürətli düşüncə ("ideya uçuşu")</w:t>
      </w:r>
    </w:p>
    <w:p w14:paraId="78D1BE0B" w14:textId="77777777" w:rsidR="00F51E73" w:rsidRDefault="00000000">
      <w:pPr>
        <w:pStyle w:val="Compact"/>
        <w:numPr>
          <w:ilvl w:val="0"/>
          <w:numId w:val="1602"/>
        </w:numPr>
      </w:pPr>
      <w:r>
        <w:t>Plus: yuxuda azalma, qrandioz idealar, distraktivlik, riskli davranış</w:t>
      </w:r>
    </w:p>
    <w:p w14:paraId="2174AAC7" w14:textId="77777777" w:rsidR="00F51E73" w:rsidRDefault="00000000">
      <w:pPr>
        <w:pStyle w:val="FirstParagraph"/>
      </w:pPr>
      <w:r>
        <w:t>Qarışıq affektiv sindrom – manik və depressiv simptomların eyni vaxtda olması (məs., yüksək aktivliq + dərin kədər).</w:t>
      </w:r>
    </w:p>
    <w:p w14:paraId="13C854A9" w14:textId="77777777" w:rsidR="00F51E73" w:rsidRDefault="00000000">
      <w:pPr>
        <w:pStyle w:val="3"/>
      </w:pPr>
      <w:bookmarkStart w:id="3523" w:name="təşviş-sindromları"/>
      <w:bookmarkEnd w:id="3522"/>
      <w:r>
        <w:t>Təşviş sindromları</w:t>
      </w:r>
    </w:p>
    <w:p w14:paraId="07648BFF" w14:textId="77777777" w:rsidR="00F51E73" w:rsidRDefault="00000000">
      <w:pPr>
        <w:pStyle w:val="FirstParagraph"/>
      </w:pPr>
      <w:r>
        <w:t>Generalizə olunmuş təşviş sindromu – davamlı, geniş təşviş, əzələ gərginliyi, autonom simptomlar.</w:t>
      </w:r>
    </w:p>
    <w:p w14:paraId="375B7CBF" w14:textId="77777777" w:rsidR="00F51E73" w:rsidRDefault="00000000">
      <w:pPr>
        <w:pStyle w:val="a0"/>
      </w:pPr>
      <w:r>
        <w:lastRenderedPageBreak/>
        <w:t>Panik sindrom – tutmavari, kəskin təşviş, ölüm qorxusu, autonom simptomlar (taxikardiya, nəfəs darlığı, tər), 10-30 dəqiqə davam edir.</w:t>
      </w:r>
    </w:p>
    <w:p w14:paraId="4BCD6D53" w14:textId="77777777" w:rsidR="00F51E73" w:rsidRDefault="00000000">
      <w:pPr>
        <w:pStyle w:val="a0"/>
      </w:pPr>
      <w:r>
        <w:t>Fobik sindrom – konkret obyektə/vəziyyətə qarşı qorxu, qaçınma davranışı.</w:t>
      </w:r>
    </w:p>
    <w:p w14:paraId="22E7DD00" w14:textId="77777777" w:rsidR="00F51E73" w:rsidRDefault="00000000">
      <w:pPr>
        <w:pStyle w:val="3"/>
      </w:pPr>
      <w:bookmarkStart w:id="3524" w:name="obsessiv-kompulsiv-sindrom"/>
      <w:bookmarkEnd w:id="3523"/>
      <w:r>
        <w:t>Obsessiv-kompulsiv sindrom</w:t>
      </w:r>
    </w:p>
    <w:p w14:paraId="3416064B" w14:textId="77777777" w:rsidR="00F51E73" w:rsidRDefault="00000000">
      <w:pPr>
        <w:pStyle w:val="FirstParagraph"/>
      </w:pPr>
      <w:r>
        <w:t>Sarışan fikirlər (obsessiyalar) + onları azaltmaq üçün təkrarlanan davranışlar (kompulsiyalar). Pasiyent bunların absurd olduğunu dərk edir, lakin müqavimət göstərə bilmir.</w:t>
      </w:r>
    </w:p>
    <w:p w14:paraId="4BFC350D" w14:textId="77777777" w:rsidR="00F51E73" w:rsidRDefault="00000000">
      <w:pPr>
        <w:pStyle w:val="3"/>
      </w:pPr>
      <w:bookmarkStart w:id="3525" w:name="psixotik-sindromlar"/>
      <w:bookmarkEnd w:id="3524"/>
      <w:r>
        <w:t>Psixotik sindromlar</w:t>
      </w:r>
    </w:p>
    <w:p w14:paraId="258C0A57" w14:textId="77777777" w:rsidR="00F51E73" w:rsidRDefault="00000000">
      <w:pPr>
        <w:pStyle w:val="FirstParagraph"/>
      </w:pPr>
      <w:r>
        <w:t>Paranoyal sindrom – sayıqlama (təqib, münasibət, böyüklük) + təşviş. halusinasiyalar tipik deyil və ya minimal.</w:t>
      </w:r>
    </w:p>
    <w:p w14:paraId="0875848D" w14:textId="77777777" w:rsidR="00F51E73" w:rsidRDefault="00000000">
      <w:pPr>
        <w:pStyle w:val="a0"/>
      </w:pPr>
      <w:r>
        <w:t>Paranoid sindrom – sayıqlama (təqib daha tipik) + halusinasiyalar (xüsusilə eşitmə) + təşviş.</w:t>
      </w:r>
    </w:p>
    <w:p w14:paraId="1F6AB9A4" w14:textId="77777777" w:rsidR="00F51E73" w:rsidRDefault="00000000">
      <w:pPr>
        <w:pStyle w:val="a0"/>
      </w:pPr>
      <w:r>
        <w:t>Parafrenik sindrom – qrandioz fantastik sayıqlama + halusinasiyalar + affekt yüksəkliyi.</w:t>
      </w:r>
    </w:p>
    <w:p w14:paraId="5C6086B1" w14:textId="77777777" w:rsidR="00F51E73" w:rsidRDefault="00000000">
      <w:pPr>
        <w:pStyle w:val="a0"/>
      </w:pPr>
      <w:r>
        <w:t>halusinator sindrom (Halusinoz) – əsasən halusinasiyalar (eşitmə və ya görmə), sayıqlama olmadan və ya minimal.</w:t>
      </w:r>
    </w:p>
    <w:p w14:paraId="7E1C2464" w14:textId="77777777" w:rsidR="00F51E73" w:rsidRDefault="00000000">
      <w:pPr>
        <w:pStyle w:val="a0"/>
      </w:pPr>
      <w:r>
        <w:t>Kandinski-Klerambo sindromu (psixi avtomatizm sindromu):</w:t>
      </w:r>
    </w:p>
    <w:p w14:paraId="18AD0658" w14:textId="77777777" w:rsidR="00F51E73" w:rsidRDefault="00000000">
      <w:pPr>
        <w:pStyle w:val="a0"/>
      </w:pPr>
      <w:r>
        <w:t>Şizofreniya üçün xarakterikdir.</w:t>
      </w:r>
    </w:p>
    <w:p w14:paraId="40D914BE" w14:textId="77777777" w:rsidR="00F51E73" w:rsidRDefault="00000000">
      <w:pPr>
        <w:pStyle w:val="Compact"/>
        <w:numPr>
          <w:ilvl w:val="0"/>
          <w:numId w:val="1603"/>
        </w:numPr>
      </w:pPr>
      <w:r>
        <w:t>İdeator avtomatizm – "düşüncələrin oğurlanması", "düşüncələrin başına qoyulması"</w:t>
      </w:r>
    </w:p>
    <w:p w14:paraId="62FD8E65" w14:textId="77777777" w:rsidR="00F51E73" w:rsidRDefault="00000000">
      <w:pPr>
        <w:pStyle w:val="Compact"/>
        <w:numPr>
          <w:ilvl w:val="0"/>
          <w:numId w:val="1603"/>
        </w:numPr>
      </w:pPr>
      <w:r>
        <w:t>Sensor avtomatizm – psevdohalusinasiyalar</w:t>
      </w:r>
    </w:p>
    <w:p w14:paraId="344C9C92" w14:textId="77777777" w:rsidR="00F51E73" w:rsidRDefault="00000000">
      <w:pPr>
        <w:pStyle w:val="Compact"/>
        <w:numPr>
          <w:ilvl w:val="0"/>
          <w:numId w:val="1603"/>
        </w:numPr>
      </w:pPr>
      <w:r>
        <w:t>Motor avtomatizm – "məcburi hərəkətlər"</w:t>
      </w:r>
    </w:p>
    <w:p w14:paraId="7A1F6BBF" w14:textId="77777777" w:rsidR="00F51E73" w:rsidRDefault="00000000">
      <w:pPr>
        <w:pStyle w:val="FirstParagraph"/>
      </w:pPr>
      <w:r>
        <w:t>Katatonik sindrom – stupor və ya aqitasiya, mum elastikliyi, neqativizm, mutizm, eholaliya, ekopraksiya. Diaqnostika və müalicəsi həyati əhəmiyyət daşıyır (bax. Bölmə 3).</w:t>
      </w:r>
    </w:p>
    <w:p w14:paraId="22756F02" w14:textId="77777777" w:rsidR="00F51E73" w:rsidRDefault="00000000">
      <w:pPr>
        <w:pStyle w:val="a0"/>
      </w:pPr>
      <w:r>
        <w:t>Disforik sindrom – qıcıqlı, qəzəbli əhval, aqressiya. Epilepsiya, üzvi beyin xəstəlikləri, abstinensiya.</w:t>
      </w:r>
    </w:p>
    <w:p w14:paraId="0E305381" w14:textId="77777777" w:rsidR="00F51E73" w:rsidRDefault="00000000">
      <w:pPr>
        <w:pStyle w:val="3"/>
      </w:pPr>
      <w:bookmarkStart w:id="3526" w:name="eksogen-üzvi-tip-sindromlar-k-bonhoeffer"/>
      <w:bookmarkEnd w:id="3525"/>
      <w:r>
        <w:t>Eksogen-üzvi tip sindromlar (K. Bonhoeffer)</w:t>
      </w:r>
    </w:p>
    <w:p w14:paraId="6F00430B" w14:textId="77777777" w:rsidR="00F51E73" w:rsidRDefault="00000000">
      <w:pPr>
        <w:pStyle w:val="FirstParagraph"/>
      </w:pPr>
      <w:r>
        <w:t>Beyinin ekzogen zədələnməsinə xas olan sindromlar:</w:t>
      </w:r>
    </w:p>
    <w:p w14:paraId="7818EC43" w14:textId="77777777" w:rsidR="00F51E73" w:rsidRDefault="00000000">
      <w:pPr>
        <w:pStyle w:val="a0"/>
      </w:pPr>
      <w:r>
        <w:t>Deliriya sindromu – kəskin, dalğalanan şüur, dezoryentasiya, görmə halusinasiyaları, psixomotor aqitasiya. Etioloji: alkoqol abstinensiyası (delirium tremens), infeksiyalar, intoksikasiyalar, qaraciyər/böyrək çatışmazlığı.</w:t>
      </w:r>
    </w:p>
    <w:p w14:paraId="6F2CBC80" w14:textId="77777777" w:rsidR="00F51E73" w:rsidRDefault="00000000">
      <w:pPr>
        <w:pStyle w:val="a0"/>
      </w:pPr>
      <w:r>
        <w:t>Amentiv sindrom – dərin dezoryentasiya, qarışıq düşüncə, dağılmış affekt, fraqmentar halusinasiyalar. Ağır somatik xəstəliklərdə.</w:t>
      </w:r>
    </w:p>
    <w:p w14:paraId="22486593" w14:textId="77777777" w:rsidR="00F51E73" w:rsidRDefault="00000000">
      <w:pPr>
        <w:pStyle w:val="a0"/>
      </w:pPr>
      <w:r>
        <w:t>Sumərkəzli (twilight) vəziyyət – şüurun "tunelvari" daralması, avtomatik davranış, sonradan amneziya. Epilepsiya, hysterik mənşəli.</w:t>
      </w:r>
    </w:p>
    <w:p w14:paraId="4E6D819B" w14:textId="77777777" w:rsidR="00F51E73" w:rsidRDefault="00000000">
      <w:pPr>
        <w:pStyle w:val="a0"/>
      </w:pPr>
      <w:r>
        <w:lastRenderedPageBreak/>
        <w:t>Korsakov sindromu – fiksasion amneziya + konfabulyasiyalar + dezoryentasiya. Tiamin defisiti (Wernicke-Korsakov), xroniki alkoqolizm.</w:t>
      </w:r>
    </w:p>
    <w:p w14:paraId="5A1202E8" w14:textId="77777777" w:rsidR="00F51E73" w:rsidRDefault="00000000">
      <w:pPr>
        <w:pStyle w:val="a0"/>
      </w:pPr>
      <w:r>
        <w:t>Astenik sindrom – yorğunluq, qıcıqlanma, yaddaş və diqqət azalması, baş ağrısı, yuxu pozuntusu. Geniş yayılmış, həm üzvi, həm psixoji etioloji.</w:t>
      </w:r>
    </w:p>
    <w:p w14:paraId="000651D5" w14:textId="77777777" w:rsidR="00F51E73" w:rsidRDefault="00000000">
      <w:pPr>
        <w:pStyle w:val="3"/>
      </w:pPr>
      <w:bookmarkStart w:id="3527" w:name="demensiya-sindromları"/>
      <w:bookmarkEnd w:id="3526"/>
      <w:r>
        <w:t>Demensiya sindromları</w:t>
      </w:r>
    </w:p>
    <w:p w14:paraId="0D7DF9CD" w14:textId="77777777" w:rsidR="00F51E73" w:rsidRDefault="00000000">
      <w:pPr>
        <w:pStyle w:val="FirstParagraph"/>
      </w:pPr>
      <w:r>
        <w:t>Korteksal demensiya (Alzheimer tipli) – yaddaş, dil (afaziya), praksis (apraksiya), qnozis (aqnoziya) üzrə pozuntular.</w:t>
      </w:r>
    </w:p>
    <w:p w14:paraId="34E4E166" w14:textId="77777777" w:rsidR="00F51E73" w:rsidRDefault="00000000">
      <w:pPr>
        <w:pStyle w:val="a0"/>
      </w:pPr>
      <w:r>
        <w:t>Subkortikal demensiya (Parkinson, Huntington) – yavaşlama, icra funksiyalarının pozulması, depresiya, lakin korteksal funksiyalar nisbətən saxlanılır erkən mərhələdə.</w:t>
      </w:r>
    </w:p>
    <w:p w14:paraId="4BA7E8D4" w14:textId="77777777" w:rsidR="00F51E73" w:rsidRDefault="00000000">
      <w:pPr>
        <w:pStyle w:val="a0"/>
      </w:pPr>
      <w:r>
        <w:t>Frontotemporal demensiya – şəxsiyyət dəyişikliyi, dezinhibə, sosial uyğunsuzluq + dil pozuntuları (semantik və ya progressiv qeyri-flüenli afaziya).</w:t>
      </w:r>
    </w:p>
    <w:p w14:paraId="039BEE6D" w14:textId="77777777" w:rsidR="00F51E73" w:rsidRDefault="00000000">
      <w:pPr>
        <w:pStyle w:val="a0"/>
      </w:pPr>
      <w:r>
        <w:t>Lewy cisimcikli demensiya – flüktuasiyalı koqnitiv pozuntu + görmə halusinasiyaları + Parkinsonizm + REM yuxu davranış pozuntusu.</w:t>
      </w:r>
    </w:p>
    <w:p w14:paraId="1016842C" w14:textId="77777777" w:rsidR="00F51E73" w:rsidRDefault="00000000">
      <w:pPr>
        <w:pStyle w:val="3"/>
      </w:pPr>
      <w:bookmarkStart w:id="3528" w:name="şəxsiyyət-dəyişikliyi-sindromları"/>
      <w:bookmarkEnd w:id="3527"/>
      <w:r>
        <w:t>Şəxsiyyət dəyişikliyi sindromları</w:t>
      </w:r>
    </w:p>
    <w:p w14:paraId="4AD944C8" w14:textId="77777777" w:rsidR="00F51E73" w:rsidRDefault="00000000">
      <w:pPr>
        <w:pStyle w:val="FirstParagraph"/>
      </w:pPr>
      <w:r>
        <w:t>Üzvi şəxsiyyət dəyişikliyi (frontal lob zədəsindən sonra və s.) – dezinhibə, sosial qaydaların pozulması, emosional labillik, plansızlıq.</w:t>
      </w:r>
    </w:p>
    <w:p w14:paraId="0C307A5C" w14:textId="77777777" w:rsidR="00F51E73" w:rsidRDefault="00000000">
      <w:pPr>
        <w:pStyle w:val="a0"/>
      </w:pPr>
      <w:r>
        <w:t>Postensefalitik sindromlar – ensefalit sonrası davranış, yaddaş, affekt pozuntuları.</w:t>
      </w:r>
    </w:p>
    <w:p w14:paraId="3AD2DCC3" w14:textId="77777777" w:rsidR="00F51E73" w:rsidRDefault="00000000">
      <w:pPr>
        <w:pStyle w:val="a0"/>
      </w:pPr>
      <w:r>
        <w:t>Postkonkussion sindrom – baş travmadan sonra: baş ağrısı, başgicəllənmə, yorğunluq, qıcıqlanma, konsentrasiya pozuntusu.</w:t>
      </w:r>
    </w:p>
    <w:p w14:paraId="466BE74D" w14:textId="77777777" w:rsidR="00F51E73" w:rsidRDefault="00000000">
      <w:pPr>
        <w:pStyle w:val="1"/>
        <w:pageBreakBefore/>
      </w:pPr>
      <w:bookmarkStart w:id="3529" w:name="Xf12453adb326836545438372023708c83075d2a"/>
      <w:bookmarkStart w:id="3530" w:name="_Toc229703441"/>
      <w:bookmarkEnd w:id="3502"/>
      <w:bookmarkEnd w:id="3520"/>
      <w:bookmarkEnd w:id="3528"/>
      <w:r>
        <w:lastRenderedPageBreak/>
        <w:t>KLİNİK MÜSAHİBƏ VƏ PSİXİ STATUSUN QİYMƏTLƏNDİRİLMƏSİ</w:t>
      </w:r>
      <w:bookmarkEnd w:id="3530"/>
    </w:p>
    <w:p w14:paraId="3495533C" w14:textId="77777777" w:rsidR="00F51E73" w:rsidRDefault="00000000">
      <w:pPr>
        <w:pStyle w:val="2"/>
      </w:pPr>
      <w:bookmarkStart w:id="3531" w:name="klinik-müsahibənin-məqsədləri"/>
      <w:bookmarkStart w:id="3532" w:name="_Toc229703442"/>
      <w:r>
        <w:t>Klinik müsahibənin məqsədləri</w:t>
      </w:r>
      <w:bookmarkEnd w:id="3532"/>
    </w:p>
    <w:p w14:paraId="5FA6EB9A" w14:textId="77777777" w:rsidR="00F51E73" w:rsidRDefault="00000000">
      <w:pPr>
        <w:pStyle w:val="FirstParagraph"/>
      </w:pPr>
      <w:r>
        <w:t>Psixiatrik klinik müsahibə üçqat məqsədə xidmət edir:</w:t>
      </w:r>
    </w:p>
    <w:p w14:paraId="21A965BD" w14:textId="77777777" w:rsidR="00F51E73" w:rsidRDefault="00000000">
      <w:pPr>
        <w:pStyle w:val="Compact"/>
        <w:numPr>
          <w:ilvl w:val="0"/>
          <w:numId w:val="1604"/>
        </w:numPr>
      </w:pPr>
      <w:r>
        <w:t>Diaqnostik – informasiya toplamaq, simptomları müəyyən etmək, diaqnoz qoymaq</w:t>
      </w:r>
    </w:p>
    <w:p w14:paraId="7AB0C19F" w14:textId="77777777" w:rsidR="00F51E73" w:rsidRDefault="00000000">
      <w:pPr>
        <w:pStyle w:val="Compact"/>
        <w:numPr>
          <w:ilvl w:val="0"/>
          <w:numId w:val="1604"/>
        </w:numPr>
      </w:pPr>
      <w:r>
        <w:t>Terapevtik – terapevtik münasibət (rapport) qurmaq, xəstə üçün dəstək göstərmək, mexanizmləri (psixoterapevtik) hərəkətə gətirmək</w:t>
      </w:r>
    </w:p>
    <w:p w14:paraId="6A00F947" w14:textId="77777777" w:rsidR="00F51E73" w:rsidRDefault="00000000">
      <w:pPr>
        <w:pStyle w:val="Compact"/>
        <w:numPr>
          <w:ilvl w:val="0"/>
          <w:numId w:val="1604"/>
        </w:numPr>
      </w:pPr>
      <w:r>
        <w:t>Qiymətləndirici – risk qiymətləndirməsi (suisid, başqalarına zərər), funksional səviyyə, psixososial mühit</w:t>
      </w:r>
    </w:p>
    <w:p w14:paraId="42681732" w14:textId="77777777" w:rsidR="00F51E73" w:rsidRDefault="00000000">
      <w:pPr>
        <w:pStyle w:val="FirstParagraph"/>
      </w:pPr>
      <w:r>
        <w:t>İlk müsahibə adətən 45-90 dəqiqə davam edir. Təcili vəziyyətlərdə daha qısa olur, lakin əsas məqamlar (risk, qərar) yenə də əhatə olunmalıdır.</w:t>
      </w:r>
    </w:p>
    <w:p w14:paraId="2E4EC36A" w14:textId="77777777" w:rsidR="00F51E73" w:rsidRDefault="00000000">
      <w:pPr>
        <w:pStyle w:val="2"/>
      </w:pPr>
      <w:bookmarkStart w:id="3533" w:name="klinik-müsahibənin-strukturu"/>
      <w:bookmarkStart w:id="3534" w:name="_Toc229703443"/>
      <w:bookmarkEnd w:id="3531"/>
      <w:r>
        <w:t>Klinik müsahibənin strukturu</w:t>
      </w:r>
      <w:bookmarkEnd w:id="3534"/>
    </w:p>
    <w:p w14:paraId="1EAB82B7" w14:textId="77777777" w:rsidR="00F51E73" w:rsidRDefault="00000000">
      <w:pPr>
        <w:pStyle w:val="3"/>
      </w:pPr>
      <w:bookmarkStart w:id="3535" w:name="hazırlıq"/>
      <w:r>
        <w:t>Hazırlıq</w:t>
      </w:r>
    </w:p>
    <w:p w14:paraId="34C26BB7" w14:textId="77777777" w:rsidR="00F51E73" w:rsidRDefault="00000000">
      <w:pPr>
        <w:pStyle w:val="Compact"/>
        <w:numPr>
          <w:ilvl w:val="0"/>
          <w:numId w:val="1605"/>
        </w:numPr>
      </w:pPr>
      <w:r>
        <w:t>Sənədlərlə tanışlıq (göndərmə, əvvəlki rekordlar)</w:t>
      </w:r>
    </w:p>
    <w:p w14:paraId="21AB1F07" w14:textId="77777777" w:rsidR="00F51E73" w:rsidRDefault="00000000">
      <w:pPr>
        <w:pStyle w:val="Compact"/>
        <w:numPr>
          <w:ilvl w:val="0"/>
          <w:numId w:val="1605"/>
        </w:numPr>
      </w:pPr>
      <w:r>
        <w:t>Otaq: sakit, qapalı, təhlükəsiz (panik düyməsi əgər mümkündür)</w:t>
      </w:r>
    </w:p>
    <w:p w14:paraId="3CD21753" w14:textId="77777777" w:rsidR="00F51E73" w:rsidRDefault="00000000">
      <w:pPr>
        <w:pStyle w:val="Compact"/>
        <w:numPr>
          <w:ilvl w:val="0"/>
          <w:numId w:val="1605"/>
        </w:numPr>
      </w:pPr>
      <w:r>
        <w:t>Vaxt: kifayət qədər ehtiyat saxla</w:t>
      </w:r>
    </w:p>
    <w:p w14:paraId="62D5A570" w14:textId="77777777" w:rsidR="00F51E73" w:rsidRDefault="00000000">
      <w:pPr>
        <w:pStyle w:val="Compact"/>
        <w:numPr>
          <w:ilvl w:val="0"/>
          <w:numId w:val="1605"/>
        </w:numPr>
      </w:pPr>
      <w:r>
        <w:t>Tək təklif: xəstəni tək görüş; əgər tələb olunarsa müşaiyətçi (məcburi hospitallaşdırma şübhəsində – bax Bölmə "Hüquqi-etik aspektlər")</w:t>
      </w:r>
    </w:p>
    <w:p w14:paraId="3938B52C" w14:textId="77777777" w:rsidR="00F51E73" w:rsidRDefault="00000000">
      <w:pPr>
        <w:pStyle w:val="3"/>
      </w:pPr>
      <w:bookmarkStart w:id="3536" w:name="açılış"/>
      <w:bookmarkEnd w:id="3535"/>
      <w:r>
        <w:t>Açılış</w:t>
      </w:r>
    </w:p>
    <w:p w14:paraId="4F8B19A6" w14:textId="77777777" w:rsidR="00F51E73" w:rsidRDefault="00000000">
      <w:pPr>
        <w:pStyle w:val="FirstParagraph"/>
      </w:pPr>
      <w:r>
        <w:t>Salam, özünüzü təqdim edin, məqsədi izah edin:</w:t>
      </w:r>
    </w:p>
    <w:p w14:paraId="2663C5C8" w14:textId="77777777" w:rsidR="00F51E73" w:rsidRDefault="00000000">
      <w:pPr>
        <w:pStyle w:val="a0"/>
      </w:pPr>
      <w:r>
        <w:t>&gt; "Salam, mən doktor [ad], psixiatram. Bu görüşün məqsədi sizin halınızı anlamaq və sizə kömək etmək yolunu birgə müəyyən etməkdir. Müsahibəmiz təxminən 45 dəqiqə çəkə bilər."</w:t>
      </w:r>
    </w:p>
    <w:p w14:paraId="5CA74047" w14:textId="77777777" w:rsidR="00F51E73" w:rsidRDefault="00000000">
      <w:pPr>
        <w:pStyle w:val="a0"/>
      </w:pPr>
      <w:r>
        <w:t>Məxfilik haqqında məlumat:</w:t>
      </w:r>
    </w:p>
    <w:p w14:paraId="1759CD98" w14:textId="77777777" w:rsidR="00F51E73" w:rsidRDefault="00000000">
      <w:pPr>
        <w:pStyle w:val="a0"/>
      </w:pPr>
      <w:r>
        <w:t>&gt; "Söhbətimiz məxfidir. Lakin sizə və ya başqasına ciddi təhlükə olan halda, bu məlumatı uyğun şəxslərə ötürmək məcburiyyətində qalıram – bu hüquqi tələbdir. Bunu sizinlə birlikdə müzakirə edəcəyik əgər lazım olarsa."</w:t>
      </w:r>
    </w:p>
    <w:p w14:paraId="6B3105FA" w14:textId="77777777" w:rsidR="00F51E73" w:rsidRDefault="00000000">
      <w:pPr>
        <w:pStyle w:val="a0"/>
      </w:pPr>
      <w:r>
        <w:lastRenderedPageBreak/>
        <w:t>Açıq sual:</w:t>
      </w:r>
    </w:p>
    <w:p w14:paraId="52BF25C8" w14:textId="77777777" w:rsidR="00F51E73" w:rsidRDefault="00000000">
      <w:pPr>
        <w:pStyle w:val="a0"/>
      </w:pPr>
      <w:r>
        <w:t>&gt; "Sizi narahat edən nədir? Bura nə üçün gəldiyinizi mənə söyləyə bilərsinizmi?"</w:t>
      </w:r>
    </w:p>
    <w:p w14:paraId="0A193B1B" w14:textId="77777777" w:rsidR="00F51E73" w:rsidRDefault="00000000">
      <w:pPr>
        <w:pStyle w:val="3"/>
      </w:pPr>
      <w:bookmarkStart w:id="3537" w:name="şikayətlər-və-hazırki-xəstəliyin-tarixi"/>
      <w:bookmarkEnd w:id="3536"/>
      <w:r>
        <w:t>Şikayətlər və hazırki xəstəliyin tarixi</w:t>
      </w:r>
    </w:p>
    <w:p w14:paraId="04FD3F4C" w14:textId="77777777" w:rsidR="00F51E73" w:rsidRDefault="00000000">
      <w:pPr>
        <w:pStyle w:val="Compact"/>
        <w:numPr>
          <w:ilvl w:val="0"/>
          <w:numId w:val="1606"/>
        </w:numPr>
      </w:pPr>
      <w:r>
        <w:t>Şikayətlər – pasiyentin öz sözləri ilə (mümkün olduqda sitat)</w:t>
      </w:r>
    </w:p>
    <w:p w14:paraId="0271FAD7" w14:textId="77777777" w:rsidR="00F51E73" w:rsidRDefault="00000000">
      <w:pPr>
        <w:pStyle w:val="Compact"/>
        <w:numPr>
          <w:ilvl w:val="0"/>
          <w:numId w:val="1606"/>
        </w:numPr>
      </w:pPr>
      <w:r>
        <w:t>Başlanğıc – nə vaxt, hansı şəraitdə başladı?</w:t>
      </w:r>
    </w:p>
    <w:p w14:paraId="69B0AE5E" w14:textId="77777777" w:rsidR="00F51E73" w:rsidRDefault="00000000">
      <w:pPr>
        <w:pStyle w:val="Compact"/>
        <w:numPr>
          <w:ilvl w:val="0"/>
          <w:numId w:val="1606"/>
        </w:numPr>
      </w:pPr>
      <w:r>
        <w:t>Gediş – simptomların dəyişməsi (yüngülləşmə, ağırlaşma, dalğavari)</w:t>
      </w:r>
    </w:p>
    <w:p w14:paraId="3A1E490F" w14:textId="77777777" w:rsidR="00F51E73" w:rsidRDefault="00000000">
      <w:pPr>
        <w:pStyle w:val="Compact"/>
        <w:numPr>
          <w:ilvl w:val="0"/>
          <w:numId w:val="1606"/>
        </w:numPr>
      </w:pPr>
      <w:r>
        <w:t>Tetikləyici amillər – stresslər, itkilər, dərmanlar, maddələr</w:t>
      </w:r>
    </w:p>
    <w:p w14:paraId="36E58710" w14:textId="77777777" w:rsidR="00F51E73" w:rsidRDefault="00000000">
      <w:pPr>
        <w:pStyle w:val="Compact"/>
        <w:numPr>
          <w:ilvl w:val="0"/>
          <w:numId w:val="1606"/>
        </w:numPr>
      </w:pPr>
      <w:r>
        <w:t>Funksional təsir – iş, münasibət, gündəlik fəaliyyətə təsiri</w:t>
      </w:r>
    </w:p>
    <w:p w14:paraId="1E7B36A6" w14:textId="77777777" w:rsidR="00F51E73" w:rsidRDefault="00000000">
      <w:pPr>
        <w:pStyle w:val="Compact"/>
        <w:numPr>
          <w:ilvl w:val="0"/>
          <w:numId w:val="1606"/>
        </w:numPr>
      </w:pPr>
      <w:r>
        <w:t>Əvvəlki müalicə cəhdləri – nə qəbul etmiş, nə effektiv olmuş</w:t>
      </w:r>
    </w:p>
    <w:p w14:paraId="77EC3CDE" w14:textId="77777777" w:rsidR="00F51E73" w:rsidRDefault="00000000">
      <w:pPr>
        <w:pStyle w:val="3"/>
      </w:pPr>
      <w:bookmarkStart w:id="3538" w:name="psixiatrik-anamnez"/>
      <w:bookmarkEnd w:id="3537"/>
      <w:r>
        <w:t>Psixiatrik anamnez</w:t>
      </w:r>
    </w:p>
    <w:p w14:paraId="3CE80430" w14:textId="77777777" w:rsidR="00F51E73" w:rsidRDefault="00000000">
      <w:pPr>
        <w:pStyle w:val="Compact"/>
        <w:numPr>
          <w:ilvl w:val="0"/>
          <w:numId w:val="1607"/>
        </w:numPr>
      </w:pPr>
      <w:r>
        <w:t>Əvvəlki diaqnozlar</w:t>
      </w:r>
    </w:p>
    <w:p w14:paraId="2BF582E0" w14:textId="77777777" w:rsidR="00F51E73" w:rsidRDefault="00000000">
      <w:pPr>
        <w:pStyle w:val="Compact"/>
        <w:numPr>
          <w:ilvl w:val="0"/>
          <w:numId w:val="1607"/>
        </w:numPr>
      </w:pPr>
      <w:r>
        <w:t>Əvvəlki hospitallaşdırmalar (vaxt, müəssisə, müddət)</w:t>
      </w:r>
    </w:p>
    <w:p w14:paraId="04AA9243" w14:textId="77777777" w:rsidR="00F51E73" w:rsidRDefault="00000000">
      <w:pPr>
        <w:pStyle w:val="Compact"/>
        <w:numPr>
          <w:ilvl w:val="0"/>
          <w:numId w:val="1607"/>
        </w:numPr>
      </w:pPr>
      <w:r>
        <w:t>Əvvəlki dərmanlar (effektivlik, yan təsirlər)</w:t>
      </w:r>
    </w:p>
    <w:p w14:paraId="1EB9C160" w14:textId="77777777" w:rsidR="00F51E73" w:rsidRDefault="00000000">
      <w:pPr>
        <w:pStyle w:val="Compact"/>
        <w:numPr>
          <w:ilvl w:val="0"/>
          <w:numId w:val="1607"/>
        </w:numPr>
      </w:pPr>
      <w:r>
        <w:t>Əvvəlki psixoterapiya</w:t>
      </w:r>
    </w:p>
    <w:p w14:paraId="573C39B8" w14:textId="77777777" w:rsidR="00F51E73" w:rsidRDefault="00000000">
      <w:pPr>
        <w:pStyle w:val="Compact"/>
        <w:numPr>
          <w:ilvl w:val="0"/>
          <w:numId w:val="1607"/>
        </w:numPr>
      </w:pPr>
      <w:r>
        <w:t>Suisid cəhdləri tarixi (nə vaxt, hansı vasitə, niyyətin ciddiliyi)</w:t>
      </w:r>
    </w:p>
    <w:p w14:paraId="3C7F2A60" w14:textId="77777777" w:rsidR="00F51E73" w:rsidRDefault="00000000">
      <w:pPr>
        <w:pStyle w:val="3"/>
      </w:pPr>
      <w:bookmarkStart w:id="3539" w:name="tibbi-anamnez"/>
      <w:bookmarkEnd w:id="3538"/>
      <w:r>
        <w:t>Tibbi anamnez</w:t>
      </w:r>
    </w:p>
    <w:p w14:paraId="7589793E" w14:textId="77777777" w:rsidR="00F51E73" w:rsidRDefault="00000000">
      <w:pPr>
        <w:pStyle w:val="Compact"/>
        <w:numPr>
          <w:ilvl w:val="0"/>
          <w:numId w:val="1608"/>
        </w:numPr>
      </w:pPr>
      <w:r>
        <w:t>Xronik xəstəliklər</w:t>
      </w:r>
    </w:p>
    <w:p w14:paraId="35FD2D98" w14:textId="77777777" w:rsidR="00F51E73" w:rsidRDefault="00000000">
      <w:pPr>
        <w:pStyle w:val="Compact"/>
        <w:numPr>
          <w:ilvl w:val="0"/>
          <w:numId w:val="1608"/>
        </w:numPr>
      </w:pPr>
      <w:r>
        <w:t>Cərrahi müdaxilələr</w:t>
      </w:r>
    </w:p>
    <w:p w14:paraId="4CCAF39D" w14:textId="77777777" w:rsidR="00F51E73" w:rsidRDefault="00000000">
      <w:pPr>
        <w:pStyle w:val="Compact"/>
        <w:numPr>
          <w:ilvl w:val="0"/>
          <w:numId w:val="1608"/>
        </w:numPr>
      </w:pPr>
      <w:r>
        <w:t>Kraniyo-serebral travmalar (şüur itkisi ilə)</w:t>
      </w:r>
    </w:p>
    <w:p w14:paraId="20F0AE3F" w14:textId="77777777" w:rsidR="00F51E73" w:rsidRDefault="00000000">
      <w:pPr>
        <w:pStyle w:val="Compact"/>
        <w:numPr>
          <w:ilvl w:val="0"/>
          <w:numId w:val="1608"/>
        </w:numPr>
      </w:pPr>
      <w:r>
        <w:t>Epileptik tutmalar</w:t>
      </w:r>
    </w:p>
    <w:p w14:paraId="4C59630E" w14:textId="77777777" w:rsidR="00F51E73" w:rsidRDefault="00000000">
      <w:pPr>
        <w:pStyle w:val="Compact"/>
        <w:numPr>
          <w:ilvl w:val="0"/>
          <w:numId w:val="1608"/>
        </w:numPr>
      </w:pPr>
      <w:r>
        <w:t>Endokrin pozuntular (xüsusən tireoid)</w:t>
      </w:r>
    </w:p>
    <w:p w14:paraId="1C39E475" w14:textId="77777777" w:rsidR="00F51E73" w:rsidRDefault="00000000">
      <w:pPr>
        <w:pStyle w:val="Compact"/>
        <w:numPr>
          <w:ilvl w:val="0"/>
          <w:numId w:val="1608"/>
        </w:numPr>
      </w:pPr>
      <w:r>
        <w:t>Hazırda qəbul edilən dərmanlar (psixotrop yan təsirlər!)</w:t>
      </w:r>
    </w:p>
    <w:p w14:paraId="73FE2435" w14:textId="77777777" w:rsidR="00F51E73" w:rsidRDefault="00000000">
      <w:pPr>
        <w:pStyle w:val="Compact"/>
        <w:numPr>
          <w:ilvl w:val="0"/>
          <w:numId w:val="1608"/>
        </w:numPr>
      </w:pPr>
      <w:r>
        <w:t>Allergiyalar</w:t>
      </w:r>
    </w:p>
    <w:p w14:paraId="77BFFEEF" w14:textId="77777777" w:rsidR="00F51E73" w:rsidRDefault="00000000">
      <w:pPr>
        <w:pStyle w:val="3"/>
      </w:pPr>
      <w:bookmarkStart w:id="3540" w:name="maddə-istifadəsi-anamnezi"/>
      <w:bookmarkEnd w:id="3539"/>
      <w:r>
        <w:t>Maddə istifadəsi anamnezi</w:t>
      </w:r>
    </w:p>
    <w:p w14:paraId="1BA4166E" w14:textId="77777777" w:rsidR="00F51E73" w:rsidRDefault="00000000">
      <w:pPr>
        <w:pStyle w:val="Compact"/>
        <w:numPr>
          <w:ilvl w:val="0"/>
          <w:numId w:val="1609"/>
        </w:numPr>
      </w:pPr>
      <w:r>
        <w:t>Alkoqol – tezlik, miqdar, abstinent simptomlar</w:t>
      </w:r>
    </w:p>
    <w:p w14:paraId="00FD3A54" w14:textId="77777777" w:rsidR="00F51E73" w:rsidRDefault="00000000">
      <w:pPr>
        <w:pStyle w:val="Compact"/>
        <w:numPr>
          <w:ilvl w:val="0"/>
          <w:numId w:val="1609"/>
        </w:numPr>
      </w:pPr>
      <w:r>
        <w:t>Tütün – siqaret, gündəlik miqdar, başlanma yaşı</w:t>
      </w:r>
    </w:p>
    <w:p w14:paraId="0DB35D1E" w14:textId="77777777" w:rsidR="00F51E73" w:rsidRDefault="00000000">
      <w:pPr>
        <w:pStyle w:val="Compact"/>
        <w:numPr>
          <w:ilvl w:val="0"/>
          <w:numId w:val="1609"/>
        </w:numPr>
      </w:pPr>
      <w:r>
        <w:t>Reseptli/reseptsiz dərmanlar (xüsusən benzodiazepinlər, opioidlər)</w:t>
      </w:r>
    </w:p>
    <w:p w14:paraId="35080F02" w14:textId="77777777" w:rsidR="00F51E73" w:rsidRDefault="00000000">
      <w:pPr>
        <w:pStyle w:val="Compact"/>
        <w:numPr>
          <w:ilvl w:val="0"/>
          <w:numId w:val="1609"/>
        </w:numPr>
      </w:pPr>
      <w:r>
        <w:t>Qadağan olunmuş maddələr (kannabis, opioidlər, stimulyantlar, halusinogenlər)</w:t>
      </w:r>
    </w:p>
    <w:p w14:paraId="11348D2B" w14:textId="77777777" w:rsidR="00F51E73" w:rsidRDefault="00000000">
      <w:pPr>
        <w:pStyle w:val="Compact"/>
        <w:numPr>
          <w:ilvl w:val="0"/>
          <w:numId w:val="1609"/>
        </w:numPr>
      </w:pPr>
      <w:r>
        <w:t>Davranış asılılıqları (qumar, oyun, internet, alış-veriş)</w:t>
      </w:r>
    </w:p>
    <w:p w14:paraId="281866C1" w14:textId="77777777" w:rsidR="00F51E73" w:rsidRDefault="00000000">
      <w:pPr>
        <w:pStyle w:val="3"/>
      </w:pPr>
      <w:bookmarkStart w:id="3541" w:name="ailə-anamnezi"/>
      <w:bookmarkEnd w:id="3540"/>
      <w:r>
        <w:t>Ailə anamnezi</w:t>
      </w:r>
    </w:p>
    <w:p w14:paraId="4B2AB7D1" w14:textId="77777777" w:rsidR="00F51E73" w:rsidRDefault="00000000">
      <w:pPr>
        <w:pStyle w:val="Compact"/>
        <w:numPr>
          <w:ilvl w:val="0"/>
          <w:numId w:val="1610"/>
        </w:numPr>
      </w:pPr>
      <w:r>
        <w:t>Birinci və ikinci dərəcəli qohumlarda psixi pozuntular</w:t>
      </w:r>
    </w:p>
    <w:p w14:paraId="40DAA9E0" w14:textId="77777777" w:rsidR="00F51E73" w:rsidRDefault="00000000">
      <w:pPr>
        <w:pStyle w:val="Compact"/>
        <w:numPr>
          <w:ilvl w:val="0"/>
          <w:numId w:val="1610"/>
        </w:numPr>
      </w:pPr>
      <w:r>
        <w:t>Suisidlər</w:t>
      </w:r>
    </w:p>
    <w:p w14:paraId="1FB3C98C" w14:textId="77777777" w:rsidR="00F51E73" w:rsidRDefault="00000000">
      <w:pPr>
        <w:pStyle w:val="Compact"/>
        <w:numPr>
          <w:ilvl w:val="0"/>
          <w:numId w:val="1610"/>
        </w:numPr>
      </w:pPr>
      <w:r>
        <w:t>Maddə istifadəsi</w:t>
      </w:r>
    </w:p>
    <w:p w14:paraId="4F47CB29" w14:textId="77777777" w:rsidR="00F51E73" w:rsidRDefault="00000000">
      <w:pPr>
        <w:pStyle w:val="Compact"/>
        <w:numPr>
          <w:ilvl w:val="0"/>
          <w:numId w:val="1610"/>
        </w:numPr>
      </w:pPr>
      <w:r>
        <w:lastRenderedPageBreak/>
        <w:t>Xronik xəstəliklər (genetik komponent ehtimal)</w:t>
      </w:r>
    </w:p>
    <w:p w14:paraId="1049D2CB" w14:textId="77777777" w:rsidR="00F51E73" w:rsidRDefault="00000000">
      <w:pPr>
        <w:pStyle w:val="3"/>
      </w:pPr>
      <w:bookmarkStart w:id="3542" w:name="şəxsi-və-sosial-anamnez"/>
      <w:bookmarkEnd w:id="3541"/>
      <w:r>
        <w:t>Şəxsi və sosial anamnez</w:t>
      </w:r>
    </w:p>
    <w:p w14:paraId="7B2862A0" w14:textId="77777777" w:rsidR="00F51E73" w:rsidRDefault="00000000">
      <w:pPr>
        <w:pStyle w:val="Compact"/>
        <w:numPr>
          <w:ilvl w:val="0"/>
          <w:numId w:val="1611"/>
        </w:numPr>
      </w:pPr>
      <w:r>
        <w:t>Doğum və erkən inkişaf</w:t>
      </w:r>
    </w:p>
    <w:p w14:paraId="575C8CC2" w14:textId="77777777" w:rsidR="00F51E73" w:rsidRDefault="00000000">
      <w:pPr>
        <w:pStyle w:val="Compact"/>
        <w:numPr>
          <w:ilvl w:val="0"/>
          <w:numId w:val="1611"/>
        </w:numPr>
      </w:pPr>
      <w:r>
        <w:t>Uşaqlıq mühiti, ailə dinamikası</w:t>
      </w:r>
    </w:p>
    <w:p w14:paraId="1490D967" w14:textId="77777777" w:rsidR="00F51E73" w:rsidRDefault="00000000">
      <w:pPr>
        <w:pStyle w:val="Compact"/>
        <w:numPr>
          <w:ilvl w:val="0"/>
          <w:numId w:val="1611"/>
        </w:numPr>
      </w:pPr>
      <w:r>
        <w:t>Travmatik təcrübələr (zorakılıq, abuza, itki)</w:t>
      </w:r>
    </w:p>
    <w:p w14:paraId="13F0FF9D" w14:textId="77777777" w:rsidR="00F51E73" w:rsidRDefault="00000000">
      <w:pPr>
        <w:pStyle w:val="Compact"/>
        <w:numPr>
          <w:ilvl w:val="0"/>
          <w:numId w:val="1611"/>
        </w:numPr>
      </w:pPr>
      <w:r>
        <w:t>Təhsil</w:t>
      </w:r>
    </w:p>
    <w:p w14:paraId="1F8AF08C" w14:textId="77777777" w:rsidR="00F51E73" w:rsidRDefault="00000000">
      <w:pPr>
        <w:pStyle w:val="Compact"/>
        <w:numPr>
          <w:ilvl w:val="0"/>
          <w:numId w:val="1611"/>
        </w:numPr>
      </w:pPr>
      <w:r>
        <w:t>İş tarixçəsi</w:t>
      </w:r>
    </w:p>
    <w:p w14:paraId="303ADB6A" w14:textId="77777777" w:rsidR="00F51E73" w:rsidRDefault="00000000">
      <w:pPr>
        <w:pStyle w:val="Compact"/>
        <w:numPr>
          <w:ilvl w:val="0"/>
          <w:numId w:val="1611"/>
        </w:numPr>
      </w:pPr>
      <w:r>
        <w:t>Münasibət tarixçəsi, ailə vəziyyəti, uşaqlar</w:t>
      </w:r>
    </w:p>
    <w:p w14:paraId="5D003FF5" w14:textId="77777777" w:rsidR="00F51E73" w:rsidRDefault="00000000">
      <w:pPr>
        <w:pStyle w:val="Compact"/>
        <w:numPr>
          <w:ilvl w:val="0"/>
          <w:numId w:val="1611"/>
        </w:numPr>
      </w:pPr>
      <w:r>
        <w:t>Sosial dəstək sistemi</w:t>
      </w:r>
    </w:p>
    <w:p w14:paraId="6DA27AA9" w14:textId="77777777" w:rsidR="00F51E73" w:rsidRDefault="00000000">
      <w:pPr>
        <w:pStyle w:val="Compact"/>
        <w:numPr>
          <w:ilvl w:val="0"/>
          <w:numId w:val="1611"/>
        </w:numPr>
      </w:pPr>
      <w:r>
        <w:t>Hüquqi tarixçə (cinayət təqibi, məhkumluq)</w:t>
      </w:r>
    </w:p>
    <w:p w14:paraId="0D488B60" w14:textId="77777777" w:rsidR="00F51E73" w:rsidRDefault="00000000">
      <w:pPr>
        <w:pStyle w:val="Compact"/>
        <w:numPr>
          <w:ilvl w:val="0"/>
          <w:numId w:val="1611"/>
        </w:numPr>
      </w:pPr>
      <w:r>
        <w:t>Hərbi xidmət (xüsusən döyüş təcrübəsi varsa)</w:t>
      </w:r>
    </w:p>
    <w:p w14:paraId="33179D98" w14:textId="77777777" w:rsidR="00F51E73" w:rsidRDefault="00000000">
      <w:pPr>
        <w:pStyle w:val="Compact"/>
        <w:numPr>
          <w:ilvl w:val="0"/>
          <w:numId w:val="1611"/>
        </w:numPr>
      </w:pPr>
      <w:r>
        <w:t>Cinsi və reproduktiv tarix</w:t>
      </w:r>
    </w:p>
    <w:p w14:paraId="2C05A125" w14:textId="77777777" w:rsidR="00F51E73" w:rsidRDefault="00000000">
      <w:pPr>
        <w:pStyle w:val="3"/>
      </w:pPr>
      <w:bookmarkStart w:id="3543" w:name="şəxsiyyət-premorbid"/>
      <w:bookmarkEnd w:id="3542"/>
      <w:r>
        <w:t>Şəxsiyyət (premorbid)</w:t>
      </w:r>
    </w:p>
    <w:p w14:paraId="6F03C282" w14:textId="77777777" w:rsidR="00F51E73" w:rsidRDefault="00000000">
      <w:pPr>
        <w:pStyle w:val="Compact"/>
        <w:numPr>
          <w:ilvl w:val="0"/>
          <w:numId w:val="1612"/>
        </w:numPr>
      </w:pPr>
      <w:r>
        <w:t>Xarakter xüsusiyyətləri xəstəlikdən əvvəl</w:t>
      </w:r>
    </w:p>
    <w:p w14:paraId="7E49ECA9" w14:textId="77777777" w:rsidR="00F51E73" w:rsidRDefault="00000000">
      <w:pPr>
        <w:pStyle w:val="Compact"/>
        <w:numPr>
          <w:ilvl w:val="0"/>
          <w:numId w:val="1612"/>
        </w:numPr>
      </w:pPr>
      <w:r>
        <w:t>Münasibət qurma tərzi</w:t>
      </w:r>
    </w:p>
    <w:p w14:paraId="7508FDE9" w14:textId="77777777" w:rsidR="00F51E73" w:rsidRDefault="00000000">
      <w:pPr>
        <w:pStyle w:val="Compact"/>
        <w:numPr>
          <w:ilvl w:val="0"/>
          <w:numId w:val="1612"/>
        </w:numPr>
      </w:pPr>
      <w:r>
        <w:t>Stress yaşlama, davranış</w:t>
      </w:r>
    </w:p>
    <w:p w14:paraId="7501D0D9" w14:textId="77777777" w:rsidR="00F51E73" w:rsidRDefault="00000000">
      <w:pPr>
        <w:pStyle w:val="2"/>
      </w:pPr>
      <w:bookmarkStart w:id="3544" w:name="psixi-statusun-qiymətləndirilməsi"/>
      <w:bookmarkStart w:id="3545" w:name="_Toc229703444"/>
      <w:bookmarkEnd w:id="3533"/>
      <w:bookmarkEnd w:id="3543"/>
      <w:r>
        <w:t>Psixi statusun qiymətləndirilməsi</w:t>
      </w:r>
      <w:bookmarkEnd w:id="3545"/>
    </w:p>
    <w:p w14:paraId="61B602C0" w14:textId="77777777" w:rsidR="00F51E73" w:rsidRDefault="00000000">
      <w:pPr>
        <w:pStyle w:val="FirstParagraph"/>
      </w:pPr>
      <w:r>
        <w:t>Psixi statusun müayinəsi (Mental Status Examination, MSE) – psixiatriyanın ən vacib klinik aləti. Müsahibə zamanı görülən və eşidilənlərin sistematik qeydiyyatı.</w:t>
      </w:r>
    </w:p>
    <w:p w14:paraId="1E946B93" w14:textId="77777777" w:rsidR="00F51E73" w:rsidRDefault="00000000">
      <w:pPr>
        <w:pStyle w:val="3"/>
      </w:pPr>
      <w:bookmarkStart w:id="3546" w:name="standart-psixi-status-strukturu"/>
      <w:r>
        <w:t>Standart psixi status strukturu</w:t>
      </w:r>
    </w:p>
    <w:p w14:paraId="3EEFA87D" w14:textId="77777777" w:rsidR="00F51E73" w:rsidRDefault="00000000">
      <w:pPr>
        <w:pStyle w:val="FirstParagraph"/>
      </w:pPr>
      <w:r>
        <w:t>1. Görünüş və davranış (appearance and behaviour)</w:t>
      </w:r>
    </w:p>
    <w:p w14:paraId="0B1FA532" w14:textId="77777777" w:rsidR="00F51E73" w:rsidRDefault="00000000">
      <w:pPr>
        <w:pStyle w:val="Compact"/>
        <w:numPr>
          <w:ilvl w:val="0"/>
          <w:numId w:val="1613"/>
        </w:numPr>
      </w:pPr>
      <w:r>
        <w:t>Yaşı, görünüşü</w:t>
      </w:r>
    </w:p>
    <w:p w14:paraId="58112436" w14:textId="77777777" w:rsidR="00F51E73" w:rsidRDefault="00000000">
      <w:pPr>
        <w:pStyle w:val="Compact"/>
        <w:numPr>
          <w:ilvl w:val="0"/>
          <w:numId w:val="1613"/>
        </w:numPr>
      </w:pPr>
      <w:r>
        <w:t>Geyim, gigiyena, baxım</w:t>
      </w:r>
    </w:p>
    <w:p w14:paraId="24A71C89" w14:textId="77777777" w:rsidR="00F51E73" w:rsidRDefault="00000000">
      <w:pPr>
        <w:pStyle w:val="Compact"/>
        <w:numPr>
          <w:ilvl w:val="0"/>
          <w:numId w:val="1613"/>
        </w:numPr>
      </w:pPr>
      <w:r>
        <w:t>Mimika, jest, davranış</w:t>
      </w:r>
    </w:p>
    <w:p w14:paraId="39FE8358" w14:textId="77777777" w:rsidR="00F51E73" w:rsidRDefault="00000000">
      <w:pPr>
        <w:pStyle w:val="Compact"/>
        <w:numPr>
          <w:ilvl w:val="0"/>
          <w:numId w:val="1613"/>
        </w:numPr>
      </w:pPr>
      <w:r>
        <w:t>Müsahibəyə münasibət (əməkdaşlıq, müqavimət, agressivlik)</w:t>
      </w:r>
    </w:p>
    <w:p w14:paraId="74019D0F" w14:textId="77777777" w:rsidR="00F51E73" w:rsidRDefault="00000000">
      <w:pPr>
        <w:pStyle w:val="Compact"/>
        <w:numPr>
          <w:ilvl w:val="0"/>
          <w:numId w:val="1613"/>
        </w:numPr>
      </w:pPr>
      <w:r>
        <w:t>Göz təması</w:t>
      </w:r>
    </w:p>
    <w:p w14:paraId="7CF33D55" w14:textId="77777777" w:rsidR="00F51E73" w:rsidRDefault="00000000">
      <w:pPr>
        <w:pStyle w:val="Compact"/>
        <w:numPr>
          <w:ilvl w:val="0"/>
          <w:numId w:val="1613"/>
        </w:numPr>
      </w:pPr>
      <w:r>
        <w:t>Psixomotor aktivlik</w:t>
      </w:r>
    </w:p>
    <w:p w14:paraId="1A84F3DF" w14:textId="77777777" w:rsidR="00F51E73" w:rsidRDefault="00000000">
      <w:pPr>
        <w:pStyle w:val="FirstParagraph"/>
      </w:pPr>
      <w:r>
        <w:t>2. Nitq (speech)</w:t>
      </w:r>
    </w:p>
    <w:p w14:paraId="798C6D94" w14:textId="77777777" w:rsidR="00F51E73" w:rsidRDefault="00000000">
      <w:pPr>
        <w:pStyle w:val="Compact"/>
        <w:numPr>
          <w:ilvl w:val="0"/>
          <w:numId w:val="1614"/>
        </w:numPr>
      </w:pPr>
      <w:r>
        <w:t>Sürət (sürətli, normal, yavaş)</w:t>
      </w:r>
    </w:p>
    <w:p w14:paraId="1B54B01E" w14:textId="77777777" w:rsidR="00F51E73" w:rsidRDefault="00000000">
      <w:pPr>
        <w:pStyle w:val="Compact"/>
        <w:numPr>
          <w:ilvl w:val="0"/>
          <w:numId w:val="1614"/>
        </w:numPr>
      </w:pPr>
      <w:r>
        <w:t>Həcm (səs gücü)</w:t>
      </w:r>
    </w:p>
    <w:p w14:paraId="1AF5315D" w14:textId="77777777" w:rsidR="00F51E73" w:rsidRDefault="00000000">
      <w:pPr>
        <w:pStyle w:val="Compact"/>
        <w:numPr>
          <w:ilvl w:val="0"/>
          <w:numId w:val="1614"/>
        </w:numPr>
      </w:pPr>
      <w:r>
        <w:t>Kəmiyyət (çox, az, mutizm)</w:t>
      </w:r>
    </w:p>
    <w:p w14:paraId="4B7374AE" w14:textId="77777777" w:rsidR="00F51E73" w:rsidRDefault="00000000">
      <w:pPr>
        <w:pStyle w:val="Compact"/>
        <w:numPr>
          <w:ilvl w:val="0"/>
          <w:numId w:val="1614"/>
        </w:numPr>
      </w:pPr>
      <w:r>
        <w:t>Aydınlığı, məntiqi</w:t>
      </w:r>
    </w:p>
    <w:p w14:paraId="27502462" w14:textId="77777777" w:rsidR="00F51E73" w:rsidRDefault="00000000">
      <w:pPr>
        <w:pStyle w:val="FirstParagraph"/>
      </w:pPr>
      <w:r>
        <w:lastRenderedPageBreak/>
        <w:t>3. Əhval və affekt (mood and affect)</w:t>
      </w:r>
    </w:p>
    <w:p w14:paraId="48909007" w14:textId="77777777" w:rsidR="00F51E73" w:rsidRDefault="00000000">
      <w:pPr>
        <w:pStyle w:val="Compact"/>
        <w:numPr>
          <w:ilvl w:val="0"/>
          <w:numId w:val="1615"/>
        </w:numPr>
      </w:pPr>
      <w:r>
        <w:t>Əhval – pasiyentin söylədiyi davamlı emosional vəziyyət ("özünüzü necə hiss edirsiniz?")</w:t>
      </w:r>
    </w:p>
    <w:p w14:paraId="6CF240DF" w14:textId="77777777" w:rsidR="00F51E73" w:rsidRDefault="00000000">
      <w:pPr>
        <w:pStyle w:val="Compact"/>
        <w:numPr>
          <w:ilvl w:val="0"/>
          <w:numId w:val="1615"/>
        </w:numPr>
      </w:pPr>
      <w:r>
        <w:t>Affekt – müsahibə zamanı görünən emosional ifadə</w:t>
      </w:r>
    </w:p>
    <w:p w14:paraId="24AF8D2B" w14:textId="77777777" w:rsidR="00F51E73" w:rsidRDefault="00000000">
      <w:pPr>
        <w:pStyle w:val="Compact"/>
        <w:numPr>
          <w:ilvl w:val="0"/>
          <w:numId w:val="1615"/>
        </w:numPr>
      </w:pPr>
      <w:r>
        <w:t>Affekt diapazonu (geniş, daralmış, yastı)</w:t>
      </w:r>
    </w:p>
    <w:p w14:paraId="7DC782A9" w14:textId="77777777" w:rsidR="00F51E73" w:rsidRDefault="00000000">
      <w:pPr>
        <w:pStyle w:val="Compact"/>
        <w:numPr>
          <w:ilvl w:val="0"/>
          <w:numId w:val="1615"/>
        </w:numPr>
      </w:pPr>
      <w:r>
        <w:t>Affektin əhval və mövzuya uyğunluğu</w:t>
      </w:r>
    </w:p>
    <w:p w14:paraId="69EC77A4" w14:textId="77777777" w:rsidR="00F51E73" w:rsidRDefault="00000000">
      <w:pPr>
        <w:pStyle w:val="FirstParagraph"/>
      </w:pPr>
      <w:r>
        <w:t>4. Düşüncə (thought)</w:t>
      </w:r>
    </w:p>
    <w:p w14:paraId="2FB6BE4C" w14:textId="77777777" w:rsidR="00F51E73" w:rsidRDefault="00000000">
      <w:pPr>
        <w:pStyle w:val="Compact"/>
        <w:numPr>
          <w:ilvl w:val="0"/>
          <w:numId w:val="1616"/>
        </w:numPr>
      </w:pPr>
      <w:r>
        <w:t>Forma – tempi, ardıcıllıq, bloklanma, tangensiallik, sirkumstansiallik</w:t>
      </w:r>
    </w:p>
    <w:p w14:paraId="10AF3CC8" w14:textId="77777777" w:rsidR="00F51E73" w:rsidRDefault="00000000">
      <w:pPr>
        <w:pStyle w:val="Compact"/>
        <w:numPr>
          <w:ilvl w:val="0"/>
          <w:numId w:val="1616"/>
        </w:numPr>
      </w:pPr>
      <w:r>
        <w:t>Məzmun – sayıqlama, ilişən fikirlər, obsessiyalar, fobiyalar, suisidal/homisidal idealar</w:t>
      </w:r>
    </w:p>
    <w:p w14:paraId="2DBB8FF6" w14:textId="77777777" w:rsidR="00F51E73" w:rsidRDefault="00000000">
      <w:pPr>
        <w:pStyle w:val="FirstParagraph"/>
      </w:pPr>
      <w:r>
        <w:t>5. Qavrayış (perception)</w:t>
      </w:r>
    </w:p>
    <w:p w14:paraId="0F8E98E7" w14:textId="77777777" w:rsidR="00F51E73" w:rsidRDefault="00000000">
      <w:pPr>
        <w:pStyle w:val="Compact"/>
        <w:numPr>
          <w:ilvl w:val="0"/>
          <w:numId w:val="1617"/>
        </w:numPr>
      </w:pPr>
      <w:r>
        <w:t>halusinasiyalar (modallıq, məzmun)</w:t>
      </w:r>
    </w:p>
    <w:p w14:paraId="6C8C82CC" w14:textId="77777777" w:rsidR="00F51E73" w:rsidRDefault="00000000">
      <w:pPr>
        <w:pStyle w:val="Compact"/>
        <w:numPr>
          <w:ilvl w:val="0"/>
          <w:numId w:val="1617"/>
        </w:numPr>
      </w:pPr>
      <w:r>
        <w:t>İllüziyalar</w:t>
      </w:r>
    </w:p>
    <w:p w14:paraId="6582C4BE" w14:textId="77777777" w:rsidR="00F51E73" w:rsidRDefault="00000000">
      <w:pPr>
        <w:pStyle w:val="Compact"/>
        <w:numPr>
          <w:ilvl w:val="0"/>
          <w:numId w:val="1617"/>
        </w:numPr>
      </w:pPr>
      <w:r>
        <w:t>Depersonalizasiya, dereallaşma</w:t>
      </w:r>
    </w:p>
    <w:p w14:paraId="64C297F2" w14:textId="77777777" w:rsidR="00F51E73" w:rsidRDefault="00000000">
      <w:pPr>
        <w:pStyle w:val="FirstParagraph"/>
      </w:pPr>
      <w:r>
        <w:t>6. İdrak (cognition)</w:t>
      </w:r>
    </w:p>
    <w:p w14:paraId="184C0079" w14:textId="77777777" w:rsidR="00F51E73" w:rsidRDefault="00000000">
      <w:pPr>
        <w:pStyle w:val="Compact"/>
        <w:numPr>
          <w:ilvl w:val="0"/>
          <w:numId w:val="1618"/>
        </w:numPr>
      </w:pPr>
      <w:r>
        <w:t>Şüurun aydınlığı</w:t>
      </w:r>
    </w:p>
    <w:p w14:paraId="36BAE877" w14:textId="77777777" w:rsidR="00F51E73" w:rsidRDefault="00000000">
      <w:pPr>
        <w:pStyle w:val="Compact"/>
        <w:numPr>
          <w:ilvl w:val="0"/>
          <w:numId w:val="1618"/>
        </w:numPr>
      </w:pPr>
      <w:r>
        <w:t>Oryentasiya (vaxt, məkan, şəxsiyyət)</w:t>
      </w:r>
    </w:p>
    <w:p w14:paraId="3B74F426" w14:textId="77777777" w:rsidR="00F51E73" w:rsidRDefault="00000000">
      <w:pPr>
        <w:pStyle w:val="Compact"/>
        <w:numPr>
          <w:ilvl w:val="0"/>
          <w:numId w:val="1618"/>
        </w:numPr>
      </w:pPr>
      <w:r>
        <w:t>Diqqət, konsentrasiya</w:t>
      </w:r>
    </w:p>
    <w:p w14:paraId="10C72442" w14:textId="77777777" w:rsidR="00F51E73" w:rsidRDefault="00000000">
      <w:pPr>
        <w:pStyle w:val="Compact"/>
        <w:numPr>
          <w:ilvl w:val="0"/>
          <w:numId w:val="1618"/>
        </w:numPr>
      </w:pPr>
      <w:r>
        <w:t>Yaddaş (qısa, uzun, immediat)</w:t>
      </w:r>
    </w:p>
    <w:p w14:paraId="42C6B245" w14:textId="77777777" w:rsidR="00F51E73" w:rsidRDefault="00000000">
      <w:pPr>
        <w:pStyle w:val="Compact"/>
        <w:numPr>
          <w:ilvl w:val="0"/>
          <w:numId w:val="1618"/>
        </w:numPr>
      </w:pPr>
      <w:r>
        <w:t>Mücərrəd düşüncə (atalar sözünün izahı, oxşarlıq)</w:t>
      </w:r>
    </w:p>
    <w:p w14:paraId="5BB1E70B" w14:textId="77777777" w:rsidR="00F51E73" w:rsidRDefault="00000000">
      <w:pPr>
        <w:pStyle w:val="Compact"/>
        <w:numPr>
          <w:ilvl w:val="0"/>
          <w:numId w:val="1618"/>
        </w:numPr>
      </w:pPr>
      <w:r>
        <w:t>İcra funksiyaları</w:t>
      </w:r>
    </w:p>
    <w:p w14:paraId="52F97300" w14:textId="77777777" w:rsidR="00F51E73" w:rsidRDefault="00000000">
      <w:pPr>
        <w:pStyle w:val="Compact"/>
        <w:numPr>
          <w:ilvl w:val="0"/>
          <w:numId w:val="1618"/>
        </w:numPr>
      </w:pPr>
      <w:r>
        <w:t>Hesab</w:t>
      </w:r>
    </w:p>
    <w:p w14:paraId="46BDB751" w14:textId="77777777" w:rsidR="00F51E73" w:rsidRDefault="00000000">
      <w:pPr>
        <w:pStyle w:val="Compact"/>
        <w:numPr>
          <w:ilvl w:val="0"/>
          <w:numId w:val="1618"/>
        </w:numPr>
      </w:pPr>
      <w:r>
        <w:t>Ümumi məlumat səviyyəsi</w:t>
      </w:r>
    </w:p>
    <w:p w14:paraId="772E82FA" w14:textId="77777777" w:rsidR="00F51E73" w:rsidRDefault="00000000">
      <w:pPr>
        <w:pStyle w:val="FirstParagraph"/>
      </w:pPr>
      <w:r>
        <w:t>7. İçəribaxış və mühakimə (insight and judgement)</w:t>
      </w:r>
    </w:p>
    <w:p w14:paraId="4E63A7E1" w14:textId="77777777" w:rsidR="00F51E73" w:rsidRDefault="00000000">
      <w:pPr>
        <w:pStyle w:val="Compact"/>
        <w:numPr>
          <w:ilvl w:val="0"/>
          <w:numId w:val="1619"/>
        </w:numPr>
      </w:pPr>
      <w:r>
        <w:t>İçəribaxış (insight) – pasiyentin xəstəliyini dərk etməsi (var? yox? qismən?)</w:t>
      </w:r>
    </w:p>
    <w:p w14:paraId="602C54B4" w14:textId="77777777" w:rsidR="00F51E73" w:rsidRDefault="00000000">
      <w:pPr>
        <w:pStyle w:val="Compact"/>
        <w:numPr>
          <w:ilvl w:val="0"/>
          <w:numId w:val="1619"/>
        </w:numPr>
      </w:pPr>
      <w:r>
        <w:t>Mühakimə (judgement) – qərar qəbul etmə qabiliyyəti (məs., "yanan binadan necə çıxarsınız?")</w:t>
      </w:r>
    </w:p>
    <w:p w14:paraId="1FBA61CC" w14:textId="77777777" w:rsidR="00F51E73" w:rsidRDefault="00000000">
      <w:pPr>
        <w:pStyle w:val="FirstParagraph"/>
      </w:pPr>
      <w:r>
        <w:t>8. Risk qiymətləndirməsi</w:t>
      </w:r>
    </w:p>
    <w:p w14:paraId="4C4691DF" w14:textId="77777777" w:rsidR="00F51E73" w:rsidRDefault="00000000">
      <w:pPr>
        <w:pStyle w:val="Compact"/>
        <w:numPr>
          <w:ilvl w:val="0"/>
          <w:numId w:val="1620"/>
        </w:numPr>
      </w:pPr>
      <w:r>
        <w:t>Suisid riski – aşağıda ayrıca</w:t>
      </w:r>
    </w:p>
    <w:p w14:paraId="4A56EBC8" w14:textId="77777777" w:rsidR="00F51E73" w:rsidRDefault="00000000">
      <w:pPr>
        <w:pStyle w:val="Compact"/>
        <w:numPr>
          <w:ilvl w:val="0"/>
          <w:numId w:val="1620"/>
        </w:numPr>
      </w:pPr>
      <w:r>
        <w:t>Heteroagressiv risk – başqalarına zərər niyyəti</w:t>
      </w:r>
    </w:p>
    <w:p w14:paraId="03A03459" w14:textId="77777777" w:rsidR="00F51E73" w:rsidRDefault="00000000">
      <w:pPr>
        <w:pStyle w:val="Compact"/>
        <w:numPr>
          <w:ilvl w:val="0"/>
          <w:numId w:val="1620"/>
        </w:numPr>
      </w:pPr>
      <w:r>
        <w:t>Özünə qulluq səviyyəsi – tək yaşaya bilmə qabiliyyəti</w:t>
      </w:r>
    </w:p>
    <w:p w14:paraId="3404E1E5" w14:textId="77777777" w:rsidR="00F51E73" w:rsidRDefault="00000000">
      <w:pPr>
        <w:pStyle w:val="3"/>
      </w:pPr>
      <w:bookmarkStart w:id="3547" w:name="psixi-status-protokol-nümunəsi"/>
      <w:bookmarkEnd w:id="3546"/>
      <w:r>
        <w:t>Psixi status protokol nümunəsi</w:t>
      </w:r>
    </w:p>
    <w:p w14:paraId="3A5AE46F" w14:textId="77777777" w:rsidR="00F51E73" w:rsidRDefault="00000000">
      <w:pPr>
        <w:pStyle w:val="SourceCode"/>
      </w:pPr>
      <w:r>
        <w:rPr>
          <w:rStyle w:val="VerbatimChar"/>
        </w:rPr>
        <w:t>PSİXİ STATUS</w:t>
      </w:r>
      <w:r>
        <w:br/>
      </w:r>
      <w:r>
        <w:br/>
      </w:r>
      <w:r>
        <w:rPr>
          <w:rStyle w:val="VerbatimChar"/>
        </w:rPr>
        <w:t>Görünüş və davranış: 32 yaşlı kişi, yaşına uyğun, gigiyena saxlanılır.</w:t>
      </w:r>
      <w:r>
        <w:br/>
      </w:r>
      <w:r>
        <w:rPr>
          <w:rStyle w:val="VerbatimChar"/>
        </w:rPr>
        <w:lastRenderedPageBreak/>
        <w:t>Geyim mövsüməuyğundur. Müsahibəyə əməkdaşlıq edir, lakin ilkin</w:t>
      </w:r>
      <w:r>
        <w:br/>
      </w:r>
      <w:r>
        <w:rPr>
          <w:rStyle w:val="VerbatimChar"/>
        </w:rPr>
        <w:t>həyəcanlı görünür. Göz təması azalmışdır. Hərəki aktivlik</w:t>
      </w:r>
      <w:r>
        <w:br/>
      </w:r>
      <w:r>
        <w:rPr>
          <w:rStyle w:val="VerbatimChar"/>
        </w:rPr>
        <w:t>yüngülcə yüksəlmiş.</w:t>
      </w:r>
      <w:r>
        <w:br/>
      </w:r>
      <w:r>
        <w:br/>
      </w:r>
      <w:r>
        <w:rPr>
          <w:rStyle w:val="VerbatimChar"/>
        </w:rPr>
        <w:t>Nitq: Sürət bir qədər yüksək, həcm normal, miqdar artmış.</w:t>
      </w:r>
      <w:r>
        <w:br/>
      </w:r>
      <w:r>
        <w:rPr>
          <w:rStyle w:val="VerbatimChar"/>
        </w:rPr>
        <w:t>Aydındır, lakin bəzən mövzudan yayınır.</w:t>
      </w:r>
      <w:r>
        <w:br/>
      </w:r>
      <w:r>
        <w:br/>
      </w:r>
      <w:r>
        <w:rPr>
          <w:rStyle w:val="VerbatimChar"/>
        </w:rPr>
        <w:t>Əhval: "Özümü narahat hiss edirəm, son iki həftədir uyuya</w:t>
      </w:r>
      <w:r>
        <w:br/>
      </w:r>
      <w:r>
        <w:rPr>
          <w:rStyle w:val="VerbatimChar"/>
        </w:rPr>
        <w:t>bilmirəm" (sitat).</w:t>
      </w:r>
      <w:r>
        <w:br/>
      </w:r>
      <w:r>
        <w:br/>
      </w:r>
      <w:r>
        <w:rPr>
          <w:rStyle w:val="VerbatimChar"/>
        </w:rPr>
        <w:t>Affekt: Diapazon daralmış, anksioz, mövzuya uyğun. Bəzən</w:t>
      </w:r>
      <w:r>
        <w:br/>
      </w:r>
      <w:r>
        <w:rPr>
          <w:rStyle w:val="VerbatimChar"/>
        </w:rPr>
        <w:t>disforik komponentlər.</w:t>
      </w:r>
      <w:r>
        <w:br/>
      </w:r>
      <w:r>
        <w:br/>
      </w:r>
      <w:r>
        <w:rPr>
          <w:rStyle w:val="VerbatimChar"/>
        </w:rPr>
        <w:t>Düşüncə forması: Bəzən tangensial, lakin əsas məzmuna qayıdır.</w:t>
      </w:r>
      <w:r>
        <w:br/>
      </w:r>
      <w:r>
        <w:rPr>
          <w:rStyle w:val="VerbatimChar"/>
        </w:rPr>
        <w:t>Bloklanma yoxdur.</w:t>
      </w:r>
      <w:r>
        <w:br/>
      </w:r>
      <w:r>
        <w:br/>
      </w:r>
      <w:r>
        <w:rPr>
          <w:rStyle w:val="VerbatimChar"/>
        </w:rPr>
        <w:t>Düşüncə məzmunu: Davamlı narahatlıq işi və maliyyə vəziyyətinə</w:t>
      </w:r>
      <w:r>
        <w:br/>
      </w:r>
      <w:r>
        <w:rPr>
          <w:rStyle w:val="VerbatimChar"/>
        </w:rPr>
        <w:t>dair. Sayıqlama yoxdur. Suisidal idea yoxdur. Hetero-aqressiv</w:t>
      </w:r>
      <w:r>
        <w:br/>
      </w:r>
      <w:r>
        <w:rPr>
          <w:rStyle w:val="VerbatimChar"/>
        </w:rPr>
        <w:t>idea yoxdur.</w:t>
      </w:r>
      <w:r>
        <w:br/>
      </w:r>
      <w:r>
        <w:br/>
      </w:r>
      <w:r>
        <w:rPr>
          <w:rStyle w:val="VerbatimChar"/>
        </w:rPr>
        <w:t>Qavrayış: halusinasiyalar inkar olunur. Depersonalizasiya,</w:t>
      </w:r>
      <w:r>
        <w:br/>
      </w:r>
      <w:r>
        <w:rPr>
          <w:rStyle w:val="VerbatimChar"/>
        </w:rPr>
        <w:t>dereallaşma yoxdur.</w:t>
      </w:r>
      <w:r>
        <w:br/>
      </w:r>
      <w:r>
        <w:br/>
      </w:r>
      <w:r>
        <w:rPr>
          <w:rStyle w:val="VerbatimChar"/>
        </w:rPr>
        <w:t>İdrak: Şüur aydındır. Vaxt, məkan, şəxsiyyət üzrə düzgün</w:t>
      </w:r>
      <w:r>
        <w:br/>
      </w:r>
      <w:r>
        <w:rPr>
          <w:rStyle w:val="VerbatimChar"/>
        </w:rPr>
        <w:t>oryentasiyalı. Diqqət konsentrasiyasında orta dərəcədə çətinlik</w:t>
      </w:r>
      <w:r>
        <w:br/>
      </w:r>
      <w:r>
        <w:rPr>
          <w:rStyle w:val="VerbatimChar"/>
        </w:rPr>
        <w:t>("dünya geri" tapşırığında 2 səhv). Yaddaş klinik olaraq</w:t>
      </w:r>
      <w:r>
        <w:br/>
      </w:r>
      <w:r>
        <w:rPr>
          <w:rStyle w:val="VerbatimChar"/>
        </w:rPr>
        <w:t>zərərsizdir. Mücərrəd düşüncə saxlanılır.</w:t>
      </w:r>
      <w:r>
        <w:br/>
      </w:r>
      <w:r>
        <w:br/>
      </w:r>
      <w:r>
        <w:rPr>
          <w:rStyle w:val="VerbatimChar"/>
        </w:rPr>
        <w:t>İçəribaxış: Var – simptomlarını xəstəlik kimi qəbul edir,</w:t>
      </w:r>
      <w:r>
        <w:br/>
      </w:r>
      <w:r>
        <w:rPr>
          <w:rStyle w:val="VerbatimChar"/>
        </w:rPr>
        <w:t>müalicəyə motivasiyalıdır.</w:t>
      </w:r>
      <w:r>
        <w:br/>
      </w:r>
      <w:r>
        <w:br/>
      </w:r>
      <w:r>
        <w:rPr>
          <w:rStyle w:val="VerbatimChar"/>
        </w:rPr>
        <w:t>Mühakimə: Saxlanılır.</w:t>
      </w:r>
      <w:r>
        <w:br/>
      </w:r>
      <w:r>
        <w:br/>
      </w:r>
      <w:r>
        <w:rPr>
          <w:rStyle w:val="VerbatimChar"/>
        </w:rPr>
        <w:t>Risk qiymətləndirməsi: Suisid riski aşağı (suisidal idea yox,</w:t>
      </w:r>
      <w:r>
        <w:br/>
      </w:r>
      <w:r>
        <w:rPr>
          <w:rStyle w:val="VerbatimChar"/>
        </w:rPr>
        <w:t>plan yox, əvvəlki cəhd yox, dəstək sistemi var).</w:t>
      </w:r>
      <w:r>
        <w:br/>
      </w:r>
      <w:r>
        <w:rPr>
          <w:rStyle w:val="VerbatimChar"/>
        </w:rPr>
        <w:t>Heteroaqressiv risk yoxdur. Özünə qulluq səviyyəsi tamdır.</w:t>
      </w:r>
    </w:p>
    <w:p w14:paraId="4BFA52C9" w14:textId="77777777" w:rsidR="00F51E73" w:rsidRDefault="00000000">
      <w:pPr>
        <w:pStyle w:val="2"/>
      </w:pPr>
      <w:bookmarkStart w:id="3548" w:name="suisid-riskinin-qiymətləndirilməsi"/>
      <w:bookmarkStart w:id="3549" w:name="_Toc229703445"/>
      <w:bookmarkEnd w:id="3544"/>
      <w:bookmarkEnd w:id="3547"/>
      <w:r>
        <w:t>Suisid riskinin qiymətləndirilməsi</w:t>
      </w:r>
      <w:bookmarkEnd w:id="3549"/>
    </w:p>
    <w:p w14:paraId="5D46C867" w14:textId="77777777" w:rsidR="00F51E73" w:rsidRDefault="00000000">
      <w:pPr>
        <w:pStyle w:val="FirstParagraph"/>
      </w:pPr>
      <w:r>
        <w:t>Hər psixiatrik müsahibədə mütləq edilməlidir. Tədqiqatlar göstərir ki, "suisid haqqında soruşmaq onu provoke etmir" – əksinə, soruşmamaq imkansız edir.</w:t>
      </w:r>
    </w:p>
    <w:p w14:paraId="7F82FA05" w14:textId="77777777" w:rsidR="00F51E73" w:rsidRDefault="00000000">
      <w:pPr>
        <w:pStyle w:val="3"/>
      </w:pPr>
      <w:bookmarkStart w:id="3550" w:name="açıq-lakin-pillələrlə-soruşmaq"/>
      <w:r>
        <w:lastRenderedPageBreak/>
        <w:t>Açıq, lakin pillələrlə soruşmaq</w:t>
      </w:r>
    </w:p>
    <w:p w14:paraId="5EBE9384" w14:textId="77777777" w:rsidR="00F51E73" w:rsidRDefault="00000000">
      <w:pPr>
        <w:pStyle w:val="FirstParagraph"/>
      </w:pPr>
      <w:r>
        <w:t>- "Nə qədər tez-tez bu fikirlər gəlir?"</w:t>
      </w:r>
    </w:p>
    <w:p w14:paraId="502E18FA" w14:textId="77777777" w:rsidR="00F51E73" w:rsidRDefault="00000000">
      <w:pPr>
        <w:pStyle w:val="a0"/>
      </w:pPr>
      <w:r>
        <w:t>- "Necə etmək haqqında düşünürsünüzmü?" (plan)</w:t>
      </w:r>
    </w:p>
    <w:p w14:paraId="1381097D" w14:textId="77777777" w:rsidR="00F51E73" w:rsidRDefault="00000000">
      <w:pPr>
        <w:pStyle w:val="a0"/>
      </w:pPr>
      <w:r>
        <w:t>- "Vasitələr əldədir?" (vasitə əlçatanlığı)</w:t>
      </w:r>
    </w:p>
    <w:p w14:paraId="5855ABA5" w14:textId="77777777" w:rsidR="00F51E73" w:rsidRDefault="00000000">
      <w:pPr>
        <w:pStyle w:val="a0"/>
      </w:pPr>
      <w:r>
        <w:t>- "Bunu nə vaxtsa cəhd etmisinizmi?" (əvvəlki cəhdlər)</w:t>
      </w:r>
    </w:p>
    <w:p w14:paraId="69A6AB5C" w14:textId="77777777" w:rsidR="00F51E73" w:rsidRDefault="00000000">
      <w:pPr>
        <w:pStyle w:val="a0"/>
      </w:pPr>
      <w:r>
        <w:t>- "Sizi indi saxlayan nədir?" (qoruyucu amillər)</w:t>
      </w:r>
    </w:p>
    <w:p w14:paraId="3A08E122" w14:textId="77777777" w:rsidR="00F51E73" w:rsidRDefault="00000000">
      <w:pPr>
        <w:pStyle w:val="Compact"/>
        <w:numPr>
          <w:ilvl w:val="0"/>
          <w:numId w:val="1621"/>
        </w:numPr>
      </w:pPr>
      <w:r>
        <w:t>"Bəzən özünüzü çox pis hiss edirsinizmi? Yaşamağın mənası olmadığını düşünürsünüzmü?" (passiv suisidal idea)</w:t>
      </w:r>
    </w:p>
    <w:p w14:paraId="01B1A0BC" w14:textId="77777777" w:rsidR="00F51E73" w:rsidRDefault="00000000">
      <w:pPr>
        <w:pStyle w:val="Compact"/>
        <w:numPr>
          <w:ilvl w:val="0"/>
          <w:numId w:val="1621"/>
        </w:numPr>
      </w:pPr>
      <w:r>
        <w:t>"Özünüzə zərər vermək və ya öldürmək haqqında düşünürsünüzmü?" (aktiv suisidal idea)</w:t>
      </w:r>
    </w:p>
    <w:p w14:paraId="166FF56F" w14:textId="77777777" w:rsidR="00F51E73" w:rsidRDefault="00000000">
      <w:pPr>
        <w:pStyle w:val="Compact"/>
        <w:numPr>
          <w:ilvl w:val="0"/>
          <w:numId w:val="1621"/>
        </w:numPr>
      </w:pPr>
      <w:r>
        <w:t>Müsbət cavabda:</w:t>
      </w:r>
    </w:p>
    <w:p w14:paraId="60277273" w14:textId="77777777" w:rsidR="00F51E73" w:rsidRDefault="00000000">
      <w:pPr>
        <w:pStyle w:val="3"/>
      </w:pPr>
      <w:bookmarkStart w:id="3551" w:name="suisid-riski-amilləri"/>
      <w:bookmarkEnd w:id="3550"/>
      <w:r>
        <w:t>Suisid riski amilləri</w:t>
      </w:r>
    </w:p>
    <w:p w14:paraId="645E8F6D" w14:textId="77777777" w:rsidR="00F51E73" w:rsidRDefault="00000000">
      <w:pPr>
        <w:pStyle w:val="FirstParagraph"/>
      </w:pPr>
      <w:r>
        <w:t>Statik (dəyişməyən):</w:t>
      </w:r>
    </w:p>
    <w:p w14:paraId="1AB126C9" w14:textId="77777777" w:rsidR="00F51E73" w:rsidRDefault="00000000">
      <w:pPr>
        <w:pStyle w:val="Compact"/>
        <w:numPr>
          <w:ilvl w:val="0"/>
          <w:numId w:val="1622"/>
        </w:numPr>
      </w:pPr>
      <w:r>
        <w:t>Əvvəlki suisid cəhdi (ən güclü prediktor – həyat boyu suisid riskini 30-40 dəfə artırır)</w:t>
      </w:r>
    </w:p>
    <w:p w14:paraId="1929ACDC" w14:textId="77777777" w:rsidR="00F51E73" w:rsidRDefault="00000000">
      <w:pPr>
        <w:pStyle w:val="Compact"/>
        <w:numPr>
          <w:ilvl w:val="0"/>
          <w:numId w:val="1622"/>
        </w:numPr>
      </w:pPr>
      <w:r>
        <w:t>Ailədə suisid tarixi</w:t>
      </w:r>
    </w:p>
    <w:p w14:paraId="6ED94478" w14:textId="77777777" w:rsidR="00F51E73" w:rsidRDefault="00000000">
      <w:pPr>
        <w:pStyle w:val="Compact"/>
        <w:numPr>
          <w:ilvl w:val="0"/>
          <w:numId w:val="1622"/>
        </w:numPr>
      </w:pPr>
      <w:r>
        <w:t>Cins (kişi – tamamlanmış suisid, qadın – cəhd)</w:t>
      </w:r>
    </w:p>
    <w:p w14:paraId="2024938D" w14:textId="77777777" w:rsidR="00F51E73" w:rsidRDefault="00000000">
      <w:pPr>
        <w:pStyle w:val="Compact"/>
        <w:numPr>
          <w:ilvl w:val="0"/>
          <w:numId w:val="1622"/>
        </w:numPr>
      </w:pPr>
      <w:r>
        <w:t>Yaş (yaşlı kişilər ən yüksək risk; yeniyetmələr ikinci pik)</w:t>
      </w:r>
    </w:p>
    <w:p w14:paraId="363D47B0" w14:textId="77777777" w:rsidR="00F51E73" w:rsidRDefault="00000000">
      <w:pPr>
        <w:pStyle w:val="Compact"/>
        <w:numPr>
          <w:ilvl w:val="0"/>
          <w:numId w:val="1622"/>
        </w:numPr>
      </w:pPr>
      <w:r>
        <w:t>Hüquqi tarix</w:t>
      </w:r>
    </w:p>
    <w:p w14:paraId="67F3FF01" w14:textId="77777777" w:rsidR="00F51E73" w:rsidRDefault="00000000">
      <w:pPr>
        <w:pStyle w:val="Compact"/>
        <w:numPr>
          <w:ilvl w:val="0"/>
          <w:numId w:val="1622"/>
        </w:numPr>
      </w:pPr>
      <w:r>
        <w:t>Travmatik uşaqlıq</w:t>
      </w:r>
    </w:p>
    <w:p w14:paraId="168AC1ED" w14:textId="77777777" w:rsidR="00F51E73" w:rsidRDefault="00000000">
      <w:pPr>
        <w:pStyle w:val="FirstParagraph"/>
      </w:pPr>
      <w:r>
        <w:t>Dinamik (dəyişən):</w:t>
      </w:r>
    </w:p>
    <w:p w14:paraId="643E5E89" w14:textId="77777777" w:rsidR="00F51E73" w:rsidRDefault="00000000">
      <w:pPr>
        <w:pStyle w:val="Compact"/>
        <w:numPr>
          <w:ilvl w:val="0"/>
          <w:numId w:val="1623"/>
        </w:numPr>
      </w:pPr>
      <w:r>
        <w:t>Aktiv suisidal idea, plan, niyyət</w:t>
      </w:r>
    </w:p>
    <w:p w14:paraId="47BDABE0" w14:textId="77777777" w:rsidR="00F51E73" w:rsidRDefault="00000000">
      <w:pPr>
        <w:pStyle w:val="Compact"/>
        <w:numPr>
          <w:ilvl w:val="0"/>
          <w:numId w:val="1623"/>
        </w:numPr>
      </w:pPr>
      <w:r>
        <w:t>Vasitə əlçatanlığı (silah, zəhər)</w:t>
      </w:r>
    </w:p>
    <w:p w14:paraId="52777EC0" w14:textId="77777777" w:rsidR="00F51E73" w:rsidRDefault="00000000">
      <w:pPr>
        <w:pStyle w:val="Compact"/>
        <w:numPr>
          <w:ilvl w:val="0"/>
          <w:numId w:val="1623"/>
        </w:numPr>
      </w:pPr>
      <w:r>
        <w:t>Yaxın itki (tərəf, iş, sağlamlıq)</w:t>
      </w:r>
    </w:p>
    <w:p w14:paraId="4D466570" w14:textId="77777777" w:rsidR="00F51E73" w:rsidRDefault="00000000">
      <w:pPr>
        <w:pStyle w:val="Compact"/>
        <w:numPr>
          <w:ilvl w:val="0"/>
          <w:numId w:val="1623"/>
        </w:numPr>
      </w:pPr>
      <w:r>
        <w:t>İzolyasiya</w:t>
      </w:r>
    </w:p>
    <w:p w14:paraId="20AE63CA" w14:textId="77777777" w:rsidR="00F51E73" w:rsidRDefault="00000000">
      <w:pPr>
        <w:pStyle w:val="Compact"/>
        <w:numPr>
          <w:ilvl w:val="0"/>
          <w:numId w:val="1623"/>
        </w:numPr>
      </w:pPr>
      <w:r>
        <w:t>Ümidsizlik (Beck ümidsizlik şkalası ilə ölçülə bilər)</w:t>
      </w:r>
    </w:p>
    <w:p w14:paraId="5D36F7A6" w14:textId="77777777" w:rsidR="00F51E73" w:rsidRDefault="00000000">
      <w:pPr>
        <w:pStyle w:val="Compact"/>
        <w:numPr>
          <w:ilvl w:val="0"/>
          <w:numId w:val="1623"/>
        </w:numPr>
      </w:pPr>
      <w:r>
        <w:t>Aktif psixiatrik pozuntu (depresiya, psixoz, BPD, maddə istifadəsi)</w:t>
      </w:r>
    </w:p>
    <w:p w14:paraId="20C78F25" w14:textId="77777777" w:rsidR="00F51E73" w:rsidRDefault="00000000">
      <w:pPr>
        <w:pStyle w:val="Compact"/>
        <w:numPr>
          <w:ilvl w:val="0"/>
          <w:numId w:val="1623"/>
        </w:numPr>
      </w:pPr>
      <w:r>
        <w:t>Aktiv intoksikasiya</w:t>
      </w:r>
    </w:p>
    <w:p w14:paraId="22CB513D" w14:textId="77777777" w:rsidR="00F51E73" w:rsidRDefault="00000000">
      <w:pPr>
        <w:pStyle w:val="Compact"/>
        <w:numPr>
          <w:ilvl w:val="0"/>
          <w:numId w:val="1623"/>
        </w:numPr>
      </w:pPr>
      <w:r>
        <w:t>Yuxu pozuntusu (xronik)</w:t>
      </w:r>
    </w:p>
    <w:p w14:paraId="6CF85FFB" w14:textId="77777777" w:rsidR="00F51E73" w:rsidRDefault="00000000">
      <w:pPr>
        <w:pStyle w:val="Compact"/>
        <w:numPr>
          <w:ilvl w:val="0"/>
          <w:numId w:val="1623"/>
        </w:numPr>
      </w:pPr>
      <w:r>
        <w:t>Təcrid</w:t>
      </w:r>
    </w:p>
    <w:p w14:paraId="0F8723B0" w14:textId="77777777" w:rsidR="00F51E73" w:rsidRDefault="00000000">
      <w:pPr>
        <w:pStyle w:val="FirstParagraph"/>
      </w:pPr>
      <w:r>
        <w:t>Qoruyucu amillər:</w:t>
      </w:r>
    </w:p>
    <w:p w14:paraId="4E70C205" w14:textId="77777777" w:rsidR="00F51E73" w:rsidRDefault="00000000">
      <w:pPr>
        <w:pStyle w:val="Compact"/>
        <w:numPr>
          <w:ilvl w:val="0"/>
          <w:numId w:val="1624"/>
        </w:numPr>
      </w:pPr>
      <w:r>
        <w:t>Sosial dəstək</w:t>
      </w:r>
    </w:p>
    <w:p w14:paraId="56D024AA" w14:textId="77777777" w:rsidR="00F51E73" w:rsidRDefault="00000000">
      <w:pPr>
        <w:pStyle w:val="Compact"/>
        <w:numPr>
          <w:ilvl w:val="0"/>
          <w:numId w:val="1624"/>
        </w:numPr>
      </w:pPr>
      <w:r>
        <w:t>Ailə öhdəlikləri (uşaqlar)</w:t>
      </w:r>
    </w:p>
    <w:p w14:paraId="0A1B685A" w14:textId="77777777" w:rsidR="00F51E73" w:rsidRDefault="00000000">
      <w:pPr>
        <w:pStyle w:val="Compact"/>
        <w:numPr>
          <w:ilvl w:val="0"/>
          <w:numId w:val="1624"/>
        </w:numPr>
      </w:pPr>
      <w:r>
        <w:t>Dini, mənəvi inanc</w:t>
      </w:r>
    </w:p>
    <w:p w14:paraId="587EE8F6" w14:textId="77777777" w:rsidR="00F51E73" w:rsidRDefault="00000000">
      <w:pPr>
        <w:pStyle w:val="Compact"/>
        <w:numPr>
          <w:ilvl w:val="0"/>
          <w:numId w:val="1624"/>
        </w:numPr>
      </w:pPr>
      <w:r>
        <w:t>Müalicə əlaqəsi</w:t>
      </w:r>
    </w:p>
    <w:p w14:paraId="17BBFBEA" w14:textId="77777777" w:rsidR="00F51E73" w:rsidRDefault="00000000">
      <w:pPr>
        <w:pStyle w:val="Compact"/>
        <w:numPr>
          <w:ilvl w:val="0"/>
          <w:numId w:val="1624"/>
        </w:numPr>
      </w:pPr>
      <w:r>
        <w:lastRenderedPageBreak/>
        <w:t>Gələcək planları, ümidlər</w:t>
      </w:r>
    </w:p>
    <w:p w14:paraId="21BBEB9E" w14:textId="77777777" w:rsidR="00F51E73" w:rsidRDefault="00000000">
      <w:pPr>
        <w:pStyle w:val="3"/>
      </w:pPr>
      <w:bookmarkStart w:id="3552" w:name="risk-dərəcələri-və-klinik-qərarlar"/>
      <w:bookmarkEnd w:id="3551"/>
      <w:r>
        <w:t>Risk dərəcələri və klinik qərarlar</w:t>
      </w:r>
    </w:p>
    <w:tbl>
      <w:tblPr>
        <w:tblStyle w:val="Table"/>
        <w:tblW w:w="0" w:type="auto"/>
        <w:tblLook w:val="0020" w:firstRow="1" w:lastRow="0" w:firstColumn="0" w:lastColumn="0" w:noHBand="0" w:noVBand="0"/>
      </w:tblPr>
      <w:tblGrid>
        <w:gridCol w:w="926"/>
        <w:gridCol w:w="3773"/>
        <w:gridCol w:w="4588"/>
      </w:tblGrid>
      <w:tr w:rsidR="00F51E73" w14:paraId="5F44A543"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414ADB4C" w14:textId="77777777" w:rsidR="00F51E73" w:rsidRDefault="00000000">
            <w:pPr>
              <w:pStyle w:val="Compact"/>
              <w:ind w:firstLine="0"/>
            </w:pPr>
            <w:r>
              <w:t>Risk</w:t>
            </w:r>
          </w:p>
        </w:tc>
        <w:tc>
          <w:tcPr>
            <w:tcW w:w="0" w:type="auto"/>
            <w:tcBorders>
              <w:top w:val="single" w:sz="4" w:space="0" w:color="666666"/>
              <w:left w:val="single" w:sz="4" w:space="0" w:color="666666"/>
              <w:bottom w:val="single" w:sz="4" w:space="0" w:color="666666"/>
              <w:right w:val="single" w:sz="4" w:space="0" w:color="666666"/>
            </w:tcBorders>
          </w:tcPr>
          <w:p w14:paraId="6FCBD6B6" w14:textId="77777777" w:rsidR="00F51E73" w:rsidRDefault="00000000">
            <w:pPr>
              <w:pStyle w:val="Compact"/>
              <w:ind w:firstLine="0"/>
            </w:pPr>
            <w:r>
              <w:t>Göstəricilər</w:t>
            </w:r>
          </w:p>
        </w:tc>
        <w:tc>
          <w:tcPr>
            <w:tcW w:w="0" w:type="auto"/>
            <w:tcBorders>
              <w:top w:val="single" w:sz="4" w:space="0" w:color="666666"/>
              <w:left w:val="single" w:sz="4" w:space="0" w:color="666666"/>
              <w:bottom w:val="single" w:sz="4" w:space="0" w:color="666666"/>
              <w:right w:val="single" w:sz="4" w:space="0" w:color="666666"/>
            </w:tcBorders>
          </w:tcPr>
          <w:p w14:paraId="79F8F7BA" w14:textId="77777777" w:rsidR="00F51E73" w:rsidRDefault="00000000">
            <w:pPr>
              <w:pStyle w:val="Compact"/>
              <w:ind w:firstLine="0"/>
            </w:pPr>
            <w:r>
              <w:t>Qərar</w:t>
            </w:r>
          </w:p>
        </w:tc>
      </w:tr>
      <w:tr w:rsidR="00F51E73" w14:paraId="709E6C48" w14:textId="77777777" w:rsidTr="00F51E73">
        <w:tc>
          <w:tcPr>
            <w:tcW w:w="0" w:type="auto"/>
            <w:tcBorders>
              <w:top w:val="single" w:sz="4" w:space="0" w:color="666666"/>
              <w:left w:val="single" w:sz="4" w:space="0" w:color="666666"/>
              <w:bottom w:val="single" w:sz="4" w:space="0" w:color="666666"/>
              <w:right w:val="single" w:sz="4" w:space="0" w:color="666666"/>
            </w:tcBorders>
          </w:tcPr>
          <w:p w14:paraId="6784DD92" w14:textId="77777777" w:rsidR="00F51E73" w:rsidRDefault="00000000">
            <w:pPr>
              <w:pStyle w:val="Compact"/>
              <w:ind w:firstLine="0"/>
            </w:pPr>
            <w:r>
              <w:rPr>
                <w:b/>
                <w:bCs/>
              </w:rPr>
              <w:t>Aşağı</w:t>
            </w:r>
          </w:p>
        </w:tc>
        <w:tc>
          <w:tcPr>
            <w:tcW w:w="0" w:type="auto"/>
            <w:tcBorders>
              <w:top w:val="single" w:sz="4" w:space="0" w:color="666666"/>
              <w:left w:val="single" w:sz="4" w:space="0" w:color="666666"/>
              <w:bottom w:val="single" w:sz="4" w:space="0" w:color="666666"/>
              <w:right w:val="single" w:sz="4" w:space="0" w:color="666666"/>
            </w:tcBorders>
          </w:tcPr>
          <w:p w14:paraId="6F3508E5" w14:textId="77777777" w:rsidR="00F51E73" w:rsidRDefault="00000000">
            <w:pPr>
              <w:pStyle w:val="Compact"/>
              <w:ind w:firstLine="0"/>
            </w:pPr>
            <w:r>
              <w:t>Passiv idea, plan yox, vasitə yox, qoruyucu amillər çox</w:t>
            </w:r>
          </w:p>
        </w:tc>
        <w:tc>
          <w:tcPr>
            <w:tcW w:w="0" w:type="auto"/>
            <w:tcBorders>
              <w:top w:val="single" w:sz="4" w:space="0" w:color="666666"/>
              <w:left w:val="single" w:sz="4" w:space="0" w:color="666666"/>
              <w:bottom w:val="single" w:sz="4" w:space="0" w:color="666666"/>
              <w:right w:val="single" w:sz="4" w:space="0" w:color="666666"/>
            </w:tcBorders>
          </w:tcPr>
          <w:p w14:paraId="60A337BE" w14:textId="77777777" w:rsidR="00F51E73" w:rsidRDefault="00000000">
            <w:pPr>
              <w:pStyle w:val="Compact"/>
              <w:ind w:firstLine="0"/>
            </w:pPr>
            <w:r>
              <w:t>Ambulator izləmə, təhlükəsizlik planı</w:t>
            </w:r>
          </w:p>
        </w:tc>
      </w:tr>
      <w:tr w:rsidR="00F51E73" w14:paraId="281B5B16" w14:textId="77777777" w:rsidTr="00F51E73">
        <w:tc>
          <w:tcPr>
            <w:tcW w:w="0" w:type="auto"/>
            <w:tcBorders>
              <w:top w:val="single" w:sz="4" w:space="0" w:color="666666"/>
              <w:left w:val="single" w:sz="4" w:space="0" w:color="666666"/>
              <w:bottom w:val="single" w:sz="4" w:space="0" w:color="666666"/>
              <w:right w:val="single" w:sz="4" w:space="0" w:color="666666"/>
            </w:tcBorders>
          </w:tcPr>
          <w:p w14:paraId="08ACF474" w14:textId="77777777" w:rsidR="00F51E73" w:rsidRDefault="00000000">
            <w:pPr>
              <w:pStyle w:val="Compact"/>
              <w:ind w:firstLine="0"/>
            </w:pPr>
            <w:r>
              <w:rPr>
                <w:b/>
                <w:bCs/>
              </w:rPr>
              <w:t>Orta</w:t>
            </w:r>
          </w:p>
        </w:tc>
        <w:tc>
          <w:tcPr>
            <w:tcW w:w="0" w:type="auto"/>
            <w:tcBorders>
              <w:top w:val="single" w:sz="4" w:space="0" w:color="666666"/>
              <w:left w:val="single" w:sz="4" w:space="0" w:color="666666"/>
              <w:bottom w:val="single" w:sz="4" w:space="0" w:color="666666"/>
              <w:right w:val="single" w:sz="4" w:space="0" w:color="666666"/>
            </w:tcBorders>
          </w:tcPr>
          <w:p w14:paraId="6E2AC800" w14:textId="77777777" w:rsidR="00F51E73" w:rsidRDefault="00000000">
            <w:pPr>
              <w:pStyle w:val="Compact"/>
              <w:ind w:firstLine="0"/>
            </w:pPr>
            <w:r>
              <w:t>Aktiv idea, lakin plan və niyyət konkretlənməmiş</w:t>
            </w:r>
          </w:p>
        </w:tc>
        <w:tc>
          <w:tcPr>
            <w:tcW w:w="0" w:type="auto"/>
            <w:tcBorders>
              <w:top w:val="single" w:sz="4" w:space="0" w:color="666666"/>
              <w:left w:val="single" w:sz="4" w:space="0" w:color="666666"/>
              <w:bottom w:val="single" w:sz="4" w:space="0" w:color="666666"/>
              <w:right w:val="single" w:sz="4" w:space="0" w:color="666666"/>
            </w:tcBorders>
          </w:tcPr>
          <w:p w14:paraId="7A479B3D" w14:textId="77777777" w:rsidR="00F51E73" w:rsidRDefault="00000000">
            <w:pPr>
              <w:pStyle w:val="Compact"/>
              <w:ind w:firstLine="0"/>
            </w:pPr>
            <w:r>
              <w:t>Sıx ambulator izləmə (24-72 saatda təkrar görüş), ailə cəlb edilməsi, vasitələrin uzaqlaşdırılması, böhran nömrəsi</w:t>
            </w:r>
          </w:p>
        </w:tc>
      </w:tr>
      <w:tr w:rsidR="00F51E73" w14:paraId="5C03A545" w14:textId="77777777" w:rsidTr="00F51E73">
        <w:tc>
          <w:tcPr>
            <w:tcW w:w="0" w:type="auto"/>
            <w:tcBorders>
              <w:top w:val="single" w:sz="4" w:space="0" w:color="666666"/>
              <w:left w:val="single" w:sz="4" w:space="0" w:color="666666"/>
              <w:bottom w:val="single" w:sz="4" w:space="0" w:color="666666"/>
              <w:right w:val="single" w:sz="4" w:space="0" w:color="666666"/>
            </w:tcBorders>
          </w:tcPr>
          <w:p w14:paraId="3C82326F" w14:textId="77777777" w:rsidR="00F51E73" w:rsidRDefault="00000000">
            <w:pPr>
              <w:pStyle w:val="Compact"/>
              <w:ind w:firstLine="0"/>
            </w:pPr>
            <w:r>
              <w:rPr>
                <w:b/>
                <w:bCs/>
              </w:rPr>
              <w:t>Yüksək</w:t>
            </w:r>
          </w:p>
        </w:tc>
        <w:tc>
          <w:tcPr>
            <w:tcW w:w="0" w:type="auto"/>
            <w:tcBorders>
              <w:top w:val="single" w:sz="4" w:space="0" w:color="666666"/>
              <w:left w:val="single" w:sz="4" w:space="0" w:color="666666"/>
              <w:bottom w:val="single" w:sz="4" w:space="0" w:color="666666"/>
              <w:right w:val="single" w:sz="4" w:space="0" w:color="666666"/>
            </w:tcBorders>
          </w:tcPr>
          <w:p w14:paraId="69D5A530" w14:textId="77777777" w:rsidR="00F51E73" w:rsidRDefault="00000000">
            <w:pPr>
              <w:pStyle w:val="Compact"/>
              <w:ind w:firstLine="0"/>
            </w:pPr>
            <w:r>
              <w:t>Aktiv idea + plan + niyyət; vasitə əlçatandır; əvvəlki cəhd; aktiv psixoz/dərin depresiya</w:t>
            </w:r>
          </w:p>
        </w:tc>
        <w:tc>
          <w:tcPr>
            <w:tcW w:w="0" w:type="auto"/>
            <w:tcBorders>
              <w:top w:val="single" w:sz="4" w:space="0" w:color="666666"/>
              <w:left w:val="single" w:sz="4" w:space="0" w:color="666666"/>
              <w:bottom w:val="single" w:sz="4" w:space="0" w:color="666666"/>
              <w:right w:val="single" w:sz="4" w:space="0" w:color="666666"/>
            </w:tcBorders>
          </w:tcPr>
          <w:p w14:paraId="442F0C9C" w14:textId="77777777" w:rsidR="00F51E73" w:rsidRDefault="00000000">
            <w:pPr>
              <w:pStyle w:val="Compact"/>
              <w:ind w:firstLine="0"/>
            </w:pPr>
            <w:r>
              <w:rPr>
                <w:b/>
                <w:bCs/>
              </w:rPr>
              <w:t>Hospitallaşdırma</w:t>
            </w:r>
            <w:r>
              <w:t xml:space="preserve"> (könüllü və ya qeyri-könüllü, əgər könüllü razılıq yoxdursa)</w:t>
            </w:r>
          </w:p>
        </w:tc>
      </w:tr>
      <w:tr w:rsidR="00F51E73" w14:paraId="2476A06B" w14:textId="77777777" w:rsidTr="00F51E73">
        <w:tc>
          <w:tcPr>
            <w:tcW w:w="0" w:type="auto"/>
            <w:tcBorders>
              <w:top w:val="single" w:sz="4" w:space="0" w:color="666666"/>
              <w:left w:val="single" w:sz="4" w:space="0" w:color="666666"/>
              <w:bottom w:val="single" w:sz="4" w:space="0" w:color="666666"/>
              <w:right w:val="single" w:sz="4" w:space="0" w:color="666666"/>
            </w:tcBorders>
          </w:tcPr>
          <w:p w14:paraId="12E837CA" w14:textId="77777777" w:rsidR="00F51E73" w:rsidRDefault="00000000">
            <w:pPr>
              <w:pStyle w:val="Compact"/>
              <w:ind w:firstLine="0"/>
            </w:pPr>
            <w:r>
              <w:rPr>
                <w:b/>
                <w:bCs/>
              </w:rPr>
              <w:t>Təcili</w:t>
            </w:r>
          </w:p>
        </w:tc>
        <w:tc>
          <w:tcPr>
            <w:tcW w:w="0" w:type="auto"/>
            <w:tcBorders>
              <w:top w:val="single" w:sz="4" w:space="0" w:color="666666"/>
              <w:left w:val="single" w:sz="4" w:space="0" w:color="666666"/>
              <w:bottom w:val="single" w:sz="4" w:space="0" w:color="666666"/>
              <w:right w:val="single" w:sz="4" w:space="0" w:color="666666"/>
            </w:tcBorders>
          </w:tcPr>
          <w:p w14:paraId="71B0ED30" w14:textId="77777777" w:rsidR="00F51E73" w:rsidRDefault="00000000">
            <w:pPr>
              <w:pStyle w:val="Compact"/>
              <w:ind w:firstLine="0"/>
            </w:pPr>
            <w:r>
              <w:t>Aktiv hazırlıq, açıq niyyət bəyanı</w:t>
            </w:r>
          </w:p>
        </w:tc>
        <w:tc>
          <w:tcPr>
            <w:tcW w:w="0" w:type="auto"/>
            <w:tcBorders>
              <w:top w:val="single" w:sz="4" w:space="0" w:color="666666"/>
              <w:left w:val="single" w:sz="4" w:space="0" w:color="666666"/>
              <w:bottom w:val="single" w:sz="4" w:space="0" w:color="666666"/>
              <w:right w:val="single" w:sz="4" w:space="0" w:color="666666"/>
            </w:tcBorders>
          </w:tcPr>
          <w:p w14:paraId="2B883C1B" w14:textId="77777777" w:rsidR="00F51E73" w:rsidRDefault="00000000">
            <w:pPr>
              <w:pStyle w:val="Compact"/>
              <w:ind w:firstLine="0"/>
            </w:pPr>
            <w:r>
              <w:rPr>
                <w:b/>
                <w:bCs/>
              </w:rPr>
              <w:t>Təcili hospitallaşdırma</w:t>
            </w:r>
            <w:r>
              <w:t>, polis cəlb edilməsi mümkün</w:t>
            </w:r>
          </w:p>
        </w:tc>
      </w:tr>
    </w:tbl>
    <w:p w14:paraId="75F4DCB8" w14:textId="77777777" w:rsidR="00F51E73" w:rsidRDefault="00000000">
      <w:pPr>
        <w:pStyle w:val="3"/>
      </w:pPr>
      <w:bookmarkStart w:id="3553" w:name="c-ssrs-şkalası"/>
      <w:bookmarkEnd w:id="3552"/>
      <w:r>
        <w:t>C-SSRS şkalası</w:t>
      </w:r>
    </w:p>
    <w:p w14:paraId="4DC4735B" w14:textId="77777777" w:rsidR="00F51E73" w:rsidRDefault="00000000">
      <w:pPr>
        <w:pStyle w:val="FirstParagraph"/>
      </w:pPr>
      <w:r>
        <w:t>Kolumbiya Suisid Şiddətliliyi Reytinq Şkalası (bax Əlavə) – sübut olunmuş, beynəlxalq olaraq tövsiyə olunan alət. 6 sual, 5 dəqiqə.</w:t>
      </w:r>
    </w:p>
    <w:p w14:paraId="048A5549" w14:textId="77777777" w:rsidR="00F51E73" w:rsidRDefault="00000000">
      <w:pPr>
        <w:pStyle w:val="3"/>
      </w:pPr>
      <w:bookmarkStart w:id="3554" w:name="təhlükəsizlik-planı-safety-plan"/>
      <w:bookmarkEnd w:id="3553"/>
      <w:r>
        <w:t>Təhlükəsizlik planı (safety plan)</w:t>
      </w:r>
    </w:p>
    <w:p w14:paraId="49F68239" w14:textId="77777777" w:rsidR="00F51E73" w:rsidRDefault="00000000">
      <w:pPr>
        <w:pStyle w:val="FirstParagraph"/>
      </w:pPr>
      <w:r>
        <w:t>Aşağı-orta riskdə pasiyentlə birgə hazırlanır:</w:t>
      </w:r>
    </w:p>
    <w:p w14:paraId="10EEA119" w14:textId="77777777" w:rsidR="00F51E73" w:rsidRDefault="00000000">
      <w:pPr>
        <w:pStyle w:val="Compact"/>
        <w:numPr>
          <w:ilvl w:val="0"/>
          <w:numId w:val="1625"/>
        </w:numPr>
      </w:pPr>
      <w:r>
        <w:t>Erkən xəbərdarlıq əlamətləri (məs., uyumsuzluq, izolyasiya, əhval düşməsi)</w:t>
      </w:r>
    </w:p>
    <w:p w14:paraId="2DA6EE23" w14:textId="77777777" w:rsidR="00F51E73" w:rsidRDefault="00000000">
      <w:pPr>
        <w:pStyle w:val="Compact"/>
        <w:numPr>
          <w:ilvl w:val="0"/>
          <w:numId w:val="1625"/>
        </w:numPr>
      </w:pPr>
      <w:r>
        <w:t>Daxili koping strategiyaları (məs., gəzinti, musiqi, fiziki məşq)</w:t>
      </w:r>
    </w:p>
    <w:p w14:paraId="780A7513" w14:textId="77777777" w:rsidR="00F51E73" w:rsidRDefault="00000000">
      <w:pPr>
        <w:pStyle w:val="Compact"/>
        <w:numPr>
          <w:ilvl w:val="0"/>
          <w:numId w:val="1625"/>
        </w:numPr>
      </w:pPr>
      <w:r>
        <w:t>Sosial yayındırma (kimi və harada görmək olar)</w:t>
      </w:r>
    </w:p>
    <w:p w14:paraId="443A5B3B" w14:textId="77777777" w:rsidR="00F51E73" w:rsidRDefault="00000000">
      <w:pPr>
        <w:pStyle w:val="Compact"/>
        <w:numPr>
          <w:ilvl w:val="0"/>
          <w:numId w:val="1625"/>
        </w:numPr>
      </w:pPr>
      <w:r>
        <w:t>Dəstək göstərə bilən şəxslər (kim, telefon nömrəsi)</w:t>
      </w:r>
    </w:p>
    <w:p w14:paraId="0DCAADB2" w14:textId="77777777" w:rsidR="00F51E73" w:rsidRDefault="00000000">
      <w:pPr>
        <w:pStyle w:val="Compact"/>
        <w:numPr>
          <w:ilvl w:val="0"/>
          <w:numId w:val="1625"/>
        </w:numPr>
      </w:pPr>
      <w:r>
        <w:t>Klinik yardım nömrələri (klinika, böhran xətti)</w:t>
      </w:r>
    </w:p>
    <w:p w14:paraId="33762F2D" w14:textId="77777777" w:rsidR="00F51E73" w:rsidRDefault="00000000">
      <w:pPr>
        <w:pStyle w:val="Compact"/>
        <w:numPr>
          <w:ilvl w:val="0"/>
          <w:numId w:val="1625"/>
        </w:numPr>
      </w:pPr>
      <w:r>
        <w:t>Mühitin təhlükəsizləşdirilməsi (vasitələrin uzaqlaşdırılması, məs., silah qohuma verilir)</w:t>
      </w:r>
    </w:p>
    <w:p w14:paraId="57FC9CF3" w14:textId="77777777" w:rsidR="00F51E73" w:rsidRDefault="00000000">
      <w:pPr>
        <w:pStyle w:val="2"/>
      </w:pPr>
      <w:bookmarkStart w:id="3555" w:name="X609361d1f601c022a5e099e02586256904d9aba"/>
      <w:bookmarkStart w:id="3556" w:name="_Toc229703446"/>
      <w:bookmarkEnd w:id="3548"/>
      <w:bookmarkEnd w:id="3554"/>
      <w:r>
        <w:t>Heteroagressiv (başqalarına zərər) riskin qiymətləndirilməsi</w:t>
      </w:r>
      <w:bookmarkEnd w:id="3556"/>
    </w:p>
    <w:p w14:paraId="111DFAAF" w14:textId="77777777" w:rsidR="00F51E73" w:rsidRDefault="00000000">
      <w:pPr>
        <w:pStyle w:val="FirstParagraph"/>
      </w:pPr>
      <w:r>
        <w:t>Müsahibədə soruşulmalıdır:</w:t>
      </w:r>
    </w:p>
    <w:p w14:paraId="4626CE56" w14:textId="77777777" w:rsidR="00F51E73" w:rsidRDefault="00000000">
      <w:pPr>
        <w:pStyle w:val="a0"/>
      </w:pPr>
      <w:r>
        <w:t>&gt; "Başqasına zərər vermək və ya öldürmək haqqında düşünürsünüzmü?"</w:t>
      </w:r>
    </w:p>
    <w:p w14:paraId="59C68D03" w14:textId="77777777" w:rsidR="00F51E73" w:rsidRDefault="00000000">
      <w:pPr>
        <w:pStyle w:val="a0"/>
      </w:pPr>
      <w:r>
        <w:t>Müsbət cavabda:</w:t>
      </w:r>
    </w:p>
    <w:p w14:paraId="311C88C7" w14:textId="77777777" w:rsidR="00F51E73" w:rsidRDefault="00000000">
      <w:pPr>
        <w:pStyle w:val="Compact"/>
        <w:numPr>
          <w:ilvl w:val="0"/>
          <w:numId w:val="1626"/>
        </w:numPr>
      </w:pPr>
      <w:r>
        <w:t>Konkret hədəf var?</w:t>
      </w:r>
    </w:p>
    <w:p w14:paraId="2EB80838" w14:textId="77777777" w:rsidR="00F51E73" w:rsidRDefault="00000000">
      <w:pPr>
        <w:pStyle w:val="Compact"/>
        <w:numPr>
          <w:ilvl w:val="0"/>
          <w:numId w:val="1626"/>
        </w:numPr>
      </w:pPr>
      <w:r>
        <w:t>Plan var?</w:t>
      </w:r>
    </w:p>
    <w:p w14:paraId="65202296" w14:textId="77777777" w:rsidR="00F51E73" w:rsidRDefault="00000000">
      <w:pPr>
        <w:pStyle w:val="Compact"/>
        <w:numPr>
          <w:ilvl w:val="0"/>
          <w:numId w:val="1626"/>
        </w:numPr>
      </w:pPr>
      <w:r>
        <w:t>Vasitə əlçatandır?</w:t>
      </w:r>
    </w:p>
    <w:p w14:paraId="1CDBB0F5" w14:textId="77777777" w:rsidR="00F51E73" w:rsidRDefault="00000000">
      <w:pPr>
        <w:pStyle w:val="Compact"/>
        <w:numPr>
          <w:ilvl w:val="0"/>
          <w:numId w:val="1626"/>
        </w:numPr>
      </w:pPr>
      <w:r>
        <w:lastRenderedPageBreak/>
        <w:t>Əvvəlki aqressiv davranış?</w:t>
      </w:r>
    </w:p>
    <w:p w14:paraId="33206007" w14:textId="77777777" w:rsidR="00F51E73" w:rsidRDefault="00000000">
      <w:pPr>
        <w:pStyle w:val="FirstParagraph"/>
      </w:pPr>
      <w:r>
        <w:t>Yüksək risk göstəriciləri:</w:t>
      </w:r>
    </w:p>
    <w:p w14:paraId="7C10A8C8" w14:textId="77777777" w:rsidR="00F51E73" w:rsidRDefault="00000000">
      <w:pPr>
        <w:pStyle w:val="Compact"/>
        <w:numPr>
          <w:ilvl w:val="0"/>
          <w:numId w:val="1627"/>
        </w:numPr>
      </w:pPr>
      <w:r>
        <w:t>Konkret qurban + plan + vasitə</w:t>
      </w:r>
    </w:p>
    <w:p w14:paraId="2628025C" w14:textId="77777777" w:rsidR="00F51E73" w:rsidRDefault="00000000">
      <w:pPr>
        <w:pStyle w:val="Compact"/>
        <w:numPr>
          <w:ilvl w:val="0"/>
          <w:numId w:val="1627"/>
        </w:numPr>
      </w:pPr>
      <w:r>
        <w:t>Aktiv psixotik simptomlar (xüsusilə imperativ halusinasiyalar, persekutiv sayıqlama)</w:t>
      </w:r>
    </w:p>
    <w:p w14:paraId="67EF4714" w14:textId="77777777" w:rsidR="00F51E73" w:rsidRDefault="00000000">
      <w:pPr>
        <w:pStyle w:val="Compact"/>
        <w:numPr>
          <w:ilvl w:val="0"/>
          <w:numId w:val="1627"/>
        </w:numPr>
      </w:pPr>
      <w:r>
        <w:t>Antisosial şəxsiyyət pozuntusu</w:t>
      </w:r>
    </w:p>
    <w:p w14:paraId="6186CB4A" w14:textId="77777777" w:rsidR="00F51E73" w:rsidRDefault="00000000">
      <w:pPr>
        <w:pStyle w:val="Compact"/>
        <w:numPr>
          <w:ilvl w:val="0"/>
          <w:numId w:val="1627"/>
        </w:numPr>
      </w:pPr>
      <w:r>
        <w:t>Aktiv intoksikasiya</w:t>
      </w:r>
    </w:p>
    <w:p w14:paraId="0B31CDD9" w14:textId="77777777" w:rsidR="00F51E73" w:rsidRDefault="00000000">
      <w:pPr>
        <w:pStyle w:val="Compact"/>
        <w:numPr>
          <w:ilvl w:val="0"/>
          <w:numId w:val="1627"/>
        </w:numPr>
      </w:pPr>
      <w:r>
        <w:t>Əvvəlki zorakılıq tarixi</w:t>
      </w:r>
    </w:p>
    <w:p w14:paraId="10B2A9E5" w14:textId="77777777" w:rsidR="00F51E73" w:rsidRDefault="00000000">
      <w:pPr>
        <w:pStyle w:val="FirstParagraph"/>
      </w:pPr>
      <w:r>
        <w:t>Yüksək riskdə hospitallaşdırma və potensial qurbanın xəbərdar edilməsi (Tarasoff prinsipi – beynəlxalq standart).</w:t>
      </w:r>
    </w:p>
    <w:p w14:paraId="312C622D" w14:textId="77777777" w:rsidR="00F51E73" w:rsidRDefault="00000000">
      <w:pPr>
        <w:pStyle w:val="1"/>
        <w:pageBreakBefore/>
      </w:pPr>
      <w:bookmarkStart w:id="3557" w:name="hüquqi̇-eti̇k-aspektlər"/>
      <w:bookmarkStart w:id="3558" w:name="_Toc229703447"/>
      <w:bookmarkEnd w:id="3529"/>
      <w:bookmarkEnd w:id="3555"/>
      <w:r>
        <w:lastRenderedPageBreak/>
        <w:t>HÜQUQİ-ETİK ASPEKTLƏR</w:t>
      </w:r>
      <w:bookmarkEnd w:id="3558"/>
    </w:p>
    <w:p w14:paraId="0EBF23BB" w14:textId="77777777" w:rsidR="00F51E73" w:rsidRDefault="00000000">
      <w:pPr>
        <w:pStyle w:val="2"/>
      </w:pPr>
      <w:bookmarkStart w:id="3559" w:name="X852627448b1242075373282ee7c7f4aead585cc"/>
      <w:bookmarkStart w:id="3560" w:name="_Toc229703448"/>
      <w:r>
        <w:t>Azərbaycan psixiatrik qanunvericiliyinin əsasları</w:t>
      </w:r>
      <w:bookmarkEnd w:id="3560"/>
    </w:p>
    <w:p w14:paraId="55CA6611" w14:textId="77777777" w:rsidR="00F51E73" w:rsidRDefault="00000000">
      <w:pPr>
        <w:pStyle w:val="FirstParagraph"/>
      </w:pPr>
      <w:r>
        <w:t>Azərbaycan Respublikasında psixiatriya yardımı aşağıdakı qanunlarla tənzimlənir:</w:t>
      </w:r>
    </w:p>
    <w:p w14:paraId="50BA8FAA" w14:textId="77777777" w:rsidR="00F51E73" w:rsidRDefault="00000000">
      <w:pPr>
        <w:pStyle w:val="Compact"/>
        <w:numPr>
          <w:ilvl w:val="0"/>
          <w:numId w:val="1628"/>
        </w:numPr>
      </w:pPr>
      <w:r>
        <w:t>"Psixiatriya yardımı haqqında" Azərbaycan Respublikasının 12 iyun 2001-ci il tarixli Qanunu (sonrakı dəyişikliklərlə, son redaksiyaya 2024-cü il)</w:t>
      </w:r>
    </w:p>
    <w:p w14:paraId="20263F68" w14:textId="77777777" w:rsidR="00F51E73" w:rsidRDefault="00000000">
      <w:pPr>
        <w:pStyle w:val="Compact"/>
        <w:numPr>
          <w:ilvl w:val="0"/>
          <w:numId w:val="1628"/>
        </w:numPr>
      </w:pPr>
      <w:r>
        <w:t>"Psixoloji yardım haqqında" Azərbaycan Respublikasının Qanunu</w:t>
      </w:r>
    </w:p>
    <w:p w14:paraId="765B39AB" w14:textId="77777777" w:rsidR="00F51E73" w:rsidRDefault="00000000">
      <w:pPr>
        <w:pStyle w:val="Compact"/>
        <w:numPr>
          <w:ilvl w:val="0"/>
          <w:numId w:val="1628"/>
        </w:numPr>
      </w:pPr>
      <w:r>
        <w:t>"Əhalinin sağlamlığının qorunması haqqında" Azərbaycan Respublikasının 26 iyun 1997-ci il tarixli Qanunu</w:t>
      </w:r>
    </w:p>
    <w:p w14:paraId="24C03A80" w14:textId="77777777" w:rsidR="00F51E73" w:rsidRDefault="00000000">
      <w:pPr>
        <w:pStyle w:val="Compact"/>
        <w:numPr>
          <w:ilvl w:val="0"/>
          <w:numId w:val="1628"/>
        </w:numPr>
      </w:pPr>
      <w:r>
        <w:t>Azərbaycan Respublikasının Konstitusiyası (xüsusilə 28-ci maddə – azadlıq hüququ)</w:t>
      </w:r>
    </w:p>
    <w:p w14:paraId="7D911132" w14:textId="77777777" w:rsidR="00F51E73" w:rsidRDefault="00000000">
      <w:pPr>
        <w:pStyle w:val="Compact"/>
        <w:numPr>
          <w:ilvl w:val="0"/>
          <w:numId w:val="1628"/>
        </w:numPr>
      </w:pPr>
      <w:r>
        <w:t>Azərbaycan Respublikasının Mülki-Prosessual Məcəlləsi (qeyri-könüllü hospitallaşdırma proseduru)</w:t>
      </w:r>
    </w:p>
    <w:p w14:paraId="414D9D0E" w14:textId="77777777" w:rsidR="00F51E73" w:rsidRDefault="00000000">
      <w:pPr>
        <w:pStyle w:val="Compact"/>
        <w:numPr>
          <w:ilvl w:val="0"/>
          <w:numId w:val="1628"/>
        </w:numPr>
      </w:pPr>
      <w:r>
        <w:t>Azərbaycan Respublikasının Cinayət Məcəlləsi və Cinayət-Prosessual Məcəlləsi (məcburi tibbi tədbirlər)</w:t>
      </w:r>
    </w:p>
    <w:p w14:paraId="598EFF85" w14:textId="77777777" w:rsidR="00F51E73" w:rsidRDefault="00000000">
      <w:pPr>
        <w:pStyle w:val="2"/>
      </w:pPr>
      <w:bookmarkStart w:id="3561" w:name="psixiatriya-yardımının-növləri"/>
      <w:bookmarkStart w:id="3562" w:name="_Toc229703449"/>
      <w:bookmarkEnd w:id="3559"/>
      <w:r>
        <w:t>Psixiatriya yardımının növləri</w:t>
      </w:r>
      <w:bookmarkEnd w:id="3562"/>
    </w:p>
    <w:p w14:paraId="5DED7E8F" w14:textId="77777777" w:rsidR="00F51E73" w:rsidRDefault="00000000">
      <w:pPr>
        <w:pStyle w:val="FirstParagraph"/>
      </w:pPr>
      <w:r>
        <w:t>"Psixiatriya yardımı haqqında" Qanunun 5-ci maddəsinə əsasən psixiatriya yardımı üç növdə göstərilir:</w:t>
      </w:r>
    </w:p>
    <w:tbl>
      <w:tblPr>
        <w:tblStyle w:val="Table"/>
        <w:tblW w:w="0" w:type="auto"/>
        <w:tblLook w:val="0020" w:firstRow="1" w:lastRow="0" w:firstColumn="0" w:lastColumn="0" w:noHBand="0" w:noVBand="0"/>
      </w:tblPr>
      <w:tblGrid>
        <w:gridCol w:w="2172"/>
        <w:gridCol w:w="4650"/>
        <w:gridCol w:w="2465"/>
      </w:tblGrid>
      <w:tr w:rsidR="00F51E73" w14:paraId="42FFC6ED" w14:textId="77777777" w:rsidTr="00F51E7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666666"/>
              <w:left w:val="single" w:sz="4" w:space="0" w:color="666666"/>
              <w:bottom w:val="single" w:sz="4" w:space="0" w:color="666666"/>
              <w:right w:val="single" w:sz="4" w:space="0" w:color="666666"/>
            </w:tcBorders>
          </w:tcPr>
          <w:p w14:paraId="7B1D2DB4" w14:textId="77777777" w:rsidR="00F51E73" w:rsidRDefault="00000000">
            <w:pPr>
              <w:pStyle w:val="Compact"/>
              <w:ind w:firstLine="0"/>
            </w:pPr>
            <w:r>
              <w:t>Növ</w:t>
            </w:r>
          </w:p>
        </w:tc>
        <w:tc>
          <w:tcPr>
            <w:tcW w:w="0" w:type="auto"/>
            <w:tcBorders>
              <w:top w:val="single" w:sz="4" w:space="0" w:color="666666"/>
              <w:left w:val="single" w:sz="4" w:space="0" w:color="666666"/>
              <w:bottom w:val="single" w:sz="4" w:space="0" w:color="666666"/>
              <w:right w:val="single" w:sz="4" w:space="0" w:color="666666"/>
            </w:tcBorders>
          </w:tcPr>
          <w:p w14:paraId="296F58F7" w14:textId="77777777" w:rsidR="00F51E73" w:rsidRDefault="00000000">
            <w:pPr>
              <w:pStyle w:val="Compact"/>
              <w:ind w:firstLine="0"/>
            </w:pPr>
            <w:r>
              <w:t>Tərif</w:t>
            </w:r>
          </w:p>
        </w:tc>
        <w:tc>
          <w:tcPr>
            <w:tcW w:w="0" w:type="auto"/>
            <w:tcBorders>
              <w:top w:val="single" w:sz="4" w:space="0" w:color="666666"/>
              <w:left w:val="single" w:sz="4" w:space="0" w:color="666666"/>
              <w:bottom w:val="single" w:sz="4" w:space="0" w:color="666666"/>
              <w:right w:val="single" w:sz="4" w:space="0" w:color="666666"/>
            </w:tcBorders>
          </w:tcPr>
          <w:p w14:paraId="2FB4B7E6" w14:textId="77777777" w:rsidR="00F51E73" w:rsidRDefault="00000000">
            <w:pPr>
              <w:pStyle w:val="Compact"/>
              <w:ind w:firstLine="0"/>
            </w:pPr>
            <w:r>
              <w:t>Hüquqi əsas</w:t>
            </w:r>
          </w:p>
        </w:tc>
      </w:tr>
      <w:tr w:rsidR="00F51E73" w14:paraId="11A96639" w14:textId="77777777" w:rsidTr="00F51E73">
        <w:tc>
          <w:tcPr>
            <w:tcW w:w="0" w:type="auto"/>
            <w:tcBorders>
              <w:top w:val="single" w:sz="4" w:space="0" w:color="666666"/>
              <w:left w:val="single" w:sz="4" w:space="0" w:color="666666"/>
              <w:bottom w:val="single" w:sz="4" w:space="0" w:color="666666"/>
              <w:right w:val="single" w:sz="4" w:space="0" w:color="666666"/>
            </w:tcBorders>
          </w:tcPr>
          <w:p w14:paraId="697F39CD" w14:textId="77777777" w:rsidR="00F51E73" w:rsidRDefault="00000000">
            <w:pPr>
              <w:pStyle w:val="Compact"/>
              <w:ind w:firstLine="0"/>
            </w:pPr>
            <w:r>
              <w:rPr>
                <w:b/>
                <w:bCs/>
              </w:rPr>
              <w:t>Könüllü</w:t>
            </w:r>
          </w:p>
        </w:tc>
        <w:tc>
          <w:tcPr>
            <w:tcW w:w="0" w:type="auto"/>
            <w:tcBorders>
              <w:top w:val="single" w:sz="4" w:space="0" w:color="666666"/>
              <w:left w:val="single" w:sz="4" w:space="0" w:color="666666"/>
              <w:bottom w:val="single" w:sz="4" w:space="0" w:color="666666"/>
              <w:right w:val="single" w:sz="4" w:space="0" w:color="666666"/>
            </w:tcBorders>
          </w:tcPr>
          <w:p w14:paraId="50D96728" w14:textId="77777777" w:rsidR="00F51E73" w:rsidRDefault="00000000">
            <w:pPr>
              <w:pStyle w:val="Compact"/>
              <w:ind w:firstLine="0"/>
            </w:pPr>
            <w:r>
              <w:t>Şəxsin özü könüllü qaydada müraciət edir</w:t>
            </w:r>
          </w:p>
        </w:tc>
        <w:tc>
          <w:tcPr>
            <w:tcW w:w="0" w:type="auto"/>
            <w:tcBorders>
              <w:top w:val="single" w:sz="4" w:space="0" w:color="666666"/>
              <w:left w:val="single" w:sz="4" w:space="0" w:color="666666"/>
              <w:bottom w:val="single" w:sz="4" w:space="0" w:color="666666"/>
              <w:right w:val="single" w:sz="4" w:space="0" w:color="666666"/>
            </w:tcBorders>
          </w:tcPr>
          <w:p w14:paraId="3F5742C5" w14:textId="77777777" w:rsidR="00F51E73" w:rsidRDefault="00000000">
            <w:pPr>
              <w:pStyle w:val="Compact"/>
              <w:ind w:firstLine="0"/>
            </w:pPr>
            <w:r>
              <w:t>Maddə 5.1, məlumatlandırılmış razılıq</w:t>
            </w:r>
          </w:p>
        </w:tc>
      </w:tr>
      <w:tr w:rsidR="00F51E73" w14:paraId="3CFF00B4" w14:textId="77777777" w:rsidTr="00F51E73">
        <w:tc>
          <w:tcPr>
            <w:tcW w:w="0" w:type="auto"/>
            <w:tcBorders>
              <w:top w:val="single" w:sz="4" w:space="0" w:color="666666"/>
              <w:left w:val="single" w:sz="4" w:space="0" w:color="666666"/>
              <w:bottom w:val="single" w:sz="4" w:space="0" w:color="666666"/>
              <w:right w:val="single" w:sz="4" w:space="0" w:color="666666"/>
            </w:tcBorders>
          </w:tcPr>
          <w:p w14:paraId="2AC34657" w14:textId="77777777" w:rsidR="00F51E73" w:rsidRDefault="00000000">
            <w:pPr>
              <w:pStyle w:val="Compact"/>
              <w:ind w:firstLine="0"/>
            </w:pPr>
            <w:r>
              <w:rPr>
                <w:b/>
                <w:bCs/>
              </w:rPr>
              <w:t>Qeyri-könüllü</w:t>
            </w:r>
          </w:p>
        </w:tc>
        <w:tc>
          <w:tcPr>
            <w:tcW w:w="0" w:type="auto"/>
            <w:tcBorders>
              <w:top w:val="single" w:sz="4" w:space="0" w:color="666666"/>
              <w:left w:val="single" w:sz="4" w:space="0" w:color="666666"/>
              <w:bottom w:val="single" w:sz="4" w:space="0" w:color="666666"/>
              <w:right w:val="single" w:sz="4" w:space="0" w:color="666666"/>
            </w:tcBorders>
          </w:tcPr>
          <w:p w14:paraId="206E42D6" w14:textId="77777777" w:rsidR="00F51E73" w:rsidRDefault="00000000">
            <w:pPr>
              <w:pStyle w:val="Compact"/>
              <w:ind w:firstLine="0"/>
            </w:pPr>
            <w:r>
              <w:t>Cinayət törətməmiş ağır psixi pozuntusu olan şəxsin iradəsindən asılı olmayaraq məhkəmənin qərarı əsasında müayinə və müalicəsi</w:t>
            </w:r>
          </w:p>
        </w:tc>
        <w:tc>
          <w:tcPr>
            <w:tcW w:w="0" w:type="auto"/>
            <w:tcBorders>
              <w:top w:val="single" w:sz="4" w:space="0" w:color="666666"/>
              <w:left w:val="single" w:sz="4" w:space="0" w:color="666666"/>
              <w:bottom w:val="single" w:sz="4" w:space="0" w:color="666666"/>
              <w:right w:val="single" w:sz="4" w:space="0" w:color="666666"/>
            </w:tcBorders>
          </w:tcPr>
          <w:p w14:paraId="4106CD4E" w14:textId="77777777" w:rsidR="00F51E73" w:rsidRDefault="00000000">
            <w:pPr>
              <w:pStyle w:val="Compact"/>
              <w:ind w:firstLine="0"/>
            </w:pPr>
            <w:r>
              <w:t>Maddə 11, MPM</w:t>
            </w:r>
          </w:p>
        </w:tc>
      </w:tr>
      <w:tr w:rsidR="00F51E73" w14:paraId="60313E42" w14:textId="77777777" w:rsidTr="00F51E73">
        <w:tc>
          <w:tcPr>
            <w:tcW w:w="0" w:type="auto"/>
            <w:tcBorders>
              <w:top w:val="single" w:sz="4" w:space="0" w:color="666666"/>
              <w:left w:val="single" w:sz="4" w:space="0" w:color="666666"/>
              <w:bottom w:val="single" w:sz="4" w:space="0" w:color="666666"/>
              <w:right w:val="single" w:sz="4" w:space="0" w:color="666666"/>
            </w:tcBorders>
          </w:tcPr>
          <w:p w14:paraId="1DCACB4A" w14:textId="77777777" w:rsidR="00F51E73" w:rsidRDefault="00000000">
            <w:pPr>
              <w:pStyle w:val="Compact"/>
              <w:ind w:firstLine="0"/>
            </w:pPr>
            <w:r>
              <w:rPr>
                <w:b/>
                <w:bCs/>
              </w:rPr>
              <w:t>Məcburi (tibbi xarakterli məcburi tədbirlər)</w:t>
            </w:r>
          </w:p>
        </w:tc>
        <w:tc>
          <w:tcPr>
            <w:tcW w:w="0" w:type="auto"/>
            <w:tcBorders>
              <w:top w:val="single" w:sz="4" w:space="0" w:color="666666"/>
              <w:left w:val="single" w:sz="4" w:space="0" w:color="666666"/>
              <w:bottom w:val="single" w:sz="4" w:space="0" w:color="666666"/>
              <w:right w:val="single" w:sz="4" w:space="0" w:color="666666"/>
            </w:tcBorders>
          </w:tcPr>
          <w:p w14:paraId="07E59DD1" w14:textId="77777777" w:rsidR="00F51E73" w:rsidRDefault="00000000">
            <w:pPr>
              <w:pStyle w:val="Compact"/>
              <w:ind w:firstLine="0"/>
            </w:pPr>
            <w:r>
              <w:t>Anlaqsız vəziyyətdə cinayət törətmiş şəxslərin məhkəmənin qərarı əsasında müayinə və müalicəsi</w:t>
            </w:r>
          </w:p>
        </w:tc>
        <w:tc>
          <w:tcPr>
            <w:tcW w:w="0" w:type="auto"/>
            <w:tcBorders>
              <w:top w:val="single" w:sz="4" w:space="0" w:color="666666"/>
              <w:left w:val="single" w:sz="4" w:space="0" w:color="666666"/>
              <w:bottom w:val="single" w:sz="4" w:space="0" w:color="666666"/>
              <w:right w:val="single" w:sz="4" w:space="0" w:color="666666"/>
            </w:tcBorders>
          </w:tcPr>
          <w:p w14:paraId="0EE41CCB" w14:textId="77777777" w:rsidR="00F51E73" w:rsidRDefault="00000000">
            <w:pPr>
              <w:pStyle w:val="Compact"/>
              <w:ind w:firstLine="0"/>
            </w:pPr>
            <w:r>
              <w:t>Maddə 12, CM, CPM</w:t>
            </w:r>
          </w:p>
        </w:tc>
      </w:tr>
    </w:tbl>
    <w:p w14:paraId="5C2E51C0" w14:textId="77777777" w:rsidR="00F51E73" w:rsidRDefault="00000000">
      <w:pPr>
        <w:pStyle w:val="2"/>
      </w:pPr>
      <w:bookmarkStart w:id="3563" w:name="könüllü-psixiatriya-yardımı"/>
      <w:bookmarkStart w:id="3564" w:name="_Toc229703450"/>
      <w:bookmarkEnd w:id="3561"/>
      <w:r>
        <w:lastRenderedPageBreak/>
        <w:t>Könüllü psixiatriya yardımı</w:t>
      </w:r>
      <w:bookmarkEnd w:id="3564"/>
    </w:p>
    <w:p w14:paraId="7803228A" w14:textId="77777777" w:rsidR="00F51E73" w:rsidRDefault="00000000">
      <w:pPr>
        <w:pStyle w:val="3"/>
      </w:pPr>
      <w:bookmarkStart w:id="3565" w:name="məlumatlandırılmış-razılıq"/>
      <w:r>
        <w:t>Məlumatlandırılmış razılıq</w:t>
      </w:r>
    </w:p>
    <w:p w14:paraId="2B5108A3" w14:textId="77777777" w:rsidR="00F51E73" w:rsidRDefault="00000000">
      <w:pPr>
        <w:pStyle w:val="FirstParagraph"/>
      </w:pPr>
      <w:r>
        <w:t>Qanunun 1.0.6-cı maddəsinə əsasən məlumatlandırılmış razılıq – pasiyentin və ya onun qanuni nümayəndəsinin müalicə haqqında könüllü qərar qəbul etdiyini, müalicənin məqsədləri və faydası, müalicə tədbirlərinin həcmi, müddəti və metodu, ehtimal olunan risklər, həmçinin müalicədən imtina və onun dayandırılması imkanı barədə ona təqdim edilmiş məlumatı başa düşdüyünü bildirməsidir.</w:t>
      </w:r>
    </w:p>
    <w:p w14:paraId="5EC51C78" w14:textId="77777777" w:rsidR="00F51E73" w:rsidRDefault="00000000">
      <w:pPr>
        <w:pStyle w:val="a0"/>
      </w:pPr>
      <w:r>
        <w:t>Məlumatlandırılmış razılıq tələbləri:</w:t>
      </w:r>
    </w:p>
    <w:p w14:paraId="4AE21DD5" w14:textId="77777777" w:rsidR="00F51E73" w:rsidRDefault="00000000">
      <w:pPr>
        <w:pStyle w:val="Compact"/>
        <w:numPr>
          <w:ilvl w:val="0"/>
          <w:numId w:val="1629"/>
        </w:numPr>
      </w:pPr>
      <w:r>
        <w:t>Yazılı şəkildə (xəstə sənədinə daxil edilir)</w:t>
      </w:r>
    </w:p>
    <w:p w14:paraId="5F9F3FFB" w14:textId="77777777" w:rsidR="00F51E73" w:rsidRDefault="00000000">
      <w:pPr>
        <w:pStyle w:val="Compact"/>
        <w:numPr>
          <w:ilvl w:val="0"/>
          <w:numId w:val="1629"/>
        </w:numPr>
      </w:pPr>
      <w:r>
        <w:t>Dolu məlumat verilməlidir (faydalar, risklər, alternativlər, imtina hüququ)</w:t>
      </w:r>
    </w:p>
    <w:p w14:paraId="7B666496" w14:textId="77777777" w:rsidR="00F51E73" w:rsidRDefault="00000000">
      <w:pPr>
        <w:pStyle w:val="Compact"/>
        <w:numPr>
          <w:ilvl w:val="0"/>
          <w:numId w:val="1629"/>
        </w:numPr>
      </w:pPr>
      <w:r>
        <w:t>Pasiyent dərk etməlidir (komorbid koqnitiv pozuntu, intoksikasiya zamanı problemli)</w:t>
      </w:r>
    </w:p>
    <w:p w14:paraId="222DB79E" w14:textId="77777777" w:rsidR="00F51E73" w:rsidRDefault="00000000">
      <w:pPr>
        <w:pStyle w:val="Compact"/>
        <w:numPr>
          <w:ilvl w:val="0"/>
          <w:numId w:val="1629"/>
        </w:numPr>
      </w:pPr>
      <w:r>
        <w:t>Sərbəst – təzyiq olmadan</w:t>
      </w:r>
    </w:p>
    <w:p w14:paraId="4EE9FC3E" w14:textId="77777777" w:rsidR="00F51E73" w:rsidRDefault="00000000">
      <w:pPr>
        <w:pStyle w:val="Compact"/>
        <w:numPr>
          <w:ilvl w:val="0"/>
          <w:numId w:val="1629"/>
        </w:numPr>
      </w:pPr>
      <w:r>
        <w:t>16 yaşdan aşağı pasiyentlər üçün – qanuni nümayəndənin razılığı</w:t>
      </w:r>
    </w:p>
    <w:p w14:paraId="017EBA2F" w14:textId="77777777" w:rsidR="00F51E73" w:rsidRDefault="00000000">
      <w:pPr>
        <w:pStyle w:val="3"/>
      </w:pPr>
      <w:bookmarkStart w:id="3566" w:name="Xf75e0dd80cac98fe8d21c5acb1f1f0fb3abfb2f"/>
      <w:bookmarkEnd w:id="3565"/>
      <w:r>
        <w:t>Pasiyentin hüquqları (Qanunun 23-cü maddəsi)</w:t>
      </w:r>
    </w:p>
    <w:p w14:paraId="75B94083" w14:textId="77777777" w:rsidR="00F51E73" w:rsidRDefault="00000000">
      <w:pPr>
        <w:pStyle w:val="Compact"/>
        <w:numPr>
          <w:ilvl w:val="0"/>
          <w:numId w:val="1630"/>
        </w:numPr>
      </w:pPr>
      <w:r>
        <w:t>Sağlamlıq vəziyyəti, müalicə haqqında məlumat almaq</w:t>
      </w:r>
    </w:p>
    <w:p w14:paraId="5EECDE92" w14:textId="77777777" w:rsidR="00F51E73" w:rsidRDefault="00000000">
      <w:pPr>
        <w:pStyle w:val="Compact"/>
        <w:numPr>
          <w:ilvl w:val="0"/>
          <w:numId w:val="1630"/>
        </w:numPr>
      </w:pPr>
      <w:r>
        <w:t>Yaxın qohumları, ya da seçimlə digər şəxslər ilə görüş, telefon əlaqəsi</w:t>
      </w:r>
    </w:p>
    <w:p w14:paraId="40236B85" w14:textId="77777777" w:rsidR="00F51E73" w:rsidRDefault="00000000">
      <w:pPr>
        <w:pStyle w:val="Compact"/>
        <w:numPr>
          <w:ilvl w:val="0"/>
          <w:numId w:val="1630"/>
        </w:numPr>
      </w:pPr>
      <w:r>
        <w:t>Pul və digər maddi vəsaitlərdən sərbəst istifadə etmək</w:t>
      </w:r>
    </w:p>
    <w:p w14:paraId="29E0970C" w14:textId="77777777" w:rsidR="00F51E73" w:rsidRDefault="00000000">
      <w:pPr>
        <w:pStyle w:val="Compact"/>
        <w:numPr>
          <w:ilvl w:val="0"/>
          <w:numId w:val="1630"/>
        </w:numPr>
      </w:pPr>
      <w:r>
        <w:t>Korrespondensiya hüququ</w:t>
      </w:r>
    </w:p>
    <w:p w14:paraId="280F7703" w14:textId="77777777" w:rsidR="00F51E73" w:rsidRDefault="00000000">
      <w:pPr>
        <w:pStyle w:val="Compact"/>
        <w:numPr>
          <w:ilvl w:val="0"/>
          <w:numId w:val="1630"/>
        </w:numPr>
      </w:pPr>
      <w:r>
        <w:t>Dini ayinlərin sərbəst icrası</w:t>
      </w:r>
    </w:p>
    <w:p w14:paraId="745564C9" w14:textId="77777777" w:rsidR="00F51E73" w:rsidRDefault="00000000">
      <w:pPr>
        <w:pStyle w:val="Compact"/>
        <w:numPr>
          <w:ilvl w:val="0"/>
          <w:numId w:val="1630"/>
        </w:numPr>
      </w:pPr>
      <w:r>
        <w:t>Şikayət vermək (Ombudsman daxil olmaqla)</w:t>
      </w:r>
    </w:p>
    <w:p w14:paraId="0B0863CA" w14:textId="77777777" w:rsidR="00F51E73" w:rsidRDefault="00000000">
      <w:pPr>
        <w:pStyle w:val="2"/>
      </w:pPr>
      <w:bookmarkStart w:id="3567" w:name="qeyri-könüllü-hospitallaşdırma"/>
      <w:bookmarkStart w:id="3568" w:name="_Toc229703451"/>
      <w:bookmarkEnd w:id="3563"/>
      <w:bookmarkEnd w:id="3566"/>
      <w:r>
        <w:t>Qeyri-könüllü hospitallaşdırma</w:t>
      </w:r>
      <w:bookmarkEnd w:id="3568"/>
    </w:p>
    <w:p w14:paraId="5BE8FE18" w14:textId="77777777" w:rsidR="00F51E73" w:rsidRDefault="00000000">
      <w:pPr>
        <w:pStyle w:val="3"/>
      </w:pPr>
      <w:bookmarkStart w:id="3569" w:name="hüquqi-əsaslar"/>
      <w:r>
        <w:t>Hüquqi əsaslar</w:t>
      </w:r>
    </w:p>
    <w:p w14:paraId="1468C406" w14:textId="77777777" w:rsidR="00F51E73" w:rsidRDefault="00000000">
      <w:pPr>
        <w:pStyle w:val="FirstParagraph"/>
      </w:pPr>
      <w:r>
        <w:t>Qanunun 11-ci maddəsi (qeyri-könüllü hospitallaşdırma əsasları):</w:t>
      </w:r>
    </w:p>
    <w:p w14:paraId="1234E3D6" w14:textId="77777777" w:rsidR="00F51E73" w:rsidRDefault="00000000">
      <w:pPr>
        <w:pStyle w:val="a0"/>
      </w:pPr>
      <w:r>
        <w:t xml:space="preserve">&gt; </w:t>
      </w:r>
      <w:r>
        <w:rPr>
          <w:i/>
          <w:iCs/>
        </w:rPr>
        <w:t>Psixi pozuntunun xarakteri müayinə və müalicənin yalnız psixiatriya stasionarında həyata keçirilməsini tələb edərsə, psixiatriya stasionarında qeyri-könüllü müalicə aşağıdakı əsaslar olduqda təyin edilir:</w:t>
      </w:r>
    </w:p>
    <w:p w14:paraId="1215516D" w14:textId="77777777" w:rsidR="00F51E73" w:rsidRDefault="00000000">
      <w:pPr>
        <w:pStyle w:val="a0"/>
      </w:pPr>
      <w:r>
        <w:t>&gt;</w:t>
      </w:r>
    </w:p>
    <w:p w14:paraId="56E17D6A" w14:textId="77777777" w:rsidR="00F51E73" w:rsidRDefault="00000000">
      <w:pPr>
        <w:pStyle w:val="a0"/>
      </w:pPr>
      <w:r>
        <w:t xml:space="preserve">&gt; </w:t>
      </w:r>
      <w:r>
        <w:rPr>
          <w:i/>
          <w:iCs/>
        </w:rPr>
        <w:t>11.1.1. psixi pozuntusu olan şəxsin bilavasitə özü və (və ya) ətrafdakılar üçün təhlükəli olması;</w:t>
      </w:r>
    </w:p>
    <w:p w14:paraId="23953BE7" w14:textId="77777777" w:rsidR="00F51E73" w:rsidRDefault="00000000">
      <w:pPr>
        <w:pStyle w:val="a0"/>
      </w:pPr>
      <w:r>
        <w:t>&gt;</w:t>
      </w:r>
    </w:p>
    <w:p w14:paraId="2F27D214" w14:textId="77777777" w:rsidR="00F51E73" w:rsidRDefault="00000000">
      <w:pPr>
        <w:pStyle w:val="a0"/>
      </w:pPr>
      <w:r>
        <w:t xml:space="preserve">&gt; </w:t>
      </w:r>
      <w:r>
        <w:rPr>
          <w:i/>
          <w:iCs/>
        </w:rPr>
        <w:t>11.1.2. şəxsin özünün əsas həyati ehtiyaclarını ödəyə bilməməsi (qulluq səviyyəsində).</w:t>
      </w:r>
    </w:p>
    <w:p w14:paraId="25B315D8" w14:textId="77777777" w:rsidR="00F51E73" w:rsidRDefault="00000000">
      <w:pPr>
        <w:pStyle w:val="a0"/>
      </w:pPr>
      <w:r>
        <w:t>Sadə ifadə ilə: "təhlükə, çarəsizlik, ya da müalicəsizlikdə vəziyyətin ağırlaşma riski" üç hüquqi əsasdır.</w:t>
      </w:r>
    </w:p>
    <w:p w14:paraId="6259CB5F" w14:textId="77777777" w:rsidR="00F51E73" w:rsidRDefault="00000000">
      <w:pPr>
        <w:pStyle w:val="3"/>
      </w:pPr>
      <w:bookmarkStart w:id="3570" w:name="qeyri-könüllü-hospitallaşdırma-proseduru"/>
      <w:bookmarkEnd w:id="3569"/>
      <w:r>
        <w:lastRenderedPageBreak/>
        <w:t>Qeyri-könüllü hospitallaşdırma proseduru</w:t>
      </w:r>
    </w:p>
    <w:p w14:paraId="29DBD56D" w14:textId="77777777" w:rsidR="00F51E73" w:rsidRDefault="00000000">
      <w:pPr>
        <w:pStyle w:val="FirstParagraph"/>
      </w:pPr>
      <w:r>
        <w:t>Mərhələ 1: İlkin qiymətləndirmə</w:t>
      </w:r>
    </w:p>
    <w:p w14:paraId="71978F3C" w14:textId="77777777" w:rsidR="00F51E73" w:rsidRDefault="00000000">
      <w:pPr>
        <w:pStyle w:val="a0"/>
      </w:pPr>
      <w:r>
        <w:t>Həkim-psixiatr (təcili psixiatrik yardım brigadası, qəbul şöbəsi) pasiyenti müayinə edir və qeyri-könüllü hospitallaşdırma əsaslarını müəyyən edir.</w:t>
      </w:r>
    </w:p>
    <w:p w14:paraId="5E5EEC6D" w14:textId="77777777" w:rsidR="00F51E73" w:rsidRDefault="00000000">
      <w:pPr>
        <w:pStyle w:val="a0"/>
      </w:pPr>
      <w:r>
        <w:t>Mərhələ 2: Stasionara yerləşdirmə (təcili)</w:t>
      </w:r>
    </w:p>
    <w:p w14:paraId="7AA106B5" w14:textId="77777777" w:rsidR="00F51E73" w:rsidRDefault="00000000">
      <w:pPr>
        <w:pStyle w:val="a0"/>
      </w:pPr>
      <w:r>
        <w:t>Hospitallaşdırma faktiki olaraq həyata keçirilir. 48 saat ərzində həkim-psixiatr komissiyası (3 həkimdən az olmayaraq) qiymətləndirmə aparmalıdır.</w:t>
      </w:r>
    </w:p>
    <w:p w14:paraId="0E8B4A4A" w14:textId="77777777" w:rsidR="00F51E73" w:rsidRDefault="00000000">
      <w:pPr>
        <w:pStyle w:val="a0"/>
      </w:pPr>
      <w:r>
        <w:t>Mərhələ 3: Komissiyanın qərarı</w:t>
      </w:r>
    </w:p>
    <w:p w14:paraId="10ADA82A" w14:textId="77777777" w:rsidR="00F51E73" w:rsidRDefault="00000000">
      <w:pPr>
        <w:pStyle w:val="a0"/>
      </w:pPr>
      <w:r>
        <w:t>Komissiya qeyri-könüllü hospitallaşdırmanın davam etdirilməsinin lazım olduğu qənaətinə gəlsə, 24 saat ərzində məhkəməyə müraciət edilir.</w:t>
      </w:r>
    </w:p>
    <w:p w14:paraId="71191E55" w14:textId="77777777" w:rsidR="00F51E73" w:rsidRDefault="00000000">
      <w:pPr>
        <w:pStyle w:val="a0"/>
      </w:pPr>
      <w:r>
        <w:t>Mərhələ 4: Məhkəmə qərarı</w:t>
      </w:r>
    </w:p>
    <w:p w14:paraId="6BADA33B" w14:textId="77777777" w:rsidR="00F51E73" w:rsidRDefault="00000000">
      <w:pPr>
        <w:pStyle w:val="a0"/>
      </w:pPr>
      <w:r>
        <w:t>Məhkəmə 5 gün ərzində (Mülki-Prosessual Məcəlləyə əsasən) işə baxır. Pasiyent (sağlamlıq vəziyyəti imkan verirsə), qanuni nümayəndə, prokuror, həkim-psixiatr iştirak edir. Məhkəmə qeyri-könüllü hospitallaşdırmanın davam etdirilməsi və ya dayandırılması haqqında qərar qəbul edir.</w:t>
      </w:r>
    </w:p>
    <w:p w14:paraId="7F5BEE1D" w14:textId="77777777" w:rsidR="00F51E73" w:rsidRDefault="00000000">
      <w:pPr>
        <w:pStyle w:val="a0"/>
      </w:pPr>
      <w:r>
        <w:t>Mərhələ 5: Dövri qiymətləndirmə</w:t>
      </w:r>
    </w:p>
    <w:p w14:paraId="04CACD18" w14:textId="77777777" w:rsidR="00F51E73" w:rsidRDefault="00000000">
      <w:pPr>
        <w:pStyle w:val="a0"/>
      </w:pPr>
      <w:r>
        <w:t>Qeyri-könüllü hospitallaşdırma müddətində pasiyent ilk altı ay müddətində ayda bir dəfədən az olmayaraq həkim-psixiatr komissiyasında baxışdan keçirilməlidir (Maddə 28.2).</w:t>
      </w:r>
    </w:p>
    <w:p w14:paraId="732ABD40" w14:textId="77777777" w:rsidR="00F51E73" w:rsidRDefault="00000000">
      <w:pPr>
        <w:pStyle w:val="3"/>
      </w:pPr>
      <w:bookmarkStart w:id="3571" w:name="klinik-göstərişlər"/>
      <w:bookmarkEnd w:id="3570"/>
      <w:r>
        <w:t>Klinik göstərişlər</w:t>
      </w:r>
    </w:p>
    <w:p w14:paraId="49AB2E8B" w14:textId="77777777" w:rsidR="00F51E73" w:rsidRDefault="00000000">
      <w:pPr>
        <w:pStyle w:val="FirstParagraph"/>
      </w:pPr>
      <w:r>
        <w:t>Mütləq qeyri-könüllü hospitallaşdırma göstərişləri:</w:t>
      </w:r>
    </w:p>
    <w:p w14:paraId="472572B9" w14:textId="77777777" w:rsidR="00F51E73" w:rsidRDefault="00000000">
      <w:pPr>
        <w:pStyle w:val="Compact"/>
        <w:numPr>
          <w:ilvl w:val="0"/>
          <w:numId w:val="1631"/>
        </w:numPr>
      </w:pPr>
      <w:r>
        <w:t>Aktiv suisidal davranış (cəhd və ya konkret plan + vasitə)</w:t>
      </w:r>
    </w:p>
    <w:p w14:paraId="02AEF016" w14:textId="77777777" w:rsidR="00F51E73" w:rsidRDefault="00000000">
      <w:pPr>
        <w:pStyle w:val="Compact"/>
        <w:numPr>
          <w:ilvl w:val="0"/>
          <w:numId w:val="1631"/>
        </w:numPr>
      </w:pPr>
      <w:r>
        <w:t>Aktiv homisidal niyyət (konkret hədəf + plan + vasitə)</w:t>
      </w:r>
    </w:p>
    <w:p w14:paraId="0C3D3D68" w14:textId="77777777" w:rsidR="00F51E73" w:rsidRDefault="00000000">
      <w:pPr>
        <w:pStyle w:val="Compact"/>
        <w:numPr>
          <w:ilvl w:val="0"/>
          <w:numId w:val="1631"/>
        </w:numPr>
      </w:pPr>
      <w:r>
        <w:t>Ağır psixotik dezorqanizasiya (özünə qulluq mümkün deyil)</w:t>
      </w:r>
    </w:p>
    <w:p w14:paraId="24698837" w14:textId="77777777" w:rsidR="00F51E73" w:rsidRDefault="00000000">
      <w:pPr>
        <w:pStyle w:val="Compact"/>
        <w:numPr>
          <w:ilvl w:val="0"/>
          <w:numId w:val="1631"/>
        </w:numPr>
      </w:pPr>
      <w:r>
        <w:t>İmperativ halusinasiyalar (zərərli niyyətli)</w:t>
      </w:r>
    </w:p>
    <w:p w14:paraId="7F9B70BF" w14:textId="77777777" w:rsidR="00F51E73" w:rsidRDefault="00000000">
      <w:pPr>
        <w:pStyle w:val="Compact"/>
        <w:numPr>
          <w:ilvl w:val="0"/>
          <w:numId w:val="1631"/>
        </w:numPr>
      </w:pPr>
      <w:r>
        <w:t>Ağır maniya (qulluq səviyyəsində məhdudiyyət, zərərli risklər)</w:t>
      </w:r>
    </w:p>
    <w:p w14:paraId="09414AFC" w14:textId="77777777" w:rsidR="00F51E73" w:rsidRDefault="00000000">
      <w:pPr>
        <w:pStyle w:val="FirstParagraph"/>
      </w:pPr>
      <w:r>
        <w:t>Nisbi göstərişlər (klinik mühakimə):</w:t>
      </w:r>
    </w:p>
    <w:p w14:paraId="28E65D85" w14:textId="77777777" w:rsidR="00F51E73" w:rsidRDefault="00000000">
      <w:pPr>
        <w:pStyle w:val="Compact"/>
        <w:numPr>
          <w:ilvl w:val="0"/>
          <w:numId w:val="1632"/>
        </w:numPr>
      </w:pPr>
      <w:r>
        <w:t>Ağır depresiya psixotik simptomlarla</w:t>
      </w:r>
    </w:p>
    <w:p w14:paraId="289E8518" w14:textId="77777777" w:rsidR="00F51E73" w:rsidRDefault="00000000">
      <w:pPr>
        <w:pStyle w:val="Compact"/>
        <w:numPr>
          <w:ilvl w:val="0"/>
          <w:numId w:val="1632"/>
        </w:numPr>
      </w:pPr>
      <w:r>
        <w:t>Nevrotik anoreksiya ağır cismani vəziyyətdə (BMI &lt;14)</w:t>
      </w:r>
    </w:p>
    <w:p w14:paraId="6464B206" w14:textId="77777777" w:rsidR="00F51E73" w:rsidRDefault="00000000">
      <w:pPr>
        <w:pStyle w:val="Compact"/>
        <w:numPr>
          <w:ilvl w:val="0"/>
          <w:numId w:val="1632"/>
        </w:numPr>
      </w:pPr>
      <w:r>
        <w:t>Qarışıq affektiv epizod</w:t>
      </w:r>
    </w:p>
    <w:p w14:paraId="060E74E3" w14:textId="77777777" w:rsidR="00F51E73" w:rsidRDefault="00000000">
      <w:pPr>
        <w:pStyle w:val="Compact"/>
        <w:numPr>
          <w:ilvl w:val="0"/>
          <w:numId w:val="1632"/>
        </w:numPr>
      </w:pPr>
      <w:r>
        <w:t>Aqressiv davranış psixoz fonunda</w:t>
      </w:r>
    </w:p>
    <w:p w14:paraId="73A6E0BC" w14:textId="77777777" w:rsidR="00F51E73" w:rsidRDefault="00000000">
      <w:pPr>
        <w:pStyle w:val="2"/>
      </w:pPr>
      <w:bookmarkStart w:id="3572" w:name="məcburi-tibbi-tədbirlər"/>
      <w:bookmarkStart w:id="3573" w:name="_Toc229703452"/>
      <w:bookmarkEnd w:id="3567"/>
      <w:bookmarkEnd w:id="3571"/>
      <w:r>
        <w:t>Məcburi tibbi tədbirlər</w:t>
      </w:r>
      <w:bookmarkEnd w:id="3573"/>
    </w:p>
    <w:p w14:paraId="640875F2" w14:textId="77777777" w:rsidR="00F51E73" w:rsidRDefault="00000000">
      <w:pPr>
        <w:pStyle w:val="FirstParagraph"/>
      </w:pPr>
      <w:r>
        <w:t>Qanunun 12-ci maddəsi məcburi tibbi tədbirləri tənzimləyir:</w:t>
      </w:r>
    </w:p>
    <w:p w14:paraId="33A1A340" w14:textId="77777777" w:rsidR="00F51E73" w:rsidRDefault="00000000">
      <w:pPr>
        <w:pStyle w:val="Compact"/>
        <w:numPr>
          <w:ilvl w:val="0"/>
          <w:numId w:val="1633"/>
        </w:numPr>
      </w:pPr>
      <w:r>
        <w:lastRenderedPageBreak/>
        <w:t>Tətbiq əsası: anlaqsız vəziyyətdə cinayət törətmiş və ya cinayət törətdikdən sonra psixi xəstəliyə tutulmuş şəxslər</w:t>
      </w:r>
    </w:p>
    <w:p w14:paraId="5B009C06" w14:textId="77777777" w:rsidR="00F51E73" w:rsidRDefault="00000000">
      <w:pPr>
        <w:pStyle w:val="Compact"/>
        <w:numPr>
          <w:ilvl w:val="0"/>
          <w:numId w:val="1633"/>
        </w:numPr>
      </w:pPr>
      <w:r>
        <w:t>Yalnız məhkəmənin qərarı əsasında</w:t>
      </w:r>
    </w:p>
    <w:p w14:paraId="416E80D9" w14:textId="77777777" w:rsidR="00F51E73" w:rsidRDefault="00000000">
      <w:pPr>
        <w:pStyle w:val="Compact"/>
        <w:numPr>
          <w:ilvl w:val="0"/>
          <w:numId w:val="1633"/>
        </w:numPr>
      </w:pPr>
      <w:r>
        <w:t>Cinayət Məcəlləsinin 21, 93-99-cu maddələri və CPM-in 468-487-ci maddələri ilə müəyyən olunur</w:t>
      </w:r>
    </w:p>
    <w:p w14:paraId="4751E989" w14:textId="77777777" w:rsidR="00F51E73" w:rsidRDefault="00000000">
      <w:pPr>
        <w:pStyle w:val="Compact"/>
        <w:numPr>
          <w:ilvl w:val="0"/>
          <w:numId w:val="1633"/>
        </w:numPr>
      </w:pPr>
      <w:r>
        <w:t>İxtisaslaşdırılmış psixiatriya stasionarlarında həyata keçirilir</w:t>
      </w:r>
    </w:p>
    <w:p w14:paraId="2C790B68" w14:textId="77777777" w:rsidR="00F51E73" w:rsidRDefault="00000000">
      <w:pPr>
        <w:pStyle w:val="FirstParagraph"/>
      </w:pPr>
      <w:r>
        <w:t>Növləri (CPM-ə əsasən):</w:t>
      </w:r>
    </w:p>
    <w:p w14:paraId="3AB75811" w14:textId="77777777" w:rsidR="00F51E73" w:rsidRDefault="00000000">
      <w:pPr>
        <w:pStyle w:val="Compact"/>
        <w:numPr>
          <w:ilvl w:val="0"/>
          <w:numId w:val="1634"/>
        </w:numPr>
      </w:pPr>
      <w:r>
        <w:t>Ümumi tipli psixiatriya stasionarlarında məcburi müalicə</w:t>
      </w:r>
    </w:p>
    <w:p w14:paraId="26BA625D" w14:textId="77777777" w:rsidR="00F51E73" w:rsidRDefault="00000000">
      <w:pPr>
        <w:pStyle w:val="Compact"/>
        <w:numPr>
          <w:ilvl w:val="0"/>
          <w:numId w:val="1634"/>
        </w:numPr>
      </w:pPr>
      <w:r>
        <w:t>İxtisaslaşdırılmış psixiatriya stasionarlarında məcburi müalicə</w:t>
      </w:r>
    </w:p>
    <w:p w14:paraId="575C499F" w14:textId="77777777" w:rsidR="00F51E73" w:rsidRDefault="00000000">
      <w:pPr>
        <w:pStyle w:val="Compact"/>
        <w:numPr>
          <w:ilvl w:val="0"/>
          <w:numId w:val="1634"/>
        </w:numPr>
      </w:pPr>
      <w:r>
        <w:t>İxtisaslaşdırılmış psixiatriya stasionarlarında intensiv müşahidə altında məcburi müalicə</w:t>
      </w:r>
    </w:p>
    <w:p w14:paraId="0A814FAD" w14:textId="77777777" w:rsidR="00F51E73" w:rsidRDefault="00000000">
      <w:pPr>
        <w:pStyle w:val="2"/>
      </w:pPr>
      <w:bookmarkStart w:id="3574" w:name="klinik-psixoloqun-hüquqi-vəziyyəti"/>
      <w:bookmarkStart w:id="3575" w:name="_Toc229703453"/>
      <w:bookmarkEnd w:id="3572"/>
      <w:r>
        <w:t>Klinik psixoloqun hüquqi vəziyyəti</w:t>
      </w:r>
      <w:bookmarkEnd w:id="3575"/>
    </w:p>
    <w:p w14:paraId="1DDA5D71" w14:textId="77777777" w:rsidR="00F51E73" w:rsidRDefault="00000000">
      <w:pPr>
        <w:pStyle w:val="FirstParagraph"/>
      </w:pPr>
      <w:r>
        <w:t>"Psixoloji yardım haqqında" Azərbaycan Respublikasının Qanununa əsasən klinik psixoloqun fəaliyyət dairəsi və hədləri:</w:t>
      </w:r>
    </w:p>
    <w:p w14:paraId="5D3F775D" w14:textId="77777777" w:rsidR="00F51E73" w:rsidRDefault="00000000">
      <w:pPr>
        <w:pStyle w:val="3"/>
      </w:pPr>
      <w:bookmarkStart w:id="3576" w:name="psixoloqun-fəaliyyət-sahəsi"/>
      <w:r>
        <w:t>Psixoloqun fəaliyyət sahəsi</w:t>
      </w:r>
    </w:p>
    <w:p w14:paraId="66D31747" w14:textId="77777777" w:rsidR="00F51E73" w:rsidRDefault="00000000">
      <w:pPr>
        <w:pStyle w:val="Compact"/>
        <w:numPr>
          <w:ilvl w:val="0"/>
          <w:numId w:val="1635"/>
        </w:numPr>
      </w:pPr>
      <w:r>
        <w:t>Psixoloji yardım göstərmək hüququ – psixoloji məsləhət, psixodiaqnostika, psixokorrelasiya, psixoterapevtik müdaxilələr (uyğun ixtisası olduqda)</w:t>
      </w:r>
    </w:p>
    <w:p w14:paraId="4B30FF98" w14:textId="77777777" w:rsidR="00F51E73" w:rsidRDefault="00000000">
      <w:pPr>
        <w:pStyle w:val="Compact"/>
        <w:numPr>
          <w:ilvl w:val="0"/>
          <w:numId w:val="1635"/>
        </w:numPr>
      </w:pPr>
      <w:r>
        <w:t>"Psixoloq", "psixoloji", "psixoanaliz", "psixodiaqnostika", "psixoterapiya" sözlərini yalnız Qanunun şərtlərinə uyğun olaraq psixoloji yardım göstərmək hüququ olan şəxslər istifadə edə bilər (3.2-ci maddə).</w:t>
      </w:r>
    </w:p>
    <w:p w14:paraId="31CA4D46" w14:textId="77777777" w:rsidR="00F51E73" w:rsidRDefault="00000000">
      <w:pPr>
        <w:pStyle w:val="3"/>
      </w:pPr>
      <w:bookmarkStart w:id="3577" w:name="psixoloqun-hədləri"/>
      <w:bookmarkEnd w:id="3576"/>
      <w:r>
        <w:t>Psixoloqun hədləri</w:t>
      </w:r>
    </w:p>
    <w:p w14:paraId="39035537" w14:textId="77777777" w:rsidR="00F51E73" w:rsidRDefault="00000000">
      <w:pPr>
        <w:pStyle w:val="FirstParagraph"/>
      </w:pPr>
      <w:r>
        <w:t>Psixoloqun səlahiyyətindən kənarda:</w:t>
      </w:r>
    </w:p>
    <w:p w14:paraId="4FE8F034" w14:textId="77777777" w:rsidR="00F51E73" w:rsidRDefault="00000000">
      <w:pPr>
        <w:pStyle w:val="Compact"/>
        <w:numPr>
          <w:ilvl w:val="0"/>
          <w:numId w:val="1636"/>
        </w:numPr>
      </w:pPr>
      <w:r>
        <w:t>Psixiatrik diaqnoz qoymaq (yalnız həkim-psixiatr)</w:t>
      </w:r>
    </w:p>
    <w:p w14:paraId="3653D0D6" w14:textId="77777777" w:rsidR="00F51E73" w:rsidRDefault="00000000">
      <w:pPr>
        <w:pStyle w:val="Compact"/>
        <w:numPr>
          <w:ilvl w:val="0"/>
          <w:numId w:val="1636"/>
        </w:numPr>
      </w:pPr>
      <w:r>
        <w:t>Dərman təyin etmək (yalnız həkim)</w:t>
      </w:r>
    </w:p>
    <w:p w14:paraId="487F6255" w14:textId="77777777" w:rsidR="00F51E73" w:rsidRDefault="00000000">
      <w:pPr>
        <w:pStyle w:val="Compact"/>
        <w:numPr>
          <w:ilvl w:val="0"/>
          <w:numId w:val="1636"/>
        </w:numPr>
      </w:pPr>
      <w:r>
        <w:t>Qeyri-könüllü hospitallaşdırma qərarı vermək</w:t>
      </w:r>
    </w:p>
    <w:p w14:paraId="59EC2062" w14:textId="77777777" w:rsidR="00F51E73" w:rsidRDefault="00000000">
      <w:pPr>
        <w:pStyle w:val="Compact"/>
        <w:numPr>
          <w:ilvl w:val="0"/>
          <w:numId w:val="1636"/>
        </w:numPr>
      </w:pPr>
      <w:r>
        <w:t>Tibbi rəylər (məhkəmə-psixiatrik ekspertiza və s.) vermək (yalnız həkim-psixiatr)</w:t>
      </w:r>
    </w:p>
    <w:p w14:paraId="52A330B5" w14:textId="77777777" w:rsidR="00F51E73" w:rsidRDefault="00000000">
      <w:pPr>
        <w:pStyle w:val="3"/>
      </w:pPr>
      <w:bookmarkStart w:id="3578" w:name="Xe47906922dac1f3b776745a3d2a204a8e659da7"/>
      <w:bookmarkEnd w:id="3577"/>
      <w:r>
        <w:t>Suisidal pasiyent klinik psixoloqun yanında – addımlar</w:t>
      </w:r>
    </w:p>
    <w:p w14:paraId="5990792D" w14:textId="77777777" w:rsidR="00F51E73" w:rsidRDefault="00000000">
      <w:pPr>
        <w:pStyle w:val="FirstParagraph"/>
      </w:pPr>
      <w:r>
        <w:t>Pasiyent suisidal idea bəyan etdikdə, klinik psixoloq aşağıdakı addımları atmalıdır:</w:t>
      </w:r>
    </w:p>
    <w:p w14:paraId="1685A2FE" w14:textId="77777777" w:rsidR="00F51E73" w:rsidRDefault="00000000">
      <w:pPr>
        <w:pStyle w:val="Compact"/>
        <w:numPr>
          <w:ilvl w:val="0"/>
          <w:numId w:val="1637"/>
        </w:numPr>
      </w:pPr>
      <w:r>
        <w:t>Risk qiymətləndirməsi – C-SSRS və ya klinik müsahibə (yuxarıdakı bölməyə bax)</w:t>
      </w:r>
    </w:p>
    <w:p w14:paraId="1FCAB67A" w14:textId="77777777" w:rsidR="00F51E73" w:rsidRDefault="00000000">
      <w:pPr>
        <w:pStyle w:val="Compact"/>
        <w:numPr>
          <w:ilvl w:val="0"/>
          <w:numId w:val="1637"/>
        </w:numPr>
      </w:pPr>
      <w:r>
        <w:t>Aşağı-orta risk – təhlükəsizlik planı + sıx izləmə + həkim-psixiatra yönəltmə</w:t>
      </w:r>
    </w:p>
    <w:p w14:paraId="3EC735BF" w14:textId="77777777" w:rsidR="00F51E73" w:rsidRDefault="00000000">
      <w:pPr>
        <w:pStyle w:val="Compact"/>
        <w:numPr>
          <w:ilvl w:val="0"/>
          <w:numId w:val="1637"/>
        </w:numPr>
      </w:pPr>
      <w:r>
        <w:t>Yüksək risk – pasiyenti tək buraxmamaq, dərhal həkim-psixiatra və ya təcili psixiatrik xidmətə müraciət (Bakıda Psixi Sağlamlıq Mərkəzi: 102 və ya 103 vasitəsilə)</w:t>
      </w:r>
    </w:p>
    <w:p w14:paraId="7B65A88A" w14:textId="77777777" w:rsidR="00F51E73" w:rsidRDefault="00000000">
      <w:pPr>
        <w:pStyle w:val="Compact"/>
        <w:numPr>
          <w:ilvl w:val="0"/>
          <w:numId w:val="1637"/>
        </w:numPr>
      </w:pPr>
      <w:r>
        <w:t>Sənədləşmə – qiymətləndirmə, qərar, atılan addımlar yazılı qeyd edilməlidir</w:t>
      </w:r>
    </w:p>
    <w:p w14:paraId="05FFB344" w14:textId="77777777" w:rsidR="00F51E73" w:rsidRDefault="00000000">
      <w:pPr>
        <w:pStyle w:val="Compact"/>
        <w:numPr>
          <w:ilvl w:val="0"/>
          <w:numId w:val="1637"/>
        </w:numPr>
      </w:pPr>
      <w:r>
        <w:lastRenderedPageBreak/>
        <w:t>Məxfilik məsələsi – həyat təhlükəsi olduqda məxfilik məhdudlaşır (Qanunun ümumi prinsipləri)</w:t>
      </w:r>
    </w:p>
    <w:p w14:paraId="3D8CF85E" w14:textId="77777777" w:rsidR="00F51E73" w:rsidRDefault="00000000">
      <w:pPr>
        <w:pStyle w:val="FirstParagraph"/>
      </w:pPr>
      <w:r>
        <w:t>Sənəd nümunəsi: Psixoloq tərəfindən həkim-psixiatra yönəltmə məktubu</w:t>
      </w:r>
    </w:p>
    <w:p w14:paraId="6420FE9F" w14:textId="77777777" w:rsidR="00F51E73" w:rsidRDefault="00000000">
      <w:pPr>
        <w:pStyle w:val="SourceCode"/>
      </w:pPr>
      <w:r>
        <w:rPr>
          <w:rStyle w:val="VerbatimChar"/>
        </w:rPr>
        <w:t>[Klinikanın blank-ı]</w:t>
      </w:r>
      <w:r>
        <w:br/>
      </w:r>
      <w:r>
        <w:rPr>
          <w:rStyle w:val="VerbatimChar"/>
        </w:rPr>
        <w:t>Tarix: ___________</w:t>
      </w:r>
      <w:r>
        <w:br/>
      </w:r>
      <w:r>
        <w:br/>
      </w:r>
      <w:r>
        <w:rPr>
          <w:rStyle w:val="VerbatimChar"/>
        </w:rPr>
        <w:t>Hörmətli həkim-psixiatr,</w:t>
      </w:r>
      <w:r>
        <w:br/>
      </w:r>
      <w:r>
        <w:br/>
      </w:r>
      <w:r>
        <w:rPr>
          <w:rStyle w:val="VerbatimChar"/>
        </w:rPr>
        <w:t>Mənim psixoloji məsləhətim altında olan pasiyent</w:t>
      </w:r>
      <w:r>
        <w:br/>
      </w:r>
      <w:r>
        <w:rPr>
          <w:rStyle w:val="VerbatimChar"/>
        </w:rPr>
        <w:t>[ad, soyad, ata adı], doğum tarixi __________,</w:t>
      </w:r>
      <w:r>
        <w:br/>
      </w:r>
      <w:r>
        <w:rPr>
          <w:rStyle w:val="VerbatimChar"/>
        </w:rPr>
        <w:t>[tarix] tarixində mənə müraciət etmiş və müsahibə zamanı</w:t>
      </w:r>
      <w:r>
        <w:br/>
      </w:r>
      <w:r>
        <w:rPr>
          <w:rStyle w:val="VerbatimChar"/>
        </w:rPr>
        <w:t>aktiv suisidal idea bəyan etmişdir.</w:t>
      </w:r>
      <w:r>
        <w:br/>
      </w:r>
      <w:r>
        <w:br/>
      </w:r>
      <w:r>
        <w:rPr>
          <w:rStyle w:val="VerbatimChar"/>
        </w:rPr>
        <w:t>Klinik tablo:</w:t>
      </w:r>
      <w:r>
        <w:br/>
      </w:r>
      <w:r>
        <w:rPr>
          <w:rStyle w:val="VerbatimChar"/>
        </w:rPr>
        <w:t>- Suisidal idea: [aktiv/passiv, plan var/yox, vasitə əlçatandır/yox]</w:t>
      </w:r>
      <w:r>
        <w:br/>
      </w:r>
      <w:r>
        <w:rPr>
          <w:rStyle w:val="VerbatimChar"/>
        </w:rPr>
        <w:t>- Əhval: [təsvir]</w:t>
      </w:r>
      <w:r>
        <w:br/>
      </w:r>
      <w:r>
        <w:rPr>
          <w:rStyle w:val="VerbatimChar"/>
        </w:rPr>
        <w:t>- Anamnezdə suisid cəhdi: [var/yox, təfsilatları]</w:t>
      </w:r>
      <w:r>
        <w:br/>
      </w:r>
      <w:r>
        <w:rPr>
          <w:rStyle w:val="VerbatimChar"/>
        </w:rPr>
        <w:t>- Psixiatrik tarix: [əvvəlki diaqnozlar, dərmanlar]</w:t>
      </w:r>
      <w:r>
        <w:br/>
      </w:r>
      <w:r>
        <w:br/>
      </w:r>
      <w:r>
        <w:rPr>
          <w:rStyle w:val="VerbatimChar"/>
        </w:rPr>
        <w:t>Yuxarıda qeyd olunan göstəricilər əsasında pasiyentin təcili</w:t>
      </w:r>
      <w:r>
        <w:br/>
      </w:r>
      <w:r>
        <w:rPr>
          <w:rStyle w:val="VerbatimChar"/>
        </w:rPr>
        <w:t>psixiatrik qiymətləndirməsinə ehtiyac olduğunu qiymətləndirirəm.</w:t>
      </w:r>
      <w:r>
        <w:br/>
      </w:r>
      <w:r>
        <w:br/>
      </w:r>
      <w:r>
        <w:rPr>
          <w:rStyle w:val="VerbatimChar"/>
        </w:rPr>
        <w:t>Sizdən pasiyentin müayinəsini və müvafiq qərarın qəbul edilməsini</w:t>
      </w:r>
      <w:r>
        <w:br/>
      </w:r>
      <w:r>
        <w:rPr>
          <w:rStyle w:val="VerbatimChar"/>
        </w:rPr>
        <w:t>xahiş edirəm.</w:t>
      </w:r>
      <w:r>
        <w:br/>
      </w:r>
      <w:r>
        <w:br/>
      </w:r>
      <w:r>
        <w:rPr>
          <w:rStyle w:val="VerbatimChar"/>
        </w:rPr>
        <w:t>Hörmətlə,</w:t>
      </w:r>
      <w:r>
        <w:br/>
      </w:r>
      <w:r>
        <w:rPr>
          <w:rStyle w:val="VerbatimChar"/>
        </w:rPr>
        <w:t>[Psixoloqun ad, soyadı]</w:t>
      </w:r>
      <w:r>
        <w:br/>
      </w:r>
      <w:r>
        <w:rPr>
          <w:rStyle w:val="VerbatimChar"/>
        </w:rPr>
        <w:t>[İxtisas, sertifikat nömrəsi]</w:t>
      </w:r>
      <w:r>
        <w:br/>
      </w:r>
      <w:r>
        <w:rPr>
          <w:rStyle w:val="VerbatimChar"/>
        </w:rPr>
        <w:t>[İmza, möhür]</w:t>
      </w:r>
      <w:r>
        <w:br/>
      </w:r>
      <w:r>
        <w:rPr>
          <w:rStyle w:val="VerbatimChar"/>
        </w:rPr>
        <w:t>[Əlaqə nömrəsi]</w:t>
      </w:r>
    </w:p>
    <w:p w14:paraId="60D4F6BF" w14:textId="77777777" w:rsidR="00F51E73" w:rsidRDefault="00000000">
      <w:pPr>
        <w:pStyle w:val="3"/>
      </w:pPr>
      <w:bookmarkStart w:id="3579" w:name="yetkinlik-yaşına-çatmamış-pasiyent"/>
      <w:bookmarkEnd w:id="3578"/>
      <w:r>
        <w:t>Yetkinlik yaşına çatmamış pasiyent</w:t>
      </w:r>
    </w:p>
    <w:p w14:paraId="650AE72F" w14:textId="77777777" w:rsidR="00F51E73" w:rsidRDefault="00000000">
      <w:pPr>
        <w:pStyle w:val="FirstParagraph"/>
      </w:pPr>
      <w:r>
        <w:t>16 yaşdan aşağı pasiyentlərlə işləyərkən:</w:t>
      </w:r>
    </w:p>
    <w:p w14:paraId="6E53E231" w14:textId="77777777" w:rsidR="00F51E73" w:rsidRDefault="00000000">
      <w:pPr>
        <w:pStyle w:val="Compact"/>
        <w:numPr>
          <w:ilvl w:val="0"/>
          <w:numId w:val="1638"/>
        </w:numPr>
      </w:pPr>
      <w:r>
        <w:t>Psixoloji yardım yalnız qanuni nümayəndənin razılığı ilə</w:t>
      </w:r>
    </w:p>
    <w:p w14:paraId="23197620" w14:textId="77777777" w:rsidR="00F51E73" w:rsidRDefault="00000000">
      <w:pPr>
        <w:pStyle w:val="Compact"/>
        <w:numPr>
          <w:ilvl w:val="0"/>
          <w:numId w:val="1638"/>
        </w:numPr>
      </w:pPr>
      <w:r>
        <w:t>Lakin uşaq zorakılığı və ya suisidal davranış aşkar edildikdə – qanunla nəzərdə tutulmuş hallarda məlumat verilməlidir (Uşaqların Hüquqları haqqında Qanun, valideyn və ya müvafiq orqanlar)</w:t>
      </w:r>
    </w:p>
    <w:p w14:paraId="22D57B13" w14:textId="77777777" w:rsidR="00F51E73" w:rsidRDefault="00000000">
      <w:pPr>
        <w:pStyle w:val="Compact"/>
        <w:numPr>
          <w:ilvl w:val="0"/>
          <w:numId w:val="1638"/>
        </w:numPr>
      </w:pPr>
      <w:r>
        <w:t>Uşaq psixoterapiyasında məxfiliyin xüsusi qaydaları – əvvəlcədən razılaşdırılır</w:t>
      </w:r>
    </w:p>
    <w:p w14:paraId="72DF4C62" w14:textId="77777777" w:rsidR="00F51E73" w:rsidRDefault="00000000">
      <w:pPr>
        <w:pStyle w:val="2"/>
      </w:pPr>
      <w:bookmarkStart w:id="3580" w:name="məxfilik-və-onun-hədləri"/>
      <w:bookmarkStart w:id="3581" w:name="_Toc229703454"/>
      <w:bookmarkEnd w:id="3574"/>
      <w:bookmarkEnd w:id="3579"/>
      <w:r>
        <w:lastRenderedPageBreak/>
        <w:t>Məxfilik və onun hədləri</w:t>
      </w:r>
      <w:bookmarkEnd w:id="3581"/>
    </w:p>
    <w:p w14:paraId="7B824C8D" w14:textId="77777777" w:rsidR="00F51E73" w:rsidRDefault="00000000">
      <w:pPr>
        <w:pStyle w:val="3"/>
      </w:pPr>
      <w:bookmarkStart w:id="3582" w:name="ümumi-prinsip"/>
      <w:r>
        <w:t>Ümumi prinsip</w:t>
      </w:r>
    </w:p>
    <w:p w14:paraId="50BFAE4A" w14:textId="77777777" w:rsidR="00F51E73" w:rsidRDefault="00000000">
      <w:pPr>
        <w:pStyle w:val="FirstParagraph"/>
      </w:pPr>
      <w:r>
        <w:t>Pasiyent-həkim münasibətində alınan informasiya məxfidir. Bu, "Əhalinin sağlamlığının qorunması haqqında" Qanunda və "Psixiatriya yardımı haqqında" Qanunda təsbit edilmişdir.</w:t>
      </w:r>
    </w:p>
    <w:p w14:paraId="648E2A77" w14:textId="77777777" w:rsidR="00F51E73" w:rsidRDefault="00000000">
      <w:pPr>
        <w:pStyle w:val="3"/>
      </w:pPr>
      <w:bookmarkStart w:id="3583" w:name="Xe7a4e40a3aabf984c478afba6a9072be333d020"/>
      <w:bookmarkEnd w:id="3582"/>
      <w:r>
        <w:t>Məxfiliyin pozulması icazə verilən hallar</w:t>
      </w:r>
    </w:p>
    <w:p w14:paraId="3D00126A" w14:textId="77777777" w:rsidR="00F51E73" w:rsidRDefault="00000000">
      <w:pPr>
        <w:pStyle w:val="Compact"/>
        <w:numPr>
          <w:ilvl w:val="0"/>
          <w:numId w:val="1639"/>
        </w:numPr>
      </w:pPr>
      <w:r>
        <w:t>Pasiyentin yazılı razılığı ilə</w:t>
      </w:r>
    </w:p>
    <w:p w14:paraId="46CF37A9" w14:textId="77777777" w:rsidR="00F51E73" w:rsidRDefault="00000000">
      <w:pPr>
        <w:pStyle w:val="Compact"/>
        <w:numPr>
          <w:ilvl w:val="0"/>
          <w:numId w:val="1639"/>
        </w:numPr>
      </w:pPr>
      <w:r>
        <w:t>Hüquq-mühafizə orqanlarının yazılı sorğusu (cinayət istintaqı çərçivəsində)</w:t>
      </w:r>
    </w:p>
    <w:p w14:paraId="16972F5B" w14:textId="77777777" w:rsidR="00F51E73" w:rsidRDefault="00000000">
      <w:pPr>
        <w:pStyle w:val="Compact"/>
        <w:numPr>
          <w:ilvl w:val="0"/>
          <w:numId w:val="1639"/>
        </w:numPr>
      </w:pPr>
      <w:r>
        <w:t>Məhkəmə qərarı</w:t>
      </w:r>
    </w:p>
    <w:p w14:paraId="41006B2F" w14:textId="77777777" w:rsidR="00F51E73" w:rsidRDefault="00000000">
      <w:pPr>
        <w:pStyle w:val="Compact"/>
        <w:numPr>
          <w:ilvl w:val="0"/>
          <w:numId w:val="1639"/>
        </w:numPr>
      </w:pPr>
      <w:r>
        <w:t>Pasiyentin və ya başqalarının həyatı və sağlamlığı təhlükəsi olduqda (Tarasoff prinsipi)</w:t>
      </w:r>
    </w:p>
    <w:p w14:paraId="481CBB99" w14:textId="77777777" w:rsidR="00F51E73" w:rsidRDefault="00000000">
      <w:pPr>
        <w:pStyle w:val="Compact"/>
        <w:numPr>
          <w:ilvl w:val="0"/>
          <w:numId w:val="1639"/>
        </w:numPr>
      </w:pPr>
      <w:r>
        <w:t>Yetkinlik yaşına çatmamış pasiyentlərdə valideynlərə (qanun çərçivəsində)</w:t>
      </w:r>
    </w:p>
    <w:p w14:paraId="1155A80A" w14:textId="77777777" w:rsidR="00F51E73" w:rsidRDefault="00000000">
      <w:pPr>
        <w:pStyle w:val="Compact"/>
        <w:numPr>
          <w:ilvl w:val="0"/>
          <w:numId w:val="1639"/>
        </w:numPr>
      </w:pPr>
      <w:r>
        <w:t>Kollegial konsultasiya (multidisiplinar komanda daxilində)</w:t>
      </w:r>
    </w:p>
    <w:p w14:paraId="1E1C37BD" w14:textId="77777777" w:rsidR="00F51E73" w:rsidRDefault="00000000">
      <w:pPr>
        <w:pStyle w:val="3"/>
      </w:pPr>
      <w:bookmarkStart w:id="3584" w:name="tarasoff-hüququ"/>
      <w:bookmarkEnd w:id="3583"/>
      <w:r>
        <w:t>Tarasoff hüququ</w:t>
      </w:r>
    </w:p>
    <w:p w14:paraId="3B9318AA" w14:textId="77777777" w:rsidR="00F51E73" w:rsidRDefault="00000000">
      <w:pPr>
        <w:pStyle w:val="FirstParagraph"/>
      </w:pPr>
      <w:r>
        <w:t>Beynəlxalq standart: əgər pasiyent konkret bir şəxsə qarşı zərər niyyətini bəyan edirsə, klinisistin bu şəxsi xəbərdar etmək vəzifəsi vardır. Azərbaycan qanunvericiliyində bu birbaşa təsbit edilməsə də, ümumi prinsiplər (həyat hüququ, ictimai təhlükəsizlik) bunu nəzərdə tutur.</w:t>
      </w:r>
    </w:p>
    <w:p w14:paraId="152604C8" w14:textId="77777777" w:rsidR="00F51E73" w:rsidRDefault="00000000">
      <w:pPr>
        <w:pStyle w:val="2"/>
      </w:pPr>
      <w:bookmarkStart w:id="3585" w:name="yetkinlik-yaşına-çatmamış-pasiyentlər"/>
      <w:bookmarkStart w:id="3586" w:name="_Toc229703455"/>
      <w:bookmarkEnd w:id="3580"/>
      <w:bookmarkEnd w:id="3584"/>
      <w:r>
        <w:t>Yetkinlik yaşına çatmamış pasiyentlər</w:t>
      </w:r>
      <w:bookmarkEnd w:id="3586"/>
    </w:p>
    <w:p w14:paraId="6E922A05" w14:textId="77777777" w:rsidR="00F51E73" w:rsidRDefault="00000000">
      <w:pPr>
        <w:pStyle w:val="3"/>
      </w:pPr>
      <w:bookmarkStart w:id="3587" w:name="yaş-hədləri"/>
      <w:r>
        <w:t>Yaş hədləri</w:t>
      </w:r>
    </w:p>
    <w:p w14:paraId="7862F8F3" w14:textId="77777777" w:rsidR="00F51E73" w:rsidRDefault="00000000">
      <w:pPr>
        <w:pStyle w:val="Compact"/>
        <w:numPr>
          <w:ilvl w:val="0"/>
          <w:numId w:val="1640"/>
        </w:numPr>
      </w:pPr>
      <w:r>
        <w:t>15 yaşdan aşağı: psixiatriya yardımı valideynin (qanuni nümayəndənin) razılığı ilə (Maddə 4-ə əsasən)</w:t>
      </w:r>
    </w:p>
    <w:p w14:paraId="07F57B4A" w14:textId="77777777" w:rsidR="00F51E73" w:rsidRDefault="00000000">
      <w:pPr>
        <w:pStyle w:val="Compact"/>
        <w:numPr>
          <w:ilvl w:val="0"/>
          <w:numId w:val="1640"/>
        </w:numPr>
      </w:pPr>
      <w:r>
        <w:t>15 yaşdan yuxarı: öz razılığı ilə (lakin valideynin məlumatlandırılması ümumi tövsiyə olunur)</w:t>
      </w:r>
    </w:p>
    <w:p w14:paraId="6F8786D8" w14:textId="77777777" w:rsidR="00F51E73" w:rsidRDefault="00000000">
      <w:pPr>
        <w:pStyle w:val="Compact"/>
        <w:numPr>
          <w:ilvl w:val="0"/>
          <w:numId w:val="1640"/>
        </w:numPr>
      </w:pPr>
      <w:r>
        <w:t>18 yaşdan yuxarı: tam müstəqil</w:t>
      </w:r>
    </w:p>
    <w:p w14:paraId="3D4CF8D1" w14:textId="77777777" w:rsidR="00F51E73" w:rsidRDefault="00000000">
      <w:pPr>
        <w:pStyle w:val="3"/>
      </w:pPr>
      <w:bookmarkStart w:id="3588" w:name="uşaq-qoruma-protokolları"/>
      <w:bookmarkEnd w:id="3587"/>
      <w:r>
        <w:t>Uşaq qoruma protokolları</w:t>
      </w:r>
    </w:p>
    <w:p w14:paraId="4CF23694" w14:textId="77777777" w:rsidR="00F51E73" w:rsidRDefault="00000000">
      <w:pPr>
        <w:pStyle w:val="FirstParagraph"/>
      </w:pPr>
      <w:r>
        <w:t>Uşaq zorakılığı (cinsi, fiziki, psixoloji), laqeydlik və ya FDIA (faktitioz pozuntu başqasında) şübhəsində klinisistin xəbər vermək vəzifəsi vardır. Ünvanlar:</w:t>
      </w:r>
    </w:p>
    <w:p w14:paraId="03249EA4" w14:textId="77777777" w:rsidR="00F51E73" w:rsidRDefault="00000000">
      <w:pPr>
        <w:pStyle w:val="Compact"/>
        <w:numPr>
          <w:ilvl w:val="0"/>
          <w:numId w:val="1641"/>
        </w:numPr>
      </w:pPr>
      <w:r>
        <w:t>Sosial Xidmətlər Agentliyi</w:t>
      </w:r>
    </w:p>
    <w:p w14:paraId="2EE6A902" w14:textId="77777777" w:rsidR="00F51E73" w:rsidRDefault="00000000">
      <w:pPr>
        <w:pStyle w:val="Compact"/>
        <w:numPr>
          <w:ilvl w:val="0"/>
          <w:numId w:val="1641"/>
        </w:numPr>
      </w:pPr>
      <w:r>
        <w:t>Uşaqların Hüquqları üzrə Komissiya</w:t>
      </w:r>
    </w:p>
    <w:p w14:paraId="61EE8ABE" w14:textId="77777777" w:rsidR="00F51E73" w:rsidRDefault="00000000">
      <w:pPr>
        <w:pStyle w:val="Compact"/>
        <w:numPr>
          <w:ilvl w:val="0"/>
          <w:numId w:val="1641"/>
        </w:numPr>
      </w:pPr>
      <w:r>
        <w:t>Polis (təhlükəli vəziyyətlərdə)</w:t>
      </w:r>
    </w:p>
    <w:p w14:paraId="174D83C7" w14:textId="77777777" w:rsidR="00F51E73" w:rsidRDefault="00000000">
      <w:pPr>
        <w:pStyle w:val="2"/>
      </w:pPr>
      <w:bookmarkStart w:id="3589" w:name="X69bcb80090d4c6dc512b667bfd51bf588528d2f"/>
      <w:bookmarkStart w:id="3590" w:name="_Toc229703456"/>
      <w:bookmarkEnd w:id="3585"/>
      <w:bookmarkEnd w:id="3588"/>
      <w:r>
        <w:lastRenderedPageBreak/>
        <w:t>Aqressiv pasiyent və təhlükəsizlik tədbirləri</w:t>
      </w:r>
      <w:bookmarkEnd w:id="3590"/>
    </w:p>
    <w:p w14:paraId="13C51A39" w14:textId="77777777" w:rsidR="00F51E73" w:rsidRDefault="00000000">
      <w:pPr>
        <w:pStyle w:val="3"/>
      </w:pPr>
      <w:bookmarkStart w:id="3591" w:name="hüquqi-çərçivə"/>
      <w:r>
        <w:t>Hüquqi çərçivə</w:t>
      </w:r>
    </w:p>
    <w:p w14:paraId="0B8BC7A4" w14:textId="77777777" w:rsidR="00F51E73" w:rsidRDefault="00000000">
      <w:pPr>
        <w:pStyle w:val="FirstParagraph"/>
      </w:pPr>
      <w:r>
        <w:t>Qanunun 37.4-cü maddəsi xüsusi tədbirlərdən istifadəni tənzimləyir:</w:t>
      </w:r>
    </w:p>
    <w:p w14:paraId="0C768445" w14:textId="77777777" w:rsidR="00F51E73" w:rsidRDefault="00000000">
      <w:pPr>
        <w:pStyle w:val="a0"/>
      </w:pPr>
      <w:r>
        <w:t xml:space="preserve">&gt; </w:t>
      </w:r>
      <w:r>
        <w:rPr>
          <w:i/>
          <w:iCs/>
        </w:rPr>
        <w:t>Psixiatriya yardımı göstərən həkim-psixiatrların, digər mütəxəssislərin, orta və kiçik tibb işçilərinin təhlükəsizliyinin təmin edilməsi məqsədi ilə onlara xüsusi tədbirlərdən (psixi pozuntusu olan şəxsin fiziki məhdudlaşdırılması, onun müvəqqəti təcrid edilməsi, sakitləşdirici köynəklərin tətbiq edilməsi) istifadə etmək hüququ verilir.</w:t>
      </w:r>
    </w:p>
    <w:p w14:paraId="39BD0C8E" w14:textId="77777777" w:rsidR="00F51E73" w:rsidRDefault="00000000">
      <w:pPr>
        <w:pStyle w:val="a0"/>
      </w:pPr>
      <w:r>
        <w:t>Tətbiq qaydaları:</w:t>
      </w:r>
    </w:p>
    <w:p w14:paraId="249773FC" w14:textId="77777777" w:rsidR="00F51E73" w:rsidRDefault="00000000">
      <w:pPr>
        <w:pStyle w:val="Compact"/>
        <w:numPr>
          <w:ilvl w:val="0"/>
          <w:numId w:val="1642"/>
        </w:numPr>
      </w:pPr>
      <w:r>
        <w:t>Yalnız həqiqi təhlükə olduqda</w:t>
      </w:r>
    </w:p>
    <w:p w14:paraId="61496090" w14:textId="77777777" w:rsidR="00F51E73" w:rsidRDefault="00000000">
      <w:pPr>
        <w:pStyle w:val="Compact"/>
        <w:numPr>
          <w:ilvl w:val="0"/>
          <w:numId w:val="1642"/>
        </w:numPr>
      </w:pPr>
      <w:r>
        <w:t>Ən az məhdudlaşdırıcı vasitə</w:t>
      </w:r>
    </w:p>
    <w:p w14:paraId="570A623B" w14:textId="77777777" w:rsidR="00F51E73" w:rsidRDefault="00000000">
      <w:pPr>
        <w:pStyle w:val="Compact"/>
        <w:numPr>
          <w:ilvl w:val="0"/>
          <w:numId w:val="1642"/>
        </w:numPr>
      </w:pPr>
      <w:r>
        <w:t>Vaxtla məhdud</w:t>
      </w:r>
    </w:p>
    <w:p w14:paraId="44675D2E" w14:textId="77777777" w:rsidR="00F51E73" w:rsidRDefault="00000000">
      <w:pPr>
        <w:pStyle w:val="Compact"/>
        <w:numPr>
          <w:ilvl w:val="0"/>
          <w:numId w:val="1642"/>
        </w:numPr>
      </w:pPr>
      <w:r>
        <w:t>Tibbi sənədlərdə qeyd</w:t>
      </w:r>
    </w:p>
    <w:p w14:paraId="4C6E8F31" w14:textId="77777777" w:rsidR="00F51E73" w:rsidRDefault="00000000">
      <w:pPr>
        <w:pStyle w:val="Compact"/>
        <w:numPr>
          <w:ilvl w:val="0"/>
          <w:numId w:val="1642"/>
        </w:numPr>
      </w:pPr>
      <w:r>
        <w:t>Müəssisə müdiriyyətinə məlumat</w:t>
      </w:r>
    </w:p>
    <w:p w14:paraId="487830B4" w14:textId="77777777" w:rsidR="00F51E73" w:rsidRDefault="00000000">
      <w:pPr>
        <w:pStyle w:val="3"/>
      </w:pPr>
      <w:bookmarkStart w:id="3592" w:name="de-eskalasiya-prinsipləri"/>
      <w:bookmarkEnd w:id="3591"/>
      <w:r>
        <w:t>De-eskalasiya prinsipləri</w:t>
      </w:r>
    </w:p>
    <w:p w14:paraId="45F1446E" w14:textId="77777777" w:rsidR="00F51E73" w:rsidRDefault="00000000">
      <w:pPr>
        <w:pStyle w:val="FirstParagraph"/>
      </w:pPr>
      <w:r>
        <w:t>Fiziki məhdudlaşdırmadan əvvəl:</w:t>
      </w:r>
    </w:p>
    <w:p w14:paraId="53DAFE09" w14:textId="77777777" w:rsidR="00F51E73" w:rsidRDefault="00000000">
      <w:pPr>
        <w:pStyle w:val="Compact"/>
        <w:numPr>
          <w:ilvl w:val="0"/>
          <w:numId w:val="1643"/>
        </w:numPr>
      </w:pPr>
      <w:r>
        <w:t>Sakit, dostcasına yanaşma</w:t>
      </w:r>
    </w:p>
    <w:p w14:paraId="13508374" w14:textId="77777777" w:rsidR="00F51E73" w:rsidRDefault="00000000">
      <w:pPr>
        <w:pStyle w:val="Compact"/>
        <w:numPr>
          <w:ilvl w:val="0"/>
          <w:numId w:val="1643"/>
        </w:numPr>
      </w:pPr>
      <w:r>
        <w:t>Pasiyentin narahatlığını dinləmək</w:t>
      </w:r>
    </w:p>
    <w:p w14:paraId="12CFA700" w14:textId="77777777" w:rsidR="00F51E73" w:rsidRDefault="00000000">
      <w:pPr>
        <w:pStyle w:val="Compact"/>
        <w:numPr>
          <w:ilvl w:val="0"/>
          <w:numId w:val="1643"/>
        </w:numPr>
      </w:pPr>
      <w:r>
        <w:t>Seçim təklifi (məs., "Sakitləşmək üçün sakit bir otaqda oturmaq və ya dərman qəbul etmək?")</w:t>
      </w:r>
    </w:p>
    <w:p w14:paraId="434664C5" w14:textId="77777777" w:rsidR="00F51E73" w:rsidRDefault="00000000">
      <w:pPr>
        <w:pStyle w:val="Compact"/>
        <w:numPr>
          <w:ilvl w:val="0"/>
          <w:numId w:val="1643"/>
        </w:numPr>
      </w:pPr>
      <w:r>
        <w:t>Şifahi de-eskalasiya</w:t>
      </w:r>
    </w:p>
    <w:p w14:paraId="7E94B520" w14:textId="77777777" w:rsidR="00F51E73" w:rsidRDefault="00000000">
      <w:pPr>
        <w:pStyle w:val="Compact"/>
        <w:numPr>
          <w:ilvl w:val="0"/>
          <w:numId w:val="1643"/>
        </w:numPr>
      </w:pPr>
      <w:r>
        <w:t>Yalnız uğursuz olduqda – farmakoloji və/və ya fiziki məhdudlaşdırma</w:t>
      </w:r>
    </w:p>
    <w:p w14:paraId="29F58B7B" w14:textId="77777777" w:rsidR="00F51E73" w:rsidRDefault="00000000">
      <w:pPr>
        <w:pStyle w:val="3"/>
      </w:pPr>
      <w:bookmarkStart w:id="3593" w:name="X81a8eb836863157ed2c0792d9ace1ad2861f741"/>
      <w:bookmarkEnd w:id="3592"/>
      <w:r>
        <w:t>Farmakoloji məhdudlaşdırma (təcili sedasiya, TS)</w:t>
      </w:r>
    </w:p>
    <w:p w14:paraId="4BF4B517" w14:textId="77777777" w:rsidR="00F51E73" w:rsidRDefault="00000000">
      <w:pPr>
        <w:pStyle w:val="FirstParagraph"/>
      </w:pPr>
      <w:r>
        <w:t>İlk seçim – pasiyentin razılığı ilə oral preparatlar:</w:t>
      </w:r>
    </w:p>
    <w:p w14:paraId="05D4112B" w14:textId="77777777" w:rsidR="00F51E73" w:rsidRDefault="00000000">
      <w:pPr>
        <w:pStyle w:val="Compact"/>
        <w:numPr>
          <w:ilvl w:val="0"/>
          <w:numId w:val="1644"/>
        </w:numPr>
      </w:pPr>
      <w:r>
        <w:t>Lorazepam 1-2 mq po</w:t>
      </w:r>
    </w:p>
    <w:p w14:paraId="33A361FC" w14:textId="77777777" w:rsidR="00F51E73" w:rsidRDefault="00000000">
      <w:pPr>
        <w:pStyle w:val="Compact"/>
        <w:numPr>
          <w:ilvl w:val="0"/>
          <w:numId w:val="1644"/>
        </w:numPr>
      </w:pPr>
      <w:r>
        <w:t>Olanzapin 5-10 mq po (oral disinteqrating tablet effektivdir)</w:t>
      </w:r>
    </w:p>
    <w:p w14:paraId="1DF2BF57" w14:textId="77777777" w:rsidR="00F51E73" w:rsidRDefault="00000000">
      <w:pPr>
        <w:pStyle w:val="Compact"/>
        <w:numPr>
          <w:ilvl w:val="0"/>
          <w:numId w:val="1644"/>
        </w:numPr>
      </w:pPr>
      <w:r>
        <w:t>Risperidon 1-2 mq po</w:t>
      </w:r>
    </w:p>
    <w:p w14:paraId="04A32854" w14:textId="77777777" w:rsidR="00F51E73" w:rsidRDefault="00000000">
      <w:pPr>
        <w:pStyle w:val="FirstParagraph"/>
      </w:pPr>
      <w:r>
        <w:t>Razılıq və ya əməkdaşlıq olmadıqda – əzələdaxili (im):</w:t>
      </w:r>
    </w:p>
    <w:p w14:paraId="024EC914" w14:textId="77777777" w:rsidR="00F51E73" w:rsidRDefault="00000000">
      <w:pPr>
        <w:pStyle w:val="Compact"/>
        <w:numPr>
          <w:ilvl w:val="0"/>
          <w:numId w:val="1645"/>
        </w:numPr>
      </w:pPr>
      <w:r>
        <w:t>Olanzapin im 10 mq + (lazımdırsa) lorazepam 2 mq im</w:t>
      </w:r>
    </w:p>
    <w:p w14:paraId="2384BE56" w14:textId="77777777" w:rsidR="00F51E73" w:rsidRDefault="00000000">
      <w:pPr>
        <w:pStyle w:val="Compact"/>
        <w:numPr>
          <w:ilvl w:val="0"/>
          <w:numId w:val="1645"/>
        </w:numPr>
      </w:pPr>
      <w:r>
        <w:t>Haloperidol 5 mq im + lorazepam 2 mq im (klassik kombinasiya)</w:t>
      </w:r>
    </w:p>
    <w:p w14:paraId="3686BA51" w14:textId="77777777" w:rsidR="00F51E73" w:rsidRDefault="00000000">
      <w:pPr>
        <w:pStyle w:val="Compact"/>
        <w:numPr>
          <w:ilvl w:val="0"/>
          <w:numId w:val="1645"/>
        </w:numPr>
      </w:pPr>
      <w:r>
        <w:t>Aripiprazol im 9.75 mq</w:t>
      </w:r>
    </w:p>
    <w:p w14:paraId="69A6946F" w14:textId="77777777" w:rsidR="00F51E73" w:rsidRDefault="00000000">
      <w:pPr>
        <w:pStyle w:val="FirstParagraph"/>
      </w:pPr>
      <w:r>
        <w:t>Diqqət: Olanzapin im + benzodiazepin parenteral – kombinasiya respirator depressiyaya səbəb ola bilər. İki dərmanın arasında ən azı 1 saat fasilə.</w:t>
      </w:r>
    </w:p>
    <w:p w14:paraId="36994C74" w14:textId="77777777" w:rsidR="00F51E73" w:rsidRDefault="00000000">
      <w:pPr>
        <w:pStyle w:val="2"/>
      </w:pPr>
      <w:bookmarkStart w:id="3594" w:name="sənəd-nümunələri"/>
      <w:bookmarkStart w:id="3595" w:name="_Toc229703457"/>
      <w:bookmarkEnd w:id="3589"/>
      <w:bookmarkEnd w:id="3593"/>
      <w:r>
        <w:lastRenderedPageBreak/>
        <w:t>Sənəd nümunələri</w:t>
      </w:r>
      <w:bookmarkEnd w:id="3595"/>
    </w:p>
    <w:p w14:paraId="3216C7B9" w14:textId="77777777" w:rsidR="00F51E73" w:rsidRDefault="00000000">
      <w:pPr>
        <w:pStyle w:val="3"/>
      </w:pPr>
      <w:bookmarkStart w:id="3596" w:name="Xa21ccc022bb9c69e65e9cbc6b65d863772ae1e4"/>
      <w:r>
        <w:t>Qeyri-könüllü hospitallaşdırmaya yönəltmə protokolu</w:t>
      </w:r>
    </w:p>
    <w:p w14:paraId="2EF8C5EC" w14:textId="77777777" w:rsidR="00F51E73" w:rsidRDefault="00000000">
      <w:pPr>
        <w:pStyle w:val="SourceCode"/>
      </w:pPr>
      <w:r>
        <w:rPr>
          <w:rStyle w:val="VerbatimChar"/>
        </w:rPr>
        <w:t>QEYRİ-KÖNÜLLÜ HOSPİTALLAŞDIRMAYA YÖNƏLTMƏ</w:t>
      </w:r>
      <w:r>
        <w:br/>
      </w:r>
      <w:r>
        <w:rPr>
          <w:rStyle w:val="VerbatimChar"/>
        </w:rPr>
        <w:t>Tarix: __________ Saat: __________</w:t>
      </w:r>
      <w:r>
        <w:br/>
      </w:r>
      <w:r>
        <w:br/>
      </w:r>
      <w:r>
        <w:rPr>
          <w:rStyle w:val="VerbatimChar"/>
        </w:rPr>
        <w:t>Pasiyent haqqında məlumat:</w:t>
      </w:r>
      <w:r>
        <w:br/>
      </w:r>
      <w:r>
        <w:rPr>
          <w:rStyle w:val="VerbatimChar"/>
        </w:rPr>
        <w:t>- Ad, soyad, ata adı: _____________________</w:t>
      </w:r>
      <w:r>
        <w:br/>
      </w:r>
      <w:r>
        <w:rPr>
          <w:rStyle w:val="VerbatimChar"/>
        </w:rPr>
        <w:t>- Doğum tarixi: _____________________</w:t>
      </w:r>
      <w:r>
        <w:br/>
      </w:r>
      <w:r>
        <w:rPr>
          <w:rStyle w:val="VerbatimChar"/>
        </w:rPr>
        <w:t>- Ünvan: _____________________</w:t>
      </w:r>
      <w:r>
        <w:br/>
      </w:r>
      <w:r>
        <w:rPr>
          <w:rStyle w:val="VerbatimChar"/>
        </w:rPr>
        <w:t>- Şəxsiyyət vəsiqəsi/ID: _____________________</w:t>
      </w:r>
      <w:r>
        <w:br/>
      </w:r>
      <w:r>
        <w:br/>
      </w:r>
      <w:r>
        <w:rPr>
          <w:rStyle w:val="VerbatimChar"/>
        </w:rPr>
        <w:t>Müsahibə şərtləri:</w:t>
      </w:r>
      <w:r>
        <w:br/>
      </w:r>
      <w:r>
        <w:rPr>
          <w:rStyle w:val="VerbatimChar"/>
        </w:rPr>
        <w:t>- Yer: _____________________</w:t>
      </w:r>
      <w:r>
        <w:br/>
      </w:r>
      <w:r>
        <w:rPr>
          <w:rStyle w:val="VerbatimChar"/>
        </w:rPr>
        <w:t>- Müraciət/yönəltmə mənbəyi: _____________________</w:t>
      </w:r>
      <w:r>
        <w:br/>
      </w:r>
      <w:r>
        <w:rPr>
          <w:rStyle w:val="VerbatimChar"/>
        </w:rPr>
        <w:t>- Qanuni nümayəndə iştirak edib? Bəli/Xeyr; ad: _____________________</w:t>
      </w:r>
      <w:r>
        <w:br/>
      </w:r>
      <w:r>
        <w:br/>
      </w:r>
      <w:r>
        <w:rPr>
          <w:rStyle w:val="VerbatimChar"/>
        </w:rPr>
        <w:t>Klinik tablo:</w:t>
      </w:r>
      <w:r>
        <w:br/>
      </w:r>
      <w:r>
        <w:rPr>
          <w:rStyle w:val="VerbatimChar"/>
        </w:rPr>
        <w:t>[Şikayətlər, anamnez, psixi status təsviri]</w:t>
      </w:r>
      <w:r>
        <w:br/>
      </w:r>
      <w:r>
        <w:br/>
      </w:r>
      <w:r>
        <w:rPr>
          <w:rStyle w:val="VerbatimChar"/>
        </w:rPr>
        <w:t>Diaqnoz (WHO), 2019, qüvvəyə minmə 2022."&gt;XBT-11/WHO, 1990."&gt;XBT-10): _____________________</w:t>
      </w:r>
      <w:r>
        <w:br/>
      </w:r>
      <w:r>
        <w:br/>
      </w:r>
      <w:r>
        <w:rPr>
          <w:rStyle w:val="VerbatimChar"/>
        </w:rPr>
        <w:t>Qeyri-könüllü hospitallaşdırma əsası ("Psixiatriya yardımı</w:t>
      </w:r>
      <w:r>
        <w:br/>
      </w:r>
      <w:r>
        <w:rPr>
          <w:rStyle w:val="VerbatimChar"/>
        </w:rPr>
        <w:t>haqqında" Qanunun 11-ci maddəsi):</w:t>
      </w:r>
      <w:r>
        <w:br/>
      </w:r>
      <w:r>
        <w:rPr>
          <w:rStyle w:val="VerbatimChar"/>
        </w:rPr>
        <w:t>☐ 11.1.1 Pasiyent özü və/və ya ətrafdakılar üçün təhlükəlidir</w:t>
      </w:r>
      <w:r>
        <w:br/>
      </w:r>
      <w:r>
        <w:rPr>
          <w:rStyle w:val="VerbatimChar"/>
        </w:rPr>
        <w:t>☐ 11.1.2 Pasiyent əsas həyati ehtiyaclarını ödəyə bilmir</w:t>
      </w:r>
      <w:r>
        <w:br/>
      </w:r>
      <w:r>
        <w:br/>
      </w:r>
      <w:r>
        <w:rPr>
          <w:rStyle w:val="VerbatimChar"/>
        </w:rPr>
        <w:t>Konkret göstəricilər:</w:t>
      </w:r>
      <w:r>
        <w:br/>
      </w:r>
      <w:r>
        <w:rPr>
          <w:rStyle w:val="VerbatimChar"/>
        </w:rPr>
        <w:t>[Suisid riski, homisidal idea, qulluq səviyyəsi, və s.]</w:t>
      </w:r>
      <w:r>
        <w:br/>
      </w:r>
      <w:r>
        <w:br/>
      </w:r>
      <w:r>
        <w:rPr>
          <w:rStyle w:val="VerbatimChar"/>
        </w:rPr>
        <w:t>Qərar: Pasiyent qeyri-könüllü qaydada [müəssisə adı]</w:t>
      </w:r>
      <w:r>
        <w:br/>
      </w:r>
      <w:r>
        <w:rPr>
          <w:rStyle w:val="VerbatimChar"/>
        </w:rPr>
        <w:t>psixiatriya stasionarına yerləşdirilir.</w:t>
      </w:r>
      <w:r>
        <w:br/>
      </w:r>
      <w:r>
        <w:br/>
      </w:r>
      <w:r>
        <w:rPr>
          <w:rStyle w:val="VerbatimChar"/>
        </w:rPr>
        <w:t>Sonrakı addımlar:</w:t>
      </w:r>
      <w:r>
        <w:br/>
      </w:r>
      <w:r>
        <w:rPr>
          <w:rStyle w:val="VerbatimChar"/>
        </w:rPr>
        <w:t>- 48 saat ərzində həkim-psixiatr komissiyası baxışı</w:t>
      </w:r>
      <w:r>
        <w:br/>
      </w:r>
      <w:r>
        <w:rPr>
          <w:rStyle w:val="VerbatimChar"/>
        </w:rPr>
        <w:t>- 24 saat ərzində məhkəməyə müraciət (komissiya təsdiqlədikdə)</w:t>
      </w:r>
      <w:r>
        <w:br/>
      </w:r>
      <w:r>
        <w:br/>
      </w:r>
      <w:r>
        <w:rPr>
          <w:rStyle w:val="VerbatimChar"/>
        </w:rPr>
        <w:t>Həkim-psixiatr: _____________________</w:t>
      </w:r>
      <w:r>
        <w:br/>
      </w:r>
      <w:r>
        <w:rPr>
          <w:rStyle w:val="VerbatimChar"/>
        </w:rPr>
        <w:t>Sertifikat nömrəsi: _____________________</w:t>
      </w:r>
      <w:r>
        <w:br/>
      </w:r>
      <w:r>
        <w:rPr>
          <w:rStyle w:val="VerbatimChar"/>
        </w:rPr>
        <w:t>İmza: _____________________</w:t>
      </w:r>
      <w:r>
        <w:br/>
      </w:r>
      <w:r>
        <w:rPr>
          <w:rStyle w:val="VerbatimChar"/>
        </w:rPr>
        <w:t>Möhür: _____________________</w:t>
      </w:r>
    </w:p>
    <w:p w14:paraId="18CDADAD" w14:textId="77777777" w:rsidR="00F51E73" w:rsidRDefault="00000000">
      <w:pPr>
        <w:pStyle w:val="3"/>
      </w:pPr>
      <w:bookmarkStart w:id="3597" w:name="Xebfd89f6b33e51a58d65db8fe4046fbe8683fce"/>
      <w:bookmarkEnd w:id="3596"/>
      <w:r>
        <w:lastRenderedPageBreak/>
        <w:t>Suisid riskinin təhlükəsizlik planı (pasiyentlə birgə)</w:t>
      </w:r>
    </w:p>
    <w:p w14:paraId="258C8F81" w14:textId="77777777" w:rsidR="00F51E73" w:rsidRDefault="00000000">
      <w:pPr>
        <w:pStyle w:val="SourceCode"/>
      </w:pPr>
      <w:r>
        <w:rPr>
          <w:rStyle w:val="VerbatimChar"/>
        </w:rPr>
        <w:t>TƏHLÜKƏSİZLİK PLANI</w:t>
      </w:r>
      <w:r>
        <w:br/>
      </w:r>
      <w:r>
        <w:rPr>
          <w:rStyle w:val="VerbatimChar"/>
        </w:rPr>
        <w:t>Pasiyent: _____________________  Tarix: _____________</w:t>
      </w:r>
      <w:r>
        <w:br/>
      </w:r>
      <w:r>
        <w:br/>
      </w:r>
      <w:r>
        <w:rPr>
          <w:rStyle w:val="VerbatimChar"/>
        </w:rPr>
        <w:t>1. Erkən xəbərdarlıq əlamətləri (mənim üçün vacib siqnallar):</w:t>
      </w:r>
      <w:r>
        <w:br/>
      </w:r>
      <w:r>
        <w:rPr>
          <w:rStyle w:val="VerbatimChar"/>
        </w:rPr>
        <w:t xml:space="preserve">   - _____________________</w:t>
      </w:r>
      <w:r>
        <w:br/>
      </w:r>
      <w:r>
        <w:rPr>
          <w:rStyle w:val="VerbatimChar"/>
        </w:rPr>
        <w:t xml:space="preserve">   - _____________________</w:t>
      </w:r>
      <w:r>
        <w:br/>
      </w:r>
      <w:r>
        <w:rPr>
          <w:rStyle w:val="VerbatimChar"/>
        </w:rPr>
        <w:t xml:space="preserve">   - _____________________</w:t>
      </w:r>
      <w:r>
        <w:br/>
      </w:r>
      <w:r>
        <w:br/>
      </w:r>
      <w:r>
        <w:rPr>
          <w:rStyle w:val="VerbatimChar"/>
        </w:rPr>
        <w:t>2. Mənim daxili koping strategiyalarım (yalnız öz gücümlə nə edirəm):</w:t>
      </w:r>
      <w:r>
        <w:br/>
      </w:r>
      <w:r>
        <w:rPr>
          <w:rStyle w:val="VerbatimChar"/>
        </w:rPr>
        <w:t xml:space="preserve">   - _____________________</w:t>
      </w:r>
      <w:r>
        <w:br/>
      </w:r>
      <w:r>
        <w:rPr>
          <w:rStyle w:val="VerbatimChar"/>
        </w:rPr>
        <w:t xml:space="preserve">   - _____________________</w:t>
      </w:r>
      <w:r>
        <w:br/>
      </w:r>
      <w:r>
        <w:rPr>
          <w:rStyle w:val="VerbatimChar"/>
        </w:rPr>
        <w:t xml:space="preserve">   - _____________________</w:t>
      </w:r>
      <w:r>
        <w:br/>
      </w:r>
      <w:r>
        <w:br/>
      </w:r>
      <w:r>
        <w:rPr>
          <w:rStyle w:val="VerbatimChar"/>
        </w:rPr>
        <w:t>3. Məni yayındıracaq insanlar və yerlər:</w:t>
      </w:r>
      <w:r>
        <w:br/>
      </w:r>
      <w:r>
        <w:rPr>
          <w:rStyle w:val="VerbatimChar"/>
        </w:rPr>
        <w:t xml:space="preserve">   - _____________________</w:t>
      </w:r>
      <w:r>
        <w:br/>
      </w:r>
      <w:r>
        <w:rPr>
          <w:rStyle w:val="VerbatimChar"/>
        </w:rPr>
        <w:t xml:space="preserve">   - _____________________</w:t>
      </w:r>
      <w:r>
        <w:br/>
      </w:r>
      <w:r>
        <w:br/>
      </w:r>
      <w:r>
        <w:rPr>
          <w:rStyle w:val="VerbatimChar"/>
        </w:rPr>
        <w:t>4. Kömək istəyə biləcəyim insanlar (ad, telefon):</w:t>
      </w:r>
      <w:r>
        <w:br/>
      </w:r>
      <w:r>
        <w:rPr>
          <w:rStyle w:val="VerbatimChar"/>
        </w:rPr>
        <w:t xml:space="preserve">   - _____________________</w:t>
      </w:r>
      <w:r>
        <w:br/>
      </w:r>
      <w:r>
        <w:rPr>
          <w:rStyle w:val="VerbatimChar"/>
        </w:rPr>
        <w:t xml:space="preserve">   - _____________________</w:t>
      </w:r>
      <w:r>
        <w:br/>
      </w:r>
      <w:r>
        <w:br/>
      </w:r>
      <w:r>
        <w:rPr>
          <w:rStyle w:val="VerbatimChar"/>
        </w:rPr>
        <w:t>5. Klinik yardım (24 saat):</w:t>
      </w:r>
      <w:r>
        <w:br/>
      </w:r>
      <w:r>
        <w:rPr>
          <w:rStyle w:val="VerbatimChar"/>
        </w:rPr>
        <w:t xml:space="preserve">   - Klinikam: _____________________ (telefon: ______)</w:t>
      </w:r>
      <w:r>
        <w:br/>
      </w:r>
      <w:r>
        <w:rPr>
          <w:rStyle w:val="VerbatimChar"/>
        </w:rPr>
        <w:t xml:space="preserve">   - Bakı Psixi Sağlamlıq Mərkəzi (təcili): _____________</w:t>
      </w:r>
      <w:r>
        <w:br/>
      </w:r>
      <w:r>
        <w:rPr>
          <w:rStyle w:val="VerbatimChar"/>
        </w:rPr>
        <w:t xml:space="preserve">   - Təcili yardım (Azərbaycan): 103</w:t>
      </w:r>
      <w:r>
        <w:br/>
      </w:r>
      <w:r>
        <w:rPr>
          <w:rStyle w:val="VerbatimChar"/>
        </w:rPr>
        <w:t xml:space="preserve">   - Polis: 102</w:t>
      </w:r>
      <w:r>
        <w:br/>
      </w:r>
      <w:r>
        <w:br/>
      </w:r>
      <w:r>
        <w:rPr>
          <w:rStyle w:val="VerbatimChar"/>
        </w:rPr>
        <w:t>6. Ev mühitimin təhlükəsizləşdirilməsi:</w:t>
      </w:r>
      <w:r>
        <w:br/>
      </w:r>
      <w:r>
        <w:rPr>
          <w:rStyle w:val="VerbatimChar"/>
        </w:rPr>
        <w:t xml:space="preserve">   - Risk yaradan vasitələr: _____________________</w:t>
      </w:r>
      <w:r>
        <w:br/>
      </w:r>
      <w:r>
        <w:rPr>
          <w:rStyle w:val="VerbatimChar"/>
        </w:rPr>
        <w:t xml:space="preserve">   - Onları uzaqlaşdırma planı: _____________________</w:t>
      </w:r>
      <w:r>
        <w:br/>
      </w:r>
      <w:r>
        <w:br/>
      </w:r>
      <w:r>
        <w:rPr>
          <w:rStyle w:val="VerbatimChar"/>
        </w:rPr>
        <w:t>İmzalar:</w:t>
      </w:r>
      <w:r>
        <w:br/>
      </w:r>
      <w:r>
        <w:rPr>
          <w:rStyle w:val="VerbatimChar"/>
        </w:rPr>
        <w:t>Pasiyent: _____________________</w:t>
      </w:r>
      <w:r>
        <w:br/>
      </w:r>
      <w:r>
        <w:rPr>
          <w:rStyle w:val="VerbatimChar"/>
        </w:rPr>
        <w:t>Klinisist: _____________________</w:t>
      </w:r>
    </w:p>
    <w:p w14:paraId="1C6A108C" w14:textId="77777777" w:rsidR="00F51E73" w:rsidRDefault="00000000">
      <w:pPr>
        <w:pStyle w:val="2"/>
      </w:pPr>
      <w:bookmarkStart w:id="3598" w:name="etik-prinsiplər"/>
      <w:bookmarkStart w:id="3599" w:name="_Toc229703458"/>
      <w:bookmarkEnd w:id="3594"/>
      <w:bookmarkEnd w:id="3597"/>
      <w:r>
        <w:t>Etik prinsiplər</w:t>
      </w:r>
      <w:bookmarkEnd w:id="3599"/>
    </w:p>
    <w:p w14:paraId="2C0985AE" w14:textId="77777777" w:rsidR="00F51E73" w:rsidRDefault="00000000">
      <w:pPr>
        <w:pStyle w:val="3"/>
      </w:pPr>
      <w:bookmarkStart w:id="3600" w:name="X630bffefc169bb3c8a478c5e65abd4f7f882445"/>
      <w:r>
        <w:t>Beynəlxalq prinsiplər (Beynəlxalq Tibb Etikası Bəyannaməsi, ÜST, Mədən Bəyannaməsi)</w:t>
      </w:r>
    </w:p>
    <w:p w14:paraId="045A2E3E" w14:textId="77777777" w:rsidR="00F51E73" w:rsidRDefault="00000000">
      <w:pPr>
        <w:pStyle w:val="Compact"/>
        <w:numPr>
          <w:ilvl w:val="0"/>
          <w:numId w:val="1646"/>
        </w:numPr>
      </w:pPr>
      <w:r>
        <w:t>Avtonomiya – pasiyentin qərar qəbul etmə hüququ</w:t>
      </w:r>
    </w:p>
    <w:p w14:paraId="12ACC5AF" w14:textId="77777777" w:rsidR="00F51E73" w:rsidRDefault="00000000">
      <w:pPr>
        <w:pStyle w:val="Compact"/>
        <w:numPr>
          <w:ilvl w:val="0"/>
          <w:numId w:val="1646"/>
        </w:numPr>
      </w:pPr>
      <w:r>
        <w:lastRenderedPageBreak/>
        <w:t>Beneficence – pasiyentin xeyrinə hərəkət etmək</w:t>
      </w:r>
    </w:p>
    <w:p w14:paraId="09289728" w14:textId="77777777" w:rsidR="00F51E73" w:rsidRDefault="00000000">
      <w:pPr>
        <w:pStyle w:val="Compact"/>
        <w:numPr>
          <w:ilvl w:val="0"/>
          <w:numId w:val="1646"/>
        </w:numPr>
      </w:pPr>
      <w:r>
        <w:t>Non-maleficence ("primum non nocere") – zərər verməmək</w:t>
      </w:r>
    </w:p>
    <w:p w14:paraId="753B7F11" w14:textId="77777777" w:rsidR="00F51E73" w:rsidRDefault="00000000">
      <w:pPr>
        <w:pStyle w:val="Compact"/>
        <w:numPr>
          <w:ilvl w:val="0"/>
          <w:numId w:val="1646"/>
        </w:numPr>
      </w:pPr>
      <w:r>
        <w:t>Ədalətlilik – bütün pasiyentlərə bərabər münasibət</w:t>
      </w:r>
    </w:p>
    <w:p w14:paraId="0686AF75" w14:textId="77777777" w:rsidR="00F51E73" w:rsidRDefault="00000000">
      <w:pPr>
        <w:pStyle w:val="3"/>
      </w:pPr>
      <w:bookmarkStart w:id="3601" w:name="klinik-dilemmalar"/>
      <w:bookmarkEnd w:id="3600"/>
      <w:r>
        <w:t>Klinik dilemmalar</w:t>
      </w:r>
    </w:p>
    <w:p w14:paraId="7805CDC7" w14:textId="77777777" w:rsidR="00F51E73" w:rsidRDefault="00000000">
      <w:pPr>
        <w:pStyle w:val="FirstParagraph"/>
      </w:pPr>
      <w:r>
        <w:t>Avtonomiya vs. beneficence ziddiyyəti:</w:t>
      </w:r>
    </w:p>
    <w:p w14:paraId="11B446EE" w14:textId="77777777" w:rsidR="00F51E73" w:rsidRDefault="00000000">
      <w:pPr>
        <w:pStyle w:val="Compact"/>
        <w:numPr>
          <w:ilvl w:val="0"/>
          <w:numId w:val="1647"/>
        </w:numPr>
      </w:pPr>
      <w:r>
        <w:t>Pasiyent müalicədən imtina edir, lakin onun qərar qəbul etmə qabiliyyəti şübhəlidir</w:t>
      </w:r>
    </w:p>
    <w:p w14:paraId="4C11C0D9" w14:textId="77777777" w:rsidR="00F51E73" w:rsidRDefault="00000000">
      <w:pPr>
        <w:pStyle w:val="Compact"/>
        <w:numPr>
          <w:ilvl w:val="0"/>
          <w:numId w:val="1647"/>
        </w:numPr>
      </w:pPr>
      <w:r>
        <w:t>Həll: Qərar qəbul etmə qabiliyyəti formal qiymətləndirilir; əgər qabiliyyət yoxsa, qanuni nümayəndə cəlb edilir; əgər qabiliyyət varsa, pasiyentin imtinası hörmətlə qarşılanır (təhlükəli olmadıqda)</w:t>
      </w:r>
    </w:p>
    <w:p w14:paraId="60201AFF" w14:textId="77777777" w:rsidR="00F51E73" w:rsidRDefault="00000000">
      <w:pPr>
        <w:pStyle w:val="FirstParagraph"/>
      </w:pPr>
      <w:r>
        <w:t>Məxfilik vs. ictimai təhlükəsizlik:</w:t>
      </w:r>
    </w:p>
    <w:p w14:paraId="4AB8A47E" w14:textId="77777777" w:rsidR="00F51E73" w:rsidRDefault="00000000">
      <w:pPr>
        <w:pStyle w:val="Compact"/>
        <w:numPr>
          <w:ilvl w:val="0"/>
          <w:numId w:val="1648"/>
        </w:numPr>
      </w:pPr>
      <w:r>
        <w:t>Yuxarıda göstərildiyi kimi – həyata təhlükə olduqda məxfilik məhdudlaşır</w:t>
      </w:r>
    </w:p>
    <w:p w14:paraId="288B5948" w14:textId="77777777" w:rsidR="00F51E73" w:rsidRDefault="00000000">
      <w:pPr>
        <w:pStyle w:val="FirstParagraph"/>
      </w:pPr>
      <w:r>
        <w:t>Çoxlu münasibət (multiple roles):</w:t>
      </w:r>
    </w:p>
    <w:p w14:paraId="04ECDB07" w14:textId="77777777" w:rsidR="00F51E73" w:rsidRDefault="00000000">
      <w:pPr>
        <w:pStyle w:val="Compact"/>
        <w:numPr>
          <w:ilvl w:val="0"/>
          <w:numId w:val="1649"/>
        </w:numPr>
      </w:pPr>
      <w:r>
        <w:t>Pasiyent + işçi + dost rolları qarışmamalıdır</w:t>
      </w:r>
    </w:p>
    <w:p w14:paraId="0D9B540B" w14:textId="77777777" w:rsidR="00F51E73" w:rsidRDefault="00000000">
      <w:pPr>
        <w:pStyle w:val="Compact"/>
        <w:numPr>
          <w:ilvl w:val="0"/>
          <w:numId w:val="1649"/>
        </w:numPr>
      </w:pPr>
      <w:r>
        <w:t>Sərt çərçivə – yalnız peşəkar münasibət</w:t>
      </w:r>
    </w:p>
    <w:p w14:paraId="1AF3DBD3" w14:textId="77777777" w:rsidR="00F51E73" w:rsidRDefault="00000000">
      <w:pPr>
        <w:pStyle w:val="FirstParagraph"/>
      </w:pPr>
      <w:r>
        <w:t>Hədiyyələr və maddi münasibətlər:</w:t>
      </w:r>
    </w:p>
    <w:p w14:paraId="1844FF7A" w14:textId="77777777" w:rsidR="00F51E73" w:rsidRDefault="00000000">
      <w:pPr>
        <w:pStyle w:val="Compact"/>
        <w:numPr>
          <w:ilvl w:val="0"/>
          <w:numId w:val="1650"/>
        </w:numPr>
      </w:pPr>
      <w:r>
        <w:t>Pasiyentdən əhəmiyyətli hədiyyə qəbul etməmək</w:t>
      </w:r>
    </w:p>
    <w:p w14:paraId="2A09AC49" w14:textId="77777777" w:rsidR="00F51E73" w:rsidRDefault="00000000">
      <w:pPr>
        <w:pStyle w:val="Compact"/>
        <w:numPr>
          <w:ilvl w:val="0"/>
          <w:numId w:val="1650"/>
        </w:numPr>
      </w:pPr>
      <w:r>
        <w:t>Maddi/biznes əlaqələrdən qaçınmaq</w:t>
      </w:r>
      <w:bookmarkEnd w:id="125"/>
      <w:bookmarkEnd w:id="521"/>
      <w:bookmarkEnd w:id="772"/>
      <w:bookmarkEnd w:id="807"/>
      <w:bookmarkEnd w:id="1016"/>
      <w:bookmarkEnd w:id="1211"/>
      <w:bookmarkEnd w:id="1371"/>
      <w:bookmarkEnd w:id="1533"/>
      <w:bookmarkEnd w:id="1660"/>
      <w:bookmarkEnd w:id="1813"/>
      <w:bookmarkEnd w:id="1867"/>
      <w:bookmarkEnd w:id="1893"/>
      <w:bookmarkEnd w:id="2131"/>
      <w:bookmarkEnd w:id="2231"/>
      <w:bookmarkEnd w:id="2290"/>
      <w:bookmarkEnd w:id="2369"/>
      <w:bookmarkEnd w:id="2490"/>
      <w:bookmarkEnd w:id="2542"/>
      <w:bookmarkEnd w:id="2725"/>
      <w:bookmarkEnd w:id="3557"/>
      <w:bookmarkEnd w:id="3598"/>
      <w:bookmarkEnd w:id="3601"/>
    </w:p>
    <w:sectPr w:rsidR="00F51E73">
      <w:headerReference w:type="default" r:id="rId7"/>
      <w:footerReference w:type="even" r:id="rId8"/>
      <w:footerReference w:type="default" r:id="rId9"/>
      <w:pgSz w:w="11906" w:h="16838"/>
      <w:pgMar w:top="1418" w:right="1134" w:bottom="1418" w:left="1701"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CD589" w14:textId="77777777" w:rsidR="004A65D5" w:rsidRDefault="004A65D5">
      <w:pPr>
        <w:spacing w:after="0" w:line="240" w:lineRule="auto"/>
      </w:pPr>
      <w:r>
        <w:separator/>
      </w:r>
    </w:p>
  </w:endnote>
  <w:endnote w:type="continuationSeparator" w:id="0">
    <w:p w14:paraId="6C64B6E0" w14:textId="77777777" w:rsidR="004A65D5" w:rsidRDefault="004A6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5941F" w14:textId="77777777" w:rsidR="00F51E73" w:rsidRDefault="00000000">
    <w:pPr>
      <w:jc w:val="left"/>
    </w:pPr>
    <w:r>
      <w:fldChar w:fldCharType="begin"/>
    </w:r>
    <w:r>
      <w:instrText xml:space="preserve"> PAGE </w:instrText>
    </w:r>
    <w:r w:rsidR="00750506">
      <w:fldChar w:fldCharType="separate"/>
    </w:r>
    <w:r w:rsidR="00750506">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75698" w14:textId="77777777" w:rsidR="00F51E73" w:rsidRDefault="00000000">
    <w:pPr>
      <w:jc w:val="right"/>
    </w:pPr>
    <w:r>
      <w:fldChar w:fldCharType="begin"/>
    </w:r>
    <w:r>
      <w:instrText xml:space="preserve"> PAGE </w:instrText>
    </w:r>
    <w:r w:rsidR="00750506">
      <w:fldChar w:fldCharType="separate"/>
    </w:r>
    <w:r w:rsidR="00750506">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ECE672" w14:textId="77777777" w:rsidR="004A65D5" w:rsidRDefault="004A65D5">
      <w:pPr>
        <w:spacing w:after="0" w:line="240" w:lineRule="auto"/>
      </w:pPr>
      <w:r>
        <w:separator/>
      </w:r>
    </w:p>
  </w:footnote>
  <w:footnote w:type="continuationSeparator" w:id="0">
    <w:p w14:paraId="5FC58FAD" w14:textId="77777777" w:rsidR="004A65D5" w:rsidRDefault="004A65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1773C8" w14:textId="77777777" w:rsidR="00F51E73" w:rsidRDefault="00000000">
    <w:pPr>
      <w:jc w:val="right"/>
    </w:pPr>
    <w:r>
      <w:rPr>
        <w:i/>
        <w:sz w:val="18"/>
      </w:rPr>
      <w:t>KLİNİK PSİXİATRİYA · Diaqnostika və terapiya standartları</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14D823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7C02D1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0A99205"/>
    <w:multiLevelType w:val="multilevel"/>
    <w:tmpl w:val="5568DB42"/>
    <w:lvl w:ilvl="0">
      <w:start w:val="5"/>
      <w:numFmt w:val="decimal"/>
      <w:lvlText w:val="%1."/>
      <w:lvlJc w:val="left"/>
      <w:pPr>
        <w:ind w:left="720" w:hanging="360"/>
      </w:pPr>
    </w:lvl>
    <w:lvl w:ilvl="1">
      <w:start w:val="5"/>
      <w:numFmt w:val="lowerLetter"/>
      <w:lvlText w:val="%2."/>
      <w:lvlJc w:val="left"/>
      <w:pPr>
        <w:ind w:left="1440" w:hanging="360"/>
      </w:pPr>
    </w:lvl>
    <w:lvl w:ilvl="2">
      <w:start w:val="5"/>
      <w:numFmt w:val="lowerRoman"/>
      <w:lvlText w:val="%3."/>
      <w:lvlJc w:val="left"/>
      <w:pPr>
        <w:ind w:left="2160" w:hanging="360"/>
      </w:pPr>
    </w:lvl>
    <w:lvl w:ilvl="3">
      <w:start w:val="5"/>
      <w:numFmt w:val="decimal"/>
      <w:lvlText w:val="%4."/>
      <w:lvlJc w:val="left"/>
      <w:pPr>
        <w:ind w:left="2880" w:hanging="360"/>
      </w:pPr>
    </w:lvl>
    <w:lvl w:ilvl="4">
      <w:start w:val="5"/>
      <w:numFmt w:val="lowerLetter"/>
      <w:lvlText w:val="%5."/>
      <w:lvlJc w:val="left"/>
      <w:pPr>
        <w:ind w:left="3600" w:hanging="360"/>
      </w:pPr>
    </w:lvl>
    <w:lvl w:ilvl="5">
      <w:start w:val="5"/>
      <w:numFmt w:val="lowerRoman"/>
      <w:lvlText w:val="%6."/>
      <w:lvlJc w:val="left"/>
      <w:pPr>
        <w:ind w:left="4320" w:hanging="360"/>
      </w:pPr>
    </w:lvl>
    <w:lvl w:ilvl="6">
      <w:start w:val="5"/>
      <w:numFmt w:val="decimal"/>
      <w:lvlText w:val="%7."/>
      <w:lvlJc w:val="left"/>
      <w:pPr>
        <w:ind w:left="5040" w:hanging="360"/>
      </w:pPr>
    </w:lvl>
    <w:lvl w:ilvl="7">
      <w:start w:val="5"/>
      <w:numFmt w:val="lowerLetter"/>
      <w:lvlText w:val="%8."/>
      <w:lvlJc w:val="left"/>
      <w:pPr>
        <w:ind w:left="5760" w:hanging="360"/>
      </w:pPr>
    </w:lvl>
    <w:lvl w:ilvl="8">
      <w:start w:val="5"/>
      <w:numFmt w:val="lowerRoman"/>
      <w:lvlText w:val="%9."/>
      <w:lvlJc w:val="left"/>
      <w:pPr>
        <w:ind w:left="6480" w:hanging="360"/>
      </w:pPr>
    </w:lvl>
  </w:abstractNum>
  <w:num w:numId="1" w16cid:durableId="1225064842">
    <w:abstractNumId w:val="0"/>
  </w:num>
  <w:num w:numId="2" w16cid:durableId="11028723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0313014">
    <w:abstractNumId w:val="0"/>
  </w:num>
  <w:num w:numId="4" w16cid:durableId="1257177382">
    <w:abstractNumId w:val="0"/>
  </w:num>
  <w:num w:numId="5" w16cid:durableId="15216203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98281102">
    <w:abstractNumId w:val="0"/>
  </w:num>
  <w:num w:numId="7" w16cid:durableId="1629583099">
    <w:abstractNumId w:val="0"/>
  </w:num>
  <w:num w:numId="8" w16cid:durableId="1341618147">
    <w:abstractNumId w:val="0"/>
  </w:num>
  <w:num w:numId="9" w16cid:durableId="301081981">
    <w:abstractNumId w:val="0"/>
  </w:num>
  <w:num w:numId="10" w16cid:durableId="563761772">
    <w:abstractNumId w:val="0"/>
  </w:num>
  <w:num w:numId="11" w16cid:durableId="1197238445">
    <w:abstractNumId w:val="0"/>
  </w:num>
  <w:num w:numId="12" w16cid:durableId="795103154">
    <w:abstractNumId w:val="0"/>
  </w:num>
  <w:num w:numId="13" w16cid:durableId="240261814">
    <w:abstractNumId w:val="0"/>
  </w:num>
  <w:num w:numId="14" w16cid:durableId="2008827903">
    <w:abstractNumId w:val="0"/>
  </w:num>
  <w:num w:numId="15" w16cid:durableId="627442033">
    <w:abstractNumId w:val="0"/>
  </w:num>
  <w:num w:numId="16" w16cid:durableId="2127387647">
    <w:abstractNumId w:val="0"/>
  </w:num>
  <w:num w:numId="17" w16cid:durableId="1258175003">
    <w:abstractNumId w:val="0"/>
  </w:num>
  <w:num w:numId="18" w16cid:durableId="1592733803">
    <w:abstractNumId w:val="0"/>
  </w:num>
  <w:num w:numId="19" w16cid:durableId="1017925644">
    <w:abstractNumId w:val="0"/>
  </w:num>
  <w:num w:numId="20" w16cid:durableId="1345668553">
    <w:abstractNumId w:val="0"/>
  </w:num>
  <w:num w:numId="21" w16cid:durableId="1298103004">
    <w:abstractNumId w:val="0"/>
  </w:num>
  <w:num w:numId="22" w16cid:durableId="16365971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70112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1259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957505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73065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28815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54221230">
    <w:abstractNumId w:val="0"/>
  </w:num>
  <w:num w:numId="29" w16cid:durableId="1433433684">
    <w:abstractNumId w:val="0"/>
  </w:num>
  <w:num w:numId="30" w16cid:durableId="1516192472">
    <w:abstractNumId w:val="0"/>
  </w:num>
  <w:num w:numId="31" w16cid:durableId="1022632269">
    <w:abstractNumId w:val="0"/>
  </w:num>
  <w:num w:numId="32" w16cid:durableId="10377067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59742863">
    <w:abstractNumId w:val="0"/>
  </w:num>
  <w:num w:numId="34" w16cid:durableId="1552114345">
    <w:abstractNumId w:val="0"/>
  </w:num>
  <w:num w:numId="35" w16cid:durableId="828062555">
    <w:abstractNumId w:val="0"/>
  </w:num>
  <w:num w:numId="36" w16cid:durableId="922491328">
    <w:abstractNumId w:val="0"/>
  </w:num>
  <w:num w:numId="37" w16cid:durableId="895507975">
    <w:abstractNumId w:val="0"/>
  </w:num>
  <w:num w:numId="38" w16cid:durableId="755905612">
    <w:abstractNumId w:val="0"/>
  </w:num>
  <w:num w:numId="39" w16cid:durableId="346829608">
    <w:abstractNumId w:val="0"/>
  </w:num>
  <w:num w:numId="40" w16cid:durableId="707030563">
    <w:abstractNumId w:val="0"/>
  </w:num>
  <w:num w:numId="41" w16cid:durableId="963117120">
    <w:abstractNumId w:val="0"/>
  </w:num>
  <w:num w:numId="42" w16cid:durableId="1185052163">
    <w:abstractNumId w:val="0"/>
  </w:num>
  <w:num w:numId="43" w16cid:durableId="2120953854">
    <w:abstractNumId w:val="0"/>
  </w:num>
  <w:num w:numId="44" w16cid:durableId="1124883169">
    <w:abstractNumId w:val="0"/>
  </w:num>
  <w:num w:numId="45" w16cid:durableId="1648121993">
    <w:abstractNumId w:val="0"/>
  </w:num>
  <w:num w:numId="46" w16cid:durableId="2043820106">
    <w:abstractNumId w:val="0"/>
  </w:num>
  <w:num w:numId="47" w16cid:durableId="1782651376">
    <w:abstractNumId w:val="0"/>
  </w:num>
  <w:num w:numId="48" w16cid:durableId="1071778551">
    <w:abstractNumId w:val="0"/>
  </w:num>
  <w:num w:numId="49" w16cid:durableId="211238830">
    <w:abstractNumId w:val="0"/>
  </w:num>
  <w:num w:numId="50" w16cid:durableId="1117141229">
    <w:abstractNumId w:val="0"/>
  </w:num>
  <w:num w:numId="51" w16cid:durableId="767892610">
    <w:abstractNumId w:val="0"/>
  </w:num>
  <w:num w:numId="52" w16cid:durableId="196748065">
    <w:abstractNumId w:val="0"/>
  </w:num>
  <w:num w:numId="53" w16cid:durableId="628703428">
    <w:abstractNumId w:val="0"/>
  </w:num>
  <w:num w:numId="54" w16cid:durableId="1280842323">
    <w:abstractNumId w:val="0"/>
  </w:num>
  <w:num w:numId="55" w16cid:durableId="1366710523">
    <w:abstractNumId w:val="0"/>
  </w:num>
  <w:num w:numId="56" w16cid:durableId="1163475833">
    <w:abstractNumId w:val="0"/>
  </w:num>
  <w:num w:numId="57" w16cid:durableId="2580247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30738457">
    <w:abstractNumId w:val="0"/>
  </w:num>
  <w:num w:numId="59" w16cid:durableId="448822658">
    <w:abstractNumId w:val="0"/>
  </w:num>
  <w:num w:numId="60" w16cid:durableId="8753843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796093418">
    <w:abstractNumId w:val="0"/>
  </w:num>
  <w:num w:numId="62" w16cid:durableId="1729380409">
    <w:abstractNumId w:val="0"/>
  </w:num>
  <w:num w:numId="63" w16cid:durableId="845167482">
    <w:abstractNumId w:val="0"/>
  </w:num>
  <w:num w:numId="64" w16cid:durableId="1323509812">
    <w:abstractNumId w:val="0"/>
  </w:num>
  <w:num w:numId="65" w16cid:durableId="457839767">
    <w:abstractNumId w:val="0"/>
  </w:num>
  <w:num w:numId="66" w16cid:durableId="1703552483">
    <w:abstractNumId w:val="0"/>
  </w:num>
  <w:num w:numId="67" w16cid:durableId="411202048">
    <w:abstractNumId w:val="0"/>
  </w:num>
  <w:num w:numId="68" w16cid:durableId="593902770">
    <w:abstractNumId w:val="0"/>
  </w:num>
  <w:num w:numId="69" w16cid:durableId="15906500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233394023">
    <w:abstractNumId w:val="0"/>
  </w:num>
  <w:num w:numId="71" w16cid:durableId="529073153">
    <w:abstractNumId w:val="0"/>
  </w:num>
  <w:num w:numId="72" w16cid:durableId="14024856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245535059">
    <w:abstractNumId w:val="0"/>
  </w:num>
  <w:num w:numId="74" w16cid:durableId="1922906898">
    <w:abstractNumId w:val="0"/>
  </w:num>
  <w:num w:numId="75" w16cid:durableId="281769915">
    <w:abstractNumId w:val="0"/>
  </w:num>
  <w:num w:numId="76" w16cid:durableId="816723564">
    <w:abstractNumId w:val="0"/>
  </w:num>
  <w:num w:numId="77" w16cid:durableId="20625532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550073762">
    <w:abstractNumId w:val="0"/>
  </w:num>
  <w:num w:numId="79" w16cid:durableId="1544903972">
    <w:abstractNumId w:val="0"/>
  </w:num>
  <w:num w:numId="80" w16cid:durableId="1135758657">
    <w:abstractNumId w:val="0"/>
  </w:num>
  <w:num w:numId="81" w16cid:durableId="1111626305">
    <w:abstractNumId w:val="0"/>
  </w:num>
  <w:num w:numId="82" w16cid:durableId="972638183">
    <w:abstractNumId w:val="0"/>
  </w:num>
  <w:num w:numId="83" w16cid:durableId="1357925463">
    <w:abstractNumId w:val="0"/>
  </w:num>
  <w:num w:numId="84" w16cid:durableId="1757164396">
    <w:abstractNumId w:val="0"/>
  </w:num>
  <w:num w:numId="85" w16cid:durableId="1529176865">
    <w:abstractNumId w:val="0"/>
  </w:num>
  <w:num w:numId="86" w16cid:durableId="995689498">
    <w:abstractNumId w:val="0"/>
  </w:num>
  <w:num w:numId="87" w16cid:durableId="1647858197">
    <w:abstractNumId w:val="0"/>
  </w:num>
  <w:num w:numId="88" w16cid:durableId="1632395002">
    <w:abstractNumId w:val="0"/>
  </w:num>
  <w:num w:numId="89" w16cid:durableId="17429495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949701366">
    <w:abstractNumId w:val="0"/>
  </w:num>
  <w:num w:numId="91" w16cid:durableId="553928305">
    <w:abstractNumId w:val="0"/>
  </w:num>
  <w:num w:numId="92" w16cid:durableId="2001301696">
    <w:abstractNumId w:val="0"/>
  </w:num>
  <w:num w:numId="93" w16cid:durableId="18342507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56718733">
    <w:abstractNumId w:val="0"/>
  </w:num>
  <w:num w:numId="95" w16cid:durableId="1294557041">
    <w:abstractNumId w:val="0"/>
  </w:num>
  <w:num w:numId="96" w16cid:durableId="2023163612">
    <w:abstractNumId w:val="0"/>
  </w:num>
  <w:num w:numId="97" w16cid:durableId="238563435">
    <w:abstractNumId w:val="0"/>
  </w:num>
  <w:num w:numId="98" w16cid:durableId="810826637">
    <w:abstractNumId w:val="0"/>
  </w:num>
  <w:num w:numId="99" w16cid:durableId="1138574984">
    <w:abstractNumId w:val="0"/>
  </w:num>
  <w:num w:numId="100" w16cid:durableId="501314987">
    <w:abstractNumId w:val="0"/>
  </w:num>
  <w:num w:numId="101" w16cid:durableId="4182598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3354256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386830332">
    <w:abstractNumId w:val="0"/>
  </w:num>
  <w:num w:numId="104" w16cid:durableId="1276600621">
    <w:abstractNumId w:val="0"/>
  </w:num>
  <w:num w:numId="105" w16cid:durableId="1855458295">
    <w:abstractNumId w:val="0"/>
  </w:num>
  <w:num w:numId="106" w16cid:durableId="323513747">
    <w:abstractNumId w:val="0"/>
  </w:num>
  <w:num w:numId="107" w16cid:durableId="822046496">
    <w:abstractNumId w:val="0"/>
  </w:num>
  <w:num w:numId="108" w16cid:durableId="2011633660">
    <w:abstractNumId w:val="0"/>
  </w:num>
  <w:num w:numId="109" w16cid:durableId="1388189976">
    <w:abstractNumId w:val="0"/>
  </w:num>
  <w:num w:numId="110" w16cid:durableId="1221399668">
    <w:abstractNumId w:val="0"/>
  </w:num>
  <w:num w:numId="111" w16cid:durableId="10478760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3189247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557469357">
    <w:abstractNumId w:val="0"/>
  </w:num>
  <w:num w:numId="114" w16cid:durableId="689454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481234184">
    <w:abstractNumId w:val="0"/>
  </w:num>
  <w:num w:numId="116" w16cid:durableId="1444034678">
    <w:abstractNumId w:val="0"/>
  </w:num>
  <w:num w:numId="117" w16cid:durableId="8127229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2139251486">
    <w:abstractNumId w:val="0"/>
  </w:num>
  <w:num w:numId="119" w16cid:durableId="674957071">
    <w:abstractNumId w:val="0"/>
  </w:num>
  <w:num w:numId="120" w16cid:durableId="1515266846">
    <w:abstractNumId w:val="0"/>
  </w:num>
  <w:num w:numId="121" w16cid:durableId="1823420771">
    <w:abstractNumId w:val="0"/>
  </w:num>
  <w:num w:numId="122" w16cid:durableId="590745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992753005">
    <w:abstractNumId w:val="0"/>
  </w:num>
  <w:num w:numId="124" w16cid:durableId="1623145055">
    <w:abstractNumId w:val="0"/>
  </w:num>
  <w:num w:numId="125" w16cid:durableId="440302170">
    <w:abstractNumId w:val="0"/>
  </w:num>
  <w:num w:numId="126" w16cid:durableId="289484155">
    <w:abstractNumId w:val="0"/>
  </w:num>
  <w:num w:numId="127" w16cid:durableId="1027604517">
    <w:abstractNumId w:val="0"/>
  </w:num>
  <w:num w:numId="128" w16cid:durableId="568655886">
    <w:abstractNumId w:val="0"/>
  </w:num>
  <w:num w:numId="129" w16cid:durableId="592860359">
    <w:abstractNumId w:val="0"/>
  </w:num>
  <w:num w:numId="130" w16cid:durableId="1331370439">
    <w:abstractNumId w:val="0"/>
  </w:num>
  <w:num w:numId="131" w16cid:durableId="1167329950">
    <w:abstractNumId w:val="0"/>
  </w:num>
  <w:num w:numId="132" w16cid:durableId="11596596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035424620">
    <w:abstractNumId w:val="0"/>
  </w:num>
  <w:num w:numId="134" w16cid:durableId="9251876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2145152569">
    <w:abstractNumId w:val="0"/>
  </w:num>
  <w:num w:numId="136" w16cid:durableId="2002729016">
    <w:abstractNumId w:val="0"/>
  </w:num>
  <w:num w:numId="137" w16cid:durableId="884147187">
    <w:abstractNumId w:val="0"/>
  </w:num>
  <w:num w:numId="138" w16cid:durableId="19919049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244462017">
    <w:abstractNumId w:val="0"/>
  </w:num>
  <w:num w:numId="140" w16cid:durableId="495195652">
    <w:abstractNumId w:val="0"/>
  </w:num>
  <w:num w:numId="141" w16cid:durableId="673344577">
    <w:abstractNumId w:val="0"/>
  </w:num>
  <w:num w:numId="142" w16cid:durableId="1546680019">
    <w:abstractNumId w:val="0"/>
  </w:num>
  <w:num w:numId="143" w16cid:durableId="622224754">
    <w:abstractNumId w:val="0"/>
  </w:num>
  <w:num w:numId="144" w16cid:durableId="5291526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663051446">
    <w:abstractNumId w:val="0"/>
  </w:num>
  <w:num w:numId="146" w16cid:durableId="1660038176">
    <w:abstractNumId w:val="0"/>
  </w:num>
  <w:num w:numId="147" w16cid:durableId="162864055">
    <w:abstractNumId w:val="0"/>
  </w:num>
  <w:num w:numId="148" w16cid:durableId="827599565">
    <w:abstractNumId w:val="0"/>
  </w:num>
  <w:num w:numId="149" w16cid:durableId="85808972">
    <w:abstractNumId w:val="0"/>
  </w:num>
  <w:num w:numId="150" w16cid:durableId="1067797756">
    <w:abstractNumId w:val="0"/>
  </w:num>
  <w:num w:numId="151" w16cid:durableId="1380859421">
    <w:abstractNumId w:val="0"/>
  </w:num>
  <w:num w:numId="152" w16cid:durableId="1649892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143746033">
    <w:abstractNumId w:val="0"/>
  </w:num>
  <w:num w:numId="154" w16cid:durableId="732391554">
    <w:abstractNumId w:val="0"/>
  </w:num>
  <w:num w:numId="155" w16cid:durableId="27721749">
    <w:abstractNumId w:val="0"/>
  </w:num>
  <w:num w:numId="156" w16cid:durableId="10932079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586188538">
    <w:abstractNumId w:val="0"/>
  </w:num>
  <w:num w:numId="158" w16cid:durableId="1832941071">
    <w:abstractNumId w:val="0"/>
  </w:num>
  <w:num w:numId="159" w16cid:durableId="270086339">
    <w:abstractNumId w:val="0"/>
  </w:num>
  <w:num w:numId="160" w16cid:durableId="989210866">
    <w:abstractNumId w:val="0"/>
  </w:num>
  <w:num w:numId="161" w16cid:durableId="1755056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867518568">
    <w:abstractNumId w:val="0"/>
  </w:num>
  <w:num w:numId="163" w16cid:durableId="781071537">
    <w:abstractNumId w:val="0"/>
  </w:num>
  <w:num w:numId="164" w16cid:durableId="558589382">
    <w:abstractNumId w:val="0"/>
  </w:num>
  <w:num w:numId="165" w16cid:durableId="1354264082">
    <w:abstractNumId w:val="0"/>
  </w:num>
  <w:num w:numId="166" w16cid:durableId="1959488242">
    <w:abstractNumId w:val="0"/>
  </w:num>
  <w:num w:numId="167" w16cid:durableId="1929918436">
    <w:abstractNumId w:val="0"/>
  </w:num>
  <w:num w:numId="168" w16cid:durableId="1357266512">
    <w:abstractNumId w:val="0"/>
  </w:num>
  <w:num w:numId="169" w16cid:durableId="375013177">
    <w:abstractNumId w:val="0"/>
  </w:num>
  <w:num w:numId="170" w16cid:durableId="1379234659">
    <w:abstractNumId w:val="0"/>
  </w:num>
  <w:num w:numId="171" w16cid:durableId="1368523689">
    <w:abstractNumId w:val="0"/>
  </w:num>
  <w:num w:numId="172" w16cid:durableId="818837709">
    <w:abstractNumId w:val="0"/>
  </w:num>
  <w:num w:numId="173" w16cid:durableId="14727523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277717499">
    <w:abstractNumId w:val="0"/>
  </w:num>
  <w:num w:numId="175" w16cid:durableId="653527056">
    <w:abstractNumId w:val="0"/>
  </w:num>
  <w:num w:numId="176" w16cid:durableId="1208570596">
    <w:abstractNumId w:val="0"/>
  </w:num>
  <w:num w:numId="177" w16cid:durableId="13633583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873151393">
    <w:abstractNumId w:val="0"/>
  </w:num>
  <w:num w:numId="179" w16cid:durableId="2071538590">
    <w:abstractNumId w:val="0"/>
  </w:num>
  <w:num w:numId="180" w16cid:durableId="1495728985">
    <w:abstractNumId w:val="0"/>
  </w:num>
  <w:num w:numId="181" w16cid:durableId="607616436">
    <w:abstractNumId w:val="0"/>
  </w:num>
  <w:num w:numId="182" w16cid:durableId="2056390389">
    <w:abstractNumId w:val="0"/>
  </w:num>
  <w:num w:numId="183" w16cid:durableId="2140607677">
    <w:abstractNumId w:val="0"/>
  </w:num>
  <w:num w:numId="184" w16cid:durableId="15131851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1321230657">
    <w:abstractNumId w:val="0"/>
  </w:num>
  <w:num w:numId="186" w16cid:durableId="1766732934">
    <w:abstractNumId w:val="0"/>
  </w:num>
  <w:num w:numId="187" w16cid:durableId="1895695969">
    <w:abstractNumId w:val="0"/>
  </w:num>
  <w:num w:numId="188" w16cid:durableId="866455343">
    <w:abstractNumId w:val="0"/>
  </w:num>
  <w:num w:numId="189" w16cid:durableId="1943763127">
    <w:abstractNumId w:val="0"/>
  </w:num>
  <w:num w:numId="190" w16cid:durableId="1716927473">
    <w:abstractNumId w:val="0"/>
  </w:num>
  <w:num w:numId="191" w16cid:durableId="1474375032">
    <w:abstractNumId w:val="0"/>
  </w:num>
  <w:num w:numId="192" w16cid:durableId="1520507314">
    <w:abstractNumId w:val="0"/>
  </w:num>
  <w:num w:numId="193" w16cid:durableId="756052247">
    <w:abstractNumId w:val="0"/>
  </w:num>
  <w:num w:numId="194" w16cid:durableId="961886076">
    <w:abstractNumId w:val="0"/>
  </w:num>
  <w:num w:numId="195" w16cid:durableId="21356353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1249802635">
    <w:abstractNumId w:val="0"/>
  </w:num>
  <w:num w:numId="197" w16cid:durableId="1916934488">
    <w:abstractNumId w:val="0"/>
  </w:num>
  <w:num w:numId="198" w16cid:durableId="2100910244">
    <w:abstractNumId w:val="0"/>
  </w:num>
  <w:num w:numId="199" w16cid:durableId="1022245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16cid:durableId="638152195">
    <w:abstractNumId w:val="0"/>
  </w:num>
  <w:num w:numId="201" w16cid:durableId="1534726383">
    <w:abstractNumId w:val="0"/>
  </w:num>
  <w:num w:numId="202" w16cid:durableId="982738357">
    <w:abstractNumId w:val="0"/>
  </w:num>
  <w:num w:numId="203" w16cid:durableId="237250285">
    <w:abstractNumId w:val="0"/>
  </w:num>
  <w:num w:numId="204" w16cid:durableId="1722366693">
    <w:abstractNumId w:val="0"/>
  </w:num>
  <w:num w:numId="205" w16cid:durableId="743256167">
    <w:abstractNumId w:val="0"/>
  </w:num>
  <w:num w:numId="206" w16cid:durableId="269701729">
    <w:abstractNumId w:val="0"/>
  </w:num>
  <w:num w:numId="207" w16cid:durableId="2254585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1578828893">
    <w:abstractNumId w:val="0"/>
  </w:num>
  <w:num w:numId="209" w16cid:durableId="197014350">
    <w:abstractNumId w:val="0"/>
  </w:num>
  <w:num w:numId="210" w16cid:durableId="1873492772">
    <w:abstractNumId w:val="0"/>
  </w:num>
  <w:num w:numId="211" w16cid:durableId="633488190">
    <w:abstractNumId w:val="0"/>
  </w:num>
  <w:num w:numId="212" w16cid:durableId="1199051509">
    <w:abstractNumId w:val="0"/>
  </w:num>
  <w:num w:numId="213" w16cid:durableId="861825736">
    <w:abstractNumId w:val="0"/>
  </w:num>
  <w:num w:numId="214" w16cid:durableId="1607729935">
    <w:abstractNumId w:val="0"/>
  </w:num>
  <w:num w:numId="215" w16cid:durableId="1866862824">
    <w:abstractNumId w:val="0"/>
  </w:num>
  <w:num w:numId="216" w16cid:durableId="1417629274">
    <w:abstractNumId w:val="0"/>
  </w:num>
  <w:num w:numId="217" w16cid:durableId="1824035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492919450">
    <w:abstractNumId w:val="0"/>
  </w:num>
  <w:num w:numId="219" w16cid:durableId="3775126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864447014">
    <w:abstractNumId w:val="0"/>
  </w:num>
  <w:num w:numId="221" w16cid:durableId="1632712355">
    <w:abstractNumId w:val="0"/>
  </w:num>
  <w:num w:numId="222" w16cid:durableId="1580754733">
    <w:abstractNumId w:val="0"/>
  </w:num>
  <w:num w:numId="223" w16cid:durableId="789874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1305156319">
    <w:abstractNumId w:val="0"/>
  </w:num>
  <w:num w:numId="225" w16cid:durableId="1440487382">
    <w:abstractNumId w:val="0"/>
  </w:num>
  <w:num w:numId="226" w16cid:durableId="1994336252">
    <w:abstractNumId w:val="0"/>
  </w:num>
  <w:num w:numId="227" w16cid:durableId="1912033700">
    <w:abstractNumId w:val="0"/>
  </w:num>
  <w:num w:numId="228" w16cid:durableId="1510832040">
    <w:abstractNumId w:val="0"/>
  </w:num>
  <w:num w:numId="229" w16cid:durableId="262807643">
    <w:abstractNumId w:val="0"/>
  </w:num>
  <w:num w:numId="230" w16cid:durableId="25563257">
    <w:abstractNumId w:val="0"/>
  </w:num>
  <w:num w:numId="231" w16cid:durableId="19337817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865897888">
    <w:abstractNumId w:val="0"/>
  </w:num>
  <w:num w:numId="233" w16cid:durableId="957875926">
    <w:abstractNumId w:val="0"/>
  </w:num>
  <w:num w:numId="234" w16cid:durableId="1818911523">
    <w:abstractNumId w:val="0"/>
  </w:num>
  <w:num w:numId="235" w16cid:durableId="1462962823">
    <w:abstractNumId w:val="0"/>
  </w:num>
  <w:num w:numId="236" w16cid:durableId="1767194992">
    <w:abstractNumId w:val="0"/>
  </w:num>
  <w:num w:numId="237" w16cid:durableId="1319309168">
    <w:abstractNumId w:val="0"/>
  </w:num>
  <w:num w:numId="238" w16cid:durableId="30618281">
    <w:abstractNumId w:val="0"/>
  </w:num>
  <w:num w:numId="239" w16cid:durableId="903641860">
    <w:abstractNumId w:val="0"/>
  </w:num>
  <w:num w:numId="240" w16cid:durableId="17702015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1201940311">
    <w:abstractNumId w:val="0"/>
  </w:num>
  <w:num w:numId="242" w16cid:durableId="515777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16cid:durableId="40520478">
    <w:abstractNumId w:val="0"/>
  </w:num>
  <w:num w:numId="244" w16cid:durableId="11984238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586185947">
    <w:abstractNumId w:val="0"/>
  </w:num>
  <w:num w:numId="246" w16cid:durableId="386296711">
    <w:abstractNumId w:val="0"/>
  </w:num>
  <w:num w:numId="247" w16cid:durableId="7631131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914121502">
    <w:abstractNumId w:val="0"/>
  </w:num>
  <w:num w:numId="249" w16cid:durableId="359667236">
    <w:abstractNumId w:val="0"/>
  </w:num>
  <w:num w:numId="250" w16cid:durableId="579759333">
    <w:abstractNumId w:val="0"/>
  </w:num>
  <w:num w:numId="251" w16cid:durableId="49040151">
    <w:abstractNumId w:val="0"/>
  </w:num>
  <w:num w:numId="252" w16cid:durableId="555706472">
    <w:abstractNumId w:val="0"/>
  </w:num>
  <w:num w:numId="253" w16cid:durableId="1059130990">
    <w:abstractNumId w:val="0"/>
  </w:num>
  <w:num w:numId="254" w16cid:durableId="2040470117">
    <w:abstractNumId w:val="0"/>
  </w:num>
  <w:num w:numId="255" w16cid:durableId="27341664">
    <w:abstractNumId w:val="0"/>
  </w:num>
  <w:num w:numId="256" w16cid:durableId="19695084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1781215223">
    <w:abstractNumId w:val="0"/>
  </w:num>
  <w:num w:numId="258" w16cid:durableId="912550756">
    <w:abstractNumId w:val="0"/>
  </w:num>
  <w:num w:numId="259" w16cid:durableId="875238345">
    <w:abstractNumId w:val="0"/>
  </w:num>
  <w:num w:numId="260" w16cid:durableId="236088325">
    <w:abstractNumId w:val="0"/>
  </w:num>
  <w:num w:numId="261" w16cid:durableId="1296326997">
    <w:abstractNumId w:val="0"/>
  </w:num>
  <w:num w:numId="262" w16cid:durableId="716005982">
    <w:abstractNumId w:val="0"/>
  </w:num>
  <w:num w:numId="263" w16cid:durableId="104934319">
    <w:abstractNumId w:val="0"/>
  </w:num>
  <w:num w:numId="264" w16cid:durableId="492768134">
    <w:abstractNumId w:val="0"/>
  </w:num>
  <w:num w:numId="265" w16cid:durableId="21217987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572466913">
    <w:abstractNumId w:val="0"/>
  </w:num>
  <w:num w:numId="267" w16cid:durableId="852644013">
    <w:abstractNumId w:val="0"/>
  </w:num>
  <w:num w:numId="268" w16cid:durableId="426730681">
    <w:abstractNumId w:val="0"/>
  </w:num>
  <w:num w:numId="269" w16cid:durableId="3951283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1222332511">
    <w:abstractNumId w:val="0"/>
  </w:num>
  <w:num w:numId="271" w16cid:durableId="912276803">
    <w:abstractNumId w:val="0"/>
  </w:num>
  <w:num w:numId="272" w16cid:durableId="535386788">
    <w:abstractNumId w:val="0"/>
  </w:num>
  <w:num w:numId="273" w16cid:durableId="101190860">
    <w:abstractNumId w:val="0"/>
  </w:num>
  <w:num w:numId="274" w16cid:durableId="553125485">
    <w:abstractNumId w:val="0"/>
  </w:num>
  <w:num w:numId="275" w16cid:durableId="7546684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1792360210">
    <w:abstractNumId w:val="0"/>
  </w:num>
  <w:num w:numId="277" w16cid:durableId="1606882668">
    <w:abstractNumId w:val="0"/>
  </w:num>
  <w:num w:numId="278" w16cid:durableId="1009865857">
    <w:abstractNumId w:val="0"/>
  </w:num>
  <w:num w:numId="279" w16cid:durableId="1892301744">
    <w:abstractNumId w:val="0"/>
  </w:num>
  <w:num w:numId="280" w16cid:durableId="608974497">
    <w:abstractNumId w:val="0"/>
  </w:num>
  <w:num w:numId="281" w16cid:durableId="409734802">
    <w:abstractNumId w:val="0"/>
  </w:num>
  <w:num w:numId="282" w16cid:durableId="1803232327">
    <w:abstractNumId w:val="0"/>
  </w:num>
  <w:num w:numId="283" w16cid:durableId="474954979">
    <w:abstractNumId w:val="0"/>
  </w:num>
  <w:num w:numId="284" w16cid:durableId="18640542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1464271285">
    <w:abstractNumId w:val="0"/>
  </w:num>
  <w:num w:numId="286" w16cid:durableId="12183962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99054520">
    <w:abstractNumId w:val="0"/>
  </w:num>
  <w:num w:numId="288" w16cid:durableId="5475695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1765029537">
    <w:abstractNumId w:val="0"/>
  </w:num>
  <w:num w:numId="290" w16cid:durableId="710498702">
    <w:abstractNumId w:val="0"/>
  </w:num>
  <w:num w:numId="291" w16cid:durableId="1964075311">
    <w:abstractNumId w:val="0"/>
  </w:num>
  <w:num w:numId="292" w16cid:durableId="2111244119">
    <w:abstractNumId w:val="0"/>
  </w:num>
  <w:num w:numId="293" w16cid:durableId="1855651">
    <w:abstractNumId w:val="0"/>
  </w:num>
  <w:num w:numId="294" w16cid:durableId="412557297">
    <w:abstractNumId w:val="0"/>
  </w:num>
  <w:num w:numId="295" w16cid:durableId="1040783511">
    <w:abstractNumId w:val="0"/>
  </w:num>
  <w:num w:numId="296" w16cid:durableId="7145058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406617179">
    <w:abstractNumId w:val="0"/>
  </w:num>
  <w:num w:numId="298" w16cid:durableId="1903983555">
    <w:abstractNumId w:val="0"/>
  </w:num>
  <w:num w:numId="299" w16cid:durableId="1368489771">
    <w:abstractNumId w:val="0"/>
  </w:num>
  <w:num w:numId="300" w16cid:durableId="1858304449">
    <w:abstractNumId w:val="0"/>
  </w:num>
  <w:num w:numId="301" w16cid:durableId="1416711431">
    <w:abstractNumId w:val="0"/>
  </w:num>
  <w:num w:numId="302" w16cid:durableId="1461000896">
    <w:abstractNumId w:val="0"/>
  </w:num>
  <w:num w:numId="303" w16cid:durableId="626012742">
    <w:abstractNumId w:val="0"/>
  </w:num>
  <w:num w:numId="304" w16cid:durableId="1932273411">
    <w:abstractNumId w:val="0"/>
  </w:num>
  <w:num w:numId="305" w16cid:durableId="7037913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1610120144">
    <w:abstractNumId w:val="0"/>
  </w:num>
  <w:num w:numId="307" w16cid:durableId="850266134">
    <w:abstractNumId w:val="0"/>
  </w:num>
  <w:num w:numId="308" w16cid:durableId="19693855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1025713267">
    <w:abstractNumId w:val="0"/>
  </w:num>
  <w:num w:numId="310" w16cid:durableId="1428504241">
    <w:abstractNumId w:val="0"/>
  </w:num>
  <w:num w:numId="311" w16cid:durableId="1998879911">
    <w:abstractNumId w:val="0"/>
  </w:num>
  <w:num w:numId="312" w16cid:durableId="13570809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16cid:durableId="1606616123">
    <w:abstractNumId w:val="0"/>
  </w:num>
  <w:num w:numId="314" w16cid:durableId="1133986743">
    <w:abstractNumId w:val="0"/>
  </w:num>
  <w:num w:numId="315" w16cid:durableId="1993025167">
    <w:abstractNumId w:val="0"/>
  </w:num>
  <w:num w:numId="316" w16cid:durableId="2132629183">
    <w:abstractNumId w:val="0"/>
  </w:num>
  <w:num w:numId="317" w16cid:durableId="3038547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16cid:durableId="1738897757">
    <w:abstractNumId w:val="0"/>
  </w:num>
  <w:num w:numId="319" w16cid:durableId="1262104374">
    <w:abstractNumId w:val="0"/>
  </w:num>
  <w:num w:numId="320" w16cid:durableId="1569149438">
    <w:abstractNumId w:val="0"/>
  </w:num>
  <w:num w:numId="321" w16cid:durableId="1785886553">
    <w:abstractNumId w:val="0"/>
  </w:num>
  <w:num w:numId="322" w16cid:durableId="2006083096">
    <w:abstractNumId w:val="0"/>
  </w:num>
  <w:num w:numId="323" w16cid:durableId="12387845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16cid:durableId="1470396483">
    <w:abstractNumId w:val="0"/>
  </w:num>
  <w:num w:numId="325" w16cid:durableId="16597253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2109621566">
    <w:abstractNumId w:val="0"/>
  </w:num>
  <w:num w:numId="327" w16cid:durableId="96993655">
    <w:abstractNumId w:val="0"/>
  </w:num>
  <w:num w:numId="328" w16cid:durableId="1233544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432020117">
    <w:abstractNumId w:val="0"/>
  </w:num>
  <w:num w:numId="330" w16cid:durableId="1548223854">
    <w:abstractNumId w:val="0"/>
  </w:num>
  <w:num w:numId="331" w16cid:durableId="1811048811">
    <w:abstractNumId w:val="0"/>
  </w:num>
  <w:num w:numId="332" w16cid:durableId="1185241924">
    <w:abstractNumId w:val="0"/>
  </w:num>
  <w:num w:numId="333" w16cid:durableId="3585134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907153888">
    <w:abstractNumId w:val="0"/>
  </w:num>
  <w:num w:numId="335" w16cid:durableId="866872756">
    <w:abstractNumId w:val="0"/>
  </w:num>
  <w:num w:numId="336" w16cid:durableId="848911351">
    <w:abstractNumId w:val="0"/>
  </w:num>
  <w:num w:numId="337" w16cid:durableId="665860632">
    <w:abstractNumId w:val="0"/>
  </w:num>
  <w:num w:numId="338" w16cid:durableId="1014385033">
    <w:abstractNumId w:val="0"/>
  </w:num>
  <w:num w:numId="339" w16cid:durableId="597254710">
    <w:abstractNumId w:val="0"/>
  </w:num>
  <w:num w:numId="340" w16cid:durableId="17495763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886844350">
    <w:abstractNumId w:val="0"/>
  </w:num>
  <w:num w:numId="342" w16cid:durableId="1008362676">
    <w:abstractNumId w:val="0"/>
  </w:num>
  <w:num w:numId="343" w16cid:durableId="194007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1970209201">
    <w:abstractNumId w:val="0"/>
  </w:num>
  <w:num w:numId="345" w16cid:durableId="316541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950817209">
    <w:abstractNumId w:val="0"/>
  </w:num>
  <w:num w:numId="347" w16cid:durableId="904531847">
    <w:abstractNumId w:val="0"/>
  </w:num>
  <w:num w:numId="348" w16cid:durableId="10972878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738671685">
    <w:abstractNumId w:val="0"/>
  </w:num>
  <w:num w:numId="350" w16cid:durableId="276645685">
    <w:abstractNumId w:val="0"/>
  </w:num>
  <w:num w:numId="351" w16cid:durableId="201551542">
    <w:abstractNumId w:val="0"/>
  </w:num>
  <w:num w:numId="352" w16cid:durableId="1506551590">
    <w:abstractNumId w:val="0"/>
  </w:num>
  <w:num w:numId="353" w16cid:durableId="430899265">
    <w:abstractNumId w:val="0"/>
  </w:num>
  <w:num w:numId="354" w16cid:durableId="160780689">
    <w:abstractNumId w:val="0"/>
  </w:num>
  <w:num w:numId="355" w16cid:durableId="8777421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738748218">
    <w:abstractNumId w:val="0"/>
  </w:num>
  <w:num w:numId="357" w16cid:durableId="5924743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275142150">
    <w:abstractNumId w:val="0"/>
  </w:num>
  <w:num w:numId="359" w16cid:durableId="1086921465">
    <w:abstractNumId w:val="0"/>
  </w:num>
  <w:num w:numId="360" w16cid:durableId="19098055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169683432">
    <w:abstractNumId w:val="0"/>
  </w:num>
  <w:num w:numId="362" w16cid:durableId="131481326">
    <w:abstractNumId w:val="0"/>
  </w:num>
  <w:num w:numId="363" w16cid:durableId="551112697">
    <w:abstractNumId w:val="0"/>
  </w:num>
  <w:num w:numId="364" w16cid:durableId="1695226210">
    <w:abstractNumId w:val="0"/>
  </w:num>
  <w:num w:numId="365" w16cid:durableId="679814956">
    <w:abstractNumId w:val="0"/>
  </w:num>
  <w:num w:numId="366" w16cid:durableId="332222036">
    <w:abstractNumId w:val="0"/>
  </w:num>
  <w:num w:numId="367" w16cid:durableId="780226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16cid:durableId="1304848920">
    <w:abstractNumId w:val="0"/>
  </w:num>
  <w:num w:numId="369" w16cid:durableId="680745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16cid:durableId="280000048">
    <w:abstractNumId w:val="0"/>
  </w:num>
  <w:num w:numId="371" w16cid:durableId="815028939">
    <w:abstractNumId w:val="0"/>
  </w:num>
  <w:num w:numId="372" w16cid:durableId="1962884037">
    <w:abstractNumId w:val="0"/>
  </w:num>
  <w:num w:numId="373" w16cid:durableId="16507463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1965689510">
    <w:abstractNumId w:val="0"/>
  </w:num>
  <w:num w:numId="375" w16cid:durableId="1208756191">
    <w:abstractNumId w:val="0"/>
  </w:num>
  <w:num w:numId="376" w16cid:durableId="1031540369">
    <w:abstractNumId w:val="0"/>
  </w:num>
  <w:num w:numId="377" w16cid:durableId="1327246454">
    <w:abstractNumId w:val="0"/>
  </w:num>
  <w:num w:numId="378" w16cid:durableId="1111317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2052418132">
    <w:abstractNumId w:val="0"/>
  </w:num>
  <w:num w:numId="380" w16cid:durableId="10238971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16cid:durableId="1967268682">
    <w:abstractNumId w:val="0"/>
  </w:num>
  <w:num w:numId="382" w16cid:durableId="1834252835">
    <w:abstractNumId w:val="0"/>
  </w:num>
  <w:num w:numId="383" w16cid:durableId="1622029669">
    <w:abstractNumId w:val="0"/>
  </w:num>
  <w:num w:numId="384" w16cid:durableId="20650548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1701936494">
    <w:abstractNumId w:val="0"/>
  </w:num>
  <w:num w:numId="386" w16cid:durableId="563419828">
    <w:abstractNumId w:val="0"/>
  </w:num>
  <w:num w:numId="387" w16cid:durableId="1532763002">
    <w:abstractNumId w:val="0"/>
  </w:num>
  <w:num w:numId="388" w16cid:durableId="146225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 w16cid:durableId="726105763">
    <w:abstractNumId w:val="0"/>
  </w:num>
  <w:num w:numId="390" w16cid:durableId="694036228">
    <w:abstractNumId w:val="0"/>
  </w:num>
  <w:num w:numId="391" w16cid:durableId="16028321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1636793063">
    <w:abstractNumId w:val="0"/>
  </w:num>
  <w:num w:numId="393" w16cid:durableId="2056780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4" w16cid:durableId="1494418848">
    <w:abstractNumId w:val="0"/>
  </w:num>
  <w:num w:numId="395" w16cid:durableId="967273611">
    <w:abstractNumId w:val="0"/>
  </w:num>
  <w:num w:numId="396" w16cid:durableId="1200507526">
    <w:abstractNumId w:val="0"/>
  </w:num>
  <w:num w:numId="397" w16cid:durableId="18268160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16cid:durableId="81492167">
    <w:abstractNumId w:val="0"/>
  </w:num>
  <w:num w:numId="399" w16cid:durableId="1171214922">
    <w:abstractNumId w:val="0"/>
  </w:num>
  <w:num w:numId="400" w16cid:durableId="1085414434">
    <w:abstractNumId w:val="0"/>
  </w:num>
  <w:num w:numId="401" w16cid:durableId="925114388">
    <w:abstractNumId w:val="0"/>
  </w:num>
  <w:num w:numId="402" w16cid:durableId="538515191">
    <w:abstractNumId w:val="0"/>
  </w:num>
  <w:num w:numId="403" w16cid:durableId="6956208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4" w16cid:durableId="1948558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5" w16cid:durableId="10036416">
    <w:abstractNumId w:val="0"/>
  </w:num>
  <w:num w:numId="406" w16cid:durableId="650334528">
    <w:abstractNumId w:val="0"/>
  </w:num>
  <w:num w:numId="407" w16cid:durableId="360908426">
    <w:abstractNumId w:val="0"/>
  </w:num>
  <w:num w:numId="408" w16cid:durableId="16795734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16cid:durableId="1176311487">
    <w:abstractNumId w:val="0"/>
  </w:num>
  <w:num w:numId="410" w16cid:durableId="2037122316">
    <w:abstractNumId w:val="0"/>
  </w:num>
  <w:num w:numId="411" w16cid:durableId="1919560292">
    <w:abstractNumId w:val="0"/>
  </w:num>
  <w:num w:numId="412" w16cid:durableId="33699252">
    <w:abstractNumId w:val="0"/>
  </w:num>
  <w:num w:numId="413" w16cid:durableId="2009676712">
    <w:abstractNumId w:val="0"/>
  </w:num>
  <w:num w:numId="414" w16cid:durableId="18200724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5" w16cid:durableId="1655253728">
    <w:abstractNumId w:val="0"/>
  </w:num>
  <w:num w:numId="416" w16cid:durableId="11977403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16cid:durableId="170684106">
    <w:abstractNumId w:val="0"/>
  </w:num>
  <w:num w:numId="418" w16cid:durableId="2052143242">
    <w:abstractNumId w:val="0"/>
  </w:num>
  <w:num w:numId="419" w16cid:durableId="3378505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1189562247">
    <w:abstractNumId w:val="0"/>
  </w:num>
  <w:num w:numId="421" w16cid:durableId="1647510013">
    <w:abstractNumId w:val="0"/>
  </w:num>
  <w:num w:numId="422" w16cid:durableId="1243416303">
    <w:abstractNumId w:val="0"/>
  </w:num>
  <w:num w:numId="423" w16cid:durableId="1035348640">
    <w:abstractNumId w:val="0"/>
  </w:num>
  <w:num w:numId="424" w16cid:durableId="1793209576">
    <w:abstractNumId w:val="0"/>
  </w:num>
  <w:num w:numId="425" w16cid:durableId="8031611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6" w16cid:durableId="1973824977">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27" w16cid:durableId="8834503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16cid:durableId="66727979">
    <w:abstractNumId w:val="0"/>
  </w:num>
  <w:num w:numId="429" w16cid:durableId="18643940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0" w16cid:durableId="132915279">
    <w:abstractNumId w:val="0"/>
  </w:num>
  <w:num w:numId="431" w16cid:durableId="1209730551">
    <w:abstractNumId w:val="0"/>
  </w:num>
  <w:num w:numId="432" w16cid:durableId="1663924621">
    <w:abstractNumId w:val="0"/>
  </w:num>
  <w:num w:numId="433" w16cid:durableId="19162366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1921065394">
    <w:abstractNumId w:val="0"/>
  </w:num>
  <w:num w:numId="435" w16cid:durableId="1611929408">
    <w:abstractNumId w:val="0"/>
  </w:num>
  <w:num w:numId="436" w16cid:durableId="1499613217">
    <w:abstractNumId w:val="0"/>
  </w:num>
  <w:num w:numId="437" w16cid:durableId="17898248">
    <w:abstractNumId w:val="0"/>
  </w:num>
  <w:num w:numId="438" w16cid:durableId="410473628">
    <w:abstractNumId w:val="0"/>
  </w:num>
  <w:num w:numId="439" w16cid:durableId="780343111">
    <w:abstractNumId w:val="0"/>
  </w:num>
  <w:num w:numId="440" w16cid:durableId="19932205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2140947986">
    <w:abstractNumId w:val="0"/>
  </w:num>
  <w:num w:numId="442" w16cid:durableId="7479649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3" w16cid:durableId="1739209601">
    <w:abstractNumId w:val="0"/>
  </w:num>
  <w:num w:numId="444" w16cid:durableId="13905008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5" w16cid:durableId="797182423">
    <w:abstractNumId w:val="0"/>
  </w:num>
  <w:num w:numId="446" w16cid:durableId="89161685">
    <w:abstractNumId w:val="0"/>
  </w:num>
  <w:num w:numId="447" w16cid:durableId="2081053810">
    <w:abstractNumId w:val="0"/>
  </w:num>
  <w:num w:numId="448" w16cid:durableId="731125598">
    <w:abstractNumId w:val="0"/>
  </w:num>
  <w:num w:numId="449" w16cid:durableId="2114471802">
    <w:abstractNumId w:val="0"/>
  </w:num>
  <w:num w:numId="450" w16cid:durableId="1280914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1" w16cid:durableId="2056654102">
    <w:abstractNumId w:val="0"/>
  </w:num>
  <w:num w:numId="452" w16cid:durableId="393085456">
    <w:abstractNumId w:val="0"/>
  </w:num>
  <w:num w:numId="453" w16cid:durableId="1099061531">
    <w:abstractNumId w:val="0"/>
  </w:num>
  <w:num w:numId="454" w16cid:durableId="1748261687">
    <w:abstractNumId w:val="0"/>
  </w:num>
  <w:num w:numId="455" w16cid:durableId="1048921903">
    <w:abstractNumId w:val="0"/>
  </w:num>
  <w:num w:numId="456" w16cid:durableId="941491317">
    <w:abstractNumId w:val="0"/>
  </w:num>
  <w:num w:numId="457" w16cid:durableId="5925205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8" w16cid:durableId="1167669879">
    <w:abstractNumId w:val="0"/>
  </w:num>
  <w:num w:numId="459" w16cid:durableId="10619774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0" w16cid:durableId="1219972330">
    <w:abstractNumId w:val="0"/>
  </w:num>
  <w:num w:numId="461" w16cid:durableId="645475319">
    <w:abstractNumId w:val="0"/>
  </w:num>
  <w:num w:numId="462" w16cid:durableId="20566581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16cid:durableId="2098672655">
    <w:abstractNumId w:val="0"/>
  </w:num>
  <w:num w:numId="464" w16cid:durableId="1568374738">
    <w:abstractNumId w:val="0"/>
  </w:num>
  <w:num w:numId="465" w16cid:durableId="1128935416">
    <w:abstractNumId w:val="0"/>
  </w:num>
  <w:num w:numId="466" w16cid:durableId="199781092">
    <w:abstractNumId w:val="0"/>
  </w:num>
  <w:num w:numId="467" w16cid:durableId="755637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8" w16cid:durableId="50541846">
    <w:abstractNumId w:val="0"/>
  </w:num>
  <w:num w:numId="469" w16cid:durableId="9533670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16cid:durableId="251744194">
    <w:abstractNumId w:val="0"/>
  </w:num>
  <w:num w:numId="471" w16cid:durableId="17646495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2" w16cid:durableId="1655525167">
    <w:abstractNumId w:val="0"/>
  </w:num>
  <w:num w:numId="473" w16cid:durableId="271129742">
    <w:abstractNumId w:val="0"/>
  </w:num>
  <w:num w:numId="474" w16cid:durableId="7160464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1912890471">
    <w:abstractNumId w:val="0"/>
  </w:num>
  <w:num w:numId="476" w16cid:durableId="1467897648">
    <w:abstractNumId w:val="0"/>
  </w:num>
  <w:num w:numId="477" w16cid:durableId="763381547">
    <w:abstractNumId w:val="0"/>
  </w:num>
  <w:num w:numId="478" w16cid:durableId="967473692">
    <w:abstractNumId w:val="0"/>
  </w:num>
  <w:num w:numId="479" w16cid:durableId="1574856130">
    <w:abstractNumId w:val="0"/>
  </w:num>
  <w:num w:numId="480" w16cid:durableId="12824939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16cid:durableId="290483704">
    <w:abstractNumId w:val="0"/>
  </w:num>
  <w:num w:numId="482" w16cid:durableId="9341713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16cid:durableId="187179942">
    <w:abstractNumId w:val="0"/>
  </w:num>
  <w:num w:numId="484" w16cid:durableId="480539443">
    <w:abstractNumId w:val="0"/>
  </w:num>
  <w:num w:numId="485" w16cid:durableId="14719388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6" w16cid:durableId="1811823058">
    <w:abstractNumId w:val="0"/>
  </w:num>
  <w:num w:numId="487" w16cid:durableId="1651135532">
    <w:abstractNumId w:val="0"/>
  </w:num>
  <w:num w:numId="488" w16cid:durableId="337316369">
    <w:abstractNumId w:val="0"/>
  </w:num>
  <w:num w:numId="489" w16cid:durableId="254630494">
    <w:abstractNumId w:val="0"/>
  </w:num>
  <w:num w:numId="490" w16cid:durableId="1432553526">
    <w:abstractNumId w:val="0"/>
  </w:num>
  <w:num w:numId="491" w16cid:durableId="14386708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16cid:durableId="1358921204">
    <w:abstractNumId w:val="0"/>
  </w:num>
  <w:num w:numId="493" w16cid:durableId="14296934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16cid:durableId="317029461">
    <w:abstractNumId w:val="0"/>
  </w:num>
  <w:num w:numId="495" w16cid:durableId="1150561979">
    <w:abstractNumId w:val="0"/>
  </w:num>
  <w:num w:numId="496" w16cid:durableId="12763241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16cid:durableId="436026034">
    <w:abstractNumId w:val="0"/>
  </w:num>
  <w:num w:numId="498" w16cid:durableId="1750999663">
    <w:abstractNumId w:val="0"/>
  </w:num>
  <w:num w:numId="499" w16cid:durableId="65231531">
    <w:abstractNumId w:val="0"/>
  </w:num>
  <w:num w:numId="500" w16cid:durableId="457335354">
    <w:abstractNumId w:val="0"/>
  </w:num>
  <w:num w:numId="501" w16cid:durableId="12185420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2" w16cid:durableId="1168443180">
    <w:abstractNumId w:val="0"/>
  </w:num>
  <w:num w:numId="503" w16cid:durableId="20464402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16cid:durableId="252277262">
    <w:abstractNumId w:val="0"/>
  </w:num>
  <w:num w:numId="505" w16cid:durableId="15403623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6" w16cid:durableId="754937315">
    <w:abstractNumId w:val="0"/>
  </w:num>
  <w:num w:numId="507" w16cid:durableId="674767742">
    <w:abstractNumId w:val="0"/>
  </w:num>
  <w:num w:numId="508" w16cid:durableId="12653818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9" w16cid:durableId="1426683547">
    <w:abstractNumId w:val="0"/>
  </w:num>
  <w:num w:numId="510" w16cid:durableId="1351832953">
    <w:abstractNumId w:val="0"/>
  </w:num>
  <w:num w:numId="511" w16cid:durableId="825366200">
    <w:abstractNumId w:val="0"/>
  </w:num>
  <w:num w:numId="512" w16cid:durableId="1918393514">
    <w:abstractNumId w:val="0"/>
  </w:num>
  <w:num w:numId="513" w16cid:durableId="235866091">
    <w:abstractNumId w:val="0"/>
  </w:num>
  <w:num w:numId="514" w16cid:durableId="9276933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16cid:durableId="1495679666">
    <w:abstractNumId w:val="0"/>
  </w:num>
  <w:num w:numId="516" w16cid:durableId="15916201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1565290439">
    <w:abstractNumId w:val="0"/>
  </w:num>
  <w:num w:numId="518" w16cid:durableId="78479341">
    <w:abstractNumId w:val="0"/>
  </w:num>
  <w:num w:numId="519" w16cid:durableId="20494060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0" w16cid:durableId="409471059">
    <w:abstractNumId w:val="0"/>
  </w:num>
  <w:num w:numId="521" w16cid:durableId="1808474965">
    <w:abstractNumId w:val="0"/>
  </w:num>
  <w:num w:numId="522" w16cid:durableId="335889162">
    <w:abstractNumId w:val="0"/>
  </w:num>
  <w:num w:numId="523" w16cid:durableId="1351222906">
    <w:abstractNumId w:val="0"/>
  </w:num>
  <w:num w:numId="524" w16cid:durableId="1005549834">
    <w:abstractNumId w:val="0"/>
  </w:num>
  <w:num w:numId="525" w16cid:durableId="1580018535">
    <w:abstractNumId w:val="0"/>
  </w:num>
  <w:num w:numId="526" w16cid:durableId="180510145">
    <w:abstractNumId w:val="0"/>
  </w:num>
  <w:num w:numId="527" w16cid:durableId="183133093">
    <w:abstractNumId w:val="0"/>
  </w:num>
  <w:num w:numId="528" w16cid:durableId="10269782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16cid:durableId="1310280801">
    <w:abstractNumId w:val="0"/>
  </w:num>
  <w:num w:numId="530" w16cid:durableId="116386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831721795">
    <w:abstractNumId w:val="0"/>
  </w:num>
  <w:num w:numId="532" w16cid:durableId="1240091892">
    <w:abstractNumId w:val="0"/>
  </w:num>
  <w:num w:numId="533" w16cid:durableId="17074106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4" w16cid:durableId="1295404405">
    <w:abstractNumId w:val="0"/>
  </w:num>
  <w:num w:numId="535" w16cid:durableId="1499031490">
    <w:abstractNumId w:val="0"/>
  </w:num>
  <w:num w:numId="536" w16cid:durableId="1002897809">
    <w:abstractNumId w:val="0"/>
  </w:num>
  <w:num w:numId="537" w16cid:durableId="1836990288">
    <w:abstractNumId w:val="0"/>
  </w:num>
  <w:num w:numId="538" w16cid:durableId="377516371">
    <w:abstractNumId w:val="0"/>
  </w:num>
  <w:num w:numId="539" w16cid:durableId="19285409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16cid:durableId="270943274">
    <w:abstractNumId w:val="0"/>
  </w:num>
  <w:num w:numId="541" w16cid:durableId="3021274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2" w16cid:durableId="255208592">
    <w:abstractNumId w:val="0"/>
  </w:num>
  <w:num w:numId="543" w16cid:durableId="676275124">
    <w:abstractNumId w:val="0"/>
  </w:num>
  <w:num w:numId="544" w16cid:durableId="21097373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1054814651">
    <w:abstractNumId w:val="0"/>
  </w:num>
  <w:num w:numId="546" w16cid:durableId="271940528">
    <w:abstractNumId w:val="0"/>
  </w:num>
  <w:num w:numId="547" w16cid:durableId="102384178">
    <w:abstractNumId w:val="0"/>
  </w:num>
  <w:num w:numId="548" w16cid:durableId="1271160569">
    <w:abstractNumId w:val="0"/>
  </w:num>
  <w:num w:numId="549" w16cid:durableId="1632714297">
    <w:abstractNumId w:val="0"/>
  </w:num>
  <w:num w:numId="550" w16cid:durableId="14051849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1" w16cid:durableId="287055863">
    <w:abstractNumId w:val="0"/>
  </w:num>
  <w:num w:numId="552" w16cid:durableId="9864715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3" w16cid:durableId="1329852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4" w16cid:durableId="1301374704">
    <w:abstractNumId w:val="0"/>
  </w:num>
  <w:num w:numId="555" w16cid:durableId="1755710160">
    <w:abstractNumId w:val="0"/>
  </w:num>
  <w:num w:numId="556" w16cid:durableId="537818703">
    <w:abstractNumId w:val="0"/>
  </w:num>
  <w:num w:numId="557" w16cid:durableId="1521699524">
    <w:abstractNumId w:val="0"/>
  </w:num>
  <w:num w:numId="558" w16cid:durableId="1220901549">
    <w:abstractNumId w:val="0"/>
  </w:num>
  <w:num w:numId="559" w16cid:durableId="468599417">
    <w:abstractNumId w:val="0"/>
  </w:num>
  <w:num w:numId="560" w16cid:durableId="34893599">
    <w:abstractNumId w:val="0"/>
  </w:num>
  <w:num w:numId="561" w16cid:durableId="5461874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2" w16cid:durableId="1067531731">
    <w:abstractNumId w:val="0"/>
  </w:num>
  <w:num w:numId="563" w16cid:durableId="12034455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4" w16cid:durableId="2076077310">
    <w:abstractNumId w:val="0"/>
  </w:num>
  <w:num w:numId="565" w16cid:durableId="934286518">
    <w:abstractNumId w:val="0"/>
  </w:num>
  <w:num w:numId="566" w16cid:durableId="1565318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7" w16cid:durableId="955867672">
    <w:abstractNumId w:val="0"/>
  </w:num>
  <w:num w:numId="568" w16cid:durableId="407074853">
    <w:abstractNumId w:val="0"/>
  </w:num>
  <w:num w:numId="569" w16cid:durableId="1419250247">
    <w:abstractNumId w:val="0"/>
  </w:num>
  <w:num w:numId="570" w16cid:durableId="1772552378">
    <w:abstractNumId w:val="0"/>
  </w:num>
  <w:num w:numId="571" w16cid:durableId="446117513">
    <w:abstractNumId w:val="0"/>
  </w:num>
  <w:num w:numId="572" w16cid:durableId="1749244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703289624">
    <w:abstractNumId w:val="0"/>
  </w:num>
  <w:num w:numId="574" w16cid:durableId="2098043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5" w16cid:durableId="165749687">
    <w:abstractNumId w:val="0"/>
  </w:num>
  <w:num w:numId="576" w16cid:durableId="1904371103">
    <w:abstractNumId w:val="0"/>
  </w:num>
  <w:num w:numId="577" w16cid:durableId="2367465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8" w16cid:durableId="2066561163">
    <w:abstractNumId w:val="0"/>
  </w:num>
  <w:num w:numId="579" w16cid:durableId="702172825">
    <w:abstractNumId w:val="0"/>
  </w:num>
  <w:num w:numId="580" w16cid:durableId="1234318553">
    <w:abstractNumId w:val="0"/>
  </w:num>
  <w:num w:numId="581" w16cid:durableId="986007067">
    <w:abstractNumId w:val="0"/>
  </w:num>
  <w:num w:numId="582" w16cid:durableId="1621958627">
    <w:abstractNumId w:val="0"/>
  </w:num>
  <w:num w:numId="583" w16cid:durableId="1354257981">
    <w:abstractNumId w:val="0"/>
  </w:num>
  <w:num w:numId="584" w16cid:durableId="106431089">
    <w:abstractNumId w:val="0"/>
  </w:num>
  <w:num w:numId="585" w16cid:durableId="1421367962">
    <w:abstractNumId w:val="0"/>
  </w:num>
  <w:num w:numId="586" w16cid:durableId="20442877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241574758">
    <w:abstractNumId w:val="0"/>
  </w:num>
  <w:num w:numId="588" w16cid:durableId="9825410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9" w16cid:durableId="293215024">
    <w:abstractNumId w:val="0"/>
  </w:num>
  <w:num w:numId="590" w16cid:durableId="505435750">
    <w:abstractNumId w:val="0"/>
  </w:num>
  <w:num w:numId="591" w16cid:durableId="1166285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16cid:durableId="1975523274">
    <w:abstractNumId w:val="0"/>
  </w:num>
  <w:num w:numId="593" w16cid:durableId="1063454842">
    <w:abstractNumId w:val="0"/>
  </w:num>
  <w:num w:numId="594" w16cid:durableId="17211307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5" w16cid:durableId="1477144123">
    <w:abstractNumId w:val="0"/>
  </w:num>
  <w:num w:numId="596" w16cid:durableId="615723683">
    <w:abstractNumId w:val="0"/>
  </w:num>
  <w:num w:numId="597" w16cid:durableId="672534652">
    <w:abstractNumId w:val="0"/>
  </w:num>
  <w:num w:numId="598" w16cid:durableId="1209804221">
    <w:abstractNumId w:val="0"/>
  </w:num>
  <w:num w:numId="599" w16cid:durableId="1695113259">
    <w:abstractNumId w:val="0"/>
  </w:num>
  <w:num w:numId="600" w16cid:durableId="2091611158">
    <w:abstractNumId w:val="0"/>
  </w:num>
  <w:num w:numId="601" w16cid:durableId="4243517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2" w16cid:durableId="942685758">
    <w:abstractNumId w:val="0"/>
  </w:num>
  <w:num w:numId="603" w16cid:durableId="797577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4" w16cid:durableId="732462352">
    <w:abstractNumId w:val="0"/>
  </w:num>
  <w:num w:numId="605" w16cid:durableId="1018115836">
    <w:abstractNumId w:val="0"/>
  </w:num>
  <w:num w:numId="606" w16cid:durableId="1046104275">
    <w:abstractNumId w:val="0"/>
  </w:num>
  <w:num w:numId="607" w16cid:durableId="2061114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649020110">
    <w:abstractNumId w:val="0"/>
  </w:num>
  <w:num w:numId="609" w16cid:durableId="479462695">
    <w:abstractNumId w:val="0"/>
  </w:num>
  <w:num w:numId="610" w16cid:durableId="1834489522">
    <w:abstractNumId w:val="0"/>
  </w:num>
  <w:num w:numId="611" w16cid:durableId="861481081">
    <w:abstractNumId w:val="0"/>
  </w:num>
  <w:num w:numId="612" w16cid:durableId="368191128">
    <w:abstractNumId w:val="0"/>
  </w:num>
  <w:num w:numId="613" w16cid:durableId="11570699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4" w16cid:durableId="1172450351">
    <w:abstractNumId w:val="0"/>
  </w:num>
  <w:num w:numId="615" w16cid:durableId="1603165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6" w16cid:durableId="1058894156">
    <w:abstractNumId w:val="0"/>
  </w:num>
  <w:num w:numId="617" w16cid:durableId="19817624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8" w16cid:durableId="1897273993">
    <w:abstractNumId w:val="0"/>
  </w:num>
  <w:num w:numId="619" w16cid:durableId="253825921">
    <w:abstractNumId w:val="0"/>
  </w:num>
  <w:num w:numId="620" w16cid:durableId="13923628">
    <w:abstractNumId w:val="0"/>
  </w:num>
  <w:num w:numId="621" w16cid:durableId="1090593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1422066862">
    <w:abstractNumId w:val="0"/>
  </w:num>
  <w:num w:numId="623" w16cid:durableId="47727210">
    <w:abstractNumId w:val="0"/>
  </w:num>
  <w:num w:numId="624" w16cid:durableId="970284947">
    <w:abstractNumId w:val="0"/>
  </w:num>
  <w:num w:numId="625" w16cid:durableId="289018616">
    <w:abstractNumId w:val="0"/>
  </w:num>
  <w:num w:numId="626" w16cid:durableId="971055591">
    <w:abstractNumId w:val="0"/>
  </w:num>
  <w:num w:numId="627" w16cid:durableId="4317777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8" w16cid:durableId="835994784">
    <w:abstractNumId w:val="0"/>
  </w:num>
  <w:num w:numId="629" w16cid:durableId="21340093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0" w16cid:durableId="527305019">
    <w:abstractNumId w:val="0"/>
  </w:num>
  <w:num w:numId="631" w16cid:durableId="21294260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2" w16cid:durableId="1469057480">
    <w:abstractNumId w:val="0"/>
  </w:num>
  <w:num w:numId="633" w16cid:durableId="1760910087">
    <w:abstractNumId w:val="0"/>
  </w:num>
  <w:num w:numId="634" w16cid:durableId="17745915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5" w16cid:durableId="615209700">
    <w:abstractNumId w:val="0"/>
  </w:num>
  <w:num w:numId="636" w16cid:durableId="534200790">
    <w:abstractNumId w:val="0"/>
  </w:num>
  <w:num w:numId="637" w16cid:durableId="573705490">
    <w:abstractNumId w:val="0"/>
  </w:num>
  <w:num w:numId="638" w16cid:durableId="1066151664">
    <w:abstractNumId w:val="0"/>
  </w:num>
  <w:num w:numId="639" w16cid:durableId="2065134950">
    <w:abstractNumId w:val="0"/>
  </w:num>
  <w:num w:numId="640" w16cid:durableId="1030715745">
    <w:abstractNumId w:val="0"/>
  </w:num>
  <w:num w:numId="641" w16cid:durableId="2956477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2" w16cid:durableId="112672808">
    <w:abstractNumId w:val="0"/>
  </w:num>
  <w:num w:numId="643" w16cid:durableId="7948370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4" w16cid:durableId="1747801297">
    <w:abstractNumId w:val="0"/>
  </w:num>
  <w:num w:numId="645" w16cid:durableId="1788424292">
    <w:abstractNumId w:val="0"/>
  </w:num>
  <w:num w:numId="646" w16cid:durableId="13554940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7" w16cid:durableId="1783645807">
    <w:abstractNumId w:val="0"/>
  </w:num>
  <w:num w:numId="648" w16cid:durableId="1133863115">
    <w:abstractNumId w:val="0"/>
  </w:num>
  <w:num w:numId="649" w16cid:durableId="101264737">
    <w:abstractNumId w:val="0"/>
  </w:num>
  <w:num w:numId="650" w16cid:durableId="921833210">
    <w:abstractNumId w:val="0"/>
  </w:num>
  <w:num w:numId="651" w16cid:durableId="415979098">
    <w:abstractNumId w:val="0"/>
  </w:num>
  <w:num w:numId="652" w16cid:durableId="6298944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3" w16cid:durableId="1238173021">
    <w:abstractNumId w:val="0"/>
  </w:num>
  <w:num w:numId="654" w16cid:durableId="8155332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5" w16cid:durableId="837036133">
    <w:abstractNumId w:val="0"/>
  </w:num>
  <w:num w:numId="656" w16cid:durableId="928581796">
    <w:abstractNumId w:val="0"/>
  </w:num>
  <w:num w:numId="657" w16cid:durableId="15242457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8" w16cid:durableId="1390108059">
    <w:abstractNumId w:val="0"/>
  </w:num>
  <w:num w:numId="659" w16cid:durableId="1647933969">
    <w:abstractNumId w:val="0"/>
  </w:num>
  <w:num w:numId="660" w16cid:durableId="1210342015">
    <w:abstractNumId w:val="0"/>
  </w:num>
  <w:num w:numId="661" w16cid:durableId="508637896">
    <w:abstractNumId w:val="0"/>
  </w:num>
  <w:num w:numId="662" w16cid:durableId="10403278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16cid:durableId="493184919">
    <w:abstractNumId w:val="0"/>
  </w:num>
  <w:num w:numId="664" w16cid:durableId="8764335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5" w16cid:durableId="292101572">
    <w:abstractNumId w:val="0"/>
  </w:num>
  <w:num w:numId="666" w16cid:durableId="21447360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16cid:durableId="310139638">
    <w:abstractNumId w:val="0"/>
  </w:num>
  <w:num w:numId="668" w16cid:durableId="547257190">
    <w:abstractNumId w:val="0"/>
  </w:num>
  <w:num w:numId="669" w16cid:durableId="21241095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0" w16cid:durableId="718555143">
    <w:abstractNumId w:val="0"/>
  </w:num>
  <w:num w:numId="671" w16cid:durableId="732002221">
    <w:abstractNumId w:val="0"/>
  </w:num>
  <w:num w:numId="672" w16cid:durableId="435561548">
    <w:abstractNumId w:val="0"/>
  </w:num>
  <w:num w:numId="673" w16cid:durableId="1510170772">
    <w:abstractNumId w:val="0"/>
  </w:num>
  <w:num w:numId="674" w16cid:durableId="1384984999">
    <w:abstractNumId w:val="0"/>
  </w:num>
  <w:num w:numId="675" w16cid:durableId="1817837758">
    <w:abstractNumId w:val="0"/>
  </w:num>
  <w:num w:numId="676" w16cid:durableId="16194854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7" w16cid:durableId="450174518">
    <w:abstractNumId w:val="0"/>
  </w:num>
  <w:num w:numId="678" w16cid:durableId="19345070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9" w16cid:durableId="227881785">
    <w:abstractNumId w:val="0"/>
  </w:num>
  <w:num w:numId="680" w16cid:durableId="762918591">
    <w:abstractNumId w:val="0"/>
  </w:num>
  <w:num w:numId="681" w16cid:durableId="1201549224">
    <w:abstractNumId w:val="0"/>
  </w:num>
  <w:num w:numId="682" w16cid:durableId="4792016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3" w16cid:durableId="500124023">
    <w:abstractNumId w:val="0"/>
  </w:num>
  <w:num w:numId="684" w16cid:durableId="1451439969">
    <w:abstractNumId w:val="0"/>
  </w:num>
  <w:num w:numId="685" w16cid:durableId="1914120304">
    <w:abstractNumId w:val="0"/>
  </w:num>
  <w:num w:numId="686" w16cid:durableId="906574981">
    <w:abstractNumId w:val="0"/>
  </w:num>
  <w:num w:numId="687" w16cid:durableId="19259949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8" w16cid:durableId="1471434554">
    <w:abstractNumId w:val="0"/>
  </w:num>
  <w:num w:numId="689" w16cid:durableId="969361565">
    <w:abstractNumId w:val="0"/>
  </w:num>
  <w:num w:numId="690" w16cid:durableId="513422436">
    <w:abstractNumId w:val="0"/>
  </w:num>
  <w:num w:numId="691" w16cid:durableId="859511183">
    <w:abstractNumId w:val="0"/>
  </w:num>
  <w:num w:numId="692" w16cid:durableId="1144735099">
    <w:abstractNumId w:val="0"/>
  </w:num>
  <w:num w:numId="693" w16cid:durableId="17385553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4" w16cid:durableId="286087613">
    <w:abstractNumId w:val="0"/>
  </w:num>
  <w:num w:numId="695" w16cid:durableId="12611773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6" w16cid:durableId="672612558">
    <w:abstractNumId w:val="0"/>
  </w:num>
  <w:num w:numId="697" w16cid:durableId="154877814">
    <w:abstractNumId w:val="0"/>
  </w:num>
  <w:num w:numId="698" w16cid:durableId="21374830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549264126">
    <w:abstractNumId w:val="0"/>
  </w:num>
  <w:num w:numId="700" w16cid:durableId="950747869">
    <w:abstractNumId w:val="0"/>
  </w:num>
  <w:num w:numId="701" w16cid:durableId="773283929">
    <w:abstractNumId w:val="0"/>
  </w:num>
  <w:num w:numId="702" w16cid:durableId="1187524744">
    <w:abstractNumId w:val="0"/>
  </w:num>
  <w:num w:numId="703" w16cid:durableId="470102977">
    <w:abstractNumId w:val="0"/>
  </w:num>
  <w:num w:numId="704" w16cid:durableId="1060248983">
    <w:abstractNumId w:val="0"/>
  </w:num>
  <w:num w:numId="705" w16cid:durableId="5017056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1885368416">
    <w:abstractNumId w:val="0"/>
  </w:num>
  <w:num w:numId="707" w16cid:durableId="13257451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8" w16cid:durableId="1124881961">
    <w:abstractNumId w:val="0"/>
  </w:num>
  <w:num w:numId="709" w16cid:durableId="1868759881">
    <w:abstractNumId w:val="0"/>
  </w:num>
  <w:num w:numId="710" w16cid:durableId="10920466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1" w16cid:durableId="1152720238">
    <w:abstractNumId w:val="0"/>
  </w:num>
  <w:num w:numId="712" w16cid:durableId="1279676293">
    <w:abstractNumId w:val="0"/>
  </w:num>
  <w:num w:numId="713" w16cid:durableId="1534343718">
    <w:abstractNumId w:val="0"/>
  </w:num>
  <w:num w:numId="714" w16cid:durableId="545608161">
    <w:abstractNumId w:val="0"/>
  </w:num>
  <w:num w:numId="715" w16cid:durableId="1616523205">
    <w:abstractNumId w:val="0"/>
  </w:num>
  <w:num w:numId="716" w16cid:durableId="16998107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7" w16cid:durableId="1594437150">
    <w:abstractNumId w:val="0"/>
  </w:num>
  <w:num w:numId="718" w16cid:durableId="45842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9" w16cid:durableId="1885823559">
    <w:abstractNumId w:val="0"/>
  </w:num>
  <w:num w:numId="720" w16cid:durableId="1554195552">
    <w:abstractNumId w:val="0"/>
  </w:num>
  <w:num w:numId="721" w16cid:durableId="11333268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2" w16cid:durableId="2135639625">
    <w:abstractNumId w:val="0"/>
  </w:num>
  <w:num w:numId="723" w16cid:durableId="1110079508">
    <w:abstractNumId w:val="0"/>
  </w:num>
  <w:num w:numId="724" w16cid:durableId="2022126147">
    <w:abstractNumId w:val="0"/>
  </w:num>
  <w:num w:numId="725" w16cid:durableId="1690444057">
    <w:abstractNumId w:val="0"/>
  </w:num>
  <w:num w:numId="726" w16cid:durableId="1242645124">
    <w:abstractNumId w:val="0"/>
  </w:num>
  <w:num w:numId="727" w16cid:durableId="2067485424">
    <w:abstractNumId w:val="0"/>
  </w:num>
  <w:num w:numId="728" w16cid:durableId="1847793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16cid:durableId="2063287648">
    <w:abstractNumId w:val="0"/>
  </w:num>
  <w:num w:numId="730" w16cid:durableId="10369246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1" w16cid:durableId="1050499076">
    <w:abstractNumId w:val="0"/>
  </w:num>
  <w:num w:numId="732" w16cid:durableId="676225933">
    <w:abstractNumId w:val="0"/>
  </w:num>
  <w:num w:numId="733" w16cid:durableId="709495494">
    <w:abstractNumId w:val="0"/>
  </w:num>
  <w:num w:numId="734" w16cid:durableId="1529886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16cid:durableId="435252949">
    <w:abstractNumId w:val="0"/>
  </w:num>
  <w:num w:numId="736" w16cid:durableId="755128503">
    <w:abstractNumId w:val="0"/>
  </w:num>
  <w:num w:numId="737" w16cid:durableId="1093280075">
    <w:abstractNumId w:val="0"/>
  </w:num>
  <w:num w:numId="738" w16cid:durableId="220293231">
    <w:abstractNumId w:val="0"/>
  </w:num>
  <w:num w:numId="739" w16cid:durableId="950631164">
    <w:abstractNumId w:val="0"/>
  </w:num>
  <w:num w:numId="740" w16cid:durableId="580336103">
    <w:abstractNumId w:val="0"/>
  </w:num>
  <w:num w:numId="741" w16cid:durableId="16595790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2" w16cid:durableId="517694327">
    <w:abstractNumId w:val="0"/>
  </w:num>
  <w:num w:numId="743" w16cid:durableId="19860824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4" w16cid:durableId="1834376051">
    <w:abstractNumId w:val="0"/>
  </w:num>
  <w:num w:numId="745" w16cid:durableId="1821117707">
    <w:abstractNumId w:val="0"/>
  </w:num>
  <w:num w:numId="746" w16cid:durableId="715666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7" w16cid:durableId="1140463096">
    <w:abstractNumId w:val="0"/>
  </w:num>
  <w:num w:numId="748" w16cid:durableId="1634291097">
    <w:abstractNumId w:val="0"/>
  </w:num>
  <w:num w:numId="749" w16cid:durableId="966467522">
    <w:abstractNumId w:val="0"/>
  </w:num>
  <w:num w:numId="750" w16cid:durableId="175506547">
    <w:abstractNumId w:val="0"/>
  </w:num>
  <w:num w:numId="751" w16cid:durableId="20408591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2" w16cid:durableId="1680035956">
    <w:abstractNumId w:val="0"/>
  </w:num>
  <w:num w:numId="753" w16cid:durableId="1234242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4" w16cid:durableId="888032478">
    <w:abstractNumId w:val="0"/>
  </w:num>
  <w:num w:numId="755" w16cid:durableId="16671750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6" w16cid:durableId="1235431444">
    <w:abstractNumId w:val="0"/>
  </w:num>
  <w:num w:numId="757" w16cid:durableId="958688090">
    <w:abstractNumId w:val="0"/>
  </w:num>
  <w:num w:numId="758" w16cid:durableId="1985117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9" w16cid:durableId="219831565">
    <w:abstractNumId w:val="0"/>
  </w:num>
  <w:num w:numId="760" w16cid:durableId="497961322">
    <w:abstractNumId w:val="0"/>
  </w:num>
  <w:num w:numId="761" w16cid:durableId="1643850784">
    <w:abstractNumId w:val="0"/>
  </w:num>
  <w:num w:numId="762" w16cid:durableId="762529453">
    <w:abstractNumId w:val="0"/>
  </w:num>
  <w:num w:numId="763" w16cid:durableId="899828711">
    <w:abstractNumId w:val="0"/>
  </w:num>
  <w:num w:numId="764" w16cid:durableId="3631400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5" w16cid:durableId="2012483641">
    <w:abstractNumId w:val="0"/>
  </w:num>
  <w:num w:numId="766" w16cid:durableId="5278344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7" w16cid:durableId="1791316687">
    <w:abstractNumId w:val="0"/>
  </w:num>
  <w:num w:numId="768" w16cid:durableId="2105763344">
    <w:abstractNumId w:val="0"/>
  </w:num>
  <w:num w:numId="769" w16cid:durableId="5165016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0" w16cid:durableId="1130897779">
    <w:abstractNumId w:val="0"/>
  </w:num>
  <w:num w:numId="771" w16cid:durableId="1228151876">
    <w:abstractNumId w:val="0"/>
  </w:num>
  <w:num w:numId="772" w16cid:durableId="238252496">
    <w:abstractNumId w:val="0"/>
  </w:num>
  <w:num w:numId="773" w16cid:durableId="742871683">
    <w:abstractNumId w:val="0"/>
  </w:num>
  <w:num w:numId="774" w16cid:durableId="976758796">
    <w:abstractNumId w:val="0"/>
  </w:num>
  <w:num w:numId="775" w16cid:durableId="16016398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6" w16cid:durableId="1719813038">
    <w:abstractNumId w:val="0"/>
  </w:num>
  <w:num w:numId="777" w16cid:durableId="21429932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8" w16cid:durableId="915868620">
    <w:abstractNumId w:val="0"/>
  </w:num>
  <w:num w:numId="779" w16cid:durableId="328755982">
    <w:abstractNumId w:val="0"/>
  </w:num>
  <w:num w:numId="780" w16cid:durableId="14720905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1" w16cid:durableId="366874531">
    <w:abstractNumId w:val="0"/>
  </w:num>
  <w:num w:numId="782" w16cid:durableId="957492611">
    <w:abstractNumId w:val="0"/>
  </w:num>
  <w:num w:numId="783" w16cid:durableId="1673601782">
    <w:abstractNumId w:val="0"/>
  </w:num>
  <w:num w:numId="784" w16cid:durableId="2068262272">
    <w:abstractNumId w:val="0"/>
  </w:num>
  <w:num w:numId="785" w16cid:durableId="18852164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6" w16cid:durableId="452092745">
    <w:abstractNumId w:val="0"/>
  </w:num>
  <w:num w:numId="787" w16cid:durableId="2571804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8" w16cid:durableId="209076559">
    <w:abstractNumId w:val="0"/>
  </w:num>
  <w:num w:numId="789" w16cid:durableId="14089906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0" w16cid:durableId="1980684">
    <w:abstractNumId w:val="0"/>
  </w:num>
  <w:num w:numId="791" w16cid:durableId="687216275">
    <w:abstractNumId w:val="0"/>
  </w:num>
  <w:num w:numId="792" w16cid:durableId="375177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3" w16cid:durableId="1251425821">
    <w:abstractNumId w:val="0"/>
  </w:num>
  <w:num w:numId="794" w16cid:durableId="66998280">
    <w:abstractNumId w:val="0"/>
  </w:num>
  <w:num w:numId="795" w16cid:durableId="89207270">
    <w:abstractNumId w:val="0"/>
  </w:num>
  <w:num w:numId="796" w16cid:durableId="976569717">
    <w:abstractNumId w:val="0"/>
  </w:num>
  <w:num w:numId="797" w16cid:durableId="1057243600">
    <w:abstractNumId w:val="0"/>
  </w:num>
  <w:num w:numId="798" w16cid:durableId="1811089979">
    <w:abstractNumId w:val="0"/>
  </w:num>
  <w:num w:numId="799" w16cid:durableId="2103259726">
    <w:abstractNumId w:val="0"/>
  </w:num>
  <w:num w:numId="800" w16cid:durableId="2969585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1" w16cid:durableId="1632705570">
    <w:abstractNumId w:val="0"/>
  </w:num>
  <w:num w:numId="802" w16cid:durableId="15213569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3" w16cid:durableId="249850438">
    <w:abstractNumId w:val="0"/>
  </w:num>
  <w:num w:numId="804" w16cid:durableId="2052075903">
    <w:abstractNumId w:val="0"/>
  </w:num>
  <w:num w:numId="805" w16cid:durableId="643236266">
    <w:abstractNumId w:val="0"/>
  </w:num>
  <w:num w:numId="806" w16cid:durableId="1047756563">
    <w:abstractNumId w:val="0"/>
  </w:num>
  <w:num w:numId="807" w16cid:durableId="284893483">
    <w:abstractNumId w:val="0"/>
  </w:num>
  <w:num w:numId="808" w16cid:durableId="407926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9" w16cid:durableId="1556815989">
    <w:abstractNumId w:val="0"/>
  </w:num>
  <w:num w:numId="810" w16cid:durableId="2133815642">
    <w:abstractNumId w:val="0"/>
  </w:num>
  <w:num w:numId="811" w16cid:durableId="1025864826">
    <w:abstractNumId w:val="0"/>
  </w:num>
  <w:num w:numId="812" w16cid:durableId="138763975">
    <w:abstractNumId w:val="0"/>
  </w:num>
  <w:num w:numId="813" w16cid:durableId="1349020448">
    <w:abstractNumId w:val="0"/>
  </w:num>
  <w:num w:numId="814" w16cid:durableId="1417165246">
    <w:abstractNumId w:val="0"/>
  </w:num>
  <w:num w:numId="815" w16cid:durableId="2559859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6" w16cid:durableId="1303315692">
    <w:abstractNumId w:val="0"/>
  </w:num>
  <w:num w:numId="817" w16cid:durableId="16653577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8" w16cid:durableId="762799508">
    <w:abstractNumId w:val="0"/>
  </w:num>
  <w:num w:numId="819" w16cid:durableId="1198929673">
    <w:abstractNumId w:val="0"/>
  </w:num>
  <w:num w:numId="820" w16cid:durableId="1534659093">
    <w:abstractNumId w:val="0"/>
  </w:num>
  <w:num w:numId="821" w16cid:durableId="12518150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2" w16cid:durableId="2082631472">
    <w:abstractNumId w:val="0"/>
  </w:num>
  <w:num w:numId="823" w16cid:durableId="652686150">
    <w:abstractNumId w:val="0"/>
  </w:num>
  <w:num w:numId="824" w16cid:durableId="1770617961">
    <w:abstractNumId w:val="0"/>
  </w:num>
  <w:num w:numId="825" w16cid:durableId="1464036651">
    <w:abstractNumId w:val="0"/>
  </w:num>
  <w:num w:numId="826" w16cid:durableId="775367350">
    <w:abstractNumId w:val="0"/>
  </w:num>
  <w:num w:numId="827" w16cid:durableId="8701500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8" w16cid:durableId="1159692051">
    <w:abstractNumId w:val="0"/>
  </w:num>
  <w:num w:numId="829" w16cid:durableId="13819769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0" w16cid:durableId="1037505477">
    <w:abstractNumId w:val="0"/>
  </w:num>
  <w:num w:numId="831" w16cid:durableId="10548915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2" w16cid:durableId="701594645">
    <w:abstractNumId w:val="0"/>
  </w:num>
  <w:num w:numId="833" w16cid:durableId="13769003">
    <w:abstractNumId w:val="0"/>
  </w:num>
  <w:num w:numId="834" w16cid:durableId="3407394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5" w16cid:durableId="1601447757">
    <w:abstractNumId w:val="0"/>
  </w:num>
  <w:num w:numId="836" w16cid:durableId="11077835">
    <w:abstractNumId w:val="0"/>
  </w:num>
  <w:num w:numId="837" w16cid:durableId="898828259">
    <w:abstractNumId w:val="0"/>
  </w:num>
  <w:num w:numId="838" w16cid:durableId="1605068624">
    <w:abstractNumId w:val="0"/>
  </w:num>
  <w:num w:numId="839" w16cid:durableId="156507394">
    <w:abstractNumId w:val="0"/>
  </w:num>
  <w:num w:numId="840" w16cid:durableId="635722447">
    <w:abstractNumId w:val="0"/>
  </w:num>
  <w:num w:numId="841" w16cid:durableId="828598578">
    <w:abstractNumId w:val="0"/>
  </w:num>
  <w:num w:numId="842" w16cid:durableId="218324416">
    <w:abstractNumId w:val="0"/>
  </w:num>
  <w:num w:numId="843" w16cid:durableId="1859926280">
    <w:abstractNumId w:val="0"/>
  </w:num>
  <w:num w:numId="844" w16cid:durableId="6388751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5" w16cid:durableId="534120584">
    <w:abstractNumId w:val="0"/>
  </w:num>
  <w:num w:numId="846" w16cid:durableId="9158957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7" w16cid:durableId="639771776">
    <w:abstractNumId w:val="0"/>
  </w:num>
  <w:num w:numId="848" w16cid:durableId="559442357">
    <w:abstractNumId w:val="0"/>
  </w:num>
  <w:num w:numId="849" w16cid:durableId="1743986215">
    <w:abstractNumId w:val="0"/>
  </w:num>
  <w:num w:numId="850" w16cid:durableId="1789662263">
    <w:abstractNumId w:val="0"/>
  </w:num>
  <w:num w:numId="851" w16cid:durableId="1144813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2" w16cid:durableId="255093940">
    <w:abstractNumId w:val="0"/>
  </w:num>
  <w:num w:numId="853" w16cid:durableId="1274627856">
    <w:abstractNumId w:val="0"/>
  </w:num>
  <w:num w:numId="854" w16cid:durableId="2135054436">
    <w:abstractNumId w:val="0"/>
  </w:num>
  <w:num w:numId="855" w16cid:durableId="552035980">
    <w:abstractNumId w:val="0"/>
  </w:num>
  <w:num w:numId="856" w16cid:durableId="516886554">
    <w:abstractNumId w:val="0"/>
  </w:num>
  <w:num w:numId="857" w16cid:durableId="4954133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8" w16cid:durableId="1024941159">
    <w:abstractNumId w:val="0"/>
  </w:num>
  <w:num w:numId="859" w16cid:durableId="748589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0" w16cid:durableId="794755737">
    <w:abstractNumId w:val="0"/>
  </w:num>
  <w:num w:numId="861" w16cid:durableId="1161192975">
    <w:abstractNumId w:val="0"/>
  </w:num>
  <w:num w:numId="862" w16cid:durableId="1727145182">
    <w:abstractNumId w:val="0"/>
  </w:num>
  <w:num w:numId="863" w16cid:durableId="2122062995">
    <w:abstractNumId w:val="0"/>
  </w:num>
  <w:num w:numId="864" w16cid:durableId="1405028130">
    <w:abstractNumId w:val="0"/>
  </w:num>
  <w:num w:numId="865" w16cid:durableId="1718236260">
    <w:abstractNumId w:val="0"/>
  </w:num>
  <w:num w:numId="866" w16cid:durableId="2682460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7" w16cid:durableId="1388920222">
    <w:abstractNumId w:val="0"/>
  </w:num>
  <w:num w:numId="868" w16cid:durableId="22292339">
    <w:abstractNumId w:val="0"/>
  </w:num>
  <w:num w:numId="869" w16cid:durableId="448279249">
    <w:abstractNumId w:val="0"/>
  </w:num>
  <w:num w:numId="870" w16cid:durableId="187374339">
    <w:abstractNumId w:val="0"/>
  </w:num>
  <w:num w:numId="871" w16cid:durableId="1386639091">
    <w:abstractNumId w:val="0"/>
  </w:num>
  <w:num w:numId="872" w16cid:durableId="21339851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3" w16cid:durableId="1060666890">
    <w:abstractNumId w:val="0"/>
  </w:num>
  <w:num w:numId="874" w16cid:durableId="17736702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5" w16cid:durableId="1365138374">
    <w:abstractNumId w:val="0"/>
  </w:num>
  <w:num w:numId="876" w16cid:durableId="1403680371">
    <w:abstractNumId w:val="0"/>
  </w:num>
  <w:num w:numId="877" w16cid:durableId="18684505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8" w16cid:durableId="450054918">
    <w:abstractNumId w:val="0"/>
  </w:num>
  <w:num w:numId="879" w16cid:durableId="67773924">
    <w:abstractNumId w:val="0"/>
  </w:num>
  <w:num w:numId="880" w16cid:durableId="2123107883">
    <w:abstractNumId w:val="0"/>
  </w:num>
  <w:num w:numId="881" w16cid:durableId="865868059">
    <w:abstractNumId w:val="0"/>
  </w:num>
  <w:num w:numId="882" w16cid:durableId="1746956963">
    <w:abstractNumId w:val="0"/>
  </w:num>
  <w:num w:numId="883" w16cid:durableId="9606961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4" w16cid:durableId="883828531">
    <w:abstractNumId w:val="0"/>
  </w:num>
  <w:num w:numId="885" w16cid:durableId="1699114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6" w16cid:durableId="849639748">
    <w:abstractNumId w:val="0"/>
  </w:num>
  <w:num w:numId="887" w16cid:durableId="1743679141">
    <w:abstractNumId w:val="0"/>
  </w:num>
  <w:num w:numId="888" w16cid:durableId="17674582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9" w16cid:durableId="473329392">
    <w:abstractNumId w:val="0"/>
  </w:num>
  <w:num w:numId="890" w16cid:durableId="1594825386">
    <w:abstractNumId w:val="0"/>
  </w:num>
  <w:num w:numId="891" w16cid:durableId="1048803670">
    <w:abstractNumId w:val="0"/>
  </w:num>
  <w:num w:numId="892" w16cid:durableId="1168787253">
    <w:abstractNumId w:val="0"/>
  </w:num>
  <w:num w:numId="893" w16cid:durableId="389352769">
    <w:abstractNumId w:val="0"/>
  </w:num>
  <w:num w:numId="894" w16cid:durableId="2123648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5" w16cid:durableId="584648014">
    <w:abstractNumId w:val="0"/>
  </w:num>
  <w:num w:numId="896" w16cid:durableId="19128155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7" w16cid:durableId="1577089478">
    <w:abstractNumId w:val="0"/>
  </w:num>
  <w:num w:numId="898" w16cid:durableId="997609413">
    <w:abstractNumId w:val="0"/>
  </w:num>
  <w:num w:numId="899" w16cid:durableId="252201073">
    <w:abstractNumId w:val="0"/>
  </w:num>
  <w:num w:numId="900" w16cid:durableId="562442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1" w16cid:durableId="881207827">
    <w:abstractNumId w:val="0"/>
  </w:num>
  <w:num w:numId="902" w16cid:durableId="2018998165">
    <w:abstractNumId w:val="0"/>
  </w:num>
  <w:num w:numId="903" w16cid:durableId="718364065">
    <w:abstractNumId w:val="0"/>
  </w:num>
  <w:num w:numId="904" w16cid:durableId="2136363242">
    <w:abstractNumId w:val="0"/>
  </w:num>
  <w:num w:numId="905" w16cid:durableId="1084572478">
    <w:abstractNumId w:val="0"/>
  </w:num>
  <w:num w:numId="906" w16cid:durableId="1062950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7" w16cid:durableId="48193654">
    <w:abstractNumId w:val="0"/>
  </w:num>
  <w:num w:numId="908" w16cid:durableId="12626383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9" w16cid:durableId="713240816">
    <w:abstractNumId w:val="0"/>
  </w:num>
  <w:num w:numId="910" w16cid:durableId="1147815798">
    <w:abstractNumId w:val="0"/>
  </w:num>
  <w:num w:numId="911" w16cid:durableId="1549100375">
    <w:abstractNumId w:val="0"/>
  </w:num>
  <w:num w:numId="912" w16cid:durableId="11976972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3" w16cid:durableId="1434594982">
    <w:abstractNumId w:val="0"/>
  </w:num>
  <w:num w:numId="914" w16cid:durableId="1381513406">
    <w:abstractNumId w:val="0"/>
  </w:num>
  <w:num w:numId="915" w16cid:durableId="119424944">
    <w:abstractNumId w:val="0"/>
  </w:num>
  <w:num w:numId="916" w16cid:durableId="1188250932">
    <w:abstractNumId w:val="0"/>
  </w:num>
  <w:num w:numId="917" w16cid:durableId="745804169">
    <w:abstractNumId w:val="0"/>
  </w:num>
  <w:num w:numId="918" w16cid:durableId="1062426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9" w16cid:durableId="1054160365">
    <w:abstractNumId w:val="0"/>
  </w:num>
  <w:num w:numId="920" w16cid:durableId="11026089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1" w16cid:durableId="220558931">
    <w:abstractNumId w:val="0"/>
  </w:num>
  <w:num w:numId="922" w16cid:durableId="1103187047">
    <w:abstractNumId w:val="0"/>
  </w:num>
  <w:num w:numId="923" w16cid:durableId="287129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4" w16cid:durableId="1905873458">
    <w:abstractNumId w:val="0"/>
  </w:num>
  <w:num w:numId="925" w16cid:durableId="994987431">
    <w:abstractNumId w:val="0"/>
  </w:num>
  <w:num w:numId="926" w16cid:durableId="1501657819">
    <w:abstractNumId w:val="0"/>
  </w:num>
  <w:num w:numId="927" w16cid:durableId="884292949">
    <w:abstractNumId w:val="0"/>
  </w:num>
  <w:num w:numId="928" w16cid:durableId="1143887817">
    <w:abstractNumId w:val="0"/>
  </w:num>
  <w:num w:numId="929" w16cid:durableId="10110277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0" w16cid:durableId="1208758780">
    <w:abstractNumId w:val="0"/>
  </w:num>
  <w:num w:numId="931" w16cid:durableId="11883270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2" w16cid:durableId="378943764">
    <w:abstractNumId w:val="0"/>
  </w:num>
  <w:num w:numId="933" w16cid:durableId="2041320505">
    <w:abstractNumId w:val="0"/>
  </w:num>
  <w:num w:numId="934" w16cid:durableId="641886258">
    <w:abstractNumId w:val="0"/>
  </w:num>
  <w:num w:numId="935" w16cid:durableId="18765750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6" w16cid:durableId="963582818">
    <w:abstractNumId w:val="0"/>
  </w:num>
  <w:num w:numId="937" w16cid:durableId="723411842">
    <w:abstractNumId w:val="0"/>
  </w:num>
  <w:num w:numId="938" w16cid:durableId="1702510107">
    <w:abstractNumId w:val="0"/>
  </w:num>
  <w:num w:numId="939" w16cid:durableId="901409938">
    <w:abstractNumId w:val="0"/>
  </w:num>
  <w:num w:numId="940" w16cid:durableId="10604470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1" w16cid:durableId="1946232967">
    <w:abstractNumId w:val="0"/>
  </w:num>
  <w:num w:numId="942" w16cid:durableId="4881383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3" w16cid:durableId="1001157687">
    <w:abstractNumId w:val="0"/>
  </w:num>
  <w:num w:numId="944" w16cid:durableId="19702337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5" w16cid:durableId="733743540">
    <w:abstractNumId w:val="0"/>
  </w:num>
  <w:num w:numId="946" w16cid:durableId="4795438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7" w16cid:durableId="1067656196">
    <w:abstractNumId w:val="0"/>
  </w:num>
  <w:num w:numId="948" w16cid:durableId="1502694400">
    <w:abstractNumId w:val="0"/>
  </w:num>
  <w:num w:numId="949" w16cid:durableId="1817796336">
    <w:abstractNumId w:val="0"/>
  </w:num>
  <w:num w:numId="950" w16cid:durableId="1362246218">
    <w:abstractNumId w:val="0"/>
  </w:num>
  <w:num w:numId="951" w16cid:durableId="1710450812">
    <w:abstractNumId w:val="0"/>
  </w:num>
  <w:num w:numId="952" w16cid:durableId="7828517">
    <w:abstractNumId w:val="0"/>
  </w:num>
  <w:num w:numId="953" w16cid:durableId="298151292">
    <w:abstractNumId w:val="0"/>
  </w:num>
  <w:num w:numId="954" w16cid:durableId="21012168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5" w16cid:durableId="1601524675">
    <w:abstractNumId w:val="0"/>
  </w:num>
  <w:num w:numId="956" w16cid:durableId="15631723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16cid:durableId="1370301901">
    <w:abstractNumId w:val="0"/>
  </w:num>
  <w:num w:numId="958" w16cid:durableId="1873809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16cid:durableId="462694055">
    <w:abstractNumId w:val="0"/>
  </w:num>
  <w:num w:numId="960" w16cid:durableId="469133382">
    <w:abstractNumId w:val="0"/>
  </w:num>
  <w:num w:numId="961" w16cid:durableId="786510933">
    <w:abstractNumId w:val="0"/>
  </w:num>
  <w:num w:numId="962" w16cid:durableId="1644122405">
    <w:abstractNumId w:val="0"/>
  </w:num>
  <w:num w:numId="963" w16cid:durableId="21188693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16cid:durableId="1856770655">
    <w:abstractNumId w:val="0"/>
  </w:num>
  <w:num w:numId="965" w16cid:durableId="6517187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16cid:durableId="192809915">
    <w:abstractNumId w:val="0"/>
  </w:num>
  <w:num w:numId="967" w16cid:durableId="531383356">
    <w:abstractNumId w:val="0"/>
  </w:num>
  <w:num w:numId="968" w16cid:durableId="20713480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9" w16cid:durableId="1109548336">
    <w:abstractNumId w:val="0"/>
  </w:num>
  <w:num w:numId="970" w16cid:durableId="98838404">
    <w:abstractNumId w:val="0"/>
  </w:num>
  <w:num w:numId="971" w16cid:durableId="746271871">
    <w:abstractNumId w:val="0"/>
  </w:num>
  <w:num w:numId="972" w16cid:durableId="492720538">
    <w:abstractNumId w:val="0"/>
  </w:num>
  <w:num w:numId="973" w16cid:durableId="13320981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16cid:durableId="9793421">
    <w:abstractNumId w:val="0"/>
  </w:num>
  <w:num w:numId="975" w16cid:durableId="21009038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6" w16cid:durableId="718940847">
    <w:abstractNumId w:val="0"/>
  </w:num>
  <w:num w:numId="977" w16cid:durableId="20143311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8" w16cid:durableId="1786844182">
    <w:abstractNumId w:val="0"/>
  </w:num>
  <w:num w:numId="979" w16cid:durableId="2084401507">
    <w:abstractNumId w:val="0"/>
  </w:num>
  <w:num w:numId="980" w16cid:durableId="68354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1" w16cid:durableId="1530337457">
    <w:abstractNumId w:val="0"/>
  </w:num>
  <w:num w:numId="982" w16cid:durableId="984966611">
    <w:abstractNumId w:val="0"/>
  </w:num>
  <w:num w:numId="983" w16cid:durableId="3747478">
    <w:abstractNumId w:val="0"/>
  </w:num>
  <w:num w:numId="984" w16cid:durableId="2103992540">
    <w:abstractNumId w:val="0"/>
  </w:num>
  <w:num w:numId="985" w16cid:durableId="14789599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6" w16cid:durableId="1785804183">
    <w:abstractNumId w:val="0"/>
  </w:num>
  <w:num w:numId="987" w16cid:durableId="145777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8" w16cid:durableId="1666057088">
    <w:abstractNumId w:val="0"/>
  </w:num>
  <w:num w:numId="989" w16cid:durableId="19468853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0" w16cid:durableId="246379494">
    <w:abstractNumId w:val="0"/>
  </w:num>
  <w:num w:numId="991" w16cid:durableId="43412093">
    <w:abstractNumId w:val="0"/>
  </w:num>
  <w:num w:numId="992" w16cid:durableId="16628554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3" w16cid:durableId="264268785">
    <w:abstractNumId w:val="0"/>
  </w:num>
  <w:num w:numId="994" w16cid:durableId="1661301409">
    <w:abstractNumId w:val="0"/>
  </w:num>
  <w:num w:numId="995" w16cid:durableId="94372260">
    <w:abstractNumId w:val="0"/>
  </w:num>
  <w:num w:numId="996" w16cid:durableId="828712510">
    <w:abstractNumId w:val="0"/>
  </w:num>
  <w:num w:numId="997" w16cid:durableId="852259754">
    <w:abstractNumId w:val="0"/>
  </w:num>
  <w:num w:numId="998" w16cid:durableId="2067097109">
    <w:abstractNumId w:val="0"/>
  </w:num>
  <w:num w:numId="999" w16cid:durableId="1990816754">
    <w:abstractNumId w:val="0"/>
  </w:num>
  <w:num w:numId="1000" w16cid:durableId="19626123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1" w16cid:durableId="324011535">
    <w:abstractNumId w:val="0"/>
  </w:num>
  <w:num w:numId="1002" w16cid:durableId="2110401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16cid:durableId="386806753">
    <w:abstractNumId w:val="0"/>
  </w:num>
  <w:num w:numId="1004" w16cid:durableId="1960791839">
    <w:abstractNumId w:val="0"/>
  </w:num>
  <w:num w:numId="1005" w16cid:durableId="433131059">
    <w:abstractNumId w:val="0"/>
  </w:num>
  <w:num w:numId="1006" w16cid:durableId="113211440">
    <w:abstractNumId w:val="0"/>
  </w:num>
  <w:num w:numId="1007" w16cid:durableId="13568099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16cid:durableId="434517815">
    <w:abstractNumId w:val="0"/>
  </w:num>
  <w:num w:numId="1009" w16cid:durableId="1430615060">
    <w:abstractNumId w:val="0"/>
  </w:num>
  <w:num w:numId="1010" w16cid:durableId="1022240159">
    <w:abstractNumId w:val="0"/>
  </w:num>
  <w:num w:numId="1011" w16cid:durableId="698891961">
    <w:abstractNumId w:val="0"/>
  </w:num>
  <w:num w:numId="1012" w16cid:durableId="1153986623">
    <w:abstractNumId w:val="0"/>
  </w:num>
  <w:num w:numId="1013" w16cid:durableId="4953873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16cid:durableId="188951754">
    <w:abstractNumId w:val="0"/>
  </w:num>
  <w:num w:numId="1015" w16cid:durableId="14730137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16cid:durableId="236091326">
    <w:abstractNumId w:val="0"/>
  </w:num>
  <w:num w:numId="1017" w16cid:durableId="1786998565">
    <w:abstractNumId w:val="0"/>
  </w:num>
  <w:num w:numId="1018" w16cid:durableId="693774599">
    <w:abstractNumId w:val="0"/>
  </w:num>
  <w:num w:numId="1019" w16cid:durableId="451819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16cid:durableId="778750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16cid:durableId="750084852">
    <w:abstractNumId w:val="0"/>
  </w:num>
  <w:num w:numId="1022" w16cid:durableId="866874601">
    <w:abstractNumId w:val="0"/>
  </w:num>
  <w:num w:numId="1023" w16cid:durableId="1590041353">
    <w:abstractNumId w:val="0"/>
  </w:num>
  <w:num w:numId="1024" w16cid:durableId="1878392931">
    <w:abstractNumId w:val="0"/>
  </w:num>
  <w:num w:numId="1025" w16cid:durableId="251593241">
    <w:abstractNumId w:val="0"/>
  </w:num>
  <w:num w:numId="1026" w16cid:durableId="1341658181">
    <w:abstractNumId w:val="0"/>
  </w:num>
  <w:num w:numId="1027" w16cid:durableId="288433550">
    <w:abstractNumId w:val="0"/>
  </w:num>
  <w:num w:numId="1028" w16cid:durableId="1394812681">
    <w:abstractNumId w:val="0"/>
  </w:num>
  <w:num w:numId="1029" w16cid:durableId="90442163">
    <w:abstractNumId w:val="0"/>
  </w:num>
  <w:num w:numId="1030" w16cid:durableId="1403217487">
    <w:abstractNumId w:val="0"/>
  </w:num>
  <w:num w:numId="1031" w16cid:durableId="1516118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16cid:durableId="897789820">
    <w:abstractNumId w:val="0"/>
  </w:num>
  <w:num w:numId="1033" w16cid:durableId="10485295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16cid:durableId="920214025">
    <w:abstractNumId w:val="0"/>
  </w:num>
  <w:num w:numId="1035" w16cid:durableId="1209339037">
    <w:abstractNumId w:val="0"/>
  </w:num>
  <w:num w:numId="1036" w16cid:durableId="640577295">
    <w:abstractNumId w:val="0"/>
  </w:num>
  <w:num w:numId="1037" w16cid:durableId="16774190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16cid:durableId="1692949297">
    <w:abstractNumId w:val="0"/>
  </w:num>
  <w:num w:numId="1039" w16cid:durableId="542714359">
    <w:abstractNumId w:val="0"/>
  </w:num>
  <w:num w:numId="1040" w16cid:durableId="3792114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8822056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16cid:durableId="15053940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16cid:durableId="1049185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16cid:durableId="1454210926">
    <w:abstractNumId w:val="0"/>
  </w:num>
  <w:num w:numId="1045" w16cid:durableId="1137914333">
    <w:abstractNumId w:val="0"/>
  </w:num>
  <w:num w:numId="1046" w16cid:durableId="669915170">
    <w:abstractNumId w:val="0"/>
  </w:num>
  <w:num w:numId="1047" w16cid:durableId="1637756352">
    <w:abstractNumId w:val="0"/>
  </w:num>
  <w:num w:numId="1048" w16cid:durableId="1737623709">
    <w:abstractNumId w:val="0"/>
  </w:num>
  <w:num w:numId="1049" w16cid:durableId="912276792">
    <w:abstractNumId w:val="0"/>
  </w:num>
  <w:num w:numId="1050" w16cid:durableId="4636684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16cid:durableId="459765733">
    <w:abstractNumId w:val="0"/>
  </w:num>
  <w:num w:numId="1052" w16cid:durableId="1734245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16cid:durableId="1650942576">
    <w:abstractNumId w:val="0"/>
  </w:num>
  <w:num w:numId="1054" w16cid:durableId="2096248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16cid:durableId="1206139908">
    <w:abstractNumId w:val="0"/>
  </w:num>
  <w:num w:numId="1056" w16cid:durableId="2106995381">
    <w:abstractNumId w:val="0"/>
  </w:num>
  <w:num w:numId="1057" w16cid:durableId="1267883404">
    <w:abstractNumId w:val="0"/>
  </w:num>
  <w:num w:numId="1058" w16cid:durableId="2837789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16cid:durableId="1367366362">
    <w:abstractNumId w:val="0"/>
  </w:num>
  <w:num w:numId="1060" w16cid:durableId="14762928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16cid:durableId="1863855622">
    <w:abstractNumId w:val="0"/>
  </w:num>
  <w:num w:numId="1062" w16cid:durableId="882058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16cid:durableId="80878167">
    <w:abstractNumId w:val="0"/>
  </w:num>
  <w:num w:numId="1064" w16cid:durableId="697852795">
    <w:abstractNumId w:val="0"/>
  </w:num>
  <w:num w:numId="1065" w16cid:durableId="161432646">
    <w:abstractNumId w:val="0"/>
  </w:num>
  <w:num w:numId="1066" w16cid:durableId="1016005696">
    <w:abstractNumId w:val="0"/>
  </w:num>
  <w:num w:numId="1067" w16cid:durableId="502555567">
    <w:abstractNumId w:val="0"/>
  </w:num>
  <w:num w:numId="1068" w16cid:durableId="12725194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16cid:durableId="1049459436">
    <w:abstractNumId w:val="0"/>
  </w:num>
  <w:num w:numId="1070" w16cid:durableId="2144228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16cid:durableId="863905711">
    <w:abstractNumId w:val="0"/>
  </w:num>
  <w:num w:numId="1072" w16cid:durableId="1388454061">
    <w:abstractNumId w:val="0"/>
  </w:num>
  <w:num w:numId="1073" w16cid:durableId="10717326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16cid:durableId="1152793761">
    <w:abstractNumId w:val="0"/>
  </w:num>
  <w:num w:numId="1075" w16cid:durableId="1471092727">
    <w:abstractNumId w:val="0"/>
  </w:num>
  <w:num w:numId="1076" w16cid:durableId="448594448">
    <w:abstractNumId w:val="0"/>
  </w:num>
  <w:num w:numId="1077" w16cid:durableId="1720593671">
    <w:abstractNumId w:val="0"/>
  </w:num>
  <w:num w:numId="1078" w16cid:durableId="1010909336">
    <w:abstractNumId w:val="0"/>
  </w:num>
  <w:num w:numId="1079" w16cid:durableId="12440220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16cid:durableId="1156069497">
    <w:abstractNumId w:val="0"/>
  </w:num>
  <w:num w:numId="1081" w16cid:durableId="20428534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16cid:durableId="428739950">
    <w:abstractNumId w:val="0"/>
  </w:num>
  <w:num w:numId="1083" w16cid:durableId="2090999688">
    <w:abstractNumId w:val="0"/>
  </w:num>
  <w:num w:numId="1084" w16cid:durableId="14811953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16cid:durableId="441849780">
    <w:abstractNumId w:val="0"/>
  </w:num>
  <w:num w:numId="1086" w16cid:durableId="851643810">
    <w:abstractNumId w:val="0"/>
  </w:num>
  <w:num w:numId="1087" w16cid:durableId="222765611">
    <w:abstractNumId w:val="0"/>
  </w:num>
  <w:num w:numId="1088" w16cid:durableId="2776395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16cid:durableId="1279415229">
    <w:abstractNumId w:val="0"/>
  </w:num>
  <w:num w:numId="1090" w16cid:durableId="2883674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16cid:durableId="117073837">
    <w:abstractNumId w:val="0"/>
  </w:num>
  <w:num w:numId="1092" w16cid:durableId="318770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16cid:durableId="1140457844">
    <w:abstractNumId w:val="0"/>
  </w:num>
  <w:num w:numId="1094" w16cid:durableId="727194189">
    <w:abstractNumId w:val="0"/>
  </w:num>
  <w:num w:numId="1095" w16cid:durableId="1661813519">
    <w:abstractNumId w:val="0"/>
  </w:num>
  <w:num w:numId="1096" w16cid:durableId="2029912268">
    <w:abstractNumId w:val="0"/>
  </w:num>
  <w:num w:numId="1097" w16cid:durableId="1824391244">
    <w:abstractNumId w:val="0"/>
  </w:num>
  <w:num w:numId="1098" w16cid:durableId="99226593">
    <w:abstractNumId w:val="0"/>
  </w:num>
  <w:num w:numId="1099" w16cid:durableId="15476426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16cid:durableId="1395736936">
    <w:abstractNumId w:val="0"/>
  </w:num>
  <w:num w:numId="1101" w16cid:durableId="856507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16cid:durableId="916668792">
    <w:abstractNumId w:val="0"/>
  </w:num>
  <w:num w:numId="1103" w16cid:durableId="1320694524">
    <w:abstractNumId w:val="0"/>
  </w:num>
  <w:num w:numId="1104" w16cid:durableId="12393618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16cid:durableId="886263189">
    <w:abstractNumId w:val="0"/>
  </w:num>
  <w:num w:numId="1106" w16cid:durableId="1501701544">
    <w:abstractNumId w:val="0"/>
  </w:num>
  <w:num w:numId="1107" w16cid:durableId="1858494096">
    <w:abstractNumId w:val="0"/>
  </w:num>
  <w:num w:numId="1108" w16cid:durableId="1405564339">
    <w:abstractNumId w:val="0"/>
  </w:num>
  <w:num w:numId="1109" w16cid:durableId="1428380266">
    <w:abstractNumId w:val="0"/>
  </w:num>
  <w:num w:numId="1110" w16cid:durableId="3427839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16cid:durableId="1350982341">
    <w:abstractNumId w:val="0"/>
  </w:num>
  <w:num w:numId="1112" w16cid:durableId="9929474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16cid:durableId="1173451102">
    <w:abstractNumId w:val="0"/>
  </w:num>
  <w:num w:numId="1114" w16cid:durableId="2004817505">
    <w:abstractNumId w:val="0"/>
  </w:num>
  <w:num w:numId="1115" w16cid:durableId="1172722672">
    <w:abstractNumId w:val="0"/>
  </w:num>
  <w:num w:numId="1116" w16cid:durableId="225623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16cid:durableId="1786539466">
    <w:abstractNumId w:val="0"/>
  </w:num>
  <w:num w:numId="1118" w16cid:durableId="1625648891">
    <w:abstractNumId w:val="0"/>
  </w:num>
  <w:num w:numId="1119" w16cid:durableId="1979410624">
    <w:abstractNumId w:val="0"/>
  </w:num>
  <w:num w:numId="1120" w16cid:durableId="336079103">
    <w:abstractNumId w:val="0"/>
  </w:num>
  <w:num w:numId="1121" w16cid:durableId="1692486623">
    <w:abstractNumId w:val="0"/>
  </w:num>
  <w:num w:numId="1122" w16cid:durableId="574437688">
    <w:abstractNumId w:val="0"/>
  </w:num>
  <w:num w:numId="1123" w16cid:durableId="1373924970">
    <w:abstractNumId w:val="0"/>
  </w:num>
  <w:num w:numId="1124" w16cid:durableId="2674668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16cid:durableId="1956406746">
    <w:abstractNumId w:val="0"/>
  </w:num>
  <w:num w:numId="1126" w16cid:durableId="770321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16cid:durableId="1889107425">
    <w:abstractNumId w:val="0"/>
  </w:num>
  <w:num w:numId="1128" w16cid:durableId="1829973755">
    <w:abstractNumId w:val="0"/>
  </w:num>
  <w:num w:numId="1129" w16cid:durableId="7261033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16cid:durableId="1123888483">
    <w:abstractNumId w:val="0"/>
  </w:num>
  <w:num w:numId="1131" w16cid:durableId="2015836721">
    <w:abstractNumId w:val="0"/>
  </w:num>
  <w:num w:numId="1132" w16cid:durableId="2122676942">
    <w:abstractNumId w:val="0"/>
  </w:num>
  <w:num w:numId="1133" w16cid:durableId="257758416">
    <w:abstractNumId w:val="0"/>
  </w:num>
  <w:num w:numId="1134" w16cid:durableId="351759027">
    <w:abstractNumId w:val="0"/>
  </w:num>
  <w:num w:numId="1135" w16cid:durableId="17399404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16cid:durableId="93716799">
    <w:abstractNumId w:val="0"/>
  </w:num>
  <w:num w:numId="1137" w16cid:durableId="18989335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16cid:durableId="1793210030">
    <w:abstractNumId w:val="0"/>
  </w:num>
  <w:num w:numId="1139" w16cid:durableId="434251570">
    <w:abstractNumId w:val="0"/>
  </w:num>
  <w:num w:numId="1140" w16cid:durableId="1118257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16cid:durableId="68381775">
    <w:abstractNumId w:val="0"/>
  </w:num>
  <w:num w:numId="1142" w16cid:durableId="3559127">
    <w:abstractNumId w:val="0"/>
  </w:num>
  <w:num w:numId="1143" w16cid:durableId="1256328536">
    <w:abstractNumId w:val="0"/>
  </w:num>
  <w:num w:numId="1144" w16cid:durableId="116340938">
    <w:abstractNumId w:val="0"/>
  </w:num>
  <w:num w:numId="1145" w16cid:durableId="1932081822">
    <w:abstractNumId w:val="0"/>
  </w:num>
  <w:num w:numId="1146" w16cid:durableId="5212082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16cid:durableId="1246888558">
    <w:abstractNumId w:val="0"/>
  </w:num>
  <w:num w:numId="1148" w16cid:durableId="6885259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16cid:durableId="91824556">
    <w:abstractNumId w:val="0"/>
  </w:num>
  <w:num w:numId="1150" w16cid:durableId="829256355">
    <w:abstractNumId w:val="0"/>
  </w:num>
  <w:num w:numId="1151" w16cid:durableId="3723156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16cid:durableId="562567537">
    <w:abstractNumId w:val="0"/>
  </w:num>
  <w:num w:numId="1153" w16cid:durableId="698510338">
    <w:abstractNumId w:val="0"/>
  </w:num>
  <w:num w:numId="1154" w16cid:durableId="1694568966">
    <w:abstractNumId w:val="0"/>
  </w:num>
  <w:num w:numId="1155" w16cid:durableId="647784135">
    <w:abstractNumId w:val="0"/>
  </w:num>
  <w:num w:numId="1156" w16cid:durableId="1896769049">
    <w:abstractNumId w:val="0"/>
  </w:num>
  <w:num w:numId="1157" w16cid:durableId="1237134049">
    <w:abstractNumId w:val="0"/>
  </w:num>
  <w:num w:numId="1158" w16cid:durableId="443813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16cid:durableId="2059275167">
    <w:abstractNumId w:val="0"/>
  </w:num>
  <w:num w:numId="1160" w16cid:durableId="972249905">
    <w:abstractNumId w:val="0"/>
  </w:num>
  <w:num w:numId="1161" w16cid:durableId="78794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16cid:durableId="1647078424">
    <w:abstractNumId w:val="0"/>
  </w:num>
  <w:num w:numId="1163" w16cid:durableId="2117821996">
    <w:abstractNumId w:val="0"/>
  </w:num>
  <w:num w:numId="1164" w16cid:durableId="764107736">
    <w:abstractNumId w:val="0"/>
  </w:num>
  <w:num w:numId="1165" w16cid:durableId="5740502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16cid:durableId="1037125002">
    <w:abstractNumId w:val="0"/>
  </w:num>
  <w:num w:numId="1167" w16cid:durableId="1587303413">
    <w:abstractNumId w:val="0"/>
  </w:num>
  <w:num w:numId="1168" w16cid:durableId="1424112807">
    <w:abstractNumId w:val="0"/>
  </w:num>
  <w:num w:numId="1169" w16cid:durableId="2033416517">
    <w:abstractNumId w:val="0"/>
  </w:num>
  <w:num w:numId="1170" w16cid:durableId="1164516377">
    <w:abstractNumId w:val="0"/>
  </w:num>
  <w:num w:numId="1171" w16cid:durableId="8284474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16cid:durableId="1408459085">
    <w:abstractNumId w:val="0"/>
  </w:num>
  <w:num w:numId="1173" w16cid:durableId="15496800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16cid:durableId="35005032">
    <w:abstractNumId w:val="0"/>
  </w:num>
  <w:num w:numId="1175" w16cid:durableId="1548376085">
    <w:abstractNumId w:val="0"/>
  </w:num>
  <w:num w:numId="1176" w16cid:durableId="288705882">
    <w:abstractNumId w:val="0"/>
  </w:num>
  <w:num w:numId="1177" w16cid:durableId="257609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16cid:durableId="504246056">
    <w:abstractNumId w:val="0"/>
  </w:num>
  <w:num w:numId="1179" w16cid:durableId="1359313662">
    <w:abstractNumId w:val="0"/>
  </w:num>
  <w:num w:numId="1180" w16cid:durableId="1762752658">
    <w:abstractNumId w:val="0"/>
  </w:num>
  <w:num w:numId="1181" w16cid:durableId="425541351">
    <w:abstractNumId w:val="0"/>
  </w:num>
  <w:num w:numId="1182" w16cid:durableId="697851591">
    <w:abstractNumId w:val="0"/>
  </w:num>
  <w:num w:numId="1183" w16cid:durableId="278026600">
    <w:abstractNumId w:val="0"/>
  </w:num>
  <w:num w:numId="1184" w16cid:durableId="11969618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16cid:durableId="1993755960">
    <w:abstractNumId w:val="0"/>
  </w:num>
  <w:num w:numId="1186" w16cid:durableId="16042210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16cid:durableId="1979915143">
    <w:abstractNumId w:val="0"/>
  </w:num>
  <w:num w:numId="1188" w16cid:durableId="1686394281">
    <w:abstractNumId w:val="0"/>
  </w:num>
  <w:num w:numId="1189" w16cid:durableId="13678729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16cid:durableId="1140615369">
    <w:abstractNumId w:val="0"/>
  </w:num>
  <w:num w:numId="1191" w16cid:durableId="1066339733">
    <w:abstractNumId w:val="0"/>
  </w:num>
  <w:num w:numId="1192" w16cid:durableId="632254707">
    <w:abstractNumId w:val="0"/>
  </w:num>
  <w:num w:numId="1193" w16cid:durableId="452791112">
    <w:abstractNumId w:val="0"/>
  </w:num>
  <w:num w:numId="1194" w16cid:durableId="375931395">
    <w:abstractNumId w:val="0"/>
  </w:num>
  <w:num w:numId="1195" w16cid:durableId="1523012011">
    <w:abstractNumId w:val="0"/>
  </w:num>
  <w:num w:numId="1196" w16cid:durableId="20285617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16cid:durableId="201670052">
    <w:abstractNumId w:val="0"/>
  </w:num>
  <w:num w:numId="1198" w16cid:durableId="12343918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16cid:durableId="1979994009">
    <w:abstractNumId w:val="0"/>
  </w:num>
  <w:num w:numId="1200" w16cid:durableId="1418818351">
    <w:abstractNumId w:val="0"/>
  </w:num>
  <w:num w:numId="1201" w16cid:durableId="7424885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16cid:durableId="266928506">
    <w:abstractNumId w:val="0"/>
  </w:num>
  <w:num w:numId="1203" w16cid:durableId="142745883">
    <w:abstractNumId w:val="0"/>
  </w:num>
  <w:num w:numId="1204" w16cid:durableId="1914469474">
    <w:abstractNumId w:val="0"/>
  </w:num>
  <w:num w:numId="1205" w16cid:durableId="142046914">
    <w:abstractNumId w:val="0"/>
  </w:num>
  <w:num w:numId="1206" w16cid:durableId="1607419577">
    <w:abstractNumId w:val="0"/>
  </w:num>
  <w:num w:numId="1207" w16cid:durableId="18179160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16cid:durableId="505942129">
    <w:abstractNumId w:val="0"/>
  </w:num>
  <w:num w:numId="1209" w16cid:durableId="15409670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16cid:durableId="691879906">
    <w:abstractNumId w:val="0"/>
  </w:num>
  <w:num w:numId="1211" w16cid:durableId="1842162723">
    <w:abstractNumId w:val="0"/>
  </w:num>
  <w:num w:numId="1212" w16cid:durableId="985889475">
    <w:abstractNumId w:val="0"/>
  </w:num>
  <w:num w:numId="1213" w16cid:durableId="1482384613">
    <w:abstractNumId w:val="0"/>
  </w:num>
  <w:num w:numId="1214" w16cid:durableId="13302557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16cid:durableId="1755278142">
    <w:abstractNumId w:val="0"/>
  </w:num>
  <w:num w:numId="1216" w16cid:durableId="265967487">
    <w:abstractNumId w:val="0"/>
  </w:num>
  <w:num w:numId="1217" w16cid:durableId="1834418634">
    <w:abstractNumId w:val="0"/>
  </w:num>
  <w:num w:numId="1218" w16cid:durableId="1146435426">
    <w:abstractNumId w:val="0"/>
  </w:num>
  <w:num w:numId="1219" w16cid:durableId="1243492174">
    <w:abstractNumId w:val="0"/>
  </w:num>
  <w:num w:numId="1220" w16cid:durableId="8543429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16cid:durableId="109713552">
    <w:abstractNumId w:val="0"/>
  </w:num>
  <w:num w:numId="1222" w16cid:durableId="7664613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16cid:durableId="627392834">
    <w:abstractNumId w:val="0"/>
  </w:num>
  <w:num w:numId="1224" w16cid:durableId="1197963350">
    <w:abstractNumId w:val="0"/>
  </w:num>
  <w:num w:numId="1225" w16cid:durableId="1918131751">
    <w:abstractNumId w:val="0"/>
  </w:num>
  <w:num w:numId="1226" w16cid:durableId="2749916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16cid:durableId="1940872805">
    <w:abstractNumId w:val="0"/>
  </w:num>
  <w:num w:numId="1228" w16cid:durableId="1812018563">
    <w:abstractNumId w:val="0"/>
  </w:num>
  <w:num w:numId="1229" w16cid:durableId="1241476706">
    <w:abstractNumId w:val="0"/>
  </w:num>
  <w:num w:numId="1230" w16cid:durableId="1012804654">
    <w:abstractNumId w:val="0"/>
  </w:num>
  <w:num w:numId="1231" w16cid:durableId="1184900604">
    <w:abstractNumId w:val="0"/>
  </w:num>
  <w:num w:numId="1232" w16cid:durableId="9912907">
    <w:abstractNumId w:val="0"/>
  </w:num>
  <w:num w:numId="1233" w16cid:durableId="1124151700">
    <w:abstractNumId w:val="0"/>
  </w:num>
  <w:num w:numId="1234" w16cid:durableId="1293749893">
    <w:abstractNumId w:val="0"/>
  </w:num>
  <w:num w:numId="1235" w16cid:durableId="33966986">
    <w:abstractNumId w:val="0"/>
  </w:num>
  <w:num w:numId="1236" w16cid:durableId="1377051245">
    <w:abstractNumId w:val="0"/>
  </w:num>
  <w:num w:numId="1237" w16cid:durableId="1424112756">
    <w:abstractNumId w:val="0"/>
  </w:num>
  <w:num w:numId="1238" w16cid:durableId="2059552976">
    <w:abstractNumId w:val="0"/>
  </w:num>
  <w:num w:numId="1239" w16cid:durableId="404693871">
    <w:abstractNumId w:val="0"/>
  </w:num>
  <w:num w:numId="1240" w16cid:durableId="1132020316">
    <w:abstractNumId w:val="0"/>
  </w:num>
  <w:num w:numId="1241" w16cid:durableId="863788649">
    <w:abstractNumId w:val="0"/>
  </w:num>
  <w:num w:numId="1242" w16cid:durableId="2088723819">
    <w:abstractNumId w:val="0"/>
  </w:num>
  <w:num w:numId="1243" w16cid:durableId="588545973">
    <w:abstractNumId w:val="0"/>
  </w:num>
  <w:num w:numId="1244" w16cid:durableId="916784822">
    <w:abstractNumId w:val="0"/>
  </w:num>
  <w:num w:numId="1245" w16cid:durableId="1858930646">
    <w:abstractNumId w:val="0"/>
  </w:num>
  <w:num w:numId="1246" w16cid:durableId="16879010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16cid:durableId="1993171735">
    <w:abstractNumId w:val="0"/>
  </w:num>
  <w:num w:numId="1248" w16cid:durableId="897206468">
    <w:abstractNumId w:val="0"/>
  </w:num>
  <w:num w:numId="1249" w16cid:durableId="1552687154">
    <w:abstractNumId w:val="0"/>
  </w:num>
  <w:num w:numId="1250" w16cid:durableId="1616794696">
    <w:abstractNumId w:val="0"/>
  </w:num>
  <w:num w:numId="1251" w16cid:durableId="1529174391">
    <w:abstractNumId w:val="0"/>
  </w:num>
  <w:num w:numId="1252" w16cid:durableId="4158322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16cid:durableId="1381510987">
    <w:abstractNumId w:val="0"/>
  </w:num>
  <w:num w:numId="1254" w16cid:durableId="21370948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16cid:durableId="827550127">
    <w:abstractNumId w:val="0"/>
  </w:num>
  <w:num w:numId="1256" w16cid:durableId="2294685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16cid:durableId="1330408024">
    <w:abstractNumId w:val="0"/>
  </w:num>
  <w:num w:numId="1258" w16cid:durableId="970480823">
    <w:abstractNumId w:val="0"/>
  </w:num>
  <w:num w:numId="1259" w16cid:durableId="1461144460">
    <w:abstractNumId w:val="0"/>
  </w:num>
  <w:num w:numId="1260" w16cid:durableId="6338282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16cid:durableId="1453396987">
    <w:abstractNumId w:val="0"/>
  </w:num>
  <w:num w:numId="1262" w16cid:durableId="2026591390">
    <w:abstractNumId w:val="0"/>
  </w:num>
  <w:num w:numId="1263" w16cid:durableId="1929118743">
    <w:abstractNumId w:val="0"/>
  </w:num>
  <w:num w:numId="1264" w16cid:durableId="1704597069">
    <w:abstractNumId w:val="0"/>
  </w:num>
  <w:num w:numId="1265" w16cid:durableId="802966258">
    <w:abstractNumId w:val="0"/>
  </w:num>
  <w:num w:numId="1266" w16cid:durableId="647397164">
    <w:abstractNumId w:val="0"/>
  </w:num>
  <w:num w:numId="1267" w16cid:durableId="524176401">
    <w:abstractNumId w:val="0"/>
  </w:num>
  <w:num w:numId="1268" w16cid:durableId="4943642">
    <w:abstractNumId w:val="0"/>
  </w:num>
  <w:num w:numId="1269" w16cid:durableId="1649086604">
    <w:abstractNumId w:val="0"/>
  </w:num>
  <w:num w:numId="1270" w16cid:durableId="1803377503">
    <w:abstractNumId w:val="0"/>
  </w:num>
  <w:num w:numId="1271" w16cid:durableId="87433840">
    <w:abstractNumId w:val="0"/>
  </w:num>
  <w:num w:numId="1272" w16cid:durableId="2014215954">
    <w:abstractNumId w:val="0"/>
  </w:num>
  <w:num w:numId="1273" w16cid:durableId="61950386">
    <w:abstractNumId w:val="0"/>
  </w:num>
  <w:num w:numId="1274" w16cid:durableId="241185277">
    <w:abstractNumId w:val="0"/>
  </w:num>
  <w:num w:numId="1275" w16cid:durableId="22755471">
    <w:abstractNumId w:val="0"/>
  </w:num>
  <w:num w:numId="1276" w16cid:durableId="1692099678">
    <w:abstractNumId w:val="0"/>
  </w:num>
  <w:num w:numId="1277" w16cid:durableId="422799233">
    <w:abstractNumId w:val="0"/>
  </w:num>
  <w:num w:numId="1278" w16cid:durableId="20350381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16cid:durableId="1354770234">
    <w:abstractNumId w:val="0"/>
  </w:num>
  <w:num w:numId="1280" w16cid:durableId="550308605">
    <w:abstractNumId w:val="0"/>
  </w:num>
  <w:num w:numId="1281" w16cid:durableId="790786027">
    <w:abstractNumId w:val="0"/>
  </w:num>
  <w:num w:numId="1282" w16cid:durableId="1423407569">
    <w:abstractNumId w:val="0"/>
  </w:num>
  <w:num w:numId="1283" w16cid:durableId="246958774">
    <w:abstractNumId w:val="0"/>
  </w:num>
  <w:num w:numId="1284" w16cid:durableId="939726486">
    <w:abstractNumId w:val="0"/>
  </w:num>
  <w:num w:numId="1285" w16cid:durableId="1749380811">
    <w:abstractNumId w:val="0"/>
  </w:num>
  <w:num w:numId="1286" w16cid:durableId="846597130">
    <w:abstractNumId w:val="0"/>
  </w:num>
  <w:num w:numId="1287" w16cid:durableId="1752460771">
    <w:abstractNumId w:val="0"/>
  </w:num>
  <w:num w:numId="1288" w16cid:durableId="17644971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16cid:durableId="1318462255">
    <w:abstractNumId w:val="0"/>
  </w:num>
  <w:num w:numId="1290" w16cid:durableId="816144223">
    <w:abstractNumId w:val="0"/>
  </w:num>
  <w:num w:numId="1291" w16cid:durableId="1453941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16cid:durableId="1197504111">
    <w:abstractNumId w:val="0"/>
  </w:num>
  <w:num w:numId="1293" w16cid:durableId="1021392222">
    <w:abstractNumId w:val="0"/>
  </w:num>
  <w:num w:numId="1294" w16cid:durableId="2070683943">
    <w:abstractNumId w:val="0"/>
  </w:num>
  <w:num w:numId="1295" w16cid:durableId="1051878931">
    <w:abstractNumId w:val="0"/>
  </w:num>
  <w:num w:numId="1296" w16cid:durableId="554510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16cid:durableId="1544757040">
    <w:abstractNumId w:val="0"/>
  </w:num>
  <w:num w:numId="1298" w16cid:durableId="1959490520">
    <w:abstractNumId w:val="0"/>
  </w:num>
  <w:num w:numId="1299" w16cid:durableId="425883758">
    <w:abstractNumId w:val="0"/>
  </w:num>
  <w:num w:numId="1300" w16cid:durableId="1281301980">
    <w:abstractNumId w:val="0"/>
  </w:num>
  <w:num w:numId="1301" w16cid:durableId="7416366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16cid:durableId="1608198033">
    <w:abstractNumId w:val="0"/>
  </w:num>
  <w:num w:numId="1303" w16cid:durableId="4742988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16cid:durableId="733429960">
    <w:abstractNumId w:val="0"/>
  </w:num>
  <w:num w:numId="1305" w16cid:durableId="6450930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16cid:durableId="1189101996">
    <w:abstractNumId w:val="0"/>
  </w:num>
  <w:num w:numId="1307" w16cid:durableId="1394541086">
    <w:abstractNumId w:val="0"/>
  </w:num>
  <w:num w:numId="1308" w16cid:durableId="365722192">
    <w:abstractNumId w:val="0"/>
  </w:num>
  <w:num w:numId="1309" w16cid:durableId="12537800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16cid:durableId="1070149824">
    <w:abstractNumId w:val="0"/>
  </w:num>
  <w:num w:numId="1311" w16cid:durableId="134445372">
    <w:abstractNumId w:val="0"/>
  </w:num>
  <w:num w:numId="1312" w16cid:durableId="6303254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16cid:durableId="2439566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16cid:durableId="1516457951">
    <w:abstractNumId w:val="0"/>
  </w:num>
  <w:num w:numId="1315" w16cid:durableId="556623699">
    <w:abstractNumId w:val="0"/>
  </w:num>
  <w:num w:numId="1316" w16cid:durableId="1500465784">
    <w:abstractNumId w:val="0"/>
  </w:num>
  <w:num w:numId="1317" w16cid:durableId="1369990166">
    <w:abstractNumId w:val="0"/>
  </w:num>
  <w:num w:numId="1318" w16cid:durableId="1492216022">
    <w:abstractNumId w:val="0"/>
  </w:num>
  <w:num w:numId="1319" w16cid:durableId="522477368">
    <w:abstractNumId w:val="0"/>
  </w:num>
  <w:num w:numId="1320" w16cid:durableId="935283582">
    <w:abstractNumId w:val="0"/>
  </w:num>
  <w:num w:numId="1321" w16cid:durableId="651830462">
    <w:abstractNumId w:val="0"/>
  </w:num>
  <w:num w:numId="1322" w16cid:durableId="593173043">
    <w:abstractNumId w:val="0"/>
  </w:num>
  <w:num w:numId="1323" w16cid:durableId="39869188">
    <w:abstractNumId w:val="0"/>
  </w:num>
  <w:num w:numId="1324" w16cid:durableId="1284309232">
    <w:abstractNumId w:val="0"/>
  </w:num>
  <w:num w:numId="1325" w16cid:durableId="1393963831">
    <w:abstractNumId w:val="0"/>
  </w:num>
  <w:num w:numId="1326" w16cid:durableId="2138526155">
    <w:abstractNumId w:val="0"/>
  </w:num>
  <w:num w:numId="1327" w16cid:durableId="1644114866">
    <w:abstractNumId w:val="0"/>
  </w:num>
  <w:num w:numId="1328" w16cid:durableId="404836018">
    <w:abstractNumId w:val="0"/>
  </w:num>
  <w:num w:numId="1329" w16cid:durableId="556554523">
    <w:abstractNumId w:val="0"/>
  </w:num>
  <w:num w:numId="1330" w16cid:durableId="391850520">
    <w:abstractNumId w:val="0"/>
  </w:num>
  <w:num w:numId="1331" w16cid:durableId="1540582382">
    <w:abstractNumId w:val="0"/>
  </w:num>
  <w:num w:numId="1332" w16cid:durableId="264074245">
    <w:abstractNumId w:val="0"/>
  </w:num>
  <w:num w:numId="1333" w16cid:durableId="78989757">
    <w:abstractNumId w:val="0"/>
  </w:num>
  <w:num w:numId="1334" w16cid:durableId="93671036">
    <w:abstractNumId w:val="0"/>
  </w:num>
  <w:num w:numId="1335" w16cid:durableId="1018505719">
    <w:abstractNumId w:val="0"/>
  </w:num>
  <w:num w:numId="1336" w16cid:durableId="1989240465">
    <w:abstractNumId w:val="0"/>
  </w:num>
  <w:num w:numId="1337" w16cid:durableId="324666678">
    <w:abstractNumId w:val="0"/>
  </w:num>
  <w:num w:numId="1338" w16cid:durableId="451362036">
    <w:abstractNumId w:val="0"/>
  </w:num>
  <w:num w:numId="1339" w16cid:durableId="1000430250">
    <w:abstractNumId w:val="0"/>
  </w:num>
  <w:num w:numId="1340" w16cid:durableId="2087800702">
    <w:abstractNumId w:val="0"/>
  </w:num>
  <w:num w:numId="1341" w16cid:durableId="1685594946">
    <w:abstractNumId w:val="0"/>
  </w:num>
  <w:num w:numId="1342" w16cid:durableId="412092702">
    <w:abstractNumId w:val="0"/>
  </w:num>
  <w:num w:numId="1343" w16cid:durableId="1576279892">
    <w:abstractNumId w:val="0"/>
  </w:num>
  <w:num w:numId="1344" w16cid:durableId="643899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16cid:durableId="8871856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16cid:durableId="644773700">
    <w:abstractNumId w:val="0"/>
  </w:num>
  <w:num w:numId="1347" w16cid:durableId="171455573">
    <w:abstractNumId w:val="0"/>
  </w:num>
  <w:num w:numId="1348" w16cid:durableId="10821426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16cid:durableId="1931237217">
    <w:abstractNumId w:val="0"/>
  </w:num>
  <w:num w:numId="1350" w16cid:durableId="681708820">
    <w:abstractNumId w:val="0"/>
  </w:num>
  <w:num w:numId="1351" w16cid:durableId="360206304">
    <w:abstractNumId w:val="0"/>
  </w:num>
  <w:num w:numId="1352" w16cid:durableId="1605845789">
    <w:abstractNumId w:val="0"/>
  </w:num>
  <w:num w:numId="1353" w16cid:durableId="330107987">
    <w:abstractNumId w:val="0"/>
  </w:num>
  <w:num w:numId="1354" w16cid:durableId="8316807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16cid:durableId="650449520">
    <w:abstractNumId w:val="0"/>
  </w:num>
  <w:num w:numId="1356" w16cid:durableId="3237049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16cid:durableId="595359306">
    <w:abstractNumId w:val="0"/>
  </w:num>
  <w:num w:numId="1358" w16cid:durableId="1539047867">
    <w:abstractNumId w:val="0"/>
  </w:num>
  <w:num w:numId="1359" w16cid:durableId="2005429387">
    <w:abstractNumId w:val="0"/>
  </w:num>
  <w:num w:numId="1360" w16cid:durableId="652568298">
    <w:abstractNumId w:val="0"/>
  </w:num>
  <w:num w:numId="1361" w16cid:durableId="511066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16cid:durableId="1489175332">
    <w:abstractNumId w:val="0"/>
  </w:num>
  <w:num w:numId="1363" w16cid:durableId="873274355">
    <w:abstractNumId w:val="0"/>
  </w:num>
  <w:num w:numId="1364" w16cid:durableId="2048338188">
    <w:abstractNumId w:val="0"/>
  </w:num>
  <w:num w:numId="1365" w16cid:durableId="165442160">
    <w:abstractNumId w:val="0"/>
  </w:num>
  <w:num w:numId="1366" w16cid:durableId="297809896">
    <w:abstractNumId w:val="0"/>
  </w:num>
  <w:num w:numId="1367" w16cid:durableId="17223670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16cid:durableId="848715732">
    <w:abstractNumId w:val="0"/>
  </w:num>
  <w:num w:numId="1369" w16cid:durableId="17325797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16cid:durableId="1558392641">
    <w:abstractNumId w:val="0"/>
  </w:num>
  <w:num w:numId="1371" w16cid:durableId="1699545660">
    <w:abstractNumId w:val="0"/>
  </w:num>
  <w:num w:numId="1372" w16cid:durableId="10086763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16cid:durableId="1694578200">
    <w:abstractNumId w:val="0"/>
  </w:num>
  <w:num w:numId="1374" w16cid:durableId="865631381">
    <w:abstractNumId w:val="0"/>
  </w:num>
  <w:num w:numId="1375" w16cid:durableId="397018837">
    <w:abstractNumId w:val="0"/>
  </w:num>
  <w:num w:numId="1376" w16cid:durableId="1659185168">
    <w:abstractNumId w:val="0"/>
  </w:num>
  <w:num w:numId="1377" w16cid:durableId="1965651734">
    <w:abstractNumId w:val="0"/>
  </w:num>
  <w:num w:numId="1378" w16cid:durableId="7928707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16cid:durableId="903569860">
    <w:abstractNumId w:val="0"/>
  </w:num>
  <w:num w:numId="1380" w16cid:durableId="122846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16cid:durableId="10938913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16cid:durableId="18237523">
    <w:abstractNumId w:val="0"/>
  </w:num>
  <w:num w:numId="1383" w16cid:durableId="551236539">
    <w:abstractNumId w:val="0"/>
  </w:num>
  <w:num w:numId="1384" w16cid:durableId="244653815">
    <w:abstractNumId w:val="0"/>
  </w:num>
  <w:num w:numId="1385" w16cid:durableId="249966023">
    <w:abstractNumId w:val="0"/>
  </w:num>
  <w:num w:numId="1386" w16cid:durableId="1053208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16cid:durableId="102698186">
    <w:abstractNumId w:val="0"/>
  </w:num>
  <w:num w:numId="1388" w16cid:durableId="7081450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16cid:durableId="1457215197">
    <w:abstractNumId w:val="0"/>
  </w:num>
  <w:num w:numId="1390" w16cid:durableId="13944286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16cid:durableId="690644575">
    <w:abstractNumId w:val="0"/>
  </w:num>
  <w:num w:numId="1392" w16cid:durableId="1766610499">
    <w:abstractNumId w:val="0"/>
  </w:num>
  <w:num w:numId="1393" w16cid:durableId="1736585534">
    <w:abstractNumId w:val="0"/>
  </w:num>
  <w:num w:numId="1394" w16cid:durableId="1872188199">
    <w:abstractNumId w:val="0"/>
  </w:num>
  <w:num w:numId="1395" w16cid:durableId="1567765292">
    <w:abstractNumId w:val="0"/>
  </w:num>
  <w:num w:numId="1396" w16cid:durableId="454836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16cid:durableId="814839954">
    <w:abstractNumId w:val="0"/>
  </w:num>
  <w:num w:numId="1398" w16cid:durableId="17011256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16cid:durableId="84695889">
    <w:abstractNumId w:val="0"/>
  </w:num>
  <w:num w:numId="1400" w16cid:durableId="2079936976">
    <w:abstractNumId w:val="0"/>
  </w:num>
  <w:num w:numId="1401" w16cid:durableId="16903764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16cid:durableId="623997086">
    <w:abstractNumId w:val="0"/>
  </w:num>
  <w:num w:numId="1403" w16cid:durableId="1377776871">
    <w:abstractNumId w:val="0"/>
  </w:num>
  <w:num w:numId="1404" w16cid:durableId="970863707">
    <w:abstractNumId w:val="0"/>
  </w:num>
  <w:num w:numId="1405" w16cid:durableId="195582885">
    <w:abstractNumId w:val="0"/>
  </w:num>
  <w:num w:numId="1406" w16cid:durableId="969015509">
    <w:abstractNumId w:val="0"/>
  </w:num>
  <w:num w:numId="1407" w16cid:durableId="1167018269">
    <w:abstractNumId w:val="0"/>
  </w:num>
  <w:num w:numId="1408" w16cid:durableId="1393115323">
    <w:abstractNumId w:val="0"/>
  </w:num>
  <w:num w:numId="1409" w16cid:durableId="615865832">
    <w:abstractNumId w:val="0"/>
  </w:num>
  <w:num w:numId="1410" w16cid:durableId="1498036777">
    <w:abstractNumId w:val="0"/>
  </w:num>
  <w:num w:numId="1411" w16cid:durableId="464470924">
    <w:abstractNumId w:val="0"/>
  </w:num>
  <w:num w:numId="1412" w16cid:durableId="1021469271">
    <w:abstractNumId w:val="0"/>
  </w:num>
  <w:num w:numId="1413" w16cid:durableId="1257522308">
    <w:abstractNumId w:val="0"/>
  </w:num>
  <w:num w:numId="1414" w16cid:durableId="1256212470">
    <w:abstractNumId w:val="0"/>
  </w:num>
  <w:num w:numId="1415" w16cid:durableId="2130733421">
    <w:abstractNumId w:val="0"/>
  </w:num>
  <w:num w:numId="1416" w16cid:durableId="1124617750">
    <w:abstractNumId w:val="0"/>
  </w:num>
  <w:num w:numId="1417" w16cid:durableId="1576628287">
    <w:abstractNumId w:val="0"/>
  </w:num>
  <w:num w:numId="1418" w16cid:durableId="336541922">
    <w:abstractNumId w:val="0"/>
  </w:num>
  <w:num w:numId="1419" w16cid:durableId="492642136">
    <w:abstractNumId w:val="0"/>
  </w:num>
  <w:num w:numId="1420" w16cid:durableId="484514766">
    <w:abstractNumId w:val="0"/>
  </w:num>
  <w:num w:numId="1421" w16cid:durableId="360013768">
    <w:abstractNumId w:val="0"/>
  </w:num>
  <w:num w:numId="1422" w16cid:durableId="1155023697">
    <w:abstractNumId w:val="0"/>
  </w:num>
  <w:num w:numId="1423" w16cid:durableId="1234199380">
    <w:abstractNumId w:val="0"/>
  </w:num>
  <w:num w:numId="1424" w16cid:durableId="468939351">
    <w:abstractNumId w:val="0"/>
  </w:num>
  <w:num w:numId="1425" w16cid:durableId="1772507547">
    <w:abstractNumId w:val="0"/>
  </w:num>
  <w:num w:numId="1426" w16cid:durableId="2038849818">
    <w:abstractNumId w:val="0"/>
  </w:num>
  <w:num w:numId="1427" w16cid:durableId="729420991">
    <w:abstractNumId w:val="0"/>
  </w:num>
  <w:num w:numId="1428" w16cid:durableId="1198933823">
    <w:abstractNumId w:val="0"/>
  </w:num>
  <w:num w:numId="1429" w16cid:durableId="1711104995">
    <w:abstractNumId w:val="0"/>
  </w:num>
  <w:num w:numId="1430" w16cid:durableId="90127046">
    <w:abstractNumId w:val="0"/>
  </w:num>
  <w:num w:numId="1431" w16cid:durableId="863665272">
    <w:abstractNumId w:val="0"/>
  </w:num>
  <w:num w:numId="1432" w16cid:durableId="607276499">
    <w:abstractNumId w:val="0"/>
  </w:num>
  <w:num w:numId="1433" w16cid:durableId="2045515501">
    <w:abstractNumId w:val="0"/>
  </w:num>
  <w:num w:numId="1434" w16cid:durableId="1895844736">
    <w:abstractNumId w:val="0"/>
  </w:num>
  <w:num w:numId="1435" w16cid:durableId="218590707">
    <w:abstractNumId w:val="0"/>
  </w:num>
  <w:num w:numId="1436" w16cid:durableId="235940358">
    <w:abstractNumId w:val="0"/>
  </w:num>
  <w:num w:numId="1437" w16cid:durableId="38093930">
    <w:abstractNumId w:val="0"/>
  </w:num>
  <w:num w:numId="1438" w16cid:durableId="1383482406">
    <w:abstractNumId w:val="0"/>
  </w:num>
  <w:num w:numId="1439" w16cid:durableId="490566146">
    <w:abstractNumId w:val="0"/>
  </w:num>
  <w:num w:numId="1440" w16cid:durableId="1573390885">
    <w:abstractNumId w:val="0"/>
  </w:num>
  <w:num w:numId="1441" w16cid:durableId="1970890561">
    <w:abstractNumId w:val="0"/>
  </w:num>
  <w:num w:numId="1442" w16cid:durableId="644895846">
    <w:abstractNumId w:val="0"/>
  </w:num>
  <w:num w:numId="1443" w16cid:durableId="1222669040">
    <w:abstractNumId w:val="0"/>
  </w:num>
  <w:num w:numId="1444" w16cid:durableId="35542934">
    <w:abstractNumId w:val="0"/>
  </w:num>
  <w:num w:numId="1445" w16cid:durableId="18732296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16cid:durableId="324433020">
    <w:abstractNumId w:val="0"/>
  </w:num>
  <w:num w:numId="1447" w16cid:durableId="145980635">
    <w:abstractNumId w:val="0"/>
  </w:num>
  <w:num w:numId="1448" w16cid:durableId="501316748">
    <w:abstractNumId w:val="0"/>
  </w:num>
  <w:num w:numId="1449" w16cid:durableId="154808297">
    <w:abstractNumId w:val="0"/>
  </w:num>
  <w:num w:numId="1450" w16cid:durableId="946037287">
    <w:abstractNumId w:val="0"/>
  </w:num>
  <w:num w:numId="1451" w16cid:durableId="886188784">
    <w:abstractNumId w:val="0"/>
  </w:num>
  <w:num w:numId="1452" w16cid:durableId="291526166">
    <w:abstractNumId w:val="0"/>
  </w:num>
  <w:num w:numId="1453" w16cid:durableId="711730692">
    <w:abstractNumId w:val="0"/>
  </w:num>
  <w:num w:numId="1454" w16cid:durableId="209149185">
    <w:abstractNumId w:val="0"/>
  </w:num>
  <w:num w:numId="1455" w16cid:durableId="1821387733">
    <w:abstractNumId w:val="0"/>
  </w:num>
  <w:num w:numId="1456" w16cid:durableId="3619773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16cid:durableId="1923224307">
    <w:abstractNumId w:val="0"/>
  </w:num>
  <w:num w:numId="1458" w16cid:durableId="2535617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16cid:durableId="311569679">
    <w:abstractNumId w:val="0"/>
  </w:num>
  <w:num w:numId="1460" w16cid:durableId="672344889">
    <w:abstractNumId w:val="0"/>
  </w:num>
  <w:num w:numId="1461" w16cid:durableId="1538278752">
    <w:abstractNumId w:val="0"/>
  </w:num>
  <w:num w:numId="1462" w16cid:durableId="727030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16cid:durableId="887108059">
    <w:abstractNumId w:val="0"/>
  </w:num>
  <w:num w:numId="1464" w16cid:durableId="471139613">
    <w:abstractNumId w:val="0"/>
  </w:num>
  <w:num w:numId="1465" w16cid:durableId="1235705641">
    <w:abstractNumId w:val="0"/>
  </w:num>
  <w:num w:numId="1466" w16cid:durableId="771047506">
    <w:abstractNumId w:val="0"/>
  </w:num>
  <w:num w:numId="1467" w16cid:durableId="1600873958">
    <w:abstractNumId w:val="0"/>
  </w:num>
  <w:num w:numId="1468" w16cid:durableId="7046449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16cid:durableId="1688094665">
    <w:abstractNumId w:val="0"/>
  </w:num>
  <w:num w:numId="1470" w16cid:durableId="16796967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16cid:durableId="311444426">
    <w:abstractNumId w:val="0"/>
  </w:num>
  <w:num w:numId="1472" w16cid:durableId="596451465">
    <w:abstractNumId w:val="0"/>
  </w:num>
  <w:num w:numId="1473" w16cid:durableId="15694215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16cid:durableId="1605069943">
    <w:abstractNumId w:val="0"/>
  </w:num>
  <w:num w:numId="1475" w16cid:durableId="210506008">
    <w:abstractNumId w:val="0"/>
  </w:num>
  <w:num w:numId="1476" w16cid:durableId="1012878974">
    <w:abstractNumId w:val="0"/>
  </w:num>
  <w:num w:numId="1477" w16cid:durableId="242373134">
    <w:abstractNumId w:val="0"/>
  </w:num>
  <w:num w:numId="1478" w16cid:durableId="2069835997">
    <w:abstractNumId w:val="0"/>
  </w:num>
  <w:num w:numId="1479" w16cid:durableId="13117080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16cid:durableId="484276251">
    <w:abstractNumId w:val="0"/>
  </w:num>
  <w:num w:numId="1481" w16cid:durableId="1349602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16cid:durableId="1324969901">
    <w:abstractNumId w:val="0"/>
  </w:num>
  <w:num w:numId="1483" w16cid:durableId="855851630">
    <w:abstractNumId w:val="0"/>
  </w:num>
  <w:num w:numId="1484" w16cid:durableId="7531609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16cid:durableId="767576967">
    <w:abstractNumId w:val="0"/>
  </w:num>
  <w:num w:numId="1486" w16cid:durableId="71007785">
    <w:abstractNumId w:val="0"/>
  </w:num>
  <w:num w:numId="1487" w16cid:durableId="1469738093">
    <w:abstractNumId w:val="0"/>
  </w:num>
  <w:num w:numId="1488" w16cid:durableId="269242743">
    <w:abstractNumId w:val="0"/>
  </w:num>
  <w:num w:numId="1489" w16cid:durableId="914510912">
    <w:abstractNumId w:val="0"/>
  </w:num>
  <w:num w:numId="1490" w16cid:durableId="8821392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16cid:durableId="335114184">
    <w:abstractNumId w:val="0"/>
  </w:num>
  <w:num w:numId="1492" w16cid:durableId="17955192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16cid:durableId="1060128984">
    <w:abstractNumId w:val="0"/>
  </w:num>
  <w:num w:numId="1494" w16cid:durableId="838741342">
    <w:abstractNumId w:val="0"/>
  </w:num>
  <w:num w:numId="1495" w16cid:durableId="11619719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16cid:durableId="609508896">
    <w:abstractNumId w:val="0"/>
  </w:num>
  <w:num w:numId="1497" w16cid:durableId="609355867">
    <w:abstractNumId w:val="0"/>
  </w:num>
  <w:num w:numId="1498" w16cid:durableId="846747836">
    <w:abstractNumId w:val="0"/>
  </w:num>
  <w:num w:numId="1499" w16cid:durableId="662271873">
    <w:abstractNumId w:val="0"/>
  </w:num>
  <w:num w:numId="1500" w16cid:durableId="482547548">
    <w:abstractNumId w:val="0"/>
  </w:num>
  <w:num w:numId="1501" w16cid:durableId="364674064">
    <w:abstractNumId w:val="0"/>
  </w:num>
  <w:num w:numId="1502" w16cid:durableId="13742280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16cid:durableId="765148166">
    <w:abstractNumId w:val="0"/>
  </w:num>
  <w:num w:numId="1504" w16cid:durableId="15654849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16cid:durableId="814419432">
    <w:abstractNumId w:val="0"/>
  </w:num>
  <w:num w:numId="1506" w16cid:durableId="851190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16cid:durableId="2034259407">
    <w:abstractNumId w:val="0"/>
  </w:num>
  <w:num w:numId="1508" w16cid:durableId="2129659137">
    <w:abstractNumId w:val="0"/>
  </w:num>
  <w:num w:numId="1509" w16cid:durableId="16977510">
    <w:abstractNumId w:val="0"/>
  </w:num>
  <w:num w:numId="1510" w16cid:durableId="853878943">
    <w:abstractNumId w:val="0"/>
  </w:num>
  <w:num w:numId="1511" w16cid:durableId="1083524945">
    <w:abstractNumId w:val="0"/>
  </w:num>
  <w:num w:numId="1512" w16cid:durableId="1817434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16cid:durableId="556867620">
    <w:abstractNumId w:val="0"/>
  </w:num>
  <w:num w:numId="1514" w16cid:durableId="11396123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16cid:durableId="1901943091">
    <w:abstractNumId w:val="0"/>
  </w:num>
  <w:num w:numId="1516" w16cid:durableId="199123982">
    <w:abstractNumId w:val="0"/>
  </w:num>
  <w:num w:numId="1517" w16cid:durableId="18314057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16cid:durableId="420830911">
    <w:abstractNumId w:val="0"/>
  </w:num>
  <w:num w:numId="1519" w16cid:durableId="1836266767">
    <w:abstractNumId w:val="0"/>
  </w:num>
  <w:num w:numId="1520" w16cid:durableId="387415615">
    <w:abstractNumId w:val="0"/>
  </w:num>
  <w:num w:numId="1521" w16cid:durableId="1620602386">
    <w:abstractNumId w:val="0"/>
  </w:num>
  <w:num w:numId="1522" w16cid:durableId="1344895723">
    <w:abstractNumId w:val="0"/>
  </w:num>
  <w:num w:numId="1523" w16cid:durableId="1951354988">
    <w:abstractNumId w:val="0"/>
  </w:num>
  <w:num w:numId="1524" w16cid:durableId="1810392364">
    <w:abstractNumId w:val="0"/>
  </w:num>
  <w:num w:numId="1525" w16cid:durableId="1714697940">
    <w:abstractNumId w:val="0"/>
  </w:num>
  <w:num w:numId="1526" w16cid:durableId="1540168922">
    <w:abstractNumId w:val="0"/>
  </w:num>
  <w:num w:numId="1527" w16cid:durableId="1519657215">
    <w:abstractNumId w:val="0"/>
  </w:num>
  <w:num w:numId="1528" w16cid:durableId="587349459">
    <w:abstractNumId w:val="0"/>
  </w:num>
  <w:num w:numId="1529" w16cid:durableId="1404253966">
    <w:abstractNumId w:val="0"/>
  </w:num>
  <w:num w:numId="1530" w16cid:durableId="1145391323">
    <w:abstractNumId w:val="0"/>
  </w:num>
  <w:num w:numId="1531" w16cid:durableId="1663850744">
    <w:abstractNumId w:val="0"/>
  </w:num>
  <w:num w:numId="1532" w16cid:durableId="264387454">
    <w:abstractNumId w:val="0"/>
  </w:num>
  <w:num w:numId="1533" w16cid:durableId="1720932483">
    <w:abstractNumId w:val="0"/>
  </w:num>
  <w:num w:numId="1534" w16cid:durableId="1616325019">
    <w:abstractNumId w:val="0"/>
  </w:num>
  <w:num w:numId="1535" w16cid:durableId="1849324499">
    <w:abstractNumId w:val="0"/>
  </w:num>
  <w:num w:numId="1536" w16cid:durableId="539981331">
    <w:abstractNumId w:val="0"/>
  </w:num>
  <w:num w:numId="1537" w16cid:durableId="15873017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16cid:durableId="1166556384">
    <w:abstractNumId w:val="0"/>
  </w:num>
  <w:num w:numId="1539" w16cid:durableId="2091803845">
    <w:abstractNumId w:val="0"/>
  </w:num>
  <w:num w:numId="1540" w16cid:durableId="146095506">
    <w:abstractNumId w:val="0"/>
  </w:num>
  <w:num w:numId="1541" w16cid:durableId="1307583810">
    <w:abstractNumId w:val="0"/>
  </w:num>
  <w:num w:numId="1542" w16cid:durableId="2081752727">
    <w:abstractNumId w:val="0"/>
  </w:num>
  <w:num w:numId="1543" w16cid:durableId="991905387">
    <w:abstractNumId w:val="0"/>
  </w:num>
  <w:num w:numId="1544" w16cid:durableId="509415619">
    <w:abstractNumId w:val="0"/>
  </w:num>
  <w:num w:numId="1545" w16cid:durableId="1543710846">
    <w:abstractNumId w:val="0"/>
  </w:num>
  <w:num w:numId="1546" w16cid:durableId="616644808">
    <w:abstractNumId w:val="0"/>
  </w:num>
  <w:num w:numId="1547" w16cid:durableId="1682001945">
    <w:abstractNumId w:val="0"/>
  </w:num>
  <w:num w:numId="1548" w16cid:durableId="2138837130">
    <w:abstractNumId w:val="0"/>
  </w:num>
  <w:num w:numId="1549" w16cid:durableId="589389545">
    <w:abstractNumId w:val="0"/>
  </w:num>
  <w:num w:numId="1550" w16cid:durableId="1551459512">
    <w:abstractNumId w:val="0"/>
  </w:num>
  <w:num w:numId="1551" w16cid:durableId="1773234864">
    <w:abstractNumId w:val="0"/>
  </w:num>
  <w:num w:numId="1552" w16cid:durableId="977148258">
    <w:abstractNumId w:val="0"/>
  </w:num>
  <w:num w:numId="1553" w16cid:durableId="74401034">
    <w:abstractNumId w:val="0"/>
  </w:num>
  <w:num w:numId="1554" w16cid:durableId="405156372">
    <w:abstractNumId w:val="0"/>
  </w:num>
  <w:num w:numId="1555" w16cid:durableId="626397446">
    <w:abstractNumId w:val="0"/>
  </w:num>
  <w:num w:numId="1556" w16cid:durableId="1384325233">
    <w:abstractNumId w:val="0"/>
  </w:num>
  <w:num w:numId="1557" w16cid:durableId="1602644220">
    <w:abstractNumId w:val="0"/>
  </w:num>
  <w:num w:numId="1558" w16cid:durableId="630940045">
    <w:abstractNumId w:val="0"/>
  </w:num>
  <w:num w:numId="1559" w16cid:durableId="153910560">
    <w:abstractNumId w:val="0"/>
  </w:num>
  <w:num w:numId="1560" w16cid:durableId="1743215829">
    <w:abstractNumId w:val="0"/>
  </w:num>
  <w:num w:numId="1561" w16cid:durableId="1957560501">
    <w:abstractNumId w:val="0"/>
  </w:num>
  <w:num w:numId="1562" w16cid:durableId="1645306983">
    <w:abstractNumId w:val="0"/>
  </w:num>
  <w:num w:numId="1563" w16cid:durableId="877622898">
    <w:abstractNumId w:val="0"/>
  </w:num>
  <w:num w:numId="1564" w16cid:durableId="1354456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16cid:durableId="18489065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16cid:durableId="2114813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16cid:durableId="613697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16cid:durableId="3097932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16cid:durableId="5090327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16cid:durableId="1553467961">
    <w:abstractNumId w:val="0"/>
  </w:num>
  <w:num w:numId="1571" w16cid:durableId="1893690449">
    <w:abstractNumId w:val="0"/>
  </w:num>
  <w:num w:numId="1572" w16cid:durableId="1568035054">
    <w:abstractNumId w:val="0"/>
  </w:num>
  <w:num w:numId="1573" w16cid:durableId="105780868">
    <w:abstractNumId w:val="0"/>
  </w:num>
  <w:num w:numId="1574" w16cid:durableId="710765809">
    <w:abstractNumId w:val="0"/>
  </w:num>
  <w:num w:numId="1575" w16cid:durableId="843784472">
    <w:abstractNumId w:val="0"/>
  </w:num>
  <w:num w:numId="1576" w16cid:durableId="436828532">
    <w:abstractNumId w:val="0"/>
  </w:num>
  <w:num w:numId="1577" w16cid:durableId="1635210204">
    <w:abstractNumId w:val="0"/>
  </w:num>
  <w:num w:numId="1578" w16cid:durableId="333842161">
    <w:abstractNumId w:val="0"/>
  </w:num>
  <w:num w:numId="1579" w16cid:durableId="1479877523">
    <w:abstractNumId w:val="0"/>
  </w:num>
  <w:num w:numId="1580" w16cid:durableId="631786587">
    <w:abstractNumId w:val="0"/>
  </w:num>
  <w:num w:numId="1581" w16cid:durableId="413208560">
    <w:abstractNumId w:val="0"/>
  </w:num>
  <w:num w:numId="1582" w16cid:durableId="1360816043">
    <w:abstractNumId w:val="0"/>
  </w:num>
  <w:num w:numId="1583" w16cid:durableId="1896693144">
    <w:abstractNumId w:val="0"/>
  </w:num>
  <w:num w:numId="1584" w16cid:durableId="443428333">
    <w:abstractNumId w:val="0"/>
  </w:num>
  <w:num w:numId="1585" w16cid:durableId="167791982">
    <w:abstractNumId w:val="0"/>
  </w:num>
  <w:num w:numId="1586" w16cid:durableId="364332009">
    <w:abstractNumId w:val="0"/>
  </w:num>
  <w:num w:numId="1587" w16cid:durableId="1500609552">
    <w:abstractNumId w:val="0"/>
  </w:num>
  <w:num w:numId="1588" w16cid:durableId="316035203">
    <w:abstractNumId w:val="0"/>
  </w:num>
  <w:num w:numId="1589" w16cid:durableId="145708261">
    <w:abstractNumId w:val="0"/>
  </w:num>
  <w:num w:numId="1590" w16cid:durableId="30344486">
    <w:abstractNumId w:val="0"/>
  </w:num>
  <w:num w:numId="1591" w16cid:durableId="465045336">
    <w:abstractNumId w:val="0"/>
  </w:num>
  <w:num w:numId="1592" w16cid:durableId="94135991">
    <w:abstractNumId w:val="0"/>
  </w:num>
  <w:num w:numId="1593" w16cid:durableId="1082139568">
    <w:abstractNumId w:val="0"/>
  </w:num>
  <w:num w:numId="1594" w16cid:durableId="476531277">
    <w:abstractNumId w:val="0"/>
  </w:num>
  <w:num w:numId="1595" w16cid:durableId="121846466">
    <w:abstractNumId w:val="0"/>
  </w:num>
  <w:num w:numId="1596" w16cid:durableId="1288197455">
    <w:abstractNumId w:val="0"/>
  </w:num>
  <w:num w:numId="1597" w16cid:durableId="1225719997">
    <w:abstractNumId w:val="0"/>
  </w:num>
  <w:num w:numId="1598" w16cid:durableId="216359947">
    <w:abstractNumId w:val="0"/>
  </w:num>
  <w:num w:numId="1599" w16cid:durableId="150021356">
    <w:abstractNumId w:val="0"/>
  </w:num>
  <w:num w:numId="1600" w16cid:durableId="1007052012">
    <w:abstractNumId w:val="0"/>
  </w:num>
  <w:num w:numId="1601" w16cid:durableId="1380126764">
    <w:abstractNumId w:val="0"/>
  </w:num>
  <w:num w:numId="1602" w16cid:durableId="40176334">
    <w:abstractNumId w:val="0"/>
  </w:num>
  <w:num w:numId="1603" w16cid:durableId="629896636">
    <w:abstractNumId w:val="0"/>
  </w:num>
  <w:num w:numId="1604" w16cid:durableId="3757852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16cid:durableId="2052149642">
    <w:abstractNumId w:val="0"/>
  </w:num>
  <w:num w:numId="1606" w16cid:durableId="1382362563">
    <w:abstractNumId w:val="0"/>
  </w:num>
  <w:num w:numId="1607" w16cid:durableId="751199955">
    <w:abstractNumId w:val="0"/>
  </w:num>
  <w:num w:numId="1608" w16cid:durableId="1106343214">
    <w:abstractNumId w:val="0"/>
  </w:num>
  <w:num w:numId="1609" w16cid:durableId="5249145">
    <w:abstractNumId w:val="0"/>
  </w:num>
  <w:num w:numId="1610" w16cid:durableId="1069771167">
    <w:abstractNumId w:val="0"/>
  </w:num>
  <w:num w:numId="1611" w16cid:durableId="401955">
    <w:abstractNumId w:val="0"/>
  </w:num>
  <w:num w:numId="1612" w16cid:durableId="437338462">
    <w:abstractNumId w:val="0"/>
  </w:num>
  <w:num w:numId="1613" w16cid:durableId="1485051115">
    <w:abstractNumId w:val="0"/>
  </w:num>
  <w:num w:numId="1614" w16cid:durableId="1237595335">
    <w:abstractNumId w:val="0"/>
  </w:num>
  <w:num w:numId="1615" w16cid:durableId="634793136">
    <w:abstractNumId w:val="0"/>
  </w:num>
  <w:num w:numId="1616" w16cid:durableId="2143649531">
    <w:abstractNumId w:val="0"/>
  </w:num>
  <w:num w:numId="1617" w16cid:durableId="481967822">
    <w:abstractNumId w:val="0"/>
  </w:num>
  <w:num w:numId="1618" w16cid:durableId="345059501">
    <w:abstractNumId w:val="0"/>
  </w:num>
  <w:num w:numId="1619" w16cid:durableId="817302625">
    <w:abstractNumId w:val="0"/>
  </w:num>
  <w:num w:numId="1620" w16cid:durableId="843131056">
    <w:abstractNumId w:val="0"/>
  </w:num>
  <w:num w:numId="1621" w16cid:durableId="2228399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16cid:durableId="742605452">
    <w:abstractNumId w:val="0"/>
  </w:num>
  <w:num w:numId="1623" w16cid:durableId="1685983263">
    <w:abstractNumId w:val="0"/>
  </w:num>
  <w:num w:numId="1624" w16cid:durableId="1489513089">
    <w:abstractNumId w:val="0"/>
  </w:num>
  <w:num w:numId="1625" w16cid:durableId="17868486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16cid:durableId="988827762">
    <w:abstractNumId w:val="0"/>
  </w:num>
  <w:num w:numId="1627" w16cid:durableId="546457926">
    <w:abstractNumId w:val="0"/>
  </w:num>
  <w:num w:numId="1628" w16cid:durableId="13940834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16cid:durableId="355355209">
    <w:abstractNumId w:val="0"/>
  </w:num>
  <w:num w:numId="1630" w16cid:durableId="1735933423">
    <w:abstractNumId w:val="0"/>
  </w:num>
  <w:num w:numId="1631" w16cid:durableId="1642493318">
    <w:abstractNumId w:val="0"/>
  </w:num>
  <w:num w:numId="1632" w16cid:durableId="125859220">
    <w:abstractNumId w:val="0"/>
  </w:num>
  <w:num w:numId="1633" w16cid:durableId="781726928">
    <w:abstractNumId w:val="0"/>
  </w:num>
  <w:num w:numId="1634" w16cid:durableId="12469623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16cid:durableId="1612930128">
    <w:abstractNumId w:val="0"/>
  </w:num>
  <w:num w:numId="1636" w16cid:durableId="1821386089">
    <w:abstractNumId w:val="0"/>
  </w:num>
  <w:num w:numId="1637" w16cid:durableId="17514647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16cid:durableId="1467165993">
    <w:abstractNumId w:val="0"/>
  </w:num>
  <w:num w:numId="1639" w16cid:durableId="1638492992">
    <w:abstractNumId w:val="0"/>
  </w:num>
  <w:num w:numId="1640" w16cid:durableId="388041829">
    <w:abstractNumId w:val="0"/>
  </w:num>
  <w:num w:numId="1641" w16cid:durableId="1883252435">
    <w:abstractNumId w:val="0"/>
  </w:num>
  <w:num w:numId="1642" w16cid:durableId="1883707929">
    <w:abstractNumId w:val="0"/>
  </w:num>
  <w:num w:numId="1643" w16cid:durableId="19082261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16cid:durableId="944918273">
    <w:abstractNumId w:val="0"/>
  </w:num>
  <w:num w:numId="1645" w16cid:durableId="359937178">
    <w:abstractNumId w:val="0"/>
  </w:num>
  <w:num w:numId="1646" w16cid:durableId="18685628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16cid:durableId="1988849992">
    <w:abstractNumId w:val="0"/>
  </w:num>
  <w:num w:numId="1648" w16cid:durableId="403644013">
    <w:abstractNumId w:val="0"/>
  </w:num>
  <w:num w:numId="1649" w16cid:durableId="137770781">
    <w:abstractNumId w:val="0"/>
  </w:num>
  <w:num w:numId="1650" w16cid:durableId="164054860">
    <w:abstractNumId w:val="0"/>
  </w:num>
  <w:numIdMacAtCleanup w:val="16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1E73"/>
    <w:rsid w:val="004A65D5"/>
    <w:rsid w:val="00750506"/>
    <w:rsid w:val="00F51E73"/>
    <w:rsid w:val="00FD54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78792"/>
  <w15:docId w15:val="{A2C118B7-AE8C-4C4A-8339-6E30FC84F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sz w:val="22"/>
        <w:szCs w:val="22"/>
        <w:lang w:val="ru-RU" w:eastAsia="ru-RU"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80" w:line="300" w:lineRule="auto"/>
      <w:ind w:firstLine="283"/>
      <w:jc w:val="both"/>
    </w:pPr>
    <w:rPr>
      <w:rFonts w:ascii="Times New Roman" w:hAnsi="Times New Roman"/>
      <w:color w:val="000000"/>
    </w:rPr>
  </w:style>
  <w:style w:type="paragraph" w:styleId="1">
    <w:name w:val="heading 1"/>
    <w:basedOn w:val="a"/>
    <w:next w:val="a"/>
    <w:uiPriority w:val="9"/>
    <w:qFormat/>
    <w:pPr>
      <w:keepNext/>
      <w:keepLines/>
      <w:spacing w:before="240" w:after="120"/>
      <w:ind w:firstLine="0"/>
      <w:jc w:val="center"/>
      <w:outlineLvl w:val="0"/>
    </w:pPr>
    <w:rPr>
      <w:b/>
      <w:bCs/>
      <w:sz w:val="72"/>
      <w:szCs w:val="30"/>
    </w:rPr>
  </w:style>
  <w:style w:type="paragraph" w:styleId="2">
    <w:name w:val="heading 2"/>
    <w:basedOn w:val="a"/>
    <w:next w:val="a"/>
    <w:uiPriority w:val="9"/>
    <w:qFormat/>
    <w:pPr>
      <w:keepNext/>
      <w:keepLines/>
      <w:spacing w:before="240" w:after="120"/>
      <w:ind w:firstLine="0"/>
      <w:jc w:val="left"/>
      <w:outlineLvl w:val="1"/>
    </w:pPr>
    <w:rPr>
      <w:b/>
      <w:bCs/>
      <w:sz w:val="40"/>
      <w:szCs w:val="28"/>
    </w:rPr>
  </w:style>
  <w:style w:type="paragraph" w:styleId="3">
    <w:name w:val="heading 3"/>
    <w:basedOn w:val="a"/>
    <w:next w:val="a"/>
    <w:uiPriority w:val="9"/>
    <w:qFormat/>
    <w:pPr>
      <w:keepNext/>
      <w:keepLines/>
      <w:spacing w:before="240" w:after="120"/>
      <w:ind w:firstLine="0"/>
      <w:jc w:val="left"/>
      <w:outlineLvl w:val="2"/>
    </w:pPr>
    <w:rPr>
      <w:b/>
      <w:bCs/>
      <w:sz w:val="28"/>
      <w:szCs w:val="24"/>
    </w:rPr>
  </w:style>
  <w:style w:type="paragraph" w:styleId="4">
    <w:name w:val="heading 4"/>
    <w:basedOn w:val="a"/>
    <w:next w:val="a"/>
    <w:uiPriority w:val="9"/>
    <w:unhideWhenUsed/>
    <w:qFormat/>
    <w:pPr>
      <w:keepNext/>
      <w:keepLines/>
      <w:spacing w:before="240" w:after="120"/>
      <w:ind w:firstLine="0"/>
      <w:jc w:val="left"/>
      <w:outlineLvl w:val="3"/>
    </w:pPr>
    <w:rPr>
      <w:b/>
      <w:bCs/>
      <w:i/>
      <w:sz w:val="24"/>
      <w:szCs w:val="24"/>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sz w:val="24"/>
      <w:szCs w:val="24"/>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sz w:val="24"/>
      <w:szCs w:val="24"/>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sz w:val="24"/>
      <w:szCs w:val="24"/>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sz w:val="24"/>
      <w:szCs w:val="24"/>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pPr>
      <w:ind w:firstLine="0"/>
    </w:pPr>
  </w:style>
  <w:style w:type="paragraph" w:customStyle="1" w:styleId="Compact">
    <w:name w:val="Compact"/>
    <w:basedOn w:val="a0"/>
    <w:qFormat/>
    <w:pPr>
      <w:spacing w:before="36" w:after="36"/>
    </w:pPr>
  </w:style>
  <w:style w:type="paragraph" w:styleId="a4">
    <w:name w:val="Title"/>
    <w:basedOn w:val="a"/>
    <w:next w:val="a"/>
    <w:qFormat/>
    <w:pPr>
      <w:keepNext/>
      <w:keepLines/>
      <w:spacing w:after="240"/>
      <w:ind w:firstLine="0"/>
      <w:jc w:val="center"/>
    </w:pPr>
    <w:rPr>
      <w:rFonts w:ascii="Segoe UI" w:hAnsi="Segoe UI"/>
      <w:b/>
      <w:bCs/>
      <w:sz w:val="56"/>
      <w:szCs w:val="56"/>
    </w:rPr>
  </w:style>
  <w:style w:type="paragraph" w:styleId="a5">
    <w:name w:val="Subtitle"/>
    <w:basedOn w:val="a"/>
    <w:next w:val="a"/>
    <w:qFormat/>
    <w:pPr>
      <w:keepNext/>
      <w:keepLines/>
      <w:spacing w:before="120" w:after="480"/>
      <w:ind w:firstLine="0"/>
      <w:jc w:val="center"/>
    </w:pPr>
    <w:rPr>
      <w:rFonts w:ascii="Segoe UI" w:hAnsi="Segoe UI"/>
      <w:i/>
      <w:sz w:val="28"/>
      <w:szCs w:val="28"/>
    </w:rPr>
  </w:style>
  <w:style w:type="paragraph" w:customStyle="1" w:styleId="Author">
    <w:name w:val="Author"/>
    <w:next w:val="a"/>
    <w:qFormat/>
    <w:pPr>
      <w:keepNext/>
      <w:keepLines/>
      <w:spacing w:before="2400" w:after="120"/>
      <w:jc w:val="center"/>
    </w:pPr>
    <w:rPr>
      <w:color w:val="000000"/>
      <w:sz w:val="26"/>
      <w:szCs w:val="26"/>
    </w:rPr>
  </w:style>
  <w:style w:type="paragraph" w:styleId="a6">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paragraph" w:styleId="a8">
    <w:name w:val="Block Text"/>
    <w:basedOn w:val="a"/>
    <w:next w:val="a"/>
    <w:qFormat/>
    <w:pPr>
      <w:spacing w:after="40"/>
      <w:ind w:firstLine="0"/>
    </w:pPr>
    <w:rPr>
      <w:rFonts w:ascii="Segoe UI" w:hAnsi="Segoe UI"/>
      <w:sz w:val="20"/>
      <w:szCs w:val="20"/>
    </w:r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link w:val="SourceCode"/>
    <w:rPr>
      <w:rFonts w:ascii="Consolas" w:hAnsi="Consolas"/>
      <w:sz w:val="22"/>
    </w:rPr>
  </w:style>
  <w:style w:type="character" w:customStyle="1" w:styleId="SectionNumber">
    <w:name w:val="Section Number"/>
    <w:basedOn w:val="ab"/>
  </w:style>
  <w:style w:type="character" w:styleId="ac">
    <w:name w:val="footnote reference"/>
    <w:basedOn w:val="ab"/>
    <w:rPr>
      <w:vertAlign w:val="superscript"/>
    </w:rPr>
  </w:style>
  <w:style w:type="character" w:styleId="ad">
    <w:name w:val="Hyperlink"/>
    <w:basedOn w:val="ab"/>
    <w:uiPriority w:val="99"/>
    <w:rPr>
      <w:color w:val="000000"/>
      <w:u w:val="none"/>
    </w:rPr>
  </w:style>
  <w:style w:type="paragraph" w:styleId="ae">
    <w:name w:val="TOC Heading"/>
    <w:basedOn w:val="1"/>
    <w:next w:val="a"/>
    <w:uiPriority w:val="39"/>
    <w:unhideWhenUsed/>
    <w:qFormat/>
    <w:pPr>
      <w:spacing w:before="480" w:after="360"/>
    </w:pPr>
    <w:rPr>
      <w:rFonts w:ascii="Segoe UI" w:hAnsi="Segoe UI"/>
      <w:sz w:val="36"/>
      <w:szCs w:val="36"/>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10">
    <w:name w:val="toc 1"/>
    <w:basedOn w:val="a"/>
    <w:next w:val="a"/>
    <w:autoRedefine/>
    <w:uiPriority w:val="39"/>
    <w:rsid w:val="00750506"/>
    <w:pPr>
      <w:spacing w:after="100"/>
    </w:pPr>
  </w:style>
  <w:style w:type="paragraph" w:styleId="20">
    <w:name w:val="toc 2"/>
    <w:basedOn w:val="a"/>
    <w:next w:val="a"/>
    <w:autoRedefine/>
    <w:uiPriority w:val="39"/>
    <w:rsid w:val="00750506"/>
    <w:pPr>
      <w:spacing w:after="100"/>
      <w:ind w:left="220"/>
    </w:pPr>
  </w:style>
  <w:style w:type="paragraph" w:styleId="30">
    <w:name w:val="toc 3"/>
    <w:basedOn w:val="a"/>
    <w:next w:val="a"/>
    <w:autoRedefine/>
    <w:uiPriority w:val="39"/>
    <w:unhideWhenUsed/>
    <w:rsid w:val="00750506"/>
    <w:pPr>
      <w:spacing w:after="100" w:line="278" w:lineRule="auto"/>
      <w:ind w:left="480" w:firstLine="0"/>
      <w:jc w:val="left"/>
    </w:pPr>
    <w:rPr>
      <w:rFonts w:asciiTheme="minorHAnsi" w:eastAsiaTheme="minorEastAsia" w:hAnsiTheme="minorHAnsi" w:cstheme="minorBidi"/>
      <w:color w:val="auto"/>
      <w:kern w:val="2"/>
      <w:sz w:val="24"/>
      <w:szCs w:val="24"/>
    </w:rPr>
  </w:style>
  <w:style w:type="paragraph" w:styleId="40">
    <w:name w:val="toc 4"/>
    <w:basedOn w:val="a"/>
    <w:next w:val="a"/>
    <w:autoRedefine/>
    <w:uiPriority w:val="39"/>
    <w:unhideWhenUsed/>
    <w:rsid w:val="00750506"/>
    <w:pPr>
      <w:spacing w:after="100" w:line="278" w:lineRule="auto"/>
      <w:ind w:left="720" w:firstLine="0"/>
      <w:jc w:val="left"/>
    </w:pPr>
    <w:rPr>
      <w:rFonts w:asciiTheme="minorHAnsi" w:eastAsiaTheme="minorEastAsia" w:hAnsiTheme="minorHAnsi" w:cstheme="minorBidi"/>
      <w:color w:val="auto"/>
      <w:kern w:val="2"/>
      <w:sz w:val="24"/>
      <w:szCs w:val="24"/>
    </w:rPr>
  </w:style>
  <w:style w:type="paragraph" w:styleId="50">
    <w:name w:val="toc 5"/>
    <w:basedOn w:val="a"/>
    <w:next w:val="a"/>
    <w:autoRedefine/>
    <w:uiPriority w:val="39"/>
    <w:unhideWhenUsed/>
    <w:rsid w:val="00750506"/>
    <w:pPr>
      <w:spacing w:after="100" w:line="278" w:lineRule="auto"/>
      <w:ind w:left="960" w:firstLine="0"/>
      <w:jc w:val="left"/>
    </w:pPr>
    <w:rPr>
      <w:rFonts w:asciiTheme="minorHAnsi" w:eastAsiaTheme="minorEastAsia" w:hAnsiTheme="minorHAnsi" w:cstheme="minorBidi"/>
      <w:color w:val="auto"/>
      <w:kern w:val="2"/>
      <w:sz w:val="24"/>
      <w:szCs w:val="24"/>
    </w:rPr>
  </w:style>
  <w:style w:type="paragraph" w:styleId="60">
    <w:name w:val="toc 6"/>
    <w:basedOn w:val="a"/>
    <w:next w:val="a"/>
    <w:autoRedefine/>
    <w:uiPriority w:val="39"/>
    <w:unhideWhenUsed/>
    <w:rsid w:val="00750506"/>
    <w:pPr>
      <w:spacing w:after="100" w:line="278" w:lineRule="auto"/>
      <w:ind w:left="1200" w:firstLine="0"/>
      <w:jc w:val="left"/>
    </w:pPr>
    <w:rPr>
      <w:rFonts w:asciiTheme="minorHAnsi" w:eastAsiaTheme="minorEastAsia" w:hAnsiTheme="minorHAnsi" w:cstheme="minorBidi"/>
      <w:color w:val="auto"/>
      <w:kern w:val="2"/>
      <w:sz w:val="24"/>
      <w:szCs w:val="24"/>
    </w:rPr>
  </w:style>
  <w:style w:type="paragraph" w:styleId="70">
    <w:name w:val="toc 7"/>
    <w:basedOn w:val="a"/>
    <w:next w:val="a"/>
    <w:autoRedefine/>
    <w:uiPriority w:val="39"/>
    <w:unhideWhenUsed/>
    <w:rsid w:val="00750506"/>
    <w:pPr>
      <w:spacing w:after="100" w:line="278" w:lineRule="auto"/>
      <w:ind w:left="1440" w:firstLine="0"/>
      <w:jc w:val="left"/>
    </w:pPr>
    <w:rPr>
      <w:rFonts w:asciiTheme="minorHAnsi" w:eastAsiaTheme="minorEastAsia" w:hAnsiTheme="minorHAnsi" w:cstheme="minorBidi"/>
      <w:color w:val="auto"/>
      <w:kern w:val="2"/>
      <w:sz w:val="24"/>
      <w:szCs w:val="24"/>
    </w:rPr>
  </w:style>
  <w:style w:type="paragraph" w:styleId="80">
    <w:name w:val="toc 8"/>
    <w:basedOn w:val="a"/>
    <w:next w:val="a"/>
    <w:autoRedefine/>
    <w:uiPriority w:val="39"/>
    <w:unhideWhenUsed/>
    <w:rsid w:val="00750506"/>
    <w:pPr>
      <w:spacing w:after="100" w:line="278" w:lineRule="auto"/>
      <w:ind w:left="1680" w:firstLine="0"/>
      <w:jc w:val="left"/>
    </w:pPr>
    <w:rPr>
      <w:rFonts w:asciiTheme="minorHAnsi" w:eastAsiaTheme="minorEastAsia" w:hAnsiTheme="minorHAnsi" w:cstheme="minorBidi"/>
      <w:color w:val="auto"/>
      <w:kern w:val="2"/>
      <w:sz w:val="24"/>
      <w:szCs w:val="24"/>
    </w:rPr>
  </w:style>
  <w:style w:type="paragraph" w:styleId="90">
    <w:name w:val="toc 9"/>
    <w:basedOn w:val="a"/>
    <w:next w:val="a"/>
    <w:autoRedefine/>
    <w:uiPriority w:val="39"/>
    <w:unhideWhenUsed/>
    <w:rsid w:val="00750506"/>
    <w:pPr>
      <w:spacing w:after="100" w:line="278" w:lineRule="auto"/>
      <w:ind w:left="1920" w:firstLine="0"/>
      <w:jc w:val="left"/>
    </w:pPr>
    <w:rPr>
      <w:rFonts w:asciiTheme="minorHAnsi" w:eastAsiaTheme="minorEastAsia" w:hAnsiTheme="minorHAnsi" w:cstheme="minorBidi"/>
      <w:color w:val="auto"/>
      <w:kern w:val="2"/>
      <w:sz w:val="24"/>
      <w:szCs w:val="24"/>
    </w:rPr>
  </w:style>
  <w:style w:type="character" w:styleId="af">
    <w:name w:val="Unresolved Mention"/>
    <w:basedOn w:val="a1"/>
    <w:uiPriority w:val="99"/>
    <w:semiHidden/>
    <w:unhideWhenUsed/>
    <w:rsid w:val="00750506"/>
    <w:rPr>
      <w:color w:val="605E5C"/>
      <w:shd w:val="clear" w:color="auto" w:fill="E1DFDD"/>
    </w:rPr>
  </w:style>
  <w:style w:type="paragraph" w:styleId="af0">
    <w:name w:val="header"/>
    <w:basedOn w:val="a"/>
    <w:link w:val="af1"/>
    <w:rsid w:val="00750506"/>
    <w:pPr>
      <w:tabs>
        <w:tab w:val="center" w:pos="4677"/>
        <w:tab w:val="right" w:pos="9355"/>
      </w:tabs>
      <w:spacing w:after="0" w:line="240" w:lineRule="auto"/>
    </w:pPr>
  </w:style>
  <w:style w:type="character" w:customStyle="1" w:styleId="af1">
    <w:name w:val="Верхний колонтитул Знак"/>
    <w:basedOn w:val="a1"/>
    <w:link w:val="af0"/>
    <w:rsid w:val="00750506"/>
    <w:rPr>
      <w:rFonts w:ascii="Times New Roman" w:hAnsi="Times New Roman"/>
      <w:color w:val="000000"/>
    </w:rPr>
  </w:style>
  <w:style w:type="paragraph" w:styleId="af2">
    <w:name w:val="footer"/>
    <w:basedOn w:val="a"/>
    <w:link w:val="af3"/>
    <w:rsid w:val="00750506"/>
    <w:pPr>
      <w:tabs>
        <w:tab w:val="center" w:pos="4677"/>
        <w:tab w:val="right" w:pos="9355"/>
      </w:tabs>
      <w:spacing w:after="0" w:line="240" w:lineRule="auto"/>
    </w:pPr>
  </w:style>
  <w:style w:type="character" w:customStyle="1" w:styleId="af3">
    <w:name w:val="Нижний колонтитул Знак"/>
    <w:basedOn w:val="a1"/>
    <w:link w:val="af2"/>
    <w:rsid w:val="00750506"/>
    <w:rPr>
      <w:rFonts w:ascii="Times New Roman" w:hAnsi="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Segoe U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Segoe U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167578</Words>
  <Characters>955195</Characters>
  <Application>Microsoft Office Word</Application>
  <DocSecurity>0</DocSecurity>
  <Lines>7959</Lines>
  <Paragraphs>2241</Paragraphs>
  <ScaleCrop>false</ScaleCrop>
  <Company/>
  <LinksUpToDate>false</LinksUpToDate>
  <CharactersWithSpaces>1120532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Klinik Psixiatriya</dc:title>
  <dc:creator/>
  <cp:keywords/>
  <cp:lastModifiedBy>Kenan Ragimoff</cp:lastModifiedBy>
  <cp:revision>3</cp:revision>
  <dcterms:created xsi:type="dcterms:W3CDTF">2026-05-14T18:32:00Z</dcterms:created>
  <dcterms:modified xsi:type="dcterms:W3CDTF">2026-05-14T22:12:00Z</dcterms:modified>
  <dc:language>az</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MÜNDƏRİCAT</vt:lpwstr>
  </property>
</Properties>
</file>